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left="660"/>
        <w:spacing w:line="360" w:lineRule="auto"/>
        <w:rPr>
          <w:rFonts w:hint="eastAsia"/>
        </w:rPr>
      </w:pPr>
      <w:r>
        <w:rPr>
          <w:rFonts w:hint="eastAsia" w:ascii="楷体_GB2312" w:eastAsia="楷体_GB2312"/>
          <w:bCs/>
          <w:sz w:val="30"/>
        </w:rPr>
        <w:t xml:space="preserve"> </w:t>
      </w:r>
      <w:r>
        <w:rPr>
          <w:rFonts w:hint="eastAsia"/>
        </w:rPr>
      </w:r>
      <w:r/>
    </w:p>
    <w:p>
      <w:pPr>
        <w:pStyle w:val="841"/>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 锡 市 政 府 采 购</w:t>
      </w:r>
      <w:r>
        <w:rPr>
          <w:rFonts w:hint="eastAsia" w:ascii="黑体" w:hAnsi="华文中宋" w:eastAsia="黑体"/>
          <w:bCs/>
          <w:spacing w:val="20"/>
          <w:sz w:val="72"/>
          <w:szCs w:val="72"/>
        </w:rPr>
      </w:r>
      <w:r/>
    </w:p>
    <w:p>
      <w:pPr>
        <w:pStyle w:val="841"/>
        <w:spacing w:line="360" w:lineRule="auto"/>
        <w:rPr>
          <w:rFonts w:hint="eastAsia" w:ascii="华文中宋" w:hAnsi="华文中宋" w:eastAsia="华文中宋"/>
          <w:bCs/>
          <w:sz w:val="30"/>
        </w:rPr>
      </w:pPr>
      <w:r>
        <w:rPr>
          <w:rFonts w:hint="eastAsia" w:ascii="华文中宋" w:hAnsi="华文中宋" w:eastAsia="华文中宋"/>
          <w:bCs/>
          <w:sz w:val="30"/>
        </w:rPr>
      </w:r>
      <w:r/>
    </w:p>
    <w:p>
      <w:pPr>
        <w:pStyle w:val="841"/>
        <w:spacing w:line="360" w:lineRule="auto"/>
        <w:rPr>
          <w:rFonts w:hint="eastAsia" w:ascii="黑体" w:hAnsi="华文中宋" w:eastAsia="黑体"/>
          <w:bCs/>
          <w:spacing w:val="20"/>
          <w:sz w:val="52"/>
          <w:szCs w:val="52"/>
        </w:rPr>
      </w:pPr>
      <w:r>
        <w:rPr>
          <w:rFonts w:hint="eastAsia" w:ascii="黑体" w:hAnsi="华文中宋" w:eastAsia="黑体"/>
          <w:bCs/>
          <w:spacing w:val="20"/>
          <w:sz w:val="52"/>
          <w:szCs w:val="52"/>
        </w:rPr>
      </w:r>
      <w:r/>
    </w:p>
    <w:p>
      <w:pPr>
        <w:pStyle w:val="841"/>
        <w:jc w:val="center"/>
        <w:spacing w:line="36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rPr>
          <w:rFonts w:hint="eastAsia" w:ascii="黑体" w:hAnsi="华文中宋" w:eastAsia="黑体"/>
          <w:bCs/>
          <w:spacing w:val="20"/>
          <w:sz w:val="52"/>
          <w:szCs w:val="52"/>
        </w:rPr>
      </w:r>
      <w:r/>
    </w:p>
    <w:p>
      <w:pPr>
        <w:pStyle w:val="841"/>
        <w:jc w:val="center"/>
        <w:spacing w:line="360" w:lineRule="auto"/>
        <w:rPr>
          <w:rFonts w:hint="eastAsia" w:ascii="黑体" w:hAnsi="华文中宋" w:eastAsia="黑体"/>
          <w:bCs/>
          <w:spacing w:val="20"/>
          <w:sz w:val="52"/>
          <w:szCs w:val="52"/>
        </w:rPr>
      </w:pPr>
      <w:r>
        <w:rPr>
          <w:rFonts w:hint="eastAsia"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  标  文  件</w:t>
      </w:r>
      <w:r>
        <w:rPr>
          <w:rFonts w:hint="eastAsia" w:ascii="黑体" w:hAnsi="华文中宋" w:eastAsia="黑体"/>
          <w:bCs/>
          <w:spacing w:val="20"/>
          <w:sz w:val="52"/>
          <w:szCs w:val="52"/>
        </w:rPr>
      </w:r>
      <w:r/>
    </w:p>
    <w:p>
      <w:pPr>
        <w:pStyle w:val="841"/>
        <w:spacing w:line="360" w:lineRule="auto"/>
        <w:rPr>
          <w:rFonts w:hint="eastAsia" w:ascii="黑体" w:hAnsi="华文中宋" w:eastAsia="黑体"/>
          <w:bCs/>
          <w:sz w:val="30"/>
          <w:szCs w:val="30"/>
        </w:rPr>
      </w:pPr>
      <w:r>
        <w:rPr>
          <w:rFonts w:hint="eastAsia" w:ascii="黑体" w:hAnsi="华文中宋" w:eastAsia="黑体"/>
          <w:bCs/>
          <w:sz w:val="30"/>
          <w:szCs w:val="30"/>
        </w:rPr>
      </w:r>
      <w:r/>
    </w:p>
    <w:p>
      <w:pPr>
        <w:pStyle w:val="882"/>
        <w:spacing w:line="360" w:lineRule="auto"/>
        <w:rPr>
          <w:rFonts w:hint="eastAsia"/>
        </w:rPr>
      </w:pPr>
      <w:r>
        <w:rPr>
          <w:rFonts w:hint="eastAsia"/>
        </w:rPr>
      </w:r>
      <w:r/>
    </w:p>
    <w:p>
      <w:pPr>
        <w:pStyle w:val="884"/>
        <w:numPr>
          <w:ilvl w:val="0"/>
          <w:numId w:val="0"/>
        </w:numPr>
        <w:tabs>
          <w:tab w:val="left" w:pos="420" w:leader="none"/>
        </w:tabs>
        <w:rPr>
          <w:rFonts w:hint="eastAsia"/>
        </w:rPr>
      </w:pPr>
      <w:r>
        <w:rPr>
          <w:rFonts w:hint="eastAsia"/>
        </w:rPr>
      </w:r>
      <w:r/>
    </w:p>
    <w:p>
      <w:pPr>
        <w:pStyle w:val="884"/>
        <w:numPr>
          <w:ilvl w:val="0"/>
          <w:numId w:val="0"/>
        </w:numPr>
        <w:tabs>
          <w:tab w:val="left" w:pos="420" w:leader="none"/>
        </w:tabs>
        <w:rPr>
          <w:rFonts w:hint="eastAsia"/>
        </w:rPr>
      </w:pPr>
      <w:r>
        <w:rPr>
          <w:rFonts w:hint="eastAsia"/>
        </w:rPr>
      </w:r>
      <w:r/>
    </w:p>
    <w:p>
      <w:pPr>
        <w:pStyle w:val="841"/>
        <w:ind w:firstLine="900"/>
        <w:spacing w:line="360" w:lineRule="auto"/>
        <w:rPr>
          <w:rFonts w:hint="eastAsia" w:ascii="黑体" w:hAnsi="华文中宋" w:eastAsia="黑体"/>
          <w:bCs/>
          <w:sz w:val="30"/>
          <w:szCs w:val="30"/>
        </w:rPr>
      </w:pPr>
      <w:r>
        <w:rPr>
          <w:rFonts w:hint="eastAsia" w:ascii="黑体" w:hAnsi="华文中宋" w:eastAsia="黑体"/>
          <w:bCs/>
          <w:sz w:val="30"/>
          <w:szCs w:val="30"/>
        </w:rPr>
      </w:r>
      <w:r/>
    </w:p>
    <w:p>
      <w:pPr>
        <w:pStyle w:val="841"/>
        <w:ind w:firstLine="6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政府采购编号：JSZC-320200-PXGJ-G2024-0142</w:t>
      </w:r>
      <w:r>
        <w:rPr>
          <w:rFonts w:hint="eastAsia" w:ascii="黑体" w:hAnsi="华文中宋" w:eastAsia="黑体"/>
          <w:bCs/>
          <w:sz w:val="30"/>
          <w:szCs w:val="30"/>
        </w:rPr>
      </w:r>
      <w:r/>
    </w:p>
    <w:p>
      <w:pPr>
        <w:pStyle w:val="841"/>
        <w:ind w:firstLine="6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采购项目名称：2024-2025年“FR”互联网信息服务</w:t>
      </w:r>
      <w:r>
        <w:rPr>
          <w:rFonts w:hint="eastAsia" w:ascii="黑体" w:hAnsi="华文中宋" w:eastAsia="黑体"/>
          <w:bCs/>
          <w:sz w:val="30"/>
          <w:szCs w:val="30"/>
        </w:rPr>
      </w:r>
      <w:r/>
    </w:p>
    <w:p>
      <w:pPr>
        <w:pStyle w:val="841"/>
        <w:ind w:firstLine="6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   购   人：无锡市公安局</w:t>
      </w:r>
      <w:r>
        <w:rPr>
          <w:rFonts w:ascii="黑体" w:hAnsi="华文中宋" w:eastAsia="黑体"/>
          <w:bCs/>
          <w:sz w:val="30"/>
          <w:szCs w:val="30"/>
        </w:rPr>
        <w:t xml:space="preserve"> </w:t>
      </w:r>
      <w:r>
        <w:rPr>
          <w:rFonts w:hint="eastAsia" w:ascii="黑体" w:hAnsi="华文中宋" w:eastAsia="黑体"/>
          <w:bCs/>
          <w:sz w:val="30"/>
          <w:szCs w:val="30"/>
        </w:rPr>
      </w:r>
      <w:r/>
    </w:p>
    <w:p>
      <w:pPr>
        <w:pStyle w:val="841"/>
        <w:ind w:firstLine="600"/>
        <w:spacing w:line="360" w:lineRule="auto"/>
        <w:rPr>
          <w:rFonts w:hint="eastAsia" w:ascii="华文中宋" w:hAnsi="华文中宋" w:eastAsia="华文中宋"/>
          <w:bCs/>
          <w:sz w:val="32"/>
        </w:rPr>
      </w:pPr>
      <w:r>
        <w:rPr>
          <w:rFonts w:hint="eastAsia" w:ascii="黑体" w:hAnsi="华文中宋" w:eastAsia="黑体"/>
          <w:bCs/>
          <w:sz w:val="30"/>
          <w:szCs w:val="30"/>
        </w:rPr>
        <w:t xml:space="preserve">采购代理机构：普信国际工程咨询有限公司 </w:t>
      </w:r>
      <w:r>
        <w:rPr>
          <w:rFonts w:hint="eastAsia" w:ascii="华文中宋" w:hAnsi="华文中宋" w:eastAsia="华文中宋"/>
          <w:bCs/>
          <w:sz w:val="32"/>
        </w:rPr>
      </w:r>
      <w:r/>
    </w:p>
    <w:p>
      <w:pPr>
        <w:pStyle w:val="841"/>
        <w:jc w:val="center"/>
        <w:spacing w:line="360" w:lineRule="auto"/>
        <w:rPr>
          <w:rFonts w:hint="eastAsia" w:ascii="黑体" w:hAnsi="华文中宋" w:eastAsia="黑体"/>
          <w:bCs/>
          <w:sz w:val="44"/>
          <w:szCs w:val="44"/>
        </w:rPr>
      </w:pPr>
      <w:r>
        <w:rPr>
          <w:rFonts w:hint="eastAsia" w:ascii="黑体" w:hAnsi="华文中宋" w:eastAsia="黑体"/>
          <w:bCs/>
          <w:sz w:val="44"/>
          <w:szCs w:val="44"/>
        </w:rPr>
      </w:r>
      <w:r/>
    </w:p>
    <w:p>
      <w:pPr>
        <w:pStyle w:val="841"/>
        <w:jc w:val="center"/>
        <w:spacing w:line="360" w:lineRule="auto"/>
        <w:rPr>
          <w:rStyle w:val="951"/>
          <w:rFonts w:hint="eastAsia" w:eastAsia="黑体"/>
          <w:bCs/>
          <w:sz w:val="48"/>
        </w:rPr>
      </w:pPr>
      <w:r>
        <w:rPr>
          <w:rFonts w:hint="eastAsia" w:ascii="黑体" w:hAnsi="华文中宋" w:eastAsia="黑体"/>
          <w:bCs/>
          <w:sz w:val="44"/>
          <w:szCs w:val="44"/>
        </w:rPr>
        <w:t xml:space="preserve">2024年</w:t>
      </w:r>
      <w:r>
        <w:rPr>
          <w:rFonts w:ascii="黑体" w:hAnsi="华文中宋" w:eastAsia="黑体"/>
          <w:bCs/>
          <w:sz w:val="44"/>
          <w:szCs w:val="44"/>
        </w:rPr>
        <w:t xml:space="preserve">1</w:t>
      </w:r>
      <w:r>
        <w:rPr>
          <w:rFonts w:hint="eastAsia" w:ascii="黑体" w:hAnsi="华文中宋" w:eastAsia="黑体"/>
          <w:bCs/>
          <w:sz w:val="44"/>
          <w:szCs w:val="44"/>
          <w:lang w:val="en-US" w:eastAsia="zh-CN"/>
        </w:rPr>
        <w:t xml:space="preserve">2</w:t>
      </w:r>
      <w:r>
        <w:rPr>
          <w:rFonts w:hint="eastAsia" w:ascii="黑体" w:hAnsi="华文中宋" w:eastAsia="黑体"/>
          <w:bCs/>
          <w:sz w:val="44"/>
          <w:szCs w:val="44"/>
        </w:rPr>
        <w:t xml:space="preserve">月</w:t>
      </w:r>
      <w:r>
        <w:rPr>
          <w:rStyle w:val="951"/>
          <w:rFonts w:hint="eastAsia" w:eastAsia="黑体"/>
          <w:bCs/>
          <w:sz w:val="48"/>
        </w:rPr>
      </w:r>
      <w:r/>
    </w:p>
    <w:p>
      <w:pPr>
        <w:pStyle w:val="841"/>
        <w:jc w:val="center"/>
        <w:spacing w:line="360" w:lineRule="auto"/>
        <w:rPr>
          <w:rStyle w:val="951"/>
          <w:rFonts w:hint="eastAsia" w:eastAsia="黑体"/>
          <w:bCs/>
          <w:sz w:val="48"/>
        </w:rPr>
        <w:sectPr>
          <w:headerReference w:type="default" r:id="rId9"/>
          <w:headerReference w:type="even" r:id="rId10"/>
          <w:footerReference w:type="default" r:id="rId12"/>
          <w:footerReference w:type="even" r:id="rId13"/>
          <w:footerReference w:type="first" r:id="rId14"/>
          <w:footnotePr/>
          <w:endnotePr/>
          <w:type w:val="nextPage"/>
          <w:pgSz w:w="11906" w:h="16838" w:orient="portrait"/>
          <w:pgMar w:top="1418" w:right="1554" w:bottom="1418" w:left="1531" w:header="851" w:footer="992" w:gutter="0"/>
          <w:pgNumType w:start="1"/>
          <w:cols w:num="1" w:sep="0" w:space="1701" w:equalWidth="1"/>
          <w:docGrid w:linePitch="360"/>
          <w:titlePg/>
        </w:sectPr>
      </w:pPr>
      <w:r>
        <w:rPr>
          <w:rStyle w:val="951"/>
          <w:rFonts w:hint="eastAsia" w:eastAsia="黑体"/>
          <w:bCs/>
          <w:sz w:val="48"/>
        </w:rPr>
      </w:r>
      <w:r/>
    </w:p>
    <w:p>
      <w:pPr>
        <w:pStyle w:val="841"/>
        <w:jc w:val="center"/>
        <w:spacing w:line="360" w:lineRule="auto"/>
        <w:rPr>
          <w:rStyle w:val="951"/>
          <w:rFonts w:hint="eastAsia" w:eastAsia="黑体"/>
          <w:bCs/>
          <w:sz w:val="48"/>
        </w:rPr>
      </w:pPr>
      <w:r>
        <w:rPr>
          <w:rStyle w:val="951"/>
          <w:rFonts w:hint="eastAsia" w:eastAsia="黑体"/>
          <w:bCs/>
          <w:sz w:val="48"/>
        </w:rPr>
        <w:t xml:space="preserve">目   录</w:t>
      </w:r>
      <w:r>
        <w:rPr>
          <w:rStyle w:val="951"/>
          <w:rFonts w:hint="eastAsia" w:eastAsia="黑体"/>
          <w:bCs/>
          <w:sz w:val="48"/>
        </w:rPr>
      </w:r>
      <w:r/>
    </w:p>
    <w:p>
      <w:pPr>
        <w:pStyle w:val="841"/>
        <w:jc w:val="center"/>
        <w:spacing w:line="360" w:lineRule="auto"/>
        <w:rPr>
          <w:rFonts w:hint="eastAsia" w:ascii="黑体" w:eastAsia="黑体"/>
          <w:bCs/>
          <w:sz w:val="30"/>
        </w:rPr>
      </w:pPr>
      <w:r>
        <w:rPr>
          <w:rFonts w:hint="eastAsia" w:ascii="黑体" w:eastAsia="黑体"/>
          <w:bCs/>
          <w:sz w:val="30"/>
        </w:rPr>
      </w:r>
      <w:r/>
    </w:p>
    <w:p>
      <w:pPr>
        <w:pStyle w:val="841"/>
        <w:ind w:firstLine="630"/>
        <w:spacing w:line="360" w:lineRule="auto"/>
        <w:rPr>
          <w:rFonts w:hint="eastAsia" w:hAnsi="宋体"/>
          <w:bCs/>
          <w:sz w:val="30"/>
          <w:szCs w:val="30"/>
        </w:rPr>
      </w:pPr>
      <w:r>
        <w:rPr>
          <w:rFonts w:hint="eastAsia" w:hAnsi="宋体"/>
          <w:bCs/>
          <w:sz w:val="30"/>
          <w:szCs w:val="30"/>
        </w:rPr>
        <w:t xml:space="preserve">一．投标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841"/>
        <w:ind w:firstLine="630"/>
        <w:spacing w:line="360" w:lineRule="auto"/>
        <w:rPr>
          <w:rFonts w:hint="eastAsia" w:hAnsi="宋体"/>
          <w:bCs/>
          <w:sz w:val="30"/>
          <w:szCs w:val="30"/>
        </w:rPr>
      </w:pPr>
      <w:r>
        <w:rPr>
          <w:rFonts w:hint="eastAsia" w:hAnsi="宋体"/>
          <w:bCs/>
          <w:sz w:val="30"/>
          <w:szCs w:val="30"/>
        </w:rPr>
        <w:t xml:space="preserve">二．投标供应商须知</w:t>
      </w:r>
      <w:r>
        <w:rPr>
          <w:rFonts w:hint="eastAsia" w:hAnsi="宋体"/>
          <w:bCs/>
          <w:sz w:val="30"/>
          <w:szCs w:val="30"/>
        </w:rPr>
      </w:r>
      <w:r/>
    </w:p>
    <w:p>
      <w:pPr>
        <w:pStyle w:val="841"/>
        <w:ind w:firstLine="630"/>
        <w:spacing w:line="360" w:lineRule="auto"/>
        <w:rPr>
          <w:rFonts w:hint="eastAsia" w:hAnsi="宋体"/>
          <w:bCs/>
          <w:sz w:val="30"/>
          <w:szCs w:val="30"/>
        </w:rPr>
      </w:pPr>
      <w:r>
        <w:rPr>
          <w:rFonts w:hint="eastAsia" w:hAnsi="宋体"/>
          <w:bCs/>
          <w:sz w:val="30"/>
          <w:szCs w:val="30"/>
        </w:rPr>
        <w:t xml:space="preserve">三．采购需求</w:t>
      </w:r>
      <w:r>
        <w:rPr>
          <w:rFonts w:hint="eastAsia" w:hAnsi="宋体"/>
          <w:bCs/>
          <w:sz w:val="30"/>
          <w:szCs w:val="30"/>
        </w:rPr>
      </w:r>
      <w:r/>
    </w:p>
    <w:p>
      <w:pPr>
        <w:pStyle w:val="841"/>
        <w:ind w:firstLine="630"/>
        <w:spacing w:line="360" w:lineRule="auto"/>
        <w:rPr>
          <w:rFonts w:hint="eastAsia" w:hAnsi="宋体"/>
          <w:bCs/>
          <w:sz w:val="30"/>
          <w:szCs w:val="30"/>
        </w:rPr>
      </w:pPr>
      <w:r>
        <w:rPr>
          <w:rFonts w:hint="eastAsia" w:hAnsi="宋体"/>
          <w:bCs/>
          <w:sz w:val="30"/>
          <w:szCs w:val="30"/>
        </w:rPr>
        <w:t xml:space="preserve">四. 合同书格式</w:t>
      </w:r>
      <w:r>
        <w:rPr>
          <w:rFonts w:hint="eastAsia" w:hAnsi="宋体"/>
          <w:bCs/>
          <w:sz w:val="30"/>
          <w:szCs w:val="30"/>
        </w:rPr>
      </w:r>
      <w:r/>
    </w:p>
    <w:p>
      <w:pPr>
        <w:pStyle w:val="841"/>
        <w:ind w:firstLine="630"/>
        <w:spacing w:line="360" w:lineRule="auto"/>
        <w:rPr>
          <w:rFonts w:hint="eastAsia" w:hAnsi="宋体"/>
          <w:bCs/>
          <w:sz w:val="30"/>
          <w:szCs w:val="30"/>
        </w:rPr>
      </w:pPr>
      <w:r>
        <w:rPr>
          <w:rFonts w:hint="eastAsia" w:hAnsi="宋体"/>
          <w:bCs/>
          <w:sz w:val="30"/>
          <w:szCs w:val="30"/>
        </w:rPr>
        <w:t xml:space="preserve">五．合同条款</w:t>
      </w:r>
      <w:r>
        <w:rPr>
          <w:rFonts w:hint="eastAsia" w:hAnsi="宋体"/>
          <w:bCs/>
          <w:sz w:val="30"/>
          <w:szCs w:val="30"/>
        </w:rPr>
      </w:r>
      <w:r/>
    </w:p>
    <w:p>
      <w:pPr>
        <w:pStyle w:val="841"/>
        <w:ind w:firstLine="630"/>
        <w:spacing w:line="360" w:lineRule="auto"/>
        <w:rPr>
          <w:rFonts w:hint="eastAsia" w:hAnsi="宋体"/>
          <w:bCs/>
          <w:sz w:val="28"/>
          <w:szCs w:val="28"/>
        </w:rPr>
      </w:pPr>
      <w:r>
        <w:rPr>
          <w:rFonts w:hint="eastAsia" w:hAnsi="宋体"/>
          <w:bCs/>
          <w:sz w:val="30"/>
          <w:szCs w:val="30"/>
        </w:rPr>
        <w:t xml:space="preserve">六．投标文件格式</w:t>
      </w:r>
      <w:r>
        <w:rPr>
          <w:rFonts w:hint="eastAsia" w:hAnsi="宋体"/>
          <w:bCs/>
          <w:sz w:val="28"/>
          <w:szCs w:val="28"/>
        </w:rPr>
      </w:r>
      <w:r/>
    </w:p>
    <w:p>
      <w:pPr>
        <w:pStyle w:val="841"/>
        <w:spacing w:line="360" w:lineRule="auto"/>
        <w:widowControl/>
        <w:rPr>
          <w:rFonts w:hAnsi="宋体"/>
          <w:b/>
          <w:sz w:val="24"/>
        </w:rPr>
      </w:pPr>
      <w:r>
        <w:rPr>
          <w:rFonts w:hAnsi="宋体"/>
          <w:b/>
          <w:sz w:val="24"/>
        </w:rPr>
      </w:r>
      <w:r/>
    </w:p>
    <w:p>
      <w:pPr>
        <w:pStyle w:val="841"/>
        <w:spacing w:line="360" w:lineRule="auto"/>
        <w:widowControl/>
        <w:rPr>
          <w:rFonts w:hAnsi="宋体"/>
          <w:b/>
          <w:sz w:val="24"/>
        </w:rPr>
      </w:pPr>
      <w:r>
        <w:rPr>
          <w:rFonts w:hAnsi="宋体"/>
          <w:b/>
          <w:sz w:val="24"/>
        </w:rPr>
      </w:r>
      <w:r/>
    </w:p>
    <w:p>
      <w:pPr>
        <w:pStyle w:val="841"/>
        <w:spacing w:line="360" w:lineRule="auto"/>
        <w:widowControl/>
        <w:rPr>
          <w:rFonts w:hAnsi="宋体"/>
          <w:b/>
          <w:sz w:val="24"/>
        </w:rPr>
      </w:pPr>
      <w:r>
        <w:rPr>
          <w:rFonts w:hAnsi="宋体"/>
          <w:b/>
          <w:sz w:val="24"/>
        </w:rPr>
      </w:r>
      <w:r/>
    </w:p>
    <w:p>
      <w:pPr>
        <w:pStyle w:val="841"/>
        <w:spacing w:line="360" w:lineRule="auto"/>
        <w:widowControl/>
        <w:rPr>
          <w:rFonts w:hAnsi="宋体"/>
          <w:b/>
          <w:sz w:val="24"/>
        </w:rPr>
      </w:pPr>
      <w:r>
        <w:rPr>
          <w:rFonts w:hAnsi="宋体"/>
          <w:b/>
          <w:sz w:val="24"/>
        </w:rPr>
      </w:r>
      <w:r/>
    </w:p>
    <w:p>
      <w:pPr>
        <w:pStyle w:val="841"/>
        <w:spacing w:line="360" w:lineRule="auto"/>
        <w:widowControl/>
        <w:rPr>
          <w:rFonts w:hAnsi="宋体"/>
          <w:b/>
          <w:sz w:val="24"/>
        </w:rPr>
      </w:pPr>
      <w:r>
        <w:rPr>
          <w:rFonts w:hAnsi="宋体"/>
          <w:b/>
          <w:sz w:val="24"/>
        </w:rPr>
      </w:r>
      <w:r/>
    </w:p>
    <w:p>
      <w:pPr>
        <w:pStyle w:val="841"/>
        <w:spacing w:before="470" w:line="360" w:lineRule="auto"/>
        <w:widowControl/>
        <w:rPr>
          <w:rFonts w:hAnsi="宋体"/>
          <w:b/>
          <w:sz w:val="24"/>
        </w:rPr>
      </w:pPr>
      <w:r>
        <w:rPr>
          <w:rFonts w:hAnsi="宋体"/>
          <w:b/>
          <w:sz w:val="24"/>
        </w:rPr>
      </w:r>
      <w:r/>
    </w:p>
    <w:p>
      <w:pPr>
        <w:pStyle w:val="841"/>
        <w:jc w:val="center"/>
        <w:spacing w:line="360" w:lineRule="auto"/>
        <w:rPr>
          <w:rFonts w:hint="eastAsia" w:ascii="黑体" w:eastAsia="黑体"/>
          <w:b/>
          <w:bCs/>
          <w:sz w:val="32"/>
          <w:szCs w:val="32"/>
        </w:rPr>
      </w:pPr>
      <w:r>
        <w:rPr>
          <w:rFonts w:hAnsi="宋体"/>
          <w:b/>
          <w:sz w:val="24"/>
        </w:rPr>
        <w:br w:type="page" w:clear="all"/>
      </w:r>
      <w:r>
        <w:rPr>
          <w:rFonts w:hint="eastAsia" w:ascii="黑体" w:eastAsia="黑体"/>
          <w:b/>
          <w:bCs/>
          <w:sz w:val="32"/>
          <w:szCs w:val="32"/>
        </w:rPr>
        <w:t xml:space="preserve">一．投标邀请函</w:t>
      </w:r>
      <w:r>
        <w:rPr>
          <w:rFonts w:hint="eastAsia" w:ascii="黑体" w:eastAsia="黑体"/>
          <w:b/>
          <w:bCs/>
          <w:sz w:val="32"/>
          <w:szCs w:val="32"/>
        </w:rPr>
      </w:r>
      <w:r/>
    </w:p>
    <w:p>
      <w:pPr>
        <w:pStyle w:val="841"/>
        <w:ind w:firstLine="480"/>
        <w:spacing w:line="360" w:lineRule="auto"/>
        <w:rPr>
          <w:rFonts w:hint="eastAsia" w:hAnsi="宋体"/>
          <w:bCs/>
          <w:sz w:val="24"/>
        </w:rPr>
      </w:pPr>
      <w:r>
        <w:rPr>
          <w:rFonts w:hint="eastAsia" w:hAnsi="宋体"/>
          <w:bCs/>
          <w:sz w:val="24"/>
        </w:rPr>
        <w:t xml:space="preserve">普信国际工程咨询有限公司受</w:t>
      </w:r>
      <w:r>
        <w:rPr>
          <w:rFonts w:hint="eastAsia" w:hAnsi="宋体" w:cs="宋体"/>
          <w:b/>
          <w:sz w:val="24"/>
        </w:rPr>
        <w:t xml:space="preserve">无锡市公安局</w:t>
      </w:r>
      <w:r>
        <w:rPr>
          <w:rFonts w:hint="eastAsia" w:hAnsi="宋体"/>
          <w:bCs/>
          <w:sz w:val="24"/>
        </w:rPr>
        <w:t xml:space="preserve">的委托，就</w:t>
      </w:r>
      <w:r>
        <w:rPr>
          <w:rFonts w:hint="eastAsia" w:hAnsi="宋体" w:cs="宋体"/>
          <w:b/>
          <w:sz w:val="24"/>
          <w:szCs w:val="22"/>
        </w:rPr>
        <w:t xml:space="preserve">2024-2025年“FR”互联网信息服务</w:t>
      </w:r>
      <w:r>
        <w:rPr>
          <w:rFonts w:hint="eastAsia" w:hAnsi="宋体"/>
          <w:bCs/>
          <w:sz w:val="24"/>
          <w:szCs w:val="22"/>
        </w:rPr>
        <w:t xml:space="preserve">进</w:t>
      </w:r>
      <w:r>
        <w:rPr>
          <w:rFonts w:hint="eastAsia" w:hAnsi="宋体"/>
          <w:bCs/>
          <w:sz w:val="24"/>
        </w:rPr>
        <w:t xml:space="preserve">行公开招标，欢迎你单位参加报价并提请注意下列附表中的相关事项：</w:t>
      </w:r>
      <w:r>
        <w:rPr>
          <w:rFonts w:hint="eastAsia" w:hAnsi="宋体"/>
          <w:bCs/>
          <w:sz w:val="24"/>
        </w:rPr>
      </w:r>
      <w:r/>
    </w:p>
    <w:tbl>
      <w:tblPr>
        <w:tblW w:w="976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vAlign w:val="top"/>
            <w:textDirection w:val="lrTb"/>
            <w:noWrap w:val="false"/>
          </w:tcPr>
          <w:p>
            <w:pPr>
              <w:pStyle w:val="841"/>
              <w:jc w:val="center"/>
              <w:spacing w:line="360" w:lineRule="auto"/>
              <w:rPr>
                <w:rFonts w:hint="eastAsia" w:hAnsi="宋体"/>
                <w:bCs/>
                <w:sz w:val="24"/>
              </w:rPr>
            </w:pPr>
            <w:r>
              <w:rPr>
                <w:rFonts w:hint="eastAsia" w:hAnsi="宋体"/>
                <w:bCs/>
                <w:sz w:val="24"/>
              </w:rPr>
              <w:t xml:space="preserve">序号</w:t>
            </w:r>
            <w:r>
              <w:rPr>
                <w:rFonts w:hint="eastAsia" w:hAnsi="宋体"/>
                <w:bCs/>
                <w:sz w:val="24"/>
              </w:rPr>
            </w:r>
            <w:r/>
          </w:p>
        </w:tc>
        <w:tc>
          <w:tcPr>
            <w:tcW w:w="9030" w:type="dxa"/>
            <w:vAlign w:val="top"/>
            <w:textDirection w:val="lrTb"/>
            <w:noWrap w:val="false"/>
          </w:tcPr>
          <w:p>
            <w:pPr>
              <w:pStyle w:val="841"/>
              <w:jc w:val="center"/>
              <w:spacing w:line="360" w:lineRule="auto"/>
              <w:rPr>
                <w:rFonts w:hint="eastAsia" w:hAnsi="宋体"/>
                <w:bCs/>
                <w:sz w:val="24"/>
              </w:rPr>
            </w:pPr>
            <w:r>
              <w:rPr>
                <w:rFonts w:hint="eastAsia" w:hAnsi="宋体"/>
                <w:bCs/>
                <w:sz w:val="24"/>
              </w:rPr>
              <w:t xml:space="preserve">内    容</w:t>
            </w:r>
            <w:r>
              <w:rPr>
                <w:rFonts w:hint="eastAsia" w:hAnsi="宋体"/>
                <w:bCs/>
                <w:sz w:val="24"/>
              </w:rPr>
            </w:r>
            <w:r/>
          </w:p>
        </w:tc>
      </w:tr>
      <w:tr>
        <w:trPr>
          <w:trHeight w:val="1852"/>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1</w:t>
            </w:r>
            <w:r>
              <w:rPr>
                <w:rFonts w:hint="eastAsia" w:hAnsi="宋体"/>
                <w:bCs/>
                <w:sz w:val="24"/>
              </w:rPr>
            </w:r>
            <w:r/>
          </w:p>
        </w:tc>
        <w:tc>
          <w:tcPr>
            <w:tcW w:w="9030" w:type="dxa"/>
            <w:vAlign w:val="center"/>
            <w:textDirection w:val="lrTb"/>
            <w:noWrap w:val="false"/>
          </w:tcPr>
          <w:p>
            <w:pPr>
              <w:pStyle w:val="841"/>
              <w:ind w:left="1680" w:hanging="1680"/>
              <w:spacing w:line="360" w:lineRule="auto"/>
              <w:rPr>
                <w:rFonts w:hint="eastAsia" w:hAnsi="宋体"/>
                <w:bCs/>
                <w:sz w:val="24"/>
                <w:szCs w:val="22"/>
              </w:rPr>
            </w:pPr>
            <w:r>
              <w:rPr>
                <w:rFonts w:hint="eastAsia" w:hAnsi="宋体"/>
                <w:bCs/>
                <w:sz w:val="24"/>
              </w:rPr>
              <w:t xml:space="preserve">采购项目</w:t>
            </w:r>
            <w:r>
              <w:rPr>
                <w:rFonts w:hint="eastAsia" w:hAnsi="宋体"/>
                <w:bCs/>
                <w:sz w:val="24"/>
                <w:szCs w:val="22"/>
              </w:rPr>
              <w:t xml:space="preserve">名称：2024-2025年“FR”互联网信息服务</w:t>
            </w:r>
            <w:r>
              <w:rPr>
                <w:rFonts w:hint="eastAsia" w:hAnsi="宋体"/>
                <w:bCs/>
                <w:sz w:val="24"/>
                <w:szCs w:val="22"/>
              </w:rPr>
            </w:r>
            <w:r/>
          </w:p>
          <w:p>
            <w:pPr>
              <w:pStyle w:val="841"/>
              <w:ind w:left="1680" w:hanging="1680"/>
              <w:spacing w:line="360" w:lineRule="auto"/>
              <w:rPr>
                <w:rFonts w:hint="eastAsia" w:hAnsi="宋体"/>
                <w:bCs/>
                <w:sz w:val="24"/>
                <w:szCs w:val="22"/>
              </w:rPr>
            </w:pPr>
            <w:r>
              <w:rPr>
                <w:rFonts w:hint="eastAsia" w:hAnsi="宋体"/>
                <w:bCs/>
                <w:sz w:val="24"/>
                <w:szCs w:val="22"/>
              </w:rPr>
              <w:t xml:space="preserve">采购项目编号：JSZC-320200-PXGJ-G2024-0142</w:t>
            </w:r>
            <w:r>
              <w:rPr>
                <w:rFonts w:hint="eastAsia" w:hAnsi="宋体"/>
                <w:bCs/>
                <w:sz w:val="24"/>
                <w:szCs w:val="22"/>
              </w:rPr>
            </w:r>
            <w:r/>
          </w:p>
          <w:p>
            <w:pPr>
              <w:pStyle w:val="841"/>
              <w:spacing w:line="360" w:lineRule="auto"/>
              <w:rPr>
                <w:rFonts w:hint="eastAsia" w:hAnsi="宋体"/>
                <w:bCs/>
                <w:sz w:val="24"/>
              </w:rPr>
            </w:pPr>
            <w:r>
              <w:rPr>
                <w:rFonts w:hint="eastAsia" w:hAnsi="宋体"/>
                <w:bCs/>
                <w:sz w:val="24"/>
              </w:rPr>
              <w:t xml:space="preserve">采 购 人：</w:t>
            </w:r>
            <w:r>
              <w:rPr>
                <w:rFonts w:hint="eastAsia" w:hAnsi="宋体" w:cs="宋体"/>
                <w:bCs/>
                <w:sz w:val="24"/>
              </w:rPr>
              <w:t xml:space="preserve">无锡市公安局</w:t>
            </w:r>
            <w:r>
              <w:rPr>
                <w:rFonts w:hint="eastAsia" w:hAnsi="宋体"/>
                <w:bCs/>
                <w:sz w:val="24"/>
              </w:rPr>
              <w:t xml:space="preserve"> </w:t>
            </w:r>
            <w:r>
              <w:rPr>
                <w:rFonts w:hint="eastAsia" w:hAnsi="宋体"/>
                <w:bCs/>
                <w:sz w:val="24"/>
              </w:rPr>
            </w:r>
            <w:r/>
          </w:p>
          <w:p>
            <w:pPr>
              <w:pStyle w:val="841"/>
              <w:spacing w:line="360" w:lineRule="auto"/>
              <w:rPr>
                <w:rFonts w:hint="eastAsia" w:hAnsi="宋体"/>
                <w:bCs/>
                <w:sz w:val="24"/>
              </w:rPr>
            </w:pPr>
            <w:r>
              <w:rPr>
                <w:rFonts w:hint="eastAsia" w:hAnsi="宋体"/>
                <w:bCs/>
                <w:sz w:val="24"/>
              </w:rPr>
              <w:t xml:space="preserve">采购方式：公开招标</w:t>
            </w:r>
            <w:r>
              <w:rPr>
                <w:rFonts w:hint="eastAsia" w:hAnsi="宋体"/>
                <w:bCs/>
                <w:sz w:val="24"/>
              </w:rPr>
            </w:r>
            <w:r/>
          </w:p>
        </w:tc>
      </w:tr>
      <w:tr>
        <w:trPr>
          <w:trHeight w:val="1012"/>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2</w:t>
            </w:r>
            <w:r>
              <w:rPr>
                <w:rFonts w:hint="eastAsia" w:hAnsi="宋体"/>
                <w:bCs/>
                <w:sz w:val="24"/>
              </w:rPr>
            </w:r>
            <w:r/>
          </w:p>
        </w:tc>
        <w:tc>
          <w:tcPr>
            <w:tcW w:w="9030" w:type="dxa"/>
            <w:vAlign w:val="center"/>
            <w:textDirection w:val="lrTb"/>
            <w:noWrap w:val="false"/>
          </w:tcPr>
          <w:p>
            <w:pPr>
              <w:pStyle w:val="841"/>
              <w:spacing w:line="360" w:lineRule="auto"/>
              <w:rPr>
                <w:rFonts w:hint="eastAsia" w:hAnsi="宋体"/>
                <w:bCs/>
                <w:sz w:val="24"/>
              </w:rPr>
            </w:pPr>
            <w:r>
              <w:rPr>
                <w:rFonts w:hint="eastAsia" w:hAnsi="宋体"/>
                <w:bCs/>
                <w:sz w:val="24"/>
              </w:rPr>
              <w:t xml:space="preserve">采购代理机构：普信国际工程咨询有限公司</w:t>
            </w:r>
            <w:r>
              <w:rPr>
                <w:rFonts w:hint="eastAsia" w:hAnsi="宋体"/>
                <w:bCs/>
                <w:sz w:val="24"/>
              </w:rPr>
            </w:r>
            <w:r/>
          </w:p>
          <w:p>
            <w:pPr>
              <w:pStyle w:val="841"/>
              <w:spacing w:line="360" w:lineRule="auto"/>
              <w:rPr>
                <w:rFonts w:hAnsi="宋体"/>
                <w:bCs/>
                <w:sz w:val="24"/>
              </w:rPr>
            </w:pPr>
            <w:r>
              <w:rPr>
                <w:rFonts w:hint="eastAsia" w:hAnsi="宋体"/>
                <w:bCs/>
                <w:sz w:val="24"/>
              </w:rPr>
              <w:t xml:space="preserve">地        址：无锡市蠡湖大道2018号普信COPO 2号楼312</w:t>
            </w:r>
            <w:r>
              <w:rPr>
                <w:rFonts w:hAnsi="宋体"/>
                <w:bCs/>
                <w:sz w:val="24"/>
              </w:rPr>
            </w:r>
            <w:r/>
          </w:p>
        </w:tc>
      </w:tr>
      <w:tr>
        <w:trPr>
          <w:trHeight w:val="90"/>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3</w:t>
            </w:r>
            <w:r>
              <w:rPr>
                <w:rFonts w:hint="eastAsia" w:hAnsi="宋体"/>
                <w:bCs/>
                <w:sz w:val="24"/>
              </w:rPr>
            </w:r>
            <w:r/>
          </w:p>
        </w:tc>
        <w:tc>
          <w:tcPr>
            <w:tcW w:w="9030" w:type="dxa"/>
            <w:vAlign w:val="center"/>
            <w:textDirection w:val="lrTb"/>
            <w:noWrap w:val="false"/>
          </w:tcPr>
          <w:p>
            <w:pPr>
              <w:pStyle w:val="958"/>
              <w:spacing w:line="360" w:lineRule="auto"/>
              <w:rPr>
                <w:rFonts w:hint="eastAsia" w:hAnsi="宋体" w:cs="宋体"/>
              </w:rPr>
            </w:pPr>
            <w:r>
              <w:rPr>
                <w:rFonts w:hint="eastAsia" w:hAnsi="宋体" w:cs="宋体"/>
              </w:rPr>
              <w:t xml:space="preserve">采购项目概况、要求：</w:t>
            </w:r>
            <w:r>
              <w:rPr>
                <w:rFonts w:hint="eastAsia" w:hAnsi="宋体" w:cs="宋体"/>
              </w:rPr>
            </w:r>
            <w:r/>
          </w:p>
          <w:p>
            <w:pPr>
              <w:pStyle w:val="841"/>
              <w:spacing w:line="360" w:lineRule="auto"/>
              <w:rPr>
                <w:rFonts w:hint="eastAsia" w:hAnsi="宋体"/>
                <w:bCs/>
                <w:sz w:val="24"/>
              </w:rPr>
            </w:pPr>
            <w:r>
              <w:rPr>
                <w:rFonts w:hint="eastAsia" w:hAnsi="宋体"/>
                <w:bCs/>
                <w:sz w:val="24"/>
              </w:rPr>
              <w:t xml:space="preserve">项目概况：服务基于互联网数据，通过云计算，采用数据核心技术，从底层数据整合到智能模型构建，再到前端可视化呈现和交互分析研判；该服务具备大数据分析，终端画像，马甲追溯，团伙发现等功能服务模块。解决网络线索溯源难、犯罪嫌疑人员落地难、线索深度研判难等业务痛点问题，为涉网犯罪侦查部门提供精准情报线索，有效支撑侦查破案。</w:t>
            </w:r>
            <w:r>
              <w:rPr>
                <w:rFonts w:hint="eastAsia" w:hAnsi="宋体"/>
                <w:bCs/>
                <w:sz w:val="24"/>
              </w:rPr>
            </w:r>
            <w:r/>
          </w:p>
          <w:p>
            <w:pPr>
              <w:pStyle w:val="841"/>
              <w:spacing w:line="360" w:lineRule="auto"/>
              <w:rPr>
                <w:rFonts w:hint="eastAsia" w:hAnsi="宋体"/>
                <w:bCs/>
                <w:sz w:val="24"/>
              </w:rPr>
            </w:pPr>
            <w:r>
              <w:rPr>
                <w:rFonts w:hint="eastAsia" w:hAnsi="宋体"/>
                <w:bCs/>
                <w:sz w:val="24"/>
              </w:rPr>
              <w:t xml:space="preserve">服务期：</w:t>
            </w:r>
            <w:r>
              <w:rPr>
                <w:rFonts w:hint="eastAsia" w:hAnsi="宋体"/>
                <w:bCs/>
                <w:color w:val="000000"/>
                <w:sz w:val="24"/>
                <w:szCs w:val="24"/>
              </w:rPr>
              <w:t xml:space="preserve">1年，</w:t>
            </w:r>
            <w:r>
              <w:rPr>
                <w:rFonts w:hint="eastAsia" w:hAnsi="宋体"/>
                <w:bCs/>
                <w:sz w:val="24"/>
              </w:rPr>
              <w:t xml:space="preserve">合同签订生效后7个工作日内开通账号，交付使用。 </w:t>
            </w:r>
            <w:r>
              <w:rPr>
                <w:rFonts w:hint="eastAsia" w:hAnsi="宋体"/>
                <w:bCs/>
                <w:sz w:val="24"/>
              </w:rPr>
            </w:r>
            <w:r/>
          </w:p>
          <w:p>
            <w:pPr>
              <w:pStyle w:val="841"/>
              <w:spacing w:line="360" w:lineRule="auto"/>
              <w:rPr>
                <w:rFonts w:hint="eastAsia" w:hAnsi="宋体"/>
                <w:bCs/>
                <w:sz w:val="24"/>
              </w:rPr>
            </w:pPr>
            <w:r>
              <w:rPr>
                <w:rFonts w:hint="eastAsia" w:hAnsi="宋体"/>
                <w:bCs/>
                <w:sz w:val="24"/>
              </w:rPr>
              <w:t xml:space="preserve">预算金额：300万元。</w:t>
            </w:r>
            <w:r>
              <w:rPr>
                <w:rFonts w:hint="eastAsia" w:hAnsi="宋体"/>
                <w:bCs/>
                <w:sz w:val="24"/>
              </w:rPr>
            </w:r>
            <w:r/>
          </w:p>
          <w:p>
            <w:pPr>
              <w:pStyle w:val="841"/>
              <w:spacing w:line="360" w:lineRule="auto"/>
              <w:rPr>
                <w:rFonts w:hint="eastAsia" w:hAnsi="宋体"/>
                <w:bCs/>
                <w:sz w:val="24"/>
              </w:rPr>
            </w:pPr>
            <w:r>
              <w:rPr>
                <w:rFonts w:hint="eastAsia" w:hAnsi="宋体"/>
                <w:bCs/>
                <w:sz w:val="24"/>
              </w:rPr>
              <w:t xml:space="preserve">本项目标的所属行业：其他未列明行业。</w:t>
            </w:r>
            <w:r>
              <w:rPr>
                <w:rFonts w:hint="eastAsia" w:hAnsi="宋体"/>
                <w:bCs/>
                <w:sz w:val="24"/>
              </w:rPr>
            </w:r>
            <w:r/>
          </w:p>
          <w:p>
            <w:pPr>
              <w:pStyle w:val="958"/>
              <w:spacing w:line="360" w:lineRule="auto"/>
              <w:rPr>
                <w:rFonts w:hint="eastAsia"/>
              </w:rPr>
            </w:pPr>
            <w:r>
              <w:rPr>
                <w:rFonts w:hint="eastAsia" w:hAnsi="宋体"/>
                <w:bCs/>
              </w:rPr>
              <w:t xml:space="preserve">本项目专门面向中小企业的采购项目。</w:t>
            </w:r>
            <w:r>
              <w:rPr>
                <w:rFonts w:hint="eastAsia"/>
              </w:rPr>
            </w:r>
            <w:r/>
          </w:p>
        </w:tc>
      </w:tr>
      <w:tr>
        <w:trPr>
          <w:trHeight w:val="452"/>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4</w:t>
            </w:r>
            <w:r>
              <w:rPr>
                <w:rFonts w:hint="eastAsia" w:hAnsi="宋体"/>
                <w:bCs/>
                <w:sz w:val="24"/>
              </w:rPr>
            </w:r>
            <w:r/>
          </w:p>
        </w:tc>
        <w:tc>
          <w:tcPr>
            <w:tcW w:w="9030" w:type="dxa"/>
            <w:vAlign w:val="center"/>
            <w:textDirection w:val="lrTb"/>
            <w:noWrap w:val="false"/>
          </w:tcPr>
          <w:p>
            <w:pPr>
              <w:pStyle w:val="841"/>
              <w:ind w:left="-44" w:firstLine="26"/>
              <w:spacing w:line="420" w:lineRule="exact"/>
              <w:rPr>
                <w:rFonts w:hint="eastAsia"/>
                <w:sz w:val="24"/>
              </w:rPr>
            </w:pPr>
            <w:r>
              <w:rPr>
                <w:rFonts w:hint="eastAsia" w:hAnsi="宋体"/>
                <w:sz w:val="24"/>
              </w:rPr>
              <w:t xml:space="preserve">投标供应商条件：投标供应商参加本次政府采购活动除应当符合《中华人民共和国政府采购法》第二十二条的规</w:t>
            </w:r>
            <w:r>
              <w:rPr>
                <w:rFonts w:hint="eastAsia"/>
                <w:sz w:val="24"/>
              </w:rPr>
              <w:t xml:space="preserve">定外，还必须具备以下条件：</w:t>
            </w:r>
            <w:r>
              <w:rPr>
                <w:rFonts w:hint="eastAsia"/>
                <w:sz w:val="24"/>
              </w:rPr>
            </w:r>
            <w:r/>
          </w:p>
          <w:p>
            <w:pPr>
              <w:pStyle w:val="841"/>
              <w:ind w:left="-44" w:firstLine="26"/>
              <w:spacing w:line="420" w:lineRule="exact"/>
              <w:rPr>
                <w:rFonts w:hint="eastAsia" w:hAnsi="宋体"/>
                <w:sz w:val="24"/>
              </w:rPr>
            </w:pPr>
            <w:r>
              <w:rPr>
                <w:rFonts w:hint="eastAsia" w:hAnsi="宋体"/>
                <w:sz w:val="24"/>
              </w:rPr>
              <w:t xml:space="preserve">1）中华人民共和国境内注册的企业法人，具有独立签订合同的权利和良好履行合同的能力，企业财务状况良好。 </w:t>
            </w:r>
            <w:r>
              <w:rPr>
                <w:rFonts w:hint="eastAsia" w:hAnsi="宋体"/>
                <w:sz w:val="24"/>
              </w:rPr>
            </w:r>
            <w:r/>
          </w:p>
          <w:p>
            <w:pPr>
              <w:pStyle w:val="958"/>
              <w:spacing w:line="360" w:lineRule="auto"/>
              <w:rPr>
                <w:rFonts w:hint="eastAsia" w:hAnsi="宋体"/>
                <w:bCs/>
              </w:rPr>
            </w:pPr>
            <w:r>
              <w:rPr>
                <w:rFonts w:hint="eastAsia" w:hAnsi="宋体"/>
              </w:rPr>
              <w:t xml:space="preserve">2）不接受联合体投标。</w:t>
            </w:r>
            <w:r>
              <w:rPr>
                <w:rFonts w:hint="eastAsia" w:hAnsi="宋体"/>
                <w:bCs/>
              </w:rPr>
            </w:r>
            <w:r/>
          </w:p>
        </w:tc>
      </w:tr>
      <w:tr>
        <w:trPr>
          <w:trHeight w:val="562"/>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5</w:t>
            </w:r>
            <w:r>
              <w:rPr>
                <w:rFonts w:hint="eastAsia" w:hAnsi="宋体"/>
                <w:bCs/>
                <w:sz w:val="24"/>
              </w:rPr>
            </w:r>
            <w:r/>
          </w:p>
        </w:tc>
        <w:tc>
          <w:tcPr>
            <w:tcW w:w="9030" w:type="dxa"/>
            <w:vAlign w:val="center"/>
            <w:textDirection w:val="lrTb"/>
            <w:noWrap w:val="false"/>
          </w:tcPr>
          <w:p>
            <w:pPr>
              <w:pStyle w:val="841"/>
              <w:spacing w:line="360" w:lineRule="auto"/>
              <w:rPr>
                <w:rFonts w:hint="eastAsia" w:hAnsi="宋体"/>
                <w:sz w:val="24"/>
              </w:rPr>
            </w:pPr>
            <w:r>
              <w:rPr>
                <w:rFonts w:hint="eastAsia" w:hAnsi="宋体"/>
                <w:sz w:val="24"/>
              </w:rPr>
              <w:t xml:space="preserve">资金来源：财政资金</w:t>
            </w:r>
            <w:r>
              <w:rPr>
                <w:rFonts w:hint="eastAsia" w:hAnsi="宋体"/>
                <w:sz w:val="24"/>
              </w:rPr>
            </w:r>
            <w:r/>
          </w:p>
        </w:tc>
      </w:tr>
      <w:tr>
        <w:trPr>
          <w:trHeight w:val="2925"/>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6</w:t>
            </w:r>
            <w:r>
              <w:rPr>
                <w:rFonts w:hint="eastAsia" w:hAnsi="宋体"/>
                <w:bCs/>
                <w:sz w:val="24"/>
              </w:rPr>
            </w:r>
            <w:r/>
          </w:p>
        </w:tc>
        <w:tc>
          <w:tcPr>
            <w:tcW w:w="9030" w:type="dxa"/>
            <w:vAlign w:val="center"/>
            <w:textDirection w:val="lrTb"/>
            <w:noWrap w:val="false"/>
          </w:tcPr>
          <w:p>
            <w:pPr>
              <w:pStyle w:val="841"/>
              <w:jc w:val="left"/>
              <w:spacing w:line="360" w:lineRule="auto"/>
              <w:rPr>
                <w:rFonts w:hint="eastAsia" w:hAnsi="宋体"/>
                <w:color w:val="000000"/>
                <w:sz w:val="24"/>
              </w:rPr>
            </w:pPr>
            <w:r>
              <w:rPr>
                <w:rFonts w:hint="eastAsia" w:hAnsi="宋体"/>
                <w:color w:val="000000"/>
                <w:sz w:val="24"/>
              </w:rPr>
              <w:t xml:space="preserve">1.采购文件获取时间：自本公告发布之日起五个工作日内（法定假日除外）。五个工作日后仍可下载招标文件，但不作为供应商权益受到损害的证明材料和依据。</w:t>
            </w:r>
            <w:r>
              <w:rPr>
                <w:rFonts w:hint="eastAsia" w:hAnsi="宋体"/>
                <w:color w:val="000000"/>
                <w:sz w:val="24"/>
              </w:rPr>
            </w:r>
            <w:r/>
          </w:p>
          <w:p>
            <w:pPr>
              <w:pStyle w:val="841"/>
              <w:jc w:val="left"/>
              <w:spacing w:line="360" w:lineRule="auto"/>
              <w:rPr>
                <w:rFonts w:hint="eastAsia" w:hAnsi="宋体"/>
                <w:color w:val="000000"/>
                <w:sz w:val="24"/>
              </w:rPr>
            </w:pPr>
            <w:r>
              <w:rPr>
                <w:rFonts w:hint="eastAsia" w:hAnsi="宋体"/>
                <w:color w:val="000000"/>
                <w:sz w:val="24"/>
              </w:rPr>
              <w:t xml:space="preserve">2.获取采购文件的方式和地点：本项目采用网上注册登记方式，网上注册登记成功后系统内免费下载。</w:t>
            </w:r>
            <w:r>
              <w:rPr>
                <w:rFonts w:hint="eastAsia" w:hAnsi="宋体"/>
                <w:color w:val="000000"/>
                <w:sz w:val="24"/>
              </w:rPr>
            </w:r>
            <w:r/>
          </w:p>
          <w:p>
            <w:pPr>
              <w:pStyle w:val="841"/>
              <w:ind w:left="-95" w:firstLine="120"/>
              <w:spacing w:line="360" w:lineRule="auto"/>
              <w:rPr>
                <w:rFonts w:hint="eastAsia" w:hAnsi="宋体"/>
                <w:bCs/>
                <w:sz w:val="24"/>
              </w:rPr>
            </w:pPr>
            <w:r>
              <w:rPr>
                <w:rFonts w:hint="eastAsia" w:hAnsi="宋体"/>
                <w:color w:val="000000"/>
                <w:sz w:val="24"/>
              </w:rPr>
              <w:t xml:space="preserve">供应商应承担其编制投标文件以及递交投标文件所涉及的一切费用。无论投标结果如何，采购人对上述费用不负任何责任。</w:t>
            </w:r>
            <w:r>
              <w:rPr>
                <w:rFonts w:hint="eastAsia" w:hAnsi="宋体"/>
                <w:bCs/>
                <w:sz w:val="24"/>
              </w:rPr>
            </w:r>
            <w:r/>
          </w:p>
        </w:tc>
      </w:tr>
      <w:tr>
        <w:trPr>
          <w:trHeight w:val="90"/>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7</w:t>
            </w:r>
            <w:r>
              <w:rPr>
                <w:rFonts w:hint="eastAsia" w:hAnsi="宋体"/>
                <w:bCs/>
                <w:sz w:val="24"/>
              </w:rPr>
            </w:r>
            <w:r/>
          </w:p>
        </w:tc>
        <w:tc>
          <w:tcPr>
            <w:tcW w:w="9030" w:type="dxa"/>
            <w:vAlign w:val="center"/>
            <w:textDirection w:val="lrTb"/>
            <w:noWrap w:val="false"/>
          </w:tcPr>
          <w:p>
            <w:pPr>
              <w:pStyle w:val="841"/>
              <w:spacing w:line="360" w:lineRule="auto"/>
              <w:rPr>
                <w:rFonts w:hint="eastAsia" w:hAnsi="宋体"/>
                <w:bCs/>
                <w:color w:val="000000"/>
                <w:sz w:val="24"/>
              </w:rPr>
            </w:pPr>
            <w:r>
              <w:rPr>
                <w:rFonts w:hint="eastAsia" w:hAnsi="宋体"/>
                <w:bCs/>
                <w:color w:val="000000"/>
                <w:sz w:val="24"/>
              </w:rPr>
              <w:t xml:space="preserve">提疑截止时间：2024年1</w:t>
            </w:r>
            <w:r>
              <w:rPr>
                <w:rFonts w:hint="eastAsia" w:hAnsi="宋体"/>
                <w:bCs/>
                <w:color w:val="000000"/>
                <w:sz w:val="24"/>
                <w:lang w:val="en-US" w:eastAsia="zh-CN"/>
              </w:rPr>
              <w:t xml:space="preserve">2</w:t>
            </w:r>
            <w:r>
              <w:rPr>
                <w:rFonts w:hint="eastAsia" w:hAnsi="宋体"/>
                <w:bCs/>
                <w:color w:val="000000"/>
                <w:sz w:val="24"/>
              </w:rPr>
              <w:t xml:space="preserve">月</w:t>
            </w:r>
            <w:r>
              <w:rPr>
                <w:rFonts w:hint="eastAsia" w:hAnsi="宋体"/>
                <w:bCs/>
                <w:color w:val="000000"/>
                <w:sz w:val="24"/>
                <w:lang w:val="en-US" w:eastAsia="zh-CN"/>
              </w:rPr>
              <w:t xml:space="preserve">1</w:t>
            </w:r>
            <w:r>
              <w:rPr>
                <w:rFonts w:hint="eastAsia" w:hAnsi="宋体"/>
                <w:bCs/>
                <w:color w:val="000000"/>
                <w:sz w:val="24"/>
                <w:lang w:val="en-US" w:eastAsia="zh-CN"/>
              </w:rPr>
              <w:t xml:space="preserve">3</w:t>
            </w:r>
            <w:r>
              <w:rPr>
                <w:rFonts w:hint="eastAsia" w:hAnsi="宋体"/>
                <w:bCs/>
                <w:color w:val="000000"/>
                <w:sz w:val="24"/>
              </w:rPr>
              <w:t xml:space="preserve">日16:00时前；以书面及电子文档形式同时送至采购代理机构。邮箱：825107487@qq.com</w:t>
            </w:r>
            <w:r>
              <w:rPr>
                <w:rFonts w:hint="eastAsia" w:hAnsi="宋体"/>
                <w:bCs/>
                <w:color w:val="000000"/>
                <w:sz w:val="24"/>
              </w:rPr>
            </w:r>
            <w:r/>
          </w:p>
          <w:p>
            <w:pPr>
              <w:pStyle w:val="841"/>
              <w:ind w:left="-95" w:firstLine="120"/>
              <w:spacing w:line="360" w:lineRule="auto"/>
              <w:rPr>
                <w:rFonts w:hAnsi="宋体"/>
                <w:bCs/>
                <w:sz w:val="24"/>
              </w:rPr>
            </w:pPr>
            <w:r>
              <w:rPr>
                <w:rFonts w:hint="eastAsia" w:hAnsi="宋体"/>
                <w:bCs/>
                <w:color w:val="000000"/>
                <w:sz w:val="24"/>
              </w:rPr>
              <w:t xml:space="preserve">答疑时间：2024年1</w:t>
            </w:r>
            <w:r>
              <w:rPr>
                <w:rFonts w:hint="eastAsia" w:hAnsi="宋体"/>
                <w:bCs/>
                <w:color w:val="000000"/>
                <w:sz w:val="24"/>
                <w:lang w:val="en-US" w:eastAsia="zh-CN"/>
              </w:rPr>
              <w:t xml:space="preserve">2</w:t>
            </w:r>
            <w:r>
              <w:rPr>
                <w:rFonts w:hint="eastAsia" w:hAnsi="宋体"/>
                <w:bCs/>
                <w:color w:val="000000"/>
                <w:sz w:val="24"/>
              </w:rPr>
              <w:t xml:space="preserve">月</w:t>
            </w:r>
            <w:r>
              <w:rPr>
                <w:rFonts w:hint="eastAsia" w:hAnsi="宋体"/>
                <w:bCs/>
                <w:color w:val="000000"/>
                <w:sz w:val="24"/>
                <w:lang w:val="en-US" w:eastAsia="zh-CN"/>
              </w:rPr>
              <w:t xml:space="preserve">1</w:t>
            </w:r>
            <w:r>
              <w:rPr>
                <w:rFonts w:hint="eastAsia" w:hAnsi="宋体"/>
                <w:bCs/>
                <w:color w:val="000000"/>
                <w:sz w:val="24"/>
                <w:lang w:val="en-US" w:eastAsia="zh-CN"/>
              </w:rPr>
              <w:t xml:space="preserve">3</w:t>
            </w:r>
            <w:r>
              <w:rPr>
                <w:rFonts w:hint="eastAsia" w:hAnsi="宋体"/>
                <w:bCs/>
                <w:color w:val="000000"/>
                <w:sz w:val="24"/>
              </w:rPr>
              <w:t xml:space="preserve">日17:00</w:t>
            </w:r>
            <w:r>
              <w:rPr>
                <w:rFonts w:hAnsi="宋体"/>
                <w:bCs/>
                <w:sz w:val="24"/>
              </w:rPr>
            </w:r>
            <w:r/>
          </w:p>
        </w:tc>
      </w:tr>
      <w:tr>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8</w:t>
            </w:r>
            <w:r>
              <w:rPr>
                <w:rFonts w:hint="eastAsia" w:hAnsi="宋体"/>
                <w:bCs/>
                <w:sz w:val="24"/>
              </w:rPr>
            </w:r>
            <w:r/>
          </w:p>
        </w:tc>
        <w:tc>
          <w:tcPr>
            <w:tcW w:w="9030" w:type="dxa"/>
            <w:vAlign w:val="center"/>
            <w:textDirection w:val="lrTb"/>
            <w:noWrap w:val="false"/>
          </w:tcPr>
          <w:p>
            <w:pPr>
              <w:pStyle w:val="841"/>
              <w:spacing w:line="360" w:lineRule="auto"/>
              <w:rPr>
                <w:rFonts w:hint="eastAsia" w:hAnsi="宋体"/>
                <w:bCs/>
                <w:sz w:val="24"/>
              </w:rPr>
            </w:pPr>
            <w:r>
              <w:rPr>
                <w:rFonts w:hint="eastAsia" w:hAnsi="宋体"/>
                <w:bCs/>
                <w:sz w:val="24"/>
              </w:rPr>
              <w:t xml:space="preserve">报价有效期：</w:t>
            </w:r>
            <w:r>
              <w:rPr>
                <w:bCs/>
                <w:sz w:val="24"/>
                <w:szCs w:val="24"/>
              </w:rPr>
              <w:t xml:space="preserve">提交投标文件之日起90天</w:t>
            </w:r>
            <w:r>
              <w:rPr>
                <w:rFonts w:hint="eastAsia" w:hAnsi="宋体"/>
                <w:bCs/>
                <w:sz w:val="24"/>
              </w:rPr>
            </w:r>
            <w:r/>
          </w:p>
        </w:tc>
      </w:tr>
      <w:tr>
        <w:trPr>
          <w:trHeight w:val="509"/>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9</w:t>
            </w:r>
            <w:r>
              <w:rPr>
                <w:rFonts w:hint="eastAsia" w:hAnsi="宋体"/>
                <w:bCs/>
                <w:sz w:val="24"/>
              </w:rPr>
            </w:r>
            <w:r/>
          </w:p>
        </w:tc>
        <w:tc>
          <w:tcPr>
            <w:tcW w:w="9030" w:type="dxa"/>
            <w:vAlign w:val="center"/>
            <w:textDirection w:val="lrTb"/>
            <w:noWrap w:val="false"/>
          </w:tcPr>
          <w:p>
            <w:pPr>
              <w:pStyle w:val="841"/>
              <w:spacing w:line="360" w:lineRule="auto"/>
              <w:widowControl/>
              <w:rPr>
                <w:rFonts w:hint="eastAsia" w:hAnsi="宋体"/>
                <w:color w:val="000000"/>
                <w:sz w:val="24"/>
              </w:rPr>
            </w:pPr>
            <w:r>
              <w:rPr>
                <w:rFonts w:hint="eastAsia" w:hAnsi="宋体"/>
                <w:color w:val="000000"/>
                <w:sz w:val="24"/>
              </w:rPr>
              <w:t xml:space="preserve">1、网上投标截止时间：</w:t>
            </w:r>
            <w:r>
              <w:rPr>
                <w:rFonts w:hint="eastAsia" w:hAnsi="宋体" w:cs="宋体"/>
                <w:color w:val="000000"/>
                <w:sz w:val="24"/>
              </w:rPr>
              <w:t xml:space="preserve">2024年12月</w:t>
            </w:r>
            <w:r>
              <w:rPr>
                <w:rFonts w:hint="eastAsia" w:hAnsi="宋体" w:cs="宋体"/>
                <w:color w:val="000000"/>
                <w:sz w:val="24"/>
                <w:lang w:val="en-US" w:eastAsia="zh-CN"/>
              </w:rPr>
              <w:t xml:space="preserve">30</w:t>
            </w:r>
            <w:r>
              <w:rPr>
                <w:rFonts w:hint="eastAsia" w:hAnsi="宋体" w:cs="宋体"/>
                <w:color w:val="000000"/>
                <w:sz w:val="24"/>
              </w:rPr>
              <w:t xml:space="preserve">日</w:t>
            </w:r>
            <w:r>
              <w:rPr>
                <w:rFonts w:hint="eastAsia" w:hAnsi="宋体" w:cs="宋体"/>
                <w:color w:val="000000"/>
                <w:sz w:val="24"/>
                <w:lang w:val="en-US" w:eastAsia="zh-CN"/>
              </w:rPr>
              <w:t xml:space="preserve">9</w:t>
            </w:r>
            <w:r>
              <w:rPr>
                <w:rFonts w:hint="eastAsia" w:hAnsi="宋体" w:cs="宋体"/>
                <w:color w:val="000000"/>
                <w:sz w:val="24"/>
              </w:rPr>
              <w:t xml:space="preserve">:30</w:t>
            </w:r>
            <w:r>
              <w:rPr>
                <w:rFonts w:hint="eastAsia" w:hAnsi="宋体"/>
                <w:color w:val="000000"/>
                <w:sz w:val="24"/>
              </w:rPr>
              <w:t xml:space="preserve">，投标截止时间后的投标文件恕不接受。</w:t>
            </w:r>
            <w:r>
              <w:rPr>
                <w:rFonts w:hint="eastAsia" w:hAnsi="宋体"/>
                <w:color w:val="000000"/>
                <w:sz w:val="24"/>
              </w:rPr>
            </w:r>
            <w:r/>
          </w:p>
          <w:p>
            <w:pPr>
              <w:pStyle w:val="841"/>
              <w:spacing w:line="360" w:lineRule="auto"/>
              <w:widowControl/>
              <w:rPr>
                <w:rFonts w:hint="eastAsia" w:hAnsi="宋体"/>
                <w:color w:val="000000"/>
                <w:sz w:val="24"/>
              </w:rPr>
            </w:pPr>
            <w:r>
              <w:rPr>
                <w:rFonts w:hint="eastAsia" w:hAnsi="宋体"/>
                <w:color w:val="000000"/>
                <w:sz w:val="24"/>
              </w:rPr>
              <w:t xml:space="preserve">2、网上投标解密时间：</w:t>
            </w:r>
            <w:r>
              <w:rPr>
                <w:rFonts w:hint="eastAsia" w:hAnsi="宋体" w:cs="宋体"/>
                <w:color w:val="000000"/>
                <w:sz w:val="24"/>
              </w:rPr>
              <w:t xml:space="preserve">2024年12月</w:t>
            </w:r>
            <w:r>
              <w:rPr>
                <w:rFonts w:hint="eastAsia" w:hAnsi="宋体" w:cs="宋体"/>
                <w:color w:val="000000"/>
                <w:sz w:val="24"/>
                <w:lang w:val="en-US" w:eastAsia="zh-CN"/>
              </w:rPr>
              <w:t xml:space="preserve">30</w:t>
            </w:r>
            <w:r>
              <w:rPr>
                <w:rFonts w:hint="eastAsia" w:hAnsi="宋体" w:cs="宋体"/>
                <w:color w:val="000000"/>
                <w:sz w:val="24"/>
              </w:rPr>
              <w:t xml:space="preserve">日</w:t>
            </w:r>
            <w:r>
              <w:rPr>
                <w:rFonts w:hint="eastAsia" w:hAnsi="宋体" w:cs="宋体"/>
                <w:color w:val="000000"/>
                <w:sz w:val="24"/>
                <w:lang w:val="en-US" w:eastAsia="zh-CN"/>
              </w:rPr>
              <w:t xml:space="preserve">9</w:t>
            </w:r>
            <w:r>
              <w:rPr>
                <w:rFonts w:hint="eastAsia" w:hAnsi="宋体" w:cs="宋体"/>
                <w:color w:val="000000"/>
                <w:sz w:val="24"/>
              </w:rPr>
              <w:t xml:space="preserve">:30</w:t>
            </w:r>
            <w:r>
              <w:rPr>
                <w:rFonts w:hint="eastAsia" w:hAnsi="宋体"/>
                <w:color w:val="000000"/>
                <w:sz w:val="24"/>
              </w:rPr>
              <w:t xml:space="preserve">，</w:t>
            </w:r>
            <w:r>
              <w:rPr>
                <w:rFonts w:hAnsi="宋体"/>
                <w:b/>
                <w:color w:val="000000"/>
                <w:sz w:val="24"/>
              </w:rPr>
              <w:t xml:space="preserve">解密时限</w:t>
            </w:r>
            <w:r>
              <w:rPr>
                <w:rFonts w:hint="eastAsia" w:hAnsi="宋体"/>
                <w:b/>
                <w:color w:val="000000"/>
                <w:sz w:val="24"/>
              </w:rPr>
              <w:t xml:space="preserve">：开启解密后3</w:t>
            </w:r>
            <w:r>
              <w:rPr>
                <w:rFonts w:hAnsi="宋体"/>
                <w:b/>
                <w:color w:val="000000"/>
                <w:sz w:val="24"/>
              </w:rPr>
              <w:t xml:space="preserve">0分钟</w:t>
            </w:r>
            <w:r>
              <w:rPr>
                <w:rFonts w:hint="eastAsia" w:hAnsi="宋体"/>
                <w:b/>
                <w:color w:val="000000"/>
                <w:sz w:val="24"/>
              </w:rPr>
              <w:t xml:space="preserve">。</w:t>
            </w:r>
            <w:r>
              <w:rPr>
                <w:rFonts w:hint="eastAsia" w:hAnsi="宋体"/>
                <w:color w:val="000000"/>
                <w:sz w:val="24"/>
              </w:rPr>
            </w:r>
            <w:r/>
          </w:p>
          <w:p>
            <w:pPr>
              <w:pStyle w:val="841"/>
              <w:spacing w:line="360" w:lineRule="auto"/>
              <w:widowControl/>
              <w:rPr>
                <w:rFonts w:hAnsi="宋体"/>
                <w:color w:val="000000"/>
                <w:sz w:val="24"/>
              </w:rPr>
            </w:pPr>
            <w:r>
              <w:rPr>
                <w:rFonts w:hint="eastAsia" w:hAnsi="宋体"/>
                <w:color w:val="000000"/>
                <w:sz w:val="24"/>
              </w:rPr>
              <w:t xml:space="preserve">3、投标文件提交地点：</w:t>
            </w:r>
            <w:r>
              <w:rPr>
                <w:rFonts w:hint="eastAsia" w:hAnsi="宋体" w:cs="宋体"/>
                <w:color w:val="000000"/>
                <w:sz w:val="24"/>
                <w:szCs w:val="24"/>
                <w:shd w:val="clear" w:color="auto" w:fill="ffffff"/>
              </w:rPr>
              <w:t xml:space="preserve">江苏省政府采购（苏采云）平台投标，线上不见面开标。</w:t>
            </w:r>
            <w:r>
              <w:rPr>
                <w:rFonts w:hAnsi="宋体"/>
                <w:color w:val="000000"/>
                <w:sz w:val="24"/>
              </w:rPr>
            </w:r>
            <w:r/>
          </w:p>
          <w:p>
            <w:pPr>
              <w:pStyle w:val="841"/>
              <w:spacing w:line="360" w:lineRule="auto"/>
              <w:widowControl/>
              <w:rPr>
                <w:rFonts w:hAnsi="宋体"/>
                <w:b/>
                <w:color w:val="000000"/>
                <w:sz w:val="24"/>
              </w:rPr>
            </w:pPr>
            <w:r>
              <w:rPr>
                <w:rFonts w:hint="eastAsia" w:hAnsi="宋体"/>
                <w:b/>
                <w:color w:val="000000"/>
                <w:sz w:val="24"/>
              </w:rPr>
              <w:t xml:space="preserve">特别提醒：</w:t>
            </w:r>
            <w:r>
              <w:rPr>
                <w:rFonts w:hAnsi="宋体"/>
                <w:b/>
                <w:color w:val="000000"/>
                <w:sz w:val="24"/>
              </w:rPr>
            </w:r>
            <w:r/>
          </w:p>
          <w:p>
            <w:pPr>
              <w:pStyle w:val="841"/>
              <w:spacing w:line="360" w:lineRule="auto"/>
              <w:rPr>
                <w:rFonts w:hint="eastAsia" w:hAnsi="宋体"/>
                <w:bCs/>
                <w:sz w:val="24"/>
              </w:rPr>
            </w:pPr>
            <w:r>
              <w:rPr>
                <w:rFonts w:hint="eastAsia" w:hAnsi="宋体"/>
                <w:b/>
                <w:color w:val="000000"/>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color w:val="000000"/>
                <w:sz w:val="24"/>
              </w:rPr>
              <w:t xml:space="preserve">具体操作流程详见《“苏采云”系统供应商操作手册》。</w:t>
            </w:r>
            <w:r>
              <w:rPr>
                <w:rFonts w:hint="eastAsia" w:hAnsi="宋体"/>
                <w:bCs/>
                <w:sz w:val="24"/>
              </w:rPr>
            </w:r>
            <w:r/>
          </w:p>
        </w:tc>
      </w:tr>
      <w:tr>
        <w:trPr>
          <w:trHeight w:val="70"/>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10</w:t>
            </w:r>
            <w:r>
              <w:rPr>
                <w:rFonts w:hint="eastAsia" w:hAnsi="宋体"/>
                <w:bCs/>
                <w:sz w:val="24"/>
              </w:rPr>
            </w:r>
            <w:r/>
          </w:p>
        </w:tc>
        <w:tc>
          <w:tcPr>
            <w:tcW w:w="9030" w:type="dxa"/>
            <w:vAlign w:val="center"/>
            <w:textDirection w:val="lrTb"/>
            <w:noWrap w:val="false"/>
          </w:tcPr>
          <w:p>
            <w:pPr>
              <w:pStyle w:val="841"/>
              <w:ind w:left="1"/>
              <w:spacing w:line="360" w:lineRule="auto"/>
              <w:rPr>
                <w:rFonts w:hint="eastAsia" w:hAnsi="宋体"/>
                <w:color w:val="000000"/>
                <w:sz w:val="24"/>
              </w:rPr>
            </w:pPr>
            <w:r>
              <w:rPr>
                <w:rFonts w:hint="eastAsia" w:hAnsi="宋体"/>
                <w:color w:val="000000"/>
                <w:sz w:val="24"/>
              </w:rPr>
              <w:t xml:space="preserve">评审时间：2024年12月</w:t>
            </w:r>
            <w:r>
              <w:rPr>
                <w:rFonts w:hint="eastAsia" w:hAnsi="宋体"/>
                <w:color w:val="000000"/>
                <w:sz w:val="24"/>
                <w:lang w:val="en-US" w:eastAsia="zh-CN"/>
              </w:rPr>
              <w:t xml:space="preserve">30</w:t>
            </w:r>
            <w:r>
              <w:rPr>
                <w:rFonts w:hint="eastAsia" w:hAnsi="宋体"/>
                <w:color w:val="000000"/>
                <w:sz w:val="24"/>
              </w:rPr>
              <w:t xml:space="preserve">日</w:t>
            </w:r>
            <w:r>
              <w:rPr>
                <w:rFonts w:hint="eastAsia" w:hAnsi="宋体"/>
                <w:color w:val="000000"/>
                <w:sz w:val="24"/>
                <w:lang w:val="zh-CN"/>
              </w:rPr>
              <w:t xml:space="preserve">唱标结束后  </w:t>
            </w:r>
            <w:r>
              <w:rPr>
                <w:rFonts w:hint="eastAsia" w:hAnsi="宋体"/>
                <w:color w:val="000000"/>
                <w:sz w:val="24"/>
              </w:rPr>
            </w:r>
            <w:r/>
          </w:p>
          <w:p>
            <w:pPr>
              <w:pStyle w:val="841"/>
              <w:spacing w:line="360" w:lineRule="auto"/>
              <w:rPr>
                <w:rFonts w:hint="eastAsia" w:hAnsi="宋体"/>
                <w:bCs/>
                <w:sz w:val="24"/>
              </w:rPr>
            </w:pPr>
            <w:r>
              <w:rPr>
                <w:rFonts w:hint="eastAsia" w:hAnsi="宋体"/>
                <w:color w:val="000000"/>
                <w:sz w:val="24"/>
              </w:rPr>
              <w:t xml:space="preserve">评审地点：无锡市蠡湖大道2018号2号楼421室</w:t>
            </w:r>
            <w:r>
              <w:rPr>
                <w:rFonts w:hint="eastAsia" w:hAnsi="宋体"/>
                <w:bCs/>
                <w:sz w:val="24"/>
              </w:rPr>
            </w:r>
            <w:r/>
          </w:p>
        </w:tc>
      </w:tr>
      <w:tr>
        <w:trPr>
          <w:trHeight w:val="1033"/>
        </w:trPr>
        <w:tc>
          <w:tcPr>
            <w:tcW w:w="735" w:type="dxa"/>
            <w:vAlign w:val="center"/>
            <w:textDirection w:val="lrTb"/>
            <w:noWrap w:val="false"/>
          </w:tcPr>
          <w:p>
            <w:pPr>
              <w:pStyle w:val="841"/>
              <w:jc w:val="center"/>
              <w:spacing w:line="360" w:lineRule="auto"/>
              <w:rPr>
                <w:rFonts w:hAnsi="宋体"/>
                <w:bCs/>
                <w:sz w:val="24"/>
              </w:rPr>
            </w:pPr>
            <w:r>
              <w:rPr>
                <w:rFonts w:hint="eastAsia" w:hAnsi="宋体"/>
                <w:bCs/>
                <w:sz w:val="24"/>
              </w:rPr>
              <w:t xml:space="preserve">11</w:t>
            </w:r>
            <w:r>
              <w:rPr>
                <w:rFonts w:hAnsi="宋体"/>
                <w:bCs/>
                <w:sz w:val="24"/>
              </w:rPr>
            </w:r>
            <w:r/>
          </w:p>
        </w:tc>
        <w:tc>
          <w:tcPr>
            <w:tcW w:w="9030" w:type="dxa"/>
            <w:vAlign w:val="center"/>
            <w:textDirection w:val="lrTb"/>
            <w:noWrap w:val="false"/>
          </w:tcPr>
          <w:p>
            <w:pPr>
              <w:pStyle w:val="841"/>
              <w:spacing w:line="360" w:lineRule="auto"/>
              <w:rPr>
                <w:rFonts w:hint="eastAsia" w:hAnsi="宋体"/>
                <w:bCs/>
                <w:sz w:val="24"/>
              </w:rPr>
            </w:pPr>
            <w:r>
              <w:rPr>
                <w:rFonts w:hint="eastAsia" w:hAnsi="宋体"/>
                <w:bCs/>
                <w:sz w:val="24"/>
              </w:rPr>
              <w:t xml:space="preserve">中标供应商确定时间：</w:t>
            </w:r>
            <w:r>
              <w:rPr>
                <w:rFonts w:hint="eastAsia" w:hAnsi="宋体"/>
                <w:sz w:val="24"/>
              </w:rPr>
              <w:t xml:space="preserve">2024年</w:t>
            </w:r>
            <w:r>
              <w:rPr>
                <w:rFonts w:hAnsi="宋体"/>
                <w:sz w:val="24"/>
              </w:rPr>
              <w:t xml:space="preserve">1</w:t>
            </w:r>
            <w:r>
              <w:rPr>
                <w:rFonts w:hint="eastAsia" w:hAnsi="宋体"/>
                <w:sz w:val="24"/>
              </w:rPr>
              <w:t xml:space="preserve">2</w:t>
            </w:r>
            <w:r>
              <w:rPr>
                <w:rFonts w:hint="eastAsia" w:hAnsi="宋体"/>
                <w:sz w:val="24"/>
                <w:lang w:val="en-US" w:eastAsia="zh-CN"/>
              </w:rPr>
              <w:t xml:space="preserve">月30</w:t>
            </w:r>
            <w:r>
              <w:rPr>
                <w:rFonts w:hint="eastAsia" w:hAnsi="宋体"/>
                <w:sz w:val="24"/>
              </w:rPr>
              <w:t xml:space="preserve">日</w:t>
            </w:r>
            <w:r>
              <w:rPr>
                <w:rFonts w:hint="eastAsia" w:hAnsi="宋体"/>
                <w:bCs/>
                <w:sz w:val="24"/>
              </w:rPr>
              <w:t xml:space="preserve">评审结束</w:t>
            </w:r>
            <w:r>
              <w:rPr>
                <w:rFonts w:hint="eastAsia" w:hAnsi="宋体"/>
                <w:bCs/>
                <w:sz w:val="24"/>
              </w:rPr>
            </w:r>
            <w:r/>
          </w:p>
          <w:p>
            <w:pPr>
              <w:pStyle w:val="841"/>
              <w:spacing w:line="360" w:lineRule="auto"/>
              <w:rPr>
                <w:rFonts w:hint="eastAsia" w:hAnsi="宋体"/>
                <w:bCs/>
                <w:sz w:val="24"/>
              </w:rPr>
            </w:pPr>
            <w:r>
              <w:rPr>
                <w:rFonts w:hint="eastAsia" w:hAnsi="宋体"/>
                <w:bCs/>
                <w:sz w:val="24"/>
              </w:rPr>
              <w:t xml:space="preserve">中标供应商确定地点：</w:t>
            </w:r>
            <w:r>
              <w:rPr>
                <w:rFonts w:hint="eastAsia" w:hAnsi="宋体"/>
                <w:color w:val="000000"/>
                <w:sz w:val="24"/>
              </w:rPr>
              <w:t xml:space="preserve">无锡市蠡湖大道2018号2号楼421室</w:t>
            </w:r>
            <w:r>
              <w:rPr>
                <w:rFonts w:hint="eastAsia" w:hAnsi="宋体"/>
                <w:bCs/>
                <w:sz w:val="24"/>
              </w:rPr>
            </w:r>
            <w:r/>
          </w:p>
        </w:tc>
      </w:tr>
      <w:tr>
        <w:trPr>
          <w:trHeight w:val="1008"/>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12</w:t>
            </w:r>
            <w:r>
              <w:rPr>
                <w:rFonts w:hint="eastAsia" w:hAnsi="宋体"/>
                <w:bCs/>
                <w:sz w:val="24"/>
              </w:rPr>
            </w:r>
            <w:r/>
          </w:p>
        </w:tc>
        <w:tc>
          <w:tcPr>
            <w:tcW w:w="9030" w:type="dxa"/>
            <w:vAlign w:val="center"/>
            <w:textDirection w:val="lrTb"/>
            <w:noWrap w:val="false"/>
          </w:tcPr>
          <w:p>
            <w:pPr>
              <w:pStyle w:val="841"/>
              <w:spacing w:line="360" w:lineRule="auto"/>
              <w:widowControl/>
              <w:rPr>
                <w:rFonts w:hint="eastAsia" w:hAnsi="宋体"/>
                <w:color w:val="000000"/>
                <w:sz w:val="24"/>
              </w:rPr>
            </w:pPr>
            <w:r>
              <w:rPr>
                <w:rFonts w:hint="eastAsia" w:hAnsi="宋体"/>
                <w:color w:val="000000"/>
                <w:sz w:val="24"/>
              </w:rPr>
              <w:t xml:space="preserve">本次采购采用江苏省政府采购（苏采云）平台进行招标投标活动，招标、投标、评标和中标结果发布全程电子化。</w:t>
            </w:r>
            <w:r>
              <w:rPr>
                <w:rFonts w:hint="eastAsia" w:hAnsi="宋体"/>
                <w:color w:val="000000"/>
                <w:sz w:val="24"/>
              </w:rPr>
            </w:r>
            <w:r/>
          </w:p>
          <w:p>
            <w:pPr>
              <w:pStyle w:val="841"/>
              <w:spacing w:line="360" w:lineRule="auto"/>
              <w:rPr>
                <w:rFonts w:hint="eastAsia" w:hAnsi="宋体"/>
                <w:bCs/>
                <w:sz w:val="24"/>
              </w:rPr>
            </w:pPr>
            <w:r>
              <w:rPr>
                <w:rFonts w:hint="eastAsia" w:hAnsi="宋体"/>
                <w:color w:val="000000"/>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rPr>
                <w:rFonts w:hint="eastAsia" w:hAnsi="宋体"/>
                <w:bCs/>
                <w:sz w:val="24"/>
              </w:rPr>
            </w:r>
            <w:r/>
          </w:p>
        </w:tc>
      </w:tr>
      <w:tr>
        <w:trPr>
          <w:cantSplit/>
          <w:trHeight w:val="924"/>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13</w:t>
            </w:r>
            <w:r>
              <w:rPr>
                <w:rFonts w:hint="eastAsia" w:hAnsi="宋体"/>
                <w:bCs/>
                <w:sz w:val="24"/>
              </w:rPr>
            </w:r>
            <w:r/>
          </w:p>
        </w:tc>
        <w:tc>
          <w:tcPr>
            <w:tcW w:w="9030" w:type="dxa"/>
            <w:vAlign w:val="center"/>
            <w:textDirection w:val="lrTb"/>
            <w:noWrap w:val="false"/>
          </w:tcPr>
          <w:p>
            <w:pPr>
              <w:pStyle w:val="841"/>
              <w:spacing w:line="360" w:lineRule="auto"/>
              <w:tabs>
                <w:tab w:val="left" w:pos="840" w:leader="none"/>
                <w:tab w:val="left" w:pos="1050" w:leader="none"/>
              </w:tabs>
              <w:rPr>
                <w:rFonts w:hint="eastAsia" w:hAnsi="宋体"/>
                <w:color w:val="000000"/>
                <w:sz w:val="24"/>
                <w:szCs w:val="24"/>
              </w:rPr>
            </w:pPr>
            <w:r>
              <w:rPr>
                <w:rFonts w:hint="eastAsia" w:hAnsi="宋体"/>
                <w:color w:val="000000"/>
                <w:sz w:val="24"/>
                <w:szCs w:val="24"/>
              </w:rPr>
              <w:t xml:space="preserve">1.潜在投标供应商访问江苏省政府采购（苏采云）平台的网络地址和方法</w:t>
            </w:r>
            <w:r>
              <w:rPr>
                <w:rFonts w:hint="eastAsia" w:hAnsi="宋体"/>
                <w:color w:val="000000"/>
                <w:sz w:val="24"/>
                <w:szCs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（1）</w:t>
            </w:r>
            <w:r>
              <w:rPr>
                <w:rFonts w:hint="eastAsia" w:hAnsi="宋体"/>
                <w:color w:val="000000"/>
                <w:sz w:val="24"/>
                <w:szCs w:val="24"/>
              </w:rPr>
              <w:t xml:space="preserve">供应商访问江苏省政府采购（苏采云）平台的方法：</w:t>
            </w:r>
            <w:r>
              <w:rPr>
                <w:rFonts w:hint="eastAsia" w:hAnsi="宋体"/>
                <w:bCs/>
                <w:color w:val="000000"/>
                <w:sz w:val="24"/>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hAnsi="宋体" w:cs="宋体"/>
                <w:color w:val="000000"/>
                <w:sz w:val="24"/>
                <w:szCs w:val="24"/>
                <w:shd w:val="clear" w:color="auto" w:fill="ffffff"/>
              </w:rPr>
              <w:t xml:space="preserve">“苏采云”系统供应商操作手册</w:t>
            </w:r>
            <w:r>
              <w:rPr>
                <w:rFonts w:hint="eastAsia" w:hAnsi="宋体"/>
                <w:bCs/>
                <w:color w:val="000000"/>
                <w:sz w:val="24"/>
              </w:rPr>
              <w:t xml:space="preserve">》。</w:t>
            </w:r>
            <w:r>
              <w:rPr>
                <w:rFonts w:hint="eastAsia" w:hAnsi="宋体"/>
                <w:bCs/>
                <w:color w:val="000000"/>
                <w:sz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（2）访问“无锡政府采购网”点击“江苏省政府采购（苏采云平台）”——“用户注册”按钮，进行账号注册并填写申请信息，也可以直接通过</w:t>
            </w:r>
            <w:r>
              <w:rPr>
                <w:rFonts w:hint="eastAsia" w:hAnsi="宋体"/>
                <w:bCs/>
                <w:color w:val="000000"/>
                <w:sz w:val="24"/>
              </w:rPr>
              <w:fldChar w:fldCharType="begin"/>
            </w:r>
            <w:r>
              <w:rPr>
                <w:rFonts w:hint="eastAsia" w:hAnsi="宋体"/>
                <w:bCs/>
                <w:color w:val="000000"/>
                <w:sz w:val="24"/>
              </w:rPr>
              <w:instrText xml:space="preserve"> HYPERLINK "http://jszfcg.jscz.gov.cn/jszc/login" </w:instrText>
            </w:r>
            <w:r>
              <w:rPr>
                <w:rFonts w:hint="eastAsia" w:hAnsi="宋体"/>
                <w:bCs/>
                <w:color w:val="000000"/>
                <w:sz w:val="24"/>
              </w:rPr>
              <w:fldChar w:fldCharType="separate"/>
            </w:r>
            <w:r>
              <w:rPr>
                <w:rFonts w:hint="eastAsia" w:hAnsi="宋体"/>
                <w:bCs/>
                <w:color w:val="000000"/>
                <w:sz w:val="24"/>
              </w:rPr>
              <w:t xml:space="preserve">苏采云 （http://jszfcg.jsczt.cn/）</w:t>
            </w:r>
            <w:r>
              <w:rPr>
                <w:rFonts w:hint="eastAsia" w:hAnsi="宋体"/>
                <w:bCs/>
                <w:color w:val="000000"/>
                <w:sz w:val="24"/>
              </w:rPr>
              <w:fldChar w:fldCharType="end"/>
            </w:r>
            <w:r>
              <w:rPr>
                <w:rFonts w:hint="eastAsia" w:hAnsi="宋体"/>
                <w:bCs/>
                <w:color w:val="000000"/>
                <w:sz w:val="24"/>
              </w:rPr>
              <w:t xml:space="preserve">进入注册界面。</w:t>
            </w:r>
            <w:r>
              <w:rPr>
                <w:rFonts w:hint="eastAsia" w:hAnsi="宋体"/>
                <w:bCs/>
                <w:color w:val="000000"/>
                <w:sz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（3）</w:t>
            </w:r>
            <w:r>
              <w:rPr>
                <w:rFonts w:hint="eastAsia" w:hAnsi="宋体"/>
                <w:color w:val="000000"/>
                <w:sz w:val="24"/>
                <w:szCs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hAnsi="宋体"/>
                <w:bCs/>
                <w:color w:val="000000"/>
                <w:sz w:val="24"/>
              </w:rPr>
              <w:t xml:space="preserve">领取CA和办理电子签章详见“江苏省政府采购数字证书CA及电子签章办理指南”（http://jsxcmm.com/help/help.html）</w:t>
            </w:r>
            <w:r>
              <w:rPr>
                <w:rFonts w:hint="eastAsia" w:hAnsi="宋体"/>
                <w:bCs/>
                <w:color w:val="000000"/>
                <w:sz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（4）</w:t>
            </w:r>
            <w:r>
              <w:rPr>
                <w:rFonts w:hint="eastAsia" w:hAnsi="宋体"/>
                <w:color w:val="000000"/>
                <w:sz w:val="24"/>
                <w:szCs w:val="24"/>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hAnsi="宋体"/>
                <w:bCs/>
                <w:color w:val="000000"/>
                <w:sz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（5）采购文件、供应商操作手册及政府采购客户端工具可通过“苏采云”系统－－已报名项目－－报名详情页面内相应链接进行下载。</w:t>
            </w:r>
            <w:r>
              <w:rPr>
                <w:rFonts w:hint="eastAsia" w:hAnsi="宋体"/>
                <w:bCs/>
                <w:color w:val="000000"/>
                <w:sz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hAnsi="宋体"/>
                <w:bCs/>
                <w:color w:val="000000"/>
                <w:sz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（7）采购代理机构将数据电文形式的采购文件加载至“苏采云”系统，供潜在供应商下载或者查阅。</w:t>
            </w:r>
            <w:r>
              <w:rPr>
                <w:rFonts w:hint="eastAsia" w:hAnsi="宋体"/>
                <w:bCs/>
                <w:color w:val="000000"/>
                <w:sz w:val="24"/>
              </w:rPr>
            </w:r>
            <w:r/>
          </w:p>
          <w:p>
            <w:pPr>
              <w:pStyle w:val="841"/>
              <w:spacing w:line="360" w:lineRule="auto"/>
              <w:tabs>
                <w:tab w:val="left" w:pos="840" w:leader="none"/>
                <w:tab w:val="left" w:pos="1050" w:leader="none"/>
              </w:tabs>
              <w:rPr>
                <w:rFonts w:hint="eastAsia" w:hAnsi="宋体"/>
                <w:bCs/>
                <w:color w:val="000000"/>
                <w:sz w:val="24"/>
              </w:rPr>
            </w:pPr>
            <w:r>
              <w:rPr>
                <w:rFonts w:hint="eastAsia" w:hAnsi="宋体"/>
                <w:bCs/>
                <w:color w:val="000000"/>
                <w:sz w:val="24"/>
              </w:rPr>
              <w:t xml:space="preserve">（8）苏采云系统应使用谷歌浏览器参与不见面开标。</w:t>
            </w:r>
            <w:r>
              <w:rPr>
                <w:rFonts w:hint="eastAsia" w:hAnsi="宋体"/>
                <w:bCs/>
                <w:color w:val="000000"/>
                <w:sz w:val="24"/>
              </w:rPr>
            </w:r>
            <w:r/>
          </w:p>
          <w:p>
            <w:pPr>
              <w:pStyle w:val="841"/>
              <w:spacing w:line="360" w:lineRule="auto"/>
              <w:rPr>
                <w:rFonts w:hint="eastAsia" w:hAnsi="宋体"/>
                <w:bCs/>
                <w:sz w:val="24"/>
              </w:rPr>
            </w:pPr>
            <w:r>
              <w:rPr>
                <w:rFonts w:hint="eastAsia" w:hAnsi="宋体"/>
                <w:bCs/>
                <w:color w:val="000000"/>
                <w:sz w:val="24"/>
              </w:rPr>
              <w:t xml:space="preserve">2.有关本次招标的事项若存在变动或修改，敬请及时关注“无锡政府采购网”“江苏政府采购网”发布的信息。</w:t>
            </w:r>
            <w:r>
              <w:rPr>
                <w:rFonts w:hint="eastAsia" w:hAnsi="宋体"/>
                <w:bCs/>
                <w:sz w:val="24"/>
              </w:rPr>
            </w:r>
            <w:r/>
          </w:p>
        </w:tc>
      </w:tr>
      <w:tr>
        <w:trPr>
          <w:cantSplit/>
          <w:trHeight w:val="2422"/>
        </w:trPr>
        <w:tc>
          <w:tcPr>
            <w:tcW w:w="735" w:type="dxa"/>
            <w:vAlign w:val="center"/>
            <w:textDirection w:val="lrTb"/>
            <w:noWrap w:val="false"/>
          </w:tcPr>
          <w:p>
            <w:pPr>
              <w:pStyle w:val="841"/>
              <w:jc w:val="center"/>
              <w:spacing w:line="360" w:lineRule="auto"/>
              <w:rPr>
                <w:rFonts w:hint="eastAsia" w:hAnsi="宋体"/>
                <w:bCs/>
                <w:sz w:val="24"/>
              </w:rPr>
            </w:pPr>
            <w:r>
              <w:rPr>
                <w:rFonts w:hint="eastAsia" w:hAnsi="宋体"/>
                <w:bCs/>
                <w:sz w:val="24"/>
              </w:rPr>
              <w:t xml:space="preserve">14</w:t>
            </w:r>
            <w:r>
              <w:rPr>
                <w:rFonts w:hint="eastAsia" w:hAnsi="宋体"/>
                <w:bCs/>
                <w:sz w:val="24"/>
              </w:rPr>
            </w:r>
            <w:r/>
          </w:p>
        </w:tc>
        <w:tc>
          <w:tcPr>
            <w:tcW w:w="9030" w:type="dxa"/>
            <w:vAlign w:val="center"/>
            <w:textDirection w:val="lrTb"/>
            <w:noWrap w:val="false"/>
          </w:tcPr>
          <w:p>
            <w:pPr>
              <w:pStyle w:val="841"/>
              <w:spacing w:line="360" w:lineRule="auto"/>
              <w:rPr>
                <w:rFonts w:hint="eastAsia" w:hAnsi="宋体"/>
                <w:bCs/>
                <w:sz w:val="24"/>
                <w:szCs w:val="22"/>
              </w:rPr>
            </w:pPr>
            <w:r>
              <w:rPr>
                <w:rFonts w:hint="eastAsia" w:hAnsi="宋体"/>
                <w:bCs/>
                <w:sz w:val="24"/>
                <w:szCs w:val="22"/>
              </w:rPr>
              <w:t xml:space="preserve">有关本次采购活动程序方面的问题，可来人、来函（传真）或电话联系。</w:t>
            </w:r>
            <w:r>
              <w:rPr>
                <w:rFonts w:hint="eastAsia" w:hAnsi="宋体"/>
                <w:bCs/>
                <w:sz w:val="24"/>
                <w:szCs w:val="22"/>
              </w:rPr>
            </w:r>
            <w:r/>
          </w:p>
          <w:p>
            <w:pPr>
              <w:pStyle w:val="841"/>
              <w:spacing w:line="360" w:lineRule="auto"/>
              <w:rPr>
                <w:rFonts w:hint="eastAsia" w:hAnsi="宋体"/>
                <w:bCs/>
                <w:sz w:val="24"/>
                <w:szCs w:val="22"/>
              </w:rPr>
            </w:pPr>
            <w:r>
              <w:rPr>
                <w:rFonts w:hint="eastAsia" w:hAnsi="宋体"/>
                <w:bCs/>
                <w:sz w:val="24"/>
                <w:szCs w:val="22"/>
              </w:rPr>
              <w:t xml:space="preserve">采购代理机构：普信国际工程咨询有限公司</w:t>
            </w:r>
            <w:r>
              <w:rPr>
                <w:rFonts w:hint="eastAsia" w:hAnsi="宋体"/>
                <w:bCs/>
                <w:sz w:val="24"/>
                <w:szCs w:val="22"/>
              </w:rPr>
            </w:r>
            <w:r/>
          </w:p>
          <w:p>
            <w:pPr>
              <w:pStyle w:val="841"/>
              <w:spacing w:line="360" w:lineRule="auto"/>
              <w:rPr>
                <w:rFonts w:hint="eastAsia" w:hAnsi="宋体"/>
                <w:bCs/>
                <w:sz w:val="24"/>
                <w:szCs w:val="22"/>
              </w:rPr>
            </w:pPr>
            <w:r>
              <w:rPr>
                <w:rFonts w:hint="eastAsia" w:hAnsi="宋体"/>
                <w:bCs/>
                <w:sz w:val="24"/>
                <w:szCs w:val="22"/>
              </w:rPr>
              <w:t xml:space="preserve">联系人：孙荣新、王圆逸</w:t>
            </w:r>
            <w:r>
              <w:rPr>
                <w:rFonts w:hint="eastAsia" w:hAnsi="宋体"/>
                <w:bCs/>
                <w:sz w:val="24"/>
                <w:szCs w:val="22"/>
              </w:rPr>
            </w:r>
            <w:r/>
          </w:p>
          <w:p>
            <w:pPr>
              <w:pStyle w:val="841"/>
              <w:spacing w:line="360" w:lineRule="auto"/>
              <w:rPr>
                <w:rFonts w:hint="eastAsia" w:hAnsi="宋体"/>
                <w:bCs/>
                <w:sz w:val="24"/>
                <w:szCs w:val="22"/>
              </w:rPr>
            </w:pPr>
            <w:r>
              <w:rPr>
                <w:rFonts w:hint="eastAsia" w:hAnsi="宋体"/>
                <w:bCs/>
                <w:sz w:val="24"/>
                <w:szCs w:val="22"/>
              </w:rPr>
              <w:t xml:space="preserve">联系电话、传真：0510-82703504</w:t>
            </w:r>
            <w:r>
              <w:rPr>
                <w:rFonts w:hint="eastAsia" w:hAnsi="宋体"/>
                <w:bCs/>
                <w:sz w:val="24"/>
                <w:szCs w:val="22"/>
              </w:rPr>
            </w:r>
            <w:r/>
          </w:p>
          <w:p>
            <w:pPr>
              <w:pStyle w:val="841"/>
              <w:spacing w:line="360" w:lineRule="auto"/>
              <w:rPr>
                <w:rFonts w:hAnsi="宋体"/>
                <w:bCs/>
                <w:sz w:val="24"/>
                <w:szCs w:val="22"/>
              </w:rPr>
            </w:pPr>
            <w:r>
              <w:rPr>
                <w:rFonts w:hint="eastAsia" w:hAnsi="宋体"/>
                <w:bCs/>
                <w:sz w:val="24"/>
                <w:szCs w:val="22"/>
              </w:rPr>
              <w:t xml:space="preserve">联系地址：</w:t>
            </w:r>
            <w:r>
              <w:rPr>
                <w:rFonts w:hint="eastAsia" w:hAnsi="宋体"/>
                <w:sz w:val="24"/>
                <w:szCs w:val="22"/>
              </w:rPr>
              <w:t xml:space="preserve">无锡市蠡湖大道2018号2号楼312</w:t>
            </w:r>
            <w:r>
              <w:rPr>
                <w:rFonts w:hAnsi="宋体"/>
                <w:bCs/>
                <w:sz w:val="24"/>
                <w:szCs w:val="22"/>
              </w:rPr>
            </w:r>
            <w:r/>
          </w:p>
          <w:p>
            <w:pPr>
              <w:pStyle w:val="841"/>
              <w:spacing w:line="360" w:lineRule="auto"/>
              <w:rPr>
                <w:rFonts w:hint="eastAsia" w:hAnsi="宋体"/>
                <w:bCs/>
                <w:sz w:val="24"/>
              </w:rPr>
            </w:pPr>
            <w:r>
              <w:rPr>
                <w:rFonts w:hint="eastAsia" w:hAnsi="宋体"/>
                <w:bCs/>
                <w:sz w:val="24"/>
                <w:szCs w:val="22"/>
              </w:rPr>
              <w:t xml:space="preserve">邮政编码：214000</w:t>
            </w:r>
            <w:r>
              <w:rPr>
                <w:rFonts w:hint="eastAsia" w:hAnsi="宋体"/>
                <w:bCs/>
                <w:sz w:val="24"/>
              </w:rPr>
            </w:r>
            <w:r/>
          </w:p>
        </w:tc>
      </w:tr>
    </w:tbl>
    <w:p>
      <w:pPr>
        <w:pStyle w:val="841"/>
        <w:jc w:val="center"/>
        <w:spacing w:line="360" w:lineRule="auto"/>
        <w:rPr>
          <w:rFonts w:hint="eastAsia" w:ascii="黑体" w:eastAsia="黑体"/>
          <w:b/>
          <w:bCs/>
          <w:sz w:val="32"/>
          <w:szCs w:val="32"/>
        </w:rPr>
      </w:pPr>
      <w:r>
        <w:rPr>
          <w:rFonts w:hint="eastAsia" w:ascii="黑体" w:eastAsia="黑体"/>
          <w:b/>
          <w:bCs/>
          <w:sz w:val="32"/>
          <w:szCs w:val="32"/>
        </w:rPr>
        <w:br w:type="page" w:clear="all"/>
      </w:r>
      <w:r>
        <w:rPr>
          <w:rFonts w:hint="eastAsia" w:ascii="黑体" w:eastAsia="黑体"/>
          <w:b/>
          <w:bCs/>
          <w:sz w:val="32"/>
          <w:szCs w:val="32"/>
        </w:rPr>
        <w:t xml:space="preserve">二．投标供应商须知</w:t>
      </w:r>
      <w:r>
        <w:rPr>
          <w:rFonts w:hint="eastAsia" w:ascii="黑体" w:eastAsia="黑体"/>
          <w:b/>
          <w:bCs/>
          <w:sz w:val="32"/>
          <w:szCs w:val="32"/>
        </w:rPr>
      </w:r>
      <w:r/>
    </w:p>
    <w:p>
      <w:pPr>
        <w:pStyle w:val="841"/>
        <w:numPr>
          <w:ilvl w:val="0"/>
          <w:numId w:val="12"/>
        </w:numPr>
        <w:ind w:left="0" w:firstLine="420"/>
        <w:spacing w:line="360" w:lineRule="auto"/>
        <w:tabs>
          <w:tab w:val="left" w:pos="735" w:leader="none"/>
        </w:tabs>
        <w:rPr>
          <w:rFonts w:hint="eastAsia" w:ascii="黑体" w:hAnsi="宋体" w:eastAsia="黑体"/>
          <w:bCs/>
          <w:sz w:val="24"/>
        </w:rPr>
      </w:pPr>
      <w:r>
        <w:rPr>
          <w:rFonts w:hint="eastAsia" w:ascii="黑体" w:hAnsi="宋体" w:eastAsia="黑体"/>
          <w:bCs/>
          <w:sz w:val="24"/>
        </w:rPr>
        <w:t xml:space="preserve">遵循原则：</w:t>
      </w:r>
      <w:r>
        <w:rPr>
          <w:rFonts w:hint="eastAsia" w:ascii="黑体" w:hAnsi="宋体" w:eastAsia="黑体"/>
          <w:bCs/>
          <w:sz w:val="24"/>
        </w:rPr>
      </w:r>
      <w:r/>
    </w:p>
    <w:p>
      <w:pPr>
        <w:pStyle w:val="841"/>
        <w:ind w:firstLine="523"/>
        <w:spacing w:line="360" w:lineRule="auto"/>
        <w:rPr>
          <w:rFonts w:hint="eastAsia" w:ascii="黑体" w:hAnsi="宋体" w:eastAsia="黑体"/>
          <w:bCs/>
          <w:sz w:val="24"/>
        </w:rPr>
      </w:pPr>
      <w:r>
        <w:rPr>
          <w:rFonts w:hint="eastAsia" w:hAnsi="宋体"/>
          <w:bCs/>
          <w:sz w:val="24"/>
        </w:rPr>
        <w:t xml:space="preserve">公开透明原则、公平竞争原则、公正原则和诚实信用原则。</w:t>
      </w:r>
      <w:r>
        <w:rPr>
          <w:rFonts w:hint="eastAsia" w:ascii="黑体" w:hAnsi="宋体" w:eastAsia="黑体"/>
          <w:bCs/>
          <w:sz w:val="24"/>
        </w:rPr>
      </w:r>
      <w:r/>
    </w:p>
    <w:p>
      <w:pPr>
        <w:pStyle w:val="841"/>
        <w:numPr>
          <w:ilvl w:val="0"/>
          <w:numId w:val="12"/>
        </w:numPr>
        <w:ind w:left="0" w:firstLine="420"/>
        <w:spacing w:line="360" w:lineRule="auto"/>
        <w:tabs>
          <w:tab w:val="left" w:pos="735" w:leader="none"/>
        </w:tabs>
        <w:rPr>
          <w:rFonts w:hint="eastAsia" w:ascii="黑体" w:hAnsi="宋体" w:eastAsia="黑体"/>
          <w:bCs/>
          <w:sz w:val="24"/>
        </w:rPr>
      </w:pPr>
      <w:r>
        <w:rPr>
          <w:rFonts w:hint="eastAsia" w:ascii="黑体" w:hAnsi="宋体" w:eastAsia="黑体"/>
          <w:bCs/>
          <w:sz w:val="24"/>
        </w:rPr>
        <w:t xml:space="preserve">招标文件：</w:t>
      </w:r>
      <w:r>
        <w:rPr>
          <w:rFonts w:hint="eastAsia" w:ascii="黑体" w:hAnsi="宋体" w:eastAsia="黑体"/>
          <w:bCs/>
          <w:sz w:val="24"/>
        </w:rPr>
      </w:r>
      <w:r/>
    </w:p>
    <w:p>
      <w:pPr>
        <w:pStyle w:val="841"/>
        <w:numPr>
          <w:ilvl w:val="0"/>
          <w:numId w:val="13"/>
        </w:numPr>
        <w:spacing w:line="360" w:lineRule="auto"/>
        <w:rPr>
          <w:rFonts w:hint="eastAsia" w:hAnsi="宋体"/>
          <w:bCs/>
          <w:color w:val="000000"/>
          <w:sz w:val="24"/>
        </w:rPr>
      </w:pPr>
      <w:r>
        <w:rPr>
          <w:rFonts w:hint="eastAsia" w:hAnsi="宋体"/>
          <w:bCs/>
          <w:color w:val="000000"/>
          <w:sz w:val="24"/>
        </w:rPr>
        <w:t xml:space="preserve">招标文件包括本文件目录所列全部内容，</w:t>
      </w:r>
      <w:r>
        <w:rPr>
          <w:rFonts w:hint="eastAsia" w:hAnsi="宋体"/>
          <w:bCs/>
          <w:color w:val="000000"/>
          <w:sz w:val="24"/>
          <w:lang w:eastAsia="zh-CN"/>
        </w:rPr>
        <w:t xml:space="preserve">投标供应商</w:t>
      </w:r>
      <w:r>
        <w:rPr>
          <w:rFonts w:hint="eastAsia" w:hAnsi="宋体"/>
          <w:bCs/>
          <w:color w:val="000000"/>
          <w:sz w:val="24"/>
        </w:rPr>
        <w:t xml:space="preserve">应仔细阅读，并在投标文件中充分响应招标文件的所有要求。</w:t>
      </w:r>
      <w:r>
        <w:rPr>
          <w:rFonts w:hint="eastAsia" w:hAnsi="宋体"/>
          <w:bCs/>
          <w:color w:val="000000"/>
          <w:sz w:val="24"/>
        </w:rPr>
      </w:r>
      <w:r/>
    </w:p>
    <w:p>
      <w:pPr>
        <w:pStyle w:val="841"/>
        <w:numPr>
          <w:ilvl w:val="0"/>
          <w:numId w:val="13"/>
        </w:numPr>
        <w:spacing w:line="360" w:lineRule="auto"/>
        <w:rPr>
          <w:rFonts w:hint="eastAsia" w:hAnsi="宋体"/>
          <w:bCs/>
          <w:color w:val="000000"/>
          <w:sz w:val="24"/>
        </w:rPr>
      </w:pPr>
      <w:r>
        <w:rPr>
          <w:rFonts w:hint="eastAsia" w:hAnsi="宋体"/>
          <w:color w:val="000000"/>
          <w:sz w:val="24"/>
        </w:rPr>
        <w:t xml:space="preserve">投标</w:t>
      </w:r>
      <w:r>
        <w:rPr>
          <w:rFonts w:hint="eastAsia" w:hAnsi="宋体"/>
          <w:color w:val="000000"/>
          <w:sz w:val="24"/>
          <w:lang w:val="zh-CN"/>
        </w:rPr>
        <w:t xml:space="preserve">供应商登录</w:t>
      </w:r>
      <w:r>
        <w:rPr>
          <w:rFonts w:hint="eastAsia" w:hAnsi="宋体"/>
          <w:color w:val="000000"/>
          <w:sz w:val="24"/>
        </w:rPr>
        <w:fldChar w:fldCharType="begin"/>
      </w:r>
      <w:r>
        <w:rPr>
          <w:rFonts w:hint="eastAsia" w:hAnsi="宋体"/>
          <w:color w:val="000000"/>
          <w:sz w:val="24"/>
        </w:rPr>
        <w:instrText xml:space="preserve"> HYPERLINK "http://jszfcg.jscz.gov.cn/jszc/login" </w:instrText>
      </w:r>
      <w:r>
        <w:rPr>
          <w:rFonts w:hint="eastAsia" w:hAnsi="宋体"/>
          <w:color w:val="000000"/>
          <w:sz w:val="24"/>
        </w:rPr>
        <w:fldChar w:fldCharType="separate"/>
      </w:r>
      <w:r>
        <w:rPr>
          <w:rFonts w:hint="eastAsia" w:hAnsi="宋体"/>
          <w:color w:val="000000"/>
          <w:sz w:val="24"/>
        </w:rPr>
        <w:t xml:space="preserve">江苏省政府采购（苏采云）平台 （</w:t>
      </w:r>
      <w:r>
        <w:rPr>
          <w:rFonts w:hint="eastAsia" w:hAnsi="宋体" w:cs="宋体"/>
          <w:color w:val="000000"/>
          <w:sz w:val="24"/>
          <w:szCs w:val="24"/>
        </w:rPr>
        <w:t xml:space="preserve">http://jszfcg.jsczt.cn/）</w:t>
      </w:r>
      <w:r>
        <w:rPr>
          <w:rFonts w:hint="eastAsia" w:hAnsi="宋体"/>
          <w:color w:val="000000"/>
          <w:sz w:val="24"/>
        </w:rPr>
        <w:fldChar w:fldCharType="end"/>
      </w:r>
      <w:r>
        <w:rPr>
          <w:rFonts w:hint="eastAsia" w:hAnsi="宋体"/>
          <w:color w:val="000000"/>
          <w:sz w:val="24"/>
          <w:lang w:val="zh-CN"/>
        </w:rPr>
        <w:t xml:space="preserve">在线申请获取采购文件</w:t>
      </w:r>
      <w:r>
        <w:rPr>
          <w:rFonts w:hint="eastAsia" w:hAnsi="宋体"/>
          <w:color w:val="000000"/>
          <w:sz w:val="24"/>
        </w:rPr>
        <w:t xml:space="preserve">及有关资料，按采购文件要求提交全部资料并对采购文件各项内容做出实质性响应，否则投标无效</w:t>
      </w:r>
      <w:r>
        <w:rPr>
          <w:rFonts w:hint="eastAsia" w:hAnsi="宋体"/>
          <w:color w:val="000000"/>
          <w:sz w:val="24"/>
          <w:lang w:val="zh-CN"/>
        </w:rPr>
        <w:t xml:space="preserve">。</w:t>
      </w:r>
      <w:r>
        <w:rPr>
          <w:rFonts w:hint="eastAsia" w:hAnsi="宋体"/>
          <w:bCs/>
          <w:color w:val="000000"/>
          <w:sz w:val="24"/>
        </w:rPr>
      </w:r>
      <w:r/>
    </w:p>
    <w:p>
      <w:pPr>
        <w:pStyle w:val="841"/>
        <w:numPr>
          <w:ilvl w:val="0"/>
          <w:numId w:val="13"/>
        </w:numPr>
        <w:spacing w:line="360" w:lineRule="auto"/>
        <w:rPr>
          <w:rFonts w:hint="eastAsia" w:hAnsi="宋体"/>
          <w:bCs/>
          <w:sz w:val="24"/>
        </w:rPr>
      </w:pPr>
      <w:r>
        <w:rPr>
          <w:rFonts w:hint="eastAsia" w:hAnsi="宋体"/>
          <w:bCs/>
          <w:color w:val="000000"/>
          <w:sz w:val="24"/>
          <w:lang w:eastAsia="zh-CN"/>
        </w:rPr>
        <w:t xml:space="preserve">投标供应商</w:t>
      </w:r>
      <w:r>
        <w:rPr>
          <w:rFonts w:hint="eastAsia" w:hAnsi="宋体"/>
          <w:bCs/>
          <w:color w:val="000000"/>
          <w:sz w:val="24"/>
        </w:rPr>
        <w:t xml:space="preserve">一旦参加本项目投标，即表明承诺接受了本招标文件中的所有条件和规定。</w:t>
      </w:r>
      <w:r>
        <w:rPr>
          <w:rFonts w:hint="eastAsia" w:hAnsi="宋体"/>
          <w:bCs/>
          <w:sz w:val="24"/>
        </w:rPr>
      </w:r>
      <w:r/>
    </w:p>
    <w:p>
      <w:pPr>
        <w:pStyle w:val="841"/>
        <w:numPr>
          <w:ilvl w:val="0"/>
          <w:numId w:val="13"/>
        </w:numPr>
        <w:spacing w:line="360" w:lineRule="auto"/>
        <w:rPr>
          <w:rFonts w:hint="eastAsia" w:hAnsi="宋体"/>
          <w:bCs/>
          <w:sz w:val="24"/>
        </w:rPr>
      </w:pPr>
      <w:r>
        <w:rPr>
          <w:rFonts w:hint="eastAsia" w:hAnsi="宋体"/>
          <w:bCs/>
          <w:color w:val="000000"/>
          <w:sz w:val="24"/>
        </w:rPr>
        <w:t xml:space="preserve">招标文件仅作为本次招投标使用。</w:t>
      </w:r>
      <w:r>
        <w:rPr>
          <w:rFonts w:hint="eastAsia" w:hAnsi="宋体"/>
          <w:bCs/>
          <w:sz w:val="24"/>
        </w:rPr>
      </w:r>
      <w:r/>
    </w:p>
    <w:p>
      <w:pPr>
        <w:pStyle w:val="841"/>
        <w:ind w:left="-3" w:firstLine="420"/>
        <w:spacing w:line="360" w:lineRule="auto"/>
        <w:tabs>
          <w:tab w:val="left" w:pos="630" w:leader="none"/>
        </w:tabs>
        <w:rPr>
          <w:rFonts w:hint="eastAsia" w:ascii="黑体" w:hAnsi="宋体" w:eastAsia="黑体"/>
          <w:bCs/>
          <w:sz w:val="24"/>
        </w:rPr>
      </w:pPr>
      <w:r>
        <w:rPr>
          <w:rFonts w:hint="eastAsia" w:ascii="黑体" w:hAnsi="宋体" w:eastAsia="黑体"/>
          <w:bCs/>
          <w:sz w:val="24"/>
        </w:rPr>
        <w:t xml:space="preserve">（三） 招标文件的解释：</w:t>
      </w:r>
      <w:r>
        <w:rPr>
          <w:rFonts w:hint="eastAsia" w:ascii="黑体" w:hAnsi="宋体" w:eastAsia="黑体"/>
          <w:bCs/>
          <w:sz w:val="24"/>
        </w:rPr>
      </w:r>
      <w:r/>
    </w:p>
    <w:p>
      <w:pPr>
        <w:pStyle w:val="841"/>
        <w:numPr>
          <w:ilvl w:val="2"/>
          <w:numId w:val="12"/>
        </w:numPr>
        <w:ind w:left="0" w:firstLine="628"/>
        <w:spacing w:line="360" w:lineRule="auto"/>
        <w:tabs>
          <w:tab w:val="left" w:pos="525" w:leader="none"/>
          <w:tab w:val="left" w:pos="1050" w:leader="none"/>
        </w:tabs>
        <w:rPr>
          <w:rFonts w:hint="eastAsia" w:hAnsi="宋体"/>
          <w:bCs/>
          <w:sz w:val="24"/>
        </w:rPr>
      </w:pPr>
      <w:r>
        <w:rPr>
          <w:rFonts w:hint="eastAsia" w:hAnsi="宋体"/>
          <w:sz w:val="24"/>
        </w:rPr>
        <w:t xml:space="preserve">投标供应商如有需要对采购文件要求澄清的问题，请以书面提出，并按“投标邀请函”第6项规定的时间将电子邮件</w:t>
      </w:r>
      <w:r>
        <w:rPr>
          <w:rFonts w:hint="eastAsia" w:hAnsi="宋体"/>
          <w:bCs/>
          <w:sz w:val="24"/>
        </w:rPr>
        <w:t xml:space="preserve">至普信国际工程咨询有限公司。</w:t>
      </w:r>
      <w:r>
        <w:rPr>
          <w:rFonts w:hint="eastAsia" w:hAnsi="宋体"/>
          <w:bCs/>
          <w:sz w:val="24"/>
        </w:rPr>
      </w:r>
      <w:r/>
    </w:p>
    <w:p>
      <w:pPr>
        <w:pStyle w:val="841"/>
        <w:ind w:firstLine="600"/>
        <w:spacing w:line="360" w:lineRule="auto"/>
        <w:tabs>
          <w:tab w:val="left" w:pos="525" w:leader="none"/>
          <w:tab w:val="left" w:pos="1050" w:leader="none"/>
        </w:tabs>
        <w:rPr>
          <w:rFonts w:hint="eastAsia" w:hAnsi="宋体"/>
          <w:bCs/>
          <w:sz w:val="24"/>
        </w:rPr>
      </w:pPr>
      <w:r>
        <w:rPr>
          <w:rFonts w:hint="eastAsia" w:hAnsi="宋体"/>
          <w:bCs/>
          <w:sz w:val="24"/>
        </w:rPr>
        <w:t xml:space="preserve">E-mail：825107487@qq.com</w:t>
      </w:r>
      <w:r>
        <w:rPr>
          <w:rFonts w:hint="eastAsia" w:hAnsi="宋体"/>
          <w:bCs/>
          <w:sz w:val="24"/>
        </w:rPr>
        <w:tab/>
      </w:r>
      <w:r>
        <w:rPr>
          <w:rFonts w:hint="eastAsia" w:hAnsi="宋体"/>
          <w:bCs/>
          <w:sz w:val="24"/>
        </w:rPr>
        <w:t xml:space="preserve">传真：0510-82726957。</w:t>
      </w:r>
      <w:r>
        <w:rPr>
          <w:rFonts w:hint="eastAsia" w:hAnsi="宋体"/>
          <w:bCs/>
          <w:sz w:val="24"/>
        </w:rPr>
      </w:r>
      <w:r/>
    </w:p>
    <w:p>
      <w:pPr>
        <w:pStyle w:val="841"/>
        <w:numPr>
          <w:ilvl w:val="2"/>
          <w:numId w:val="12"/>
        </w:numPr>
        <w:ind w:left="0" w:firstLine="628"/>
        <w:spacing w:line="360" w:lineRule="auto"/>
        <w:tabs>
          <w:tab w:val="left" w:pos="525" w:leader="none"/>
          <w:tab w:val="left" w:pos="1050" w:leader="none"/>
        </w:tabs>
        <w:rPr>
          <w:rFonts w:hint="eastAsia" w:hAnsi="宋体"/>
          <w:bCs/>
          <w:sz w:val="24"/>
        </w:rPr>
      </w:pPr>
      <w:r>
        <w:rPr>
          <w:rFonts w:hint="eastAsia" w:hAnsi="宋体"/>
          <w:bCs/>
          <w:sz w:val="24"/>
        </w:rPr>
        <w:t xml:space="preserve">采购人、普信国际工程咨询有限公司将</w:t>
      </w:r>
      <w:r>
        <w:rPr>
          <w:rFonts w:hint="eastAsia" w:hAnsi="宋体"/>
          <w:sz w:val="24"/>
        </w:rPr>
        <w:t xml:space="preserve">按“投标邀请函”第6项规定的时间对投标供应商针对采购文件书面提出的要求澄清的问题进行书面答疑</w:t>
      </w:r>
      <w:r>
        <w:rPr>
          <w:rFonts w:hint="eastAsia" w:hAnsi="宋体"/>
          <w:bCs/>
          <w:sz w:val="24"/>
        </w:rPr>
        <w:t xml:space="preserve">。</w:t>
      </w:r>
      <w:r>
        <w:rPr>
          <w:rFonts w:hint="eastAsia" w:hAnsi="宋体"/>
          <w:bCs/>
          <w:sz w:val="24"/>
        </w:rPr>
      </w:r>
      <w:r/>
    </w:p>
    <w:p>
      <w:pPr>
        <w:pStyle w:val="841"/>
        <w:numPr>
          <w:ilvl w:val="2"/>
          <w:numId w:val="12"/>
        </w:numPr>
        <w:ind w:left="0" w:firstLine="628"/>
        <w:spacing w:line="360" w:lineRule="auto"/>
        <w:tabs>
          <w:tab w:val="left" w:pos="525" w:leader="none"/>
          <w:tab w:val="left" w:pos="1050" w:leader="none"/>
        </w:tabs>
        <w:rPr>
          <w:rFonts w:hint="eastAsia" w:hAnsi="宋体"/>
          <w:bCs/>
          <w:sz w:val="24"/>
        </w:rPr>
      </w:pPr>
      <w:r>
        <w:rPr>
          <w:rFonts w:hint="eastAsia" w:hAnsi="宋体"/>
          <w:bCs/>
          <w:sz w:val="24"/>
        </w:rPr>
        <w:t xml:space="preserve">本文件的最终解释权归采购人。</w:t>
      </w:r>
      <w:r>
        <w:rPr>
          <w:rFonts w:hint="eastAsia" w:hAnsi="宋体"/>
          <w:bCs/>
          <w:sz w:val="24"/>
        </w:rPr>
      </w:r>
      <w:r/>
    </w:p>
    <w:p>
      <w:pPr>
        <w:pStyle w:val="841"/>
        <w:ind w:left="-3" w:firstLine="420"/>
        <w:spacing w:line="360" w:lineRule="auto"/>
        <w:tabs>
          <w:tab w:val="left" w:pos="630" w:leader="none"/>
        </w:tabs>
        <w:rPr>
          <w:rFonts w:hint="eastAsia" w:ascii="黑体" w:hAnsi="宋体" w:eastAsia="黑体"/>
          <w:bCs/>
          <w:sz w:val="24"/>
        </w:rPr>
      </w:pPr>
      <w:r>
        <w:rPr>
          <w:rFonts w:hint="eastAsia" w:ascii="黑体" w:hAnsi="宋体" w:eastAsia="黑体"/>
          <w:bCs/>
          <w:sz w:val="24"/>
        </w:rPr>
        <w:t xml:space="preserve">（四）招标文件的补充或修正：</w:t>
      </w:r>
      <w:r>
        <w:rPr>
          <w:rFonts w:hint="eastAsia" w:ascii="黑体" w:hAnsi="宋体" w:eastAsia="黑体"/>
          <w:bCs/>
          <w:sz w:val="24"/>
        </w:rPr>
      </w:r>
      <w:r/>
    </w:p>
    <w:p>
      <w:pPr>
        <w:pStyle w:val="841"/>
        <w:ind w:firstLine="480"/>
        <w:spacing w:line="360" w:lineRule="auto"/>
        <w:tabs>
          <w:tab w:val="left" w:pos="525" w:leader="none"/>
          <w:tab w:val="left" w:pos="1050" w:leader="none"/>
        </w:tabs>
        <w:rPr>
          <w:rFonts w:hint="eastAsia" w:hAnsi="宋体"/>
          <w:bCs/>
          <w:color w:val="000000"/>
          <w:sz w:val="24"/>
        </w:rPr>
      </w:pPr>
      <w:r>
        <w:rPr>
          <w:rFonts w:hint="eastAsia" w:hAnsi="宋体"/>
          <w:bCs/>
          <w:color w:val="000000"/>
          <w:sz w:val="24"/>
        </w:rPr>
        <w:t xml:space="preserve">1、采购人</w:t>
      </w:r>
      <w:r>
        <w:rPr>
          <w:rFonts w:hAnsi="宋体"/>
          <w:bCs/>
          <w:color w:val="000000"/>
          <w:sz w:val="24"/>
        </w:rPr>
        <w:t xml:space="preserve">或者采购代理机构可以对已发出的采购文件进行必要的澄清或者修改，但不得改变采购标的和资格条件。如需对采购文件进行澄清或修正，</w:t>
      </w:r>
      <w:r>
        <w:rPr>
          <w:rFonts w:hint="eastAsia" w:hAnsi="宋体"/>
          <w:bCs/>
          <w:color w:val="000000"/>
          <w:sz w:val="24"/>
        </w:rPr>
        <w:t xml:space="preserve">普信国际工程咨询有限公司</w:t>
      </w:r>
      <w:r>
        <w:rPr>
          <w:rFonts w:hAnsi="宋体"/>
          <w:bCs/>
          <w:color w:val="000000"/>
          <w:sz w:val="24"/>
        </w:rPr>
        <w:t xml:space="preserve">将在财政部门指定的政府采购信息发布媒体上（</w:t>
      </w:r>
      <w:r>
        <w:rPr>
          <w:rFonts w:hint="eastAsia" w:hAnsi="宋体"/>
          <w:bCs/>
          <w:color w:val="000000"/>
          <w:sz w:val="24"/>
        </w:rPr>
        <w:t xml:space="preserve">无锡市政府采购网、江苏省政府采购网、中国政府采购网</w:t>
      </w:r>
      <w:r>
        <w:rPr>
          <w:rFonts w:hAnsi="宋体"/>
          <w:bCs/>
          <w:color w:val="000000"/>
          <w:sz w:val="24"/>
        </w:rPr>
        <w:t xml:space="preserve">）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hAnsi="宋体"/>
          <w:bCs/>
          <w:color w:val="000000"/>
          <w:sz w:val="24"/>
        </w:rPr>
        <w:t xml:space="preserve">普信国际工程咨询有限公司</w:t>
      </w:r>
      <w:r>
        <w:rPr>
          <w:rFonts w:hAnsi="宋体"/>
          <w:bCs/>
          <w:color w:val="000000"/>
          <w:sz w:val="24"/>
        </w:rPr>
        <w:t xml:space="preserve">，逾期不回视同收到此公告。澄清或者修改的内容为采购文件的组成部分</w:t>
      </w:r>
      <w:r>
        <w:rPr>
          <w:rFonts w:hint="eastAsia" w:hAnsi="宋体"/>
          <w:bCs/>
          <w:color w:val="000000"/>
          <w:sz w:val="24"/>
        </w:rPr>
        <w:t xml:space="preserve">。</w:t>
      </w:r>
      <w:r>
        <w:rPr>
          <w:rFonts w:hint="eastAsia" w:hAnsi="宋体"/>
          <w:bCs/>
          <w:color w:val="000000"/>
          <w:sz w:val="24"/>
        </w:rPr>
      </w:r>
      <w:r/>
    </w:p>
    <w:p>
      <w:pPr>
        <w:pStyle w:val="841"/>
        <w:ind w:firstLine="480"/>
        <w:spacing w:line="360" w:lineRule="auto"/>
        <w:tabs>
          <w:tab w:val="left" w:pos="525" w:leader="none"/>
          <w:tab w:val="left" w:pos="1050" w:leader="none"/>
        </w:tabs>
        <w:rPr>
          <w:rFonts w:hint="eastAsia" w:hAnsi="宋体"/>
          <w:bCs/>
          <w:sz w:val="24"/>
        </w:rPr>
      </w:pPr>
      <w:r>
        <w:rPr>
          <w:rFonts w:hAnsi="宋体"/>
          <w:bCs/>
          <w:color w:val="000000"/>
          <w:sz w:val="24"/>
        </w:rPr>
        <w:t xml:space="preserve">2</w:t>
      </w:r>
      <w:r>
        <w:rPr>
          <w:rFonts w:hint="eastAsia" w:hAnsi="宋体"/>
          <w:bCs/>
          <w:color w:val="000000"/>
          <w:sz w:val="24"/>
        </w:rPr>
        <w:t xml:space="preserve">、</w:t>
      </w:r>
      <w:r>
        <w:rPr>
          <w:rFonts w:hAnsi="宋体"/>
          <w:bCs/>
          <w:color w:val="000000"/>
          <w:sz w:val="24"/>
          <w:highlight w:val="none"/>
        </w:rPr>
        <w:t xml:space="preserve">澄清或者修改的内容可能影响投标文件编制的，采购人或者采购代理机构将</w:t>
      </w:r>
      <w:r>
        <w:rPr>
          <w:rFonts w:hint="eastAsia" w:ascii="宋体" w:hAnsi="宋体"/>
          <w:bCs/>
          <w:color w:val="000000"/>
          <w:sz w:val="24"/>
          <w:szCs w:val="24"/>
          <w:highlight w:val="none"/>
        </w:rPr>
        <w:t xml:space="preserve">在投标截止时间十五日前对招标文件进行必要的澄清或者修改，不足十五日的，将顺延提交投标文件的截止时间和开标日期</w:t>
      </w:r>
      <w:r>
        <w:rPr>
          <w:bCs/>
          <w:color w:val="000000"/>
          <w:sz w:val="24"/>
        </w:rPr>
        <w:t xml:space="preserve">。</w:t>
      </w:r>
      <w:r>
        <w:rPr>
          <w:rFonts w:hint="eastAsia" w:hAnsi="宋体"/>
          <w:bCs/>
          <w:sz w:val="24"/>
        </w:rPr>
      </w:r>
      <w:r/>
    </w:p>
    <w:p>
      <w:pPr>
        <w:pStyle w:val="841"/>
        <w:ind w:left="-3" w:firstLine="420"/>
        <w:spacing w:line="360" w:lineRule="auto"/>
        <w:rPr>
          <w:rFonts w:hint="eastAsia" w:ascii="黑体" w:hAnsi="宋体" w:eastAsia="黑体"/>
          <w:bCs/>
          <w:sz w:val="24"/>
        </w:rPr>
      </w:pPr>
      <w:r>
        <w:rPr>
          <w:rFonts w:hint="eastAsia" w:ascii="黑体" w:hAnsi="宋体" w:eastAsia="黑体"/>
          <w:bCs/>
          <w:sz w:val="24"/>
        </w:rPr>
        <w:t xml:space="preserve">（五） 投标文件的组成：</w:t>
      </w:r>
      <w:r>
        <w:rPr>
          <w:rFonts w:hint="eastAsia" w:ascii="黑体" w:hAnsi="宋体" w:eastAsia="黑体" w:cs="黑体"/>
          <w:color w:val="000000"/>
          <w:sz w:val="24"/>
        </w:rPr>
        <w:t xml:space="preserve">相应内容上传至投标客户端。</w:t>
      </w:r>
      <w:r>
        <w:rPr>
          <w:rFonts w:hint="eastAsia" w:ascii="黑体" w:hAnsi="宋体" w:eastAsia="黑体"/>
          <w:bCs/>
          <w:sz w:val="24"/>
        </w:rPr>
      </w:r>
      <w:r/>
    </w:p>
    <w:p>
      <w:pPr>
        <w:pStyle w:val="960"/>
        <w:numPr>
          <w:ilvl w:val="0"/>
          <w:numId w:val="0"/>
        </w:numPr>
        <w:ind w:firstLine="482"/>
        <w:jc w:val="left"/>
        <w:spacing w:line="360" w:lineRule="auto"/>
        <w:tabs>
          <w:tab w:val="left" w:pos="1050" w:leader="none"/>
          <w:tab w:val="left" w:pos="1365" w:leader="none"/>
        </w:tabs>
        <w:rPr>
          <w:rFonts w:hint="eastAsia" w:hAnsi="宋体" w:cs="宋体"/>
          <w:b/>
        </w:rPr>
      </w:pPr>
      <w:r>
        <w:rPr>
          <w:rFonts w:hint="eastAsia" w:hAnsi="宋体" w:cs="宋体"/>
          <w:b/>
        </w:rPr>
        <w:t xml:space="preserve">1.商务文件部分包括：</w:t>
      </w:r>
      <w:r>
        <w:rPr>
          <w:rFonts w:hint="eastAsia" w:hAnsi="宋体" w:cs="宋体"/>
          <w:b/>
        </w:rPr>
      </w:r>
      <w:r/>
    </w:p>
    <w:p>
      <w:pPr>
        <w:pStyle w:val="841"/>
        <w:ind w:firstLine="480"/>
        <w:spacing w:line="360" w:lineRule="auto"/>
        <w:tabs>
          <w:tab w:val="left" w:pos="525" w:leader="none"/>
          <w:tab w:val="left" w:pos="1050" w:leader="none"/>
        </w:tabs>
        <w:rPr>
          <w:rFonts w:hint="eastAsia" w:hAnsi="宋体" w:cs="宋体"/>
          <w:bCs/>
          <w:sz w:val="24"/>
        </w:rPr>
      </w:pPr>
      <w:r>
        <w:rPr>
          <w:rFonts w:hint="eastAsia" w:hAnsi="宋体" w:cs="宋体"/>
          <w:bCs/>
          <w:sz w:val="24"/>
        </w:rPr>
        <w:t xml:space="preserve">1）投标函（格式见附件）；</w:t>
      </w:r>
      <w:r>
        <w:rPr>
          <w:rFonts w:hint="eastAsia" w:hAnsi="宋体" w:cs="宋体"/>
          <w:bCs/>
          <w:sz w:val="24"/>
        </w:rPr>
      </w:r>
      <w:r/>
    </w:p>
    <w:p>
      <w:pPr>
        <w:pStyle w:val="841"/>
        <w:ind w:firstLine="480"/>
        <w:spacing w:line="360" w:lineRule="auto"/>
        <w:tabs>
          <w:tab w:val="left" w:pos="525" w:leader="none"/>
          <w:tab w:val="left" w:pos="1050" w:leader="none"/>
        </w:tabs>
        <w:rPr>
          <w:rFonts w:hint="eastAsia" w:hAnsi="宋体" w:cs="宋体"/>
          <w:bCs/>
          <w:sz w:val="24"/>
        </w:rPr>
      </w:pPr>
      <w:r>
        <w:rPr>
          <w:rFonts w:hint="eastAsia" w:hAnsi="宋体" w:cs="宋体"/>
          <w:bCs/>
          <w:sz w:val="24"/>
        </w:rPr>
        <w:t xml:space="preserve">2）证明文件：</w:t>
      </w:r>
      <w:r>
        <w:rPr>
          <w:rFonts w:hint="eastAsia" w:hAnsi="宋体" w:cs="宋体"/>
          <w:bCs/>
          <w:sz w:val="24"/>
        </w:rPr>
      </w:r>
      <w:r/>
    </w:p>
    <w:p>
      <w:pPr>
        <w:pStyle w:val="841"/>
        <w:ind w:firstLine="480"/>
        <w:spacing w:line="360" w:lineRule="auto"/>
        <w:tabs>
          <w:tab w:val="left" w:pos="420" w:leader="none"/>
          <w:tab w:val="left" w:pos="720" w:leader="none"/>
          <w:tab w:val="left" w:pos="1365" w:leader="none"/>
        </w:tabs>
        <w:rPr>
          <w:rFonts w:hint="eastAsia" w:hAnsi="宋体" w:cs="宋体"/>
          <w:bCs/>
          <w:sz w:val="24"/>
        </w:rPr>
      </w:pPr>
      <w:r>
        <w:rPr>
          <w:rFonts w:hint="eastAsia" w:hAnsi="宋体" w:cs="宋体"/>
          <w:bCs/>
          <w:sz w:val="24"/>
        </w:rPr>
        <w:t xml:space="preserve">（1）资格、资信证明文件</w:t>
      </w:r>
      <w:r>
        <w:rPr>
          <w:rFonts w:hint="eastAsia" w:hAnsi="宋体" w:cs="宋体"/>
          <w:bCs/>
          <w:sz w:val="24"/>
        </w:rPr>
      </w:r>
      <w:r/>
    </w:p>
    <w:p>
      <w:pPr>
        <w:pStyle w:val="841"/>
        <w:numPr>
          <w:ilvl w:val="0"/>
          <w:numId w:val="14"/>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关于资格的声明函</w:t>
      </w:r>
      <w:r>
        <w:rPr>
          <w:rFonts w:hint="eastAsia"/>
          <w:color w:val="000000"/>
          <w:sz w:val="24"/>
        </w:rPr>
        <w:t xml:space="preserve">原件扫描件</w:t>
      </w:r>
      <w:r>
        <w:rPr>
          <w:rFonts w:hint="eastAsia" w:hAnsi="宋体" w:cs="宋体"/>
          <w:bCs/>
          <w:color w:val="000000"/>
          <w:sz w:val="24"/>
        </w:rPr>
        <w:t xml:space="preserve">（格式见附件）；</w:t>
      </w:r>
      <w:r>
        <w:rPr>
          <w:rFonts w:hint="eastAsia" w:hAnsi="宋体" w:cs="宋体"/>
          <w:bCs/>
          <w:color w:val="000000"/>
          <w:sz w:val="24"/>
        </w:rPr>
      </w:r>
      <w:r/>
    </w:p>
    <w:p>
      <w:pPr>
        <w:pStyle w:val="841"/>
        <w:numPr>
          <w:ilvl w:val="0"/>
          <w:numId w:val="14"/>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投标供应商法定代表人授权委托书</w:t>
      </w:r>
      <w:r>
        <w:rPr>
          <w:rFonts w:hint="eastAsia"/>
          <w:color w:val="000000"/>
          <w:sz w:val="24"/>
        </w:rPr>
        <w:t xml:space="preserve">原件扫描件</w:t>
      </w:r>
      <w:r>
        <w:rPr>
          <w:rFonts w:hint="eastAsia" w:hAnsi="宋体" w:cs="宋体"/>
          <w:bCs/>
          <w:color w:val="000000"/>
          <w:sz w:val="24"/>
        </w:rPr>
        <w:t xml:space="preserve">（法定代表人亲自参与投标的除外，格式见附件）；</w:t>
      </w:r>
      <w:r>
        <w:rPr>
          <w:rFonts w:hint="eastAsia" w:hAnsi="宋体" w:cs="宋体"/>
          <w:bCs/>
          <w:color w:val="000000"/>
          <w:sz w:val="24"/>
        </w:rPr>
      </w:r>
      <w:r/>
    </w:p>
    <w:p>
      <w:pPr>
        <w:pStyle w:val="841"/>
        <w:numPr>
          <w:ilvl w:val="0"/>
          <w:numId w:val="14"/>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投标供应商法定代表人身份证</w:t>
      </w:r>
      <w:r>
        <w:rPr>
          <w:rFonts w:hint="eastAsia"/>
          <w:color w:val="000000"/>
          <w:sz w:val="24"/>
        </w:rPr>
        <w:t xml:space="preserve">原件扫描件</w:t>
      </w:r>
      <w:r>
        <w:rPr>
          <w:rFonts w:hint="eastAsia" w:hAnsi="宋体" w:cs="宋体"/>
          <w:bCs/>
          <w:color w:val="000000"/>
          <w:sz w:val="24"/>
        </w:rPr>
        <w:t xml:space="preserve">及被授权代表身份证</w:t>
      </w:r>
      <w:r>
        <w:rPr>
          <w:rFonts w:hint="eastAsia"/>
          <w:color w:val="000000"/>
          <w:sz w:val="24"/>
        </w:rPr>
        <w:t xml:space="preserve">原件扫描件</w:t>
      </w:r>
      <w:r>
        <w:rPr>
          <w:rFonts w:hint="eastAsia" w:hAnsi="宋体" w:cs="宋体"/>
          <w:bCs/>
          <w:color w:val="000000"/>
          <w:sz w:val="24"/>
        </w:rPr>
        <w:t xml:space="preserve">；</w:t>
      </w:r>
      <w:r>
        <w:rPr>
          <w:rFonts w:hint="eastAsia" w:hAnsi="宋体" w:cs="宋体"/>
          <w:bCs/>
          <w:color w:val="000000"/>
          <w:sz w:val="24"/>
        </w:rPr>
      </w:r>
      <w:r/>
    </w:p>
    <w:p>
      <w:pPr>
        <w:pStyle w:val="841"/>
        <w:numPr>
          <w:ilvl w:val="0"/>
          <w:numId w:val="14"/>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具有独立承担民事责任能力的投标供应商营业执照副本或相关部门的登记证明文件扫描件；</w:t>
      </w:r>
      <w:r>
        <w:rPr>
          <w:rFonts w:hAnsi="宋体" w:cs="宋体"/>
          <w:bCs/>
          <w:color w:val="000000"/>
          <w:sz w:val="24"/>
        </w:rPr>
      </w:r>
      <w:r/>
    </w:p>
    <w:p>
      <w:pPr>
        <w:pStyle w:val="841"/>
        <w:numPr>
          <w:ilvl w:val="0"/>
          <w:numId w:val="14"/>
        </w:numPr>
        <w:spacing w:after="120" w:line="360" w:lineRule="auto"/>
        <w:tabs>
          <w:tab w:val="left" w:pos="1365" w:leader="none"/>
        </w:tabs>
        <w:rPr>
          <w:rFonts w:hAnsi="宋体" w:cs="宋体"/>
          <w:bCs/>
          <w:color w:val="000000"/>
          <w:sz w:val="24"/>
        </w:rPr>
      </w:pPr>
      <w:r>
        <w:rPr>
          <w:rFonts w:hint="eastAsia" w:hAnsi="宋体" w:cs="宋体"/>
          <w:bCs/>
          <w:color w:val="000000"/>
          <w:sz w:val="24"/>
          <w:lang w:eastAsia="zh-CN"/>
        </w:rPr>
        <w:t xml:space="preserve">投标供应商</w:t>
      </w:r>
      <w:r>
        <w:rPr>
          <w:rFonts w:hint="eastAsia" w:hAnsi="宋体" w:cs="宋体"/>
          <w:bCs/>
          <w:color w:val="000000"/>
          <w:sz w:val="24"/>
        </w:rPr>
        <w:t xml:space="preserve">近三个月中任意一个月份（不含投标当月）的依法缴纳税收的相关材料（提供相关主管部门证明或银行代扣证明）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rPr>
          <w:rFonts w:hAnsi="宋体" w:cs="宋体"/>
          <w:bCs/>
          <w:color w:val="000000"/>
          <w:sz w:val="24"/>
        </w:rPr>
      </w:r>
      <w:r/>
    </w:p>
    <w:p>
      <w:pPr>
        <w:pStyle w:val="841"/>
        <w:numPr>
          <w:ilvl w:val="0"/>
          <w:numId w:val="14"/>
        </w:numPr>
        <w:spacing w:after="120" w:line="360" w:lineRule="auto"/>
        <w:tabs>
          <w:tab w:val="left" w:pos="1365" w:leader="none"/>
        </w:tabs>
        <w:rPr>
          <w:rFonts w:hint="eastAsia" w:hAnsi="宋体" w:cs="宋体"/>
          <w:bCs/>
          <w:color w:val="000000"/>
          <w:sz w:val="24"/>
        </w:rPr>
      </w:pPr>
      <w:r>
        <w:rPr>
          <w:rFonts w:hint="eastAsia" w:hAnsi="宋体" w:cs="宋体"/>
          <w:bCs/>
          <w:color w:val="000000"/>
          <w:sz w:val="24"/>
          <w:lang w:eastAsia="zh-CN"/>
        </w:rPr>
        <w:t xml:space="preserve">投标供应商</w:t>
      </w:r>
      <w:r>
        <w:rPr>
          <w:rFonts w:hint="eastAsia" w:hAnsi="宋体" w:cs="宋体"/>
          <w:bCs/>
          <w:color w:val="000000"/>
          <w:sz w:val="24"/>
        </w:rPr>
        <w:t xml:space="preserve">近三个月中任意一个月份（不含投标当月）的依法缴纳社会保障资金的相关材料（提供相关主管部门证明或银行代扣证明）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rPr>
          <w:rFonts w:hint="eastAsia" w:hAnsi="宋体" w:cs="宋体"/>
          <w:bCs/>
          <w:color w:val="000000"/>
          <w:sz w:val="24"/>
        </w:rPr>
      </w:r>
      <w:r/>
    </w:p>
    <w:p>
      <w:pPr>
        <w:pStyle w:val="841"/>
        <w:numPr>
          <w:ilvl w:val="0"/>
          <w:numId w:val="14"/>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报价供应商近三个月中任意一个月份（不含投标当月）的财务状况报告（资产负债表、利润表）或由会计师事务所出具的2023年度审计报告</w:t>
      </w:r>
      <w:r>
        <w:rPr>
          <w:rFonts w:hint="eastAsia"/>
          <w:color w:val="000000"/>
          <w:sz w:val="24"/>
        </w:rPr>
        <w:t xml:space="preserve">原件扫描件</w:t>
      </w:r>
      <w:r>
        <w:rPr>
          <w:rFonts w:hint="eastAsia" w:hAnsi="宋体" w:cs="宋体"/>
          <w:bCs/>
          <w:color w:val="000000"/>
          <w:sz w:val="24"/>
        </w:rPr>
        <w:t xml:space="preserve">；</w:t>
      </w:r>
      <w:r>
        <w:rPr>
          <w:rFonts w:hint="eastAsia" w:hAnsi="宋体" w:cs="宋体"/>
          <w:bCs/>
          <w:color w:val="000000"/>
          <w:sz w:val="24"/>
        </w:rPr>
      </w:r>
      <w:r/>
    </w:p>
    <w:p>
      <w:pPr>
        <w:pStyle w:val="841"/>
        <w:numPr>
          <w:ilvl w:val="0"/>
          <w:numId w:val="14"/>
        </w:numPr>
        <w:spacing w:after="120" w:line="360" w:lineRule="auto"/>
        <w:tabs>
          <w:tab w:val="left" w:pos="1365" w:leader="none"/>
        </w:tabs>
        <w:rPr>
          <w:rFonts w:hint="eastAsia" w:hAnsi="宋体" w:cs="宋体"/>
          <w:sz w:val="24"/>
          <w:szCs w:val="22"/>
        </w:rPr>
      </w:pPr>
      <w:r>
        <w:rPr>
          <w:rFonts w:hint="eastAsia" w:hAnsi="宋体" w:cs="宋体"/>
          <w:bCs/>
          <w:color w:val="000000"/>
          <w:sz w:val="24"/>
        </w:rPr>
        <w:t xml:space="preserve">承诺书原件扫描件（格式见附件）；</w:t>
      </w:r>
      <w:r>
        <w:rPr>
          <w:rFonts w:hint="eastAsia" w:hAnsi="宋体" w:cs="宋体"/>
          <w:sz w:val="24"/>
          <w:szCs w:val="22"/>
        </w:rPr>
      </w:r>
      <w:r/>
    </w:p>
    <w:p>
      <w:pPr>
        <w:pStyle w:val="841"/>
        <w:numPr>
          <w:ilvl w:val="0"/>
          <w:numId w:val="14"/>
        </w:numPr>
        <w:spacing w:after="120" w:line="360" w:lineRule="auto"/>
        <w:tabs>
          <w:tab w:val="left" w:pos="1365" w:leader="none"/>
        </w:tabs>
        <w:rPr>
          <w:rFonts w:hint="eastAsia" w:hAnsi="宋体" w:cs="宋体"/>
          <w:bCs/>
          <w:sz w:val="24"/>
        </w:rPr>
      </w:pPr>
      <w:r>
        <w:rPr>
          <w:rFonts w:hint="eastAsia" w:hAnsi="宋体" w:cs="宋体"/>
          <w:bCs/>
          <w:color w:val="000000"/>
          <w:sz w:val="24"/>
        </w:rPr>
        <w:t xml:space="preserve">中小企业声明函原件扫描件（格式见附件）。</w:t>
      </w:r>
      <w:r>
        <w:rPr>
          <w:rFonts w:hint="eastAsia" w:hAnsi="宋体" w:cs="宋体"/>
          <w:bCs/>
          <w:sz w:val="24"/>
        </w:rPr>
      </w:r>
      <w:r/>
    </w:p>
    <w:p>
      <w:pPr>
        <w:pStyle w:val="841"/>
        <w:ind w:firstLine="482"/>
        <w:spacing w:line="360" w:lineRule="auto"/>
        <w:tabs>
          <w:tab w:val="left" w:pos="1050" w:leader="none"/>
        </w:tabs>
        <w:rPr>
          <w:rFonts w:hint="eastAsia" w:hAnsi="宋体" w:cs="宋体"/>
          <w:b/>
          <w:sz w:val="24"/>
        </w:rPr>
      </w:pPr>
      <w:r>
        <w:rPr>
          <w:rFonts w:hint="eastAsia" w:hAnsi="宋体" w:cs="宋体"/>
          <w:b/>
          <w:color w:val="000000"/>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hAnsi="宋体" w:cs="宋体"/>
          <w:b/>
          <w:sz w:val="24"/>
        </w:rPr>
      </w:r>
      <w:r/>
    </w:p>
    <w:p>
      <w:pPr>
        <w:pStyle w:val="841"/>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（2）补充证明文件</w:t>
      </w:r>
      <w:r>
        <w:rPr>
          <w:rFonts w:hint="eastAsia" w:hAnsi="宋体" w:cs="宋体"/>
          <w:bCs/>
          <w:sz w:val="24"/>
        </w:rPr>
      </w:r>
      <w:r/>
    </w:p>
    <w:p>
      <w:pPr>
        <w:pStyle w:val="841"/>
        <w:numPr>
          <w:ilvl w:val="0"/>
          <w:numId w:val="15"/>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供应商简介和经营情况说明；</w:t>
      </w:r>
      <w:r>
        <w:rPr>
          <w:rFonts w:hint="eastAsia" w:hAnsi="宋体" w:cs="宋体"/>
          <w:bCs/>
          <w:color w:val="000000"/>
          <w:sz w:val="24"/>
        </w:rPr>
      </w:r>
      <w:r/>
    </w:p>
    <w:p>
      <w:pPr>
        <w:pStyle w:val="841"/>
        <w:numPr>
          <w:ilvl w:val="0"/>
          <w:numId w:val="15"/>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供应商的历史、背景和近年主要业绩介绍；</w:t>
      </w:r>
      <w:r>
        <w:rPr>
          <w:rFonts w:hint="eastAsia" w:hAnsi="宋体" w:cs="宋体"/>
          <w:bCs/>
          <w:color w:val="000000"/>
          <w:sz w:val="24"/>
        </w:rPr>
      </w:r>
      <w:r/>
    </w:p>
    <w:p>
      <w:pPr>
        <w:pStyle w:val="841"/>
        <w:numPr>
          <w:ilvl w:val="0"/>
          <w:numId w:val="15"/>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残疾人福利性单位声明函；（供应商为残疾人福利性单位的必须提供，格式见附件）</w:t>
      </w:r>
      <w:r>
        <w:rPr>
          <w:rFonts w:hint="eastAsia" w:hAnsi="宋体" w:cs="宋体"/>
          <w:bCs/>
          <w:color w:val="000000"/>
          <w:sz w:val="24"/>
        </w:rPr>
      </w:r>
      <w:r/>
    </w:p>
    <w:p>
      <w:pPr>
        <w:pStyle w:val="841"/>
        <w:numPr>
          <w:ilvl w:val="0"/>
          <w:numId w:val="15"/>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由省级以上监狱管理局、戒毒管理局出具的属于监狱企业的证明文件；（如是）</w:t>
      </w:r>
      <w:r>
        <w:rPr>
          <w:rFonts w:hint="eastAsia" w:hAnsi="宋体" w:cs="宋体"/>
          <w:bCs/>
          <w:color w:val="000000"/>
          <w:sz w:val="24"/>
        </w:rPr>
      </w:r>
      <w:r/>
    </w:p>
    <w:p>
      <w:pPr>
        <w:pStyle w:val="841"/>
        <w:numPr>
          <w:ilvl w:val="0"/>
          <w:numId w:val="15"/>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rPr>
          <w:rFonts w:hint="eastAsia" w:hAnsi="宋体" w:cs="宋体"/>
          <w:bCs/>
          <w:color w:val="000000"/>
          <w:sz w:val="24"/>
        </w:rPr>
      </w:r>
      <w:r/>
    </w:p>
    <w:p>
      <w:pPr>
        <w:pStyle w:val="841"/>
        <w:numPr>
          <w:ilvl w:val="0"/>
          <w:numId w:val="15"/>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对应评分标准所需的其他证明材料。</w:t>
      </w:r>
      <w:r>
        <w:rPr>
          <w:rFonts w:hint="eastAsia" w:hAnsi="宋体" w:cs="宋体"/>
          <w:bCs/>
          <w:color w:val="000000"/>
          <w:sz w:val="24"/>
        </w:rPr>
      </w:r>
      <w:r/>
    </w:p>
    <w:p>
      <w:pPr>
        <w:pStyle w:val="841"/>
        <w:ind w:firstLine="360"/>
        <w:spacing w:line="360" w:lineRule="auto"/>
        <w:rPr>
          <w:rFonts w:hint="eastAsia" w:hAnsi="宋体" w:cs="宋体"/>
          <w:sz w:val="24"/>
        </w:rPr>
      </w:pPr>
      <w:r>
        <w:rPr>
          <w:rFonts w:hint="eastAsia" w:hAnsi="宋体" w:cs="宋体"/>
          <w:bCs/>
          <w:sz w:val="24"/>
        </w:rPr>
        <w:t xml:space="preserve">（3）</w:t>
      </w:r>
      <w:r>
        <w:rPr>
          <w:rFonts w:hint="eastAsia" w:hAnsi="宋体" w:cs="宋体"/>
          <w:sz w:val="24"/>
        </w:rPr>
        <w:t xml:space="preserve">开标一览表（格式见附件）</w:t>
      </w:r>
      <w:r>
        <w:rPr>
          <w:rFonts w:hint="eastAsia" w:hAnsi="宋体" w:cs="宋体"/>
          <w:sz w:val="24"/>
        </w:rPr>
      </w:r>
      <w:r/>
    </w:p>
    <w:p>
      <w:pPr>
        <w:pStyle w:val="841"/>
        <w:ind w:firstLine="360"/>
        <w:spacing w:line="360" w:lineRule="auto"/>
        <w:rPr>
          <w:rFonts w:hint="eastAsia" w:hAnsi="宋体" w:cs="宋体"/>
          <w:sz w:val="24"/>
        </w:rPr>
      </w:pPr>
      <w:r>
        <w:rPr>
          <w:rFonts w:hint="eastAsia" w:hAnsi="宋体" w:cs="宋体"/>
          <w:bCs/>
          <w:sz w:val="24"/>
          <w:szCs w:val="22"/>
        </w:rPr>
        <w:t xml:space="preserve">（4）报价明细表</w:t>
      </w:r>
      <w:r>
        <w:rPr>
          <w:rFonts w:hint="eastAsia" w:hAnsi="宋体" w:cs="宋体"/>
          <w:sz w:val="24"/>
        </w:rPr>
        <w:t xml:space="preserve">（格式见附件）</w:t>
      </w:r>
      <w:r>
        <w:rPr>
          <w:rFonts w:hint="eastAsia" w:hAnsi="宋体" w:cs="宋体"/>
          <w:sz w:val="24"/>
        </w:rPr>
      </w:r>
      <w:r/>
    </w:p>
    <w:p>
      <w:pPr>
        <w:pStyle w:val="841"/>
        <w:ind w:firstLine="360"/>
        <w:spacing w:line="360" w:lineRule="auto"/>
        <w:rPr>
          <w:rFonts w:hAnsi="宋体" w:cs="宋体"/>
          <w:bCs/>
          <w:sz w:val="24"/>
          <w:szCs w:val="22"/>
        </w:rPr>
      </w:pPr>
      <w:r>
        <w:rPr>
          <w:rFonts w:hint="eastAsia" w:hAnsi="宋体" w:cs="宋体"/>
          <w:sz w:val="24"/>
        </w:rPr>
        <w:t xml:space="preserve">（5）技术参数响应及偏离表（格式见附件）</w:t>
      </w:r>
      <w:r>
        <w:rPr>
          <w:rFonts w:hAnsi="宋体" w:cs="宋体"/>
          <w:bCs/>
          <w:sz w:val="24"/>
          <w:szCs w:val="22"/>
        </w:rPr>
      </w:r>
      <w:r/>
    </w:p>
    <w:p>
      <w:pPr>
        <w:pStyle w:val="841"/>
        <w:ind w:firstLine="360"/>
        <w:spacing w:line="360" w:lineRule="auto"/>
        <w:rPr>
          <w:rFonts w:hint="eastAsia" w:hAnsi="宋体" w:cs="宋体"/>
          <w:b/>
          <w:sz w:val="24"/>
          <w:szCs w:val="22"/>
        </w:rPr>
      </w:pPr>
      <w:r>
        <w:rPr>
          <w:rFonts w:hint="eastAsia" w:hAnsi="宋体" w:cs="宋体"/>
          <w:bCs/>
          <w:sz w:val="24"/>
          <w:szCs w:val="22"/>
        </w:rPr>
        <w:t xml:space="preserve">（6）拟投入本项目的人员一览表（格式见附件）</w:t>
      </w:r>
      <w:r>
        <w:rPr>
          <w:rFonts w:hint="eastAsia" w:hAnsi="宋体" w:cs="宋体"/>
          <w:b/>
          <w:sz w:val="24"/>
          <w:szCs w:val="22"/>
        </w:rPr>
      </w:r>
      <w:r/>
    </w:p>
    <w:p>
      <w:pPr>
        <w:pStyle w:val="841"/>
        <w:ind w:firstLine="482"/>
        <w:spacing w:line="360" w:lineRule="auto"/>
        <w:rPr>
          <w:rFonts w:hint="eastAsia" w:hAnsi="宋体" w:cs="宋体"/>
          <w:sz w:val="24"/>
          <w:szCs w:val="22"/>
        </w:rPr>
      </w:pPr>
      <w:r>
        <w:rPr>
          <w:rFonts w:hint="eastAsia" w:hAnsi="宋体" w:cs="宋体"/>
          <w:b/>
          <w:sz w:val="24"/>
          <w:szCs w:val="22"/>
        </w:rPr>
        <w:t xml:space="preserve">2.技术文件部分： </w:t>
      </w:r>
      <w:r>
        <w:rPr>
          <w:rFonts w:hint="eastAsia" w:hAnsi="宋体" w:cs="宋体"/>
          <w:bCs/>
          <w:sz w:val="24"/>
          <w:szCs w:val="22"/>
        </w:rPr>
        <w:t xml:space="preserve">    </w:t>
      </w:r>
      <w:r>
        <w:rPr>
          <w:rFonts w:hint="eastAsia" w:hAnsi="宋体" w:cs="宋体"/>
          <w:sz w:val="24"/>
        </w:rPr>
        <w:t xml:space="preserve">                      </w:t>
      </w:r>
      <w:r>
        <w:rPr>
          <w:rFonts w:hint="eastAsia"/>
          <w:sz w:val="24"/>
          <w:szCs w:val="22"/>
        </w:rPr>
        <w:t xml:space="preserve">  </w:t>
      </w:r>
      <w:r>
        <w:rPr>
          <w:rFonts w:hint="eastAsia"/>
          <w:sz w:val="24"/>
        </w:rPr>
        <w:t xml:space="preserve">                    </w:t>
      </w:r>
      <w:r>
        <w:rPr>
          <w:rFonts w:hint="eastAsia" w:hAnsi="宋体" w:cs="宋体"/>
          <w:sz w:val="24"/>
          <w:szCs w:val="22"/>
        </w:rPr>
      </w:r>
      <w:r/>
    </w:p>
    <w:p>
      <w:pPr>
        <w:pStyle w:val="841"/>
        <w:ind w:firstLine="480"/>
        <w:jc w:val="left"/>
        <w:spacing w:line="360" w:lineRule="auto"/>
        <w:rPr>
          <w:rFonts w:hAnsi="宋体" w:cs="宋体"/>
          <w:sz w:val="24"/>
          <w:szCs w:val="24"/>
        </w:rPr>
      </w:pPr>
      <w:r>
        <w:rPr>
          <w:rFonts w:hint="eastAsia" w:hAnsi="宋体" w:cs="宋体"/>
          <w:sz w:val="24"/>
          <w:szCs w:val="24"/>
        </w:rPr>
        <w:t xml:space="preserve">1）整体架构设计</w:t>
      </w:r>
      <w:r>
        <w:rPr>
          <w:rFonts w:hAnsi="宋体" w:cs="宋体"/>
          <w:sz w:val="24"/>
          <w:szCs w:val="24"/>
        </w:rPr>
      </w:r>
      <w:r/>
    </w:p>
    <w:p>
      <w:pPr>
        <w:pStyle w:val="841"/>
        <w:numPr>
          <w:ilvl w:val="0"/>
          <w:numId w:val="16"/>
        </w:numPr>
        <w:ind w:firstLine="480"/>
        <w:jc w:val="left"/>
        <w:spacing w:line="360" w:lineRule="auto"/>
        <w:rPr>
          <w:rFonts w:hint="eastAsia" w:hAnsi="宋体" w:cs="宋体"/>
          <w:sz w:val="24"/>
          <w:szCs w:val="24"/>
        </w:rPr>
      </w:pPr>
      <w:r>
        <w:rPr>
          <w:rFonts w:hint="eastAsia" w:hAnsi="宋体" w:cs="宋体"/>
          <w:sz w:val="24"/>
          <w:szCs w:val="24"/>
        </w:rPr>
        <w:t xml:space="preserve">需求分析设计</w:t>
      </w:r>
      <w:r>
        <w:rPr>
          <w:rFonts w:hint="eastAsia" w:hAnsi="宋体" w:cs="宋体"/>
          <w:sz w:val="24"/>
          <w:szCs w:val="24"/>
        </w:rPr>
      </w:r>
      <w:r/>
    </w:p>
    <w:p>
      <w:pPr>
        <w:pStyle w:val="841"/>
        <w:numPr>
          <w:ilvl w:val="0"/>
          <w:numId w:val="16"/>
        </w:numPr>
        <w:ind w:firstLine="480"/>
        <w:jc w:val="left"/>
        <w:spacing w:line="360" w:lineRule="auto"/>
        <w:rPr>
          <w:rFonts w:hint="eastAsia" w:hAnsi="宋体" w:cs="宋体"/>
          <w:sz w:val="24"/>
          <w:szCs w:val="24"/>
        </w:rPr>
      </w:pPr>
      <w:r>
        <w:rPr>
          <w:rFonts w:hint="eastAsia" w:hAnsi="宋体" w:cs="宋体"/>
          <w:sz w:val="24"/>
          <w:szCs w:val="24"/>
        </w:rPr>
        <w:t xml:space="preserve">设计方案  </w:t>
      </w:r>
      <w:r>
        <w:rPr>
          <w:rFonts w:hint="eastAsia" w:hAnsi="宋体" w:cs="宋体"/>
          <w:sz w:val="24"/>
          <w:szCs w:val="24"/>
        </w:rPr>
      </w:r>
      <w:r/>
    </w:p>
    <w:p>
      <w:pPr>
        <w:pStyle w:val="841"/>
        <w:numPr>
          <w:ilvl w:val="0"/>
          <w:numId w:val="16"/>
        </w:numPr>
        <w:ind w:firstLine="480"/>
        <w:jc w:val="left"/>
        <w:spacing w:line="360" w:lineRule="auto"/>
        <w:rPr>
          <w:rFonts w:hint="eastAsia" w:hAnsi="宋体" w:cs="宋体"/>
          <w:sz w:val="24"/>
          <w:szCs w:val="24"/>
        </w:rPr>
      </w:pPr>
      <w:r>
        <w:rPr>
          <w:rFonts w:hint="eastAsia" w:hAnsi="宋体" w:cs="宋体"/>
          <w:sz w:val="24"/>
          <w:szCs w:val="24"/>
        </w:rPr>
        <w:t xml:space="preserve">项目实施方案 </w:t>
      </w:r>
      <w:r>
        <w:rPr>
          <w:rFonts w:hint="eastAsia" w:hAnsi="宋体" w:cs="宋体"/>
          <w:sz w:val="24"/>
          <w:szCs w:val="24"/>
        </w:rPr>
      </w:r>
      <w:r/>
    </w:p>
    <w:p>
      <w:pPr>
        <w:pStyle w:val="841"/>
        <w:numPr>
          <w:ilvl w:val="0"/>
          <w:numId w:val="16"/>
        </w:numPr>
        <w:ind w:firstLine="480"/>
        <w:jc w:val="left"/>
        <w:spacing w:line="360" w:lineRule="auto"/>
        <w:rPr>
          <w:rFonts w:hint="eastAsia" w:hAnsi="宋体" w:cs="宋体"/>
          <w:sz w:val="24"/>
          <w:szCs w:val="24"/>
        </w:rPr>
      </w:pPr>
      <w:r>
        <w:rPr>
          <w:rFonts w:hint="eastAsia" w:hAnsi="宋体" w:cs="宋体"/>
          <w:sz w:val="24"/>
          <w:szCs w:val="24"/>
        </w:rPr>
        <w:t xml:space="preserve">售后服务方案 </w:t>
      </w:r>
      <w:r>
        <w:rPr>
          <w:rFonts w:hint="eastAsia" w:hAnsi="宋体" w:cs="宋体"/>
          <w:sz w:val="24"/>
          <w:szCs w:val="24"/>
        </w:rPr>
      </w:r>
      <w:r/>
    </w:p>
    <w:p>
      <w:pPr>
        <w:pStyle w:val="841"/>
        <w:numPr>
          <w:ilvl w:val="0"/>
          <w:numId w:val="16"/>
        </w:numPr>
        <w:ind w:firstLine="480"/>
        <w:jc w:val="left"/>
        <w:spacing w:line="360" w:lineRule="auto"/>
        <w:rPr>
          <w:rFonts w:hint="eastAsia" w:hAnsi="宋体" w:cs="宋体"/>
          <w:sz w:val="24"/>
          <w:szCs w:val="24"/>
        </w:rPr>
      </w:pPr>
      <w:r>
        <w:rPr>
          <w:rFonts w:hint="eastAsia" w:hAnsi="宋体" w:cs="宋体"/>
          <w:sz w:val="24"/>
          <w:szCs w:val="24"/>
        </w:rPr>
        <w:t xml:space="preserve">培训方案</w:t>
      </w:r>
      <w:r>
        <w:rPr>
          <w:rFonts w:hint="eastAsia" w:hAnsi="宋体" w:cs="宋体"/>
          <w:sz w:val="24"/>
          <w:szCs w:val="24"/>
        </w:rPr>
      </w:r>
      <w:r/>
    </w:p>
    <w:p>
      <w:pPr>
        <w:pStyle w:val="841"/>
        <w:numPr>
          <w:ilvl w:val="0"/>
          <w:numId w:val="16"/>
        </w:numPr>
        <w:ind w:firstLine="480"/>
        <w:jc w:val="left"/>
        <w:spacing w:line="360" w:lineRule="auto"/>
        <w:rPr>
          <w:rFonts w:hint="eastAsia" w:hAnsi="宋体" w:cs="宋体"/>
          <w:sz w:val="24"/>
          <w:szCs w:val="24"/>
        </w:rPr>
      </w:pPr>
      <w:r>
        <w:rPr>
          <w:rFonts w:hint="eastAsia" w:hAnsi="宋体" w:cs="宋体"/>
          <w:sz w:val="24"/>
          <w:szCs w:val="24"/>
        </w:rPr>
        <w:t xml:space="preserve">本地化服务</w:t>
      </w:r>
      <w:r>
        <w:rPr>
          <w:rFonts w:hint="eastAsia" w:hAnsi="宋体" w:cs="宋体"/>
          <w:sz w:val="24"/>
          <w:szCs w:val="24"/>
        </w:rPr>
      </w:r>
      <w:r/>
    </w:p>
    <w:p>
      <w:pPr>
        <w:pStyle w:val="841"/>
        <w:ind w:left="480"/>
        <w:spacing w:line="360" w:lineRule="auto"/>
        <w:rPr>
          <w:rFonts w:hint="eastAsia" w:hAnsi="宋体"/>
          <w:sz w:val="24"/>
          <w:szCs w:val="28"/>
        </w:rPr>
      </w:pPr>
      <w:r>
        <w:rPr>
          <w:rFonts w:hint="eastAsia" w:ascii="黑体" w:hAnsi="宋体" w:eastAsia="黑体"/>
          <w:bCs/>
          <w:sz w:val="24"/>
        </w:rPr>
        <w:t xml:space="preserve">（六）投标报价说明： </w:t>
      </w:r>
      <w:r>
        <w:rPr>
          <w:rFonts w:hint="eastAsia" w:hAnsi="宋体"/>
          <w:sz w:val="24"/>
          <w:szCs w:val="28"/>
        </w:rPr>
      </w:r>
      <w:r/>
    </w:p>
    <w:p>
      <w:pPr>
        <w:pStyle w:val="841"/>
        <w:ind w:firstLine="480"/>
        <w:spacing w:line="360" w:lineRule="auto"/>
        <w:rPr>
          <w:rFonts w:hint="eastAsia" w:hAnsi="宋体"/>
          <w:sz w:val="24"/>
          <w:szCs w:val="28"/>
        </w:rPr>
      </w:pPr>
      <w:r>
        <w:rPr>
          <w:rFonts w:hint="eastAsia" w:hAnsi="宋体"/>
          <w:sz w:val="24"/>
          <w:szCs w:val="28"/>
        </w:rPr>
        <w:t xml:space="preserve">1.</w:t>
      </w:r>
      <w:r>
        <w:rPr>
          <w:rFonts w:hint="eastAsia" w:hAnsi="宋体"/>
          <w:sz w:val="24"/>
        </w:rPr>
        <w:t xml:space="preserve">投标报价应根据采购文件中的有关要求、实施现场实际情况及拟定的实施方案，自行了解市场价格，并考虑风险因素；</w:t>
      </w:r>
      <w:r>
        <w:rPr>
          <w:rFonts w:hint="eastAsia" w:hAnsi="宋体"/>
          <w:sz w:val="24"/>
          <w:szCs w:val="28"/>
        </w:rPr>
        <w:t xml:space="preserve">总报价应包括所服务项目所涉及到的所有费用，包括</w:t>
      </w:r>
      <w:bookmarkStart w:id="1" w:name="_Hlk496085485"/>
      <w:r>
        <w:rPr>
          <w:rFonts w:hint="eastAsia" w:hAnsi="宋体"/>
          <w:sz w:val="24"/>
          <w:szCs w:val="28"/>
        </w:rPr>
        <w:t xml:space="preserve">工作中发生的</w:t>
      </w:r>
      <w:r>
        <w:rPr>
          <w:rFonts w:hint="eastAsia" w:hAnsi="宋体" w:cs="宋体"/>
          <w:sz w:val="24"/>
          <w:szCs w:val="24"/>
        </w:rPr>
        <w:t xml:space="preserve">员工工资及政策规定的人员成本、体检、培训、政策性规费、运行所需要的管理费及所有不可预测的风险成本</w:t>
      </w:r>
      <w:r>
        <w:rPr>
          <w:rFonts w:hint="eastAsia" w:hAnsi="宋体"/>
          <w:sz w:val="24"/>
          <w:szCs w:val="28"/>
        </w:rPr>
        <w:t xml:space="preserve">等各项费用。</w:t>
      </w:r>
      <w:bookmarkEnd w:id="1"/>
      <w:r>
        <w:rPr>
          <w:rFonts w:hint="eastAsia" w:hAnsi="宋体"/>
          <w:sz w:val="24"/>
          <w:szCs w:val="28"/>
        </w:rPr>
      </w:r>
      <w:r/>
    </w:p>
    <w:p>
      <w:pPr>
        <w:pStyle w:val="841"/>
        <w:ind w:firstLine="480"/>
        <w:jc w:val="left"/>
        <w:spacing w:line="360" w:lineRule="auto"/>
        <w:rPr>
          <w:rFonts w:hint="eastAsia" w:hAnsi="宋体"/>
          <w:bCs/>
          <w:sz w:val="24"/>
        </w:rPr>
      </w:pPr>
      <w:r>
        <w:rPr>
          <w:rFonts w:hint="eastAsia" w:hAnsi="宋体"/>
          <w:sz w:val="24"/>
          <w:szCs w:val="28"/>
        </w:rPr>
        <w:t xml:space="preserve">2.投标报价按招标文件要求的内容和范围报价。</w:t>
      </w:r>
      <w:r>
        <w:rPr>
          <w:rFonts w:hint="eastAsia" w:hAnsi="宋体"/>
          <w:bCs/>
          <w:sz w:val="24"/>
        </w:rPr>
      </w:r>
      <w:r/>
    </w:p>
    <w:p>
      <w:pPr>
        <w:pStyle w:val="841"/>
        <w:ind w:firstLine="480"/>
        <w:spacing w:line="360" w:lineRule="auto"/>
        <w:tabs>
          <w:tab w:val="left" w:pos="360" w:leader="none"/>
          <w:tab w:val="left" w:pos="600" w:leader="none"/>
        </w:tabs>
        <w:rPr>
          <w:rFonts w:hint="eastAsia" w:hAnsi="宋体"/>
          <w:sz w:val="24"/>
          <w:szCs w:val="22"/>
        </w:rPr>
      </w:pPr>
      <w:r>
        <w:rPr>
          <w:rFonts w:hint="eastAsia" w:hAnsi="宋体"/>
          <w:bCs/>
          <w:sz w:val="24"/>
        </w:rPr>
        <w:t xml:space="preserve">3.</w:t>
      </w:r>
      <w:r>
        <w:rPr>
          <w:rFonts w:hint="eastAsia" w:hAnsi="宋体"/>
          <w:sz w:val="24"/>
          <w:szCs w:val="28"/>
        </w:rPr>
        <w:t xml:space="preserve">投标文件中的报价为一次性报价，在项目实施中如有疏漏，后果由中标人负责，采购人在项目实施上，不再支付任何费用</w:t>
      </w:r>
      <w:r>
        <w:rPr>
          <w:rFonts w:hint="eastAsia" w:cs="宋体"/>
          <w:sz w:val="24"/>
        </w:rPr>
        <w:t xml:space="preserve">。</w:t>
      </w:r>
      <w:r>
        <w:rPr>
          <w:rFonts w:hint="eastAsia" w:ascii="新宋体" w:hAnsi="新宋体" w:eastAsia="新宋体"/>
          <w:sz w:val="24"/>
        </w:rPr>
        <w:t xml:space="preserve">投标供应商可先</w:t>
      </w:r>
      <w:r>
        <w:rPr>
          <w:rFonts w:hint="eastAsia" w:hAnsi="宋体"/>
          <w:bCs/>
          <w:sz w:val="24"/>
        </w:rPr>
        <w:t xml:space="preserve">到现场踏勘以充分了解项目情况及任何其他足以影响报价的情况。</w:t>
      </w:r>
      <w:r>
        <w:rPr>
          <w:rFonts w:hint="eastAsia" w:hAnsi="宋体"/>
          <w:sz w:val="24"/>
          <w:szCs w:val="22"/>
        </w:rPr>
      </w:r>
      <w:r/>
    </w:p>
    <w:p>
      <w:pPr>
        <w:pStyle w:val="841"/>
        <w:numPr>
          <w:ilvl w:val="0"/>
          <w:numId w:val="17"/>
        </w:numPr>
        <w:spacing w:line="360" w:lineRule="auto"/>
        <w:tabs>
          <w:tab w:val="left" w:pos="1200" w:leader="none"/>
        </w:tabs>
        <w:rPr>
          <w:rFonts w:hint="eastAsia" w:ascii="黑体" w:hAnsi="宋体" w:eastAsia="黑体"/>
          <w:bCs/>
          <w:sz w:val="24"/>
        </w:rPr>
      </w:pPr>
      <w:r>
        <w:rPr>
          <w:rFonts w:hint="eastAsia" w:ascii="黑体" w:hAnsi="宋体" w:eastAsia="黑体"/>
          <w:bCs/>
          <w:sz w:val="24"/>
        </w:rPr>
        <w:t xml:space="preserve">投标文件的要求：</w:t>
      </w:r>
      <w:r>
        <w:rPr>
          <w:rFonts w:hint="eastAsia" w:ascii="黑体" w:hAnsi="宋体" w:eastAsia="黑体"/>
          <w:bCs/>
          <w:sz w:val="24"/>
        </w:rPr>
      </w:r>
      <w:r/>
    </w:p>
    <w:p>
      <w:pPr>
        <w:pStyle w:val="841"/>
        <w:ind w:firstLine="480"/>
        <w:jc w:val="left"/>
        <w:spacing w:line="360" w:lineRule="auto"/>
        <w:rPr>
          <w:rFonts w:hint="eastAsia" w:hAnsi="宋体"/>
          <w:color w:val="000000"/>
          <w:sz w:val="24"/>
        </w:rPr>
      </w:pPr>
      <w:r>
        <w:rPr>
          <w:rFonts w:hAnsi="宋体"/>
          <w:color w:val="000000"/>
          <w:sz w:val="24"/>
        </w:rPr>
        <w:t xml:space="preserve">1.</w:t>
      </w:r>
      <w:r>
        <w:rPr>
          <w:rFonts w:hint="eastAsia" w:hAnsi="宋体"/>
          <w:color w:val="000000"/>
          <w:sz w:val="24"/>
        </w:rPr>
        <w:t xml:space="preserve">所有文件、往来函件均应使用简体中文（规格、型号辅助符号除外）。</w:t>
      </w:r>
      <w:r>
        <w:rPr>
          <w:rFonts w:hint="eastAsia" w:hAnsi="宋体"/>
          <w:color w:val="000000"/>
          <w:sz w:val="24"/>
        </w:rPr>
      </w:r>
      <w:r/>
    </w:p>
    <w:p>
      <w:pPr>
        <w:pStyle w:val="841"/>
        <w:ind w:firstLine="480"/>
        <w:jc w:val="left"/>
        <w:spacing w:line="360" w:lineRule="auto"/>
        <w:rPr>
          <w:rFonts w:hAnsi="宋体"/>
          <w:color w:val="000000"/>
          <w:sz w:val="24"/>
        </w:rPr>
      </w:pPr>
      <w:r>
        <w:rPr>
          <w:rFonts w:hAnsi="宋体"/>
          <w:color w:val="000000"/>
          <w:sz w:val="24"/>
        </w:rPr>
        <w:t xml:space="preserve">2.</w:t>
      </w:r>
      <w:r>
        <w:rPr>
          <w:rFonts w:hint="eastAsia" w:hAnsi="宋体"/>
          <w:color w:val="000000"/>
          <w:sz w:val="24"/>
        </w:rPr>
        <w:t xml:space="preserve">投标文件由投标供应商按给定格式如实填写（编写），须有法人（盖章）、法定代表人或法定代表人授权代表签字或盖章，方为有效，未尽事宜可自行补充。</w:t>
      </w:r>
      <w:r>
        <w:rPr>
          <w:rFonts w:hAnsi="宋体"/>
          <w:color w:val="000000"/>
          <w:sz w:val="24"/>
        </w:rPr>
      </w:r>
      <w:r/>
    </w:p>
    <w:p>
      <w:pPr>
        <w:pStyle w:val="841"/>
        <w:ind w:firstLine="480"/>
        <w:jc w:val="left"/>
        <w:spacing w:line="360" w:lineRule="auto"/>
        <w:rPr>
          <w:rFonts w:hAnsi="宋体"/>
          <w:color w:val="000000"/>
          <w:sz w:val="24"/>
        </w:rPr>
      </w:pPr>
      <w:r>
        <w:rPr>
          <w:rFonts w:hAnsi="宋体"/>
          <w:color w:val="000000"/>
          <w:sz w:val="24"/>
        </w:rPr>
        <w:t xml:space="preserve">3.</w:t>
      </w:r>
      <w:r>
        <w:rPr>
          <w:rFonts w:hint="eastAsia" w:hAnsi="宋体"/>
          <w:color w:val="000000"/>
          <w:sz w:val="24"/>
        </w:rPr>
        <w:t xml:space="preserve">投标供应商报价一律以人民币为报价结算货币，结算单位为“元”。</w:t>
      </w:r>
      <w:r>
        <w:rPr>
          <w:rFonts w:hAnsi="宋体"/>
          <w:color w:val="000000"/>
          <w:sz w:val="24"/>
        </w:rPr>
      </w:r>
      <w:r/>
    </w:p>
    <w:p>
      <w:pPr>
        <w:pStyle w:val="841"/>
        <w:ind w:firstLine="480"/>
        <w:jc w:val="left"/>
        <w:spacing w:line="360" w:lineRule="auto"/>
        <w:rPr>
          <w:rFonts w:hint="eastAsia" w:hAnsi="宋体"/>
          <w:color w:val="000000"/>
          <w:sz w:val="24"/>
        </w:rPr>
      </w:pPr>
      <w:r>
        <w:rPr>
          <w:rFonts w:hint="eastAsia" w:hAnsi="宋体"/>
          <w:color w:val="000000"/>
          <w:sz w:val="24"/>
        </w:rPr>
        <w:t xml:space="preserve">4</w:t>
      </w:r>
      <w:r>
        <w:rPr>
          <w:rFonts w:hAnsi="宋体"/>
          <w:color w:val="000000"/>
          <w:sz w:val="24"/>
        </w:rPr>
        <w:t xml:space="preserve">.</w:t>
      </w:r>
      <w:r>
        <w:rPr>
          <w:rFonts w:hint="eastAsia" w:hAnsi="宋体"/>
          <w:color w:val="000000"/>
          <w:sz w:val="24"/>
        </w:rPr>
        <w:t xml:space="preserve">投标费用自理。</w:t>
      </w:r>
      <w:r>
        <w:rPr>
          <w:rFonts w:hint="eastAsia" w:hAnsi="宋体"/>
          <w:color w:val="000000"/>
          <w:sz w:val="24"/>
        </w:rPr>
      </w:r>
      <w:r/>
    </w:p>
    <w:p>
      <w:pPr>
        <w:pStyle w:val="841"/>
        <w:ind w:firstLine="480"/>
        <w:jc w:val="left"/>
        <w:spacing w:line="360" w:lineRule="auto"/>
        <w:tabs>
          <w:tab w:val="left" w:pos="0" w:leader="none"/>
        </w:tabs>
        <w:rPr>
          <w:rFonts w:hAnsi="宋体"/>
          <w:color w:val="000000"/>
          <w:sz w:val="24"/>
        </w:rPr>
      </w:pPr>
      <w:r>
        <w:rPr>
          <w:rFonts w:hint="eastAsia" w:hAnsi="宋体"/>
          <w:color w:val="000000"/>
          <w:sz w:val="24"/>
        </w:rPr>
        <w:t xml:space="preserve">5.投标供应商应由其法定代表人或法定代表人授权代表在规定的网上投标时间内，凭CA数字证书登陆江苏省政府采购（苏采云）平台获取招标文件，在</w:t>
      </w:r>
      <w:r>
        <w:rPr>
          <w:rFonts w:hint="eastAsia" w:hAnsi="宋体"/>
          <w:bCs/>
          <w:color w:val="000000"/>
          <w:sz w:val="24"/>
        </w:rPr>
        <w:t xml:space="preserve">政府采购客户端</w:t>
      </w:r>
      <w:r>
        <w:rPr>
          <w:rFonts w:hint="eastAsia" w:hAnsi="宋体"/>
          <w:color w:val="000000"/>
          <w:sz w:val="24"/>
        </w:rPr>
        <w:t xml:space="preserve">制作投标文件（电子数据），并在投标截止时间之前上传投标文件。</w:t>
      </w:r>
      <w:r>
        <w:rPr>
          <w:rFonts w:hAnsi="宋体"/>
          <w:color w:val="000000"/>
          <w:sz w:val="24"/>
        </w:rPr>
      </w:r>
      <w:r/>
    </w:p>
    <w:p>
      <w:pPr>
        <w:pStyle w:val="841"/>
        <w:ind w:firstLine="480"/>
        <w:jc w:val="left"/>
        <w:spacing w:line="360" w:lineRule="auto"/>
        <w:tabs>
          <w:tab w:val="left" w:pos="0" w:leader="none"/>
        </w:tabs>
        <w:rPr>
          <w:rFonts w:hAnsi="宋体"/>
          <w:color w:val="000000"/>
          <w:sz w:val="24"/>
        </w:rPr>
      </w:pPr>
      <w:r>
        <w:rPr>
          <w:rFonts w:hint="eastAsia" w:hAnsi="宋体"/>
          <w:color w:val="000000"/>
          <w:sz w:val="24"/>
        </w:rPr>
        <w:t xml:space="preserve">6.投标供应商应对CA数字证书妥善保管，如被他人盗用投标，后果自负。</w:t>
      </w:r>
      <w:r>
        <w:rPr>
          <w:rFonts w:hAnsi="宋体"/>
          <w:color w:val="000000"/>
          <w:sz w:val="24"/>
        </w:rPr>
      </w:r>
      <w:r/>
    </w:p>
    <w:p>
      <w:pPr>
        <w:pStyle w:val="841"/>
        <w:ind w:firstLine="480"/>
        <w:jc w:val="left"/>
        <w:spacing w:line="360" w:lineRule="auto"/>
        <w:tabs>
          <w:tab w:val="left" w:pos="0" w:leader="none"/>
        </w:tabs>
        <w:rPr>
          <w:rFonts w:hAnsi="宋体"/>
          <w:color w:val="000000"/>
          <w:sz w:val="24"/>
        </w:rPr>
      </w:pPr>
      <w:r>
        <w:rPr>
          <w:rFonts w:hint="eastAsia" w:hAnsi="宋体"/>
          <w:color w:val="000000"/>
          <w:sz w:val="24"/>
        </w:rPr>
        <w:t xml:space="preserve">7.投标供应商按招标文件规定的网上解密时间进行解密，如未按时解密后果自负。</w:t>
      </w:r>
      <w:r>
        <w:rPr>
          <w:rFonts w:hAnsi="宋体"/>
          <w:color w:val="000000"/>
          <w:sz w:val="24"/>
        </w:rPr>
      </w:r>
      <w:r/>
    </w:p>
    <w:p>
      <w:pPr>
        <w:pStyle w:val="841"/>
        <w:ind w:firstLine="480"/>
        <w:jc w:val="left"/>
        <w:spacing w:line="360" w:lineRule="auto"/>
        <w:tabs>
          <w:tab w:val="left" w:pos="0" w:leader="none"/>
        </w:tabs>
        <w:rPr>
          <w:rFonts w:hint="eastAsia" w:hAnsi="宋体"/>
          <w:color w:val="000000"/>
          <w:sz w:val="24"/>
        </w:rPr>
      </w:pPr>
      <w:r>
        <w:rPr>
          <w:rFonts w:hint="eastAsia" w:hAnsi="宋体"/>
          <w:color w:val="000000"/>
          <w:sz w:val="24"/>
        </w:rPr>
        <w:t xml:space="preserve">8.投标供应商应当对招标文件提出的要求和条件作出实质性响应，并在电子投标系统逐条应答。</w:t>
      </w:r>
      <w:r>
        <w:rPr>
          <w:rFonts w:hint="eastAsia" w:hAnsi="宋体"/>
          <w:color w:val="000000"/>
          <w:sz w:val="24"/>
        </w:rPr>
      </w:r>
      <w:r/>
    </w:p>
    <w:p>
      <w:pPr>
        <w:pStyle w:val="841"/>
        <w:ind w:firstLine="480"/>
        <w:jc w:val="left"/>
        <w:spacing w:line="360" w:lineRule="auto"/>
        <w:tabs>
          <w:tab w:val="left" w:pos="0" w:leader="none"/>
        </w:tabs>
        <w:rPr>
          <w:rFonts w:hint="eastAsia" w:hAnsi="宋体"/>
          <w:color w:val="000000"/>
          <w:sz w:val="24"/>
        </w:rPr>
      </w:pPr>
      <w:r>
        <w:rPr>
          <w:rFonts w:hint="eastAsia" w:hAnsi="宋体"/>
          <w:color w:val="000000"/>
          <w:sz w:val="24"/>
        </w:rPr>
        <w:t xml:space="preserve">9.投标供应商应对要求提供的资格证明文件（如资质证书、资格证书）、技术资料（如白皮书、彩页、手册、业绩、报告等）扫描上传至投标系统。</w:t>
      </w:r>
      <w:r>
        <w:rPr>
          <w:rFonts w:hint="eastAsia" w:hAnsi="宋体"/>
          <w:color w:val="000000"/>
          <w:sz w:val="24"/>
        </w:rPr>
      </w:r>
      <w:r/>
    </w:p>
    <w:p>
      <w:pPr>
        <w:pStyle w:val="841"/>
        <w:ind w:firstLine="480"/>
        <w:spacing w:line="360" w:lineRule="auto"/>
        <w:tabs>
          <w:tab w:val="left" w:pos="525" w:leader="none"/>
          <w:tab w:val="left" w:pos="1050" w:leader="none"/>
        </w:tabs>
        <w:rPr>
          <w:rFonts w:hint="eastAsia" w:hAnsi="宋体"/>
          <w:sz w:val="24"/>
          <w:szCs w:val="28"/>
        </w:rPr>
      </w:pPr>
      <w:r>
        <w:rPr>
          <w:rFonts w:hint="eastAsia" w:hAnsi="宋体"/>
          <w:color w:val="000000"/>
          <w:sz w:val="24"/>
        </w:rPr>
        <w:t xml:space="preserve">10.投标供应商进行网上投标请参照</w:t>
      </w:r>
      <w:r>
        <w:rPr>
          <w:rFonts w:hint="eastAsia" w:hAnsi="宋体"/>
          <w:bCs/>
          <w:color w:val="000000"/>
          <w:sz w:val="24"/>
        </w:rPr>
        <w:t xml:space="preserve">《“苏采云”系统供应商操作手册》</w:t>
      </w:r>
      <w:r>
        <w:rPr>
          <w:rFonts w:hint="eastAsia" w:hAnsi="宋体"/>
          <w:color w:val="000000"/>
          <w:sz w:val="24"/>
        </w:rPr>
        <w:t xml:space="preserve">。</w:t>
      </w:r>
      <w:r>
        <w:rPr>
          <w:rFonts w:hint="eastAsia" w:hAnsi="宋体"/>
          <w:sz w:val="24"/>
          <w:szCs w:val="28"/>
        </w:rPr>
      </w:r>
      <w:r/>
    </w:p>
    <w:p>
      <w:pPr>
        <w:pStyle w:val="841"/>
        <w:ind w:firstLine="240"/>
        <w:spacing w:line="360" w:lineRule="auto"/>
        <w:rPr>
          <w:rFonts w:hint="eastAsia" w:ascii="黑体" w:hAnsi="宋体" w:eastAsia="黑体"/>
          <w:bCs/>
          <w:sz w:val="24"/>
        </w:rPr>
      </w:pPr>
      <w:r>
        <w:rPr>
          <w:rFonts w:hint="eastAsia" w:ascii="黑体" w:hAnsi="宋体" w:eastAsia="黑体"/>
          <w:bCs/>
          <w:sz w:val="24"/>
        </w:rPr>
        <w:t xml:space="preserve">（八） 无效投标文件的确认：</w:t>
      </w:r>
      <w:r>
        <w:rPr>
          <w:rFonts w:hint="eastAsia" w:ascii="黑体" w:hAnsi="宋体" w:eastAsia="黑体"/>
          <w:bCs/>
          <w:sz w:val="24"/>
        </w:rPr>
      </w:r>
      <w:r/>
    </w:p>
    <w:p>
      <w:pPr>
        <w:pStyle w:val="841"/>
        <w:ind w:firstLine="482"/>
        <w:spacing w:line="360" w:lineRule="auto"/>
        <w:rPr>
          <w:rFonts w:hint="eastAsia"/>
          <w:b/>
          <w:sz w:val="24"/>
        </w:rPr>
      </w:pPr>
      <w:r>
        <w:rPr>
          <w:rFonts w:hint="eastAsia" w:hAnsi="宋体"/>
          <w:b/>
          <w:sz w:val="24"/>
        </w:rPr>
        <w:t xml:space="preserve">投标供应商有下列情况之一者，其投标文件无效：</w:t>
      </w:r>
      <w:r>
        <w:rPr>
          <w:rFonts w:hint="eastAsia"/>
          <w:b/>
          <w:sz w:val="24"/>
        </w:rPr>
      </w:r>
      <w:r/>
    </w:p>
    <w:p>
      <w:pPr>
        <w:pStyle w:val="841"/>
        <w:numPr>
          <w:ilvl w:val="0"/>
          <w:numId w:val="18"/>
        </w:numPr>
        <w:spacing w:line="360" w:lineRule="auto"/>
        <w:rPr>
          <w:rFonts w:hint="eastAsia" w:hAnsi="宋体" w:cs="宋体"/>
          <w:color w:val="000000"/>
          <w:sz w:val="24"/>
        </w:rPr>
      </w:pPr>
      <w:r>
        <w:rPr>
          <w:rFonts w:hint="eastAsia" w:hAnsi="宋体" w:cs="宋体"/>
          <w:color w:val="000000"/>
          <w:sz w:val="24"/>
        </w:rPr>
        <w:t xml:space="preserve">未按规定在无锡市政府采购供应商信息库注册的；</w:t>
      </w:r>
      <w:r>
        <w:rPr>
          <w:rFonts w:hint="eastAsia" w:hAnsi="宋体" w:cs="宋体"/>
          <w:color w:val="000000"/>
          <w:sz w:val="24"/>
        </w:rPr>
      </w:r>
      <w:r/>
    </w:p>
    <w:p>
      <w:pPr>
        <w:pStyle w:val="841"/>
        <w:numPr>
          <w:ilvl w:val="0"/>
          <w:numId w:val="18"/>
        </w:numPr>
        <w:ind w:left="1"/>
        <w:spacing w:line="360" w:lineRule="auto"/>
        <w:tabs>
          <w:tab w:val="left" w:pos="945" w:leader="none"/>
        </w:tabs>
        <w:rPr>
          <w:rFonts w:hAnsi="宋体"/>
          <w:bCs/>
          <w:color w:val="000000"/>
          <w:sz w:val="24"/>
        </w:rPr>
      </w:pPr>
      <w:r>
        <w:rPr>
          <w:rFonts w:hint="eastAsia" w:hAnsi="宋体"/>
          <w:bCs/>
          <w:color w:val="000000"/>
          <w:sz w:val="24"/>
        </w:rPr>
        <w:t xml:space="preserve">电子投标文件未按规定时间上传的，纸质投标文件（如有）未按规定的期限、地点送达的；</w:t>
      </w:r>
      <w:r>
        <w:rPr>
          <w:rFonts w:hAnsi="宋体"/>
          <w:bCs/>
          <w:color w:val="000000"/>
          <w:sz w:val="24"/>
        </w:rPr>
      </w:r>
      <w:r/>
    </w:p>
    <w:p>
      <w:pPr>
        <w:pStyle w:val="841"/>
        <w:numPr>
          <w:ilvl w:val="0"/>
          <w:numId w:val="18"/>
        </w:numPr>
        <w:spacing w:line="360" w:lineRule="auto"/>
        <w:rPr>
          <w:rFonts w:hint="eastAsia" w:hAnsi="宋体" w:cs="宋体"/>
          <w:color w:val="000000"/>
          <w:sz w:val="24"/>
        </w:rPr>
      </w:pPr>
      <w:r>
        <w:rPr>
          <w:rFonts w:hint="eastAsia" w:hAnsi="宋体"/>
          <w:bCs/>
          <w:color w:val="000000"/>
          <w:sz w:val="24"/>
        </w:rPr>
        <w:t xml:space="preserve">电子投标文件未按招标文件要求签章的</w:t>
      </w:r>
      <w:r>
        <w:rPr>
          <w:rFonts w:hint="eastAsia" w:hAnsi="宋体" w:cs="宋体"/>
          <w:color w:val="000000"/>
          <w:sz w:val="24"/>
        </w:rPr>
        <w:t xml:space="preserve">；</w:t>
      </w:r>
      <w:r>
        <w:rPr>
          <w:rFonts w:hint="eastAsia" w:hAnsi="宋体" w:cs="宋体"/>
          <w:color w:val="000000"/>
          <w:sz w:val="24"/>
        </w:rPr>
      </w:r>
      <w:r/>
    </w:p>
    <w:p>
      <w:pPr>
        <w:pStyle w:val="841"/>
        <w:numPr>
          <w:ilvl w:val="0"/>
          <w:numId w:val="18"/>
        </w:numPr>
        <w:spacing w:line="360" w:lineRule="auto"/>
        <w:rPr>
          <w:rFonts w:hAnsi="宋体" w:cs="宋体"/>
          <w:color w:val="000000"/>
          <w:sz w:val="24"/>
        </w:rPr>
      </w:pPr>
      <w:r>
        <w:rPr>
          <w:rFonts w:hint="eastAsia" w:hAnsi="宋体" w:cs="宋体"/>
          <w:color w:val="000000"/>
          <w:sz w:val="24"/>
        </w:rPr>
        <w:t xml:space="preserve">投标供应商未按招标文件要求解密的；</w:t>
      </w:r>
      <w:r>
        <w:rPr>
          <w:rFonts w:hAnsi="宋体" w:cs="宋体"/>
          <w:color w:val="000000"/>
          <w:sz w:val="24"/>
        </w:rPr>
      </w:r>
      <w:r/>
    </w:p>
    <w:p>
      <w:pPr>
        <w:pStyle w:val="841"/>
        <w:numPr>
          <w:ilvl w:val="0"/>
          <w:numId w:val="18"/>
        </w:numPr>
        <w:spacing w:line="360" w:lineRule="auto"/>
        <w:rPr>
          <w:rFonts w:hAnsi="宋体" w:cs="宋体"/>
          <w:color w:val="000000"/>
          <w:sz w:val="24"/>
        </w:rPr>
      </w:pPr>
      <w:r>
        <w:rPr>
          <w:rFonts w:hint="eastAsia" w:hAnsi="宋体" w:cs="宋体"/>
          <w:color w:val="000000"/>
          <w:sz w:val="24"/>
        </w:rPr>
        <w:t xml:space="preserve">不具备招标文件中规定的资格要求的；</w:t>
      </w:r>
      <w:r>
        <w:rPr>
          <w:rFonts w:hAnsi="宋体" w:cs="宋体"/>
          <w:color w:val="000000"/>
          <w:sz w:val="24"/>
        </w:rPr>
      </w:r>
      <w:r/>
    </w:p>
    <w:p>
      <w:pPr>
        <w:pStyle w:val="841"/>
        <w:numPr>
          <w:ilvl w:val="0"/>
          <w:numId w:val="18"/>
        </w:numPr>
        <w:spacing w:line="360" w:lineRule="auto"/>
        <w:rPr>
          <w:rFonts w:hAnsi="宋体" w:cs="宋体"/>
          <w:color w:val="000000"/>
          <w:sz w:val="24"/>
        </w:rPr>
      </w:pPr>
      <w:r>
        <w:rPr>
          <w:rFonts w:hint="eastAsia" w:hAnsi="宋体" w:cs="宋体"/>
          <w:color w:val="000000"/>
          <w:sz w:val="24"/>
        </w:rPr>
        <w:t xml:space="preserve">报价超过招标文件中规定的预算金额或最高限价的；</w:t>
      </w:r>
      <w:r>
        <w:rPr>
          <w:rFonts w:hAnsi="宋体" w:cs="宋体"/>
          <w:color w:val="000000"/>
          <w:sz w:val="24"/>
        </w:rPr>
      </w:r>
      <w:r/>
    </w:p>
    <w:p>
      <w:pPr>
        <w:pStyle w:val="841"/>
        <w:numPr>
          <w:ilvl w:val="0"/>
          <w:numId w:val="18"/>
        </w:numPr>
        <w:spacing w:line="360" w:lineRule="auto"/>
        <w:rPr>
          <w:rFonts w:hAnsi="宋体" w:cs="宋体"/>
          <w:color w:val="000000"/>
          <w:sz w:val="24"/>
        </w:rPr>
      </w:pPr>
      <w:r>
        <w:rPr>
          <w:rFonts w:hint="eastAsia" w:hAnsi="宋体" w:cs="宋体"/>
          <w:color w:val="000000"/>
          <w:sz w:val="24"/>
        </w:rPr>
        <w:t xml:space="preserve">投标供应商的法定代表人授权代表无法定代表人授权委托书的；</w:t>
      </w:r>
      <w:r>
        <w:rPr>
          <w:rFonts w:hAnsi="宋体" w:cs="宋体"/>
          <w:color w:val="000000"/>
          <w:sz w:val="24"/>
        </w:rPr>
      </w:r>
      <w:r/>
    </w:p>
    <w:p>
      <w:pPr>
        <w:pStyle w:val="841"/>
        <w:numPr>
          <w:ilvl w:val="0"/>
          <w:numId w:val="18"/>
        </w:numPr>
        <w:spacing w:line="360" w:lineRule="auto"/>
        <w:rPr>
          <w:rFonts w:hAnsi="宋体" w:cs="宋体"/>
          <w:color w:val="000000"/>
          <w:sz w:val="24"/>
        </w:rPr>
      </w:pPr>
      <w:r>
        <w:rPr>
          <w:rFonts w:hint="eastAsia" w:hAnsi="宋体" w:cs="宋体"/>
          <w:color w:val="000000"/>
          <w:sz w:val="24"/>
        </w:rPr>
        <w:t xml:space="preserve">投标文件含有采购人不能接受的附加条件的；</w:t>
      </w:r>
      <w:r>
        <w:rPr>
          <w:rFonts w:hAnsi="宋体" w:cs="宋体"/>
          <w:color w:val="000000"/>
          <w:sz w:val="24"/>
        </w:rPr>
      </w:r>
      <w:r/>
    </w:p>
    <w:p>
      <w:pPr>
        <w:pStyle w:val="841"/>
        <w:numPr>
          <w:ilvl w:val="0"/>
          <w:numId w:val="18"/>
        </w:numPr>
        <w:spacing w:line="360" w:lineRule="auto"/>
        <w:rPr>
          <w:rFonts w:hAnsi="宋体" w:cs="宋体"/>
          <w:color w:val="000000"/>
          <w:sz w:val="24"/>
        </w:rPr>
      </w:pPr>
      <w:r>
        <w:rPr>
          <w:rFonts w:hint="eastAsia" w:hAnsi="宋体" w:cs="宋体"/>
          <w:color w:val="000000"/>
          <w:sz w:val="24"/>
        </w:rPr>
        <w:t xml:space="preserve">投标文件未按招标文件规定的格式、内容和要求填写、制作的；</w:t>
      </w:r>
      <w:r>
        <w:rPr>
          <w:rFonts w:hAnsi="宋体" w:cs="宋体"/>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投标文件书写潦草、字迹模糊不清、无法辨认的；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投标文件中有招标文件未允许提供的选择性内容的；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恶意串通其他投标供应商，故意哄抬价格或压价的；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提供虚假材料的（包括工商营业执照、财务报表、资格证明文件等）；</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不同投标供应商投标文件相互混装的；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不同投标供应商投标文件中的项目相关人员出现同一人的；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不同投标供应商聘请同一人为其投标提供技术或经济咨询服务的；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不同投标供应商的单位负责人为同一人或者存在直接控股、管理关系的；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不同投标供应商的投标文件异常一致或者投标报价呈规律性差异；</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投标文件商务标中同一方案有选择性报价且未声明以哪一个为准的；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投标文件报价出现前后不一致，投标供应商拒不确认修正后的报价的；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评标委员会认为投标供应商的报价明显低于其他通过符合性审查投标供应商的报价，有可能影响产品质量或者不能诚信履约的，要求其在评标现场合理的时间内(</w:t>
      </w:r>
      <w:r>
        <w:rPr>
          <w:rFonts w:hint="eastAsia" w:hAnsi="宋体"/>
          <w:color w:val="000000"/>
          <w:sz w:val="24"/>
        </w:rPr>
        <w:t xml:space="preserve">自江苏省政府采购（苏采云）平台通知之时起一小时内)提供书面说明，并提交相关证明材料</w:t>
      </w:r>
      <w:r>
        <w:rPr>
          <w:rFonts w:hint="eastAsia" w:hAnsi="宋体" w:cs="宋体"/>
          <w:color w:val="000000"/>
          <w:sz w:val="24"/>
        </w:rPr>
        <w:t xml:space="preserve">；投标供应商不能证明其报价合理性的；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未通过初步资格性审查、投标文件资格性检查、</w:t>
      </w:r>
      <w:r>
        <w:rPr>
          <w:rFonts w:hAnsi="宋体" w:cs="宋体"/>
          <w:color w:val="000000"/>
          <w:sz w:val="24"/>
        </w:rPr>
        <w:t xml:space="preserve"> </w:t>
      </w:r>
      <w:r>
        <w:rPr>
          <w:rFonts w:hint="eastAsia" w:hAnsi="宋体" w:cs="宋体"/>
          <w:color w:val="000000"/>
          <w:sz w:val="24"/>
        </w:rPr>
        <w:t xml:space="preserve">投标文件符合性检查的；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列入失信被执行人、重大税收违法案件当事人名单、政府采购严重违法失信行为记录名单及其他不符合《中华人民共和国政府采购法》第二十二条规定条件的；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未按要求提供技术文件的；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投标供应商的投标报价畸高或畸低，但投标总报价与各分项报价不能相互对应，在询标时没有合理的解释或者不能提供计算依据和报价依据的；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不同投标供应商的投标文件的装订形式、纸张情况、目录序号、排版格式、文字风格等存在明显的相似性或一致性，特征显示由同一单位或者同一个人编制的；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不同投标供应商投标文件内容存在非正常一致、项目组成员或者联系人员出现同一人、投标文件中错误（或异常）一致或雷同、电子文档信息一致或雷同的；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不同投标供应商的委托代理人、</w:t>
      </w:r>
      <w:r>
        <w:rPr>
          <w:rFonts w:hint="eastAsia" w:hAnsi="宋体" w:cs="宋体"/>
          <w:bCs/>
          <w:sz w:val="24"/>
          <w:szCs w:val="24"/>
        </w:rPr>
        <w:t xml:space="preserve">安检队长</w:t>
      </w:r>
      <w:r>
        <w:rPr>
          <w:rFonts w:hint="eastAsia" w:hAnsi="宋体" w:cs="宋体"/>
          <w:color w:val="000000"/>
          <w:sz w:val="24"/>
        </w:rPr>
        <w:t xml:space="preserve">以及其他相关人员有在同一个单位缴纳社会保险的；</w:t>
      </w:r>
      <w:r>
        <w:rPr>
          <w:color w:val="000000"/>
          <w:sz w:val="24"/>
        </w:rPr>
      </w:r>
      <w:r/>
    </w:p>
    <w:p>
      <w:pPr>
        <w:pStyle w:val="841"/>
        <w:numPr>
          <w:ilvl w:val="0"/>
          <w:numId w:val="18"/>
        </w:numPr>
        <w:spacing w:line="360" w:lineRule="auto"/>
        <w:rPr>
          <w:color w:val="000000"/>
          <w:sz w:val="24"/>
        </w:rPr>
      </w:pPr>
      <w:r>
        <w:rPr>
          <w:rFonts w:hint="eastAsia" w:hAnsi="宋体" w:cs="宋体"/>
          <w:color w:val="000000"/>
          <w:sz w:val="24"/>
        </w:rPr>
        <w:t xml:space="preserve">同一投标文件中单位名称落款与公章不是同一单位的；</w:t>
      </w:r>
      <w:r>
        <w:rPr>
          <w:color w:val="000000"/>
          <w:sz w:val="24"/>
        </w:rPr>
      </w:r>
      <w:r/>
    </w:p>
    <w:p>
      <w:pPr>
        <w:pStyle w:val="841"/>
        <w:numPr>
          <w:ilvl w:val="0"/>
          <w:numId w:val="18"/>
        </w:numPr>
        <w:spacing w:line="360" w:lineRule="auto"/>
        <w:rPr>
          <w:rFonts w:hint="eastAsia" w:hAnsi="宋体" w:cs="宋体"/>
          <w:color w:val="000000"/>
          <w:sz w:val="24"/>
        </w:rPr>
      </w:pPr>
      <w:r>
        <w:rPr>
          <w:rFonts w:hint="eastAsia" w:hAnsi="宋体" w:cs="宋体"/>
          <w:color w:val="000000"/>
          <w:sz w:val="24"/>
        </w:rPr>
        <w:t xml:space="preserve">不同投标供应商委托同一单位或者个人办理投标事宜的；</w:t>
      </w:r>
      <w:r>
        <w:rPr>
          <w:rFonts w:hint="eastAsia" w:hAnsi="宋体" w:cs="宋体"/>
          <w:color w:val="000000"/>
          <w:sz w:val="24"/>
        </w:rPr>
      </w:r>
      <w:r/>
    </w:p>
    <w:p>
      <w:pPr>
        <w:pStyle w:val="841"/>
        <w:numPr>
          <w:ilvl w:val="0"/>
          <w:numId w:val="18"/>
        </w:numPr>
        <w:spacing w:line="360" w:lineRule="auto"/>
        <w:rPr>
          <w:rFonts w:hint="eastAsia" w:hAnsi="宋体" w:cs="宋体"/>
          <w:color w:val="000000"/>
          <w:sz w:val="24"/>
        </w:rPr>
      </w:pPr>
      <w:r>
        <w:rPr>
          <w:rFonts w:hint="eastAsia" w:hAnsi="宋体" w:cs="宋体"/>
          <w:color w:val="000000"/>
          <w:sz w:val="24"/>
        </w:rPr>
        <w:t xml:space="preserve">投标文件内容不全或不符合法律法规和招标文件中规定的其他实质性要求的。</w:t>
      </w:r>
      <w:r>
        <w:rPr>
          <w:rFonts w:hint="eastAsia" w:hAnsi="宋体" w:cs="宋体"/>
          <w:color w:val="000000"/>
          <w:sz w:val="24"/>
        </w:rPr>
      </w:r>
      <w:r/>
    </w:p>
    <w:p>
      <w:pPr>
        <w:pStyle w:val="841"/>
        <w:ind w:left="426"/>
        <w:spacing w:line="360" w:lineRule="auto"/>
        <w:rPr>
          <w:rFonts w:hint="eastAsia" w:ascii="黑体" w:hAnsi="宋体" w:eastAsia="黑体"/>
          <w:bCs/>
          <w:sz w:val="24"/>
        </w:rPr>
        <w:outlineLvl w:val="0"/>
      </w:pPr>
      <w:r>
        <w:rPr>
          <w:rFonts w:hint="eastAsia" w:ascii="黑体" w:hAnsi="宋体" w:eastAsia="黑体"/>
          <w:bCs/>
          <w:sz w:val="24"/>
        </w:rPr>
        <w:t xml:space="preserve">（九）开标、评标：</w:t>
      </w:r>
      <w:r>
        <w:rPr>
          <w:rFonts w:hint="eastAsia" w:ascii="黑体" w:hAnsi="宋体" w:eastAsia="黑体"/>
          <w:bCs/>
          <w:sz w:val="24"/>
        </w:rPr>
      </w:r>
      <w:r/>
    </w:p>
    <w:p>
      <w:pPr>
        <w:pStyle w:val="841"/>
        <w:ind w:firstLine="480"/>
        <w:spacing w:line="360" w:lineRule="auto"/>
        <w:rPr>
          <w:rFonts w:hint="eastAsia" w:hAnsi="宋体"/>
          <w:color w:val="000000"/>
          <w:sz w:val="24"/>
        </w:rPr>
      </w:pPr>
      <w:r/>
      <w:bookmarkStart w:id="2" w:name="_Hlk119523723"/>
      <w:r>
        <w:rPr>
          <w:rFonts w:hint="eastAsia" w:hAnsi="宋体"/>
          <w:color w:val="000000"/>
          <w:sz w:val="24"/>
        </w:rPr>
        <w:t xml:space="preserve">1．所有投标单位在招标文件规定的时间内解密各自投标文件。</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2．投标截止时间后参加投标的供应商或解密投标文件的供应商不足三家的，不开标；开标后，所有投标供应商可在线上开标大厅中看到所有投标供应商的投标报价。</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3.投标文件的审查</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（1）开标一览表内容与响应函内容不一致的，以开标一览表为准。</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（2）总价金额与按单价汇总金额不一致的，以单价金额计算结果为准。单价金额小数点有明显错位的，应以总价为准，并修改单价。</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（3）大写金额与小写金额不一致的，以大写金额为准。</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（4）对不同文字文本投标文件的解释发生异议的，以中文文本为准。</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（5）电子投标文件与纸质投标文件（如有）不符的，以电子投标文件为准。</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（6）投标供应商未参加开标的，视同认可开标结果。</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4.评标程序</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评标工作由普信国际工程咨询有限公司负责组织，具体评标事务由依法组建的评标委员会负责。</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（1）投标文件初审。初审分为资格性检查和符合性检查。</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A．资格性检查。采购人依据法律法规和招标文件的规定，对投标文件中的资格证明、投标（报价）承诺函等进行审查；通过“信用中国”网站(www.creditchina.gov.cn）、中国政府采购网(www.ccgp.gov.cn）、</w:t>
      </w:r>
      <w:r>
        <w:rPr>
          <w:rFonts w:hint="eastAsia" w:hAnsi="宋体" w:cs="宋体"/>
          <w:color w:val="000000"/>
          <w:sz w:val="24"/>
        </w:rPr>
        <w:t xml:space="preserve"> </w:t>
      </w:r>
      <w:r>
        <w:rPr>
          <w:rFonts w:hint="eastAsia" w:hAnsi="宋体"/>
          <w:color w:val="000000"/>
          <w:sz w:val="24"/>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B．符合性检查。评标委员会依据招标文件的规定，从投标文件的有效性、完整性和对招标文件的响应程度进行审查，以确定是否对招标文件的实质性要求作出响应。</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（2）澄清有关问题。</w:t>
      </w:r>
      <w:r>
        <w:rPr>
          <w:rFonts w:hint="eastAsia" w:hAnsi="宋体"/>
          <w:color w:val="000000"/>
          <w:sz w:val="24"/>
          <w:szCs w:val="24"/>
        </w:rPr>
        <w:t xml:space="preserve">对投标文件中含义不明确、同类问题表述不一致或者有明显文字和计算错误的内容，评标委员会可以通过江苏省政府采购（苏采云）平台发起询标，要求</w:t>
      </w:r>
      <w:r>
        <w:rPr>
          <w:rFonts w:hint="eastAsia" w:hAnsi="宋体"/>
          <w:color w:val="000000"/>
          <w:sz w:val="24"/>
          <w:szCs w:val="24"/>
          <w:lang w:eastAsia="zh-CN"/>
        </w:rPr>
        <w:t xml:space="preserve">投标供应商</w:t>
      </w:r>
      <w:r>
        <w:rPr>
          <w:rFonts w:hint="eastAsia" w:hAnsi="宋体"/>
          <w:color w:val="000000"/>
          <w:sz w:val="24"/>
          <w:szCs w:val="24"/>
        </w:rPr>
        <w:t xml:space="preserve">作出必要的澄清、说明或者纠正。</w:t>
      </w:r>
      <w:r>
        <w:rPr>
          <w:rFonts w:hint="eastAsia" w:hAnsi="宋体"/>
          <w:color w:val="000000"/>
          <w:sz w:val="24"/>
          <w:szCs w:val="24"/>
          <w:lang w:eastAsia="zh-CN"/>
        </w:rPr>
        <w:t xml:space="preserve">投标供应商</w:t>
      </w:r>
      <w:r>
        <w:rPr>
          <w:rFonts w:hint="eastAsia" w:hAnsi="宋体"/>
          <w:color w:val="000000"/>
          <w:sz w:val="24"/>
          <w:szCs w:val="24"/>
        </w:rPr>
        <w:t xml:space="preserve">的澄清、说明或者补正应当通过江苏省政府采购（苏采云）平台，由其授权的代表应答并加盖电子公章，且不得超出投标文件的范围或者改变投标文件的实质性内容。</w:t>
      </w:r>
      <w:r>
        <w:rPr>
          <w:rFonts w:hint="eastAsia" w:hAnsi="宋体"/>
          <w:color w:val="000000"/>
          <w:sz w:val="24"/>
        </w:rPr>
      </w:r>
      <w:r/>
    </w:p>
    <w:p>
      <w:pPr>
        <w:pStyle w:val="841"/>
        <w:ind w:firstLine="480"/>
        <w:spacing w:line="360" w:lineRule="auto"/>
        <w:rPr>
          <w:rFonts w:hint="eastAsia" w:hAnsi="宋体"/>
          <w:color w:val="000000"/>
          <w:sz w:val="24"/>
        </w:rPr>
      </w:pPr>
      <w:r>
        <w:rPr>
          <w:rFonts w:hint="eastAsia" w:hAnsi="宋体"/>
          <w:color w:val="000000"/>
          <w:sz w:val="24"/>
        </w:rPr>
        <w:t xml:space="preserve">（3）比较与评价。评标委员会按招标文件中规定的评标方法和标准，对资格性检查和符合性检查合格的投标文件进行商务和技术评估，综合比较与评价。</w:t>
      </w:r>
      <w:r>
        <w:rPr>
          <w:rFonts w:hint="eastAsia" w:hAnsi="宋体"/>
          <w:color w:val="000000"/>
          <w:sz w:val="24"/>
        </w:rPr>
      </w:r>
      <w:r/>
    </w:p>
    <w:p>
      <w:pPr>
        <w:pStyle w:val="841"/>
        <w:ind w:firstLine="480"/>
        <w:spacing w:line="360" w:lineRule="auto"/>
        <w:rPr>
          <w:rFonts w:hint="eastAsia" w:hAnsi="宋体"/>
          <w:bCs/>
          <w:color w:val="000000"/>
          <w:sz w:val="24"/>
        </w:rPr>
      </w:pPr>
      <w:r>
        <w:rPr>
          <w:rFonts w:hint="eastAsia" w:hAnsi="宋体"/>
          <w:color w:val="000000"/>
          <w:sz w:val="24"/>
        </w:rPr>
        <w:t xml:space="preserve">5.评标方法</w:t>
      </w:r>
      <w:r>
        <w:rPr>
          <w:rFonts w:hint="eastAsia" w:hAnsi="宋体"/>
          <w:bCs/>
          <w:color w:val="000000"/>
          <w:sz w:val="24"/>
        </w:rPr>
      </w:r>
      <w:r/>
    </w:p>
    <w:p>
      <w:pPr>
        <w:pStyle w:val="841"/>
        <w:ind w:firstLine="424"/>
        <w:spacing w:line="360" w:lineRule="auto"/>
        <w:rPr>
          <w:rFonts w:hint="eastAsia" w:hAnsi="宋体"/>
          <w:bCs/>
          <w:color w:val="000000"/>
          <w:sz w:val="24"/>
        </w:rPr>
      </w:pPr>
      <w:r>
        <w:rPr>
          <w:rFonts w:hint="eastAsia" w:hAnsi="宋体"/>
          <w:bCs/>
          <w:color w:val="000000"/>
          <w:sz w:val="24"/>
        </w:rPr>
        <w:t xml:space="preserve">投标供应商通过初审的，方可进入</w:t>
      </w:r>
      <w:r>
        <w:rPr>
          <w:rFonts w:hAnsi="宋体"/>
          <w:bCs/>
          <w:color w:val="000000"/>
          <w:sz w:val="24"/>
        </w:rPr>
        <w:t xml:space="preserve">比较与评价</w:t>
      </w:r>
      <w:r>
        <w:rPr>
          <w:rFonts w:hint="eastAsia" w:hAnsi="宋体"/>
          <w:bCs/>
          <w:color w:val="000000"/>
          <w:sz w:val="24"/>
        </w:rPr>
        <w:t xml:space="preserve">程序。</w:t>
      </w:r>
      <w:r>
        <w:rPr>
          <w:rFonts w:hint="eastAsia" w:hAnsi="宋体"/>
          <w:bCs/>
          <w:color w:val="000000"/>
          <w:sz w:val="24"/>
        </w:rPr>
      </w:r>
      <w:r/>
    </w:p>
    <w:p>
      <w:pPr>
        <w:pStyle w:val="841"/>
        <w:ind w:firstLine="424"/>
        <w:spacing w:line="360" w:lineRule="auto"/>
        <w:rPr>
          <w:rFonts w:hint="eastAsia" w:hAnsi="宋体"/>
          <w:bCs/>
          <w:color w:val="000000"/>
          <w:sz w:val="24"/>
        </w:rPr>
      </w:pPr>
      <w:r>
        <w:rPr>
          <w:rFonts w:hAnsi="宋体"/>
          <w:bCs/>
          <w:color w:val="000000"/>
          <w:sz w:val="24"/>
        </w:rPr>
        <w:t xml:space="preserve">比较与评价</w:t>
      </w:r>
      <w:r>
        <w:rPr>
          <w:rFonts w:hint="eastAsia" w:hAnsi="宋体"/>
          <w:bCs/>
          <w:color w:val="000000"/>
          <w:sz w:val="24"/>
        </w:rPr>
        <w:t xml:space="preserve">采用综合评分法（计分均保留2位小数）。</w:t>
      </w:r>
      <w:r>
        <w:rPr>
          <w:rFonts w:hint="eastAsia" w:hAnsi="宋体"/>
          <w:bCs/>
          <w:color w:val="000000"/>
          <w:sz w:val="24"/>
        </w:rPr>
      </w:r>
      <w:r/>
    </w:p>
    <w:p>
      <w:pPr>
        <w:pStyle w:val="841"/>
        <w:ind w:firstLine="371"/>
        <w:spacing w:line="360" w:lineRule="auto"/>
        <w:tabs>
          <w:tab w:val="left" w:pos="630" w:leader="none"/>
          <w:tab w:val="left" w:pos="1365" w:leader="none"/>
        </w:tabs>
        <w:rPr>
          <w:color w:val="000000"/>
          <w:sz w:val="24"/>
        </w:rPr>
      </w:pPr>
      <w:r>
        <w:rPr>
          <w:color w:val="000000"/>
        </w:rPr>
        <w:t xml:space="preserve"> </w:t>
      </w:r>
      <w:r>
        <w:rPr>
          <w:color w:val="000000"/>
          <w:sz w:val="24"/>
        </w:rPr>
        <w:t xml:space="preserve">本次评标采用综合评分法，是指投标文件满足采购文件全部实质性要求，且按照评审因素的量化指标评审得分最高的投标供应商为中标候选人的评标方法。</w:t>
      </w:r>
      <w:r>
        <w:rPr>
          <w:color w:val="000000"/>
          <w:sz w:val="24"/>
        </w:rPr>
      </w:r>
      <w:r/>
    </w:p>
    <w:p>
      <w:pPr>
        <w:pStyle w:val="841"/>
        <w:ind w:firstLine="480"/>
        <w:spacing w:line="360" w:lineRule="auto"/>
        <w:tabs>
          <w:tab w:val="left" w:pos="525" w:leader="none"/>
          <w:tab w:val="left" w:pos="945" w:leader="none"/>
        </w:tabs>
        <w:rPr>
          <w:color w:val="000000"/>
          <w:sz w:val="24"/>
        </w:rPr>
      </w:pPr>
      <w:r>
        <w:rPr>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中标候选人。</w:t>
      </w:r>
      <w:r>
        <w:rPr>
          <w:color w:val="000000"/>
          <w:sz w:val="24"/>
        </w:rPr>
      </w:r>
      <w:r/>
    </w:p>
    <w:p>
      <w:pPr>
        <w:pStyle w:val="841"/>
        <w:ind w:firstLine="480"/>
        <w:spacing w:line="360" w:lineRule="auto"/>
        <w:tabs>
          <w:tab w:val="left" w:pos="525" w:leader="none"/>
          <w:tab w:val="left" w:pos="945" w:leader="none"/>
        </w:tabs>
        <w:rPr>
          <w:rFonts w:hint="eastAsia" w:hAnsi="宋体" w:cs="宋体"/>
          <w:bCs/>
          <w:sz w:val="24"/>
          <w:szCs w:val="24"/>
        </w:rPr>
      </w:pPr>
      <w:r>
        <w:rPr>
          <w:rFonts w:hint="eastAsia" w:hAnsi="宋体" w:cs="宋体"/>
          <w:bCs/>
          <w:sz w:val="24"/>
          <w:szCs w:val="24"/>
        </w:rPr>
        <w:t xml:space="preserve">6.评分标准</w:t>
      </w:r>
      <w:r>
        <w:rPr>
          <w:rFonts w:hint="eastAsia" w:hAnsi="宋体" w:cs="宋体"/>
          <w:bCs/>
          <w:sz w:val="24"/>
          <w:szCs w:val="24"/>
        </w:rPr>
      </w:r>
      <w:r/>
    </w:p>
    <w:p>
      <w:pPr>
        <w:pStyle w:val="841"/>
        <w:ind w:firstLine="523"/>
        <w:spacing w:line="360" w:lineRule="auto"/>
        <w:rPr>
          <w:rFonts w:hAnsi="宋体"/>
          <w:sz w:val="24"/>
        </w:rPr>
      </w:pPr>
      <w:r>
        <w:rPr>
          <w:rFonts w:hint="eastAsia" w:hAnsi="宋体"/>
          <w:sz w:val="24"/>
        </w:rPr>
        <w:t xml:space="preserve">比较与评价采用综合评分法（计分均保留2位小数）。</w:t>
      </w:r>
      <w:r>
        <w:rPr>
          <w:rFonts w:hAnsi="宋体"/>
          <w:sz w:val="24"/>
        </w:rPr>
      </w:r>
      <w:r/>
    </w:p>
    <w:p>
      <w:pPr>
        <w:pStyle w:val="841"/>
        <w:ind w:firstLine="480"/>
        <w:spacing w:line="360" w:lineRule="auto"/>
        <w:rPr>
          <w:rFonts w:hint="eastAsia" w:hAnsi="宋体"/>
          <w:bCs/>
          <w:sz w:val="24"/>
          <w:szCs w:val="24"/>
        </w:rPr>
      </w:pPr>
      <w:r>
        <w:rPr>
          <w:rFonts w:hint="eastAsia" w:hAnsi="宋体"/>
          <w:bCs/>
          <w:sz w:val="24"/>
          <w:szCs w:val="24"/>
        </w:rPr>
        <w:t xml:space="preserve">评标委员会遵循公平、公正、择优原则，独立按照评分标准分别评定</w:t>
      </w:r>
      <w:r>
        <w:rPr>
          <w:rFonts w:hint="eastAsia" w:hAnsi="宋体"/>
          <w:bCs/>
          <w:sz w:val="24"/>
          <w:szCs w:val="24"/>
          <w:lang w:eastAsia="zh-CN"/>
        </w:rPr>
        <w:t xml:space="preserve">投标供应商</w:t>
      </w:r>
      <w:r>
        <w:rPr>
          <w:rFonts w:hint="eastAsia" w:hAnsi="宋体"/>
          <w:bCs/>
          <w:sz w:val="24"/>
          <w:szCs w:val="24"/>
        </w:rPr>
        <w:t xml:space="preserve">的分值；各</w:t>
      </w:r>
      <w:r>
        <w:rPr>
          <w:rFonts w:hint="eastAsia" w:hAnsi="宋体"/>
          <w:bCs/>
          <w:sz w:val="24"/>
          <w:szCs w:val="24"/>
          <w:lang w:eastAsia="zh-CN"/>
        </w:rPr>
        <w:t xml:space="preserve">投标供应商</w:t>
      </w:r>
      <w:r>
        <w:rPr>
          <w:rFonts w:hint="eastAsia" w:hAnsi="宋体"/>
          <w:bCs/>
          <w:sz w:val="24"/>
          <w:szCs w:val="24"/>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hAnsi="宋体"/>
          <w:bCs/>
          <w:sz w:val="24"/>
          <w:szCs w:val="24"/>
          <w:lang w:eastAsia="zh-CN"/>
        </w:rPr>
        <w:t xml:space="preserve">投标供应商</w:t>
      </w:r>
      <w:r>
        <w:rPr>
          <w:rFonts w:hint="eastAsia" w:hAnsi="宋体"/>
          <w:bCs/>
          <w:sz w:val="24"/>
          <w:szCs w:val="24"/>
        </w:rPr>
        <w:t xml:space="preserve">排名第一，为中标单位。</w:t>
      </w:r>
      <w:r>
        <w:rPr>
          <w:rFonts w:hint="eastAsia" w:hAnsi="宋体"/>
          <w:bCs/>
          <w:sz w:val="24"/>
          <w:szCs w:val="24"/>
        </w:rPr>
      </w:r>
      <w:r/>
    </w:p>
    <w:p>
      <w:pPr>
        <w:pStyle w:val="841"/>
        <w:ind w:firstLine="480"/>
        <w:spacing w:line="360" w:lineRule="auto"/>
        <w:rPr>
          <w:rFonts w:hint="eastAsia" w:hAnsi="宋体" w:cs="宋体"/>
          <w:sz w:val="24"/>
        </w:rPr>
      </w:pPr>
      <w:r>
        <w:rPr>
          <w:rFonts w:hint="eastAsia" w:hAnsi="宋体" w:cs="宋体"/>
          <w:sz w:val="24"/>
          <w:szCs w:val="28"/>
        </w:rPr>
        <w:t xml:space="preserve">标准具体如下：</w:t>
      </w:r>
      <w:r>
        <w:rPr>
          <w:rFonts w:hint="eastAsia" w:hAnsi="宋体" w:cs="宋体"/>
          <w:sz w:val="24"/>
        </w:rPr>
      </w:r>
      <w:r/>
    </w:p>
    <w:p>
      <w:pPr>
        <w:pStyle w:val="841"/>
        <w:ind w:firstLine="480"/>
        <w:spacing w:line="360" w:lineRule="auto"/>
        <w:rPr>
          <w:rFonts w:hAnsi="宋体" w:cs="宋体"/>
          <w:sz w:val="24"/>
          <w:szCs w:val="24"/>
        </w:rPr>
      </w:pPr>
      <w:r>
        <w:rPr>
          <w:rFonts w:hint="eastAsia" w:hAnsi="宋体" w:cs="宋体"/>
          <w:sz w:val="24"/>
          <w:szCs w:val="24"/>
        </w:rPr>
        <w:t xml:space="preserve">1.评分项目及总分（总分100分）</w:t>
      </w:r>
      <w:r>
        <w:rPr>
          <w:rFonts w:hAnsi="宋体" w:cs="宋体"/>
          <w:sz w:val="24"/>
          <w:szCs w:val="24"/>
        </w:rPr>
      </w:r>
      <w:r/>
    </w:p>
    <w:p>
      <w:pPr>
        <w:pStyle w:val="841"/>
        <w:ind w:firstLine="426"/>
        <w:spacing w:line="360" w:lineRule="auto"/>
        <w:rPr>
          <w:rFonts w:hAnsi="宋体" w:cs="宋体"/>
          <w:b/>
          <w:sz w:val="24"/>
          <w:szCs w:val="24"/>
        </w:rPr>
      </w:pPr>
      <w:r>
        <w:rPr>
          <w:rFonts w:hint="eastAsia" w:hAnsi="宋体" w:cs="宋体"/>
          <w:b/>
          <w:sz w:val="24"/>
          <w:szCs w:val="24"/>
        </w:rPr>
        <w:t xml:space="preserve">（1）价格分                                  30分</w:t>
      </w:r>
      <w:r>
        <w:rPr>
          <w:rFonts w:hAnsi="宋体" w:cs="宋体"/>
          <w:b/>
          <w:sz w:val="24"/>
          <w:szCs w:val="24"/>
        </w:rPr>
      </w:r>
      <w:r/>
    </w:p>
    <w:p>
      <w:pPr>
        <w:pStyle w:val="841"/>
        <w:ind w:firstLine="426"/>
        <w:spacing w:line="360" w:lineRule="auto"/>
        <w:rPr>
          <w:rFonts w:hAnsi="宋体" w:cs="宋体"/>
          <w:b/>
          <w:sz w:val="24"/>
          <w:szCs w:val="24"/>
        </w:rPr>
      </w:pPr>
      <w:r>
        <w:rPr>
          <w:rFonts w:hint="eastAsia" w:hAnsi="宋体" w:cs="宋体"/>
          <w:b/>
          <w:sz w:val="24"/>
          <w:szCs w:val="24"/>
        </w:rPr>
        <w:t xml:space="preserve">（2）</w:t>
      </w:r>
      <w:r>
        <w:rPr>
          <w:rFonts w:hint="eastAsia" w:hAnsi="宋体"/>
          <w:b/>
          <w:bCs/>
          <w:sz w:val="24"/>
          <w:szCs w:val="24"/>
          <w:lang w:eastAsia="zh-CN"/>
        </w:rPr>
        <w:t xml:space="preserve">投标供应商</w:t>
      </w:r>
      <w:r>
        <w:rPr>
          <w:rFonts w:hint="eastAsia" w:hAnsi="宋体"/>
          <w:b/>
          <w:bCs/>
          <w:sz w:val="24"/>
          <w:szCs w:val="24"/>
        </w:rPr>
        <w:t xml:space="preserve">综合情况                      </w:t>
      </w:r>
      <w:r>
        <w:rPr>
          <w:rFonts w:hint="eastAsia" w:hAnsi="宋体"/>
          <w:b/>
          <w:bCs/>
          <w:sz w:val="24"/>
          <w:szCs w:val="24"/>
          <w:lang w:val="en-US" w:eastAsia="zh-CN"/>
        </w:rPr>
        <w:t xml:space="preserve">1</w:t>
      </w:r>
      <w:r>
        <w:rPr>
          <w:rFonts w:hint="eastAsia" w:hAnsi="宋体"/>
          <w:b/>
          <w:bCs/>
          <w:sz w:val="24"/>
          <w:szCs w:val="24"/>
          <w:lang w:val="en-US" w:eastAsia="zh-CN"/>
        </w:rPr>
        <w:t xml:space="preserve">0</w:t>
      </w:r>
      <w:r>
        <w:rPr>
          <w:rFonts w:hint="eastAsia" w:hAnsi="宋体"/>
          <w:b/>
          <w:bCs/>
          <w:sz w:val="24"/>
          <w:szCs w:val="24"/>
        </w:rPr>
        <w:t xml:space="preserve">分</w:t>
      </w:r>
      <w:r>
        <w:rPr>
          <w:rFonts w:hAnsi="宋体" w:cs="宋体"/>
          <w:b/>
          <w:sz w:val="24"/>
          <w:szCs w:val="24"/>
        </w:rPr>
      </w:r>
      <w:r/>
    </w:p>
    <w:p>
      <w:pPr>
        <w:pStyle w:val="841"/>
        <w:ind w:firstLine="426"/>
        <w:spacing w:line="360" w:lineRule="auto"/>
        <w:rPr>
          <w:rFonts w:hAnsi="宋体" w:cs="宋体"/>
          <w:b/>
          <w:sz w:val="24"/>
          <w:szCs w:val="24"/>
        </w:rPr>
      </w:pPr>
      <w:r>
        <w:rPr>
          <w:rFonts w:hint="eastAsia" w:hAnsi="宋体" w:cs="宋体"/>
          <w:b/>
          <w:sz w:val="24"/>
          <w:szCs w:val="24"/>
        </w:rPr>
        <w:t xml:space="preserve">（4）服务方案                                </w:t>
      </w:r>
      <w:r>
        <w:rPr>
          <w:rFonts w:hint="eastAsia" w:hAnsi="宋体" w:cs="宋体"/>
          <w:b/>
          <w:sz w:val="24"/>
          <w:szCs w:val="24"/>
          <w:lang w:val="en-US" w:eastAsia="zh-CN"/>
        </w:rPr>
        <w:t xml:space="preserve">6</w:t>
      </w:r>
      <w:r>
        <w:rPr>
          <w:rFonts w:hint="eastAsia" w:hAnsi="宋体" w:cs="宋体"/>
          <w:b/>
          <w:sz w:val="24"/>
          <w:szCs w:val="24"/>
          <w:lang w:val="en-US" w:eastAsia="zh-CN"/>
        </w:rPr>
        <w:t xml:space="preserve">0</w:t>
      </w:r>
      <w:r>
        <w:rPr>
          <w:rFonts w:hint="eastAsia" w:hAnsi="宋体" w:cs="宋体"/>
          <w:b/>
          <w:sz w:val="24"/>
          <w:szCs w:val="24"/>
        </w:rPr>
        <w:t xml:space="preserve">分</w:t>
      </w:r>
      <w:r>
        <w:rPr>
          <w:rFonts w:hAnsi="宋体" w:cs="宋体"/>
          <w:b/>
          <w:sz w:val="24"/>
          <w:szCs w:val="24"/>
        </w:rPr>
      </w:r>
      <w:r/>
    </w:p>
    <w:p>
      <w:pPr>
        <w:pStyle w:val="841"/>
        <w:ind w:firstLine="424"/>
        <w:spacing w:line="360" w:lineRule="auto"/>
        <w:rPr>
          <w:rFonts w:hAnsi="宋体" w:cs="宋体"/>
          <w:sz w:val="24"/>
          <w:szCs w:val="24"/>
        </w:rPr>
      </w:pPr>
      <w:r>
        <w:rPr>
          <w:rFonts w:hint="eastAsia" w:hAnsi="宋体" w:cs="宋体"/>
          <w:sz w:val="24"/>
          <w:szCs w:val="24"/>
        </w:rPr>
        <w:t xml:space="preserve">2.各项目评分标准：</w:t>
      </w:r>
      <w:bookmarkEnd w:id="2"/>
      <w:r>
        <w:rPr>
          <w:rFonts w:hAnsi="宋体" w:cs="宋体"/>
          <w:sz w:val="24"/>
          <w:szCs w:val="24"/>
        </w:rPr>
      </w:r>
      <w:r/>
    </w:p>
    <w:p>
      <w:pPr>
        <w:pStyle w:val="841"/>
        <w:ind w:firstLine="482"/>
        <w:jc w:val="left"/>
        <w:spacing w:line="360" w:lineRule="auto"/>
        <w:rPr>
          <w:rFonts w:hAnsi="宋体" w:cs="宋体"/>
          <w:b/>
          <w:bCs/>
          <w:sz w:val="24"/>
          <w:szCs w:val="22"/>
          <w:lang w:val="zh-CN"/>
        </w:rPr>
      </w:pPr>
      <w:r>
        <w:rPr>
          <w:rFonts w:hint="eastAsia" w:hAnsi="宋体" w:cs="宋体"/>
          <w:b/>
          <w:bCs/>
          <w:sz w:val="24"/>
          <w:szCs w:val="22"/>
        </w:rPr>
        <w:t xml:space="preserve">（1）</w:t>
      </w:r>
      <w:r>
        <w:rPr>
          <w:rFonts w:hint="eastAsia" w:hAnsi="宋体" w:cs="宋体"/>
          <w:b/>
          <w:bCs/>
          <w:sz w:val="24"/>
          <w:szCs w:val="22"/>
          <w:lang w:val="zh-CN"/>
        </w:rPr>
        <w:t xml:space="preserve">价格分（</w:t>
      </w:r>
      <w:r>
        <w:rPr>
          <w:rFonts w:hint="eastAsia" w:hAnsi="宋体" w:cs="宋体"/>
          <w:b/>
          <w:bCs/>
          <w:sz w:val="24"/>
          <w:szCs w:val="22"/>
        </w:rPr>
        <w:t xml:space="preserve">30</w:t>
      </w:r>
      <w:r>
        <w:rPr>
          <w:rFonts w:hint="eastAsia" w:hAnsi="宋体" w:cs="宋体"/>
          <w:b/>
          <w:bCs/>
          <w:sz w:val="24"/>
          <w:szCs w:val="22"/>
          <w:lang w:val="zh-CN"/>
        </w:rPr>
        <w:t xml:space="preserve">分）</w:t>
      </w:r>
      <w:r>
        <w:rPr>
          <w:rFonts w:hAnsi="宋体" w:cs="宋体"/>
          <w:b/>
          <w:bCs/>
          <w:sz w:val="24"/>
          <w:szCs w:val="22"/>
          <w:lang w:val="zh-CN"/>
        </w:rPr>
      </w:r>
      <w:r/>
    </w:p>
    <w:p>
      <w:pPr>
        <w:pStyle w:val="841"/>
        <w:ind w:firstLine="480"/>
        <w:spacing w:line="360" w:lineRule="auto"/>
        <w:tabs>
          <w:tab w:val="left" w:pos="840" w:leader="none"/>
          <w:tab w:val="left" w:pos="1050" w:leader="none"/>
        </w:tabs>
        <w:rPr>
          <w:rFonts w:hAnsi="宋体" w:cs="宋体"/>
          <w:bCs/>
          <w:sz w:val="24"/>
          <w:szCs w:val="24"/>
        </w:rPr>
      </w:pPr>
      <w:r>
        <w:rPr>
          <w:rFonts w:hint="eastAsia" w:hAnsi="宋体"/>
          <w:sz w:val="24"/>
        </w:rPr>
        <w:t xml:space="preserve">满足投标文件要求的最低投标报价为评标基准价</w:t>
      </w:r>
      <w:r>
        <w:rPr>
          <w:rFonts w:hint="eastAsia" w:hAnsi="宋体" w:cs="宋体"/>
          <w:bCs/>
          <w:sz w:val="24"/>
          <w:szCs w:val="24"/>
        </w:rPr>
        <w:t xml:space="preserve">，其价格分为满分。其他供应商的价格分统一按照下列公式计算：报价得分=（投标报价/评标基准价）×价格总分。</w:t>
      </w:r>
      <w:r>
        <w:rPr>
          <w:rFonts w:hAnsi="宋体" w:cs="宋体"/>
          <w:bCs/>
          <w:sz w:val="24"/>
          <w:szCs w:val="24"/>
        </w:rPr>
      </w:r>
      <w:r/>
    </w:p>
    <w:p>
      <w:pPr>
        <w:pStyle w:val="841"/>
        <w:numPr>
          <w:ilvl w:val="0"/>
          <w:numId w:val="19"/>
        </w:numPr>
        <w:ind w:firstLine="482"/>
        <w:spacing w:line="360" w:lineRule="auto"/>
        <w:tabs>
          <w:tab w:val="left" w:pos="945" w:leader="none"/>
          <w:tab w:val="left" w:pos="1155" w:leader="none"/>
          <w:tab w:val="left" w:pos="1271" w:leader="none"/>
          <w:tab w:val="left" w:pos="2250" w:leader="none"/>
        </w:tabs>
        <w:rPr>
          <w:rFonts w:hint="eastAsia" w:hAnsi="宋体"/>
          <w:b/>
          <w:sz w:val="24"/>
          <w:szCs w:val="24"/>
        </w:rPr>
      </w:pPr>
      <w:r>
        <w:rPr>
          <w:rFonts w:hint="eastAsia" w:hAnsi="宋体"/>
          <w:b/>
          <w:bCs/>
          <w:sz w:val="24"/>
          <w:szCs w:val="24"/>
          <w:lang w:eastAsia="zh-CN"/>
        </w:rPr>
        <w:t xml:space="preserve">投标供应商</w:t>
      </w:r>
      <w:r>
        <w:rPr>
          <w:rFonts w:hint="eastAsia" w:hAnsi="宋体"/>
          <w:b/>
          <w:bCs/>
          <w:sz w:val="24"/>
          <w:szCs w:val="24"/>
        </w:rPr>
        <w:t xml:space="preserve">综合情况（</w:t>
      </w:r>
      <w:r>
        <w:rPr>
          <w:rFonts w:hint="eastAsia" w:hAnsi="宋体"/>
          <w:b/>
          <w:bCs/>
          <w:sz w:val="24"/>
          <w:szCs w:val="24"/>
          <w:lang w:val="en-US" w:eastAsia="zh-CN"/>
        </w:rPr>
        <w:t xml:space="preserve">1</w:t>
      </w:r>
      <w:r>
        <w:rPr>
          <w:rFonts w:hint="eastAsia" w:hAnsi="宋体"/>
          <w:b/>
          <w:bCs/>
          <w:sz w:val="24"/>
          <w:szCs w:val="24"/>
        </w:rPr>
        <w:t xml:space="preserve">0</w:t>
      </w:r>
      <w:r>
        <w:rPr>
          <w:rFonts w:hint="eastAsia" w:hAnsi="宋体"/>
          <w:b/>
          <w:sz w:val="24"/>
          <w:szCs w:val="24"/>
        </w:rPr>
        <w:t xml:space="preserve">分）：</w:t>
      </w:r>
      <w:r>
        <w:rPr>
          <w:rFonts w:hint="eastAsia" w:hAnsi="宋体"/>
          <w:b/>
          <w:sz w:val="24"/>
          <w:szCs w:val="24"/>
        </w:rPr>
      </w:r>
      <w:r/>
    </w:p>
    <w:p>
      <w:pPr>
        <w:pStyle w:val="841"/>
        <w:ind w:firstLine="482"/>
        <w:spacing w:line="360" w:lineRule="auto"/>
        <w:rPr>
          <w:rFonts w:hAnsi="宋体" w:cs="宋体"/>
          <w:b/>
          <w:bCs/>
          <w:sz w:val="24"/>
        </w:rPr>
      </w:pPr>
      <w:r>
        <w:rPr>
          <w:rFonts w:hint="eastAsia" w:hAnsi="宋体" w:cs="宋体"/>
          <w:b/>
          <w:bCs/>
          <w:sz w:val="24"/>
        </w:rPr>
        <w:t xml:space="preserve">1）类似业绩（</w:t>
      </w:r>
      <w:r>
        <w:rPr>
          <w:rFonts w:hint="eastAsia" w:hAnsi="宋体" w:cs="宋体"/>
          <w:b/>
          <w:bCs/>
          <w:sz w:val="24"/>
          <w:lang w:val="en-US" w:eastAsia="zh-CN"/>
        </w:rPr>
        <w:t xml:space="preserve">6</w:t>
      </w:r>
      <w:r>
        <w:rPr>
          <w:rFonts w:hint="eastAsia" w:hAnsi="宋体" w:cs="宋体"/>
          <w:b/>
          <w:bCs/>
          <w:sz w:val="24"/>
        </w:rPr>
        <w:t xml:space="preserve">分）</w:t>
      </w:r>
      <w:r>
        <w:rPr>
          <w:rFonts w:hint="eastAsia" w:hAnsi="宋体" w:cs="宋体"/>
          <w:sz w:val="24"/>
        </w:rPr>
        <w:t xml:space="preserve">：</w:t>
      </w:r>
      <w:r>
        <w:rPr>
          <w:rFonts w:hAnsi="宋体" w:cs="宋体"/>
          <w:sz w:val="24"/>
        </w:rPr>
        <w:t xml:space="preserve">202</w:t>
      </w:r>
      <w:r>
        <w:rPr>
          <w:rFonts w:hint="eastAsia" w:hAnsi="宋体" w:cs="宋体"/>
          <w:sz w:val="24"/>
        </w:rPr>
        <w:t xml:space="preserve">1</w:t>
      </w:r>
      <w:r>
        <w:rPr>
          <w:rFonts w:hAnsi="宋体" w:cs="宋体"/>
          <w:sz w:val="24"/>
        </w:rPr>
        <w:t xml:space="preserve">年</w:t>
      </w:r>
      <w:r>
        <w:rPr>
          <w:rFonts w:hint="eastAsia" w:hAnsi="宋体" w:cs="宋体"/>
          <w:sz w:val="24"/>
        </w:rPr>
        <w:t xml:space="preserve">1</w:t>
      </w:r>
      <w:r>
        <w:rPr>
          <w:rFonts w:hAnsi="宋体" w:cs="宋体"/>
          <w:sz w:val="24"/>
        </w:rPr>
        <w:t xml:space="preserve">月</w:t>
      </w:r>
      <w:r>
        <w:rPr>
          <w:rFonts w:hint="eastAsia" w:hAnsi="宋体" w:cs="宋体"/>
          <w:sz w:val="24"/>
        </w:rPr>
        <w:t xml:space="preserve">1日</w:t>
      </w:r>
      <w:r>
        <w:rPr>
          <w:rFonts w:hAnsi="宋体" w:cs="宋体"/>
          <w:sz w:val="24"/>
        </w:rPr>
        <w:t xml:space="preserve">以来，投标供应商</w:t>
      </w:r>
      <w:r>
        <w:rPr>
          <w:rFonts w:hint="eastAsia" w:hAnsi="宋体" w:cs="宋体"/>
          <w:sz w:val="24"/>
        </w:rPr>
        <w:t xml:space="preserve">承接</w:t>
      </w:r>
      <w:r>
        <w:rPr>
          <w:rFonts w:hAnsi="宋体" w:cs="宋体"/>
          <w:sz w:val="24"/>
        </w:rPr>
        <w:t xml:space="preserve">过类似业绩的</w:t>
      </w:r>
      <w:r>
        <w:rPr>
          <w:rFonts w:hint="eastAsia" w:hAnsi="宋体" w:cs="宋体"/>
          <w:sz w:val="24"/>
        </w:rPr>
        <w:t xml:space="preserve">，有1个</w:t>
      </w:r>
      <w:r>
        <w:rPr>
          <w:rFonts w:hAnsi="宋体" w:cs="宋体"/>
          <w:sz w:val="24"/>
        </w:rPr>
        <w:t xml:space="preserve">得</w:t>
      </w:r>
      <w:r>
        <w:rPr>
          <w:rFonts w:hint="eastAsia" w:hAnsi="宋体" w:cs="宋体"/>
          <w:sz w:val="24"/>
          <w:lang w:val="en-US" w:eastAsia="zh-CN"/>
        </w:rPr>
        <w:t xml:space="preserve">3</w:t>
      </w:r>
      <w:r>
        <w:rPr>
          <w:rFonts w:hAnsi="宋体" w:cs="宋体"/>
          <w:sz w:val="24"/>
        </w:rPr>
        <w:t xml:space="preserve">分，</w:t>
      </w:r>
      <w:r>
        <w:rPr>
          <w:rFonts w:hint="eastAsia" w:hAnsi="宋体" w:cs="宋体"/>
          <w:sz w:val="24"/>
        </w:rPr>
        <w:t xml:space="preserve">本项目最高得</w:t>
      </w:r>
      <w:r>
        <w:rPr>
          <w:rFonts w:hint="eastAsia" w:hAnsi="宋体" w:cs="宋体"/>
          <w:sz w:val="24"/>
          <w:lang w:val="en-US" w:eastAsia="zh-CN"/>
        </w:rPr>
        <w:t xml:space="preserve">6</w:t>
      </w:r>
      <w:r>
        <w:rPr>
          <w:rFonts w:hint="eastAsia" w:hAnsi="宋体" w:cs="宋体"/>
          <w:sz w:val="24"/>
        </w:rPr>
        <w:t xml:space="preserve">分。（</w:t>
      </w:r>
      <w:r>
        <w:rPr>
          <w:rFonts w:hAnsi="宋体" w:cs="宋体"/>
          <w:b/>
          <w:bCs/>
          <w:sz w:val="24"/>
        </w:rPr>
        <w:t xml:space="preserve">日期</w:t>
      </w:r>
      <w:r>
        <w:rPr>
          <w:rFonts w:hint="eastAsia" w:hAnsi="宋体" w:cs="宋体"/>
          <w:b/>
          <w:bCs/>
          <w:sz w:val="24"/>
        </w:rPr>
        <w:t xml:space="preserve">以</w:t>
      </w:r>
      <w:r>
        <w:rPr>
          <w:rFonts w:hAnsi="宋体" w:cs="宋体"/>
          <w:b/>
          <w:bCs/>
          <w:sz w:val="24"/>
        </w:rPr>
        <w:t xml:space="preserve">合同或协议签订日期</w:t>
      </w:r>
      <w:r>
        <w:rPr>
          <w:rFonts w:hint="eastAsia" w:hAnsi="宋体" w:cs="宋体"/>
          <w:b/>
          <w:bCs/>
          <w:sz w:val="24"/>
        </w:rPr>
        <w:t xml:space="preserve">为准</w:t>
      </w:r>
      <w:r>
        <w:rPr>
          <w:rFonts w:hAnsi="宋体" w:cs="宋体"/>
          <w:b/>
          <w:bCs/>
          <w:sz w:val="24"/>
        </w:rPr>
        <w:t xml:space="preserve">，</w:t>
      </w:r>
      <w:r>
        <w:rPr>
          <w:rFonts w:hint="eastAsia" w:hAnsi="宋体" w:cs="宋体"/>
          <w:b/>
          <w:bCs/>
          <w:sz w:val="24"/>
        </w:rPr>
        <w:t xml:space="preserve">投标文件中</w:t>
      </w:r>
      <w:r>
        <w:rPr>
          <w:rFonts w:hAnsi="宋体" w:cs="宋体"/>
          <w:b/>
          <w:bCs/>
          <w:sz w:val="24"/>
        </w:rPr>
        <w:t xml:space="preserve">提供合同或协议</w:t>
      </w:r>
      <w:r>
        <w:rPr>
          <w:rFonts w:hint="eastAsia"/>
          <w:b/>
          <w:bCs/>
          <w:sz w:val="24"/>
          <w:szCs w:val="24"/>
        </w:rPr>
        <w:t xml:space="preserve">扫描件</w:t>
      </w:r>
      <w:r>
        <w:rPr>
          <w:rFonts w:hint="eastAsia" w:hAnsi="宋体" w:cs="宋体"/>
          <w:b/>
          <w:bCs/>
          <w:sz w:val="24"/>
        </w:rPr>
        <w:t xml:space="preserve">，否则不得分</w:t>
      </w:r>
      <w:r>
        <w:rPr>
          <w:rFonts w:hint="eastAsia" w:hAnsi="宋体" w:cs="宋体"/>
          <w:sz w:val="24"/>
        </w:rPr>
        <w:t xml:space="preserve">）</w:t>
      </w:r>
      <w:r>
        <w:rPr>
          <w:rFonts w:hAnsi="宋体" w:cs="宋体"/>
          <w:b/>
          <w:bCs/>
          <w:sz w:val="24"/>
        </w:rPr>
      </w:r>
      <w:r/>
    </w:p>
    <w:p>
      <w:pPr>
        <w:pStyle w:val="841"/>
        <w:ind w:firstLine="480"/>
        <w:jc w:val="left"/>
        <w:spacing w:line="360" w:lineRule="auto"/>
        <w:rPr>
          <w:rFonts w:hint="eastAsia" w:hAnsi="宋体" w:cs="宋体"/>
          <w:sz w:val="24"/>
        </w:rPr>
      </w:pPr>
      <w:r>
        <w:rPr>
          <w:rFonts w:hint="eastAsia" w:hAnsi="宋体"/>
          <w:bCs/>
          <w:sz w:val="24"/>
          <w:szCs w:val="24"/>
        </w:rPr>
        <w:t xml:space="preserve">2）</w:t>
      </w:r>
      <w:r>
        <w:rPr>
          <w:rFonts w:hint="eastAsia" w:hAnsi="宋体" w:eastAsia="宋体" w:cs="宋体"/>
          <w:b/>
          <w:bCs/>
          <w:sz w:val="24"/>
        </w:rPr>
        <w:t xml:space="preserve">本地化服务（</w:t>
      </w:r>
      <w:r>
        <w:rPr>
          <w:rFonts w:hint="eastAsia" w:hAnsi="宋体" w:eastAsia="宋体" w:cs="宋体"/>
          <w:b/>
          <w:bCs/>
          <w:sz w:val="24"/>
          <w:lang w:val="en-US" w:eastAsia="zh-CN"/>
        </w:rPr>
        <w:t xml:space="preserve">2</w:t>
      </w:r>
      <w:r>
        <w:rPr>
          <w:rFonts w:hint="eastAsia" w:hAnsi="宋体" w:eastAsia="宋体" w:cs="宋体"/>
          <w:b/>
          <w:bCs/>
          <w:sz w:val="24"/>
        </w:rPr>
        <w:t xml:space="preserve">分）：</w:t>
      </w:r>
      <w:r>
        <w:rPr>
          <w:rFonts w:hint="eastAsia" w:hAnsi="宋体" w:eastAsia="宋体" w:cs="宋体"/>
          <w:sz w:val="24"/>
          <w:szCs w:val="24"/>
          <w:lang w:eastAsia="zh-CN"/>
        </w:rPr>
        <w:t xml:space="preserve">投标供应商</w:t>
      </w:r>
      <w:r>
        <w:rPr>
          <w:rFonts w:hint="eastAsia" w:hAnsi="宋体" w:cs="宋体"/>
          <w:sz w:val="24"/>
          <w:szCs w:val="24"/>
        </w:rPr>
        <w:t xml:space="preserve">提供本地化服务承诺函，承诺中标后将在本地设立常驻售后服务机构并派驻本地服务人员，得</w:t>
      </w:r>
      <w:r>
        <w:rPr>
          <w:rFonts w:hint="eastAsia" w:hAnsi="宋体" w:cs="宋体"/>
          <w:sz w:val="24"/>
          <w:szCs w:val="24"/>
          <w:lang w:val="en-US" w:eastAsia="zh-CN"/>
        </w:rPr>
        <w:t xml:space="preserve">2</w:t>
      </w:r>
      <w:r>
        <w:rPr>
          <w:rFonts w:hint="eastAsia" w:hAnsi="宋体" w:cs="宋体"/>
          <w:sz w:val="24"/>
          <w:szCs w:val="24"/>
        </w:rPr>
        <w:t xml:space="preserve">分。</w:t>
      </w:r>
      <w:r>
        <w:rPr>
          <w:rFonts w:hint="eastAsia" w:hAnsi="宋体" w:cs="宋体"/>
          <w:sz w:val="24"/>
        </w:rPr>
        <w:t xml:space="preserve">（</w:t>
      </w:r>
      <w:r>
        <w:rPr>
          <w:rFonts w:hint="eastAsia" w:hAnsi="宋体" w:cs="宋体"/>
          <w:b/>
          <w:bCs/>
          <w:sz w:val="24"/>
        </w:rPr>
        <w:t xml:space="preserve">投标文件中</w:t>
      </w:r>
      <w:r>
        <w:rPr>
          <w:rFonts w:hAnsi="宋体" w:cs="宋体"/>
          <w:b/>
          <w:bCs/>
          <w:sz w:val="24"/>
        </w:rPr>
        <w:t xml:space="preserve">提供</w:t>
      </w:r>
      <w:r>
        <w:rPr>
          <w:rFonts w:hint="eastAsia" w:hAnsi="宋体" w:cs="宋体"/>
          <w:b/>
          <w:bCs/>
          <w:sz w:val="24"/>
          <w:lang w:val="en-US" w:eastAsia="zh-CN"/>
        </w:rPr>
        <w:t xml:space="preserve">承诺书</w:t>
      </w:r>
      <w:r>
        <w:rPr>
          <w:rFonts w:hint="eastAsia" w:hAnsi="宋体" w:cs="宋体"/>
          <w:b/>
          <w:bCs/>
          <w:sz w:val="24"/>
        </w:rPr>
        <w:t xml:space="preserve">，否则不得分</w:t>
      </w:r>
      <w:r>
        <w:rPr>
          <w:rFonts w:hint="eastAsia" w:hAnsi="宋体" w:cs="宋体"/>
          <w:sz w:val="24"/>
        </w:rPr>
        <w:t xml:space="preserve">）</w:t>
      </w:r>
      <w:r>
        <w:rPr>
          <w:rFonts w:hint="eastAsia" w:hAnsi="宋体" w:cs="宋体"/>
          <w:sz w:val="24"/>
        </w:rPr>
      </w:r>
      <w:r/>
    </w:p>
    <w:p>
      <w:pPr>
        <w:pStyle w:val="841"/>
        <w:ind w:firstLine="480"/>
        <w:jc w:val="left"/>
        <w:spacing w:line="360" w:lineRule="auto"/>
        <w:rPr>
          <w:rFonts w:hAnsi="宋体" w:eastAsia="宋体" w:cs="宋体"/>
          <w:sz w:val="24"/>
          <w:szCs w:val="24"/>
          <w:lang w:val="en-US" w:eastAsia="zh-CN"/>
        </w:rPr>
      </w:pPr>
      <w:r>
        <w:rPr>
          <w:rFonts w:hint="eastAsia" w:hAnsi="宋体" w:cs="宋体"/>
          <w:sz w:val="24"/>
          <w:szCs w:val="24"/>
          <w:lang w:val="en-US" w:eastAsia="zh-CN"/>
        </w:rPr>
        <w:t xml:space="preserve">3）响应时间（2分）：承诺在接到应急任务可在 60分钟内(含)到达现场处理的，得2分。</w:t>
      </w:r>
      <w:r>
        <w:rPr>
          <w:rFonts w:hint="eastAsia" w:hAnsi="宋体" w:cs="宋体"/>
          <w:sz w:val="24"/>
        </w:rPr>
        <w:t xml:space="preserve">（</w:t>
      </w:r>
      <w:r>
        <w:rPr>
          <w:rFonts w:hint="eastAsia" w:hAnsi="宋体" w:cs="宋体"/>
          <w:b/>
          <w:bCs/>
          <w:sz w:val="24"/>
        </w:rPr>
        <w:t xml:space="preserve">投标文件中</w:t>
      </w:r>
      <w:r>
        <w:rPr>
          <w:rFonts w:hAnsi="宋体" w:cs="宋体"/>
          <w:b/>
          <w:bCs/>
          <w:sz w:val="24"/>
        </w:rPr>
        <w:t xml:space="preserve">提供</w:t>
      </w:r>
      <w:r>
        <w:rPr>
          <w:rFonts w:hint="eastAsia" w:hAnsi="宋体" w:cs="宋体"/>
          <w:b/>
          <w:bCs/>
          <w:sz w:val="24"/>
          <w:lang w:val="en-US" w:eastAsia="zh-CN"/>
        </w:rPr>
        <w:t xml:space="preserve">承诺书</w:t>
      </w:r>
      <w:r>
        <w:rPr>
          <w:rFonts w:hint="eastAsia" w:hAnsi="宋体" w:cs="宋体"/>
          <w:b/>
          <w:bCs/>
          <w:sz w:val="24"/>
        </w:rPr>
        <w:t xml:space="preserve">，否则不得分</w:t>
      </w:r>
      <w:r>
        <w:rPr>
          <w:rFonts w:hint="eastAsia" w:hAnsi="宋体" w:cs="宋体"/>
          <w:sz w:val="24"/>
        </w:rPr>
        <w:t xml:space="preserve">）</w:t>
      </w:r>
      <w:r>
        <w:rPr>
          <w:rFonts w:hAnsi="宋体" w:eastAsia="宋体" w:cs="宋体"/>
          <w:sz w:val="24"/>
          <w:szCs w:val="24"/>
          <w:lang w:val="en-US" w:eastAsia="zh-CN"/>
        </w:rPr>
      </w:r>
      <w:r/>
    </w:p>
    <w:p>
      <w:pPr>
        <w:pStyle w:val="841"/>
        <w:ind w:firstLine="482"/>
        <w:spacing w:line="360" w:lineRule="auto"/>
        <w:tabs>
          <w:tab w:val="left" w:pos="458" w:leader="none"/>
          <w:tab w:val="left" w:pos="945" w:leader="none"/>
          <w:tab w:val="left" w:pos="1155" w:leader="none"/>
          <w:tab w:val="left" w:pos="1271" w:leader="none"/>
        </w:tabs>
        <w:rPr>
          <w:rFonts w:hAnsi="宋体"/>
          <w:sz w:val="24"/>
          <w:szCs w:val="24"/>
        </w:rPr>
      </w:pPr>
      <w:r>
        <w:rPr>
          <w:rFonts w:hint="eastAsia" w:hAnsi="宋体"/>
          <w:b/>
          <w:bCs/>
          <w:sz w:val="24"/>
          <w:szCs w:val="24"/>
        </w:rPr>
        <w:t xml:space="preserve">（3）服务方案（</w:t>
      </w:r>
      <w:r>
        <w:rPr>
          <w:rFonts w:hint="eastAsia" w:hAnsi="宋体"/>
          <w:b/>
          <w:bCs/>
          <w:sz w:val="24"/>
          <w:szCs w:val="24"/>
          <w:lang w:val="en-US" w:eastAsia="zh-CN"/>
        </w:rPr>
        <w:t xml:space="preserve">6</w:t>
      </w:r>
      <w:r>
        <w:rPr>
          <w:rFonts w:hint="eastAsia" w:hAnsi="宋体"/>
          <w:b/>
          <w:bCs/>
          <w:sz w:val="24"/>
          <w:szCs w:val="24"/>
          <w:lang w:val="en-US" w:eastAsia="zh-CN"/>
        </w:rPr>
        <w:t xml:space="preserve">0</w:t>
      </w:r>
      <w:r>
        <w:rPr>
          <w:rFonts w:hint="eastAsia" w:hAnsi="宋体"/>
          <w:b/>
          <w:bCs/>
          <w:sz w:val="24"/>
          <w:szCs w:val="24"/>
        </w:rPr>
        <w:t xml:space="preserve">分）：</w:t>
      </w:r>
      <w:r>
        <w:rPr>
          <w:rFonts w:hAnsi="宋体"/>
          <w:sz w:val="24"/>
          <w:szCs w:val="24"/>
        </w:rPr>
      </w:r>
      <w:r/>
    </w:p>
    <w:p>
      <w:pPr>
        <w:pStyle w:val="841"/>
        <w:ind w:firstLine="480"/>
        <w:jc w:val="left"/>
        <w:spacing w:line="360" w:lineRule="auto"/>
        <w:rPr>
          <w:rFonts w:hAnsi="宋体" w:cs="宋体"/>
          <w:sz w:val="24"/>
          <w:szCs w:val="24"/>
        </w:rPr>
      </w:pPr>
      <w:r>
        <w:rPr>
          <w:rFonts w:hint="eastAsia" w:hAnsi="宋体" w:cs="宋体"/>
          <w:sz w:val="24"/>
          <w:szCs w:val="24"/>
        </w:rPr>
        <w:t xml:space="preserve">1）整体架构设计   </w:t>
      </w:r>
      <w:r>
        <w:rPr>
          <w:rFonts w:hint="eastAsia" w:hAnsi="宋体" w:cs="宋体"/>
          <w:sz w:val="24"/>
          <w:szCs w:val="24"/>
          <w:lang w:val="en-US" w:eastAsia="zh-CN"/>
        </w:rPr>
        <w:t xml:space="preserve">10</w:t>
      </w:r>
      <w:r>
        <w:rPr>
          <w:rFonts w:hint="eastAsia" w:hAnsi="宋体" w:cs="宋体"/>
          <w:sz w:val="24"/>
          <w:szCs w:val="24"/>
        </w:rPr>
        <w:t xml:space="preserve">分</w:t>
      </w:r>
      <w:r>
        <w:rPr>
          <w:rFonts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根据系统架构设计的合理性、成熟度及功能完善性进行评分。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架构科学合理、技术先进、内容详细、可操作性强得</w:t>
      </w:r>
      <w:r>
        <w:rPr>
          <w:rFonts w:hint="eastAsia" w:hAnsi="宋体" w:cs="宋体"/>
          <w:sz w:val="24"/>
          <w:szCs w:val="24"/>
          <w:lang w:val="en-US" w:eastAsia="zh-CN"/>
        </w:rPr>
        <w:t xml:space="preserve">10</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架构较合理、内容基本详细、可操作性较好得</w:t>
      </w:r>
      <w:r>
        <w:rPr>
          <w:rFonts w:hint="eastAsia" w:hAnsi="宋体" w:cs="宋体"/>
          <w:sz w:val="24"/>
          <w:szCs w:val="24"/>
          <w:lang w:val="en-US" w:eastAsia="zh-CN"/>
        </w:rPr>
        <w:t xml:space="preserve">7</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内容不够详细、合理性较弱、可操作性较弱得</w:t>
      </w:r>
      <w:r>
        <w:rPr>
          <w:rFonts w:hint="eastAsia" w:hAnsi="宋体" w:cs="宋体"/>
          <w:sz w:val="24"/>
          <w:szCs w:val="24"/>
          <w:lang w:val="en-US" w:eastAsia="zh-CN"/>
        </w:rPr>
        <w:t xml:space="preserve">3</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未进行设计或者设计上有重大缺失，导致设计不可行的，不得分。</w:t>
      </w:r>
      <w:r>
        <w:rPr>
          <w:rFonts w:hint="eastAsia" w:hAnsi="宋体" w:cs="宋体"/>
          <w:sz w:val="24"/>
          <w:szCs w:val="24"/>
        </w:rPr>
      </w:r>
      <w:r/>
    </w:p>
    <w:p>
      <w:pPr>
        <w:pStyle w:val="841"/>
        <w:ind w:left="643"/>
        <w:jc w:val="left"/>
        <w:spacing w:line="360" w:lineRule="auto"/>
        <w:rPr>
          <w:rFonts w:hint="eastAsia" w:hAnsi="宋体" w:cs="宋体"/>
          <w:sz w:val="24"/>
          <w:szCs w:val="24"/>
        </w:rPr>
      </w:pPr>
      <w:r>
        <w:rPr>
          <w:rFonts w:hint="eastAsia" w:hAnsi="宋体" w:cs="宋体"/>
          <w:sz w:val="24"/>
          <w:szCs w:val="24"/>
        </w:rPr>
        <w:t xml:space="preserve">2)需求分析设计   </w:t>
      </w:r>
      <w:r>
        <w:rPr>
          <w:rFonts w:hint="eastAsia" w:hAnsi="宋体" w:cs="宋体"/>
          <w:sz w:val="24"/>
          <w:szCs w:val="24"/>
          <w:lang w:val="en-US" w:eastAsia="zh-CN"/>
        </w:rPr>
        <w:t xml:space="preserve">10</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根据需求分析的完整性、可行性、合理性进行评分。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需求分析内容详细、科学合理、可操作性强得</w:t>
      </w:r>
      <w:r>
        <w:rPr>
          <w:rFonts w:hint="eastAsia" w:hAnsi="宋体" w:cs="宋体"/>
          <w:sz w:val="24"/>
          <w:szCs w:val="24"/>
          <w:lang w:val="en-US" w:eastAsia="zh-CN"/>
        </w:rPr>
        <w:t xml:space="preserve">10</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需求分析内容基本详细、合理性较好、可操作性较好得</w:t>
      </w:r>
      <w:r>
        <w:rPr>
          <w:rFonts w:hint="eastAsia" w:hAnsi="宋体" w:cs="宋体"/>
          <w:sz w:val="24"/>
          <w:szCs w:val="24"/>
          <w:lang w:val="en-US" w:eastAsia="zh-CN"/>
        </w:rPr>
        <w:t xml:space="preserve">7</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需求分析内容不够详细、合理性较弱、可操作性较弱得</w:t>
      </w:r>
      <w:r>
        <w:rPr>
          <w:rFonts w:hint="eastAsia" w:hAnsi="宋体" w:cs="宋体"/>
          <w:sz w:val="24"/>
          <w:szCs w:val="24"/>
          <w:lang w:val="en-US" w:eastAsia="zh-CN"/>
        </w:rPr>
        <w:t xml:space="preserve">3</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未进行设计或者设计上有重大缺失，导致设计不可行的，不得分。</w:t>
      </w:r>
      <w:r>
        <w:rPr>
          <w:rFonts w:hint="eastAsia" w:hAnsi="宋体" w:cs="宋体"/>
          <w:sz w:val="24"/>
          <w:szCs w:val="24"/>
        </w:rPr>
      </w:r>
      <w:r/>
    </w:p>
    <w:p>
      <w:pPr>
        <w:pStyle w:val="841"/>
        <w:ind w:left="643"/>
        <w:jc w:val="left"/>
        <w:spacing w:line="360" w:lineRule="auto"/>
        <w:rPr>
          <w:rFonts w:hint="eastAsia" w:hAnsi="宋体" w:cs="宋体"/>
          <w:sz w:val="24"/>
          <w:szCs w:val="24"/>
        </w:rPr>
      </w:pPr>
      <w:r>
        <w:rPr>
          <w:rFonts w:hint="eastAsia" w:hAnsi="宋体" w:cs="宋体"/>
          <w:sz w:val="24"/>
          <w:szCs w:val="24"/>
        </w:rPr>
        <w:t xml:space="preserve">3)设计方案   10分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根据投标单位的整体设计方案的科学、合理、完善性（如用户现状、存在的问题、服务需求、总体设计、建设内容等内容）进行评分。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内容详细、科学合理、可操作性强得10分；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内容基本详细、合理性较好、可操作性较好得7分；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内容不够详细、合理性较弱、可操作性较弱得3分；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未进行设计或者设计上有重大缺失，导致设计不可行的，不得分。</w:t>
      </w:r>
      <w:r>
        <w:rPr>
          <w:rFonts w:hint="eastAsia" w:hAnsi="宋体" w:cs="宋体"/>
          <w:sz w:val="24"/>
          <w:szCs w:val="24"/>
        </w:rPr>
      </w:r>
      <w:r/>
    </w:p>
    <w:p>
      <w:pPr>
        <w:pStyle w:val="841"/>
        <w:ind w:firstLine="720"/>
        <w:jc w:val="left"/>
        <w:spacing w:line="360" w:lineRule="auto"/>
        <w:rPr>
          <w:rFonts w:hint="eastAsia" w:hAnsi="宋体" w:cs="宋体"/>
          <w:sz w:val="24"/>
          <w:szCs w:val="24"/>
        </w:rPr>
      </w:pPr>
      <w:r>
        <w:rPr>
          <w:rFonts w:hint="eastAsia" w:hAnsi="宋体" w:cs="宋体"/>
          <w:sz w:val="24"/>
          <w:szCs w:val="24"/>
        </w:rPr>
        <w:t xml:space="preserve">4)项目实施方案   10分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根据投标单位根据对项目的整体把握能力（如整体目标、人员安排、具体措施等）进行评分。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实施方案全面完善、科学合理，具有合理组织架构、具有完善的风险控制管理、质量保障措施、安全管理措施的，得10分；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实施方案基本全面，有一定的科学合理性，基本符合规范要求，组织架构基本合理，有一定</w:t>
      </w:r>
      <w:r>
        <w:rPr>
          <w:rFonts w:hint="eastAsia" w:hAnsi="宋体" w:cs="宋体"/>
          <w:sz w:val="24"/>
          <w:szCs w:val="24"/>
          <w:lang w:eastAsia="zh-CN"/>
        </w:rPr>
        <w:t xml:space="preserve">的</w:t>
      </w:r>
      <w:r>
        <w:rPr>
          <w:rFonts w:hint="eastAsia" w:hAnsi="宋体" w:cs="宋体"/>
          <w:sz w:val="24"/>
          <w:szCs w:val="24"/>
        </w:rPr>
        <w:t xml:space="preserve">风险控制管理、质量保障措施、安全管理措施的得7分；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实施方案较简单，内容不够全面或响应不完整，组织架构不太合理，风险控制管理、质量保障措施、安全管理措施不够完备的，得3分；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未提供不得分。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5)售后服务方案   10分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根据投标单位承诺的售后服务的服务措施、服务承诺、服务响应时间等综合分析比较评分。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方案详细，售后服务保障计划最</w:t>
      </w:r>
      <w:r>
        <w:rPr>
          <w:rFonts w:hint="eastAsia" w:hAnsi="宋体" w:cs="宋体"/>
          <w:sz w:val="24"/>
          <w:szCs w:val="24"/>
          <w:lang w:eastAsia="zh-CN"/>
        </w:rPr>
        <w:t xml:space="preserve">翔实的</w:t>
      </w:r>
      <w:r>
        <w:rPr>
          <w:rFonts w:hint="eastAsia" w:hAnsi="宋体" w:cs="宋体"/>
          <w:sz w:val="24"/>
          <w:szCs w:val="24"/>
        </w:rPr>
        <w:t xml:space="preserve">得10分；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方案基本全面，售后服务保障计划和售后服务体系基本全面</w:t>
      </w:r>
      <w:r>
        <w:rPr>
          <w:rFonts w:hint="eastAsia" w:hAnsi="宋体" w:cs="宋体"/>
          <w:sz w:val="24"/>
          <w:szCs w:val="24"/>
          <w:lang w:val="en-US" w:eastAsia="zh-CN"/>
        </w:rPr>
        <w:t xml:space="preserve">的</w:t>
      </w:r>
      <w:r>
        <w:rPr>
          <w:rFonts w:hint="eastAsia" w:hAnsi="宋体" w:cs="宋体"/>
          <w:sz w:val="24"/>
          <w:szCs w:val="24"/>
        </w:rPr>
        <w:t xml:space="preserve">得7分；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方案简单，售后服务保障计划和售后服务体系不完善</w:t>
      </w:r>
      <w:r>
        <w:rPr>
          <w:rFonts w:hint="eastAsia" w:hAnsi="宋体" w:cs="宋体"/>
          <w:sz w:val="24"/>
          <w:szCs w:val="24"/>
          <w:lang w:val="en-US" w:eastAsia="zh-CN"/>
        </w:rPr>
        <w:t xml:space="preserve">的</w:t>
      </w:r>
      <w:r>
        <w:rPr>
          <w:rFonts w:hint="eastAsia" w:hAnsi="宋体" w:cs="宋体"/>
          <w:sz w:val="24"/>
          <w:szCs w:val="24"/>
        </w:rPr>
        <w:t xml:space="preserve">得</w:t>
      </w:r>
      <w:r>
        <w:rPr>
          <w:rFonts w:hint="eastAsia" w:hAnsi="宋体" w:cs="宋体"/>
          <w:sz w:val="24"/>
          <w:szCs w:val="24"/>
          <w:lang w:val="en-US" w:eastAsia="zh-CN"/>
        </w:rPr>
        <w:t xml:space="preserve">3</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未提供不得分。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6)培训方案   </w:t>
      </w:r>
      <w:r>
        <w:rPr>
          <w:rFonts w:hint="eastAsia" w:hAnsi="宋体" w:cs="宋体"/>
          <w:sz w:val="24"/>
          <w:szCs w:val="24"/>
          <w:lang w:val="en-US" w:eastAsia="zh-CN"/>
        </w:rPr>
        <w:t xml:space="preserve">10</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根据投标单位提供的培训方案完善程度（如培训方式、培训对象、培训目标、培训计划等）进行评分。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技术培训方案</w:t>
      </w:r>
      <w:r>
        <w:rPr>
          <w:rFonts w:hint="eastAsia" w:hAnsi="宋体" w:cs="宋体"/>
          <w:sz w:val="24"/>
          <w:szCs w:val="24"/>
          <w:lang w:eastAsia="zh-CN"/>
        </w:rPr>
        <w:t xml:space="preserve">内容翔实</w:t>
      </w:r>
      <w:r>
        <w:rPr>
          <w:rFonts w:hint="eastAsia" w:hAnsi="宋体" w:cs="宋体"/>
          <w:sz w:val="24"/>
          <w:szCs w:val="24"/>
        </w:rPr>
        <w:t xml:space="preserve">，课程设置合理、可操作性强，培训方式灵活的得 </w:t>
      </w:r>
      <w:r>
        <w:rPr>
          <w:rFonts w:hint="eastAsia" w:hAnsi="宋体" w:cs="宋体"/>
          <w:sz w:val="24"/>
          <w:szCs w:val="24"/>
          <w:lang w:val="en-US" w:eastAsia="zh-CN"/>
        </w:rPr>
        <w:t xml:space="preserve">10</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技术培训方案内容较弱，课程设置较合理、可操作性较强，存在一定瑕疵，培训方式固定的得</w:t>
      </w:r>
      <w:r>
        <w:rPr>
          <w:rFonts w:hint="eastAsia" w:hAnsi="宋体" w:cs="宋体"/>
          <w:sz w:val="24"/>
          <w:szCs w:val="24"/>
          <w:lang w:val="en-US" w:eastAsia="zh-CN"/>
        </w:rPr>
        <w:t xml:space="preserve">7</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技术培训方案内容单一，课程设置基本合理、可操作性较弱的得</w:t>
      </w:r>
      <w:r>
        <w:rPr>
          <w:rFonts w:hint="eastAsia" w:hAnsi="宋体" w:cs="宋体"/>
          <w:sz w:val="24"/>
          <w:szCs w:val="24"/>
          <w:lang w:val="en-US" w:eastAsia="zh-CN"/>
        </w:rPr>
        <w:t xml:space="preserve">3</w:t>
      </w:r>
      <w:r>
        <w:rPr>
          <w:rFonts w:hint="eastAsia" w:hAnsi="宋体" w:cs="宋体"/>
          <w:sz w:val="24"/>
          <w:szCs w:val="24"/>
        </w:rPr>
        <w:t xml:space="preserve">分；</w:t>
      </w:r>
      <w:r>
        <w:rPr>
          <w:rFonts w:hint="eastAsia" w:hAnsi="宋体" w:cs="宋体"/>
          <w:sz w:val="24"/>
          <w:szCs w:val="24"/>
        </w:rPr>
      </w:r>
      <w:r/>
    </w:p>
    <w:p>
      <w:pPr>
        <w:pStyle w:val="841"/>
        <w:ind w:firstLine="480"/>
        <w:jc w:val="left"/>
        <w:spacing w:line="360" w:lineRule="auto"/>
        <w:rPr>
          <w:rFonts w:hint="eastAsia" w:hAnsi="宋体" w:cs="宋体"/>
          <w:sz w:val="24"/>
          <w:szCs w:val="24"/>
        </w:rPr>
      </w:pPr>
      <w:r>
        <w:rPr>
          <w:rFonts w:hint="eastAsia" w:hAnsi="宋体" w:cs="宋体"/>
          <w:sz w:val="24"/>
          <w:szCs w:val="24"/>
        </w:rPr>
        <w:t xml:space="preserve">未提供不得分。</w:t>
      </w:r>
      <w:r>
        <w:rPr>
          <w:rFonts w:hint="eastAsia" w:hAnsi="宋体" w:cs="宋体"/>
          <w:sz w:val="24"/>
          <w:szCs w:val="24"/>
        </w:rPr>
      </w:r>
      <w:r/>
    </w:p>
    <w:p>
      <w:pPr>
        <w:pStyle w:val="841"/>
        <w:ind w:left="340" w:firstLine="240"/>
        <w:spacing w:line="360" w:lineRule="auto"/>
        <w:rPr>
          <w:rFonts w:hint="eastAsia" w:hAnsi="宋体"/>
          <w:bCs/>
          <w:sz w:val="24"/>
          <w:szCs w:val="24"/>
        </w:rPr>
        <w:outlineLvl w:val="0"/>
      </w:pPr>
      <w:r>
        <w:rPr>
          <w:rFonts w:hint="eastAsia" w:hAnsi="宋体" w:cs="宋体"/>
          <w:color w:val="000000"/>
          <w:sz w:val="24"/>
        </w:rPr>
        <w:t xml:space="preserve">评委在</w:t>
      </w:r>
      <w:r>
        <w:rPr>
          <w:rFonts w:hAnsi="宋体" w:cs="宋体"/>
          <w:color w:val="000000"/>
          <w:sz w:val="24"/>
        </w:rPr>
        <w:t xml:space="preserve">5</w:t>
      </w:r>
      <w:r>
        <w:rPr>
          <w:rFonts w:hint="eastAsia" w:hAnsi="宋体" w:cs="宋体"/>
          <w:color w:val="000000"/>
          <w:sz w:val="24"/>
        </w:rPr>
        <w:t xml:space="preserve">人及</w:t>
      </w:r>
      <w:r>
        <w:rPr>
          <w:rFonts w:hAnsi="宋体" w:cs="宋体"/>
          <w:color w:val="000000"/>
          <w:sz w:val="24"/>
        </w:rPr>
        <w:t xml:space="preserve">5</w:t>
      </w:r>
      <w:r>
        <w:rPr>
          <w:rFonts w:hint="eastAsia" w:hAnsi="宋体" w:cs="宋体"/>
          <w:color w:val="000000"/>
          <w:sz w:val="24"/>
        </w:rPr>
        <w:t xml:space="preserve">人以上的，取所有成员的平均值。投标文件无相应评分内容时，该项目为零分。</w:t>
      </w:r>
      <w:r>
        <w:rPr>
          <w:rFonts w:hint="eastAsia" w:hAnsi="宋体"/>
          <w:bCs/>
          <w:color w:val="000000"/>
          <w:sz w:val="24"/>
        </w:rPr>
        <w:t xml:space="preserve">评分办法及评分细则的解释权属采购人。未列入本评分细则的其他条件不作为评分内容</w:t>
      </w:r>
      <w:r>
        <w:rPr>
          <w:rFonts w:hint="eastAsia" w:hAnsi="宋体"/>
          <w:b/>
          <w:bCs/>
          <w:color w:val="000000"/>
          <w:sz w:val="24"/>
        </w:rPr>
        <w:t xml:space="preserve">。</w:t>
      </w:r>
      <w:r>
        <w:rPr>
          <w:rFonts w:hint="eastAsia" w:hAnsi="宋体"/>
          <w:bCs/>
          <w:sz w:val="24"/>
          <w:szCs w:val="24"/>
        </w:rPr>
      </w:r>
      <w:r/>
    </w:p>
    <w:p>
      <w:pPr>
        <w:pStyle w:val="841"/>
        <w:ind w:left="-3" w:firstLine="420"/>
        <w:spacing w:line="360" w:lineRule="auto"/>
        <w:rPr>
          <w:rFonts w:hint="eastAsia" w:ascii="黑体" w:hAnsi="宋体" w:eastAsia="黑体"/>
          <w:bCs/>
          <w:sz w:val="24"/>
        </w:rPr>
        <w:outlineLvl w:val="0"/>
      </w:pPr>
      <w:r>
        <w:rPr>
          <w:rFonts w:hint="eastAsia" w:ascii="黑体" w:hAnsi="宋体" w:eastAsia="黑体"/>
          <w:bCs/>
          <w:sz w:val="24"/>
        </w:rPr>
        <w:t xml:space="preserve">（十） 定标：</w:t>
      </w:r>
      <w:r>
        <w:rPr>
          <w:rFonts w:hint="eastAsia" w:ascii="黑体" w:hAnsi="宋体" w:eastAsia="黑体"/>
          <w:bCs/>
          <w:sz w:val="24"/>
        </w:rPr>
      </w:r>
      <w:r/>
    </w:p>
    <w:p>
      <w:pPr>
        <w:pStyle w:val="841"/>
        <w:ind w:firstLine="480"/>
        <w:spacing w:line="360" w:lineRule="auto"/>
        <w:tabs>
          <w:tab w:val="left" w:pos="1155" w:leader="none"/>
        </w:tabs>
        <w:rPr>
          <w:rFonts w:hAnsi="宋体" w:cs="宋体"/>
          <w:color w:val="000000"/>
          <w:sz w:val="24"/>
        </w:rPr>
      </w:pPr>
      <w:r>
        <w:rPr>
          <w:rFonts w:hAnsi="宋体"/>
          <w:bCs/>
          <w:color w:val="000000"/>
          <w:sz w:val="24"/>
        </w:rPr>
        <w:t xml:space="preserve">1.</w:t>
      </w:r>
      <w:r>
        <w:rPr>
          <w:rFonts w:hint="eastAsia" w:hAnsi="宋体"/>
          <w:bCs/>
          <w:color w:val="000000"/>
          <w:sz w:val="24"/>
        </w:rPr>
        <w:t xml:space="preserve"> 评标委员会根据招标文件规定的评标方法和评标标准进行评审，按本次招标的定标规则确定中标候选人，</w:t>
      </w:r>
      <w:r>
        <w:rPr>
          <w:rFonts w:hint="eastAsia" w:hAnsi="宋体" w:cs="宋体"/>
          <w:color w:val="000000"/>
          <w:sz w:val="24"/>
        </w:rPr>
        <w:t xml:space="preserve">采</w:t>
      </w:r>
      <w:r>
        <w:rPr>
          <w:rFonts w:hint="eastAsia" w:hAnsi="宋体"/>
          <w:bCs/>
          <w:color w:val="000000"/>
          <w:sz w:val="24"/>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无锡政府采购网、江苏政府采购网、中国政府采购网）上公告中标结</w:t>
      </w:r>
      <w:r>
        <w:rPr>
          <w:rFonts w:hint="eastAsia" w:hAnsi="宋体" w:cs="宋体"/>
          <w:color w:val="000000"/>
          <w:sz w:val="24"/>
        </w:rPr>
        <w:t xml:space="preserve">果，在公告中标结果的同时，普信国际工程咨询有限公司向中标人发出中标通知书。</w:t>
      </w:r>
      <w:r>
        <w:rPr>
          <w:rFonts w:hAnsi="宋体" w:cs="宋体"/>
          <w:color w:val="000000"/>
          <w:sz w:val="24"/>
        </w:rPr>
      </w:r>
      <w:r/>
    </w:p>
    <w:p>
      <w:pPr>
        <w:pStyle w:val="841"/>
        <w:ind w:firstLine="480"/>
        <w:spacing w:line="360" w:lineRule="auto"/>
        <w:tabs>
          <w:tab w:val="left" w:pos="1155" w:leader="none"/>
        </w:tabs>
        <w:rPr>
          <w:rFonts w:hAnsi="宋体" w:cs="宋体"/>
          <w:color w:val="000000"/>
          <w:sz w:val="24"/>
        </w:rPr>
      </w:pPr>
      <w:r>
        <w:rPr>
          <w:rFonts w:hint="eastAsia" w:hAnsi="宋体"/>
          <w:bCs/>
          <w:color w:val="000000"/>
          <w:sz w:val="24"/>
        </w:rPr>
        <w:t xml:space="preserve">2.</w:t>
      </w:r>
      <w:r>
        <w:rPr>
          <w:rFonts w:hAnsi="宋体"/>
          <w:bCs/>
          <w:color w:val="000000"/>
          <w:sz w:val="24"/>
        </w:rPr>
        <w:t xml:space="preserve"> 如有质疑，</w:t>
      </w:r>
      <w:r>
        <w:rPr>
          <w:rFonts w:hint="eastAsia" w:hAnsi="宋体"/>
          <w:bCs/>
          <w:color w:val="000000"/>
          <w:sz w:val="24"/>
        </w:rPr>
        <w:t xml:space="preserve">按中华人民共和国财政部令第94号－－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rPr>
          <w:rFonts w:hAnsi="宋体" w:cs="宋体"/>
          <w:color w:val="000000"/>
          <w:sz w:val="24"/>
        </w:rPr>
      </w:r>
      <w:r/>
    </w:p>
    <w:p>
      <w:pPr>
        <w:pStyle w:val="841"/>
        <w:ind w:left="523"/>
        <w:spacing w:line="360" w:lineRule="auto"/>
        <w:tabs>
          <w:tab w:val="right" w:pos="180" w:leader="none"/>
          <w:tab w:val="left" w:pos="525" w:leader="none"/>
          <w:tab w:val="left" w:pos="945" w:leader="none"/>
        </w:tabs>
        <w:rPr>
          <w:rFonts w:hAnsi="宋体"/>
          <w:bCs/>
          <w:color w:val="000000"/>
          <w:sz w:val="24"/>
        </w:rPr>
      </w:pPr>
      <w:r>
        <w:rPr>
          <w:rFonts w:hint="eastAsia" w:hAnsi="宋体"/>
          <w:bCs/>
          <w:color w:val="000000"/>
          <w:sz w:val="24"/>
        </w:rPr>
        <w:t xml:space="preserve">1）提出质疑的供应商应当是参与所质疑项目采购活动的供应商。</w:t>
      </w:r>
      <w:r>
        <w:rPr>
          <w:rFonts w:hAnsi="宋体"/>
          <w:bCs/>
          <w:color w:val="000000"/>
          <w:sz w:val="24"/>
        </w:rPr>
      </w:r>
      <w:r/>
    </w:p>
    <w:p>
      <w:pPr>
        <w:pStyle w:val="841"/>
        <w:ind w:firstLine="480"/>
        <w:spacing w:line="360" w:lineRule="auto"/>
        <w:tabs>
          <w:tab w:val="right" w:pos="180" w:leader="none"/>
          <w:tab w:val="left" w:pos="525" w:leader="none"/>
          <w:tab w:val="left" w:pos="570" w:leader="none"/>
          <w:tab w:val="left" w:pos="945" w:leader="none"/>
        </w:tabs>
        <w:rPr>
          <w:rFonts w:hAnsi="宋体"/>
          <w:bCs/>
          <w:color w:val="000000"/>
          <w:sz w:val="24"/>
        </w:rPr>
      </w:pPr>
      <w:r>
        <w:rPr>
          <w:rFonts w:hint="eastAsia" w:hAnsi="宋体"/>
          <w:bCs/>
          <w:color w:val="000000"/>
          <w:sz w:val="24"/>
        </w:rPr>
        <w:t xml:space="preserve">潜在供应商已依法获取其可质疑的采购文件的，可以对该文件提出质疑。对采购文件提出质疑的，应当在获取采购文件或者采购文件公告期限届满之日起7个工作日内提出。</w:t>
      </w:r>
      <w:r>
        <w:rPr>
          <w:rFonts w:hAnsi="宋体"/>
          <w:bCs/>
          <w:color w:val="000000"/>
          <w:sz w:val="24"/>
        </w:rPr>
      </w:r>
      <w:r/>
    </w:p>
    <w:p>
      <w:pPr>
        <w:pStyle w:val="841"/>
        <w:ind w:firstLine="480"/>
        <w:spacing w:line="360" w:lineRule="auto"/>
        <w:tabs>
          <w:tab w:val="right" w:pos="180" w:leader="none"/>
          <w:tab w:val="left" w:pos="525" w:leader="none"/>
          <w:tab w:val="left" w:pos="570" w:leader="none"/>
          <w:tab w:val="left" w:pos="945" w:leader="none"/>
        </w:tabs>
        <w:rPr>
          <w:rFonts w:hint="eastAsia" w:hAnsi="宋体"/>
          <w:bCs/>
          <w:color w:val="000000"/>
          <w:sz w:val="24"/>
        </w:rPr>
      </w:pPr>
      <w:r>
        <w:rPr>
          <w:rFonts w:hint="eastAsia" w:hAnsi="宋体"/>
          <w:bCs/>
          <w:color w:val="000000"/>
          <w:sz w:val="24"/>
        </w:rPr>
        <w:t xml:space="preserve">2）供应商提出质疑应当提交质疑函和必要的证明材料。质疑函应当包括下列内容：</w:t>
      </w:r>
      <w:r>
        <w:rPr>
          <w:rFonts w:hint="eastAsia" w:hAnsi="宋体"/>
          <w:bCs/>
          <w:color w:val="000000"/>
          <w:sz w:val="24"/>
        </w:rPr>
      </w:r>
      <w:r/>
    </w:p>
    <w:p>
      <w:pPr>
        <w:pStyle w:val="133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A</w:t>
      </w:r>
      <w:r>
        <w:rPr>
          <w:rFonts w:hint="eastAsia" w:ascii="宋体" w:hAnsi="宋体" w:eastAsia="宋体"/>
          <w:bCs/>
          <w:color w:val="000000"/>
          <w:sz w:val="24"/>
          <w:szCs w:val="24"/>
        </w:rPr>
        <w:t xml:space="preserve">．供应商的姓名或者名称、地址、邮编、联系人及联系电话；</w:t>
      </w:r>
      <w:r>
        <w:rPr>
          <w:rFonts w:hint="eastAsia" w:ascii="宋体" w:hAnsi="宋体" w:eastAsia="宋体"/>
          <w:bCs/>
          <w:color w:val="000000"/>
          <w:sz w:val="24"/>
          <w:szCs w:val="24"/>
        </w:rPr>
      </w:r>
      <w:r/>
    </w:p>
    <w:p>
      <w:pPr>
        <w:pStyle w:val="133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B</w:t>
      </w:r>
      <w:r>
        <w:rPr>
          <w:rFonts w:hint="eastAsia" w:ascii="宋体" w:hAnsi="宋体" w:eastAsia="宋体"/>
          <w:bCs/>
          <w:color w:val="000000"/>
          <w:sz w:val="24"/>
          <w:szCs w:val="24"/>
        </w:rPr>
        <w:t xml:space="preserve">．质疑项目的名称、编号；</w:t>
      </w:r>
      <w:r>
        <w:rPr>
          <w:rFonts w:hint="eastAsia" w:ascii="宋体" w:hAnsi="宋体" w:eastAsia="宋体"/>
          <w:bCs/>
          <w:color w:val="000000"/>
          <w:sz w:val="24"/>
          <w:szCs w:val="24"/>
        </w:rPr>
      </w:r>
      <w:r/>
    </w:p>
    <w:p>
      <w:pPr>
        <w:pStyle w:val="133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C</w:t>
      </w:r>
      <w:r>
        <w:rPr>
          <w:rFonts w:hint="eastAsia" w:ascii="宋体" w:hAnsi="宋体" w:eastAsia="宋体"/>
          <w:bCs/>
          <w:color w:val="000000"/>
          <w:sz w:val="24"/>
          <w:szCs w:val="24"/>
        </w:rPr>
        <w:t xml:space="preserve">．具体、明确的质疑事项和与质疑事项相关的请求；</w:t>
      </w:r>
      <w:r>
        <w:rPr>
          <w:rFonts w:hint="eastAsia" w:ascii="宋体" w:hAnsi="宋体" w:eastAsia="宋体"/>
          <w:bCs/>
          <w:color w:val="000000"/>
          <w:sz w:val="24"/>
          <w:szCs w:val="24"/>
        </w:rPr>
      </w:r>
      <w:r/>
    </w:p>
    <w:p>
      <w:pPr>
        <w:pStyle w:val="133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D</w:t>
      </w:r>
      <w:r>
        <w:rPr>
          <w:rFonts w:hint="eastAsia" w:ascii="宋体" w:hAnsi="宋体" w:eastAsia="宋体"/>
          <w:bCs/>
          <w:color w:val="000000"/>
          <w:sz w:val="24"/>
          <w:szCs w:val="24"/>
        </w:rPr>
        <w:t xml:space="preserve">．事实依据；</w:t>
      </w:r>
      <w:r>
        <w:rPr>
          <w:rFonts w:hint="eastAsia" w:ascii="宋体" w:hAnsi="宋体" w:eastAsia="宋体"/>
          <w:bCs/>
          <w:color w:val="000000"/>
          <w:sz w:val="24"/>
          <w:szCs w:val="24"/>
        </w:rPr>
      </w:r>
      <w:r/>
    </w:p>
    <w:p>
      <w:pPr>
        <w:pStyle w:val="133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E</w:t>
      </w:r>
      <w:r>
        <w:rPr>
          <w:rFonts w:hint="eastAsia" w:ascii="宋体" w:hAnsi="宋体" w:eastAsia="宋体"/>
          <w:bCs/>
          <w:color w:val="000000"/>
          <w:sz w:val="24"/>
          <w:szCs w:val="24"/>
        </w:rPr>
        <w:t xml:space="preserve">．必要的法律依据；</w:t>
      </w:r>
      <w:r>
        <w:rPr>
          <w:rFonts w:hint="eastAsia" w:ascii="宋体" w:hAnsi="宋体" w:eastAsia="宋体"/>
          <w:bCs/>
          <w:color w:val="000000"/>
          <w:sz w:val="24"/>
          <w:szCs w:val="24"/>
        </w:rPr>
      </w:r>
      <w:r/>
    </w:p>
    <w:p>
      <w:pPr>
        <w:pStyle w:val="133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F</w:t>
      </w:r>
      <w:r>
        <w:rPr>
          <w:rFonts w:hint="eastAsia" w:ascii="宋体" w:hAnsi="宋体" w:eastAsia="宋体"/>
          <w:bCs/>
          <w:color w:val="000000"/>
          <w:sz w:val="24"/>
          <w:szCs w:val="24"/>
        </w:rPr>
        <w:t xml:space="preserve">．提出质疑的日期。</w:t>
      </w:r>
      <w:r>
        <w:rPr>
          <w:rFonts w:hint="eastAsia" w:ascii="宋体" w:hAnsi="宋体" w:eastAsia="宋体"/>
          <w:bCs/>
          <w:color w:val="000000"/>
          <w:sz w:val="24"/>
          <w:szCs w:val="24"/>
        </w:rPr>
      </w:r>
      <w:r/>
    </w:p>
    <w:p>
      <w:pPr>
        <w:pStyle w:val="133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供应商为自然人的，应当由本人签字；供应商为法人或者其他组织的，应当由法定代表人、主要负责人，或者其授权代表签字或者盖章，并加盖公章。</w:t>
      </w:r>
      <w:r>
        <w:rPr>
          <w:rFonts w:hint="eastAsia" w:ascii="宋体" w:hAnsi="宋体" w:eastAsia="宋体"/>
          <w:bCs/>
          <w:color w:val="000000"/>
          <w:sz w:val="24"/>
          <w:szCs w:val="24"/>
        </w:rPr>
      </w:r>
      <w:r/>
    </w:p>
    <w:p>
      <w:pPr>
        <w:pStyle w:val="1336"/>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3）采购人、采购代理机构不得拒收质疑供应商在法定质疑期内发出的质疑函，应当在收到质疑函后7个工作日内作出答复，并以书面形式通知质疑供应商和其他有关供应商。</w:t>
      </w:r>
      <w:r>
        <w:rPr>
          <w:rFonts w:hint="eastAsia" w:ascii="宋体" w:hAnsi="宋体" w:eastAsia="宋体"/>
          <w:bCs/>
          <w:color w:val="000000"/>
          <w:sz w:val="24"/>
          <w:szCs w:val="24"/>
        </w:rPr>
      </w:r>
      <w:r/>
    </w:p>
    <w:p>
      <w:pPr>
        <w:pStyle w:val="841"/>
        <w:ind w:firstLine="480"/>
        <w:spacing w:line="360" w:lineRule="auto"/>
        <w:tabs>
          <w:tab w:val="left" w:pos="1155" w:leader="none"/>
        </w:tabs>
        <w:rPr>
          <w:rFonts w:hint="eastAsia" w:hAnsi="宋体"/>
          <w:color w:val="000000"/>
          <w:sz w:val="24"/>
          <w:szCs w:val="24"/>
        </w:rPr>
      </w:pPr>
      <w:r>
        <w:rPr>
          <w:rFonts w:hint="eastAsia" w:hAnsi="宋体"/>
          <w:color w:val="000000"/>
          <w:sz w:val="24"/>
          <w:szCs w:val="24"/>
        </w:rPr>
        <w:t xml:space="preserve">3.投标、开标及定标的整个过程均由有关部门进行现场监督。</w:t>
      </w:r>
      <w:r>
        <w:rPr>
          <w:rFonts w:hint="eastAsia" w:hAnsi="宋体"/>
          <w:color w:val="000000"/>
          <w:sz w:val="24"/>
          <w:szCs w:val="24"/>
        </w:rPr>
      </w:r>
      <w:r/>
    </w:p>
    <w:p>
      <w:pPr>
        <w:pStyle w:val="841"/>
        <w:ind w:left="-3" w:firstLine="420"/>
        <w:spacing w:line="360" w:lineRule="auto"/>
        <w:rPr>
          <w:rFonts w:hint="eastAsia" w:hAnsi="宋体"/>
          <w:color w:val="000000"/>
          <w:sz w:val="24"/>
          <w:szCs w:val="24"/>
        </w:rPr>
        <w:outlineLvl w:val="0"/>
      </w:pPr>
      <w:r>
        <w:rPr>
          <w:rFonts w:hint="eastAsia" w:hAnsi="宋体"/>
          <w:color w:val="000000"/>
          <w:sz w:val="24"/>
          <w:szCs w:val="24"/>
        </w:rPr>
        <w:t xml:space="preserve">4.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rPr>
          <w:rFonts w:hint="eastAsia" w:hAnsi="宋体"/>
          <w:color w:val="000000"/>
          <w:sz w:val="24"/>
          <w:szCs w:val="24"/>
        </w:rPr>
      </w:r>
      <w:r/>
    </w:p>
    <w:p>
      <w:pPr>
        <w:pStyle w:val="841"/>
        <w:ind w:left="-3" w:firstLine="420"/>
        <w:spacing w:line="360" w:lineRule="auto"/>
        <w:rPr>
          <w:rFonts w:hint="eastAsia" w:ascii="黑体" w:hAnsi="宋体" w:eastAsia="黑体"/>
          <w:bCs/>
          <w:sz w:val="24"/>
        </w:rPr>
        <w:outlineLvl w:val="0"/>
      </w:pPr>
      <w:r>
        <w:rPr>
          <w:rFonts w:hint="eastAsia" w:ascii="黑体" w:hAnsi="宋体" w:eastAsia="黑体"/>
          <w:bCs/>
          <w:sz w:val="24"/>
        </w:rPr>
        <w:t xml:space="preserve">（十一） 废标的确认：</w:t>
      </w:r>
      <w:r>
        <w:rPr>
          <w:rFonts w:hint="eastAsia" w:ascii="黑体" w:hAnsi="宋体" w:eastAsia="黑体"/>
          <w:bCs/>
          <w:sz w:val="24"/>
        </w:rPr>
      </w:r>
      <w:r/>
    </w:p>
    <w:p>
      <w:pPr>
        <w:pStyle w:val="841"/>
        <w:ind w:firstLine="480"/>
        <w:spacing w:line="360" w:lineRule="auto"/>
        <w:rPr>
          <w:rFonts w:hint="eastAsia" w:hAnsi="宋体"/>
          <w:bCs/>
          <w:sz w:val="24"/>
        </w:rPr>
      </w:pPr>
      <w:r>
        <w:rPr>
          <w:rFonts w:hint="eastAsia" w:hAnsi="宋体"/>
          <w:bCs/>
          <w:sz w:val="24"/>
        </w:rPr>
        <w:t xml:space="preserve">在招标采购中，出现下列情况之一的，应予废标：</w:t>
      </w:r>
      <w:r>
        <w:rPr>
          <w:rFonts w:hint="eastAsia" w:hAnsi="宋体"/>
          <w:bCs/>
          <w:sz w:val="24"/>
        </w:rPr>
      </w:r>
      <w:r/>
    </w:p>
    <w:p>
      <w:pPr>
        <w:pStyle w:val="841"/>
        <w:ind w:firstLine="424"/>
        <w:spacing w:line="360" w:lineRule="auto"/>
        <w:tabs>
          <w:tab w:val="left" w:pos="525" w:leader="none"/>
          <w:tab w:val="left" w:pos="1155" w:leader="none"/>
          <w:tab w:val="left" w:pos="1260" w:leader="none"/>
        </w:tabs>
        <w:rPr>
          <w:rFonts w:hint="eastAsia" w:hAnsi="宋体"/>
          <w:bCs/>
          <w:sz w:val="24"/>
        </w:rPr>
      </w:pPr>
      <w:r>
        <w:rPr>
          <w:rFonts w:hint="eastAsia" w:hAnsi="宋体"/>
          <w:bCs/>
          <w:sz w:val="24"/>
        </w:rPr>
        <w:t xml:space="preserve">1.符合专业条件的投标供应商或者对招标文件作出实质性响应的投标供应商不足三家；</w:t>
      </w:r>
      <w:r>
        <w:rPr>
          <w:rFonts w:hint="eastAsia" w:hAnsi="宋体"/>
          <w:bCs/>
          <w:sz w:val="24"/>
        </w:rPr>
      </w:r>
      <w:r/>
    </w:p>
    <w:p>
      <w:pPr>
        <w:pStyle w:val="841"/>
        <w:ind w:firstLine="480"/>
        <w:spacing w:line="360" w:lineRule="auto"/>
        <w:tabs>
          <w:tab w:val="left" w:pos="525" w:leader="none"/>
          <w:tab w:val="left" w:pos="1155" w:leader="none"/>
          <w:tab w:val="left" w:pos="1260" w:leader="none"/>
        </w:tabs>
        <w:rPr>
          <w:rFonts w:hint="eastAsia" w:hAnsi="宋体"/>
          <w:bCs/>
          <w:sz w:val="24"/>
        </w:rPr>
      </w:pPr>
      <w:r>
        <w:rPr>
          <w:rFonts w:hint="eastAsia" w:hAnsi="宋体"/>
          <w:bCs/>
          <w:sz w:val="24"/>
        </w:rPr>
        <w:t xml:space="preserve">2.出现影响采购公正的违法、违规行为；</w:t>
      </w:r>
      <w:r>
        <w:rPr>
          <w:rFonts w:hint="eastAsia" w:hAnsi="宋体"/>
          <w:bCs/>
          <w:sz w:val="24"/>
        </w:rPr>
      </w:r>
      <w:r/>
    </w:p>
    <w:p>
      <w:pPr>
        <w:pStyle w:val="841"/>
        <w:ind w:firstLine="480"/>
        <w:spacing w:line="360" w:lineRule="auto"/>
        <w:tabs>
          <w:tab w:val="left" w:pos="525" w:leader="none"/>
          <w:tab w:val="left" w:pos="1155" w:leader="none"/>
          <w:tab w:val="left" w:pos="1260" w:leader="none"/>
        </w:tabs>
        <w:rPr>
          <w:rFonts w:hint="eastAsia" w:hAnsi="宋体"/>
          <w:bCs/>
          <w:sz w:val="24"/>
        </w:rPr>
      </w:pPr>
      <w:r>
        <w:rPr>
          <w:rFonts w:hint="eastAsia" w:hAnsi="宋体"/>
          <w:bCs/>
          <w:sz w:val="24"/>
        </w:rPr>
        <w:t xml:space="preserve">3.投标供应商的报价均超过采购预算，采购人不能支付的；</w:t>
      </w:r>
      <w:r>
        <w:rPr>
          <w:rFonts w:hint="eastAsia" w:hAnsi="宋体"/>
          <w:bCs/>
          <w:sz w:val="24"/>
        </w:rPr>
      </w:r>
      <w:r/>
    </w:p>
    <w:p>
      <w:pPr>
        <w:pStyle w:val="841"/>
        <w:ind w:firstLine="480"/>
        <w:spacing w:line="360" w:lineRule="auto"/>
        <w:tabs>
          <w:tab w:val="right" w:pos="180" w:leader="none"/>
          <w:tab w:val="left" w:pos="525" w:leader="none"/>
          <w:tab w:val="left" w:pos="1155" w:leader="none"/>
          <w:tab w:val="left" w:pos="1260" w:leader="none"/>
        </w:tabs>
        <w:rPr>
          <w:rFonts w:hint="eastAsia" w:hAnsi="宋体"/>
          <w:bCs/>
          <w:sz w:val="24"/>
        </w:rPr>
      </w:pPr>
      <w:r>
        <w:rPr>
          <w:rFonts w:hint="eastAsia" w:hAnsi="宋体"/>
          <w:bCs/>
          <w:sz w:val="24"/>
        </w:rPr>
        <w:t xml:space="preserve">4.因重大变故，招标任务取消。</w:t>
      </w:r>
      <w:r>
        <w:rPr>
          <w:rFonts w:hint="eastAsia" w:hAnsi="宋体"/>
          <w:bCs/>
          <w:sz w:val="24"/>
        </w:rPr>
      </w:r>
      <w:r/>
    </w:p>
    <w:p>
      <w:pPr>
        <w:pStyle w:val="841"/>
        <w:ind w:left="-3" w:firstLine="420"/>
        <w:spacing w:line="360" w:lineRule="auto"/>
        <w:rPr>
          <w:rFonts w:hint="eastAsia" w:ascii="黑体" w:hAnsi="宋体" w:eastAsia="黑体"/>
          <w:bCs/>
          <w:sz w:val="24"/>
        </w:rPr>
        <w:outlineLvl w:val="0"/>
      </w:pPr>
      <w:r>
        <w:rPr>
          <w:rFonts w:hint="eastAsia" w:ascii="黑体" w:hAnsi="宋体" w:eastAsia="黑体"/>
          <w:bCs/>
          <w:sz w:val="24"/>
        </w:rPr>
        <w:t xml:space="preserve">（十二）中标无效的确认：</w:t>
      </w:r>
      <w:r>
        <w:rPr>
          <w:rFonts w:hint="eastAsia" w:ascii="黑体" w:hAnsi="宋体" w:eastAsia="黑体"/>
          <w:bCs/>
          <w:sz w:val="24"/>
        </w:rPr>
      </w:r>
      <w:r/>
    </w:p>
    <w:p>
      <w:pPr>
        <w:pStyle w:val="841"/>
        <w:ind w:firstLine="424"/>
        <w:spacing w:line="360" w:lineRule="auto"/>
        <w:tabs>
          <w:tab w:val="left" w:pos="420" w:leader="none"/>
        </w:tabs>
        <w:rPr>
          <w:rFonts w:hint="eastAsia" w:hAnsi="宋体"/>
          <w:bCs/>
          <w:sz w:val="24"/>
        </w:rPr>
      </w:pPr>
      <w:r>
        <w:rPr>
          <w:rFonts w:hint="eastAsia" w:hAnsi="宋体"/>
          <w:bCs/>
          <w:sz w:val="24"/>
        </w:rPr>
        <w:t xml:space="preserve">1.提供虚假材料谋取中标的；</w:t>
      </w:r>
      <w:r>
        <w:rPr>
          <w:rFonts w:hint="eastAsia" w:hAnsi="宋体"/>
          <w:bCs/>
          <w:sz w:val="24"/>
        </w:rPr>
      </w:r>
      <w:r/>
    </w:p>
    <w:p>
      <w:pPr>
        <w:pStyle w:val="841"/>
        <w:ind w:firstLine="424"/>
        <w:spacing w:line="360" w:lineRule="auto"/>
        <w:tabs>
          <w:tab w:val="left" w:pos="420" w:leader="none"/>
        </w:tabs>
        <w:rPr>
          <w:rFonts w:hint="eastAsia" w:hAnsi="宋体"/>
          <w:bCs/>
          <w:sz w:val="24"/>
        </w:rPr>
      </w:pPr>
      <w:r>
        <w:rPr>
          <w:rFonts w:hint="eastAsia" w:hAnsi="宋体"/>
          <w:bCs/>
          <w:sz w:val="24"/>
        </w:rPr>
        <w:t xml:space="preserve">2.采取不正当手段诋毁、排挤其他投标供应商的；</w:t>
      </w:r>
      <w:r>
        <w:rPr>
          <w:rFonts w:hint="eastAsia" w:hAnsi="宋体"/>
          <w:bCs/>
          <w:sz w:val="24"/>
        </w:rPr>
      </w:r>
      <w:r/>
    </w:p>
    <w:p>
      <w:pPr>
        <w:pStyle w:val="841"/>
        <w:ind w:firstLine="424"/>
        <w:spacing w:line="360" w:lineRule="auto"/>
        <w:tabs>
          <w:tab w:val="left" w:pos="420" w:leader="none"/>
        </w:tabs>
        <w:rPr>
          <w:rFonts w:hint="eastAsia" w:hAnsi="宋体"/>
          <w:bCs/>
          <w:sz w:val="24"/>
        </w:rPr>
      </w:pPr>
      <w:r>
        <w:rPr>
          <w:rFonts w:hint="eastAsia" w:hAnsi="宋体"/>
          <w:bCs/>
          <w:sz w:val="24"/>
        </w:rPr>
        <w:t xml:space="preserve">3.与招标采购单位、其他投标供应商恶意串通的；</w:t>
      </w:r>
      <w:r>
        <w:rPr>
          <w:rFonts w:hint="eastAsia" w:hAnsi="宋体"/>
          <w:bCs/>
          <w:sz w:val="24"/>
        </w:rPr>
      </w:r>
      <w:r/>
    </w:p>
    <w:p>
      <w:pPr>
        <w:pStyle w:val="841"/>
        <w:ind w:firstLine="424"/>
        <w:spacing w:line="360" w:lineRule="auto"/>
        <w:tabs>
          <w:tab w:val="left" w:pos="420" w:leader="none"/>
        </w:tabs>
        <w:rPr>
          <w:rFonts w:hint="eastAsia" w:hAnsi="宋体"/>
          <w:bCs/>
          <w:sz w:val="24"/>
        </w:rPr>
      </w:pPr>
      <w:r>
        <w:rPr>
          <w:rFonts w:hint="eastAsia" w:hAnsi="宋体"/>
          <w:bCs/>
          <w:sz w:val="24"/>
        </w:rPr>
        <w:t xml:space="preserve">4.向招标采购单位行贿或者提供其他不正当利益的；</w:t>
      </w:r>
      <w:r>
        <w:rPr>
          <w:rFonts w:hint="eastAsia" w:hAnsi="宋体"/>
          <w:bCs/>
          <w:sz w:val="24"/>
        </w:rPr>
      </w:r>
      <w:r/>
    </w:p>
    <w:p>
      <w:pPr>
        <w:pStyle w:val="841"/>
        <w:ind w:firstLine="424"/>
        <w:spacing w:line="360" w:lineRule="auto"/>
        <w:tabs>
          <w:tab w:val="left" w:pos="420" w:leader="none"/>
        </w:tabs>
        <w:rPr>
          <w:rFonts w:hint="eastAsia" w:hAnsi="宋体"/>
          <w:bCs/>
          <w:sz w:val="24"/>
        </w:rPr>
      </w:pPr>
      <w:r>
        <w:rPr>
          <w:rFonts w:hint="eastAsia" w:hAnsi="宋体"/>
          <w:bCs/>
          <w:sz w:val="24"/>
        </w:rPr>
        <w:t xml:space="preserve">5.在招标过程中与招标采购单位进行协商谈判、不按照招标文件和中标供应商的投标文件订立合同，或者与采购人另行订立背离合同实质性内容的协议的；</w:t>
      </w:r>
      <w:r>
        <w:rPr>
          <w:rFonts w:hint="eastAsia" w:hAnsi="宋体"/>
          <w:bCs/>
          <w:sz w:val="24"/>
        </w:rPr>
      </w:r>
      <w:r/>
    </w:p>
    <w:p>
      <w:pPr>
        <w:pStyle w:val="841"/>
        <w:ind w:firstLine="424"/>
        <w:spacing w:line="360" w:lineRule="auto"/>
        <w:tabs>
          <w:tab w:val="left" w:pos="420" w:leader="none"/>
        </w:tabs>
        <w:rPr>
          <w:rFonts w:hint="eastAsia" w:hAnsi="宋体"/>
          <w:bCs/>
          <w:sz w:val="24"/>
        </w:rPr>
      </w:pPr>
      <w:r>
        <w:rPr>
          <w:rFonts w:hint="eastAsia" w:hAnsi="宋体"/>
          <w:bCs/>
          <w:sz w:val="24"/>
        </w:rPr>
        <w:t xml:space="preserve">6.拒绝有关部门监督检查或者提供虚假情况的。</w:t>
      </w:r>
      <w:r>
        <w:rPr>
          <w:rFonts w:hint="eastAsia" w:hAnsi="宋体"/>
          <w:bCs/>
          <w:sz w:val="24"/>
        </w:rPr>
      </w:r>
      <w:r/>
    </w:p>
    <w:p>
      <w:pPr>
        <w:pStyle w:val="841"/>
        <w:ind w:firstLine="424"/>
        <w:spacing w:line="360" w:lineRule="auto"/>
        <w:tabs>
          <w:tab w:val="left" w:pos="420" w:leader="none"/>
        </w:tabs>
        <w:rPr>
          <w:rFonts w:hint="eastAsia" w:hAnsi="宋体"/>
          <w:bCs/>
          <w:sz w:val="24"/>
        </w:rPr>
      </w:pPr>
      <w:r>
        <w:rPr>
          <w:rFonts w:hint="eastAsia" w:hAnsi="宋体"/>
          <w:bCs/>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hAnsi="宋体"/>
          <w:bCs/>
          <w:sz w:val="24"/>
        </w:rPr>
      </w:r>
      <w:r/>
    </w:p>
    <w:p>
      <w:pPr>
        <w:pStyle w:val="841"/>
        <w:ind w:firstLine="360"/>
        <w:spacing w:line="360" w:lineRule="auto"/>
        <w:rPr>
          <w:rFonts w:hint="eastAsia" w:hAnsi="宋体" w:cs="宋体"/>
          <w:b/>
          <w:color w:val="000000"/>
          <w:sz w:val="24"/>
        </w:rPr>
        <w:outlineLvl w:val="0"/>
      </w:pPr>
      <w:r>
        <w:rPr>
          <w:rFonts w:hint="eastAsia" w:ascii="黑体" w:hAnsi="宋体" w:eastAsia="黑体"/>
          <w:bCs/>
          <w:sz w:val="24"/>
        </w:rPr>
        <w:t xml:space="preserve">（十三）</w:t>
      </w:r>
      <w:r>
        <w:rPr>
          <w:rFonts w:hint="eastAsia" w:hAnsi="宋体" w:cs="宋体"/>
          <w:b/>
          <w:sz w:val="24"/>
        </w:rPr>
        <w:t xml:space="preserve">履约担保</w:t>
      </w:r>
      <w:r>
        <w:rPr>
          <w:rFonts w:hint="eastAsia" w:hAnsi="宋体" w:cs="宋体"/>
          <w:b/>
          <w:color w:val="000000"/>
          <w:sz w:val="24"/>
        </w:rPr>
        <w:t xml:space="preserve">（本项目无履约保证金）</w:t>
      </w:r>
      <w:r>
        <w:rPr>
          <w:rFonts w:hint="eastAsia" w:hAnsi="宋体" w:cs="宋体"/>
          <w:b/>
          <w:color w:val="000000"/>
          <w:sz w:val="24"/>
        </w:rPr>
      </w:r>
      <w:r/>
    </w:p>
    <w:p>
      <w:pPr>
        <w:pStyle w:val="841"/>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pStyle w:val="841"/>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pStyle w:val="841"/>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pStyle w:val="841"/>
        <w:ind w:firstLine="544"/>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41"/>
        <w:ind w:firstLine="544"/>
        <w:spacing w:line="360" w:lineRule="auto"/>
        <w:rPr>
          <w:rFonts w:hAnsi="宋体" w:cs="宋体"/>
          <w:color w:val="000000"/>
          <w:sz w:val="24"/>
        </w:rPr>
        <w:pBdr>
          <w:top w:val="none" w:color="000000" w:sz="0" w:space="0"/>
          <w:left w:val="none" w:color="000000" w:sz="0" w:space="0"/>
          <w:bottom w:val="none" w:color="000000" w:sz="0" w:space="0"/>
          <w:right w:val="none" w:color="000000" w:sz="0" w:space="0"/>
        </w:pBdr>
      </w:pPr>
      <w:r>
        <w:rPr>
          <w:rFonts w:hAnsi="宋体" w:cs="宋体"/>
          <w:color w:val="000000"/>
          <w:sz w:val="24"/>
        </w:rPr>
        <w:t xml:space="preserve">四、电子履约保函与履约保证金、纸质保函具有同等法律效力。</w:t>
      </w:r>
      <w:r>
        <w:rPr>
          <w:rFonts w:hAnsi="宋体" w:cs="宋体"/>
          <w:color w:val="000000"/>
          <w:sz w:val="24"/>
        </w:rPr>
      </w:r>
      <w:r/>
    </w:p>
    <w:p>
      <w:pPr>
        <w:pStyle w:val="841"/>
        <w:ind w:firstLine="544"/>
        <w:spacing w:line="360" w:lineRule="auto"/>
        <w:rPr>
          <w:rFonts w:hint="eastAsia"/>
        </w:rPr>
        <w:pBdr>
          <w:top w:val="none" w:color="000000" w:sz="0" w:space="0"/>
          <w:left w:val="none" w:color="000000" w:sz="0" w:space="0"/>
          <w:bottom w:val="none" w:color="000000" w:sz="0" w:space="0"/>
          <w:right w:val="none" w:color="000000" w:sz="0" w:space="0"/>
        </w:pBdr>
      </w:pPr>
      <w:r>
        <w:rPr>
          <w:rFonts w:hAnsi="宋体" w:cs="宋体"/>
          <w:color w:val="000000"/>
          <w:sz w:val="24"/>
        </w:rPr>
        <w:t xml:space="preserve">五、供应商可通过江苏政府采购网下载“政府采购电子履约保函（保险）操作手册”，具体地址为：http://www.ccgp-jiangsu.gov.cn/jiangsu/zlxz/。</w:t>
      </w:r>
      <w:r>
        <w:rPr>
          <w:rFonts w:hint="eastAsia"/>
        </w:rPr>
      </w:r>
      <w:r/>
    </w:p>
    <w:p>
      <w:pPr>
        <w:pStyle w:val="841"/>
        <w:ind w:firstLine="480"/>
        <w:spacing w:line="360" w:lineRule="auto"/>
        <w:pBdr>
          <w:top w:val="none" w:color="000000" w:sz="0" w:space="0"/>
          <w:left w:val="none" w:color="000000" w:sz="0" w:space="0"/>
          <w:bottom w:val="none" w:color="000000" w:sz="0" w:space="0"/>
          <w:right w:val="none" w:color="000000" w:sz="0" w:space="0"/>
        </w:pBdr>
      </w:pPr>
      <w:r>
        <w:rPr>
          <w:rFonts w:hint="eastAsia" w:hAnsi="宋体" w:cs="宋体"/>
          <w:b/>
          <w:bCs/>
          <w:color w:val="000000"/>
          <w:sz w:val="24"/>
          <w:szCs w:val="24"/>
        </w:rPr>
        <w:t xml:space="preserve">（十四）政府采购信用担保：</w:t>
      </w:r>
      <w:r/>
    </w:p>
    <w:p>
      <w:pPr>
        <w:pStyle w:val="841"/>
        <w:ind w:firstLine="48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政府采购信用担保，是由专业担保机构为供应商向采购人、代理机构、金融机构提供的保证，主要包括履约担保。供应商可以根据自身情况，自行决定是否选择信用担保形式。</w:t>
      </w:r>
      <w:r/>
    </w:p>
    <w:p>
      <w:pPr>
        <w:pStyle w:val="841"/>
        <w:ind w:firstLine="48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841"/>
        <w:ind w:firstLine="480"/>
        <w:spacing w:line="360" w:lineRule="auto"/>
        <w:rPr>
          <w:rFonts w:ascii="Times New Roman" w:eastAsia="Times New Roman"/>
          <w:szCs w:val="21"/>
        </w:rPr>
        <w:pBdr>
          <w:top w:val="none" w:color="000000" w:sz="0" w:space="0"/>
          <w:left w:val="none" w:color="000000" w:sz="0" w:space="0"/>
          <w:bottom w:val="none" w:color="000000" w:sz="0" w:space="0"/>
          <w:right w:val="none" w:color="000000" w:sz="0" w:space="0"/>
        </w:pBdr>
      </w:pPr>
      <w:r>
        <w:rPr>
          <w:rFonts w:hAnsi="宋体" w:cs="宋体"/>
          <w:color w:val="000000"/>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Times New Roman" w:eastAsia="Times New Roman"/>
          <w:szCs w:val="21"/>
        </w:rPr>
      </w:r>
      <w:r/>
    </w:p>
    <w:p>
      <w:pPr>
        <w:pStyle w:val="841"/>
        <w:spacing w:line="360" w:lineRule="auto"/>
        <w:tabs>
          <w:tab w:val="left" w:pos="525" w:leader="none"/>
          <w:tab w:val="left" w:pos="900" w:leader="none"/>
          <w:tab w:val="left" w:pos="1050" w:leader="none"/>
        </w:tabs>
        <w:rPr>
          <w:rFonts w:hint="eastAsia" w:hAnsi="宋体" w:cs="宋体"/>
          <w:b/>
          <w:bCs/>
          <w:color w:val="000000"/>
          <w:sz w:val="24"/>
          <w:szCs w:val="24"/>
        </w:rPr>
      </w:pPr>
      <w:r>
        <w:rPr>
          <w:rFonts w:hint="eastAsia" w:hAnsi="宋体" w:cs="宋体"/>
          <w:b/>
          <w:color w:val="000000"/>
          <w:sz w:val="24"/>
        </w:rPr>
        <w:t xml:space="preserve">（十五）合同融资</w:t>
      </w:r>
      <w:r>
        <w:rPr>
          <w:rFonts w:hint="eastAsia" w:hAnsi="宋体" w:cs="宋体"/>
          <w:b/>
          <w:bCs/>
          <w:color w:val="000000"/>
          <w:sz w:val="24"/>
          <w:szCs w:val="24"/>
        </w:rPr>
      </w:r>
      <w:r/>
    </w:p>
    <w:p>
      <w:pPr>
        <w:pStyle w:val="841"/>
        <w:ind w:left="372" w:firstLine="480"/>
        <w:spacing w:line="360" w:lineRule="auto"/>
      </w:pPr>
      <w:r>
        <w:rPr>
          <w:rFonts w:hint="eastAsia" w:hAnsi="宋体" w:cs="宋体"/>
          <w:color w:val="000000"/>
          <w:sz w:val="24"/>
        </w:rPr>
        <w:t xml:space="preserve">根据我市《关于开展政府采购合同融资工作的通知》（锡财购〔2020〕17号）要求，合同融资条款</w:t>
      </w:r>
      <w:r>
        <w:rPr>
          <w:rFonts w:hint="eastAsia" w:hAnsi="宋体" w:cs="宋体"/>
          <w:bCs/>
          <w:color w:val="000000"/>
          <w:sz w:val="24"/>
        </w:rPr>
        <w:t xml:space="preserve">要求如下</w:t>
      </w:r>
      <w:r>
        <w:rPr>
          <w:rFonts w:hint="eastAsia" w:hAnsi="宋体" w:cs="宋体"/>
          <w:color w:val="000000"/>
          <w:sz w:val="24"/>
        </w:rPr>
        <w:t xml:space="preserve">：</w:t>
      </w:r>
      <w:r/>
    </w:p>
    <w:p>
      <w:pPr>
        <w:pStyle w:val="841"/>
        <w:ind w:left="372" w:firstLine="480"/>
        <w:spacing w:line="360" w:lineRule="auto"/>
      </w:pPr>
      <w:r>
        <w:rPr>
          <w:rFonts w:hint="eastAsia" w:hAnsi="宋体" w:cs="宋体"/>
          <w:color w:val="000000"/>
          <w:sz w:val="24"/>
        </w:rPr>
        <w:t xml:space="preserve">合同融资，是指参与政府采购的供应商，凭借中</w:t>
      </w:r>
      <w:r>
        <w:rPr>
          <w:rFonts w:hint="eastAsia" w:hAnsi="宋体" w:cs="宋体"/>
          <w:color w:val="000000"/>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841"/>
        <w:spacing w:line="360" w:lineRule="auto"/>
        <w:tabs>
          <w:tab w:val="left" w:pos="525" w:leader="none"/>
          <w:tab w:val="left" w:pos="900" w:leader="none"/>
          <w:tab w:val="left" w:pos="1050" w:leader="none"/>
        </w:tabs>
        <w:rPr>
          <w:rFonts w:hint="eastAsia" w:hAnsi="宋体" w:cs="宋体"/>
          <w:b/>
          <w:bCs/>
          <w:color w:val="000000"/>
          <w:sz w:val="24"/>
          <w:szCs w:val="24"/>
        </w:rPr>
      </w:pPr>
      <w:r>
        <w:rPr>
          <w:rFonts w:hint="eastAsia" w:hAnsi="宋体" w:cs="宋体"/>
          <w:color w:val="000000"/>
          <w:sz w:val="24"/>
        </w:rPr>
        <w:t xml:space="preserve">中标、成交供应商可根据自身情况，自行决定是否选择采用合同融资形式，在无锡政府采购网——政采贷专栏提供的银行名录内自主选择合作银行。</w:t>
      </w:r>
      <w:r>
        <w:rPr>
          <w:rFonts w:hint="eastAsia" w:hAnsi="宋体" w:cs="宋体"/>
          <w:b/>
          <w:bCs/>
          <w:color w:val="000000"/>
          <w:sz w:val="24"/>
          <w:szCs w:val="24"/>
        </w:rPr>
      </w:r>
      <w:r/>
    </w:p>
    <w:p>
      <w:pPr>
        <w:pStyle w:val="841"/>
        <w:spacing w:line="360" w:lineRule="auto"/>
        <w:tabs>
          <w:tab w:val="left" w:pos="525" w:leader="none"/>
          <w:tab w:val="left" w:pos="900" w:leader="none"/>
          <w:tab w:val="left" w:pos="1050" w:leader="none"/>
        </w:tabs>
        <w:rPr>
          <w:rFonts w:hint="eastAsia" w:hAnsi="宋体" w:cs="宋体"/>
          <w:b/>
          <w:sz w:val="24"/>
          <w:szCs w:val="22"/>
        </w:rPr>
      </w:pPr>
      <w:r>
        <w:rPr>
          <w:rFonts w:hint="eastAsia" w:hAnsi="宋体" w:cs="宋体"/>
          <w:b/>
          <w:sz w:val="24"/>
        </w:rPr>
        <w:t xml:space="preserve">（十六）采购代理服务费：</w:t>
      </w:r>
      <w:r>
        <w:rPr>
          <w:rFonts w:hint="eastAsia" w:hAnsi="宋体" w:cs="宋体"/>
          <w:b/>
          <w:sz w:val="24"/>
          <w:szCs w:val="22"/>
        </w:rPr>
      </w:r>
      <w:r/>
    </w:p>
    <w:p>
      <w:pPr>
        <w:pStyle w:val="841"/>
        <w:ind w:firstLine="480"/>
        <w:spacing w:line="360" w:lineRule="auto"/>
        <w:rPr>
          <w:rFonts w:hint="eastAsia" w:ascii="仿宋_GB2312" w:hAnsi="宋体"/>
          <w:sz w:val="24"/>
        </w:rPr>
      </w:pPr>
      <w:r>
        <w:rPr>
          <w:rFonts w:hint="eastAsia" w:hAnsi="宋体"/>
          <w:bCs/>
          <w:sz w:val="24"/>
        </w:rPr>
        <w:t xml:space="preserve">本项目采购代理服务费由中标人支付，</w:t>
      </w:r>
      <w:r>
        <w:rPr>
          <w:rFonts w:hint="eastAsia" w:ascii="仿宋_GB2312" w:hAnsi="宋体"/>
          <w:sz w:val="24"/>
        </w:rPr>
        <w:t xml:space="preserve">代理费</w:t>
      </w:r>
      <w:r>
        <w:rPr>
          <w:rFonts w:hint="eastAsia" w:ascii="仿宋_GB2312" w:hAnsi="宋体"/>
          <w:sz w:val="24"/>
          <w:lang w:val="en-US" w:eastAsia="zh-CN"/>
        </w:rPr>
        <w:t xml:space="preserve">为4800元</w:t>
      </w:r>
      <w:r>
        <w:rPr>
          <w:rFonts w:hint="eastAsia" w:ascii="仿宋_GB2312" w:hAnsi="宋体"/>
          <w:sz w:val="24"/>
        </w:rPr>
        <w:t xml:space="preserve">。</w:t>
      </w:r>
      <w:r>
        <w:rPr>
          <w:rFonts w:hint="eastAsia" w:ascii="仿宋_GB2312" w:hAnsi="宋体"/>
          <w:sz w:val="24"/>
        </w:rPr>
      </w:r>
      <w:r/>
    </w:p>
    <w:p>
      <w:pPr>
        <w:pStyle w:val="841"/>
        <w:spacing w:line="360" w:lineRule="auto"/>
        <w:tabs>
          <w:tab w:val="left" w:pos="525" w:leader="none"/>
          <w:tab w:val="left" w:pos="900" w:leader="none"/>
          <w:tab w:val="left" w:pos="1050" w:leader="none"/>
        </w:tabs>
        <w:pBdr>
          <w:top w:val="none" w:color="000000" w:sz="0" w:space="0"/>
          <w:left w:val="none" w:color="000000" w:sz="0" w:space="0"/>
          <w:bottom w:val="none" w:color="000000" w:sz="0" w:space="0"/>
          <w:right w:val="none" w:color="000000" w:sz="0" w:space="0"/>
        </w:pBdr>
      </w:pPr>
      <w:r>
        <w:rPr>
          <w:rFonts w:hint="eastAsia" w:hAnsi="宋体" w:cs="宋体"/>
          <w:b/>
          <w:bCs/>
          <w:color w:val="000000"/>
          <w:sz w:val="24"/>
          <w:szCs w:val="24"/>
        </w:rPr>
        <w:t xml:space="preserve">（十七）其他政策要求（包括但不限于下列具体政策要求）：</w:t>
      </w:r>
      <w:r/>
    </w:p>
    <w:p>
      <w:pPr>
        <w:pStyle w:val="841"/>
        <w:numPr>
          <w:ilvl w:val="0"/>
          <w:numId w:val="20"/>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sz w:val="24"/>
          <w:szCs w:val="24"/>
        </w:rPr>
      </w:r>
      <w:r/>
    </w:p>
    <w:p>
      <w:pPr>
        <w:pStyle w:val="841"/>
        <w:numPr>
          <w:ilvl w:val="0"/>
          <w:numId w:val="20"/>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有关中小企业政策，如落实政府采购政策需满足的资格要求以及落实政府采购政策的价格调整的相关内容可详见本文件其他章节。</w:t>
      </w:r>
      <w:r>
        <w:rPr>
          <w:sz w:val="24"/>
          <w:szCs w:val="24"/>
        </w:rPr>
      </w:r>
      <w:r/>
    </w:p>
    <w:p>
      <w:pPr>
        <w:pStyle w:val="841"/>
        <w:numPr>
          <w:ilvl w:val="0"/>
          <w:numId w:val="20"/>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中标、成交供应商可采用合同融资形式，中标人可凭政府采购合同办理融资贷款，详见政府采购网“政采贷”专栏。</w:t>
      </w:r>
      <w:r>
        <w:rPr>
          <w:sz w:val="24"/>
          <w:szCs w:val="24"/>
        </w:rPr>
      </w:r>
      <w:r/>
    </w:p>
    <w:p>
      <w:pPr>
        <w:pStyle w:val="841"/>
        <w:numPr>
          <w:ilvl w:val="0"/>
          <w:numId w:val="20"/>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也可通过无锡市政府采购网、“苏采云”系统链接访问（首次使用需注册）。</w:t>
      </w:r>
      <w:r>
        <w:rPr>
          <w:sz w:val="24"/>
          <w:szCs w:val="24"/>
        </w:rPr>
      </w:r>
      <w:r/>
    </w:p>
    <w:p>
      <w:pPr>
        <w:pStyle w:val="841"/>
        <w:numPr>
          <w:ilvl w:val="0"/>
          <w:numId w:val="20"/>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本项目中如有涉及数据库、操作系统、通用服务器、工作站、一体式计算机、便携式计算机、台式计算机等七种软硬件的，</w:t>
      </w:r>
      <w:r>
        <w:rPr>
          <w:rFonts w:hint="eastAsia" w:hAnsi="宋体" w:cs="宋体"/>
          <w:color w:val="000000"/>
          <w:sz w:val="24"/>
          <w:szCs w:val="24"/>
          <w:lang w:eastAsia="zh-CN"/>
        </w:rPr>
        <w:t xml:space="preserve">投标供应商</w:t>
      </w:r>
      <w:r>
        <w:rPr>
          <w:rFonts w:hAnsi="宋体" w:cs="宋体"/>
          <w:color w:val="000000"/>
          <w:sz w:val="24"/>
          <w:szCs w:val="24"/>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hAnsi="宋体" w:cs="宋体"/>
          <w:color w:val="000000"/>
          <w:sz w:val="24"/>
          <w:szCs w:val="24"/>
          <w:lang w:eastAsia="zh-CN"/>
        </w:rPr>
        <w:t xml:space="preserve">投标供应商</w:t>
      </w:r>
      <w:r>
        <w:rPr>
          <w:rFonts w:hAnsi="宋体" w:cs="宋体"/>
          <w:color w:val="000000"/>
          <w:sz w:val="24"/>
          <w:szCs w:val="24"/>
        </w:rPr>
        <w:t xml:space="preserve">应满足招标文件要求。采购人可在合同中约定，在履约验收管理时，可对所提供的七种软硬件进行验收，必要时可以委托依法取得检测、认证资质的机构进行检测、认证。</w:t>
      </w:r>
      <w:r>
        <w:rPr>
          <w:sz w:val="24"/>
          <w:szCs w:val="24"/>
        </w:rPr>
      </w:r>
      <w:r/>
    </w:p>
    <w:p>
      <w:pPr>
        <w:pStyle w:val="841"/>
        <w:numPr>
          <w:ilvl w:val="0"/>
          <w:numId w:val="20"/>
        </w:numPr>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szCs w:val="24"/>
        </w:rPr>
        <w:t xml:space="preserve">根据苏财办购〔2024〕1号相关要求，采购人应当严格按照政府采</w:t>
      </w:r>
      <w:r>
        <w:rPr>
          <w:rFonts w:hAnsi="宋体" w:cs="宋体"/>
          <w:color w:val="000000"/>
          <w:sz w:val="24"/>
          <w:szCs w:val="24"/>
        </w:rPr>
        <w:t xml:space="preserve">购法有关规定，在中标、成交通知书发出之日起30日内，按照采购文件确定的事项与中标、成交供应商签订政府采购合同。采购人因不可抗力原因迟延签订合同的，应当自不可抗力事由消除之日起7日内完成合同签订事宜。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rPr>
          <w:sz w:val="24"/>
          <w:szCs w:val="24"/>
        </w:rPr>
      </w:r>
      <w:r/>
    </w:p>
    <w:p>
      <w:pPr>
        <w:pStyle w:val="841"/>
        <w:ind w:firstLine="48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szCs w:val="24"/>
        </w:rPr>
        <w:br w:type="page" w:clear="all"/>
      </w:r>
      <w:r>
        <w:rPr>
          <w:rFonts w:hAnsi="宋体" w:cs="宋体"/>
          <w:color w:val="000000"/>
          <w:sz w:val="24"/>
        </w:rPr>
        <w:t xml:space="preserve">附件1.          政府采购履约担保函（项目用）</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编号：</w:t>
      </w:r>
      <w:r/>
    </w:p>
    <w:p>
      <w:pPr>
        <w:pStyle w:val="841"/>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rPr>
          <w:rFonts w:hAnsi="宋体" w:cs="宋体"/>
          <w:color w:val="000000"/>
          <w:sz w:val="24"/>
          <w:u w:val="single"/>
        </w:rPr>
        <w:t xml:space="preserve">（采购人）：</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鉴于你方与</w:t>
      </w:r>
      <w:r>
        <w:rPr>
          <w:rFonts w:hAnsi="宋体" w:cs="宋体"/>
          <w:color w:val="000000"/>
          <w:sz w:val="24"/>
          <w:u w:val="single"/>
        </w:rPr>
        <w:t xml:space="preserve">                    （以下简称供应商）</w:t>
      </w:r>
      <w:r>
        <w:rPr>
          <w:rFonts w:hAnsi="宋体" w:cs="宋体"/>
          <w:color w:val="000000"/>
          <w:sz w:val="24"/>
        </w:rPr>
        <w:t xml:space="preserve">于</w:t>
      </w:r>
      <w:r>
        <w:rPr>
          <w:rFonts w:hAnsi="宋体" w:cs="宋体"/>
          <w:color w:val="000000"/>
          <w:sz w:val="24"/>
          <w:u w:val="single"/>
        </w:rPr>
        <w:t xml:space="preserve">   </w:t>
      </w:r>
      <w:r>
        <w:rPr>
          <w:rFonts w:hAnsi="宋体" w:cs="宋体"/>
          <w:color w:val="000000"/>
          <w:sz w:val="24"/>
        </w:rPr>
        <w:t xml:space="preserve">年</w:t>
      </w:r>
      <w:r>
        <w:rPr>
          <w:rFonts w:hAnsi="宋体" w:cs="宋体"/>
          <w:color w:val="000000"/>
          <w:sz w:val="24"/>
          <w:u w:val="single"/>
        </w:rPr>
        <w:t xml:space="preserve">  </w:t>
      </w:r>
      <w:r>
        <w:rPr>
          <w:rFonts w:hAnsi="宋体" w:cs="宋体"/>
          <w:color w:val="000000"/>
          <w:sz w:val="24"/>
        </w:rPr>
        <w:t xml:space="preserve">月</w:t>
      </w:r>
      <w:r>
        <w:rPr>
          <w:rFonts w:hAnsi="宋体" w:cs="宋体"/>
          <w:color w:val="000000"/>
          <w:sz w:val="24"/>
          <w:u w:val="single"/>
        </w:rPr>
        <w:t xml:space="preserve">  </w:t>
      </w:r>
      <w:r>
        <w:rPr>
          <w:rFonts w:hAnsi="宋体" w:cs="宋体"/>
          <w:color w:val="000000"/>
          <w:sz w:val="24"/>
        </w:rPr>
        <w:t xml:space="preserve">日签订编号为的《</w:t>
      </w:r>
      <w:r>
        <w:rPr>
          <w:rFonts w:hAnsi="宋体" w:cs="宋体"/>
          <w:color w:val="000000"/>
          <w:sz w:val="24"/>
          <w:u w:val="single"/>
        </w:rPr>
        <w:t xml:space="preserve">           </w:t>
      </w:r>
      <w:r>
        <w:rPr>
          <w:rFonts w:hAnsi="宋体" w:cs="宋体"/>
          <w:color w:val="000000"/>
          <w:sz w:val="24"/>
        </w:rPr>
        <w:t xml:space="preserve">政府采购合同》（以下简称主合同），且依据该合同的约定，供应商应在</w:t>
      </w:r>
      <w:r>
        <w:rPr>
          <w:rFonts w:hAnsi="宋体" w:cs="宋体"/>
          <w:color w:val="000000"/>
          <w:sz w:val="24"/>
          <w:u w:val="single"/>
        </w:rPr>
        <w:t xml:space="preserve">    </w:t>
      </w:r>
      <w:r>
        <w:rPr>
          <w:rFonts w:hAnsi="宋体" w:cs="宋体"/>
          <w:color w:val="000000"/>
          <w:sz w:val="24"/>
        </w:rPr>
        <w:t xml:space="preserve">年</w:t>
      </w:r>
      <w:r>
        <w:rPr>
          <w:rFonts w:hAnsi="宋体" w:cs="宋体"/>
          <w:color w:val="000000"/>
          <w:sz w:val="24"/>
          <w:u w:val="single"/>
        </w:rPr>
        <w:t xml:space="preserve">    </w:t>
      </w:r>
      <w:r>
        <w:rPr>
          <w:rFonts w:hAnsi="宋体" w:cs="宋体"/>
          <w:color w:val="000000"/>
          <w:sz w:val="24"/>
        </w:rPr>
        <w:t xml:space="preserve">月</w:t>
      </w:r>
      <w:r>
        <w:rPr>
          <w:rFonts w:hAnsi="宋体" w:cs="宋体"/>
          <w:color w:val="000000"/>
          <w:sz w:val="24"/>
          <w:u w:val="single"/>
        </w:rPr>
        <w:t xml:space="preserve">   </w:t>
      </w:r>
      <w:r>
        <w:rPr>
          <w:rFonts w:hAnsi="宋体" w:cs="宋体"/>
          <w:color w:val="000000"/>
          <w:sz w:val="24"/>
        </w:rPr>
        <w:t xml:space="preserve">日前向你方交纳履约保证金，且可以履约担保函的形式交纳履约保证金。应供应商的申请，我方以保证的方式向你方提供如下履约保证金担保：</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一、保证责任的情形及保证金额</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（一）在供应商出现下列情形之一时，我方承担保证责任：</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1．将中标项目转让给他人，或者在投标文件中未说明，且未经采购人、招标代理机构同意，将中标项目分包给他人的；</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2．主合同约定的应当缴纳履约保证金的情形： </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（1）未按主合同约定的质量、数量和期限供应货物/提供服务/完成工程的；</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w:t>
      </w:r>
      <w:r>
        <w:rPr>
          <w:rFonts w:hAnsi="宋体" w:cs="宋体"/>
          <w:color w:val="000000"/>
          <w:sz w:val="24"/>
          <w:u w:val="single"/>
        </w:rPr>
        <w:t xml:space="preserve">             </w:t>
      </w:r>
      <w:r>
        <w:rPr>
          <w:rFonts w:hAnsi="宋体" w:cs="宋体"/>
          <w:color w:val="000000"/>
          <w:sz w:val="24"/>
        </w:rPr>
        <w:t xml:space="preserve"> 。</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（二）我方的保证范围是主合同约定的合同价款总额的</w:t>
      </w:r>
      <w:r>
        <w:rPr>
          <w:rFonts w:hAnsi="宋体" w:cs="宋体"/>
          <w:color w:val="000000"/>
          <w:sz w:val="24"/>
          <w:u w:val="single"/>
        </w:rPr>
        <w:t xml:space="preserve">        </w:t>
      </w:r>
      <w:r>
        <w:rPr>
          <w:rFonts w:hAnsi="宋体" w:cs="宋体"/>
          <w:color w:val="000000"/>
          <w:sz w:val="24"/>
        </w:rPr>
        <w:t xml:space="preserve">%数额为</w:t>
      </w:r>
      <w:r>
        <w:rPr>
          <w:rFonts w:hAnsi="宋体" w:cs="宋体"/>
          <w:color w:val="000000"/>
          <w:sz w:val="24"/>
          <w:u w:val="single"/>
        </w:rPr>
        <w:t xml:space="preserve">         </w:t>
      </w:r>
      <w:r>
        <w:rPr>
          <w:rFonts w:hAnsi="宋体" w:cs="宋体"/>
          <w:color w:val="000000"/>
          <w:sz w:val="24"/>
        </w:rPr>
        <w:t xml:space="preserve">元（大写</w:t>
      </w:r>
      <w:r>
        <w:rPr>
          <w:rFonts w:hAnsi="宋体" w:cs="宋体"/>
          <w:color w:val="000000"/>
          <w:sz w:val="24"/>
          <w:u w:val="single"/>
        </w:rPr>
        <w:t xml:space="preserve">           </w:t>
      </w:r>
      <w:r>
        <w:rPr>
          <w:rFonts w:hAnsi="宋体" w:cs="宋体"/>
          <w:color w:val="000000"/>
          <w:sz w:val="24"/>
        </w:rPr>
        <w:t xml:space="preserve">），币种为 </w:t>
      </w:r>
      <w:r>
        <w:rPr>
          <w:rFonts w:hAnsi="宋体" w:cs="宋体"/>
          <w:color w:val="000000"/>
          <w:sz w:val="24"/>
          <w:u w:val="single"/>
        </w:rPr>
        <w:t xml:space="preserve">       </w:t>
      </w:r>
      <w:r>
        <w:rPr>
          <w:rFonts w:hAnsi="宋体" w:cs="宋体"/>
          <w:color w:val="000000"/>
          <w:sz w:val="24"/>
        </w:rPr>
        <w:t xml:space="preserve">。（即主合同履约保证金金额）</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二、保证的方式及保证期间</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我方保证的方式为：连带责任保证。</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我方保证的期间为：自本合同生效之日起至供应商按照主合同约定的供货/完工期限届满后</w:t>
      </w:r>
      <w:r>
        <w:rPr>
          <w:rFonts w:hAnsi="宋体" w:cs="宋体"/>
          <w:color w:val="000000"/>
          <w:sz w:val="24"/>
          <w:u w:val="single"/>
        </w:rPr>
        <w:t xml:space="preserve">     </w:t>
      </w:r>
      <w:r>
        <w:rPr>
          <w:rFonts w:hAnsi="宋体" w:cs="宋体"/>
          <w:color w:val="000000"/>
          <w:sz w:val="24"/>
        </w:rPr>
        <w:t xml:space="preserve">日内。</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如果供应商未按主合同约定向贵方供应货物/提供服务/完成工程的，由我方在保证金额内向你方支付上述款项。</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三、承担保证责任的程序</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 我方收到你方的书面索赔通知及相应证明材料，在</w:t>
      </w:r>
      <w:r>
        <w:rPr>
          <w:rFonts w:hAnsi="宋体" w:cs="宋体"/>
          <w:color w:val="000000"/>
          <w:sz w:val="24"/>
          <w:u w:val="single"/>
        </w:rPr>
        <w:t xml:space="preserve">     </w:t>
      </w:r>
      <w:r>
        <w:rPr>
          <w:rFonts w:hAnsi="宋体" w:cs="宋体"/>
          <w:color w:val="000000"/>
          <w:sz w:val="24"/>
        </w:rPr>
        <w:t xml:space="preserve">工作日内进行核定后按照本保函的承诺承担保证责任。</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四、保证责任的终止</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2．我方按照本保函向你方履行了保证责任后，自我方向你方支付款项（支付款项从我方账户划出）之日起，保证责任即终止。</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3．按照法律法规的规定或出现应终止我方保证责任的其他情形的，我方在本保函项下的保证责任亦终止。</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五、免责条款</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1．因你方违反主合同约定致使供应商不能履行义务的，我方不承担保证责任。</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2．依照法律法规的规定或你方与供应商的另行约定，全部或者部分免除供应商应缴纳的保证金义务的，我方亦免除相应的保证责任。</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3．因不可抗力造成供应商不能履行供货义务的，我方不承担保证责任。</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六、争议的解决</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因本保函发生的纠纷，由你我双方协商解决，协商不成的，通过诉讼程序解决，诉讼管辖地法院为</w:t>
      </w:r>
      <w:r>
        <w:rPr>
          <w:rFonts w:hAnsi="宋体" w:cs="宋体"/>
          <w:color w:val="000000"/>
          <w:sz w:val="24"/>
          <w:u w:val="single"/>
        </w:rPr>
        <w:t xml:space="preserve">        </w:t>
      </w:r>
      <w:r>
        <w:rPr>
          <w:rFonts w:hAnsi="宋体" w:cs="宋体"/>
          <w:color w:val="000000"/>
          <w:sz w:val="24"/>
        </w:rPr>
        <w:t xml:space="preserve">法院。</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七、保函的生效</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本保函自我方加盖公章之日起生效。</w:t>
      </w:r>
      <w:r/>
    </w:p>
    <w:p>
      <w:pPr>
        <w:pStyle w:val="841"/>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保证人：（公章）</w:t>
      </w:r>
      <w:r/>
    </w:p>
    <w:p>
      <w:pPr>
        <w:pStyle w:val="841"/>
        <w:ind w:firstLine="360"/>
        <w:spacing w:line="360" w:lineRule="auto"/>
        <w:pBdr>
          <w:top w:val="none" w:color="000000" w:sz="0" w:space="0"/>
          <w:left w:val="none" w:color="000000" w:sz="0" w:space="0"/>
          <w:bottom w:val="none" w:color="000000" w:sz="0" w:space="0"/>
          <w:right w:val="none" w:color="000000" w:sz="0" w:space="0"/>
        </w:pBdr>
      </w:pPr>
      <w:r>
        <w:rPr>
          <w:rFonts w:hAnsi="宋体" w:cs="宋体"/>
          <w:color w:val="000000"/>
          <w:sz w:val="24"/>
        </w:rPr>
        <w:t xml:space="preserve">                   </w:t>
      </w:r>
      <w:r/>
    </w:p>
    <w:p>
      <w:pPr>
        <w:pStyle w:val="841"/>
        <w:ind w:firstLine="360"/>
        <w:spacing w:line="360" w:lineRule="auto"/>
        <w:rPr>
          <w:sz w:val="24"/>
          <w:szCs w:val="24"/>
        </w:rPr>
        <w:pBdr>
          <w:top w:val="none" w:color="000000" w:sz="0" w:space="0"/>
          <w:left w:val="none" w:color="000000" w:sz="0" w:space="0"/>
          <w:bottom w:val="none" w:color="000000" w:sz="0" w:space="0"/>
          <w:right w:val="none" w:color="000000" w:sz="0" w:space="0"/>
        </w:pBdr>
      </w:pPr>
      <w:r>
        <w:rPr>
          <w:rFonts w:hAnsi="宋体" w:cs="宋体"/>
          <w:color w:val="000000"/>
          <w:sz w:val="24"/>
        </w:rPr>
        <w:t xml:space="preserve"> 年月日</w:t>
      </w:r>
      <w:r>
        <w:rPr>
          <w:sz w:val="24"/>
          <w:szCs w:val="24"/>
        </w:rPr>
      </w:r>
      <w:r/>
    </w:p>
    <w:p>
      <w:pPr>
        <w:pStyle w:val="841"/>
        <w:spacing w:line="360" w:lineRule="auto"/>
        <w:rPr>
          <w:rFonts w:hint="eastAsia" w:ascii="仿宋_GB2312" w:hAnsi="宋体"/>
          <w:sz w:val="24"/>
        </w:rPr>
      </w:pPr>
      <w:r>
        <w:rPr>
          <w:rFonts w:hint="eastAsia" w:ascii="仿宋_GB2312" w:hAnsi="宋体"/>
          <w:sz w:val="24"/>
        </w:rPr>
      </w:r>
      <w:r/>
    </w:p>
    <w:p>
      <w:pPr>
        <w:shd w:val="nil"/>
        <w:rPr>
          <w:rFonts w:ascii="黑体" w:eastAsia="黑体"/>
          <w:b/>
          <w:bCs/>
          <w:sz w:val="32"/>
          <w:szCs w:val="32"/>
        </w:rPr>
      </w:pPr>
      <w:r>
        <w:rPr>
          <w:rFonts w:hint="eastAsia" w:ascii="黑体" w:eastAsia="黑体"/>
          <w:b/>
          <w:bCs/>
          <w:sz w:val="32"/>
          <w:szCs w:val="32"/>
          <w:highlight w:val="none"/>
        </w:rPr>
        <w:br w:type="page" w:clear="all"/>
      </w:r>
      <w:r>
        <w:rPr>
          <w:rFonts w:hint="eastAsia" w:ascii="黑体" w:eastAsia="黑体"/>
          <w:b/>
          <w:bCs/>
          <w:sz w:val="32"/>
          <w:szCs w:val="32"/>
          <w:highlight w:val="none"/>
        </w:rPr>
      </w:r>
    </w:p>
    <w:p>
      <w:pPr>
        <w:pStyle w:val="841"/>
        <w:ind w:firstLine="643"/>
        <w:jc w:val="center"/>
        <w:spacing w:line="360" w:lineRule="auto"/>
        <w:rPr>
          <w:rFonts w:hint="eastAsia" w:ascii="黑体" w:eastAsia="黑体"/>
          <w:b/>
          <w:bCs/>
          <w:sz w:val="32"/>
          <w:szCs w:val="32"/>
          <w:highlight w:val="none"/>
        </w:rPr>
      </w:pPr>
      <w:r>
        <w:rPr>
          <w:rFonts w:hint="eastAsia" w:ascii="黑体" w:eastAsia="黑体"/>
          <w:b/>
          <w:bCs/>
          <w:sz w:val="32"/>
          <w:szCs w:val="32"/>
        </w:rPr>
        <w:t xml:space="preserve">三．项目需求及有关说明</w:t>
      </w:r>
      <w:r>
        <w:rPr>
          <w:rFonts w:ascii="黑体" w:eastAsia="黑体"/>
          <w:b/>
          <w:bCs/>
          <w:sz w:val="32"/>
          <w:szCs w:val="32"/>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（一）项目技术要求：</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一、项目建设背景</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随着信息技术发展和网络基础设施建设，互联网普及已经成为不可逆转的趋势，截至2023年12月，我国网民规模达10.92亿，互联网普及率达77.5%。截至2023年12月，网民增长的主体由青年群体向未成年和老年群体转化的趋势明显，由于未成年和老年群体</w:t>
      </w:r>
      <w:r>
        <w:rPr>
          <w:rFonts w:hint="eastAsia" w:hAnsi="宋体" w:cs="宋体"/>
          <w:color w:val="000000"/>
          <w:sz w:val="24"/>
          <w:lang w:eastAsia="zh-CN"/>
        </w:rPr>
        <w:t xml:space="preserve">普遍</w:t>
      </w:r>
      <w:r>
        <w:rPr>
          <w:rFonts w:hint="eastAsia" w:hAnsi="宋体" w:cs="宋体"/>
          <w:color w:val="000000"/>
          <w:sz w:val="24"/>
        </w:rPr>
        <w:t xml:space="preserve">安全意识薄弱，更容易成为受害者。与此同时，涉网犯罪尤其是电信网络诈骗犯罪呈现高发态势。</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新型网络诈骗手法套路不断翻新，从最初各类中奖到后来虚假邮件、邮件及短信病毒链接，再到公检法传讯、助学金领取、机票退改签、刷单、杀猪盘等，</w:t>
      </w:r>
      <w:r>
        <w:rPr>
          <w:rFonts w:hint="eastAsia" w:hAnsi="宋体" w:cs="宋体"/>
          <w:color w:val="000000"/>
          <w:sz w:val="24"/>
          <w:lang w:eastAsia="zh-CN"/>
        </w:rPr>
        <w:t xml:space="preserve">诈</w:t>
      </w:r>
      <w:r>
        <w:rPr>
          <w:rFonts w:hint="eastAsia" w:hAnsi="宋体" w:cs="宋体"/>
          <w:color w:val="000000"/>
          <w:sz w:val="24"/>
        </w:rPr>
        <w:t xml:space="preserve">骗花样逐年翻新。个人信息泄露已成为信息诈骗的根源，诈骗分子利用各行业的漏洞非法获取个人信息的情况日益突出，新骗局层出不穷，攻防博弈日趋激烈，并呈现由“撒网式”到“精准化”的演变趋势，社会各界深受电信网络诈骗犯罪危害，针对人民群众和企事业诈骗案事件层出不穷，部分案件涉案金额巨大，给人民群众和企事业单位造成巨大损失。</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为提升对网络犯罪以及新型网络犯罪的综合管控能力和水平，秉承“共建共享、整合集约、立法有据、效益至上”建设原则，结合公安机关和互联网公司优势特色，将发挥公安机关和互联网公司各自资源和技术优势，将互联网公司丰富的数据和领先的技术能力与公安机关的实战经验相结合，全面提升公安机关整体打击治理新型网络犯罪能力。</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二、项目清单</w:t>
      </w:r>
      <w:r>
        <w:rPr>
          <w:rFonts w:hint="eastAsia" w:hAnsi="宋体" w:cs="宋体"/>
          <w:color w:val="000000"/>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709"/>
        <w:gridCol w:w="1276"/>
        <w:gridCol w:w="4536"/>
        <w:gridCol w:w="1213"/>
      </w:tblGrid>
      <w:tr>
        <w:trPr>
          <w:trHeight w:val="1059"/>
        </w:trPr>
        <w:tc>
          <w:tcPr>
            <w:tcW w:w="562"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序号</w:t>
            </w:r>
            <w:r>
              <w:rPr>
                <w:rFonts w:hint="eastAsia" w:hAnsi="宋体" w:cs="宋体"/>
                <w:color w:val="000000"/>
                <w:sz w:val="24"/>
              </w:rPr>
            </w:r>
            <w:r/>
          </w:p>
        </w:tc>
        <w:tc>
          <w:tcPr>
            <w:gridSpan w:val="2"/>
            <w:tcW w:w="1985"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服务项目</w:t>
            </w:r>
            <w:r>
              <w:rPr>
                <w:rFonts w:hint="eastAsia" w:hAnsi="宋体" w:cs="宋体"/>
                <w:color w:val="000000"/>
                <w:sz w:val="24"/>
              </w:rPr>
            </w:r>
            <w:r/>
          </w:p>
        </w:tc>
        <w:tc>
          <w:tcPr>
            <w:tcW w:w="4536"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服务说明</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服务数量</w:t>
            </w:r>
            <w:r>
              <w:rPr>
                <w:rFonts w:hint="eastAsia" w:hAnsi="宋体" w:cs="宋体"/>
                <w:color w:val="000000"/>
                <w:sz w:val="24"/>
              </w:rPr>
            </w:r>
            <w:r/>
          </w:p>
        </w:tc>
      </w:tr>
      <w:tr>
        <w:trPr>
          <w:trHeight w:val="1059"/>
        </w:trPr>
        <w:tc>
          <w:tcPr>
            <w:tcW w:w="562" w:type="dxa"/>
            <w:vAlign w:val="center"/>
            <w:textDirection w:val="lrTb"/>
            <w:noWrap w:val="false"/>
          </w:tcPr>
          <w:p>
            <w:pPr>
              <w:pStyle w:val="841"/>
              <w:ind w:firstLine="566"/>
              <w:spacing w:line="360" w:lineRule="auto"/>
              <w:tabs>
                <w:tab w:val="left" w:pos="945" w:leader="none"/>
                <w:tab w:val="left" w:pos="1155" w:leader="none"/>
              </w:tabs>
              <w:rPr>
                <w:rFonts w:hAnsi="宋体"/>
                <w:bCs/>
                <w:color w:val="000000"/>
                <w:sz w:val="24"/>
                <w:szCs w:val="24"/>
              </w:rPr>
            </w:pPr>
            <w:r>
              <w:rPr>
                <w:rFonts w:hint="eastAsia" w:hAnsi="宋体"/>
                <w:bCs/>
                <w:color w:val="000000"/>
                <w:sz w:val="24"/>
                <w:szCs w:val="24"/>
              </w:rPr>
              <w:t xml:space="preserve">1</w:t>
            </w:r>
            <w:r>
              <w:rPr>
                <w:rFonts w:hAnsi="宋体"/>
                <w:bCs/>
                <w:color w:val="000000"/>
                <w:sz w:val="24"/>
                <w:szCs w:val="24"/>
              </w:rPr>
            </w:r>
            <w:r/>
          </w:p>
          <w:p>
            <w:pPr>
              <w:pStyle w:val="841"/>
              <w:rPr>
                <w:rFonts w:hAnsi="宋体"/>
                <w:bCs/>
                <w:color w:val="000000"/>
                <w:sz w:val="24"/>
                <w:szCs w:val="24"/>
              </w:rPr>
            </w:pPr>
            <w:r>
              <w:rPr>
                <w:rFonts w:hint="eastAsia" w:hAnsi="宋体"/>
                <w:bCs/>
                <w:color w:val="000000"/>
                <w:sz w:val="24"/>
                <w:szCs w:val="24"/>
              </w:rPr>
              <w:t xml:space="preserve">1</w:t>
            </w:r>
            <w:r>
              <w:rPr>
                <w:rFonts w:hAnsi="宋体"/>
                <w:bCs/>
                <w:color w:val="000000"/>
                <w:sz w:val="24"/>
                <w:szCs w:val="24"/>
              </w:rPr>
            </w:r>
            <w:r/>
          </w:p>
          <w:p>
            <w:pPr>
              <w:pStyle w:val="841"/>
              <w:rPr>
                <w:rFonts w:hint="eastAsia" w:hAnsi="宋体" w:cs="宋体"/>
                <w:color w:val="000000"/>
                <w:sz w:val="24"/>
              </w:rPr>
            </w:pPr>
            <w:r>
              <w:rPr>
                <w:rFonts w:hint="eastAsia" w:hAnsi="宋体" w:cs="宋体"/>
                <w:color w:val="000000"/>
                <w:sz w:val="24"/>
              </w:rPr>
            </w:r>
            <w:r/>
          </w:p>
        </w:tc>
        <w:tc>
          <w:tcPr>
            <w:tcW w:w="709" w:type="dxa"/>
            <w:vAlign w:val="center"/>
            <w:vMerge w:val="restart"/>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2024-2025年FR互联网信息服务</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大数据多维研判分析-域名溯源分析</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支持基于域名为线索的案件溯源扩线引导，以涉案域名为线索扩线查询域名解析、关联域名、关联恶意网址、关联终端等信息，便于案件进一步研判分析。</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r>
        <w:trPr>
          <w:trHeight w:val="1059"/>
        </w:trPr>
        <w:tc>
          <w:tcPr>
            <w:tcW w:w="562" w:type="dxa"/>
            <w:vAlign w:val="center"/>
            <w:textDirection w:val="lrTb"/>
            <w:noWrap w:val="false"/>
          </w:tcPr>
          <w:p>
            <w:pPr>
              <w:pStyle w:val="841"/>
              <w:ind w:firstLine="566"/>
              <w:spacing w:line="360" w:lineRule="auto"/>
              <w:tabs>
                <w:tab w:val="left" w:pos="945" w:leader="none"/>
                <w:tab w:val="left" w:pos="1155" w:leader="none"/>
              </w:tabs>
              <w:rPr>
                <w:rFonts w:hint="eastAsia" w:hAnsi="宋体" w:cs="宋体"/>
                <w:color w:val="000000"/>
                <w:sz w:val="24"/>
              </w:rPr>
            </w:pPr>
            <w:r>
              <w:rPr>
                <w:rFonts w:hAnsi="宋体"/>
                <w:bCs/>
                <w:color w:val="000000"/>
                <w:sz w:val="24"/>
                <w:szCs w:val="24"/>
              </w:rPr>
              <w:t xml:space="preserve">2</w:t>
            </w:r>
            <w:r>
              <w:rPr>
                <w:rFonts w:hint="eastAsia" w:hAnsi="宋体"/>
                <w:bCs/>
                <w:color w:val="000000"/>
                <w:sz w:val="24"/>
                <w:szCs w:val="24"/>
              </w:rPr>
              <w:t xml:space="preserve">2</w:t>
            </w:r>
            <w:r>
              <w:rPr>
                <w:rFonts w:hint="eastAsia" w:hAnsi="宋体" w:cs="宋体"/>
                <w:color w:val="000000"/>
                <w:sz w:val="24"/>
              </w:rPr>
            </w:r>
            <w:r/>
          </w:p>
        </w:tc>
        <w:tc>
          <w:tcPr>
            <w:tcW w:w="709" w:type="dxa"/>
            <w:vAlign w:val="center"/>
            <w:vMerge w:val="continue"/>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大数据多维研判分析-IP溯源分析</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支持基于IP为线索的案件溯源扩线引导，以涉案IP为线索查询IP反向解析域名、关联恶意网址、传播源头、关联终端等信息，便于案件进一步研判分析。</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r>
        <w:trPr>
          <w:trHeight w:val="1059"/>
        </w:trPr>
        <w:tc>
          <w:tcPr>
            <w:tcW w:w="562" w:type="dxa"/>
            <w:vAlign w:val="center"/>
            <w:textDirection w:val="lrTb"/>
            <w:noWrap w:val="false"/>
          </w:tcPr>
          <w:p>
            <w:pPr>
              <w:pStyle w:val="841"/>
              <w:ind w:firstLine="566"/>
              <w:spacing w:line="360" w:lineRule="auto"/>
              <w:tabs>
                <w:tab w:val="left" w:pos="945" w:leader="none"/>
                <w:tab w:val="left" w:pos="1155" w:leader="none"/>
              </w:tabs>
              <w:rPr>
                <w:rFonts w:hAnsi="宋体"/>
                <w:bCs/>
                <w:color w:val="000000"/>
                <w:sz w:val="24"/>
                <w:szCs w:val="24"/>
              </w:rPr>
            </w:pPr>
            <w:r>
              <w:rPr>
                <w:rFonts w:hint="eastAsia" w:hAnsi="宋体"/>
                <w:bCs/>
                <w:color w:val="000000"/>
                <w:sz w:val="24"/>
                <w:szCs w:val="24"/>
              </w:rPr>
              <w:t xml:space="preserve">3</w:t>
            </w:r>
            <w:r>
              <w:rPr>
                <w:rFonts w:hAnsi="宋体"/>
                <w:bCs/>
                <w:color w:val="000000"/>
                <w:sz w:val="24"/>
                <w:szCs w:val="24"/>
              </w:rPr>
            </w:r>
            <w:r/>
          </w:p>
          <w:p>
            <w:pPr>
              <w:pStyle w:val="841"/>
              <w:rPr>
                <w:rFonts w:hAnsi="宋体"/>
                <w:bCs/>
                <w:color w:val="000000"/>
                <w:sz w:val="24"/>
                <w:szCs w:val="24"/>
              </w:rPr>
            </w:pPr>
            <w:r>
              <w:rPr>
                <w:rFonts w:hint="eastAsia" w:hAnsi="宋体"/>
                <w:sz w:val="24"/>
                <w:szCs w:val="24"/>
              </w:rPr>
              <w:t xml:space="preserve">3</w:t>
            </w:r>
            <w:r>
              <w:rPr>
                <w:rFonts w:hAnsi="宋体"/>
                <w:bCs/>
                <w:color w:val="000000"/>
                <w:sz w:val="24"/>
                <w:szCs w:val="24"/>
              </w:rPr>
            </w:r>
            <w:r/>
          </w:p>
          <w:p>
            <w:pPr>
              <w:pStyle w:val="841"/>
              <w:rPr>
                <w:rFonts w:hint="eastAsia" w:hAnsi="宋体" w:cs="宋体"/>
                <w:color w:val="000000"/>
                <w:sz w:val="24"/>
              </w:rPr>
            </w:pPr>
            <w:r>
              <w:rPr>
                <w:rFonts w:hint="eastAsia" w:hAnsi="宋体" w:cs="宋体"/>
                <w:color w:val="000000"/>
                <w:sz w:val="24"/>
              </w:rPr>
            </w:r>
            <w:r/>
          </w:p>
        </w:tc>
        <w:tc>
          <w:tcPr>
            <w:tcW w:w="709" w:type="dxa"/>
            <w:vAlign w:val="center"/>
            <w:vMerge w:val="continue"/>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大数据多维研判分析-apk溯源分析</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支持以涉案APK为线索查询APK通联域名、同源APK、SDK服务商、下载链数据、APK权限清单及敏感词等信息，便于案件进一步研判分析。</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r>
        <w:trPr>
          <w:trHeight w:val="1059"/>
        </w:trPr>
        <w:tc>
          <w:tcPr>
            <w:tcW w:w="562" w:type="dxa"/>
            <w:vAlign w:val="center"/>
            <w:textDirection w:val="lrTb"/>
            <w:noWrap w:val="false"/>
          </w:tcPr>
          <w:p>
            <w:pPr>
              <w:pStyle w:val="841"/>
              <w:spacing w:line="360" w:lineRule="auto"/>
              <w:tabs>
                <w:tab w:val="left" w:pos="945" w:leader="none"/>
                <w:tab w:val="left" w:pos="1155" w:leader="none"/>
              </w:tabs>
              <w:rPr>
                <w:rFonts w:hAnsi="宋体"/>
                <w:bCs/>
                <w:color w:val="000000"/>
                <w:sz w:val="24"/>
                <w:szCs w:val="24"/>
              </w:rPr>
            </w:pPr>
            <w:r>
              <w:rPr>
                <w:rFonts w:hAnsi="宋体"/>
                <w:bCs/>
                <w:color w:val="000000"/>
                <w:sz w:val="24"/>
                <w:szCs w:val="24"/>
              </w:rPr>
              <w:t xml:space="preserve">4</w:t>
            </w:r>
            <w:r>
              <w:rPr>
                <w:rFonts w:hAnsi="宋体"/>
                <w:bCs/>
                <w:color w:val="000000"/>
                <w:sz w:val="24"/>
                <w:szCs w:val="24"/>
              </w:rPr>
            </w:r>
            <w:r/>
          </w:p>
          <w:p>
            <w:pPr>
              <w:pStyle w:val="841"/>
              <w:rPr>
                <w:rFonts w:hint="eastAsia" w:hAnsi="宋体" w:cs="宋体"/>
                <w:color w:val="000000"/>
                <w:sz w:val="24"/>
              </w:rPr>
            </w:pPr>
            <w:r>
              <w:rPr>
                <w:rFonts w:hint="eastAsia" w:hAnsi="宋体" w:cs="宋体"/>
                <w:color w:val="000000"/>
                <w:sz w:val="24"/>
              </w:rPr>
            </w:r>
            <w:r/>
          </w:p>
        </w:tc>
        <w:tc>
          <w:tcPr>
            <w:tcW w:w="709" w:type="dxa"/>
            <w:vAlign w:val="center"/>
            <w:vMerge w:val="continue"/>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终端设备画像能力</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 对可疑终端配置信息、终端文件、软件信息、网络访问记录的溯源扩线，可疑终端或嫌疑人进行刻画，清晰描述嫌疑人终端和嫌疑人信息，完成多维度用户画像。</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r>
        <w:trPr>
          <w:trHeight w:val="1059"/>
        </w:trPr>
        <w:tc>
          <w:tcPr>
            <w:tcW w:w="562" w:type="dxa"/>
            <w:vAlign w:val="center"/>
            <w:textDirection w:val="lrTb"/>
            <w:noWrap w:val="false"/>
          </w:tcPr>
          <w:p>
            <w:pPr>
              <w:pStyle w:val="841"/>
              <w:spacing w:line="360" w:lineRule="auto"/>
              <w:tabs>
                <w:tab w:val="left" w:pos="945" w:leader="none"/>
                <w:tab w:val="left" w:pos="1155" w:leader="none"/>
              </w:tabs>
              <w:rPr>
                <w:rFonts w:hAnsi="宋体"/>
                <w:bCs/>
                <w:color w:val="000000"/>
                <w:sz w:val="24"/>
                <w:szCs w:val="24"/>
              </w:rPr>
            </w:pPr>
            <w:r>
              <w:rPr>
                <w:rFonts w:hAnsi="宋体"/>
                <w:bCs/>
                <w:color w:val="000000"/>
                <w:sz w:val="24"/>
                <w:szCs w:val="24"/>
              </w:rPr>
              <w:t xml:space="preserve">5</w:t>
            </w:r>
            <w:r>
              <w:rPr>
                <w:rFonts w:hAnsi="宋体"/>
                <w:bCs/>
                <w:color w:val="000000"/>
                <w:sz w:val="24"/>
                <w:szCs w:val="24"/>
              </w:rPr>
            </w:r>
            <w:r/>
          </w:p>
          <w:p>
            <w:pPr>
              <w:pStyle w:val="841"/>
              <w:rPr>
                <w:rFonts w:hint="eastAsia" w:hAnsi="宋体" w:cs="宋体"/>
                <w:color w:val="000000"/>
                <w:sz w:val="24"/>
              </w:rPr>
            </w:pPr>
            <w:r>
              <w:rPr>
                <w:rFonts w:hint="eastAsia" w:hAnsi="宋体" w:cs="宋体"/>
                <w:color w:val="000000"/>
                <w:sz w:val="24"/>
              </w:rPr>
            </w:r>
            <w:r/>
          </w:p>
        </w:tc>
        <w:tc>
          <w:tcPr>
            <w:tcW w:w="709" w:type="dxa"/>
            <w:vAlign w:val="center"/>
            <w:vMerge w:val="continue"/>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马甲追踪</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支持基于嫌疑人虚拟身份关联发现可疑终端，进行证据搜集、上下游链条分析、位置轨迹分析。</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r>
        <w:trPr>
          <w:trHeight w:val="1059"/>
        </w:trPr>
        <w:tc>
          <w:tcPr>
            <w:tcW w:w="562" w:type="dxa"/>
            <w:vAlign w:val="center"/>
            <w:textDirection w:val="lrTb"/>
            <w:noWrap w:val="false"/>
          </w:tcPr>
          <w:p>
            <w:pPr>
              <w:pStyle w:val="841"/>
              <w:ind w:firstLine="566"/>
              <w:spacing w:line="360" w:lineRule="auto"/>
              <w:tabs>
                <w:tab w:val="left" w:pos="945" w:leader="none"/>
                <w:tab w:val="left" w:pos="1155" w:leader="none"/>
              </w:tabs>
              <w:rPr>
                <w:rFonts w:hint="eastAsia" w:hAnsi="宋体" w:cs="宋体"/>
                <w:color w:val="000000"/>
                <w:sz w:val="24"/>
              </w:rPr>
            </w:pPr>
            <w:r>
              <w:rPr>
                <w:rFonts w:hAnsi="宋体"/>
                <w:bCs/>
                <w:color w:val="000000"/>
                <w:sz w:val="24"/>
                <w:szCs w:val="24"/>
              </w:rPr>
              <w:t xml:space="preserve">66</w:t>
            </w:r>
            <w:r>
              <w:rPr>
                <w:rFonts w:hint="eastAsia" w:hAnsi="宋体" w:cs="宋体"/>
                <w:color w:val="000000"/>
                <w:sz w:val="24"/>
              </w:rPr>
            </w:r>
            <w:r/>
          </w:p>
        </w:tc>
        <w:tc>
          <w:tcPr>
            <w:tcW w:w="709" w:type="dxa"/>
            <w:vAlign w:val="center"/>
            <w:vMerge w:val="continue"/>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团伙发现</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支持基于涉案的终端、路由、文件对涉案的</w:t>
            </w:r>
            <w:r>
              <w:rPr>
                <w:rFonts w:hint="eastAsia" w:hAnsi="宋体" w:cs="宋体"/>
                <w:color w:val="000000"/>
                <w:sz w:val="24"/>
                <w:lang w:eastAsia="zh-CN"/>
              </w:rPr>
              <w:t xml:space="preserve">其他</w:t>
            </w:r>
            <w:r>
              <w:rPr>
                <w:rFonts w:hint="eastAsia" w:hAnsi="宋体" w:cs="宋体"/>
                <w:color w:val="000000"/>
                <w:sz w:val="24"/>
              </w:rPr>
              <w:t xml:space="preserve">团伙成员进行扩展发现，并进行终端和嫌疑人画像刻画。</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r>
        <w:trPr>
          <w:trHeight w:val="1059"/>
        </w:trPr>
        <w:tc>
          <w:tcPr>
            <w:tcW w:w="562" w:type="dxa"/>
            <w:vAlign w:val="center"/>
            <w:textDirection w:val="lrTb"/>
            <w:noWrap w:val="false"/>
          </w:tcPr>
          <w:p>
            <w:pPr>
              <w:pStyle w:val="841"/>
              <w:spacing w:line="360" w:lineRule="auto"/>
              <w:tabs>
                <w:tab w:val="left" w:pos="945" w:leader="none"/>
                <w:tab w:val="left" w:pos="1155" w:leader="none"/>
              </w:tabs>
              <w:rPr>
                <w:rFonts w:hAnsi="宋体"/>
                <w:bCs/>
                <w:color w:val="000000"/>
                <w:sz w:val="24"/>
                <w:szCs w:val="24"/>
              </w:rPr>
            </w:pPr>
            <w:r>
              <w:rPr>
                <w:rFonts w:hint="eastAsia" w:hAnsi="宋体"/>
                <w:bCs/>
                <w:color w:val="000000"/>
                <w:sz w:val="24"/>
                <w:szCs w:val="24"/>
              </w:rPr>
              <w:t xml:space="preserve">7</w:t>
            </w:r>
            <w:r>
              <w:rPr>
                <w:rFonts w:hAnsi="宋体"/>
                <w:bCs/>
                <w:color w:val="000000"/>
                <w:sz w:val="24"/>
                <w:szCs w:val="24"/>
              </w:rPr>
            </w:r>
            <w:r/>
          </w:p>
          <w:p>
            <w:pPr>
              <w:pStyle w:val="841"/>
              <w:rPr>
                <w:rFonts w:hint="eastAsia" w:hAnsi="宋体" w:cs="宋体"/>
                <w:color w:val="000000"/>
                <w:sz w:val="24"/>
              </w:rPr>
            </w:pPr>
            <w:r>
              <w:rPr>
                <w:rFonts w:hint="eastAsia" w:hAnsi="宋体" w:cs="宋体"/>
                <w:color w:val="000000"/>
                <w:sz w:val="24"/>
              </w:rPr>
            </w:r>
            <w:r/>
          </w:p>
        </w:tc>
        <w:tc>
          <w:tcPr>
            <w:tcW w:w="709" w:type="dxa"/>
            <w:vAlign w:val="center"/>
            <w:vMerge w:val="continue"/>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智能报告</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1、案件溯源分析过程中，提供线索、关键数据标记功能，可自动描绘案件溯源路线，生成案件汇总报告</w:t>
            </w:r>
            <w:r>
              <w:rPr>
                <w:rFonts w:hint="eastAsia" w:hAnsi="宋体" w:cs="宋体"/>
                <w:color w:val="000000"/>
                <w:sz w:val="24"/>
              </w:rPr>
              <w:br w:type="textWrapping" w:clear="all"/>
            </w:r>
            <w:r>
              <w:rPr>
                <w:rFonts w:hint="eastAsia" w:hAnsi="宋体" w:cs="宋体"/>
                <w:color w:val="000000"/>
                <w:sz w:val="24"/>
              </w:rPr>
              <w:t xml:space="preserve">2、智能报告支持上下游关系关联、多案件处理，支持在线编辑、报告脑图下载。</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r>
        <w:trPr>
          <w:trHeight w:val="1059"/>
        </w:trPr>
        <w:tc>
          <w:tcPr>
            <w:tcW w:w="562" w:type="dxa"/>
            <w:vAlign w:val="center"/>
            <w:textDirection w:val="lrTb"/>
            <w:noWrap w:val="false"/>
          </w:tcPr>
          <w:p>
            <w:pPr>
              <w:pStyle w:val="841"/>
              <w:spacing w:line="360" w:lineRule="auto"/>
              <w:tabs>
                <w:tab w:val="left" w:pos="945" w:leader="none"/>
                <w:tab w:val="left" w:pos="1155" w:leader="none"/>
              </w:tabs>
              <w:rPr>
                <w:rFonts w:hAnsi="宋体"/>
                <w:bCs/>
                <w:color w:val="000000"/>
                <w:sz w:val="24"/>
                <w:szCs w:val="24"/>
              </w:rPr>
            </w:pPr>
            <w:r>
              <w:rPr>
                <w:rFonts w:hAnsi="宋体"/>
                <w:bCs/>
                <w:color w:val="000000"/>
                <w:sz w:val="24"/>
                <w:szCs w:val="24"/>
              </w:rPr>
              <w:t xml:space="preserve">8</w:t>
            </w:r>
            <w:r>
              <w:rPr>
                <w:rFonts w:hAnsi="宋体"/>
                <w:bCs/>
                <w:color w:val="000000"/>
                <w:sz w:val="24"/>
                <w:szCs w:val="24"/>
              </w:rPr>
            </w:r>
            <w:r/>
          </w:p>
          <w:p>
            <w:pPr>
              <w:pStyle w:val="841"/>
              <w:rPr>
                <w:rFonts w:hint="eastAsia" w:hAnsi="宋体" w:cs="宋体"/>
                <w:color w:val="000000"/>
                <w:sz w:val="24"/>
              </w:rPr>
            </w:pPr>
            <w:r>
              <w:rPr>
                <w:rFonts w:hint="eastAsia" w:hAnsi="宋体" w:cs="宋体"/>
                <w:color w:val="000000"/>
                <w:sz w:val="24"/>
              </w:rPr>
            </w:r>
            <w:r/>
          </w:p>
        </w:tc>
        <w:tc>
          <w:tcPr>
            <w:tcW w:w="709" w:type="dxa"/>
            <w:vAlign w:val="center"/>
            <w:vMerge w:val="continue"/>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r>
            <w:r/>
          </w:p>
        </w:tc>
        <w:tc>
          <w:tcPr>
            <w:tcW w:w="127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图计算能力</w:t>
            </w:r>
            <w:r>
              <w:rPr>
                <w:rFonts w:hint="eastAsia" w:hAnsi="宋体" w:cs="宋体"/>
                <w:color w:val="000000"/>
                <w:sz w:val="24"/>
              </w:rPr>
            </w:r>
            <w:r/>
          </w:p>
        </w:tc>
        <w:tc>
          <w:tcPr>
            <w:tcW w:w="4536" w:type="dxa"/>
            <w:vAlign w:val="center"/>
            <w:textDirection w:val="lrTb"/>
            <w:noWrap w:val="false"/>
          </w:tcPr>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帮助用户从一条线索发出，在海量安全数据中搜索关联出更多线索。所有线索以图形化的形式展现，帮助用户更容易调查事件背后的真相。</w:t>
            </w:r>
            <w:r>
              <w:rPr>
                <w:rFonts w:hint="eastAsia" w:hAnsi="宋体" w:cs="宋体"/>
                <w:color w:val="000000"/>
                <w:sz w:val="24"/>
              </w:rPr>
            </w:r>
            <w:r/>
          </w:p>
        </w:tc>
        <w:tc>
          <w:tcPr>
            <w:tcW w:w="1213" w:type="dxa"/>
            <w:vAlign w:val="center"/>
            <w:textDirection w:val="lrTb"/>
            <w:noWrap w:val="false"/>
          </w:tcPr>
          <w:p>
            <w:pPr>
              <w:pStyle w:val="841"/>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11个服务账号</w:t>
            </w:r>
            <w:r>
              <w:rPr>
                <w:rFonts w:hint="eastAsia" w:hAnsi="宋体" w:cs="宋体"/>
                <w:color w:val="000000"/>
                <w:sz w:val="24"/>
              </w:rPr>
            </w:r>
            <w:r/>
          </w:p>
        </w:tc>
      </w:tr>
    </w:tbl>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备注：账号开通之日起一年。</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三、技术服务说明</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lang w:eastAsia="zh-CN"/>
        </w:rPr>
        <w:t xml:space="preserve">投标供应商</w:t>
      </w:r>
      <w:r>
        <w:rPr>
          <w:rFonts w:hint="eastAsia" w:hAnsi="宋体" w:cs="宋体"/>
          <w:color w:val="000000"/>
          <w:sz w:val="24"/>
        </w:rPr>
        <w:t xml:space="preserve">应提供专业的大数据协同安全</w:t>
      </w:r>
      <w:r>
        <w:rPr>
          <w:rFonts w:hAnsi="宋体" w:cs="宋体"/>
          <w:color w:val="000000"/>
          <w:sz w:val="24"/>
        </w:rPr>
        <w:t xml:space="preserve">SaaS服务，通过多维度方式为客户提供简洁、高效、多维一体的线索扩线拓展能力，以提高电信网络诈骗案件的打击效率。</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1）大数据多维研判</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大数据协同安全服务应支持以域名、</w:t>
      </w:r>
      <w:r>
        <w:rPr>
          <w:rFonts w:hAnsi="宋体" w:cs="宋体"/>
          <w:color w:val="000000"/>
          <w:sz w:val="24"/>
        </w:rPr>
        <w:t xml:space="preserve">IP、APK文件为线索溯源分析相关案件的后台地址、可疑行为、可疑终端，支持涉案链条梳理汇总并对关联嫌疑人行为轨迹、人物画像进行刻画。</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2）终端画像</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大数据协同安全服务应支持对线索溯源发现的可疑终端或嫌疑人进行刻画，清晰描述嫌疑人终端和嫌疑人信息。</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3）马甲追踪</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大数据协同安全服务应支持基于嫌疑人虚拟身份关联发现可疑终端，进行证据搜集、上下游链条分析、位置轨迹分析。</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4）团伙发现</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大数据协同安全服务应支持基于涉案的终端、路由</w:t>
      </w:r>
      <w:r>
        <w:rPr>
          <w:rFonts w:hAnsi="宋体" w:cs="宋体"/>
          <w:color w:val="000000"/>
          <w:sz w:val="24"/>
        </w:rPr>
        <w:t xml:space="preserve">、文件对涉案的</w:t>
      </w:r>
      <w:r>
        <w:rPr>
          <w:rFonts w:hint="eastAsia" w:hAnsi="宋体" w:cs="宋体"/>
          <w:color w:val="000000"/>
          <w:sz w:val="24"/>
          <w:lang w:eastAsia="zh-CN"/>
        </w:rPr>
        <w:t xml:space="preserve">其他</w:t>
      </w:r>
      <w:r>
        <w:rPr>
          <w:rFonts w:hAnsi="宋体" w:cs="宋体"/>
          <w:color w:val="000000"/>
          <w:sz w:val="24"/>
        </w:rPr>
        <w:t xml:space="preserve">团伙成员进行扩展发现，并进行终端和嫌疑人画像刻画。</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四、技术要求</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1）系统登录响应时间≤3秒；</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2）大数据分析响应时间≤5秒；</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3）APK分析在APK上传完成后检测时间≤2分钟；</w:t>
      </w:r>
      <w:r>
        <w:rPr>
          <w:rFonts w:hint="eastAsia" w:hAnsi="宋体" w:cs="宋体"/>
          <w:color w:val="000000"/>
          <w:sz w:val="24"/>
        </w:rPr>
      </w:r>
      <w:r/>
    </w:p>
    <w:p>
      <w:pPr>
        <w:pStyle w:val="841"/>
        <w:ind w:firstLine="360"/>
        <w:spacing w:line="360" w:lineRule="auto"/>
        <w:rPr>
          <w:rFonts w:hint="eastAsia"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4）系统无故障运行率高于99.9%，稳定可靠性，平均恢复时间≤2小时。</w:t>
      </w:r>
      <w:r>
        <w:rPr>
          <w:rFonts w:hint="eastAsia" w:hAnsi="宋体" w:cs="宋体"/>
          <w:color w:val="000000"/>
          <w:sz w:val="24"/>
        </w:rPr>
      </w:r>
      <w:r/>
    </w:p>
    <w:p>
      <w:pPr>
        <w:pStyle w:val="841"/>
        <w:ind w:firstLine="360"/>
        <w:spacing w:line="360" w:lineRule="auto"/>
        <w:rPr>
          <w:rFonts w:hAnsi="宋体" w:cs="宋体"/>
          <w:color w:val="000000"/>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w:t>
      </w:r>
      <w:r>
        <w:rPr>
          <w:rFonts w:hAnsi="宋体" w:cs="宋体"/>
          <w:color w:val="000000"/>
          <w:sz w:val="24"/>
        </w:rPr>
        <w:t xml:space="preserve">5）系统应支持7*24小时不间断运行，供应商应提供及时的故障响应。</w:t>
      </w:r>
      <w:r>
        <w:rPr>
          <w:rFonts w:hAnsi="宋体" w:cs="宋体"/>
          <w:color w:val="000000"/>
          <w:sz w:val="24"/>
        </w:rPr>
      </w:r>
      <w:r/>
    </w:p>
    <w:p>
      <w:pPr>
        <w:pStyle w:val="841"/>
        <w:ind w:firstLine="360"/>
        <w:spacing w:line="360" w:lineRule="auto"/>
        <w:rPr>
          <w:rFonts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000000"/>
          <w:sz w:val="24"/>
          <w:lang w:val="en-US" w:eastAsia="zh-CN"/>
        </w:rPr>
        <w:t xml:space="preserve">*上述二-四条不得出现负偏离，否则按废标处理。</w:t>
      </w:r>
      <w:r>
        <w:rPr>
          <w:rFonts w:hAnsi="宋体" w:eastAsia="宋体" w:cs="宋体"/>
          <w:b/>
          <w:bCs/>
          <w:color w:val="000000"/>
          <w:sz w:val="24"/>
          <w:lang w:val="en-US" w:eastAsia="zh-CN"/>
        </w:rPr>
      </w:r>
      <w:r/>
    </w:p>
    <w:p>
      <w:pPr>
        <w:pStyle w:val="841"/>
        <w:ind w:firstLine="360"/>
        <w:jc w:val="center"/>
        <w:spacing w:line="360" w:lineRule="auto"/>
        <w:rPr>
          <w:rFonts w:ascii="黑体" w:eastAsia="黑体"/>
          <w:b/>
          <w:bCs/>
          <w:sz w:val="32"/>
          <w:szCs w:val="32"/>
        </w:rPr>
        <w:pBdr>
          <w:top w:val="none" w:color="000000" w:sz="0" w:space="0"/>
          <w:left w:val="none" w:color="000000" w:sz="0" w:space="0"/>
          <w:bottom w:val="none" w:color="000000" w:sz="0" w:space="0"/>
          <w:right w:val="none" w:color="000000" w:sz="0" w:space="0"/>
        </w:pBdr>
      </w:pPr>
      <w:r>
        <w:rPr>
          <w:rFonts w:hint="eastAsia" w:hAnsi="宋体" w:cs="宋体"/>
          <w:color w:val="000000"/>
          <w:sz w:val="24"/>
        </w:rPr>
        <w:br w:type="page" w:clear="all"/>
      </w:r>
      <w:r>
        <w:rPr>
          <w:rFonts w:hint="eastAsia" w:ascii="黑体" w:hAnsi="黑体" w:eastAsia="黑体"/>
          <w:b/>
          <w:sz w:val="32"/>
          <w:szCs w:val="32"/>
        </w:rPr>
        <w:t xml:space="preserve">四．</w:t>
      </w:r>
      <w:r>
        <w:rPr>
          <w:rFonts w:hint="eastAsia" w:ascii="黑体" w:eastAsia="黑体"/>
          <w:b/>
          <w:bCs/>
          <w:sz w:val="32"/>
          <w:szCs w:val="32"/>
        </w:rPr>
        <w:t xml:space="preserve">合同书（格式）</w:t>
      </w:r>
      <w:r>
        <w:rPr>
          <w:rFonts w:ascii="黑体" w:eastAsia="黑体"/>
          <w:b/>
          <w:bCs/>
          <w:sz w:val="32"/>
          <w:szCs w:val="32"/>
        </w:rPr>
      </w:r>
      <w:r/>
    </w:p>
    <w:p>
      <w:pPr>
        <w:pStyle w:val="841"/>
        <w:spacing w:line="440" w:lineRule="exact"/>
        <w:rPr>
          <w:bCs/>
          <w:sz w:val="24"/>
          <w:u w:val="single"/>
        </w:rPr>
      </w:pPr>
      <w:r>
        <w:rPr>
          <w:rFonts w:hint="eastAsia" w:hAnsi="宋体"/>
          <w:bCs/>
          <w:sz w:val="24"/>
        </w:rPr>
        <w:t xml:space="preserve">需方（采购人）：</w:t>
      </w:r>
      <w:r>
        <w:rPr>
          <w:rFonts w:hAnsi="宋体"/>
          <w:bCs/>
          <w:sz w:val="24"/>
          <w:u w:val="single"/>
        </w:rPr>
        <w:t xml:space="preserve">                         </w:t>
      </w:r>
      <w:r>
        <w:rPr>
          <w:bCs/>
          <w:sz w:val="24"/>
          <w:u w:val="single"/>
        </w:rPr>
      </w:r>
      <w:r/>
    </w:p>
    <w:p>
      <w:pPr>
        <w:pStyle w:val="841"/>
        <w:spacing w:line="440" w:lineRule="exact"/>
        <w:rPr>
          <w:bCs/>
          <w:sz w:val="24"/>
          <w:u w:val="single"/>
        </w:rPr>
      </w:pPr>
      <w:r>
        <w:rPr>
          <w:rFonts w:hint="eastAsia" w:hAnsi="宋体"/>
          <w:bCs/>
          <w:sz w:val="24"/>
        </w:rPr>
        <w:t xml:space="preserve">供方（中标方）：</w:t>
      </w:r>
      <w:r>
        <w:rPr>
          <w:rFonts w:hAnsi="宋体"/>
          <w:bCs/>
          <w:sz w:val="24"/>
          <w:u w:val="single"/>
        </w:rPr>
        <w:t xml:space="preserve">                         </w:t>
      </w:r>
      <w:r>
        <w:rPr>
          <w:bCs/>
          <w:sz w:val="24"/>
          <w:u w:val="single"/>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采购编号：</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采购内容：</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中标总金额：（大写）</w:t>
      </w:r>
      <w:r>
        <w:rPr>
          <w:rFonts w:hAnsi="宋体"/>
          <w:bCs/>
          <w:sz w:val="24"/>
          <w:u w:val="single"/>
        </w:rPr>
        <w:t xml:space="preserve">                             </w:t>
      </w:r>
      <w:r>
        <w:rPr>
          <w:rFonts w:hint="eastAsia" w:hAnsi="宋体"/>
          <w:bCs/>
          <w:sz w:val="24"/>
        </w:rPr>
        <w:t xml:space="preserve">；（小写）</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质量和包装要求及验收标准：</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交货期或完工期：</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交货地点和方式：</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货款支付步骤和办法：</w:t>
      </w:r>
      <w:r>
        <w:rPr>
          <w:rFonts w:hAnsi="宋体"/>
          <w:bCs/>
          <w:sz w:val="24"/>
          <w:u w:val="single"/>
        </w:rPr>
        <w:t xml:space="preserve"> </w:t>
      </w:r>
      <w:r>
        <w:rPr>
          <w:rFonts w:hint="eastAsia" w:hAnsi="宋体"/>
          <w:bCs/>
          <w:sz w:val="24"/>
          <w:u w:val="single"/>
        </w:rPr>
        <w:t xml:space="preserve">合同签订后，采购方向供货方支付合同总价款的30% 。系统开通，验收合格后，采购方付至合同总价款的95% 。服务开通验收合格满十二个月，采购方向供货方支付至合同总价款的100% 。</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售后服务：</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违约责任：</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sz w:val="24"/>
        </w:rPr>
        <w:t xml:space="preserve">解决争议的方式：</w:t>
      </w:r>
      <w:r>
        <w:rPr>
          <w:rFonts w:hAnsi="宋体"/>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其它事项：</w:t>
      </w:r>
      <w:r>
        <w:rPr>
          <w:rFonts w:hAnsi="宋体"/>
          <w:bCs/>
          <w:sz w:val="24"/>
          <w:u w:val="single"/>
        </w:rPr>
        <w:t xml:space="preserve">                                                             </w:t>
      </w:r>
      <w:r>
        <w:rPr>
          <w:bCs/>
          <w:sz w:val="24"/>
        </w:rPr>
      </w:r>
      <w:r/>
    </w:p>
    <w:p>
      <w:pPr>
        <w:pStyle w:val="841"/>
        <w:numPr>
          <w:ilvl w:val="0"/>
          <w:numId w:val="21"/>
        </w:numPr>
        <w:ind w:left="0" w:firstLine="523"/>
        <w:spacing w:line="440" w:lineRule="exact"/>
        <w:tabs>
          <w:tab w:val="left" w:pos="210" w:leader="none"/>
          <w:tab w:val="left" w:pos="840" w:leader="none"/>
          <w:tab w:val="left" w:pos="1260" w:leader="none"/>
        </w:tabs>
        <w:rPr>
          <w:bCs/>
          <w:sz w:val="24"/>
        </w:rPr>
      </w:pPr>
      <w:r>
        <w:rPr>
          <w:rFonts w:hint="eastAsia" w:hAnsi="宋体"/>
          <w:bCs/>
          <w:sz w:val="24"/>
        </w:rPr>
        <w:t xml:space="preserve">合同不可分割部分：</w:t>
      </w:r>
      <w:r>
        <w:rPr>
          <w:bCs/>
          <w:sz w:val="24"/>
        </w:rPr>
      </w:r>
      <w:r/>
    </w:p>
    <w:p>
      <w:pPr>
        <w:pStyle w:val="841"/>
        <w:ind w:firstLine="480"/>
        <w:spacing w:line="440" w:lineRule="exact"/>
        <w:tabs>
          <w:tab w:val="left" w:pos="210" w:leader="none"/>
          <w:tab w:val="left" w:pos="420" w:leader="none"/>
          <w:tab w:val="left" w:pos="1155" w:leader="none"/>
        </w:tabs>
        <w:rPr>
          <w:bCs/>
          <w:sz w:val="24"/>
        </w:rPr>
      </w:pPr>
      <w:r>
        <w:rPr>
          <w:rFonts w:hint="eastAsia" w:hAnsi="宋体"/>
          <w:bCs/>
          <w:sz w:val="24"/>
        </w:rPr>
        <w:t xml:space="preserve">招标文件、投标文件、合同条款及中标通知书，供方在投标、评标过程中所作其它有关承诺、声明、书面澄清等均为合同不可分割的部分，与主合同具有同等法律效力。</w:t>
      </w:r>
      <w:r>
        <w:rPr>
          <w:bCs/>
          <w:sz w:val="24"/>
        </w:rPr>
      </w:r>
      <w:r/>
    </w:p>
    <w:p>
      <w:pPr>
        <w:pStyle w:val="841"/>
        <w:numPr>
          <w:ilvl w:val="0"/>
          <w:numId w:val="21"/>
        </w:numPr>
        <w:ind w:left="0" w:firstLine="523"/>
        <w:spacing w:line="440" w:lineRule="exact"/>
        <w:tabs>
          <w:tab w:val="left" w:pos="210" w:leader="none"/>
          <w:tab w:val="left" w:pos="840" w:leader="none"/>
          <w:tab w:val="left" w:pos="1155" w:leader="none"/>
        </w:tabs>
        <w:rPr>
          <w:bCs/>
          <w:sz w:val="24"/>
        </w:rPr>
      </w:pPr>
      <w:r>
        <w:rPr>
          <w:rFonts w:hint="eastAsia" w:hAnsi="宋体"/>
          <w:bCs/>
          <w:sz w:val="24"/>
        </w:rPr>
        <w:t xml:space="preserve">合同备案：</w:t>
      </w:r>
      <w:r>
        <w:rPr>
          <w:bCs/>
          <w:sz w:val="24"/>
        </w:rPr>
      </w:r>
      <w:r/>
    </w:p>
    <w:p>
      <w:pPr>
        <w:pStyle w:val="841"/>
        <w:ind w:firstLine="480"/>
        <w:spacing w:line="440" w:lineRule="exact"/>
        <w:tabs>
          <w:tab w:val="left" w:pos="210" w:leader="none"/>
          <w:tab w:val="left" w:pos="735" w:leader="none"/>
          <w:tab w:val="left" w:pos="1155" w:leader="none"/>
        </w:tabs>
        <w:rPr>
          <w:bCs/>
          <w:sz w:val="24"/>
        </w:rPr>
      </w:pPr>
      <w:r>
        <w:rPr>
          <w:rFonts w:hint="eastAsia" w:hAnsi="宋体"/>
          <w:bCs/>
          <w:sz w:val="24"/>
        </w:rPr>
        <w:t xml:space="preserve">合同一式陆份，供需双方各执贰份，普信国际工程咨询有限公司执贰份。</w:t>
      </w:r>
      <w:r>
        <w:rPr>
          <w:bCs/>
          <w:sz w:val="24"/>
        </w:rPr>
      </w:r>
      <w:r/>
    </w:p>
    <w:p>
      <w:pPr>
        <w:pStyle w:val="841"/>
        <w:numPr>
          <w:ilvl w:val="0"/>
          <w:numId w:val="21"/>
        </w:numPr>
        <w:ind w:left="0" w:firstLine="523"/>
        <w:spacing w:line="440" w:lineRule="exact"/>
        <w:tabs>
          <w:tab w:val="left" w:pos="210" w:leader="none"/>
          <w:tab w:val="left" w:pos="840" w:leader="none"/>
          <w:tab w:val="left" w:pos="1155" w:leader="none"/>
        </w:tabs>
        <w:rPr>
          <w:bCs/>
          <w:sz w:val="24"/>
        </w:rPr>
      </w:pPr>
      <w:r>
        <w:rPr>
          <w:rFonts w:hint="eastAsia" w:hAnsi="宋体"/>
          <w:bCs/>
          <w:sz w:val="24"/>
        </w:rPr>
        <w:t xml:space="preserve">合同生效：</w:t>
      </w:r>
      <w:r>
        <w:rPr>
          <w:bCs/>
          <w:sz w:val="24"/>
        </w:rPr>
      </w:r>
      <w:r/>
    </w:p>
    <w:p>
      <w:pPr>
        <w:pStyle w:val="841"/>
        <w:ind w:firstLine="480"/>
        <w:spacing w:line="440" w:lineRule="exact"/>
        <w:tabs>
          <w:tab w:val="left" w:pos="210" w:leader="none"/>
          <w:tab w:val="left" w:pos="840" w:leader="none"/>
          <w:tab w:val="left" w:pos="1155" w:leader="none"/>
        </w:tabs>
        <w:rPr>
          <w:bCs/>
          <w:sz w:val="24"/>
        </w:rPr>
      </w:pPr>
      <w:r>
        <w:rPr>
          <w:rFonts w:hint="eastAsia" w:hAnsi="宋体"/>
          <w:bCs/>
          <w:sz w:val="24"/>
        </w:rPr>
        <w:t xml:space="preserve">本合同由供需双方签字、盖章，并经普信国际工程咨询有限公司见证后生效。</w:t>
      </w:r>
      <w:r>
        <w:rPr>
          <w:bCs/>
          <w:sz w:val="24"/>
        </w:rPr>
      </w:r>
      <w:r/>
    </w:p>
    <w:p>
      <w:pPr>
        <w:pStyle w:val="841"/>
        <w:spacing w:line="440" w:lineRule="exact"/>
        <w:rPr>
          <w:bCs/>
          <w:sz w:val="24"/>
          <w:u w:val="single"/>
        </w:rPr>
      </w:pPr>
      <w:r>
        <w:rPr>
          <w:rFonts w:hint="eastAsia" w:hAnsi="宋体"/>
          <w:bCs/>
          <w:sz w:val="24"/>
        </w:rPr>
        <w:t xml:space="preserve">需方（采购人）：</w:t>
      </w:r>
      <w:r>
        <w:rPr>
          <w:rFonts w:hAnsi="宋体"/>
          <w:bCs/>
          <w:sz w:val="24"/>
          <w:u w:val="single"/>
        </w:rPr>
        <w:t xml:space="preserve">                </w:t>
      </w:r>
      <w:r>
        <w:rPr>
          <w:rFonts w:hint="eastAsia" w:hAnsi="宋体"/>
          <w:bCs/>
          <w:sz w:val="24"/>
        </w:rPr>
        <w:t xml:space="preserve">（盖章）</w:t>
      </w:r>
      <w:r>
        <w:rPr>
          <w:rFonts w:hAnsi="宋体"/>
          <w:bCs/>
          <w:sz w:val="24"/>
        </w:rPr>
        <w:t xml:space="preserve">   </w:t>
      </w:r>
      <w:r>
        <w:rPr>
          <w:rFonts w:hint="eastAsia" w:hAnsi="宋体"/>
          <w:bCs/>
          <w:sz w:val="24"/>
        </w:rPr>
        <w:t xml:space="preserve">供方（中标方）：</w:t>
      </w:r>
      <w:r>
        <w:rPr>
          <w:rFonts w:hAnsi="宋体"/>
          <w:bCs/>
          <w:sz w:val="24"/>
          <w:u w:val="single"/>
        </w:rPr>
        <w:t xml:space="preserve">                </w:t>
      </w:r>
      <w:r>
        <w:rPr>
          <w:rFonts w:hint="eastAsia" w:hAnsi="宋体"/>
          <w:bCs/>
          <w:sz w:val="24"/>
        </w:rPr>
        <w:t xml:space="preserve">（盖章）</w:t>
      </w:r>
      <w:r>
        <w:rPr>
          <w:bCs/>
          <w:sz w:val="24"/>
          <w:u w:val="single"/>
        </w:rPr>
      </w:r>
      <w:r/>
    </w:p>
    <w:p>
      <w:pPr>
        <w:pStyle w:val="841"/>
        <w:spacing w:line="440" w:lineRule="exact"/>
        <w:rPr>
          <w:bCs/>
          <w:sz w:val="24"/>
          <w:u w:val="single"/>
        </w:rPr>
      </w:pPr>
      <w:r>
        <w:rPr>
          <w:rFonts w:hint="eastAsia" w:hAnsi="宋体"/>
          <w:bCs/>
          <w:sz w:val="24"/>
        </w:rPr>
        <w:t xml:space="preserve">法定（授权）代表人：</w:t>
      </w:r>
      <w:r>
        <w:rPr>
          <w:rFonts w:hAnsi="宋体"/>
          <w:bCs/>
          <w:sz w:val="24"/>
          <w:u w:val="single"/>
        </w:rPr>
        <w:t xml:space="preserve">                  </w:t>
      </w:r>
      <w:r>
        <w:rPr>
          <w:rFonts w:hAnsi="宋体"/>
          <w:bCs/>
          <w:sz w:val="24"/>
        </w:rPr>
        <w:t xml:space="preserve">    </w:t>
      </w:r>
      <w:r>
        <w:rPr>
          <w:rFonts w:hint="eastAsia" w:hAnsi="宋体"/>
          <w:bCs/>
          <w:sz w:val="24"/>
        </w:rPr>
        <w:t xml:space="preserve">法定（授权）代表人：</w:t>
      </w:r>
      <w:r>
        <w:rPr>
          <w:rFonts w:hAnsi="宋体"/>
          <w:bCs/>
          <w:sz w:val="24"/>
          <w:u w:val="single"/>
        </w:rPr>
        <w:t xml:space="preserve">                   </w:t>
      </w:r>
      <w:r>
        <w:rPr>
          <w:bCs/>
          <w:sz w:val="24"/>
          <w:u w:val="single"/>
        </w:rPr>
      </w:r>
      <w:r/>
    </w:p>
    <w:p>
      <w:pPr>
        <w:pStyle w:val="841"/>
        <w:spacing w:line="440" w:lineRule="exact"/>
        <w:rPr>
          <w:bCs/>
          <w:sz w:val="24"/>
          <w:u w:val="single"/>
        </w:rPr>
      </w:pP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bCs/>
          <w:sz w:val="24"/>
          <w:u w:val="single"/>
        </w:rPr>
      </w:r>
      <w:r/>
    </w:p>
    <w:p>
      <w:pPr>
        <w:pStyle w:val="841"/>
        <w:spacing w:line="440" w:lineRule="exact"/>
        <w:rPr>
          <w:bCs/>
          <w:sz w:val="24"/>
          <w:u w:val="single"/>
        </w:rPr>
      </w:pPr>
      <w:r>
        <w:rPr>
          <w:rFonts w:hint="eastAsia" w:hAnsi="宋体"/>
          <w:bCs/>
          <w:sz w:val="24"/>
        </w:rPr>
        <w:t xml:space="preserve">见证方：普信国际工程咨询有限公司（盖章）</w:t>
      </w:r>
      <w:r>
        <w:rPr>
          <w:rFonts w:hAnsi="宋体"/>
          <w:bCs/>
          <w:sz w:val="24"/>
        </w:rPr>
        <w:t xml:space="preserve">  </w:t>
      </w:r>
      <w:r>
        <w:rPr>
          <w:rFonts w:hint="eastAsia" w:hAnsi="宋体"/>
          <w:bCs/>
          <w:sz w:val="24"/>
        </w:rPr>
        <w:t xml:space="preserve">供方户名：</w:t>
      </w:r>
      <w:r>
        <w:rPr>
          <w:rFonts w:hAnsi="宋体"/>
          <w:bCs/>
          <w:sz w:val="24"/>
          <w:u w:val="single"/>
        </w:rPr>
        <w:t xml:space="preserve">                             </w:t>
      </w:r>
      <w:r>
        <w:rPr>
          <w:bCs/>
          <w:sz w:val="24"/>
          <w:u w:val="single"/>
        </w:rPr>
      </w:r>
      <w:r/>
    </w:p>
    <w:p>
      <w:pPr>
        <w:pStyle w:val="841"/>
        <w:spacing w:line="440" w:lineRule="exact"/>
        <w:rPr>
          <w:bCs/>
          <w:sz w:val="24"/>
          <w:u w:val="single"/>
        </w:rPr>
      </w:pPr>
      <w:r>
        <w:rPr>
          <w:rFonts w:hint="eastAsia" w:hAnsi="宋体"/>
          <w:bCs/>
          <w:sz w:val="24"/>
        </w:rPr>
        <w:t xml:space="preserve">见证人：</w:t>
      </w:r>
      <w:r>
        <w:rPr>
          <w:rFonts w:hAnsi="宋体"/>
          <w:bCs/>
          <w:sz w:val="24"/>
          <w:u w:val="single"/>
        </w:rPr>
        <w:t xml:space="preserve">            </w:t>
      </w:r>
      <w:r>
        <w:rPr>
          <w:rFonts w:hAnsi="宋体"/>
          <w:bCs/>
          <w:sz w:val="24"/>
        </w:rPr>
        <w:t xml:space="preserve">                      </w:t>
      </w:r>
      <w:r>
        <w:rPr>
          <w:rFonts w:hint="eastAsia" w:hAnsi="宋体"/>
          <w:bCs/>
          <w:sz w:val="24"/>
        </w:rPr>
        <w:t xml:space="preserve">供方开户银行：</w:t>
      </w:r>
      <w:r>
        <w:rPr>
          <w:rFonts w:hAnsi="宋体"/>
          <w:bCs/>
          <w:sz w:val="24"/>
          <w:u w:val="single"/>
        </w:rPr>
        <w:t xml:space="preserve">                         </w:t>
      </w:r>
      <w:r>
        <w:rPr>
          <w:bCs/>
          <w:sz w:val="24"/>
          <w:u w:val="single"/>
        </w:rPr>
      </w:r>
      <w:r/>
    </w:p>
    <w:p>
      <w:pPr>
        <w:pStyle w:val="841"/>
        <w:spacing w:line="440" w:lineRule="exact"/>
        <w:rPr>
          <w:bCs/>
          <w:sz w:val="24"/>
          <w:u w:val="single"/>
        </w:rPr>
      </w:pPr>
      <w:r>
        <w:rPr>
          <w:rFonts w:hAnsi="宋体"/>
          <w:bCs/>
          <w:sz w:val="24"/>
        </w:rPr>
        <w:t xml:space="preserve">            </w:t>
      </w: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rFonts w:hint="eastAsia" w:hAnsi="宋体"/>
          <w:bCs/>
          <w:sz w:val="24"/>
        </w:rPr>
        <w:t xml:space="preserve">供方</w:t>
      </w:r>
      <w:r>
        <w:rPr>
          <w:rFonts w:hint="eastAsia" w:hAnsi="宋体"/>
          <w:bCs/>
          <w:sz w:val="24"/>
          <w:lang w:eastAsia="zh-CN"/>
        </w:rPr>
        <w:t xml:space="preserve">账号</w:t>
      </w:r>
      <w:r>
        <w:rPr>
          <w:rFonts w:hint="eastAsia" w:hAnsi="宋体"/>
          <w:bCs/>
          <w:sz w:val="24"/>
        </w:rPr>
        <w:t xml:space="preserve">：</w:t>
      </w:r>
      <w:r>
        <w:rPr>
          <w:rFonts w:hAnsi="宋体"/>
          <w:bCs/>
          <w:sz w:val="24"/>
          <w:u w:val="single"/>
        </w:rPr>
        <w:t xml:space="preserve">                             </w:t>
      </w:r>
      <w:r>
        <w:rPr>
          <w:bCs/>
          <w:sz w:val="24"/>
          <w:u w:val="single"/>
        </w:rPr>
      </w:r>
      <w:r/>
    </w:p>
    <w:p>
      <w:pPr>
        <w:pStyle w:val="841"/>
        <w:ind w:firstLine="1440"/>
        <w:spacing w:line="440" w:lineRule="exact"/>
        <w:rPr>
          <w:bCs/>
          <w:sz w:val="24"/>
        </w:rPr>
      </w:pPr>
      <w:r>
        <w:rPr>
          <w:bCs/>
          <w:sz w:val="24"/>
        </w:rPr>
      </w:r>
      <w:r/>
    </w:p>
    <w:p>
      <w:pPr>
        <w:pStyle w:val="841"/>
        <w:jc w:val="left"/>
        <w:rPr>
          <w:bCs/>
          <w:sz w:val="24"/>
        </w:rPr>
      </w:pPr>
      <w:r>
        <w:rPr>
          <w:bCs/>
          <w:sz w:val="24"/>
        </w:rPr>
      </w:r>
      <w:r/>
    </w:p>
    <w:p>
      <w:pPr>
        <w:pStyle w:val="841"/>
        <w:jc w:val="left"/>
        <w:rPr>
          <w:rFonts w:hint="eastAsia" w:hAnsi="宋体"/>
          <w:bCs/>
          <w:sz w:val="24"/>
        </w:rPr>
      </w:pPr>
      <w:r>
        <w:rPr>
          <w:rFonts w:hint="eastAsia" w:hAnsi="宋体"/>
          <w:bCs/>
          <w:sz w:val="24"/>
        </w:rPr>
        <w:t xml:space="preserve">★</w:t>
      </w:r>
      <w:r>
        <w:rPr>
          <w:bCs/>
          <w:sz w:val="24"/>
        </w:rPr>
        <w:t xml:space="preserve">.</w:t>
      </w:r>
      <w:r>
        <w:rPr>
          <w:rFonts w:hint="eastAsia" w:hAnsi="宋体"/>
          <w:b/>
          <w:bCs/>
          <w:sz w:val="24"/>
        </w:rPr>
        <w:t xml:space="preserve">备注：</w:t>
      </w:r>
      <w:r>
        <w:rPr>
          <w:rFonts w:hint="eastAsia" w:hAnsi="宋体"/>
          <w:bCs/>
          <w:sz w:val="24"/>
        </w:rPr>
        <w:t xml:space="preserve">供需双方必须以本格式文本，按照合同条款拟订合同。</w:t>
      </w:r>
      <w:r>
        <w:rPr>
          <w:rFonts w:hint="eastAsia" w:hAnsi="宋体"/>
          <w:bCs/>
          <w:sz w:val="24"/>
        </w:rPr>
      </w:r>
      <w:r/>
    </w:p>
    <w:p>
      <w:pPr>
        <w:pStyle w:val="841"/>
        <w:jc w:val="center"/>
        <w:spacing w:line="360" w:lineRule="auto"/>
        <w:rPr>
          <w:rFonts w:hint="eastAsia" w:ascii="黑体" w:eastAsia="黑体"/>
          <w:bCs/>
          <w:sz w:val="28"/>
          <w:szCs w:val="28"/>
        </w:rPr>
      </w:pPr>
      <w:r>
        <w:rPr>
          <w:rFonts w:hint="eastAsia" w:ascii="黑体" w:eastAsia="黑体"/>
          <w:bCs/>
          <w:sz w:val="28"/>
          <w:szCs w:val="28"/>
        </w:rPr>
        <w:br w:type="page" w:clear="all"/>
      </w:r>
      <w:r>
        <w:rPr>
          <w:rFonts w:hint="eastAsia" w:ascii="黑体" w:eastAsia="黑体"/>
          <w:bCs/>
          <w:sz w:val="28"/>
          <w:szCs w:val="28"/>
        </w:rPr>
        <w:t xml:space="preserve">五．合同条款</w:t>
      </w:r>
      <w:r>
        <w:rPr>
          <w:rFonts w:hint="eastAsia" w:ascii="黑体" w:eastAsia="黑体"/>
          <w:bCs/>
          <w:sz w:val="28"/>
          <w:szCs w:val="28"/>
        </w:rPr>
      </w:r>
      <w:r/>
    </w:p>
    <w:p>
      <w:pPr>
        <w:pStyle w:val="934"/>
        <w:ind w:firstLine="360"/>
        <w:jc w:val="both"/>
        <w:spacing w:before="0" w:beforeAutospacing="0" w:after="0" w:afterAutospacing="0" w:line="360" w:lineRule="auto"/>
      </w:pPr>
      <w:r>
        <w:t xml:space="preserve">根据编号</w:t>
      </w:r>
      <w:r>
        <w:rPr>
          <w:rFonts w:hint="eastAsia"/>
          <w:u w:val="single"/>
        </w:rPr>
        <w:t xml:space="preserve">               </w:t>
      </w:r>
      <w:r>
        <w:t xml:space="preserve">招标文件和该文件的中标通知书及供方投标文件，供需双方就此次招标及相关问题，同意按下列条款规定执行。</w:t>
      </w:r>
      <w:r/>
    </w:p>
    <w:p>
      <w:pPr>
        <w:pStyle w:val="841"/>
        <w:ind w:firstLine="525"/>
        <w:spacing w:line="360" w:lineRule="auto"/>
        <w:tabs>
          <w:tab w:val="left" w:pos="1050" w:leader="none"/>
          <w:tab w:val="left" w:pos="1260" w:leader="none"/>
        </w:tabs>
        <w:rPr>
          <w:rFonts w:hAnsi="宋体" w:cs="宋体"/>
          <w:bCs/>
          <w:sz w:val="24"/>
          <w:szCs w:val="24"/>
        </w:rPr>
      </w:pPr>
      <w:r>
        <w:rPr>
          <w:rFonts w:hint="eastAsia" w:hAnsi="宋体" w:cs="宋体"/>
          <w:bCs/>
          <w:sz w:val="24"/>
          <w:szCs w:val="24"/>
        </w:rPr>
        <w:t xml:space="preserve">（一） 合同内容： 需方向供方购买</w:t>
      </w:r>
      <w:r>
        <w:rPr>
          <w:rFonts w:hint="eastAsia" w:hAnsi="宋体" w:cs="宋体"/>
          <w:bCs/>
          <w:sz w:val="24"/>
          <w:szCs w:val="24"/>
          <w:u w:val="single"/>
        </w:rPr>
        <w:t xml:space="preserve">                       </w:t>
      </w:r>
      <w:r>
        <w:rPr>
          <w:rFonts w:hint="eastAsia" w:hAnsi="宋体" w:cs="宋体"/>
          <w:bCs/>
          <w:sz w:val="24"/>
          <w:szCs w:val="24"/>
        </w:rPr>
        <w:t xml:space="preserve">。</w:t>
      </w:r>
      <w:r>
        <w:rPr>
          <w:rFonts w:hAnsi="宋体" w:cs="宋体"/>
          <w:bCs/>
          <w:sz w:val="24"/>
          <w:szCs w:val="24"/>
        </w:rPr>
      </w:r>
      <w:r/>
    </w:p>
    <w:p>
      <w:pPr>
        <w:pStyle w:val="841"/>
        <w:ind w:firstLine="525"/>
        <w:spacing w:line="360" w:lineRule="auto"/>
        <w:tabs>
          <w:tab w:val="left" w:pos="1050" w:leader="none"/>
          <w:tab w:val="left" w:pos="1260" w:leader="none"/>
        </w:tabs>
        <w:rPr>
          <w:rFonts w:hAnsi="宋体" w:cs="宋体"/>
          <w:bCs/>
          <w:sz w:val="24"/>
          <w:szCs w:val="24"/>
        </w:rPr>
      </w:pPr>
      <w:r>
        <w:rPr>
          <w:rFonts w:hint="eastAsia" w:hAnsi="宋体" w:cs="宋体"/>
          <w:bCs/>
          <w:sz w:val="24"/>
          <w:szCs w:val="24"/>
        </w:rPr>
        <w:t xml:space="preserve">（二） 价格及支付：</w:t>
      </w:r>
      <w:r>
        <w:rPr>
          <w:rFonts w:hAnsi="宋体" w:cs="宋体"/>
          <w:bCs/>
          <w:sz w:val="24"/>
          <w:szCs w:val="24"/>
        </w:rPr>
      </w:r>
      <w:r/>
    </w:p>
    <w:p>
      <w:pPr>
        <w:pStyle w:val="841"/>
        <w:ind w:firstLine="523"/>
        <w:spacing w:line="360" w:lineRule="auto"/>
        <w:tabs>
          <w:tab w:val="left" w:pos="525" w:leader="none"/>
          <w:tab w:val="left" w:pos="1155" w:leader="none"/>
        </w:tabs>
        <w:rPr>
          <w:rFonts w:hAnsi="宋体" w:cs="宋体"/>
          <w:bCs/>
          <w:sz w:val="24"/>
          <w:szCs w:val="24"/>
        </w:rPr>
      </w:pPr>
      <w:r>
        <w:rPr>
          <w:rFonts w:hint="eastAsia" w:hAnsi="宋体" w:cs="宋体"/>
          <w:bCs/>
          <w:sz w:val="24"/>
          <w:szCs w:val="24"/>
        </w:rPr>
        <w:t xml:space="preserve"> 1．按此次成交价格执行，合同总标的额为</w:t>
      </w:r>
      <w:r>
        <w:rPr>
          <w:rFonts w:hint="eastAsia" w:hAnsi="宋体" w:cs="宋体"/>
          <w:bCs/>
          <w:sz w:val="24"/>
          <w:szCs w:val="24"/>
          <w:u w:val="single"/>
        </w:rPr>
        <w:t xml:space="preserve">             </w:t>
      </w:r>
      <w:r>
        <w:rPr>
          <w:rFonts w:hint="eastAsia" w:hAnsi="宋体" w:cs="宋体"/>
          <w:bCs/>
          <w:sz w:val="24"/>
          <w:szCs w:val="24"/>
        </w:rPr>
        <w:t xml:space="preserve">元。</w:t>
      </w:r>
      <w:r>
        <w:rPr>
          <w:rFonts w:hAnsi="宋体" w:cs="宋体"/>
          <w:bCs/>
          <w:sz w:val="24"/>
          <w:szCs w:val="24"/>
        </w:rPr>
      </w:r>
      <w:r/>
    </w:p>
    <w:p>
      <w:pPr>
        <w:pStyle w:val="841"/>
        <w:numPr>
          <w:ilvl w:val="0"/>
          <w:numId w:val="22"/>
        </w:numPr>
        <w:ind w:left="0" w:firstLine="628"/>
        <w:spacing w:line="360" w:lineRule="auto"/>
        <w:tabs>
          <w:tab w:val="left" w:pos="525" w:leader="none"/>
          <w:tab w:val="left" w:pos="1050" w:leader="none"/>
        </w:tabs>
        <w:rPr>
          <w:rFonts w:hAnsi="宋体" w:cs="宋体"/>
          <w:bCs/>
          <w:sz w:val="24"/>
          <w:szCs w:val="24"/>
        </w:rPr>
      </w:pPr>
      <w:r>
        <w:rPr>
          <w:rFonts w:hint="eastAsia" w:hAnsi="宋体" w:cs="宋体"/>
          <w:bCs/>
          <w:sz w:val="24"/>
          <w:szCs w:val="24"/>
        </w:rPr>
        <w:t xml:space="preserve">付款方式：</w:t>
      </w:r>
      <w:r>
        <w:rPr>
          <w:rFonts w:hint="eastAsia" w:hAnsi="宋体"/>
          <w:bCs/>
          <w:sz w:val="24"/>
        </w:rPr>
        <w:t xml:space="preserve">合同签订后，采购方向供货方支付合同总价款的30% 。系统开通，验收合格后，采购方付至合同总价款的95% 。服务开通验收合格满十二个月，采购方向供货方支付至合同总价款的100% 。</w:t>
      </w:r>
      <w:r>
        <w:rPr>
          <w:rFonts w:hAnsi="宋体"/>
          <w:bCs/>
          <w:sz w:val="24"/>
        </w:rPr>
        <w:t xml:space="preserve"> </w:t>
      </w:r>
      <w:r>
        <w:rPr>
          <w:rFonts w:hAnsi="宋体" w:cs="宋体"/>
          <w:bCs/>
          <w:sz w:val="24"/>
          <w:szCs w:val="24"/>
        </w:rPr>
      </w:r>
      <w:r/>
    </w:p>
    <w:p>
      <w:pPr>
        <w:pStyle w:val="841"/>
        <w:numPr>
          <w:ilvl w:val="0"/>
          <w:numId w:val="23"/>
        </w:numPr>
        <w:ind w:left="0" w:firstLine="525"/>
        <w:spacing w:line="360" w:lineRule="auto"/>
        <w:tabs>
          <w:tab w:val="left" w:pos="0" w:leader="none"/>
          <w:tab w:val="left" w:pos="1365" w:leader="none"/>
        </w:tabs>
        <w:rPr>
          <w:rFonts w:hAnsi="宋体" w:cs="宋体"/>
          <w:bCs/>
          <w:sz w:val="24"/>
          <w:szCs w:val="24"/>
        </w:rPr>
      </w:pPr>
      <w:r>
        <w:rPr>
          <w:rFonts w:hint="eastAsia" w:hAnsi="宋体" w:cs="宋体"/>
          <w:bCs/>
          <w:sz w:val="24"/>
          <w:szCs w:val="24"/>
        </w:rPr>
        <w:t xml:space="preserve">知识产权</w:t>
      </w:r>
      <w:r>
        <w:rPr>
          <w:rFonts w:hAnsi="宋体" w:cs="宋体"/>
          <w:bCs/>
          <w:sz w:val="24"/>
          <w:szCs w:val="24"/>
        </w:rPr>
      </w:r>
      <w:r/>
    </w:p>
    <w:p>
      <w:pPr>
        <w:pStyle w:val="841"/>
        <w:ind w:firstLine="480"/>
        <w:spacing w:line="360" w:lineRule="auto"/>
        <w:tabs>
          <w:tab w:val="left" w:pos="945" w:leader="none"/>
          <w:tab w:val="left" w:pos="2100" w:leader="none"/>
        </w:tabs>
        <w:rPr>
          <w:rFonts w:hAnsi="宋体" w:cs="宋体"/>
          <w:bCs/>
          <w:sz w:val="24"/>
          <w:szCs w:val="24"/>
        </w:rPr>
      </w:pPr>
      <w:r>
        <w:rPr>
          <w:rFonts w:hint="eastAsia" w:hAnsi="宋体" w:cs="宋体"/>
          <w:bCs/>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Ansi="宋体" w:cs="宋体"/>
          <w:bCs/>
          <w:sz w:val="24"/>
          <w:szCs w:val="24"/>
        </w:rPr>
      </w:r>
      <w:r/>
    </w:p>
    <w:p>
      <w:pPr>
        <w:pStyle w:val="841"/>
        <w:numPr>
          <w:ilvl w:val="0"/>
          <w:numId w:val="23"/>
        </w:numPr>
        <w:ind w:left="0" w:firstLine="520"/>
        <w:spacing w:line="360" w:lineRule="auto"/>
        <w:tabs>
          <w:tab w:val="left" w:pos="735" w:leader="none"/>
        </w:tabs>
        <w:rPr>
          <w:rFonts w:hAnsi="宋体" w:cs="宋体"/>
          <w:bCs/>
          <w:sz w:val="24"/>
          <w:szCs w:val="24"/>
        </w:rPr>
      </w:pPr>
      <w:r>
        <w:rPr>
          <w:rFonts w:hint="eastAsia" w:hAnsi="宋体" w:cs="宋体"/>
          <w:bCs/>
          <w:sz w:val="24"/>
          <w:szCs w:val="24"/>
        </w:rPr>
        <w:t xml:space="preserve">质量与检验：</w:t>
      </w:r>
      <w:r>
        <w:rPr>
          <w:rFonts w:hAnsi="宋体" w:cs="宋体"/>
          <w:bCs/>
          <w:sz w:val="24"/>
          <w:szCs w:val="24"/>
        </w:rPr>
      </w:r>
      <w:r/>
    </w:p>
    <w:p>
      <w:pPr>
        <w:pStyle w:val="841"/>
        <w:ind w:firstLine="520"/>
        <w:spacing w:line="360" w:lineRule="auto"/>
        <w:tabs>
          <w:tab w:val="left" w:pos="525" w:leader="none"/>
          <w:tab w:val="left" w:pos="1050" w:leader="none"/>
          <w:tab w:val="left" w:pos="1155" w:leader="none"/>
        </w:tabs>
        <w:rPr>
          <w:rFonts w:hAnsi="宋体" w:cs="宋体"/>
          <w:bCs/>
          <w:sz w:val="24"/>
          <w:szCs w:val="24"/>
        </w:rPr>
      </w:pPr>
      <w:r>
        <w:rPr>
          <w:rFonts w:hint="eastAsia" w:hAnsi="宋体" w:cs="宋体"/>
          <w:bCs/>
          <w:sz w:val="24"/>
          <w:szCs w:val="24"/>
        </w:rPr>
        <w:t xml:space="preserve">1．供方应严格按照采购文件的有关规定和供方投标文件提供合格的货物及服务。                                   </w:t>
      </w:r>
      <w:r>
        <w:rPr>
          <w:rFonts w:hAnsi="宋体" w:cs="宋体"/>
          <w:bCs/>
          <w:sz w:val="24"/>
          <w:szCs w:val="24"/>
        </w:rPr>
      </w:r>
      <w:r/>
    </w:p>
    <w:p>
      <w:pPr>
        <w:pStyle w:val="841"/>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Ansi="宋体" w:cs="宋体"/>
          <w:bCs/>
          <w:sz w:val="24"/>
          <w:szCs w:val="24"/>
        </w:rPr>
      </w:r>
      <w:r/>
    </w:p>
    <w:p>
      <w:pPr>
        <w:pStyle w:val="841"/>
        <w:ind w:firstLine="520"/>
        <w:spacing w:line="360" w:lineRule="auto"/>
        <w:tabs>
          <w:tab w:val="left" w:pos="420" w:leader="none"/>
          <w:tab w:val="left" w:pos="1050" w:leader="none"/>
          <w:tab w:val="left" w:pos="1155" w:leader="none"/>
        </w:tabs>
        <w:rPr>
          <w:rFonts w:hAnsi="宋体" w:cs="宋体"/>
          <w:bCs/>
          <w:sz w:val="24"/>
          <w:szCs w:val="24"/>
        </w:rPr>
      </w:pPr>
      <w:r>
        <w:rPr>
          <w:rFonts w:hint="eastAsia" w:hAnsi="宋体" w:cs="宋体"/>
          <w:bCs/>
          <w:sz w:val="24"/>
          <w:szCs w:val="24"/>
        </w:rPr>
        <w:t xml:space="preserve">3．货物的到货验收包括：数量、外观、质量、性能、随机备件、装箱单、质量证书等随机资料及包装完整无破损。</w:t>
      </w:r>
      <w:r>
        <w:rPr>
          <w:rFonts w:hAnsi="宋体" w:cs="宋体"/>
          <w:bCs/>
          <w:sz w:val="24"/>
          <w:szCs w:val="24"/>
        </w:rPr>
      </w:r>
      <w:r/>
    </w:p>
    <w:p>
      <w:pPr>
        <w:pStyle w:val="841"/>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4．货物和系统调试验收标准：按行业通行标准、厂方出厂标准、采购文件要求和供方投标文件的承诺，并不低于国家相关标准。</w:t>
      </w:r>
      <w:r>
        <w:rPr>
          <w:rFonts w:hAnsi="宋体" w:cs="宋体"/>
          <w:bCs/>
          <w:sz w:val="24"/>
          <w:szCs w:val="24"/>
        </w:rPr>
      </w:r>
      <w:r/>
    </w:p>
    <w:p>
      <w:pPr>
        <w:pStyle w:val="841"/>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5．货物运到需方指定地点并经需方验证签收后，由于需方保管不善造成的质量问题，供方应负责修理，但有关费用由需方承担。</w:t>
      </w:r>
      <w:r>
        <w:rPr>
          <w:rFonts w:hAnsi="宋体" w:cs="宋体"/>
          <w:bCs/>
          <w:sz w:val="24"/>
          <w:szCs w:val="24"/>
        </w:rPr>
      </w:r>
      <w:r/>
    </w:p>
    <w:p>
      <w:pPr>
        <w:pStyle w:val="841"/>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6. 需方应在货物运到并接到供方通知后及时按照采购文件要求和供方投标文件的约定组织验收。在验收过程中产生的质量及其他问题，需方须及时以书面形式提出异议并向中嘉工程管理咨询（江苏）有限公司反馈并提出相应处理意见</w:t>
      </w:r>
      <w:r>
        <w:rPr>
          <w:rFonts w:hint="eastAsia" w:hAnsi="宋体" w:cs="宋体"/>
          <w:sz w:val="24"/>
          <w:szCs w:val="24"/>
        </w:rPr>
        <w:t xml:space="preserve">。供方在接到需方书面异议后应立即整改，否则承担违约责任。</w:t>
      </w:r>
      <w:r>
        <w:rPr>
          <w:rFonts w:hAnsi="宋体" w:cs="宋体"/>
          <w:bCs/>
          <w:sz w:val="24"/>
          <w:szCs w:val="24"/>
        </w:rPr>
      </w:r>
      <w:r/>
    </w:p>
    <w:p>
      <w:pPr>
        <w:pStyle w:val="841"/>
        <w:ind w:firstLine="520"/>
        <w:spacing w:line="360" w:lineRule="auto"/>
        <w:tabs>
          <w:tab w:val="left" w:pos="1050" w:leader="none"/>
          <w:tab w:val="left" w:pos="1155" w:leader="none"/>
        </w:tabs>
        <w:rPr>
          <w:rFonts w:hAnsi="宋体" w:cs="宋体"/>
          <w:bCs/>
          <w:sz w:val="24"/>
          <w:szCs w:val="24"/>
        </w:rPr>
      </w:pPr>
      <w:r>
        <w:rPr>
          <w:rFonts w:hint="eastAsia" w:hAnsi="宋体" w:cs="宋体"/>
          <w:bCs/>
          <w:sz w:val="24"/>
          <w:szCs w:val="24"/>
        </w:rPr>
        <w:t xml:space="preserve">7. 需方不得擅自变更采购文件要求和供方投标文件约定的性能、指标等相关内容，如有变更应按《中华人民共和国政府采购法》的相关程序执行。</w:t>
      </w:r>
      <w:r>
        <w:rPr>
          <w:rFonts w:hAnsi="宋体" w:cs="宋体"/>
          <w:bCs/>
          <w:sz w:val="24"/>
          <w:szCs w:val="24"/>
        </w:rPr>
      </w:r>
      <w:r/>
    </w:p>
    <w:p>
      <w:pPr>
        <w:pStyle w:val="841"/>
        <w:ind w:left="-3" w:firstLine="520"/>
        <w:spacing w:line="360" w:lineRule="auto"/>
        <w:rPr>
          <w:rFonts w:hAnsi="宋体" w:cs="宋体"/>
          <w:bCs/>
          <w:sz w:val="24"/>
          <w:szCs w:val="24"/>
        </w:rPr>
      </w:pPr>
      <w:r>
        <w:rPr>
          <w:rFonts w:hint="eastAsia" w:hAnsi="宋体" w:cs="宋体"/>
          <w:bCs/>
          <w:sz w:val="24"/>
          <w:szCs w:val="24"/>
        </w:rPr>
        <w:t xml:space="preserve">（五） 交货条件：</w:t>
      </w:r>
      <w:r>
        <w:rPr>
          <w:rFonts w:hAnsi="宋体" w:cs="宋体"/>
          <w:bCs/>
          <w:sz w:val="24"/>
          <w:szCs w:val="24"/>
        </w:rPr>
      </w:r>
      <w:r/>
    </w:p>
    <w:p>
      <w:pPr>
        <w:pStyle w:val="841"/>
        <w:ind w:firstLine="520"/>
        <w:spacing w:line="360" w:lineRule="auto"/>
        <w:tabs>
          <w:tab w:val="left" w:pos="420" w:leader="none"/>
          <w:tab w:val="left" w:pos="1155" w:leader="none"/>
        </w:tabs>
        <w:rPr>
          <w:rFonts w:hAnsi="宋体" w:cs="宋体"/>
          <w:bCs/>
          <w:sz w:val="24"/>
          <w:szCs w:val="24"/>
        </w:rPr>
      </w:pPr>
      <w:r>
        <w:rPr>
          <w:rFonts w:hint="eastAsia" w:hAnsi="宋体" w:cs="宋体"/>
          <w:bCs/>
          <w:sz w:val="24"/>
          <w:szCs w:val="24"/>
        </w:rPr>
        <w:t xml:space="preserve">1．服务期： </w:t>
      </w:r>
      <w:r>
        <w:rPr>
          <w:rFonts w:hint="eastAsia" w:hAnsi="宋体"/>
          <w:bCs/>
          <w:color w:val="000000"/>
          <w:sz w:val="24"/>
          <w:szCs w:val="24"/>
        </w:rPr>
        <w:t xml:space="preserve">合同签订生效后甲方指定之日起24个月</w:t>
      </w:r>
      <w:r>
        <w:rPr>
          <w:rFonts w:hAnsi="宋体" w:cs="宋体"/>
          <w:bCs/>
          <w:sz w:val="24"/>
          <w:szCs w:val="24"/>
        </w:rPr>
      </w:r>
      <w:r/>
    </w:p>
    <w:p>
      <w:pPr>
        <w:pStyle w:val="841"/>
        <w:ind w:firstLine="520"/>
        <w:spacing w:line="360" w:lineRule="auto"/>
        <w:tabs>
          <w:tab w:val="left" w:pos="1155" w:leader="none"/>
        </w:tabs>
        <w:rPr>
          <w:rFonts w:hAnsi="宋体" w:cs="宋体"/>
          <w:bCs/>
          <w:sz w:val="24"/>
          <w:szCs w:val="24"/>
        </w:rPr>
      </w:pPr>
      <w:r>
        <w:rPr>
          <w:rFonts w:hint="eastAsia" w:hAnsi="宋体" w:cs="宋体"/>
          <w:bCs/>
          <w:sz w:val="24"/>
          <w:szCs w:val="24"/>
        </w:rPr>
        <w:t xml:space="preserve">2．供方在验收时应先用信函、传真、电子邮件等书面方式通知需方。</w:t>
      </w:r>
      <w:r>
        <w:rPr>
          <w:rFonts w:hAnsi="宋体" w:cs="宋体"/>
          <w:bCs/>
          <w:sz w:val="24"/>
          <w:szCs w:val="24"/>
        </w:rPr>
      </w:r>
      <w:r/>
    </w:p>
    <w:p>
      <w:pPr>
        <w:pStyle w:val="841"/>
        <w:ind w:firstLine="520"/>
        <w:spacing w:line="360" w:lineRule="auto"/>
        <w:tabs>
          <w:tab w:val="left" w:pos="1155" w:leader="none"/>
        </w:tabs>
        <w:rPr>
          <w:rFonts w:hAnsi="宋体" w:cs="宋体"/>
          <w:bCs/>
          <w:sz w:val="24"/>
          <w:szCs w:val="24"/>
        </w:rPr>
      </w:pPr>
      <w:r>
        <w:rPr>
          <w:rFonts w:hint="eastAsia" w:hAnsi="宋体" w:cs="宋体"/>
          <w:bCs/>
          <w:sz w:val="24"/>
          <w:szCs w:val="24"/>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Ansi="宋体" w:cs="宋体"/>
          <w:bCs/>
          <w:sz w:val="24"/>
          <w:szCs w:val="24"/>
        </w:rPr>
      </w:r>
      <w:r/>
    </w:p>
    <w:p>
      <w:pPr>
        <w:pStyle w:val="841"/>
        <w:ind w:firstLine="520"/>
        <w:spacing w:line="360" w:lineRule="auto"/>
        <w:tabs>
          <w:tab w:val="left" w:pos="1155" w:leader="none"/>
        </w:tabs>
        <w:rPr>
          <w:rFonts w:hAnsi="宋体" w:cs="宋体"/>
          <w:bCs/>
          <w:sz w:val="24"/>
          <w:szCs w:val="24"/>
        </w:rPr>
      </w:pPr>
      <w:r>
        <w:rPr>
          <w:rFonts w:hint="eastAsia" w:hAnsi="宋体" w:cs="宋体"/>
          <w:bCs/>
          <w:sz w:val="24"/>
          <w:szCs w:val="24"/>
        </w:rPr>
        <w:t xml:space="preserve">4. 货物交货时，所有货物必须带有货物质量检验合格证书、中文质保单、装箱单、中文货物安装使用说明书。其它附件所有部件必须原包装。</w:t>
      </w:r>
      <w:r>
        <w:rPr>
          <w:rFonts w:hAnsi="宋体" w:cs="宋体"/>
          <w:bCs/>
          <w:sz w:val="24"/>
          <w:szCs w:val="24"/>
        </w:rPr>
      </w:r>
      <w:r/>
    </w:p>
    <w:p>
      <w:pPr>
        <w:pStyle w:val="841"/>
        <w:ind w:left="2" w:firstLine="520"/>
        <w:spacing w:line="360" w:lineRule="auto"/>
        <w:tabs>
          <w:tab w:val="left" w:pos="945" w:leader="none"/>
          <w:tab w:val="left" w:pos="1155" w:leader="none"/>
        </w:tabs>
        <w:rPr>
          <w:rFonts w:hAnsi="宋体" w:cs="宋体"/>
          <w:bCs/>
          <w:sz w:val="24"/>
          <w:szCs w:val="24"/>
        </w:rPr>
      </w:pPr>
      <w:r>
        <w:rPr>
          <w:rFonts w:hint="eastAsia" w:hAnsi="宋体" w:cs="宋体"/>
          <w:bCs/>
          <w:sz w:val="24"/>
          <w:szCs w:val="24"/>
        </w:rPr>
        <w:t xml:space="preserve">5. 运输及到货地点：由供方负责办理运输并承担所有费用，直接送到需方指定地点，即：以合同书上的地点为准。                    </w:t>
      </w:r>
      <w:r>
        <w:rPr>
          <w:rFonts w:hAnsi="宋体" w:cs="宋体"/>
          <w:bCs/>
          <w:sz w:val="24"/>
          <w:szCs w:val="24"/>
        </w:rPr>
      </w:r>
      <w:r/>
    </w:p>
    <w:p>
      <w:pPr>
        <w:pStyle w:val="841"/>
        <w:ind w:firstLine="480"/>
        <w:spacing w:line="360" w:lineRule="auto"/>
        <w:rPr>
          <w:rFonts w:hAnsi="宋体" w:cs="宋体"/>
          <w:bCs/>
          <w:sz w:val="24"/>
          <w:szCs w:val="24"/>
        </w:rPr>
      </w:pPr>
      <w:r>
        <w:rPr>
          <w:rFonts w:hint="eastAsia" w:hAnsi="宋体" w:cs="宋体"/>
          <w:bCs/>
          <w:sz w:val="24"/>
          <w:szCs w:val="24"/>
        </w:rPr>
        <w:t xml:space="preserve">（六） 安装调试及售后服务：</w:t>
      </w:r>
      <w:r>
        <w:rPr>
          <w:rFonts w:hAnsi="宋体" w:cs="宋体"/>
          <w:bCs/>
          <w:sz w:val="24"/>
          <w:szCs w:val="24"/>
        </w:rPr>
      </w:r>
      <w:r/>
    </w:p>
    <w:p>
      <w:pPr>
        <w:pStyle w:val="841"/>
        <w:numPr>
          <w:ilvl w:val="0"/>
          <w:numId w:val="24"/>
        </w:numPr>
        <w:ind w:left="0" w:firstLine="520"/>
        <w:spacing w:line="360" w:lineRule="auto"/>
        <w:tabs>
          <w:tab w:val="left" w:pos="525" w:leader="none"/>
          <w:tab w:val="left" w:pos="840" w:leader="none"/>
          <w:tab w:val="left" w:pos="945" w:leader="none"/>
          <w:tab w:val="left" w:pos="1130" w:leader="none"/>
        </w:tabs>
        <w:rPr>
          <w:rFonts w:hAnsi="宋体" w:cs="宋体"/>
          <w:bCs/>
          <w:sz w:val="24"/>
          <w:szCs w:val="24"/>
        </w:rPr>
      </w:pPr>
      <w:r>
        <w:rPr>
          <w:rFonts w:hint="eastAsia" w:hAnsi="宋体" w:cs="宋体"/>
          <w:bCs/>
          <w:sz w:val="24"/>
          <w:szCs w:val="24"/>
        </w:rPr>
        <w:t xml:space="preserve"> 供方负责本项目的安装和调试，并保证其提供的货物符合国家、行业、地方、采购文件要求和供方投标文件及合同规定的质量、性能和标准，并正确且安全地安装。</w:t>
      </w:r>
      <w:r>
        <w:rPr>
          <w:rFonts w:hAnsi="宋体" w:cs="宋体"/>
          <w:bCs/>
          <w:sz w:val="24"/>
          <w:szCs w:val="24"/>
        </w:rPr>
      </w:r>
      <w:r/>
    </w:p>
    <w:p>
      <w:pPr>
        <w:pStyle w:val="841"/>
        <w:numPr>
          <w:ilvl w:val="0"/>
          <w:numId w:val="24"/>
        </w:numPr>
        <w:ind w:left="0" w:firstLine="520"/>
        <w:spacing w:line="360" w:lineRule="auto"/>
        <w:tabs>
          <w:tab w:val="left" w:pos="525" w:leader="none"/>
          <w:tab w:val="left" w:pos="840" w:leader="none"/>
          <w:tab w:val="left" w:pos="945" w:leader="none"/>
          <w:tab w:val="left" w:pos="1050" w:leader="none"/>
          <w:tab w:val="left" w:pos="1130" w:leader="none"/>
        </w:tabs>
        <w:rPr>
          <w:rFonts w:hAnsi="宋体" w:cs="宋体"/>
          <w:bCs/>
          <w:sz w:val="24"/>
          <w:szCs w:val="24"/>
        </w:rPr>
      </w:pPr>
      <w:r>
        <w:rPr>
          <w:rFonts w:hint="eastAsia" w:hAnsi="宋体" w:cs="宋体"/>
          <w:bCs/>
          <w:sz w:val="24"/>
          <w:szCs w:val="24"/>
        </w:rPr>
        <w:t xml:space="preserve"> 供方提供的服务全部按照国家有关法律法规规章和“三包”规定以及按采购文件要求和供方投标文件中的承诺执行。</w:t>
      </w:r>
      <w:r>
        <w:rPr>
          <w:rFonts w:hAnsi="宋体" w:cs="宋体"/>
          <w:bCs/>
          <w:sz w:val="24"/>
          <w:szCs w:val="24"/>
        </w:rPr>
      </w:r>
      <w:r/>
    </w:p>
    <w:p>
      <w:pPr>
        <w:pStyle w:val="841"/>
        <w:numPr>
          <w:ilvl w:val="0"/>
          <w:numId w:val="24"/>
        </w:numPr>
        <w:ind w:left="0" w:firstLine="520"/>
        <w:spacing w:line="360" w:lineRule="auto"/>
        <w:tabs>
          <w:tab w:val="left" w:pos="525" w:leader="none"/>
          <w:tab w:val="left" w:pos="840" w:leader="none"/>
          <w:tab w:val="left" w:pos="945" w:leader="none"/>
          <w:tab w:val="left" w:pos="1050" w:leader="none"/>
          <w:tab w:val="left" w:pos="1130" w:leader="none"/>
        </w:tabs>
        <w:rPr>
          <w:rFonts w:hAnsi="宋体" w:cs="宋体"/>
          <w:bCs/>
          <w:sz w:val="24"/>
          <w:szCs w:val="24"/>
        </w:rPr>
      </w:pPr>
      <w:r>
        <w:rPr>
          <w:rFonts w:hint="eastAsia" w:hAnsi="宋体" w:cs="宋体"/>
          <w:bCs/>
          <w:sz w:val="24"/>
          <w:szCs w:val="24"/>
        </w:rPr>
        <w:t xml:space="preserve"> 质保期后的货物维护由双方协商再定。</w:t>
      </w:r>
      <w:r>
        <w:rPr>
          <w:rFonts w:hAnsi="宋体" w:cs="宋体"/>
          <w:bCs/>
          <w:sz w:val="24"/>
          <w:szCs w:val="24"/>
        </w:rPr>
      </w:r>
      <w:r/>
    </w:p>
    <w:p>
      <w:pPr>
        <w:pStyle w:val="841"/>
        <w:numPr>
          <w:ilvl w:val="0"/>
          <w:numId w:val="24"/>
        </w:numPr>
        <w:ind w:left="0" w:firstLine="520"/>
        <w:spacing w:line="360" w:lineRule="auto"/>
        <w:tabs>
          <w:tab w:val="left" w:pos="525" w:leader="none"/>
          <w:tab w:val="left" w:pos="840" w:leader="none"/>
          <w:tab w:val="left" w:pos="945" w:leader="none"/>
          <w:tab w:val="left" w:pos="1050" w:leader="none"/>
          <w:tab w:val="left" w:pos="1130" w:leader="none"/>
        </w:tabs>
        <w:rPr>
          <w:rFonts w:hAnsi="宋体" w:cs="宋体"/>
          <w:bCs/>
          <w:sz w:val="24"/>
          <w:szCs w:val="24"/>
        </w:rPr>
      </w:pPr>
      <w:r>
        <w:rPr>
          <w:rFonts w:hint="eastAsia" w:hAnsi="宋体" w:cs="宋体"/>
          <w:bCs/>
          <w:sz w:val="24"/>
          <w:szCs w:val="24"/>
        </w:rPr>
        <w:t xml:space="preserve"> 需方应向供方现场调试的技术人员及维修人员提供方便条件，有关费用由供方负责。</w:t>
      </w:r>
      <w:r>
        <w:rPr>
          <w:rFonts w:hAnsi="宋体" w:cs="宋体"/>
          <w:bCs/>
          <w:sz w:val="24"/>
          <w:szCs w:val="24"/>
        </w:rPr>
      </w:r>
      <w:r/>
    </w:p>
    <w:p>
      <w:pPr>
        <w:pStyle w:val="841"/>
        <w:numPr>
          <w:ilvl w:val="0"/>
          <w:numId w:val="24"/>
        </w:numPr>
        <w:ind w:left="0" w:firstLine="520"/>
        <w:spacing w:line="360" w:lineRule="auto"/>
        <w:tabs>
          <w:tab w:val="left" w:pos="525" w:leader="none"/>
          <w:tab w:val="left" w:pos="840" w:leader="none"/>
          <w:tab w:val="left" w:pos="945" w:leader="none"/>
          <w:tab w:val="left" w:pos="1050" w:leader="none"/>
          <w:tab w:val="left" w:pos="1130" w:leader="none"/>
        </w:tabs>
        <w:rPr>
          <w:rFonts w:hAnsi="宋体" w:cs="宋体"/>
          <w:bCs/>
          <w:sz w:val="24"/>
          <w:szCs w:val="24"/>
        </w:rPr>
      </w:pPr>
      <w:r>
        <w:rPr>
          <w:rFonts w:hint="eastAsia" w:hAnsi="宋体" w:cs="宋体"/>
          <w:bCs/>
          <w:sz w:val="24"/>
          <w:szCs w:val="24"/>
        </w:rPr>
        <w:t xml:space="preserve"> 需方如要求供方提供采购文件及供方投标文件以外的其它服务，其费用另定。</w:t>
      </w:r>
      <w:r>
        <w:rPr>
          <w:rFonts w:hAnsi="宋体" w:cs="宋体"/>
          <w:bCs/>
          <w:sz w:val="24"/>
          <w:szCs w:val="24"/>
        </w:rPr>
      </w:r>
      <w:r/>
    </w:p>
    <w:p>
      <w:pPr>
        <w:pStyle w:val="841"/>
        <w:ind w:firstLine="480"/>
        <w:spacing w:line="360" w:lineRule="auto"/>
        <w:rPr>
          <w:rFonts w:hAnsi="宋体" w:cs="宋体"/>
          <w:bCs/>
          <w:sz w:val="24"/>
          <w:szCs w:val="24"/>
        </w:rPr>
      </w:pPr>
      <w:r>
        <w:rPr>
          <w:rFonts w:hint="eastAsia" w:hAnsi="宋体" w:cs="宋体"/>
          <w:bCs/>
          <w:sz w:val="24"/>
          <w:szCs w:val="24"/>
        </w:rPr>
        <w:t xml:space="preserve">（七） 违约责任：</w:t>
      </w:r>
      <w:r>
        <w:rPr>
          <w:rFonts w:hAnsi="宋体" w:cs="宋体"/>
          <w:bCs/>
          <w:sz w:val="24"/>
          <w:szCs w:val="24"/>
        </w:rPr>
      </w:r>
      <w:r/>
    </w:p>
    <w:p>
      <w:pPr>
        <w:pStyle w:val="841"/>
        <w:numPr>
          <w:ilvl w:val="0"/>
          <w:numId w:val="25"/>
        </w:numPr>
        <w:ind w:left="0" w:firstLine="520"/>
        <w:spacing w:line="360" w:lineRule="auto"/>
        <w:tabs>
          <w:tab w:val="left" w:pos="0"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hAnsi="宋体" w:cs="宋体"/>
          <w:bCs/>
          <w:sz w:val="24"/>
          <w:szCs w:val="24"/>
        </w:rPr>
      </w:r>
      <w:r/>
    </w:p>
    <w:p>
      <w:pPr>
        <w:pStyle w:val="841"/>
        <w:numPr>
          <w:ilvl w:val="0"/>
          <w:numId w:val="25"/>
        </w:numPr>
        <w:ind w:left="0" w:firstLine="520"/>
        <w:spacing w:line="360" w:lineRule="auto"/>
        <w:tabs>
          <w:tab w:val="left" w:pos="0"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rPr>
          <w:rFonts w:hAnsi="宋体" w:cs="宋体"/>
          <w:bCs/>
          <w:sz w:val="24"/>
          <w:szCs w:val="24"/>
        </w:rPr>
      </w:r>
      <w:r/>
    </w:p>
    <w:p>
      <w:pPr>
        <w:pStyle w:val="841"/>
        <w:numPr>
          <w:ilvl w:val="0"/>
          <w:numId w:val="25"/>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需方无正当理由逾期付款时，每逾期一日，需方应按照逾期付款金额的万分之五的标准累计计算向供方支付违约金。</w:t>
      </w:r>
      <w:r>
        <w:rPr>
          <w:rFonts w:hAnsi="宋体" w:cs="宋体"/>
          <w:bCs/>
          <w:sz w:val="24"/>
          <w:szCs w:val="24"/>
        </w:rPr>
      </w:r>
      <w:r/>
    </w:p>
    <w:p>
      <w:pPr>
        <w:pStyle w:val="841"/>
        <w:numPr>
          <w:ilvl w:val="0"/>
          <w:numId w:val="25"/>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由于需方的原因要求延期交货，需方应按规定承付货款，并承担供方提供的代为保管费。（有关仓储规定另议）</w:t>
      </w:r>
      <w:r>
        <w:rPr>
          <w:rFonts w:hAnsi="宋体" w:cs="宋体"/>
          <w:bCs/>
          <w:sz w:val="24"/>
          <w:szCs w:val="24"/>
        </w:rPr>
      </w:r>
      <w:r/>
    </w:p>
    <w:p>
      <w:pPr>
        <w:pStyle w:val="841"/>
        <w:numPr>
          <w:ilvl w:val="0"/>
          <w:numId w:val="25"/>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供方如无不可抗力，又未履行采购文件、投标文件和合同条款的，一经查实，由供方赔偿由此给需方造成的损失，并按照合同总价的30%向需方支付违约金，因采购活动产生的其他责任及后果按采购文件的相关要求及处理方式执行。</w:t>
      </w:r>
      <w:r>
        <w:rPr>
          <w:rFonts w:hAnsi="宋体" w:cs="宋体"/>
          <w:bCs/>
          <w:sz w:val="24"/>
          <w:szCs w:val="24"/>
        </w:rPr>
      </w:r>
      <w:r/>
    </w:p>
    <w:p>
      <w:pPr>
        <w:pStyle w:val="841"/>
        <w:numPr>
          <w:ilvl w:val="0"/>
          <w:numId w:val="25"/>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rFonts w:hAnsi="宋体" w:cs="宋体"/>
          <w:bCs/>
          <w:sz w:val="24"/>
          <w:szCs w:val="24"/>
        </w:rPr>
      </w:r>
      <w:r/>
    </w:p>
    <w:p>
      <w:pPr>
        <w:pStyle w:val="841"/>
        <w:numPr>
          <w:ilvl w:val="0"/>
          <w:numId w:val="25"/>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Ansi="宋体" w:cs="宋体"/>
          <w:bCs/>
          <w:sz w:val="24"/>
          <w:szCs w:val="24"/>
        </w:rPr>
      </w:r>
      <w:r/>
    </w:p>
    <w:p>
      <w:pPr>
        <w:pStyle w:val="841"/>
        <w:numPr>
          <w:ilvl w:val="0"/>
          <w:numId w:val="25"/>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采购文件及合同中所述之“不可抗力”系指不可预见、不可避免、不可克服的事件，包括但不限于：战争、洪水、台风、地震及其他法律、法规规定的事件。</w:t>
      </w:r>
      <w:r>
        <w:rPr>
          <w:rFonts w:hAnsi="宋体" w:cs="宋体"/>
          <w:bCs/>
          <w:sz w:val="24"/>
          <w:szCs w:val="24"/>
        </w:rPr>
      </w:r>
      <w:r/>
    </w:p>
    <w:p>
      <w:pPr>
        <w:pStyle w:val="841"/>
        <w:numPr>
          <w:ilvl w:val="0"/>
          <w:numId w:val="25"/>
        </w:numPr>
        <w:ind w:left="0" w:firstLine="520"/>
        <w:spacing w:line="360" w:lineRule="auto"/>
        <w:tabs>
          <w:tab w:val="left" w:pos="105" w:leader="none"/>
          <w:tab w:val="left" w:pos="525" w:leader="none"/>
          <w:tab w:val="left" w:pos="552" w:leader="none"/>
          <w:tab w:val="left" w:pos="945" w:leader="none"/>
        </w:tabs>
        <w:rPr>
          <w:rFonts w:hAnsi="宋体" w:cs="宋体"/>
          <w:bCs/>
          <w:sz w:val="24"/>
          <w:szCs w:val="24"/>
        </w:rPr>
      </w:pPr>
      <w:r>
        <w:rPr>
          <w:rFonts w:hint="eastAsia" w:hAnsi="宋体" w:cs="宋体"/>
          <w:bCs/>
          <w:sz w:val="24"/>
          <w:szCs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hAnsi="宋体" w:cs="宋体"/>
          <w:bCs/>
          <w:sz w:val="24"/>
          <w:szCs w:val="24"/>
        </w:rPr>
      </w:r>
      <w:r/>
    </w:p>
    <w:p>
      <w:pPr>
        <w:pStyle w:val="841"/>
        <w:ind w:left="-3" w:firstLine="520"/>
        <w:spacing w:line="360" w:lineRule="auto"/>
        <w:rPr>
          <w:rFonts w:hAnsi="宋体" w:cs="宋体"/>
          <w:bCs/>
          <w:sz w:val="24"/>
          <w:szCs w:val="24"/>
        </w:rPr>
      </w:pPr>
      <w:r>
        <w:rPr>
          <w:rFonts w:hint="eastAsia" w:hAnsi="宋体" w:cs="宋体"/>
          <w:bCs/>
          <w:sz w:val="24"/>
          <w:szCs w:val="24"/>
        </w:rPr>
        <w:t xml:space="preserve">（八） 合同生效及其它：</w:t>
      </w:r>
      <w:r>
        <w:rPr>
          <w:rFonts w:hAnsi="宋体" w:cs="宋体"/>
          <w:bCs/>
          <w:sz w:val="24"/>
          <w:szCs w:val="24"/>
        </w:rPr>
      </w:r>
      <w:r/>
    </w:p>
    <w:p>
      <w:pPr>
        <w:pStyle w:val="841"/>
        <w:numPr>
          <w:ilvl w:val="0"/>
          <w:numId w:val="26"/>
        </w:numPr>
        <w:ind w:left="0" w:firstLine="520"/>
        <w:spacing w:line="360" w:lineRule="auto"/>
        <w:tabs>
          <w:tab w:val="left" w:pos="0" w:leader="none"/>
          <w:tab w:val="left" w:pos="525" w:leader="none"/>
          <w:tab w:val="left" w:pos="945" w:leader="none"/>
        </w:tabs>
        <w:rPr>
          <w:rFonts w:hAnsi="宋体" w:cs="宋体"/>
          <w:bCs/>
          <w:sz w:val="24"/>
          <w:szCs w:val="24"/>
        </w:rPr>
      </w:pPr>
      <w:r>
        <w:rPr>
          <w:rFonts w:hint="eastAsia" w:hAnsi="宋体" w:cs="宋体"/>
          <w:bCs/>
          <w:sz w:val="24"/>
          <w:szCs w:val="24"/>
        </w:rPr>
        <w:t xml:space="preserve">合同经供需双方代表签字并盖章，且在中嘉工程管理咨询（江苏）有限公司见证后即生效</w:t>
      </w:r>
      <w:r>
        <w:rPr>
          <w:rFonts w:hint="eastAsia" w:hAnsi="宋体" w:cs="宋体"/>
          <w:sz w:val="24"/>
          <w:szCs w:val="24"/>
        </w:rPr>
        <w:t xml:space="preserve">。</w:t>
      </w:r>
      <w:r>
        <w:rPr>
          <w:rFonts w:hAnsi="宋体" w:cs="宋体"/>
          <w:bCs/>
          <w:sz w:val="24"/>
          <w:szCs w:val="24"/>
        </w:rPr>
      </w:r>
      <w:r/>
    </w:p>
    <w:p>
      <w:pPr>
        <w:pStyle w:val="841"/>
        <w:numPr>
          <w:ilvl w:val="0"/>
          <w:numId w:val="26"/>
        </w:numPr>
        <w:ind w:left="0" w:firstLine="520"/>
        <w:spacing w:line="360" w:lineRule="auto"/>
        <w:tabs>
          <w:tab w:val="left" w:pos="0" w:leader="none"/>
          <w:tab w:val="left" w:pos="525" w:leader="none"/>
          <w:tab w:val="left" w:pos="945" w:leader="none"/>
        </w:tabs>
        <w:rPr>
          <w:rFonts w:hAnsi="宋体" w:cs="宋体"/>
          <w:bCs/>
          <w:sz w:val="24"/>
          <w:szCs w:val="24"/>
        </w:rPr>
      </w:pPr>
      <w:r>
        <w:rPr>
          <w:rFonts w:hint="eastAsia" w:hAnsi="宋体" w:cs="宋体"/>
          <w:bCs/>
          <w:sz w:val="24"/>
          <w:szCs w:val="24"/>
        </w:rPr>
        <w:t xml:space="preserve">合同签订后供需双方即直接产生权利与义务的关系，合同执行过程中出现的问题应按照合同约定、法律法规的规定办理，在合同履行过程中，双方如有争议，由中嘉工程管理咨询（江苏）有限公司协调解决。如协商不能解决，双方可</w:t>
      </w:r>
      <w:r>
        <w:rPr>
          <w:rFonts w:hint="eastAsia" w:hAnsi="宋体" w:cs="宋体"/>
          <w:sz w:val="24"/>
          <w:szCs w:val="24"/>
        </w:rPr>
        <w:t xml:space="preserve">向无锡仲裁委员会申请仲裁</w:t>
      </w:r>
      <w:r>
        <w:rPr>
          <w:rFonts w:hint="eastAsia" w:hAnsi="宋体" w:cs="宋体"/>
          <w:bCs/>
          <w:sz w:val="24"/>
          <w:szCs w:val="24"/>
        </w:rPr>
        <w:t xml:space="preserve">，仲裁期间，除仲裁委员会要求停止履行合同或出现一方确实无法继续履行合同的情形外，本合同应继续履行。</w:t>
      </w:r>
      <w:r>
        <w:rPr>
          <w:rFonts w:hAnsi="宋体" w:cs="宋体"/>
          <w:bCs/>
          <w:sz w:val="24"/>
          <w:szCs w:val="24"/>
        </w:rPr>
      </w:r>
      <w:r/>
    </w:p>
    <w:p>
      <w:pPr>
        <w:pStyle w:val="841"/>
        <w:numPr>
          <w:ilvl w:val="0"/>
          <w:numId w:val="26"/>
        </w:numPr>
        <w:ind w:left="0" w:firstLine="520"/>
        <w:spacing w:line="360" w:lineRule="auto"/>
        <w:tabs>
          <w:tab w:val="left" w:pos="0" w:leader="none"/>
          <w:tab w:val="left" w:pos="525" w:leader="none"/>
          <w:tab w:val="left" w:pos="945" w:leader="none"/>
        </w:tabs>
        <w:rPr>
          <w:rFonts w:hAnsi="宋体" w:cs="宋体"/>
          <w:bCs/>
          <w:sz w:val="24"/>
          <w:szCs w:val="24"/>
        </w:rPr>
      </w:pPr>
      <w:r>
        <w:rPr>
          <w:rFonts w:hint="eastAsia" w:hAnsi="宋体" w:cs="宋体"/>
          <w:bCs/>
          <w:sz w:val="24"/>
          <w:szCs w:val="24"/>
        </w:rPr>
        <w:t xml:space="preserve">合同在执行过程中出现的未尽事宜，双方在不违背本合同和采购文件的原则下协商解决，协商结果以书面形式签订补充协议，且补充协议与本合同具有同等效力。</w:t>
      </w:r>
      <w:r>
        <w:rPr>
          <w:rFonts w:hAnsi="宋体" w:cs="宋体"/>
          <w:bCs/>
          <w:sz w:val="24"/>
          <w:szCs w:val="24"/>
        </w:rPr>
      </w:r>
      <w:r/>
    </w:p>
    <w:p>
      <w:pPr>
        <w:pStyle w:val="841"/>
        <w:ind w:firstLine="525"/>
        <w:spacing w:line="360" w:lineRule="auto"/>
        <w:rPr>
          <w:rFonts w:hAnsi="宋体"/>
          <w:bCs/>
          <w:sz w:val="24"/>
        </w:rPr>
      </w:pPr>
      <w:r>
        <w:rPr>
          <w:rFonts w:hint="eastAsia" w:hAnsi="宋体" w:cs="宋体"/>
          <w:bCs/>
          <w:sz w:val="24"/>
          <w:szCs w:val="24"/>
        </w:rPr>
        <w:t xml:space="preserve">供需双方确认：对本合同条款及后果均已知悉，一致确认不存在欺诈、胁迫、乘人之危、重大误解、显失公平等任何可能导致合同无效或被撤销的情形。</w:t>
      </w:r>
      <w:r>
        <w:rPr>
          <w:rFonts w:hAnsi="宋体"/>
          <w:bCs/>
          <w:sz w:val="24"/>
        </w:rPr>
      </w:r>
      <w:r/>
    </w:p>
    <w:p>
      <w:pPr>
        <w:pStyle w:val="841"/>
        <w:spacing w:line="360" w:lineRule="auto"/>
        <w:rPr>
          <w:rFonts w:hint="eastAsia" w:hAnsi="宋体"/>
          <w:b/>
          <w:sz w:val="32"/>
          <w:szCs w:val="32"/>
        </w:rPr>
      </w:pPr>
      <w:r>
        <w:rPr>
          <w:rFonts w:hint="eastAsia" w:hAnsi="宋体"/>
          <w:b/>
          <w:sz w:val="32"/>
          <w:szCs w:val="32"/>
        </w:rPr>
      </w:r>
      <w:r/>
    </w:p>
    <w:p>
      <w:pPr>
        <w:pStyle w:val="841"/>
        <w:jc w:val="center"/>
        <w:spacing w:line="360" w:lineRule="auto"/>
        <w:rPr>
          <w:rFonts w:hint="eastAsia" w:hAnsi="宋体" w:cs="宋体"/>
          <w:bCs/>
          <w:sz w:val="52"/>
          <w:szCs w:val="52"/>
        </w:rPr>
      </w:pPr>
      <w:r>
        <w:rPr>
          <w:rFonts w:hint="eastAsia" w:ascii="黑体" w:hAnsi="黑体" w:eastAsia="黑体" w:cs="黑体"/>
          <w:b/>
          <w:sz w:val="32"/>
          <w:szCs w:val="32"/>
        </w:rPr>
        <w:br w:type="page" w:clear="all"/>
      </w:r>
      <w:r>
        <w:rPr>
          <w:rFonts w:hint="eastAsia" w:ascii="黑体" w:hAnsi="黑体" w:eastAsia="黑体" w:cs="黑体"/>
          <w:b/>
          <w:sz w:val="32"/>
          <w:szCs w:val="32"/>
        </w:rPr>
        <w:t xml:space="preserve">六．投标文件格式</w:t>
      </w: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t xml:space="preserve">投</w:t>
      </w: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t xml:space="preserve">标</w:t>
      </w: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t xml:space="preserve">文</w:t>
      </w: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r>
      <w:r/>
    </w:p>
    <w:p>
      <w:pPr>
        <w:pStyle w:val="841"/>
        <w:jc w:val="center"/>
        <w:spacing w:line="360" w:lineRule="auto"/>
        <w:rPr>
          <w:rFonts w:hint="eastAsia" w:hAnsi="宋体" w:cs="宋体"/>
          <w:bCs/>
          <w:sz w:val="52"/>
          <w:szCs w:val="52"/>
        </w:rPr>
      </w:pPr>
      <w:r>
        <w:rPr>
          <w:rFonts w:hint="eastAsia" w:hAnsi="宋体" w:cs="宋体"/>
          <w:bCs/>
          <w:sz w:val="52"/>
          <w:szCs w:val="52"/>
        </w:rPr>
        <w:t xml:space="preserve">件</w:t>
      </w:r>
      <w:r>
        <w:rPr>
          <w:rFonts w:hint="eastAsia" w:hAnsi="宋体" w:cs="宋体"/>
          <w:bCs/>
          <w:sz w:val="52"/>
          <w:szCs w:val="52"/>
        </w:rPr>
      </w:r>
      <w:r/>
    </w:p>
    <w:p>
      <w:pPr>
        <w:pStyle w:val="845"/>
        <w:numPr>
          <w:ilvl w:val="0"/>
          <w:numId w:val="0"/>
        </w:numPr>
        <w:spacing w:line="360" w:lineRule="auto"/>
        <w:tabs>
          <w:tab w:val="left" w:pos="1080" w:leader="none"/>
        </w:tabs>
        <w:rPr>
          <w:rFonts w:hint="eastAsia"/>
        </w:rPr>
      </w:pPr>
      <w:r>
        <w:rPr>
          <w:rFonts w:hint="eastAsia"/>
        </w:rPr>
      </w:r>
      <w:r/>
    </w:p>
    <w:p>
      <w:pPr>
        <w:pStyle w:val="841"/>
        <w:spacing w:line="360" w:lineRule="auto"/>
        <w:rPr>
          <w:rFonts w:hint="eastAsia" w:hAnsi="宋体" w:cs="宋体"/>
          <w:bCs/>
          <w:sz w:val="28"/>
        </w:rPr>
      </w:pPr>
      <w:r>
        <w:rPr>
          <w:rFonts w:hint="eastAsia" w:hAnsi="宋体" w:cs="宋体"/>
          <w:bCs/>
          <w:sz w:val="28"/>
        </w:rPr>
      </w:r>
      <w:r/>
    </w:p>
    <w:p>
      <w:pPr>
        <w:pStyle w:val="841"/>
        <w:ind w:firstLine="560"/>
        <w:spacing w:line="360" w:lineRule="auto"/>
        <w:rPr>
          <w:rFonts w:hint="eastAsia" w:hAnsi="宋体" w:cs="宋体"/>
          <w:bCs/>
          <w:sz w:val="28"/>
          <w:szCs w:val="28"/>
        </w:rPr>
      </w:pPr>
      <w:r>
        <w:rPr>
          <w:rFonts w:hint="eastAsia" w:hAnsi="宋体" w:cs="宋体"/>
          <w:bCs/>
          <w:sz w:val="28"/>
          <w:szCs w:val="28"/>
        </w:rPr>
        <w:t xml:space="preserve">政府采购编号： </w:t>
      </w:r>
      <w:r>
        <w:rPr>
          <w:rFonts w:hint="eastAsia" w:hAnsi="宋体" w:cs="宋体"/>
          <w:bCs/>
          <w:sz w:val="28"/>
          <w:szCs w:val="28"/>
        </w:rPr>
      </w:r>
      <w:r/>
    </w:p>
    <w:p>
      <w:pPr>
        <w:pStyle w:val="841"/>
        <w:ind w:firstLine="560"/>
        <w:spacing w:line="360" w:lineRule="auto"/>
        <w:rPr>
          <w:rFonts w:hint="eastAsia" w:hAnsi="宋体" w:cs="宋体"/>
          <w:bCs/>
          <w:sz w:val="28"/>
          <w:szCs w:val="28"/>
        </w:rPr>
      </w:pPr>
      <w:r>
        <w:rPr>
          <w:rFonts w:hint="eastAsia" w:hAnsi="宋体" w:cs="宋体"/>
          <w:bCs/>
          <w:sz w:val="28"/>
          <w:szCs w:val="28"/>
        </w:rPr>
        <w:t xml:space="preserve">采购项目名称：</w:t>
      </w:r>
      <w:r>
        <w:rPr>
          <w:rFonts w:hint="eastAsia" w:hAnsi="宋体" w:cs="宋体"/>
          <w:bCs/>
          <w:sz w:val="28"/>
          <w:szCs w:val="28"/>
        </w:rPr>
      </w:r>
      <w:r/>
    </w:p>
    <w:p>
      <w:pPr>
        <w:pStyle w:val="841"/>
        <w:ind w:firstLine="560"/>
        <w:spacing w:line="360" w:lineRule="auto"/>
        <w:rPr>
          <w:rFonts w:hint="eastAsia" w:hAnsi="宋体" w:cs="宋体"/>
          <w:bCs/>
          <w:sz w:val="28"/>
          <w:szCs w:val="28"/>
        </w:rPr>
      </w:pPr>
      <w:r>
        <w:rPr>
          <w:rFonts w:hint="eastAsia" w:hAnsi="宋体" w:cs="宋体"/>
          <w:bCs/>
          <w:sz w:val="28"/>
          <w:szCs w:val="28"/>
        </w:rPr>
        <w:t xml:space="preserve">报价供应商：</w:t>
      </w:r>
      <w:r>
        <w:rPr>
          <w:rFonts w:hint="eastAsia" w:hAnsi="宋体" w:cs="宋体"/>
          <w:bCs/>
          <w:sz w:val="28"/>
          <w:szCs w:val="28"/>
        </w:rPr>
      </w:r>
      <w:r/>
    </w:p>
    <w:p>
      <w:pPr>
        <w:pStyle w:val="841"/>
        <w:spacing w:line="360" w:lineRule="auto"/>
        <w:rPr>
          <w:rFonts w:hint="eastAsia" w:hAnsi="宋体" w:cs="宋体"/>
          <w:bCs/>
          <w:sz w:val="32"/>
        </w:rPr>
      </w:pPr>
      <w:r>
        <w:rPr>
          <w:rFonts w:hint="eastAsia" w:hAnsi="宋体" w:cs="宋体"/>
          <w:bCs/>
          <w:sz w:val="32"/>
        </w:rPr>
      </w:r>
      <w:r/>
    </w:p>
    <w:p>
      <w:pPr>
        <w:pStyle w:val="841"/>
        <w:jc w:val="center"/>
        <w:spacing w:line="360" w:lineRule="auto"/>
        <w:rPr>
          <w:rFonts w:hint="eastAsia" w:hAnsi="宋体"/>
          <w:b/>
          <w:sz w:val="32"/>
          <w:szCs w:val="32"/>
        </w:rPr>
      </w:pPr>
      <w:r>
        <w:rPr>
          <w:rFonts w:hint="eastAsia" w:hAnsi="宋体" w:cs="宋体"/>
          <w:bCs/>
          <w:sz w:val="36"/>
          <w:szCs w:val="36"/>
        </w:rPr>
        <w:t xml:space="preserve">二○    年  月  日</w:t>
      </w:r>
      <w:r>
        <w:rPr>
          <w:rFonts w:hint="eastAsia" w:hAnsi="宋体"/>
          <w:b/>
          <w:sz w:val="32"/>
          <w:szCs w:val="32"/>
        </w:rPr>
      </w:r>
      <w:r/>
    </w:p>
    <w:p>
      <w:pPr>
        <w:pStyle w:val="841"/>
        <w:spacing w:line="360" w:lineRule="auto"/>
        <w:rPr>
          <w:rFonts w:hint="eastAsia" w:ascii="黑体" w:hAnsi="宋体" w:eastAsia="黑体"/>
          <w:bCs/>
          <w:sz w:val="24"/>
          <w:szCs w:val="24"/>
        </w:rPr>
        <w:outlineLvl w:val="0"/>
      </w:pPr>
      <w:r/>
      <w:bookmarkStart w:id="3" w:name="（报价人）法定代表人授权书（格式）"/>
      <w:r/>
      <w:bookmarkEnd w:id="3"/>
      <w:r/>
      <w:bookmarkStart w:id="4" w:name="校园网系统报价和服务承诺表（格式）"/>
      <w:r/>
      <w:bookmarkEnd w:id="4"/>
      <w:r>
        <w:rPr>
          <w:rFonts w:hint="eastAsia" w:ascii="黑体" w:hAnsi="宋体" w:eastAsia="黑体"/>
          <w:bCs/>
          <w:sz w:val="24"/>
          <w:szCs w:val="24"/>
        </w:rPr>
        <w:br w:type="page" w:clear="all"/>
      </w:r>
      <w:r>
        <w:rPr>
          <w:rFonts w:hint="eastAsia" w:ascii="黑体" w:hAnsi="宋体" w:eastAsia="黑体"/>
          <w:bCs/>
          <w:sz w:val="24"/>
          <w:szCs w:val="24"/>
        </w:rPr>
        <w:t xml:space="preserve">（一）投标函（格式）</w:t>
      </w:r>
      <w:r>
        <w:rPr>
          <w:rFonts w:hint="eastAsia" w:ascii="黑体" w:hAnsi="宋体" w:eastAsia="黑体"/>
          <w:bCs/>
          <w:sz w:val="24"/>
          <w:szCs w:val="24"/>
        </w:rPr>
      </w:r>
      <w:r/>
    </w:p>
    <w:p>
      <w:pPr>
        <w:pStyle w:val="841"/>
        <w:jc w:val="center"/>
        <w:spacing w:line="360" w:lineRule="auto"/>
        <w:rPr>
          <w:rFonts w:hint="eastAsia" w:ascii="黑体" w:hAnsi="宋体" w:eastAsia="黑体"/>
          <w:bCs/>
          <w:sz w:val="32"/>
          <w:szCs w:val="32"/>
        </w:rPr>
        <w:outlineLvl w:val="0"/>
      </w:pPr>
      <w:r>
        <w:rPr>
          <w:rFonts w:hint="eastAsia" w:ascii="黑体" w:hAnsi="宋体" w:eastAsia="黑体"/>
          <w:bCs/>
          <w:sz w:val="32"/>
          <w:szCs w:val="32"/>
        </w:rPr>
      </w:r>
      <w:r/>
    </w:p>
    <w:p>
      <w:pPr>
        <w:pStyle w:val="841"/>
        <w:jc w:val="center"/>
        <w:spacing w:line="360" w:lineRule="auto"/>
        <w:rPr>
          <w:rFonts w:hint="eastAsia" w:hAnsi="宋体"/>
          <w:sz w:val="24"/>
        </w:rPr>
        <w:outlineLvl w:val="0"/>
      </w:pPr>
      <w:r>
        <w:rPr>
          <w:rFonts w:hint="eastAsia" w:ascii="黑体" w:hAnsi="宋体" w:eastAsia="黑体"/>
          <w:bCs/>
          <w:sz w:val="32"/>
          <w:szCs w:val="32"/>
        </w:rPr>
        <w:t xml:space="preserve">投标函</w:t>
      </w:r>
      <w:r>
        <w:rPr>
          <w:rFonts w:hint="eastAsia" w:hAnsi="宋体"/>
          <w:sz w:val="24"/>
        </w:rPr>
      </w:r>
      <w:r/>
    </w:p>
    <w:p>
      <w:pPr>
        <w:pStyle w:val="841"/>
        <w:spacing w:before="4" w:line="360" w:lineRule="auto"/>
        <w:widowControl/>
        <w:rPr>
          <w:rFonts w:hint="eastAsia" w:hAnsi="宋体"/>
          <w:sz w:val="24"/>
        </w:rPr>
      </w:pPr>
      <w:r>
        <w:rPr>
          <w:rFonts w:hint="eastAsia" w:hAnsi="宋体"/>
          <w:sz w:val="24"/>
        </w:rPr>
      </w:r>
      <w:r/>
    </w:p>
    <w:p>
      <w:pPr>
        <w:pStyle w:val="841"/>
        <w:spacing w:before="4" w:line="360" w:lineRule="auto"/>
        <w:widowControl/>
        <w:rPr>
          <w:rFonts w:hint="eastAsia" w:hAnsi="宋体"/>
          <w:sz w:val="24"/>
          <w:szCs w:val="22"/>
        </w:rPr>
      </w:pPr>
      <w:r>
        <w:rPr>
          <w:rFonts w:hint="eastAsia" w:hAnsi="宋体"/>
          <w:sz w:val="24"/>
          <w:szCs w:val="22"/>
        </w:rPr>
        <w:t xml:space="preserve">致：普信国际工程咨询有限公司</w:t>
      </w:r>
      <w:r>
        <w:rPr>
          <w:rFonts w:hint="eastAsia" w:hAnsi="宋体"/>
          <w:sz w:val="24"/>
          <w:szCs w:val="22"/>
        </w:rPr>
      </w:r>
      <w:r/>
    </w:p>
    <w:p>
      <w:pPr>
        <w:pStyle w:val="841"/>
        <w:ind w:firstLine="480"/>
        <w:spacing w:before="4" w:line="360" w:lineRule="auto"/>
        <w:widowControl/>
        <w:rPr>
          <w:rFonts w:hint="eastAsia" w:hAnsi="宋体"/>
          <w:sz w:val="24"/>
          <w:szCs w:val="22"/>
        </w:rPr>
      </w:pPr>
      <w:r>
        <w:rPr>
          <w:rFonts w:hint="eastAsia" w:hAnsi="宋体"/>
          <w:sz w:val="24"/>
          <w:szCs w:val="22"/>
        </w:rPr>
        <w:t xml:space="preserve">一、我们收到贵方采购编号</w:t>
      </w:r>
      <w:r>
        <w:rPr>
          <w:rFonts w:hint="eastAsia" w:hAnsi="宋体"/>
          <w:sz w:val="24"/>
          <w:szCs w:val="22"/>
          <w:u w:val="single"/>
        </w:rPr>
        <w:t xml:space="preserve">JSZC-320200-PXGJ-G2024-0142 </w:t>
      </w:r>
      <w:r>
        <w:rPr>
          <w:rFonts w:hint="eastAsia" w:hAnsi="宋体"/>
          <w:sz w:val="24"/>
          <w:szCs w:val="22"/>
        </w:rPr>
        <w:t xml:space="preserve">投标文件，经仔细阅读和研究，我们决定参加此次2024-2025年“FR”互联网信息服务的投标。</w:t>
      </w:r>
      <w:r>
        <w:rPr>
          <w:rFonts w:hint="eastAsia" w:hAnsi="宋体"/>
          <w:sz w:val="24"/>
          <w:szCs w:val="22"/>
        </w:rPr>
      </w:r>
      <w:r/>
    </w:p>
    <w:p>
      <w:pPr>
        <w:pStyle w:val="841"/>
        <w:ind w:firstLine="480"/>
        <w:spacing w:before="4" w:line="360" w:lineRule="auto"/>
        <w:widowControl/>
        <w:rPr>
          <w:rFonts w:hint="eastAsia" w:hAnsi="宋体"/>
          <w:sz w:val="24"/>
          <w:szCs w:val="22"/>
        </w:rPr>
      </w:pPr>
      <w:r>
        <w:rPr>
          <w:rFonts w:hint="eastAsia" w:hAnsi="宋体"/>
          <w:sz w:val="24"/>
          <w:szCs w:val="22"/>
        </w:rPr>
        <w:t xml:space="preserve">二、我方愿意提供普信国际工程咨询有限公司在投标文件中要求的文件、资料（具体内容如下）：</w:t>
      </w:r>
      <w:r>
        <w:rPr>
          <w:rFonts w:hint="eastAsia" w:hAnsi="宋体"/>
          <w:sz w:val="24"/>
          <w:szCs w:val="22"/>
        </w:rPr>
      </w:r>
      <w:r/>
    </w:p>
    <w:p>
      <w:pPr>
        <w:pStyle w:val="960"/>
        <w:numPr>
          <w:ilvl w:val="0"/>
          <w:numId w:val="0"/>
        </w:numPr>
        <w:ind w:firstLine="482"/>
        <w:jc w:val="left"/>
        <w:spacing w:line="360" w:lineRule="auto"/>
        <w:tabs>
          <w:tab w:val="left" w:pos="1050" w:leader="none"/>
          <w:tab w:val="left" w:pos="1365" w:leader="none"/>
        </w:tabs>
        <w:rPr>
          <w:rFonts w:hint="eastAsia" w:hAnsi="宋体" w:cs="宋体"/>
          <w:b/>
        </w:rPr>
      </w:pPr>
      <w:r>
        <w:rPr>
          <w:rFonts w:hint="eastAsia" w:hAnsi="宋体" w:cs="宋体"/>
          <w:b/>
        </w:rPr>
        <w:t xml:space="preserve">1.商务文件部分包括：</w:t>
      </w:r>
      <w:r>
        <w:rPr>
          <w:rFonts w:hint="eastAsia" w:hAnsi="宋体" w:cs="宋体"/>
          <w:b/>
        </w:rPr>
      </w:r>
      <w:r/>
    </w:p>
    <w:p>
      <w:pPr>
        <w:pStyle w:val="841"/>
        <w:ind w:firstLine="480"/>
        <w:spacing w:line="360" w:lineRule="auto"/>
        <w:tabs>
          <w:tab w:val="left" w:pos="525" w:leader="none"/>
          <w:tab w:val="left" w:pos="1050" w:leader="none"/>
        </w:tabs>
        <w:rPr>
          <w:rFonts w:hint="eastAsia" w:hAnsi="宋体" w:cs="宋体"/>
          <w:bCs/>
          <w:sz w:val="24"/>
        </w:rPr>
      </w:pPr>
      <w:r>
        <w:rPr>
          <w:rFonts w:hint="eastAsia" w:hAnsi="宋体" w:cs="宋体"/>
          <w:bCs/>
          <w:sz w:val="24"/>
        </w:rPr>
        <w:t xml:space="preserve">1）投标函（格式见附件）；</w:t>
      </w:r>
      <w:r>
        <w:rPr>
          <w:rFonts w:hint="eastAsia" w:hAnsi="宋体" w:cs="宋体"/>
          <w:bCs/>
          <w:sz w:val="24"/>
        </w:rPr>
      </w:r>
      <w:r/>
    </w:p>
    <w:p>
      <w:pPr>
        <w:pStyle w:val="841"/>
        <w:ind w:firstLine="480"/>
        <w:spacing w:line="360" w:lineRule="auto"/>
        <w:tabs>
          <w:tab w:val="left" w:pos="525" w:leader="none"/>
          <w:tab w:val="left" w:pos="1050" w:leader="none"/>
        </w:tabs>
        <w:rPr>
          <w:rFonts w:hint="eastAsia" w:hAnsi="宋体" w:cs="宋体"/>
          <w:bCs/>
          <w:sz w:val="24"/>
        </w:rPr>
      </w:pPr>
      <w:r>
        <w:rPr>
          <w:rFonts w:hint="eastAsia" w:hAnsi="宋体" w:cs="宋体"/>
          <w:bCs/>
          <w:sz w:val="24"/>
        </w:rPr>
        <w:t xml:space="preserve">2）证明文件：</w:t>
      </w:r>
      <w:r>
        <w:rPr>
          <w:rFonts w:hint="eastAsia" w:hAnsi="宋体" w:cs="宋体"/>
          <w:bCs/>
          <w:sz w:val="24"/>
        </w:rPr>
      </w:r>
      <w:r/>
    </w:p>
    <w:p>
      <w:pPr>
        <w:pStyle w:val="841"/>
        <w:ind w:firstLine="480"/>
        <w:spacing w:line="360" w:lineRule="auto"/>
        <w:tabs>
          <w:tab w:val="left" w:pos="420" w:leader="none"/>
          <w:tab w:val="left" w:pos="720" w:leader="none"/>
          <w:tab w:val="left" w:pos="1365" w:leader="none"/>
        </w:tabs>
        <w:rPr>
          <w:rFonts w:hint="eastAsia" w:hAnsi="宋体" w:cs="宋体"/>
          <w:bCs/>
          <w:sz w:val="24"/>
        </w:rPr>
      </w:pPr>
      <w:r>
        <w:rPr>
          <w:rFonts w:hint="eastAsia" w:hAnsi="宋体" w:cs="宋体"/>
          <w:bCs/>
          <w:sz w:val="24"/>
        </w:rPr>
        <w:t xml:space="preserve">（1）资格、资信证明文件</w:t>
      </w:r>
      <w:r>
        <w:rPr>
          <w:rFonts w:hint="eastAsia" w:hAnsi="宋体" w:cs="宋体"/>
          <w:bCs/>
          <w:sz w:val="24"/>
        </w:rPr>
      </w:r>
      <w:r/>
    </w:p>
    <w:p>
      <w:pPr>
        <w:pStyle w:val="841"/>
        <w:numPr>
          <w:ilvl w:val="0"/>
          <w:numId w:val="27"/>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关于资格的声明函</w:t>
      </w:r>
      <w:r>
        <w:rPr>
          <w:rFonts w:hint="eastAsia"/>
          <w:color w:val="000000"/>
          <w:sz w:val="24"/>
        </w:rPr>
        <w:t xml:space="preserve">原件扫描件</w:t>
      </w:r>
      <w:r>
        <w:rPr>
          <w:rFonts w:hint="eastAsia" w:hAnsi="宋体" w:cs="宋体"/>
          <w:bCs/>
          <w:color w:val="000000"/>
          <w:sz w:val="24"/>
        </w:rPr>
        <w:t xml:space="preserve">（格式见附件）；</w:t>
      </w:r>
      <w:r>
        <w:rPr>
          <w:rFonts w:hint="eastAsia" w:hAnsi="宋体" w:cs="宋体"/>
          <w:bCs/>
          <w:color w:val="000000"/>
          <w:sz w:val="24"/>
        </w:rPr>
      </w:r>
      <w:r/>
    </w:p>
    <w:p>
      <w:pPr>
        <w:pStyle w:val="841"/>
        <w:numPr>
          <w:ilvl w:val="0"/>
          <w:numId w:val="27"/>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投标供应商法定代表人授权委托书</w:t>
      </w:r>
      <w:r>
        <w:rPr>
          <w:rFonts w:hint="eastAsia"/>
          <w:color w:val="000000"/>
          <w:sz w:val="24"/>
        </w:rPr>
        <w:t xml:space="preserve">原件扫描件</w:t>
      </w:r>
      <w:r>
        <w:rPr>
          <w:rFonts w:hint="eastAsia" w:hAnsi="宋体" w:cs="宋体"/>
          <w:bCs/>
          <w:color w:val="000000"/>
          <w:sz w:val="24"/>
        </w:rPr>
        <w:t xml:space="preserve">（法定代表人亲自参与投标的除外，格式见附件）；</w:t>
      </w:r>
      <w:r>
        <w:rPr>
          <w:rFonts w:hint="eastAsia" w:hAnsi="宋体" w:cs="宋体"/>
          <w:bCs/>
          <w:color w:val="000000"/>
          <w:sz w:val="24"/>
        </w:rPr>
      </w:r>
      <w:r/>
    </w:p>
    <w:p>
      <w:pPr>
        <w:pStyle w:val="841"/>
        <w:numPr>
          <w:ilvl w:val="0"/>
          <w:numId w:val="27"/>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投标供应商法定代表人身份证</w:t>
      </w:r>
      <w:r>
        <w:rPr>
          <w:rFonts w:hint="eastAsia"/>
          <w:color w:val="000000"/>
          <w:sz w:val="24"/>
        </w:rPr>
        <w:t xml:space="preserve">原件扫描件</w:t>
      </w:r>
      <w:r>
        <w:rPr>
          <w:rFonts w:hint="eastAsia" w:hAnsi="宋体" w:cs="宋体"/>
          <w:bCs/>
          <w:color w:val="000000"/>
          <w:sz w:val="24"/>
        </w:rPr>
        <w:t xml:space="preserve">及被授权代表身份证</w:t>
      </w:r>
      <w:r>
        <w:rPr>
          <w:rFonts w:hint="eastAsia"/>
          <w:color w:val="000000"/>
          <w:sz w:val="24"/>
        </w:rPr>
        <w:t xml:space="preserve">原件扫描件</w:t>
      </w:r>
      <w:r>
        <w:rPr>
          <w:rFonts w:hint="eastAsia" w:hAnsi="宋体" w:cs="宋体"/>
          <w:bCs/>
          <w:color w:val="000000"/>
          <w:sz w:val="24"/>
        </w:rPr>
        <w:t xml:space="preserve">；</w:t>
      </w:r>
      <w:r>
        <w:rPr>
          <w:rFonts w:hint="eastAsia" w:hAnsi="宋体" w:cs="宋体"/>
          <w:bCs/>
          <w:color w:val="000000"/>
          <w:sz w:val="24"/>
        </w:rPr>
      </w:r>
      <w:r/>
    </w:p>
    <w:p>
      <w:pPr>
        <w:pStyle w:val="841"/>
        <w:numPr>
          <w:ilvl w:val="0"/>
          <w:numId w:val="27"/>
        </w:numPr>
        <w:spacing w:after="120" w:line="360" w:lineRule="auto"/>
        <w:tabs>
          <w:tab w:val="left" w:pos="1365" w:leader="none"/>
        </w:tabs>
        <w:rPr>
          <w:rFonts w:hAnsi="宋体" w:cs="宋体"/>
          <w:bCs/>
          <w:color w:val="000000"/>
          <w:sz w:val="24"/>
        </w:rPr>
      </w:pPr>
      <w:r>
        <w:rPr>
          <w:rFonts w:hint="eastAsia" w:hAnsi="宋体" w:cs="宋体"/>
          <w:bCs/>
          <w:color w:val="000000"/>
          <w:sz w:val="24"/>
        </w:rPr>
        <w:t xml:space="preserve">具有独立承担民事责任能力的投标供应商营业执照副本或相关部门的登记证明文件扫描件；</w:t>
      </w:r>
      <w:r>
        <w:rPr>
          <w:rFonts w:hAnsi="宋体" w:cs="宋体"/>
          <w:bCs/>
          <w:color w:val="000000"/>
          <w:sz w:val="24"/>
        </w:rPr>
      </w:r>
      <w:r/>
    </w:p>
    <w:p>
      <w:pPr>
        <w:pStyle w:val="841"/>
        <w:numPr>
          <w:ilvl w:val="0"/>
          <w:numId w:val="27"/>
        </w:numPr>
        <w:spacing w:after="120" w:line="360" w:lineRule="auto"/>
        <w:tabs>
          <w:tab w:val="left" w:pos="1365" w:leader="none"/>
        </w:tabs>
        <w:rPr>
          <w:rFonts w:hAnsi="宋体" w:cs="宋体"/>
          <w:bCs/>
          <w:color w:val="000000"/>
          <w:sz w:val="24"/>
        </w:rPr>
      </w:pPr>
      <w:r>
        <w:rPr>
          <w:rFonts w:hint="eastAsia" w:hAnsi="宋体" w:cs="宋体"/>
          <w:bCs/>
          <w:color w:val="000000"/>
          <w:sz w:val="24"/>
          <w:lang w:eastAsia="zh-CN"/>
        </w:rPr>
        <w:t xml:space="preserve">投标供应商</w:t>
      </w:r>
      <w:r>
        <w:rPr>
          <w:rFonts w:hint="eastAsia" w:hAnsi="宋体" w:cs="宋体"/>
          <w:bCs/>
          <w:color w:val="000000"/>
          <w:sz w:val="24"/>
        </w:rPr>
        <w:t xml:space="preserve">近三个月中任意一个月份（不含投标当月）的依法缴纳税收的相关材料（提供相关主管部门证明或银行代扣证明）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rPr>
          <w:rFonts w:hAnsi="宋体" w:cs="宋体"/>
          <w:bCs/>
          <w:color w:val="000000"/>
          <w:sz w:val="24"/>
        </w:rPr>
      </w:r>
      <w:r/>
    </w:p>
    <w:p>
      <w:pPr>
        <w:pStyle w:val="841"/>
        <w:numPr>
          <w:ilvl w:val="0"/>
          <w:numId w:val="27"/>
        </w:numPr>
        <w:spacing w:after="120" w:line="360" w:lineRule="auto"/>
        <w:tabs>
          <w:tab w:val="left" w:pos="1365" w:leader="none"/>
        </w:tabs>
        <w:rPr>
          <w:rFonts w:hint="eastAsia" w:hAnsi="宋体" w:cs="宋体"/>
          <w:bCs/>
          <w:color w:val="000000"/>
          <w:sz w:val="24"/>
        </w:rPr>
      </w:pPr>
      <w:r>
        <w:rPr>
          <w:rFonts w:hint="eastAsia" w:hAnsi="宋体" w:cs="宋体"/>
          <w:bCs/>
          <w:color w:val="000000"/>
          <w:sz w:val="24"/>
          <w:lang w:eastAsia="zh-CN"/>
        </w:rPr>
        <w:t xml:space="preserve">投标供应商</w:t>
      </w:r>
      <w:r>
        <w:rPr>
          <w:rFonts w:hint="eastAsia" w:hAnsi="宋体" w:cs="宋体"/>
          <w:bCs/>
          <w:color w:val="000000"/>
          <w:sz w:val="24"/>
        </w:rPr>
        <w:t xml:space="preserve">近三个月中任意一个月份（不含投标当月）的依法缴纳社会保障资金的相关材料（提供相关主管部门证明或银行代扣证明）</w:t>
      </w:r>
      <w:r>
        <w:rPr>
          <w:rFonts w:hint="eastAsia"/>
          <w:color w:val="000000"/>
          <w:sz w:val="24"/>
        </w:rPr>
        <w:t xml:space="preserve">原件扫描件</w:t>
      </w:r>
      <w:r>
        <w:rPr>
          <w:rFonts w:hint="eastAsia" w:hAnsi="宋体" w:cs="宋体"/>
          <w:bCs/>
          <w:color w:val="000000"/>
          <w:sz w:val="24"/>
        </w:rPr>
        <w:t xml:space="preserve">；</w:t>
      </w:r>
      <w:r>
        <w:rPr>
          <w:rFonts w:hint="eastAsia" w:hAnsi="宋体" w:cs="宋体"/>
          <w:bCs/>
          <w:color w:val="000000"/>
          <w:sz w:val="24"/>
        </w:rPr>
      </w:r>
      <w:r/>
    </w:p>
    <w:p>
      <w:pPr>
        <w:pStyle w:val="841"/>
        <w:numPr>
          <w:ilvl w:val="0"/>
          <w:numId w:val="27"/>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报价供应商近三个月中任意一个月份（不含投标当月）的财务状况报告（资产负债表、利润表）或由会计师事务所出具的2023年度审计报告</w:t>
      </w:r>
      <w:r>
        <w:rPr>
          <w:rFonts w:hint="eastAsia"/>
          <w:color w:val="000000"/>
          <w:sz w:val="24"/>
        </w:rPr>
        <w:t xml:space="preserve">原件扫描件</w:t>
      </w:r>
      <w:r>
        <w:rPr>
          <w:rFonts w:hint="eastAsia" w:hAnsi="宋体" w:cs="宋体"/>
          <w:bCs/>
          <w:color w:val="000000"/>
          <w:sz w:val="24"/>
        </w:rPr>
        <w:t xml:space="preserve">；</w:t>
      </w:r>
      <w:r>
        <w:rPr>
          <w:rFonts w:hint="eastAsia" w:hAnsi="宋体" w:cs="宋体"/>
          <w:bCs/>
          <w:color w:val="000000"/>
          <w:sz w:val="24"/>
        </w:rPr>
      </w:r>
      <w:r/>
    </w:p>
    <w:p>
      <w:pPr>
        <w:pStyle w:val="841"/>
        <w:numPr>
          <w:ilvl w:val="0"/>
          <w:numId w:val="27"/>
        </w:numPr>
        <w:spacing w:after="120" w:line="360" w:lineRule="auto"/>
        <w:tabs>
          <w:tab w:val="left" w:pos="1365" w:leader="none"/>
        </w:tabs>
        <w:rPr>
          <w:rFonts w:hint="eastAsia" w:hAnsi="宋体" w:cs="宋体"/>
          <w:sz w:val="24"/>
          <w:szCs w:val="22"/>
        </w:rPr>
      </w:pPr>
      <w:r>
        <w:rPr>
          <w:rFonts w:hint="eastAsia" w:hAnsi="宋体" w:cs="宋体"/>
          <w:bCs/>
          <w:color w:val="000000"/>
          <w:sz w:val="24"/>
        </w:rPr>
        <w:t xml:space="preserve">承诺书原件扫描件（格式见附件）；</w:t>
      </w:r>
      <w:r>
        <w:rPr>
          <w:rFonts w:hint="eastAsia" w:hAnsi="宋体" w:cs="宋体"/>
          <w:sz w:val="24"/>
          <w:szCs w:val="22"/>
        </w:rPr>
      </w:r>
      <w:r/>
    </w:p>
    <w:p>
      <w:pPr>
        <w:pStyle w:val="841"/>
        <w:numPr>
          <w:ilvl w:val="0"/>
          <w:numId w:val="27"/>
        </w:numPr>
        <w:spacing w:after="120" w:line="360" w:lineRule="auto"/>
        <w:tabs>
          <w:tab w:val="left" w:pos="1365" w:leader="none"/>
        </w:tabs>
        <w:rPr>
          <w:rFonts w:hint="eastAsia" w:hAnsi="宋体" w:cs="宋体"/>
          <w:bCs/>
          <w:sz w:val="24"/>
        </w:rPr>
      </w:pPr>
      <w:r>
        <w:rPr>
          <w:rFonts w:hint="eastAsia" w:hAnsi="宋体" w:cs="宋体"/>
          <w:bCs/>
          <w:color w:val="000000"/>
          <w:sz w:val="24"/>
        </w:rPr>
        <w:t xml:space="preserve">中小企业声明函原件扫描件（格式见附件）。</w:t>
      </w:r>
      <w:r>
        <w:rPr>
          <w:rFonts w:hint="eastAsia" w:hAnsi="宋体" w:cs="宋体"/>
          <w:bCs/>
          <w:sz w:val="24"/>
        </w:rPr>
      </w:r>
      <w:r/>
    </w:p>
    <w:p>
      <w:pPr>
        <w:pStyle w:val="841"/>
        <w:ind w:firstLine="482"/>
        <w:spacing w:line="360" w:lineRule="auto"/>
        <w:tabs>
          <w:tab w:val="left" w:pos="1050" w:leader="none"/>
        </w:tabs>
        <w:rPr>
          <w:rFonts w:hint="eastAsia" w:hAnsi="宋体" w:cs="宋体"/>
          <w:b/>
          <w:sz w:val="24"/>
        </w:rPr>
      </w:pPr>
      <w:r>
        <w:rPr>
          <w:rFonts w:hint="eastAsia" w:hAnsi="宋体" w:cs="宋体"/>
          <w:b/>
          <w:color w:val="000000"/>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hAnsi="宋体" w:cs="宋体"/>
          <w:b/>
          <w:sz w:val="24"/>
        </w:rPr>
      </w:r>
      <w:r/>
    </w:p>
    <w:p>
      <w:pPr>
        <w:pStyle w:val="841"/>
        <w:ind w:firstLine="480"/>
        <w:spacing w:line="360" w:lineRule="auto"/>
        <w:tabs>
          <w:tab w:val="left" w:pos="360" w:leader="none"/>
          <w:tab w:val="left" w:pos="600" w:leader="none"/>
        </w:tabs>
        <w:rPr>
          <w:rFonts w:hint="eastAsia" w:hAnsi="宋体" w:cs="宋体"/>
          <w:bCs/>
          <w:sz w:val="24"/>
        </w:rPr>
      </w:pPr>
      <w:r>
        <w:rPr>
          <w:rFonts w:hint="eastAsia" w:hAnsi="宋体" w:cs="宋体"/>
          <w:bCs/>
          <w:sz w:val="24"/>
        </w:rPr>
        <w:t xml:space="preserve">（2）补充证明文件</w:t>
      </w:r>
      <w:r>
        <w:rPr>
          <w:rFonts w:hint="eastAsia" w:hAnsi="宋体" w:cs="宋体"/>
          <w:bCs/>
          <w:sz w:val="24"/>
        </w:rPr>
      </w:r>
      <w:r/>
    </w:p>
    <w:p>
      <w:pPr>
        <w:pStyle w:val="841"/>
        <w:numPr>
          <w:ilvl w:val="0"/>
          <w:numId w:val="28"/>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供应商简介和经营情况说明；</w:t>
      </w:r>
      <w:r>
        <w:rPr>
          <w:rFonts w:hint="eastAsia" w:hAnsi="宋体" w:cs="宋体"/>
          <w:bCs/>
          <w:color w:val="000000"/>
          <w:sz w:val="24"/>
        </w:rPr>
      </w:r>
      <w:r/>
    </w:p>
    <w:p>
      <w:pPr>
        <w:pStyle w:val="841"/>
        <w:numPr>
          <w:ilvl w:val="0"/>
          <w:numId w:val="28"/>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供应商的历史、背景和近年主要业绩介绍；</w:t>
      </w:r>
      <w:r>
        <w:rPr>
          <w:rFonts w:hint="eastAsia" w:hAnsi="宋体" w:cs="宋体"/>
          <w:bCs/>
          <w:color w:val="000000"/>
          <w:sz w:val="24"/>
        </w:rPr>
      </w:r>
      <w:r/>
    </w:p>
    <w:p>
      <w:pPr>
        <w:pStyle w:val="841"/>
        <w:numPr>
          <w:ilvl w:val="0"/>
          <w:numId w:val="28"/>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残疾人福利性单位声明函；（供应商为残疾人福利性单位的必须提供，格式见附件）</w:t>
      </w:r>
      <w:r>
        <w:rPr>
          <w:rFonts w:hint="eastAsia" w:hAnsi="宋体" w:cs="宋体"/>
          <w:bCs/>
          <w:color w:val="000000"/>
          <w:sz w:val="24"/>
        </w:rPr>
      </w:r>
      <w:r/>
    </w:p>
    <w:p>
      <w:pPr>
        <w:pStyle w:val="841"/>
        <w:numPr>
          <w:ilvl w:val="0"/>
          <w:numId w:val="28"/>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由省级以上监狱管理局、戒毒管理局出具的属于监狱企业的证明文件；（如是）</w:t>
      </w:r>
      <w:r>
        <w:rPr>
          <w:rFonts w:hint="eastAsia" w:hAnsi="宋体" w:cs="宋体"/>
          <w:bCs/>
          <w:color w:val="000000"/>
          <w:sz w:val="24"/>
        </w:rPr>
      </w:r>
      <w:r/>
    </w:p>
    <w:p>
      <w:pPr>
        <w:pStyle w:val="841"/>
        <w:numPr>
          <w:ilvl w:val="0"/>
          <w:numId w:val="28"/>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rPr>
          <w:rFonts w:hint="eastAsia" w:hAnsi="宋体" w:cs="宋体"/>
          <w:bCs/>
          <w:color w:val="000000"/>
          <w:sz w:val="24"/>
        </w:rPr>
      </w:r>
      <w:r/>
    </w:p>
    <w:p>
      <w:pPr>
        <w:pStyle w:val="841"/>
        <w:numPr>
          <w:ilvl w:val="0"/>
          <w:numId w:val="28"/>
        </w:numPr>
        <w:spacing w:after="120" w:line="360" w:lineRule="auto"/>
        <w:tabs>
          <w:tab w:val="left" w:pos="1365" w:leader="none"/>
        </w:tabs>
        <w:rPr>
          <w:rFonts w:hint="eastAsia" w:hAnsi="宋体" w:cs="宋体"/>
          <w:bCs/>
          <w:color w:val="000000"/>
          <w:sz w:val="24"/>
        </w:rPr>
      </w:pPr>
      <w:r>
        <w:rPr>
          <w:rFonts w:hint="eastAsia" w:hAnsi="宋体" w:cs="宋体"/>
          <w:bCs/>
          <w:color w:val="000000"/>
          <w:sz w:val="24"/>
        </w:rPr>
        <w:t xml:space="preserve">对应评分标准所需的其他证明材料。</w:t>
      </w:r>
      <w:r>
        <w:rPr>
          <w:rFonts w:hint="eastAsia" w:hAnsi="宋体" w:cs="宋体"/>
          <w:bCs/>
          <w:color w:val="000000"/>
          <w:sz w:val="24"/>
        </w:rPr>
      </w:r>
      <w:r/>
    </w:p>
    <w:p>
      <w:pPr>
        <w:pStyle w:val="841"/>
        <w:ind w:firstLine="360"/>
        <w:spacing w:line="360" w:lineRule="auto"/>
        <w:rPr>
          <w:rFonts w:hint="eastAsia" w:hAnsi="宋体" w:cs="宋体"/>
          <w:sz w:val="24"/>
        </w:rPr>
      </w:pPr>
      <w:r>
        <w:rPr>
          <w:rFonts w:hint="eastAsia" w:hAnsi="宋体" w:cs="宋体"/>
          <w:bCs/>
          <w:sz w:val="24"/>
        </w:rPr>
        <w:t xml:space="preserve">（3）</w:t>
      </w:r>
      <w:r>
        <w:rPr>
          <w:rFonts w:hint="eastAsia" w:hAnsi="宋体" w:cs="宋体"/>
          <w:sz w:val="24"/>
        </w:rPr>
        <w:t xml:space="preserve">开标一览表（格式见附件）</w:t>
      </w:r>
      <w:r>
        <w:rPr>
          <w:rFonts w:hint="eastAsia" w:hAnsi="宋体" w:cs="宋体"/>
          <w:sz w:val="24"/>
        </w:rPr>
      </w:r>
      <w:r/>
    </w:p>
    <w:p>
      <w:pPr>
        <w:pStyle w:val="841"/>
        <w:ind w:firstLine="360"/>
        <w:spacing w:line="360" w:lineRule="auto"/>
        <w:rPr>
          <w:rFonts w:hint="eastAsia" w:hAnsi="宋体" w:cs="宋体"/>
          <w:bCs/>
          <w:sz w:val="24"/>
          <w:szCs w:val="22"/>
        </w:rPr>
      </w:pPr>
      <w:r>
        <w:rPr>
          <w:rFonts w:hint="eastAsia" w:hAnsi="宋体" w:cs="宋体"/>
          <w:bCs/>
          <w:sz w:val="24"/>
          <w:szCs w:val="22"/>
        </w:rPr>
        <w:t xml:space="preserve">（4）报价明细表</w:t>
      </w:r>
      <w:r>
        <w:rPr>
          <w:rFonts w:hint="eastAsia" w:hAnsi="宋体" w:cs="宋体"/>
          <w:sz w:val="24"/>
        </w:rPr>
        <w:t xml:space="preserve">（格式见附件）</w:t>
      </w:r>
      <w:r>
        <w:rPr>
          <w:rFonts w:hint="eastAsia" w:hAnsi="宋体" w:cs="宋体"/>
          <w:bCs/>
          <w:sz w:val="24"/>
          <w:szCs w:val="22"/>
        </w:rPr>
      </w:r>
      <w:r/>
    </w:p>
    <w:p>
      <w:pPr>
        <w:pStyle w:val="841"/>
        <w:ind w:firstLine="360"/>
        <w:spacing w:line="360" w:lineRule="auto"/>
        <w:rPr>
          <w:rFonts w:hAnsi="宋体" w:cs="宋体"/>
          <w:bCs/>
          <w:sz w:val="24"/>
          <w:szCs w:val="22"/>
        </w:rPr>
      </w:pPr>
      <w:r>
        <w:rPr>
          <w:rFonts w:hint="eastAsia" w:hAnsi="宋体" w:cs="宋体"/>
          <w:bCs/>
          <w:sz w:val="24"/>
          <w:szCs w:val="22"/>
        </w:rPr>
        <w:t xml:space="preserve">（5）</w:t>
      </w:r>
      <w:r>
        <w:rPr>
          <w:rFonts w:hint="eastAsia" w:hAnsi="宋体" w:cs="宋体"/>
          <w:sz w:val="24"/>
        </w:rPr>
        <w:t xml:space="preserve">技术参数响应及偏离表（格式见附件）</w:t>
      </w:r>
      <w:r>
        <w:rPr>
          <w:rFonts w:hAnsi="宋体" w:cs="宋体"/>
          <w:bCs/>
          <w:sz w:val="24"/>
          <w:szCs w:val="22"/>
        </w:rPr>
      </w:r>
      <w:r/>
    </w:p>
    <w:p>
      <w:pPr>
        <w:pStyle w:val="841"/>
        <w:ind w:firstLine="360"/>
        <w:spacing w:line="360" w:lineRule="auto"/>
        <w:rPr>
          <w:rFonts w:hint="eastAsia" w:hAnsi="宋体" w:cs="宋体"/>
          <w:b/>
          <w:sz w:val="24"/>
          <w:szCs w:val="22"/>
        </w:rPr>
      </w:pPr>
      <w:r>
        <w:rPr>
          <w:rFonts w:hint="eastAsia" w:hAnsi="宋体" w:cs="宋体"/>
          <w:bCs/>
          <w:sz w:val="24"/>
          <w:szCs w:val="22"/>
        </w:rPr>
        <w:t xml:space="preserve">（6）拟投入本项目的人员一览表（格式见附件）</w:t>
      </w:r>
      <w:r>
        <w:rPr>
          <w:rFonts w:hint="eastAsia" w:hAnsi="宋体" w:cs="宋体"/>
          <w:b/>
          <w:sz w:val="24"/>
          <w:szCs w:val="22"/>
        </w:rPr>
      </w:r>
      <w:r/>
    </w:p>
    <w:p>
      <w:pPr>
        <w:pStyle w:val="841"/>
        <w:ind w:firstLine="482"/>
        <w:spacing w:line="360" w:lineRule="auto"/>
        <w:rPr>
          <w:rFonts w:hint="eastAsia" w:hAnsi="宋体" w:cs="宋体"/>
          <w:sz w:val="24"/>
          <w:szCs w:val="22"/>
        </w:rPr>
      </w:pPr>
      <w:r>
        <w:rPr>
          <w:rFonts w:hint="eastAsia" w:hAnsi="宋体" w:cs="宋体"/>
          <w:b/>
          <w:sz w:val="24"/>
          <w:szCs w:val="22"/>
        </w:rPr>
        <w:t xml:space="preserve">2.技术文件部分： </w:t>
      </w:r>
      <w:r>
        <w:rPr>
          <w:rFonts w:hint="eastAsia" w:hAnsi="宋体" w:cs="宋体"/>
          <w:bCs/>
          <w:sz w:val="24"/>
          <w:szCs w:val="22"/>
        </w:rPr>
        <w:t xml:space="preserve">    </w:t>
      </w:r>
      <w:r>
        <w:rPr>
          <w:rFonts w:hint="eastAsia" w:hAnsi="宋体" w:cs="宋体"/>
          <w:sz w:val="24"/>
        </w:rPr>
        <w:t xml:space="preserve">                      </w:t>
      </w:r>
      <w:r>
        <w:rPr>
          <w:rFonts w:hint="eastAsia"/>
          <w:sz w:val="24"/>
          <w:szCs w:val="22"/>
        </w:rPr>
        <w:t xml:space="preserve">  </w:t>
      </w:r>
      <w:r>
        <w:rPr>
          <w:rFonts w:hint="eastAsia"/>
          <w:sz w:val="24"/>
        </w:rPr>
        <w:t xml:space="preserve">                    </w:t>
      </w:r>
      <w:r>
        <w:rPr>
          <w:rFonts w:hint="eastAsia" w:hAnsi="宋体" w:cs="宋体"/>
          <w:sz w:val="24"/>
          <w:szCs w:val="22"/>
        </w:rPr>
      </w:r>
      <w:r/>
    </w:p>
    <w:p>
      <w:pPr>
        <w:pStyle w:val="841"/>
        <w:ind w:firstLine="480"/>
        <w:jc w:val="left"/>
        <w:spacing w:line="360" w:lineRule="auto"/>
        <w:rPr>
          <w:rFonts w:hAnsi="宋体" w:cs="宋体"/>
          <w:sz w:val="24"/>
          <w:szCs w:val="24"/>
        </w:rPr>
      </w:pPr>
      <w:r>
        <w:rPr>
          <w:rFonts w:hint="eastAsia" w:hAnsi="宋体" w:cs="宋体"/>
          <w:sz w:val="24"/>
          <w:szCs w:val="24"/>
        </w:rPr>
        <w:t xml:space="preserve">1）整体架构设计</w:t>
      </w:r>
      <w:r>
        <w:rPr>
          <w:rFonts w:hAnsi="宋体" w:cs="宋体"/>
          <w:sz w:val="24"/>
          <w:szCs w:val="24"/>
        </w:rPr>
      </w:r>
      <w:r/>
    </w:p>
    <w:p>
      <w:pPr>
        <w:pStyle w:val="841"/>
        <w:numPr>
          <w:ilvl w:val="0"/>
          <w:numId w:val="29"/>
        </w:numPr>
        <w:ind w:firstLine="480"/>
        <w:jc w:val="left"/>
        <w:spacing w:line="360" w:lineRule="auto"/>
        <w:rPr>
          <w:rFonts w:hint="eastAsia" w:hAnsi="宋体" w:cs="宋体"/>
          <w:sz w:val="24"/>
          <w:szCs w:val="24"/>
        </w:rPr>
      </w:pPr>
      <w:r>
        <w:rPr>
          <w:rFonts w:hint="eastAsia" w:hAnsi="宋体" w:cs="宋体"/>
          <w:sz w:val="24"/>
          <w:szCs w:val="24"/>
        </w:rPr>
        <w:t xml:space="preserve">需求分析设计</w:t>
      </w:r>
      <w:r>
        <w:rPr>
          <w:rFonts w:hint="eastAsia" w:hAnsi="宋体" w:cs="宋体"/>
          <w:sz w:val="24"/>
          <w:szCs w:val="24"/>
        </w:rPr>
      </w:r>
      <w:r/>
    </w:p>
    <w:p>
      <w:pPr>
        <w:pStyle w:val="841"/>
        <w:numPr>
          <w:ilvl w:val="0"/>
          <w:numId w:val="29"/>
        </w:numPr>
        <w:ind w:firstLine="480"/>
        <w:jc w:val="left"/>
        <w:spacing w:line="360" w:lineRule="auto"/>
        <w:rPr>
          <w:rFonts w:hint="eastAsia" w:hAnsi="宋体" w:cs="宋体"/>
          <w:sz w:val="24"/>
          <w:szCs w:val="24"/>
        </w:rPr>
      </w:pPr>
      <w:r>
        <w:rPr>
          <w:rFonts w:hint="eastAsia" w:hAnsi="宋体" w:cs="宋体"/>
          <w:sz w:val="24"/>
          <w:szCs w:val="24"/>
        </w:rPr>
        <w:t xml:space="preserve">设计方案  </w:t>
      </w:r>
      <w:r>
        <w:rPr>
          <w:rFonts w:hint="eastAsia" w:hAnsi="宋体" w:cs="宋体"/>
          <w:sz w:val="24"/>
          <w:szCs w:val="24"/>
        </w:rPr>
      </w:r>
      <w:r/>
    </w:p>
    <w:p>
      <w:pPr>
        <w:pStyle w:val="841"/>
        <w:numPr>
          <w:ilvl w:val="0"/>
          <w:numId w:val="29"/>
        </w:numPr>
        <w:ind w:firstLine="480"/>
        <w:jc w:val="left"/>
        <w:spacing w:line="360" w:lineRule="auto"/>
        <w:rPr>
          <w:rFonts w:hint="eastAsia" w:hAnsi="宋体" w:cs="宋体"/>
          <w:sz w:val="24"/>
          <w:szCs w:val="24"/>
        </w:rPr>
      </w:pPr>
      <w:r>
        <w:rPr>
          <w:rFonts w:hint="eastAsia" w:hAnsi="宋体" w:cs="宋体"/>
          <w:sz w:val="24"/>
          <w:szCs w:val="24"/>
        </w:rPr>
        <w:t xml:space="preserve">项目实施方案 </w:t>
      </w:r>
      <w:r>
        <w:rPr>
          <w:rFonts w:hint="eastAsia" w:hAnsi="宋体" w:cs="宋体"/>
          <w:sz w:val="24"/>
          <w:szCs w:val="24"/>
        </w:rPr>
      </w:r>
      <w:r/>
    </w:p>
    <w:p>
      <w:pPr>
        <w:pStyle w:val="841"/>
        <w:numPr>
          <w:ilvl w:val="0"/>
          <w:numId w:val="29"/>
        </w:numPr>
        <w:ind w:firstLine="480"/>
        <w:jc w:val="left"/>
        <w:spacing w:line="360" w:lineRule="auto"/>
        <w:rPr>
          <w:rFonts w:hint="eastAsia" w:hAnsi="宋体" w:cs="宋体"/>
          <w:sz w:val="24"/>
          <w:szCs w:val="24"/>
        </w:rPr>
      </w:pPr>
      <w:r>
        <w:rPr>
          <w:rFonts w:hint="eastAsia" w:hAnsi="宋体" w:cs="宋体"/>
          <w:sz w:val="24"/>
          <w:szCs w:val="24"/>
        </w:rPr>
        <w:t xml:space="preserve">售后服务方案 </w:t>
      </w:r>
      <w:r>
        <w:rPr>
          <w:rFonts w:hint="eastAsia" w:hAnsi="宋体" w:cs="宋体"/>
          <w:sz w:val="24"/>
          <w:szCs w:val="24"/>
        </w:rPr>
      </w:r>
      <w:r/>
    </w:p>
    <w:p>
      <w:pPr>
        <w:pStyle w:val="841"/>
        <w:numPr>
          <w:ilvl w:val="0"/>
          <w:numId w:val="29"/>
        </w:numPr>
        <w:ind w:firstLine="480"/>
        <w:jc w:val="left"/>
        <w:spacing w:line="360" w:lineRule="auto"/>
        <w:rPr>
          <w:rFonts w:hint="eastAsia" w:hAnsi="宋体" w:cs="宋体"/>
          <w:sz w:val="24"/>
          <w:szCs w:val="24"/>
        </w:rPr>
      </w:pPr>
      <w:r>
        <w:rPr>
          <w:rFonts w:hint="eastAsia" w:hAnsi="宋体" w:cs="宋体"/>
          <w:sz w:val="24"/>
          <w:szCs w:val="24"/>
        </w:rPr>
        <w:t xml:space="preserve">培训方案</w:t>
      </w:r>
      <w:r>
        <w:rPr>
          <w:rFonts w:hint="eastAsia" w:hAnsi="宋体" w:cs="宋体"/>
          <w:sz w:val="24"/>
          <w:szCs w:val="24"/>
        </w:rPr>
      </w:r>
      <w:r/>
    </w:p>
    <w:p>
      <w:pPr>
        <w:pStyle w:val="841"/>
        <w:numPr>
          <w:ilvl w:val="0"/>
          <w:numId w:val="29"/>
        </w:numPr>
        <w:ind w:firstLine="480"/>
        <w:jc w:val="left"/>
        <w:spacing w:line="360" w:lineRule="auto"/>
        <w:rPr>
          <w:rFonts w:hint="eastAsia" w:hAnsi="宋体" w:cs="宋体"/>
          <w:sz w:val="24"/>
          <w:szCs w:val="24"/>
        </w:rPr>
      </w:pPr>
      <w:r>
        <w:rPr>
          <w:rFonts w:hint="eastAsia" w:hAnsi="宋体" w:cs="宋体"/>
          <w:sz w:val="24"/>
          <w:szCs w:val="24"/>
        </w:rPr>
        <w:t xml:space="preserve">本地化服务</w:t>
      </w:r>
      <w:r>
        <w:rPr>
          <w:rFonts w:hint="eastAsia" w:hAnsi="宋体" w:cs="宋体"/>
          <w:sz w:val="24"/>
          <w:szCs w:val="24"/>
        </w:rPr>
      </w:r>
      <w:r/>
    </w:p>
    <w:p>
      <w:pPr>
        <w:pStyle w:val="841"/>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bCs/>
          <w:sz w:val="24"/>
        </w:rPr>
        <w:t xml:space="preserve">三、我们同意按投标文件中的规定，本投标文件报价的有效期限为中标通知书发出之日起90天。</w:t>
      </w:r>
      <w:r>
        <w:rPr>
          <w:rFonts w:hAnsi="宋体"/>
          <w:bCs/>
          <w:sz w:val="24"/>
        </w:rPr>
      </w:r>
      <w:r/>
    </w:p>
    <w:p>
      <w:pPr>
        <w:pStyle w:val="841"/>
        <w:ind w:firstLine="480"/>
        <w:spacing w:line="360" w:lineRule="auto"/>
        <w:tabs>
          <w:tab w:val="left" w:pos="525" w:leader="none"/>
          <w:tab w:val="left" w:pos="552" w:leader="none"/>
          <w:tab w:val="left" w:pos="630" w:leader="none"/>
          <w:tab w:val="left" w:pos="945" w:leader="none"/>
        </w:tabs>
        <w:rPr>
          <w:rFonts w:hAnsi="宋体"/>
          <w:bCs/>
          <w:sz w:val="24"/>
        </w:rPr>
      </w:pPr>
      <w:r>
        <w:rPr>
          <w:rFonts w:hint="eastAsia" w:hAnsi="宋体"/>
          <w:sz w:val="24"/>
        </w:rPr>
        <w:t xml:space="preserve">四、我方同意按投标文件中的规定期限内完成全部工作。</w:t>
      </w:r>
      <w:r>
        <w:rPr>
          <w:rFonts w:hAnsi="宋体"/>
          <w:bCs/>
          <w:sz w:val="24"/>
        </w:rPr>
      </w:r>
      <w:r/>
    </w:p>
    <w:p>
      <w:pPr>
        <w:pStyle w:val="841"/>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五、如果我们的投标文件被接受，我们将履行投标文件中规定的每一项要求，按期、按质、按量，完成任务。</w:t>
      </w:r>
      <w:r>
        <w:rPr>
          <w:rFonts w:hAnsi="宋体"/>
          <w:bCs/>
          <w:sz w:val="24"/>
        </w:rPr>
      </w:r>
      <w:r/>
    </w:p>
    <w:p>
      <w:pPr>
        <w:pStyle w:val="841"/>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六、我们认为你们有权决定中标者。</w:t>
      </w:r>
      <w:r>
        <w:rPr>
          <w:rFonts w:hAnsi="宋体"/>
          <w:bCs/>
          <w:sz w:val="24"/>
        </w:rPr>
      </w:r>
      <w:r/>
    </w:p>
    <w:p>
      <w:pPr>
        <w:pStyle w:val="841"/>
        <w:ind w:firstLine="480"/>
        <w:spacing w:line="360" w:lineRule="auto"/>
        <w:tabs>
          <w:tab w:val="left" w:pos="525" w:leader="none"/>
          <w:tab w:val="left" w:pos="552" w:leader="none"/>
          <w:tab w:val="left" w:pos="945" w:leader="none"/>
        </w:tabs>
        <w:rPr>
          <w:rFonts w:hAnsi="宋体"/>
          <w:bCs/>
          <w:sz w:val="24"/>
        </w:rPr>
      </w:pPr>
      <w:r>
        <w:rPr>
          <w:rFonts w:hint="eastAsia" w:hAnsi="宋体"/>
          <w:bCs/>
          <w:sz w:val="24"/>
        </w:rPr>
        <w:t xml:space="preserve">七、我们认可并保证遵守投标文件的所有规定，放弃对投标文件提出质疑的权利。</w:t>
      </w:r>
      <w:r>
        <w:rPr>
          <w:rFonts w:hAnsi="宋体"/>
          <w:bCs/>
          <w:sz w:val="24"/>
        </w:rPr>
      </w:r>
      <w:r/>
    </w:p>
    <w:p>
      <w:pPr>
        <w:pStyle w:val="841"/>
        <w:ind w:firstLine="480"/>
        <w:spacing w:line="360" w:lineRule="auto"/>
        <w:tabs>
          <w:tab w:val="left" w:pos="525" w:leader="none"/>
          <w:tab w:val="left" w:pos="552" w:leader="none"/>
          <w:tab w:val="left" w:pos="945" w:leader="none"/>
        </w:tabs>
        <w:rPr>
          <w:rFonts w:hint="eastAsia" w:hAnsi="宋体"/>
          <w:bCs/>
          <w:sz w:val="24"/>
        </w:rPr>
      </w:pPr>
      <w:r>
        <w:rPr>
          <w:rFonts w:hint="eastAsia" w:hAnsi="宋体"/>
          <w:bCs/>
          <w:sz w:val="24"/>
        </w:rPr>
        <w:t xml:space="preserve">八、如果我方被确定为中标供应商，我方如无不可抗力，又未履行投标文件、投标文件和合同条款的，一经查实，我方愿意赔偿由此而造成的一切损失，并同意接受按投标文件的相关要求对我方进行的处理。</w:t>
      </w:r>
      <w:r>
        <w:rPr>
          <w:rFonts w:hint="eastAsia" w:hAnsi="宋体"/>
          <w:bCs/>
          <w:sz w:val="24"/>
        </w:rPr>
      </w:r>
      <w:r/>
    </w:p>
    <w:p>
      <w:pPr>
        <w:pStyle w:val="841"/>
        <w:ind w:firstLine="480"/>
        <w:spacing w:line="360" w:lineRule="auto"/>
        <w:rPr>
          <w:rFonts w:hint="eastAsia" w:hAnsi="宋体"/>
          <w:bCs/>
          <w:sz w:val="24"/>
        </w:rPr>
      </w:pPr>
      <w:r>
        <w:rPr>
          <w:rFonts w:hint="eastAsia" w:hAnsi="宋体"/>
          <w:bCs/>
          <w:sz w:val="24"/>
        </w:rPr>
      </w:r>
      <w:r/>
    </w:p>
    <w:p>
      <w:pPr>
        <w:pStyle w:val="841"/>
        <w:ind w:firstLine="480"/>
        <w:spacing w:line="360" w:lineRule="auto"/>
        <w:rPr>
          <w:rFonts w:hint="eastAsia" w:hAnsi="宋体"/>
          <w:bCs/>
          <w:sz w:val="24"/>
          <w:szCs w:val="22"/>
        </w:rPr>
      </w:pPr>
      <w:r>
        <w:rPr>
          <w:rFonts w:hint="eastAsia" w:hAnsi="宋体"/>
          <w:bCs/>
          <w:sz w:val="24"/>
          <w:szCs w:val="22"/>
        </w:rPr>
        <w:t xml:space="preserve">报价供应商（盖章）：     </w:t>
      </w:r>
      <w:r>
        <w:rPr>
          <w:rFonts w:hint="eastAsia" w:hAnsi="宋体"/>
          <w:bCs/>
          <w:sz w:val="24"/>
          <w:szCs w:val="22"/>
        </w:rPr>
      </w:r>
      <w:r/>
    </w:p>
    <w:p>
      <w:pPr>
        <w:pStyle w:val="841"/>
        <w:ind w:firstLine="480"/>
        <w:spacing w:line="360" w:lineRule="auto"/>
        <w:rPr>
          <w:rFonts w:hint="eastAsia" w:hAnsi="宋体"/>
          <w:bCs/>
          <w:sz w:val="24"/>
          <w:szCs w:val="22"/>
        </w:rPr>
      </w:pPr>
      <w:r>
        <w:rPr>
          <w:rFonts w:hint="eastAsia" w:hAnsi="宋体"/>
          <w:bCs/>
          <w:sz w:val="24"/>
          <w:szCs w:val="22"/>
        </w:rPr>
        <w:t xml:space="preserve">法定代表人或法定代表人授权代表签字或盖章：</w:t>
      </w:r>
      <w:r>
        <w:rPr>
          <w:rFonts w:hint="eastAsia" w:hAnsi="宋体"/>
          <w:bCs/>
          <w:sz w:val="24"/>
          <w:szCs w:val="22"/>
        </w:rPr>
      </w:r>
      <w:r/>
    </w:p>
    <w:p>
      <w:pPr>
        <w:pStyle w:val="841"/>
        <w:ind w:firstLine="480"/>
        <w:spacing w:line="360" w:lineRule="auto"/>
        <w:rPr>
          <w:rFonts w:hint="eastAsia" w:hAnsi="宋体"/>
          <w:bCs/>
          <w:sz w:val="24"/>
          <w:szCs w:val="22"/>
        </w:rPr>
      </w:pPr>
      <w:r>
        <w:rPr>
          <w:rFonts w:hint="eastAsia" w:hAnsi="宋体"/>
          <w:bCs/>
          <w:sz w:val="24"/>
          <w:szCs w:val="22"/>
        </w:rPr>
        <w:t xml:space="preserve">电话：                              传真：</w:t>
      </w:r>
      <w:r>
        <w:rPr>
          <w:rFonts w:hint="eastAsia" w:hAnsi="宋体"/>
          <w:bCs/>
          <w:sz w:val="24"/>
          <w:szCs w:val="22"/>
        </w:rPr>
      </w:r>
      <w:r/>
    </w:p>
    <w:p>
      <w:pPr>
        <w:pStyle w:val="841"/>
        <w:ind w:firstLine="480"/>
        <w:spacing w:line="360" w:lineRule="auto"/>
        <w:rPr>
          <w:rFonts w:hint="eastAsia" w:hAnsi="宋体"/>
          <w:bCs/>
          <w:sz w:val="24"/>
          <w:szCs w:val="22"/>
        </w:rPr>
      </w:pPr>
      <w:r>
        <w:rPr>
          <w:rFonts w:hint="eastAsia" w:hAnsi="宋体"/>
          <w:bCs/>
          <w:sz w:val="24"/>
          <w:szCs w:val="22"/>
        </w:rPr>
        <w:t xml:space="preserve">地址：                              邮编：                             </w:t>
      </w:r>
      <w:r>
        <w:rPr>
          <w:rFonts w:hint="eastAsia" w:hAnsi="宋体"/>
          <w:bCs/>
          <w:sz w:val="24"/>
          <w:szCs w:val="22"/>
        </w:rPr>
      </w:r>
      <w:r/>
    </w:p>
    <w:p>
      <w:pPr>
        <w:pStyle w:val="841"/>
        <w:ind w:firstLine="480"/>
        <w:spacing w:line="360" w:lineRule="auto"/>
        <w:rPr>
          <w:rFonts w:hint="eastAsia" w:hAnsi="宋体"/>
          <w:bCs/>
          <w:sz w:val="24"/>
          <w:szCs w:val="22"/>
        </w:rPr>
      </w:pPr>
      <w:r>
        <w:rPr>
          <w:rFonts w:hint="eastAsia" w:hAnsi="宋体"/>
          <w:bCs/>
          <w:sz w:val="24"/>
          <w:szCs w:val="22"/>
        </w:rPr>
        <w:t xml:space="preserve">开户名称：</w:t>
      </w:r>
      <w:r>
        <w:rPr>
          <w:rFonts w:hint="eastAsia" w:hAnsi="宋体"/>
          <w:bCs/>
          <w:sz w:val="24"/>
          <w:szCs w:val="22"/>
        </w:rPr>
      </w:r>
      <w:r/>
    </w:p>
    <w:p>
      <w:pPr>
        <w:pStyle w:val="841"/>
        <w:ind w:firstLine="480"/>
        <w:spacing w:line="360" w:lineRule="auto"/>
        <w:rPr>
          <w:rFonts w:hint="eastAsia" w:hAnsi="宋体"/>
          <w:sz w:val="24"/>
          <w:szCs w:val="24"/>
        </w:rPr>
      </w:pPr>
      <w:r>
        <w:rPr>
          <w:rFonts w:hint="eastAsia" w:hAnsi="宋体"/>
          <w:bCs/>
          <w:sz w:val="24"/>
          <w:szCs w:val="22"/>
        </w:rPr>
        <w:t xml:space="preserve">开户银行：                   </w:t>
      </w:r>
      <w:r>
        <w:rPr>
          <w:rFonts w:hint="eastAsia" w:hAnsi="宋体"/>
          <w:bCs/>
          <w:sz w:val="24"/>
          <w:szCs w:val="22"/>
        </w:rPr>
      </w:r>
    </w:p>
    <w:p>
      <w:pPr>
        <w:ind w:firstLine="480"/>
        <w:spacing w:line="360" w:lineRule="auto"/>
        <w:rPr>
          <w:rFonts w:hint="eastAsia" w:hAnsi="宋体"/>
          <w:sz w:val="24"/>
          <w:szCs w:val="24"/>
        </w:rPr>
      </w:pPr>
      <w:r>
        <w:rPr>
          <w:rFonts w:hint="eastAsia" w:hAnsi="宋体"/>
          <w:bCs/>
          <w:sz w:val="24"/>
          <w:szCs w:val="22"/>
        </w:rPr>
        <w:t xml:space="preserve">开户账号</w:t>
      </w:r>
      <w:r>
        <w:rPr>
          <w:rFonts w:hint="eastAsia" w:hAnsi="宋体"/>
          <w:bCs/>
          <w:sz w:val="24"/>
          <w:szCs w:val="22"/>
        </w:rPr>
        <w:t xml:space="preserve">：</w:t>
      </w:r>
      <w:r>
        <w:rPr>
          <w:rFonts w:hint="eastAsia" w:hAnsi="宋体"/>
          <w:sz w:val="24"/>
          <w:szCs w:val="24"/>
        </w:rPr>
      </w:r>
    </w:p>
    <w:p>
      <w:pPr>
        <w:ind w:firstLine="480"/>
        <w:spacing w:line="360" w:lineRule="auto"/>
        <w:rPr>
          <w:rFonts w:hint="eastAsia" w:hAnsi="宋体"/>
          <w:sz w:val="24"/>
          <w:szCs w:val="24"/>
        </w:rPr>
      </w:pPr>
      <w:r>
        <w:rPr>
          <w:rFonts w:hint="eastAsia" w:hAnsi="宋体"/>
          <w:bCs/>
          <w:sz w:val="24"/>
          <w:szCs w:val="22"/>
        </w:rPr>
      </w:r>
      <w:r>
        <w:rPr>
          <w:sz w:val="24"/>
        </w:rPr>
        <w:br w:type="page" w:clear="all"/>
      </w:r>
      <w:r>
        <w:rPr>
          <w:rFonts w:hint="eastAsia"/>
          <w:sz w:val="24"/>
        </w:rPr>
        <w:t xml:space="preserve"> </w:t>
      </w:r>
      <w:r>
        <w:rPr>
          <w:rFonts w:hint="eastAsia" w:ascii="黑体" w:hAnsi="宋体" w:eastAsia="黑体"/>
          <w:bCs/>
          <w:sz w:val="24"/>
          <w:szCs w:val="24"/>
        </w:rPr>
        <w:t xml:space="preserve">（二）开标一览表（格式）</w:t>
      </w:r>
      <w:r/>
      <w:r/>
    </w:p>
    <w:p>
      <w:pPr>
        <w:pStyle w:val="841"/>
        <w:ind w:firstLine="480"/>
        <w:spacing w:line="360" w:lineRule="auto"/>
        <w:rPr>
          <w:rFonts w:hint="eastAsia"/>
          <w:sz w:val="24"/>
        </w:rPr>
      </w:pPr>
      <w:r>
        <w:rPr>
          <w:rFonts w:hint="eastAsia"/>
          <w:sz w:val="24"/>
        </w:rPr>
      </w:r>
      <w:r/>
    </w:p>
    <w:p>
      <w:pPr>
        <w:pStyle w:val="841"/>
        <w:spacing w:line="360" w:lineRule="auto"/>
        <w:rPr>
          <w:rFonts w:hint="eastAsia" w:hAnsi="宋体" w:cs="宋体"/>
          <w:bCs/>
          <w:sz w:val="30"/>
          <w:szCs w:val="30"/>
        </w:rPr>
        <w:outlineLvl w:val="0"/>
      </w:pPr>
      <w:r>
        <w:rPr>
          <w:rFonts w:hint="eastAsia"/>
          <w:sz w:val="24"/>
        </w:rPr>
        <w:t xml:space="preserve">                               </w:t>
      </w:r>
      <w:r>
        <w:rPr>
          <w:rFonts w:hint="eastAsia" w:ascii="黑体" w:eastAsia="黑体"/>
          <w:bCs/>
          <w:sz w:val="36"/>
          <w:szCs w:val="36"/>
        </w:rPr>
        <w:t xml:space="preserve">开标一览表</w:t>
      </w:r>
      <w:r>
        <w:rPr>
          <w:rFonts w:hint="eastAsia" w:hAnsi="宋体" w:cs="宋体"/>
          <w:bCs/>
          <w:sz w:val="30"/>
          <w:szCs w:val="30"/>
        </w:rPr>
      </w:r>
      <w:r/>
    </w:p>
    <w:p>
      <w:pPr>
        <w:pStyle w:val="841"/>
        <w:spacing w:line="360" w:lineRule="auto"/>
        <w:rPr>
          <w:rFonts w:hint="eastAsia" w:hAnsi="宋体" w:cs="宋体"/>
          <w:bCs/>
          <w:sz w:val="30"/>
          <w:szCs w:val="30"/>
        </w:rPr>
        <w:outlineLvl w:val="0"/>
      </w:pPr>
      <w:r>
        <w:rPr>
          <w:rFonts w:hint="eastAsia" w:hAnsi="宋体" w:cs="宋体"/>
          <w:bCs/>
          <w:sz w:val="30"/>
          <w:szCs w:val="30"/>
        </w:rPr>
      </w:r>
      <w:r/>
    </w:p>
    <w:p>
      <w:pPr>
        <w:pStyle w:val="841"/>
        <w:spacing w:line="360" w:lineRule="auto"/>
        <w:rPr>
          <w:rFonts w:hint="eastAsia" w:hAnsi="宋体" w:cs="宋体"/>
          <w:bCs/>
          <w:sz w:val="24"/>
        </w:rPr>
      </w:pPr>
      <w:r>
        <w:rPr>
          <w:rFonts w:hint="eastAsia" w:hAnsi="宋体" w:cs="宋体"/>
          <w:sz w:val="24"/>
        </w:rPr>
        <w:t xml:space="preserve">报价供应商全称（加盖公章）：  </w:t>
      </w:r>
      <w:r>
        <w:rPr>
          <w:rFonts w:hint="eastAsia" w:hAnsi="宋体" w:cs="宋体"/>
          <w:sz w:val="24"/>
          <w:szCs w:val="28"/>
        </w:rPr>
        <w:t xml:space="preserve">                        采购</w:t>
      </w:r>
      <w:r>
        <w:rPr>
          <w:rFonts w:hint="eastAsia" w:hAnsi="宋体" w:cs="宋体"/>
          <w:bCs/>
          <w:sz w:val="24"/>
        </w:rPr>
        <w:t xml:space="preserve">编号：</w:t>
      </w:r>
      <w:r>
        <w:rPr>
          <w:rFonts w:hint="eastAsia" w:hAnsi="宋体" w:cs="宋体"/>
          <w:bCs/>
          <w:sz w:val="24"/>
        </w:rPr>
      </w:r>
      <w:r/>
    </w:p>
    <w:tbl>
      <w:tblPr>
        <w:tblW w:w="9498"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38"/>
        <w:gridCol w:w="3031"/>
        <w:gridCol w:w="5329"/>
      </w:tblGrid>
      <w:tr>
        <w:trPr>
          <w:trHeight w:val="741"/>
        </w:trPr>
        <w:tc>
          <w:tcPr>
            <w:tcW w:w="1138" w:type="dxa"/>
            <w:vAlign w:val="center"/>
            <w:textDirection w:val="lrTb"/>
            <w:noWrap w:val="false"/>
          </w:tcPr>
          <w:p>
            <w:pPr>
              <w:pStyle w:val="841"/>
              <w:jc w:val="center"/>
              <w:rPr>
                <w:rFonts w:hAnsi="宋体"/>
                <w:sz w:val="24"/>
              </w:rPr>
            </w:pPr>
            <w:r>
              <w:rPr>
                <w:rFonts w:hint="eastAsia" w:hAnsi="宋体"/>
                <w:sz w:val="24"/>
              </w:rPr>
              <w:t xml:space="preserve">序号</w:t>
            </w:r>
            <w:r>
              <w:rPr>
                <w:rFonts w:hAnsi="宋体"/>
                <w:sz w:val="24"/>
              </w:rPr>
            </w:r>
            <w:r/>
          </w:p>
        </w:tc>
        <w:tc>
          <w:tcPr>
            <w:tcW w:w="3031" w:type="dxa"/>
            <w:vAlign w:val="center"/>
            <w:textDirection w:val="lrTb"/>
            <w:noWrap w:val="false"/>
          </w:tcPr>
          <w:p>
            <w:pPr>
              <w:pStyle w:val="841"/>
              <w:jc w:val="center"/>
              <w:rPr>
                <w:rFonts w:hAnsi="宋体"/>
                <w:sz w:val="24"/>
              </w:rPr>
            </w:pPr>
            <w:r>
              <w:rPr>
                <w:rFonts w:hint="eastAsia" w:hAnsi="宋体"/>
                <w:sz w:val="24"/>
              </w:rPr>
              <w:t xml:space="preserve">唱标内容</w:t>
            </w:r>
            <w:r>
              <w:rPr>
                <w:rFonts w:hAnsi="宋体"/>
                <w:sz w:val="24"/>
              </w:rPr>
            </w:r>
            <w:r/>
          </w:p>
        </w:tc>
        <w:tc>
          <w:tcPr>
            <w:tcW w:w="5329" w:type="dxa"/>
            <w:vAlign w:val="center"/>
            <w:textDirection w:val="lrTb"/>
            <w:noWrap w:val="false"/>
          </w:tcPr>
          <w:p>
            <w:pPr>
              <w:pStyle w:val="841"/>
              <w:jc w:val="center"/>
              <w:rPr>
                <w:rFonts w:hAnsi="宋体"/>
                <w:sz w:val="24"/>
              </w:rPr>
            </w:pPr>
            <w:r>
              <w:rPr>
                <w:rFonts w:hint="eastAsia" w:hAnsi="宋体"/>
                <w:sz w:val="24"/>
              </w:rPr>
              <w:t xml:space="preserve">响应情况</w:t>
            </w:r>
            <w:r>
              <w:rPr>
                <w:rFonts w:hAnsi="宋体"/>
                <w:sz w:val="24"/>
              </w:rPr>
            </w:r>
            <w:r/>
          </w:p>
        </w:tc>
      </w:tr>
      <w:tr>
        <w:trPr>
          <w:trHeight w:val="741"/>
        </w:trPr>
        <w:tc>
          <w:tcPr>
            <w:tcW w:w="1138" w:type="dxa"/>
            <w:vAlign w:val="center"/>
            <w:textDirection w:val="lrTb"/>
            <w:noWrap w:val="false"/>
          </w:tcPr>
          <w:p>
            <w:pPr>
              <w:pStyle w:val="841"/>
              <w:jc w:val="center"/>
              <w:rPr>
                <w:rFonts w:hint="eastAsia" w:hAnsi="宋体"/>
                <w:sz w:val="24"/>
              </w:rPr>
            </w:pPr>
            <w:r>
              <w:rPr>
                <w:rFonts w:hint="eastAsia" w:hAnsi="宋体"/>
                <w:sz w:val="24"/>
              </w:rPr>
              <w:t xml:space="preserve">1</w:t>
            </w:r>
            <w:r>
              <w:rPr>
                <w:rFonts w:hint="eastAsia" w:hAnsi="宋体"/>
                <w:sz w:val="24"/>
              </w:rPr>
            </w:r>
            <w:r/>
          </w:p>
        </w:tc>
        <w:tc>
          <w:tcPr>
            <w:tcW w:w="3031" w:type="dxa"/>
            <w:vAlign w:val="center"/>
            <w:textDirection w:val="lrTb"/>
            <w:noWrap w:val="false"/>
          </w:tcPr>
          <w:p>
            <w:pPr>
              <w:pStyle w:val="841"/>
              <w:jc w:val="center"/>
              <w:rPr>
                <w:rFonts w:hint="eastAsia" w:hAnsi="宋体"/>
                <w:sz w:val="24"/>
              </w:rPr>
            </w:pPr>
            <w:r>
              <w:rPr>
                <w:rFonts w:hint="eastAsia" w:hAnsi="宋体"/>
                <w:sz w:val="24"/>
              </w:rPr>
              <w:t xml:space="preserve">投标总价</w:t>
            </w:r>
            <w:r>
              <w:rPr>
                <w:rFonts w:hint="eastAsia" w:hAnsi="宋体"/>
                <w:sz w:val="24"/>
              </w:rPr>
            </w:r>
            <w:r/>
          </w:p>
        </w:tc>
        <w:tc>
          <w:tcPr>
            <w:tcW w:w="5329" w:type="dxa"/>
            <w:vAlign w:val="center"/>
            <w:textDirection w:val="lrTb"/>
            <w:noWrap w:val="false"/>
          </w:tcPr>
          <w:p>
            <w:pPr>
              <w:pStyle w:val="841"/>
              <w:jc w:val="center"/>
              <w:rPr>
                <w:rFonts w:hint="eastAsia" w:hAnsi="宋体"/>
                <w:sz w:val="24"/>
              </w:rPr>
            </w:pPr>
            <w:r>
              <w:rPr>
                <w:rFonts w:hint="eastAsia" w:hAnsi="宋体"/>
                <w:sz w:val="24"/>
              </w:rPr>
            </w:r>
            <w:r/>
          </w:p>
        </w:tc>
      </w:tr>
      <w:tr>
        <w:trPr>
          <w:trHeight w:val="741"/>
        </w:trPr>
        <w:tc>
          <w:tcPr>
            <w:tcW w:w="1138" w:type="dxa"/>
            <w:vAlign w:val="center"/>
            <w:textDirection w:val="lrTb"/>
            <w:noWrap w:val="false"/>
          </w:tcPr>
          <w:p>
            <w:pPr>
              <w:pStyle w:val="841"/>
              <w:jc w:val="center"/>
              <w:rPr>
                <w:rFonts w:hint="eastAsia" w:hAnsi="宋体"/>
                <w:sz w:val="24"/>
              </w:rPr>
            </w:pPr>
            <w:r>
              <w:rPr>
                <w:rFonts w:hint="eastAsia" w:hAnsi="宋体"/>
                <w:sz w:val="24"/>
              </w:rPr>
              <w:t xml:space="preserve">2</w:t>
            </w:r>
            <w:r>
              <w:rPr>
                <w:rFonts w:hint="eastAsia" w:hAnsi="宋体"/>
                <w:sz w:val="24"/>
              </w:rPr>
            </w:r>
            <w:r/>
          </w:p>
        </w:tc>
        <w:tc>
          <w:tcPr>
            <w:tcW w:w="3031" w:type="dxa"/>
            <w:vAlign w:val="center"/>
            <w:textDirection w:val="lrTb"/>
            <w:noWrap w:val="false"/>
          </w:tcPr>
          <w:p>
            <w:pPr>
              <w:pStyle w:val="841"/>
              <w:jc w:val="center"/>
              <w:rPr>
                <w:rFonts w:hint="eastAsia" w:hAnsi="宋体"/>
                <w:sz w:val="24"/>
              </w:rPr>
            </w:pPr>
            <w:r>
              <w:rPr>
                <w:rFonts w:hint="eastAsia" w:hAnsi="宋体"/>
                <w:sz w:val="24"/>
              </w:rPr>
              <w:t xml:space="preserve">服务期</w:t>
            </w:r>
            <w:r>
              <w:rPr>
                <w:rFonts w:hint="eastAsia" w:hAnsi="宋体"/>
                <w:sz w:val="24"/>
              </w:rPr>
            </w:r>
            <w:r/>
          </w:p>
        </w:tc>
        <w:tc>
          <w:tcPr>
            <w:tcW w:w="5329" w:type="dxa"/>
            <w:vAlign w:val="top"/>
            <w:textDirection w:val="lrTb"/>
            <w:noWrap w:val="false"/>
          </w:tcPr>
          <w:p>
            <w:pPr>
              <w:pStyle w:val="841"/>
              <w:rPr>
                <w:rFonts w:hAnsi="宋体"/>
                <w:sz w:val="24"/>
              </w:rPr>
            </w:pPr>
            <w:r>
              <w:rPr>
                <w:rFonts w:hAnsi="宋体"/>
                <w:sz w:val="24"/>
              </w:rPr>
            </w:r>
            <w:r/>
          </w:p>
        </w:tc>
      </w:tr>
      <w:tr>
        <w:trPr>
          <w:trHeight w:val="741"/>
        </w:trPr>
        <w:tc>
          <w:tcPr>
            <w:tcW w:w="1138" w:type="dxa"/>
            <w:vAlign w:val="center"/>
            <w:textDirection w:val="lrTb"/>
            <w:noWrap w:val="false"/>
          </w:tcPr>
          <w:p>
            <w:pPr>
              <w:pStyle w:val="841"/>
              <w:jc w:val="center"/>
              <w:rPr>
                <w:rFonts w:hint="eastAsia" w:hAnsi="宋体"/>
                <w:sz w:val="24"/>
              </w:rPr>
            </w:pPr>
            <w:r>
              <w:rPr>
                <w:rFonts w:hint="eastAsia" w:hAnsi="宋体"/>
                <w:sz w:val="24"/>
              </w:rPr>
              <w:t xml:space="preserve">3</w:t>
            </w:r>
            <w:r>
              <w:rPr>
                <w:rFonts w:hint="eastAsia" w:hAnsi="宋体"/>
                <w:sz w:val="24"/>
              </w:rPr>
            </w:r>
            <w:r/>
          </w:p>
        </w:tc>
        <w:tc>
          <w:tcPr>
            <w:tcW w:w="3031" w:type="dxa"/>
            <w:vAlign w:val="center"/>
            <w:textDirection w:val="lrTb"/>
            <w:noWrap w:val="false"/>
          </w:tcPr>
          <w:p>
            <w:pPr>
              <w:pStyle w:val="841"/>
              <w:jc w:val="center"/>
              <w:rPr>
                <w:rFonts w:hint="eastAsia" w:hAnsi="宋体"/>
                <w:sz w:val="24"/>
              </w:rPr>
            </w:pPr>
            <w:r>
              <w:rPr>
                <w:rFonts w:hint="eastAsia" w:hAnsi="宋体"/>
                <w:sz w:val="24"/>
              </w:rPr>
              <w:t xml:space="preserve">服务响应</w:t>
            </w:r>
            <w:r>
              <w:rPr>
                <w:rFonts w:hint="eastAsia" w:hAnsi="宋体"/>
                <w:sz w:val="24"/>
              </w:rPr>
            </w:r>
            <w:r/>
          </w:p>
        </w:tc>
        <w:tc>
          <w:tcPr>
            <w:tcW w:w="5329" w:type="dxa"/>
            <w:vAlign w:val="top"/>
            <w:textDirection w:val="lrTb"/>
            <w:noWrap w:val="false"/>
          </w:tcPr>
          <w:p>
            <w:pPr>
              <w:pStyle w:val="841"/>
              <w:rPr>
                <w:rFonts w:hint="eastAsia" w:hAnsi="宋体"/>
                <w:sz w:val="24"/>
              </w:rPr>
            </w:pPr>
            <w:r>
              <w:rPr>
                <w:rFonts w:hint="eastAsia" w:hAnsi="宋体"/>
                <w:sz w:val="24"/>
              </w:rPr>
            </w:r>
            <w:r/>
          </w:p>
        </w:tc>
      </w:tr>
      <w:tr>
        <w:trPr>
          <w:trHeight w:val="786"/>
        </w:trPr>
        <w:tc>
          <w:tcPr>
            <w:tcW w:w="1138" w:type="dxa"/>
            <w:vAlign w:val="center"/>
            <w:textDirection w:val="lrTb"/>
            <w:noWrap w:val="false"/>
          </w:tcPr>
          <w:p>
            <w:pPr>
              <w:pStyle w:val="841"/>
              <w:jc w:val="center"/>
              <w:rPr>
                <w:rFonts w:hint="eastAsia" w:hAnsi="宋体"/>
                <w:sz w:val="24"/>
              </w:rPr>
            </w:pPr>
            <w:r>
              <w:rPr>
                <w:rFonts w:hint="eastAsia" w:hAnsi="宋体"/>
                <w:sz w:val="24"/>
              </w:rPr>
              <w:t xml:space="preserve">4</w:t>
            </w:r>
            <w:r>
              <w:rPr>
                <w:rFonts w:hint="eastAsia" w:hAnsi="宋体"/>
                <w:sz w:val="24"/>
              </w:rPr>
            </w:r>
            <w:r/>
          </w:p>
        </w:tc>
        <w:tc>
          <w:tcPr>
            <w:tcW w:w="3031" w:type="dxa"/>
            <w:vAlign w:val="center"/>
            <w:textDirection w:val="lrTb"/>
            <w:noWrap w:val="false"/>
          </w:tcPr>
          <w:p>
            <w:pPr>
              <w:pStyle w:val="841"/>
              <w:jc w:val="center"/>
              <w:rPr>
                <w:rFonts w:hint="eastAsia" w:hAnsi="宋体"/>
                <w:sz w:val="24"/>
              </w:rPr>
            </w:pPr>
            <w:r>
              <w:rPr>
                <w:rFonts w:hint="eastAsia" w:hAnsi="宋体"/>
                <w:sz w:val="24"/>
              </w:rPr>
              <w:t xml:space="preserve">项目负责人</w:t>
            </w:r>
            <w:r>
              <w:rPr>
                <w:rFonts w:hint="eastAsia" w:hAnsi="宋体"/>
                <w:sz w:val="24"/>
              </w:rPr>
            </w:r>
            <w:r/>
          </w:p>
        </w:tc>
        <w:tc>
          <w:tcPr>
            <w:tcW w:w="5329" w:type="dxa"/>
            <w:vAlign w:val="top"/>
            <w:textDirection w:val="lrTb"/>
            <w:noWrap w:val="false"/>
          </w:tcPr>
          <w:p>
            <w:pPr>
              <w:pStyle w:val="841"/>
              <w:rPr>
                <w:rFonts w:hint="eastAsia" w:hAnsi="宋体"/>
                <w:sz w:val="24"/>
              </w:rPr>
            </w:pPr>
            <w:r>
              <w:rPr>
                <w:rFonts w:hint="eastAsia" w:hAnsi="宋体"/>
                <w:sz w:val="24"/>
              </w:rPr>
            </w:r>
            <w:r/>
          </w:p>
        </w:tc>
      </w:tr>
    </w:tbl>
    <w:p>
      <w:pPr>
        <w:pStyle w:val="841"/>
        <w:spacing w:line="360" w:lineRule="auto"/>
        <w:rPr>
          <w:rFonts w:hint="eastAsia" w:hAnsi="宋体"/>
          <w:sz w:val="24"/>
        </w:rPr>
      </w:pPr>
      <w:r>
        <w:rPr>
          <w:rFonts w:hint="eastAsia" w:hAnsi="宋体"/>
          <w:sz w:val="24"/>
        </w:rPr>
      </w:r>
      <w:r/>
    </w:p>
    <w:p>
      <w:pPr>
        <w:pStyle w:val="841"/>
        <w:spacing w:line="360" w:lineRule="auto"/>
        <w:rPr>
          <w:rFonts w:hAnsi="宋体"/>
          <w:sz w:val="24"/>
        </w:rPr>
      </w:pPr>
      <w:r>
        <w:rPr>
          <w:rFonts w:hint="eastAsia" w:hAnsi="宋体"/>
          <w:sz w:val="24"/>
        </w:rPr>
        <w:t xml:space="preserve">法定代表人或授权代表签字并盖章：                       日期：   年   月   日</w:t>
      </w:r>
      <w:r>
        <w:rPr>
          <w:rFonts w:hAnsi="宋体"/>
          <w:sz w:val="24"/>
        </w:rPr>
      </w:r>
      <w:r/>
    </w:p>
    <w:p>
      <w:pPr>
        <w:pStyle w:val="841"/>
        <w:spacing w:line="360" w:lineRule="auto"/>
        <w:rPr>
          <w:rFonts w:hAnsi="宋体"/>
          <w:sz w:val="24"/>
        </w:rPr>
      </w:pPr>
      <w:r>
        <w:rPr>
          <w:rFonts w:hint="eastAsia" w:hAnsi="宋体"/>
          <w:sz w:val="24"/>
        </w:rPr>
        <w:t xml:space="preserve">填写说明：</w:t>
      </w:r>
      <w:r>
        <w:rPr>
          <w:rFonts w:hAnsi="宋体"/>
          <w:sz w:val="24"/>
        </w:rPr>
      </w:r>
      <w:r/>
    </w:p>
    <w:p>
      <w:pPr>
        <w:pStyle w:val="841"/>
        <w:ind w:firstLine="482"/>
        <w:spacing w:line="360" w:lineRule="auto"/>
        <w:rPr>
          <w:rFonts w:hAnsi="宋体"/>
          <w:b/>
          <w:sz w:val="24"/>
        </w:rPr>
      </w:pPr>
      <w:r>
        <w:rPr>
          <w:rFonts w:hint="eastAsia" w:hAnsi="宋体"/>
          <w:b/>
          <w:sz w:val="24"/>
        </w:rPr>
        <w:t xml:space="preserve">1、开标一览表中的内容应与响应函内容一致，否则评标时一律按开标一览表中内容为准，开标一览表中必须盖章并签字。</w:t>
      </w:r>
      <w:r>
        <w:rPr>
          <w:rFonts w:hAnsi="宋体"/>
          <w:b/>
          <w:sz w:val="24"/>
        </w:rPr>
      </w:r>
      <w:r/>
    </w:p>
    <w:p>
      <w:pPr>
        <w:pStyle w:val="841"/>
        <w:spacing w:line="360" w:lineRule="auto"/>
        <w:rPr>
          <w:rFonts w:hint="eastAsia" w:hAnsi="宋体" w:cs="宋体"/>
          <w:szCs w:val="21"/>
        </w:rPr>
      </w:pPr>
      <w:r>
        <w:rPr>
          <w:rFonts w:hint="eastAsia" w:hAnsi="宋体" w:cs="宋体"/>
          <w:szCs w:val="21"/>
        </w:rPr>
      </w:r>
      <w:r/>
    </w:p>
    <w:p>
      <w:pPr>
        <w:pStyle w:val="841"/>
        <w:spacing w:line="360" w:lineRule="auto"/>
        <w:rPr>
          <w:rFonts w:hint="eastAsia" w:hAnsi="宋体" w:cs="宋体"/>
          <w:b/>
          <w:bCs/>
          <w:sz w:val="30"/>
          <w:szCs w:val="30"/>
        </w:rPr>
      </w:pPr>
      <w:r>
        <w:rPr>
          <w:rFonts w:hint="eastAsia" w:hAnsi="宋体" w:cs="宋体"/>
          <w:b/>
          <w:bCs/>
          <w:sz w:val="30"/>
          <w:szCs w:val="30"/>
        </w:rPr>
      </w:r>
      <w:r/>
    </w:p>
    <w:p>
      <w:pPr>
        <w:pStyle w:val="841"/>
        <w:spacing w:line="360" w:lineRule="auto"/>
        <w:rPr>
          <w:rFonts w:hint="eastAsia" w:ascii="黑体" w:eastAsia="黑体"/>
          <w:bCs/>
          <w:sz w:val="24"/>
          <w:szCs w:val="24"/>
        </w:rPr>
      </w:pPr>
      <w:r>
        <w:rPr>
          <w:rFonts w:hint="eastAsia" w:ascii="黑体" w:eastAsia="黑体"/>
          <w:bCs/>
          <w:sz w:val="24"/>
          <w:szCs w:val="24"/>
        </w:rPr>
      </w:r>
      <w:r/>
    </w:p>
    <w:p>
      <w:pPr>
        <w:pStyle w:val="841"/>
        <w:spacing w:line="360" w:lineRule="auto"/>
        <w:rPr>
          <w:rFonts w:hint="eastAsia" w:ascii="黑体" w:eastAsia="黑体"/>
          <w:bCs/>
          <w:sz w:val="24"/>
          <w:szCs w:val="24"/>
        </w:rPr>
      </w:pPr>
      <w:r>
        <w:rPr>
          <w:rFonts w:hint="eastAsia" w:ascii="黑体" w:eastAsia="黑体"/>
          <w:bCs/>
          <w:sz w:val="24"/>
          <w:szCs w:val="24"/>
        </w:rPr>
      </w:r>
      <w:r/>
    </w:p>
    <w:p>
      <w:pPr>
        <w:pStyle w:val="841"/>
        <w:spacing w:line="360" w:lineRule="auto"/>
        <w:rPr>
          <w:rFonts w:hint="eastAsia" w:ascii="黑体" w:eastAsia="黑体"/>
          <w:bCs/>
          <w:sz w:val="24"/>
          <w:szCs w:val="24"/>
        </w:rPr>
      </w:pPr>
      <w:r>
        <w:rPr>
          <w:rFonts w:hint="eastAsia" w:ascii="黑体" w:eastAsia="黑体"/>
          <w:bCs/>
          <w:sz w:val="24"/>
          <w:szCs w:val="24"/>
        </w:rPr>
      </w:r>
      <w:r/>
    </w:p>
    <w:p>
      <w:pPr>
        <w:pStyle w:val="841"/>
        <w:spacing w:line="360" w:lineRule="auto"/>
        <w:rPr>
          <w:rFonts w:hint="eastAsia" w:ascii="黑体" w:eastAsia="黑体"/>
          <w:bCs/>
          <w:sz w:val="24"/>
          <w:szCs w:val="24"/>
        </w:rPr>
      </w:pPr>
      <w:r>
        <w:rPr>
          <w:rFonts w:hint="eastAsia" w:ascii="黑体" w:eastAsia="黑体"/>
          <w:bCs/>
          <w:sz w:val="24"/>
          <w:szCs w:val="24"/>
        </w:rPr>
      </w:r>
      <w:r/>
    </w:p>
    <w:p>
      <w:pPr>
        <w:pStyle w:val="841"/>
        <w:spacing w:line="360" w:lineRule="auto"/>
        <w:rPr>
          <w:rFonts w:hint="eastAsia" w:ascii="黑体" w:eastAsia="黑体"/>
          <w:bCs/>
          <w:sz w:val="24"/>
          <w:szCs w:val="24"/>
        </w:rPr>
      </w:pPr>
      <w:r>
        <w:rPr>
          <w:rFonts w:hint="eastAsia" w:ascii="黑体" w:eastAsia="黑体"/>
          <w:bCs/>
          <w:sz w:val="24"/>
          <w:szCs w:val="24"/>
        </w:rPr>
      </w:r>
      <w:r/>
    </w:p>
    <w:p>
      <w:pPr>
        <w:pStyle w:val="841"/>
        <w:spacing w:line="360" w:lineRule="auto"/>
        <w:rPr>
          <w:rFonts w:hint="eastAsia" w:ascii="黑体" w:eastAsia="黑体"/>
          <w:bCs/>
          <w:sz w:val="24"/>
          <w:szCs w:val="24"/>
        </w:rPr>
      </w:pPr>
      <w:r>
        <w:rPr>
          <w:rFonts w:hint="eastAsia" w:ascii="黑体" w:eastAsia="黑体"/>
          <w:bCs/>
          <w:sz w:val="24"/>
          <w:szCs w:val="24"/>
        </w:rPr>
        <w:br w:type="page" w:clear="all"/>
      </w:r>
      <w:r>
        <w:rPr>
          <w:rFonts w:hint="eastAsia" w:ascii="黑体" w:eastAsia="黑体"/>
          <w:bCs/>
          <w:sz w:val="24"/>
          <w:szCs w:val="24"/>
        </w:rPr>
        <w:t xml:space="preserve">（三）报价明细表（格式）</w:t>
      </w:r>
      <w:r>
        <w:rPr>
          <w:rFonts w:hint="eastAsia" w:ascii="黑体" w:eastAsia="黑体"/>
          <w:bCs/>
          <w:sz w:val="24"/>
          <w:szCs w:val="24"/>
        </w:rPr>
      </w:r>
      <w:r/>
    </w:p>
    <w:p>
      <w:pPr>
        <w:pStyle w:val="841"/>
        <w:spacing w:line="360" w:lineRule="auto"/>
        <w:rPr>
          <w:rFonts w:hint="eastAsia" w:ascii="黑体" w:eastAsia="黑体"/>
          <w:bCs/>
          <w:sz w:val="24"/>
          <w:szCs w:val="24"/>
        </w:rPr>
      </w:pPr>
      <w:r>
        <w:rPr>
          <w:rFonts w:hint="eastAsia" w:ascii="黑体" w:eastAsia="黑体"/>
          <w:bCs/>
          <w:sz w:val="24"/>
          <w:szCs w:val="24"/>
        </w:rPr>
      </w:r>
      <w:r/>
    </w:p>
    <w:p>
      <w:pPr>
        <w:pStyle w:val="841"/>
        <w:jc w:val="center"/>
        <w:spacing w:line="360" w:lineRule="auto"/>
        <w:rPr>
          <w:rFonts w:hint="eastAsia" w:ascii="黑体" w:eastAsia="黑体"/>
          <w:bCs/>
          <w:sz w:val="24"/>
          <w:szCs w:val="24"/>
        </w:rPr>
        <w:outlineLvl w:val="0"/>
      </w:pPr>
      <w:r>
        <w:rPr>
          <w:rFonts w:hint="eastAsia" w:ascii="黑体" w:hAnsi="宋体" w:eastAsia="黑体"/>
          <w:bCs/>
          <w:sz w:val="36"/>
          <w:szCs w:val="36"/>
        </w:rPr>
        <w:t xml:space="preserve">报价明细表</w:t>
      </w:r>
      <w:r>
        <w:rPr>
          <w:rFonts w:hint="eastAsia" w:ascii="黑体" w:eastAsia="黑体"/>
          <w:bCs/>
          <w:sz w:val="24"/>
          <w:szCs w:val="24"/>
        </w:rPr>
      </w:r>
      <w:r/>
    </w:p>
    <w:p>
      <w:pPr>
        <w:pStyle w:val="841"/>
        <w:jc w:val="left"/>
        <w:spacing w:line="360" w:lineRule="auto"/>
        <w:rPr>
          <w:rFonts w:hint="eastAsia" w:hAnsi="宋体"/>
          <w:sz w:val="24"/>
        </w:rPr>
      </w:pPr>
      <w:r>
        <w:rPr>
          <w:rFonts w:hint="eastAsia" w:ascii="黑体" w:eastAsia="黑体"/>
          <w:bCs/>
          <w:sz w:val="24"/>
        </w:rPr>
        <w:t xml:space="preserve">报价供应商（盖章）  </w:t>
      </w:r>
      <w:r>
        <w:rPr>
          <w:rFonts w:hint="eastAsia" w:hAnsi="宋体"/>
          <w:bCs/>
          <w:sz w:val="24"/>
        </w:rPr>
        <w:t xml:space="preserve">                               </w:t>
      </w:r>
      <w:r>
        <w:rPr>
          <w:rFonts w:hint="eastAsia" w:ascii="黑体" w:eastAsia="黑体"/>
          <w:bCs/>
          <w:sz w:val="24"/>
        </w:rPr>
        <w:t xml:space="preserve"> </w:t>
      </w:r>
      <w:r>
        <w:rPr>
          <w:rFonts w:ascii="黑体" w:eastAsia="黑体"/>
          <w:bCs/>
          <w:sz w:val="24"/>
        </w:rPr>
        <w:t xml:space="preserve">       </w:t>
      </w:r>
      <w:r>
        <w:rPr>
          <w:rFonts w:hint="eastAsia" w:ascii="黑体" w:eastAsia="黑体"/>
          <w:bCs/>
          <w:sz w:val="24"/>
        </w:rPr>
        <w:t xml:space="preserve">采购编号：</w:t>
      </w:r>
      <w:r>
        <w:rPr>
          <w:rFonts w:hint="eastAsia" w:hAnsi="宋体"/>
          <w:bCs/>
          <w:sz w:val="24"/>
        </w:rPr>
        <w:t xml:space="preserve"> </w:t>
      </w:r>
      <w:r>
        <w:rPr>
          <w:rFonts w:hint="eastAsia" w:ascii="黑体" w:hAnsi="宋体" w:eastAsia="黑体"/>
          <w:bCs/>
          <w:sz w:val="24"/>
        </w:rPr>
        <w:t xml:space="preserve">                                          </w:t>
      </w:r>
      <w:r>
        <w:rPr>
          <w:rFonts w:hint="eastAsia" w:hAnsi="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883"/>
        <w:gridCol w:w="1517"/>
        <w:gridCol w:w="1851"/>
        <w:gridCol w:w="1374"/>
        <w:gridCol w:w="1208"/>
      </w:tblGrid>
      <w:tr>
        <w:trPr>
          <w:trHeight w:val="825"/>
        </w:trPr>
        <w:tc>
          <w:tcPr>
            <w:tcW w:w="904" w:type="dxa"/>
            <w:vAlign w:val="center"/>
            <w:textDirection w:val="lrTb"/>
            <w:noWrap w:val="false"/>
          </w:tcPr>
          <w:p>
            <w:pPr>
              <w:pStyle w:val="841"/>
              <w:jc w:val="center"/>
              <w:rPr>
                <w:rFonts w:hAnsi="宋体"/>
                <w:b/>
                <w:sz w:val="24"/>
              </w:rPr>
            </w:pPr>
            <w:r>
              <w:rPr>
                <w:rFonts w:hint="eastAsia" w:hAnsi="宋体"/>
                <w:b/>
                <w:sz w:val="24"/>
              </w:rPr>
              <w:t xml:space="preserve">序号</w:t>
            </w:r>
            <w:r>
              <w:rPr>
                <w:rFonts w:hAnsi="宋体"/>
                <w:b/>
                <w:sz w:val="24"/>
              </w:rPr>
            </w:r>
            <w:r/>
          </w:p>
        </w:tc>
        <w:tc>
          <w:tcPr>
            <w:tcW w:w="1883" w:type="dxa"/>
            <w:vAlign w:val="center"/>
            <w:textDirection w:val="lrTb"/>
            <w:noWrap w:val="false"/>
          </w:tcPr>
          <w:p>
            <w:pPr>
              <w:pStyle w:val="841"/>
              <w:jc w:val="center"/>
              <w:rPr>
                <w:rFonts w:hAnsi="宋体"/>
                <w:b/>
                <w:sz w:val="24"/>
              </w:rPr>
            </w:pPr>
            <w:r>
              <w:rPr>
                <w:rFonts w:hint="eastAsia" w:hAnsi="宋体" w:cs="宋体"/>
                <w:b/>
                <w:sz w:val="24"/>
              </w:rPr>
              <w:t xml:space="preserve">项目名称</w:t>
            </w:r>
            <w:r>
              <w:rPr>
                <w:rFonts w:hAnsi="宋体"/>
                <w:b/>
                <w:sz w:val="24"/>
              </w:rPr>
            </w:r>
            <w:r/>
          </w:p>
        </w:tc>
        <w:tc>
          <w:tcPr>
            <w:tcW w:w="1517" w:type="dxa"/>
            <w:vAlign w:val="center"/>
            <w:textDirection w:val="lrTb"/>
            <w:noWrap w:val="false"/>
          </w:tcPr>
          <w:p>
            <w:pPr>
              <w:pStyle w:val="841"/>
              <w:rPr>
                <w:rFonts w:hAnsi="宋体"/>
                <w:b/>
                <w:sz w:val="24"/>
              </w:rPr>
            </w:pPr>
            <w:r>
              <w:rPr>
                <w:rFonts w:hAnsi="宋体"/>
                <w:b/>
                <w:sz w:val="24"/>
              </w:rPr>
              <w:t xml:space="preserve">单价</w:t>
            </w:r>
            <w:r>
              <w:rPr>
                <w:rFonts w:hAnsi="宋体"/>
                <w:b/>
                <w:sz w:val="24"/>
              </w:rPr>
            </w:r>
            <w:r>
              <w:rPr>
                <w:rFonts w:hint="eastAsia" w:hAnsi="宋体"/>
                <w:b/>
                <w:sz w:val="24"/>
              </w:rPr>
              <w:t xml:space="preserve">（元）</w:t>
            </w:r>
            <w:r>
              <w:rPr>
                <w:rFonts w:hAnsi="宋体"/>
                <w:b/>
                <w:sz w:val="24"/>
              </w:rPr>
            </w:r>
            <w:r/>
          </w:p>
        </w:tc>
        <w:tc>
          <w:tcPr>
            <w:tcW w:w="1851" w:type="dxa"/>
            <w:vAlign w:val="top"/>
            <w:textDirection w:val="lrTb"/>
            <w:noWrap w:val="false"/>
          </w:tcPr>
          <w:p>
            <w:pPr>
              <w:pStyle w:val="841"/>
              <w:jc w:val="center"/>
              <w:rPr>
                <w:rFonts w:hAnsi="宋体" w:cs="宋体"/>
                <w:b/>
                <w:sz w:val="24"/>
              </w:rPr>
            </w:pPr>
            <w:r>
              <w:rPr>
                <w:rFonts w:hAnsi="宋体" w:cs="宋体"/>
                <w:b/>
                <w:sz w:val="24"/>
              </w:rPr>
            </w:r>
            <w:r/>
          </w:p>
          <w:p>
            <w:pPr>
              <w:pStyle w:val="841"/>
              <w:jc w:val="center"/>
              <w:rPr>
                <w:rFonts w:hint="eastAsia" w:hAnsi="宋体" w:cs="宋体"/>
                <w:b/>
                <w:sz w:val="24"/>
              </w:rPr>
            </w:pPr>
            <w:r>
              <w:rPr>
                <w:rFonts w:hint="eastAsia" w:hAnsi="宋体" w:cs="宋体"/>
                <w:b/>
                <w:sz w:val="24"/>
              </w:rPr>
              <w:t xml:space="preserve">数量</w:t>
            </w:r>
            <w:r>
              <w:rPr>
                <w:rFonts w:hint="eastAsia" w:hAnsi="宋体" w:cs="宋体"/>
                <w:b/>
                <w:sz w:val="24"/>
              </w:rPr>
            </w:r>
            <w:r/>
          </w:p>
        </w:tc>
        <w:tc>
          <w:tcPr>
            <w:tcW w:w="1374" w:type="dxa"/>
            <w:vAlign w:val="top"/>
            <w:textDirection w:val="lrTb"/>
            <w:noWrap w:val="false"/>
          </w:tcPr>
          <w:p>
            <w:pPr>
              <w:pStyle w:val="841"/>
              <w:jc w:val="center"/>
              <w:rPr>
                <w:rFonts w:hAnsi="宋体" w:cs="宋体"/>
                <w:b/>
                <w:sz w:val="24"/>
              </w:rPr>
            </w:pPr>
            <w:r>
              <w:rPr>
                <w:rFonts w:hAnsi="宋体" w:cs="宋体"/>
                <w:b/>
                <w:sz w:val="24"/>
              </w:rPr>
            </w:r>
            <w:r/>
          </w:p>
          <w:p>
            <w:pPr>
              <w:pStyle w:val="841"/>
              <w:jc w:val="center"/>
              <w:rPr>
                <w:rFonts w:hint="eastAsia" w:hAnsi="宋体" w:cs="宋体"/>
                <w:b/>
                <w:sz w:val="24"/>
              </w:rPr>
            </w:pPr>
            <w:r>
              <w:rPr>
                <w:rFonts w:hint="eastAsia" w:hAnsi="宋体" w:cs="宋体"/>
                <w:b/>
                <w:sz w:val="24"/>
              </w:rPr>
              <w:t xml:space="preserve">小计（元）</w:t>
            </w:r>
            <w:r>
              <w:rPr>
                <w:rFonts w:hint="eastAsia" w:hAnsi="宋体" w:cs="宋体"/>
                <w:b/>
                <w:sz w:val="24"/>
              </w:rPr>
            </w:r>
            <w:r/>
          </w:p>
        </w:tc>
        <w:tc>
          <w:tcPr>
            <w:tcW w:w="1208" w:type="dxa"/>
            <w:vAlign w:val="center"/>
            <w:textDirection w:val="lrTb"/>
            <w:noWrap w:val="false"/>
          </w:tcPr>
          <w:p>
            <w:pPr>
              <w:pStyle w:val="841"/>
              <w:jc w:val="center"/>
              <w:rPr>
                <w:rFonts w:hAnsi="宋体" w:cs="宋体"/>
                <w:b/>
                <w:sz w:val="24"/>
              </w:rPr>
            </w:pPr>
            <w:r>
              <w:rPr>
                <w:rFonts w:hint="eastAsia" w:hAnsi="宋体" w:cs="宋体"/>
                <w:b/>
                <w:sz w:val="24"/>
              </w:rPr>
              <w:t xml:space="preserve">产地</w:t>
            </w:r>
            <w:r>
              <w:rPr>
                <w:rFonts w:hAnsi="宋体" w:cs="宋体"/>
                <w:b/>
                <w:sz w:val="24"/>
              </w:rPr>
            </w:r>
            <w:r/>
          </w:p>
        </w:tc>
      </w:tr>
      <w:tr>
        <w:trPr>
          <w:trHeight w:val="487"/>
        </w:trPr>
        <w:tc>
          <w:tcPr>
            <w:tcW w:w="904" w:type="dxa"/>
            <w:vAlign w:val="center"/>
            <w:textDirection w:val="lrTb"/>
            <w:noWrap w:val="false"/>
          </w:tcPr>
          <w:p>
            <w:pPr>
              <w:pStyle w:val="841"/>
              <w:jc w:val="center"/>
              <w:rPr>
                <w:rFonts w:hAnsi="宋体"/>
                <w:sz w:val="24"/>
              </w:rPr>
            </w:pPr>
            <w:r>
              <w:rPr>
                <w:rFonts w:hAnsi="宋体"/>
                <w:sz w:val="24"/>
              </w:rPr>
              <w:t xml:space="preserve">1</w:t>
            </w:r>
            <w:r>
              <w:rPr>
                <w:rFonts w:hAnsi="宋体"/>
                <w:sz w:val="24"/>
              </w:rPr>
            </w:r>
            <w:r/>
          </w:p>
        </w:tc>
        <w:tc>
          <w:tcPr>
            <w:tcW w:w="1883" w:type="dxa"/>
            <w:vAlign w:val="top"/>
            <w:textDirection w:val="lrTb"/>
            <w:noWrap w:val="false"/>
          </w:tcPr>
          <w:p>
            <w:pPr>
              <w:pStyle w:val="841"/>
              <w:jc w:val="center"/>
              <w:spacing w:line="460" w:lineRule="exact"/>
              <w:rPr>
                <w:rFonts w:hAnsi="宋体"/>
                <w:spacing w:val="20"/>
                <w:sz w:val="24"/>
              </w:rPr>
            </w:pPr>
            <w:r>
              <w:rPr>
                <w:rFonts w:hAnsi="宋体"/>
                <w:spacing w:val="20"/>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7"/>
        </w:trPr>
        <w:tc>
          <w:tcPr>
            <w:tcW w:w="904" w:type="dxa"/>
            <w:vAlign w:val="center"/>
            <w:textDirection w:val="lrTb"/>
            <w:noWrap w:val="false"/>
          </w:tcPr>
          <w:p>
            <w:pPr>
              <w:pStyle w:val="841"/>
              <w:jc w:val="center"/>
              <w:rPr>
                <w:rFonts w:hAnsi="宋体"/>
                <w:sz w:val="24"/>
              </w:rPr>
            </w:pPr>
            <w:r>
              <w:rPr>
                <w:rFonts w:hAnsi="宋体"/>
                <w:sz w:val="24"/>
              </w:rPr>
              <w:t xml:space="preserve">2</w:t>
            </w:r>
            <w:r>
              <w:rPr>
                <w:rFonts w:hAnsi="宋体"/>
                <w:sz w:val="24"/>
              </w:rPr>
            </w:r>
            <w:r/>
          </w:p>
        </w:tc>
        <w:tc>
          <w:tcPr>
            <w:tcW w:w="1883" w:type="dxa"/>
            <w:vAlign w:val="top"/>
            <w:textDirection w:val="lrTb"/>
            <w:noWrap w:val="false"/>
          </w:tcPr>
          <w:p>
            <w:pPr>
              <w:pStyle w:val="841"/>
              <w:jc w:val="center"/>
              <w:spacing w:line="460" w:lineRule="exact"/>
              <w:rPr>
                <w:rFonts w:hAnsi="宋体"/>
                <w:spacing w:val="20"/>
                <w:sz w:val="24"/>
              </w:rPr>
            </w:pPr>
            <w:r>
              <w:rPr>
                <w:rFonts w:hAnsi="宋体"/>
                <w:spacing w:val="20"/>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7"/>
        </w:trPr>
        <w:tc>
          <w:tcPr>
            <w:tcW w:w="904" w:type="dxa"/>
            <w:vAlign w:val="center"/>
            <w:textDirection w:val="lrTb"/>
            <w:noWrap w:val="false"/>
          </w:tcPr>
          <w:p>
            <w:pPr>
              <w:pStyle w:val="841"/>
              <w:jc w:val="center"/>
              <w:rPr>
                <w:rFonts w:hAnsi="宋体"/>
                <w:sz w:val="24"/>
              </w:rPr>
            </w:pPr>
            <w:r>
              <w:rPr>
                <w:rFonts w:hAnsi="宋体"/>
                <w:sz w:val="24"/>
              </w:rPr>
              <w:t xml:space="preserve">3</w:t>
            </w:r>
            <w:r>
              <w:rPr>
                <w:rFonts w:hAnsi="宋体"/>
                <w:sz w:val="24"/>
              </w:rPr>
            </w:r>
            <w:r/>
          </w:p>
        </w:tc>
        <w:tc>
          <w:tcPr>
            <w:tcW w:w="1883" w:type="dxa"/>
            <w:vAlign w:val="center"/>
            <w:textDirection w:val="lrTb"/>
            <w:noWrap w:val="false"/>
          </w:tcPr>
          <w:p>
            <w:pPr>
              <w:pStyle w:val="841"/>
              <w:jc w:val="center"/>
              <w:spacing w:line="460" w:lineRule="exact"/>
              <w:rPr>
                <w:rFonts w:hAnsi="宋体"/>
                <w:spacing w:val="20"/>
                <w:sz w:val="24"/>
              </w:rPr>
            </w:pPr>
            <w:r>
              <w:rPr>
                <w:rFonts w:hAnsi="宋体"/>
                <w:spacing w:val="20"/>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7"/>
        </w:trPr>
        <w:tc>
          <w:tcPr>
            <w:tcW w:w="904" w:type="dxa"/>
            <w:vAlign w:val="center"/>
            <w:textDirection w:val="lrTb"/>
            <w:noWrap w:val="false"/>
          </w:tcPr>
          <w:p>
            <w:pPr>
              <w:pStyle w:val="841"/>
              <w:jc w:val="center"/>
              <w:rPr>
                <w:rFonts w:hAnsi="宋体"/>
                <w:sz w:val="24"/>
              </w:rPr>
            </w:pPr>
            <w:r>
              <w:rPr>
                <w:rFonts w:hAnsi="宋体"/>
                <w:sz w:val="24"/>
              </w:rPr>
              <w:t xml:space="preserve">4</w:t>
            </w:r>
            <w:r>
              <w:rPr>
                <w:rFonts w:hAnsi="宋体"/>
                <w:sz w:val="24"/>
              </w:rPr>
            </w:r>
            <w:r/>
          </w:p>
        </w:tc>
        <w:tc>
          <w:tcPr>
            <w:tcW w:w="1883" w:type="dxa"/>
            <w:vAlign w:val="center"/>
            <w:textDirection w:val="lrTb"/>
            <w:noWrap w:val="false"/>
          </w:tcPr>
          <w:p>
            <w:pPr>
              <w:pStyle w:val="841"/>
              <w:jc w:val="center"/>
              <w:spacing w:line="460" w:lineRule="exact"/>
              <w:rPr>
                <w:rFonts w:hint="eastAsia" w:hAnsi="宋体"/>
                <w:spacing w:val="20"/>
                <w:sz w:val="24"/>
              </w:rPr>
            </w:pPr>
            <w:r>
              <w:rPr>
                <w:rFonts w:hint="eastAsia" w:hAnsi="宋体"/>
                <w:spacing w:val="20"/>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Ansi="宋体"/>
                <w:sz w:val="24"/>
              </w:rPr>
            </w:pPr>
            <w:r>
              <w:rPr>
                <w:rFonts w:hAnsi="宋体"/>
                <w:sz w:val="24"/>
              </w:rPr>
              <w:t xml:space="preserve">5</w:t>
            </w:r>
            <w:r>
              <w:rPr>
                <w:rFonts w:hAnsi="宋体"/>
                <w:sz w:val="24"/>
              </w:rPr>
            </w:r>
            <w:r/>
          </w:p>
        </w:tc>
        <w:tc>
          <w:tcPr>
            <w:tcW w:w="1883" w:type="dxa"/>
            <w:vAlign w:val="top"/>
            <w:textDirection w:val="lrTb"/>
            <w:noWrap w:val="false"/>
          </w:tcPr>
          <w:p>
            <w:pPr>
              <w:pStyle w:val="841"/>
              <w:rPr>
                <w:rFonts w:hAnsi="宋体"/>
                <w:sz w:val="24"/>
              </w:rPr>
            </w:pPr>
            <w:r>
              <w:rPr>
                <w:rFonts w:hAnsi="宋体"/>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Ansi="宋体"/>
                <w:sz w:val="24"/>
              </w:rPr>
            </w:pPr>
            <w:r>
              <w:rPr>
                <w:rFonts w:hAnsi="宋体"/>
                <w:sz w:val="24"/>
              </w:rPr>
              <w:t xml:space="preserve">6</w:t>
            </w:r>
            <w:r>
              <w:rPr>
                <w:rFonts w:hAnsi="宋体"/>
                <w:sz w:val="24"/>
              </w:rPr>
            </w:r>
            <w:r/>
          </w:p>
        </w:tc>
        <w:tc>
          <w:tcPr>
            <w:tcW w:w="1883" w:type="dxa"/>
            <w:vAlign w:val="top"/>
            <w:textDirection w:val="lrTb"/>
            <w:noWrap w:val="false"/>
          </w:tcPr>
          <w:p>
            <w:pPr>
              <w:pStyle w:val="841"/>
              <w:rPr>
                <w:rFonts w:hAnsi="宋体"/>
                <w:sz w:val="24"/>
              </w:rPr>
            </w:pPr>
            <w:r>
              <w:rPr>
                <w:rFonts w:hAnsi="宋体"/>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Ansi="宋体"/>
                <w:sz w:val="24"/>
              </w:rPr>
            </w:pPr>
            <w:r>
              <w:rPr>
                <w:rFonts w:hAnsi="宋体"/>
                <w:sz w:val="24"/>
              </w:rPr>
              <w:t xml:space="preserve">7</w:t>
            </w:r>
            <w:r>
              <w:rPr>
                <w:rFonts w:hAnsi="宋体"/>
                <w:sz w:val="24"/>
              </w:rPr>
            </w:r>
            <w:r/>
          </w:p>
        </w:tc>
        <w:tc>
          <w:tcPr>
            <w:tcW w:w="1883" w:type="dxa"/>
            <w:vAlign w:val="top"/>
            <w:textDirection w:val="lrTb"/>
            <w:noWrap w:val="false"/>
          </w:tcPr>
          <w:p>
            <w:pPr>
              <w:pStyle w:val="841"/>
              <w:rPr>
                <w:rFonts w:hAnsi="宋体"/>
                <w:sz w:val="24"/>
              </w:rPr>
            </w:pPr>
            <w:r>
              <w:rPr>
                <w:rFonts w:hAnsi="宋体"/>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Ansi="宋体"/>
                <w:sz w:val="24"/>
              </w:rPr>
            </w:pPr>
            <w:r>
              <w:rPr>
                <w:rFonts w:hAnsi="宋体"/>
                <w:sz w:val="24"/>
              </w:rPr>
              <w:t xml:space="preserve">8</w:t>
            </w:r>
            <w:r>
              <w:rPr>
                <w:rFonts w:hAnsi="宋体"/>
                <w:sz w:val="24"/>
              </w:rPr>
            </w:r>
            <w:r/>
          </w:p>
        </w:tc>
        <w:tc>
          <w:tcPr>
            <w:tcW w:w="1883" w:type="dxa"/>
            <w:vAlign w:val="top"/>
            <w:textDirection w:val="lrTb"/>
            <w:noWrap w:val="false"/>
          </w:tcPr>
          <w:p>
            <w:pPr>
              <w:pStyle w:val="841"/>
              <w:rPr>
                <w:rFonts w:hAnsi="宋体"/>
                <w:sz w:val="24"/>
              </w:rPr>
            </w:pPr>
            <w:r>
              <w:rPr>
                <w:rFonts w:hAnsi="宋体"/>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Ansi="宋体"/>
                <w:sz w:val="24"/>
              </w:rPr>
            </w:pPr>
            <w:r>
              <w:rPr>
                <w:rFonts w:hAnsi="宋体"/>
                <w:sz w:val="24"/>
              </w:rPr>
              <w:t xml:space="preserve">9</w:t>
            </w:r>
            <w:r>
              <w:rPr>
                <w:rFonts w:hAnsi="宋体"/>
                <w:sz w:val="24"/>
              </w:rPr>
            </w:r>
            <w:r/>
          </w:p>
        </w:tc>
        <w:tc>
          <w:tcPr>
            <w:tcW w:w="1883" w:type="dxa"/>
            <w:vAlign w:val="top"/>
            <w:textDirection w:val="lrTb"/>
            <w:noWrap w:val="false"/>
          </w:tcPr>
          <w:p>
            <w:pPr>
              <w:pStyle w:val="841"/>
              <w:rPr>
                <w:rFonts w:hAnsi="宋体"/>
                <w:sz w:val="24"/>
              </w:rPr>
            </w:pPr>
            <w:r>
              <w:rPr>
                <w:rFonts w:hAnsi="宋体"/>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Ansi="宋体"/>
                <w:sz w:val="24"/>
              </w:rPr>
            </w:pPr>
            <w:r>
              <w:rPr>
                <w:rFonts w:hAnsi="宋体"/>
                <w:sz w:val="24"/>
              </w:rPr>
              <w:t xml:space="preserve">10</w:t>
            </w:r>
            <w:r>
              <w:rPr>
                <w:rFonts w:hAnsi="宋体"/>
                <w:sz w:val="24"/>
              </w:rPr>
            </w:r>
            <w:r/>
          </w:p>
        </w:tc>
        <w:tc>
          <w:tcPr>
            <w:tcW w:w="1883" w:type="dxa"/>
            <w:vAlign w:val="top"/>
            <w:textDirection w:val="lrTb"/>
            <w:noWrap w:val="false"/>
          </w:tcPr>
          <w:p>
            <w:pPr>
              <w:pStyle w:val="841"/>
              <w:rPr>
                <w:rFonts w:hAnsi="宋体"/>
                <w:sz w:val="24"/>
              </w:rPr>
            </w:pPr>
            <w:r>
              <w:rPr>
                <w:rFonts w:hAnsi="宋体"/>
                <w:sz w:val="24"/>
              </w:rPr>
            </w:r>
            <w:r/>
          </w:p>
        </w:tc>
        <w:tc>
          <w:tcPr>
            <w:tcW w:w="1517" w:type="dxa"/>
            <w:vAlign w:val="top"/>
            <w:textDirection w:val="lrTb"/>
            <w:noWrap w:val="false"/>
          </w:tcPr>
          <w:p>
            <w:pPr>
              <w:pStyle w:val="841"/>
              <w:rPr>
                <w:rFonts w:hAnsi="宋体"/>
                <w:sz w:val="24"/>
              </w:rPr>
            </w:pP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int="eastAsia" w:hAnsi="宋体"/>
                <w:sz w:val="24"/>
              </w:rPr>
            </w:pPr>
            <w:r>
              <w:rPr>
                <w:rFonts w:hAnsi="宋体"/>
                <w:sz w:val="24"/>
              </w:rPr>
              <w:t xml:space="preserve">…</w:t>
            </w:r>
            <w:r>
              <w:rPr>
                <w:rFonts w:hint="eastAsia" w:hAnsi="宋体"/>
                <w:sz w:val="24"/>
              </w:rPr>
            </w:r>
            <w:r/>
          </w:p>
        </w:tc>
        <w:tc>
          <w:tcPr>
            <w:tcW w:w="1883" w:type="dxa"/>
            <w:vAlign w:val="top"/>
            <w:textDirection w:val="lrTb"/>
            <w:noWrap w:val="false"/>
          </w:tcPr>
          <w:p>
            <w:pPr>
              <w:pStyle w:val="841"/>
              <w:rPr>
                <w:rFonts w:hAnsi="宋体"/>
                <w:sz w:val="24"/>
              </w:rPr>
            </w:pPr>
            <w:r>
              <w:rPr>
                <w:rFonts w:hAnsi="宋体"/>
                <w:sz w:val="24"/>
              </w:rPr>
              <w:t xml:space="preserve">…</w:t>
            </w:r>
            <w:r>
              <w:rPr>
                <w:rFonts w:hAnsi="宋体"/>
                <w:sz w:val="24"/>
              </w:rPr>
            </w:r>
            <w:r/>
          </w:p>
        </w:tc>
        <w:tc>
          <w:tcPr>
            <w:tcW w:w="1517" w:type="dxa"/>
            <w:vAlign w:val="top"/>
            <w:textDirection w:val="lrTb"/>
            <w:noWrap w:val="false"/>
          </w:tcPr>
          <w:p>
            <w:pPr>
              <w:pStyle w:val="841"/>
              <w:rPr>
                <w:rFonts w:hAnsi="宋体"/>
                <w:sz w:val="24"/>
              </w:rPr>
            </w:pPr>
            <w:r>
              <w:rPr>
                <w:rFonts w:hAnsi="宋体"/>
                <w:sz w:val="24"/>
              </w:rPr>
              <w:t xml:space="preserve">…</w:t>
            </w:r>
            <w:r>
              <w:rPr>
                <w:rFonts w:hAnsi="宋体"/>
                <w:sz w:val="24"/>
              </w:rPr>
            </w:r>
            <w:r/>
          </w:p>
        </w:tc>
        <w:tc>
          <w:tcPr>
            <w:tcW w:w="1851" w:type="dxa"/>
            <w:vAlign w:val="top"/>
            <w:textDirection w:val="lrTb"/>
            <w:noWrap w:val="false"/>
          </w:tcPr>
          <w:p>
            <w:pPr>
              <w:pStyle w:val="841"/>
              <w:rPr>
                <w:rFonts w:hAnsi="宋体"/>
                <w:sz w:val="24"/>
              </w:rPr>
            </w:pPr>
            <w:r>
              <w:rPr>
                <w:rFonts w:hAnsi="宋体"/>
                <w:sz w:val="24"/>
              </w:rPr>
            </w:r>
            <w:r/>
          </w:p>
        </w:tc>
        <w:tc>
          <w:tcPr>
            <w:tcW w:w="1374" w:type="dxa"/>
            <w:vAlign w:val="top"/>
            <w:textDirection w:val="lrTb"/>
            <w:noWrap w:val="false"/>
          </w:tcPr>
          <w:p>
            <w:pPr>
              <w:pStyle w:val="841"/>
              <w:rPr>
                <w:rFonts w:hAnsi="宋体"/>
                <w:sz w:val="24"/>
              </w:rPr>
            </w:pPr>
            <w:r>
              <w:rPr>
                <w:rFonts w:hAnsi="宋体"/>
                <w:sz w:val="24"/>
              </w:rPr>
            </w:r>
            <w:r/>
          </w:p>
        </w:tc>
        <w:tc>
          <w:tcPr>
            <w:tcW w:w="1208" w:type="dxa"/>
            <w:vAlign w:val="top"/>
            <w:textDirection w:val="lrTb"/>
            <w:noWrap w:val="false"/>
          </w:tcPr>
          <w:p>
            <w:pPr>
              <w:pStyle w:val="841"/>
              <w:rPr>
                <w:rFonts w:hAnsi="宋体"/>
                <w:sz w:val="24"/>
              </w:rPr>
            </w:pPr>
            <w:r>
              <w:rPr>
                <w:rFonts w:hAnsi="宋体"/>
                <w:sz w:val="24"/>
              </w:rPr>
            </w:r>
            <w:r/>
          </w:p>
        </w:tc>
      </w:tr>
      <w:tr>
        <w:trPr>
          <w:trHeight w:val="486"/>
        </w:trPr>
        <w:tc>
          <w:tcPr>
            <w:tcW w:w="904" w:type="dxa"/>
            <w:vAlign w:val="center"/>
            <w:textDirection w:val="lrTb"/>
            <w:noWrap w:val="false"/>
          </w:tcPr>
          <w:p>
            <w:pPr>
              <w:pStyle w:val="841"/>
              <w:jc w:val="center"/>
              <w:rPr>
                <w:rFonts w:hAnsi="宋体"/>
                <w:sz w:val="24"/>
              </w:rPr>
            </w:pPr>
            <w:r>
              <w:rPr>
                <w:rFonts w:hAnsi="宋体"/>
                <w:sz w:val="24"/>
              </w:rPr>
            </w:r>
            <w:r/>
          </w:p>
        </w:tc>
        <w:tc>
          <w:tcPr>
            <w:tcW w:w="1883" w:type="dxa"/>
            <w:vAlign w:val="top"/>
            <w:textDirection w:val="lrTb"/>
            <w:noWrap w:val="false"/>
          </w:tcPr>
          <w:p>
            <w:pPr>
              <w:pStyle w:val="841"/>
              <w:rPr>
                <w:rFonts w:hint="eastAsia" w:hAnsi="宋体"/>
                <w:sz w:val="24"/>
              </w:rPr>
            </w:pPr>
            <w:r>
              <w:rPr>
                <w:rFonts w:hint="eastAsia" w:hAnsi="宋体"/>
                <w:sz w:val="24"/>
              </w:rPr>
              <w:t xml:space="preserve">合计</w:t>
            </w:r>
            <w:r>
              <w:rPr>
                <w:rFonts w:hint="eastAsia" w:hAnsi="宋体"/>
                <w:sz w:val="24"/>
              </w:rPr>
            </w:r>
            <w:r/>
          </w:p>
        </w:tc>
        <w:tc>
          <w:tcPr>
            <w:gridSpan w:val="4"/>
            <w:tcW w:w="5950" w:type="dxa"/>
            <w:vAlign w:val="top"/>
            <w:textDirection w:val="lrTb"/>
            <w:noWrap w:val="false"/>
          </w:tcPr>
          <w:p>
            <w:pPr>
              <w:pStyle w:val="841"/>
              <w:rPr>
                <w:rFonts w:hAnsi="宋体"/>
                <w:sz w:val="24"/>
              </w:rPr>
            </w:pPr>
            <w:r>
              <w:rPr>
                <w:rFonts w:hAnsi="宋体"/>
                <w:sz w:val="24"/>
              </w:rPr>
            </w:r>
            <w:r/>
          </w:p>
        </w:tc>
      </w:tr>
    </w:tbl>
    <w:p>
      <w:pPr>
        <w:pStyle w:val="865"/>
        <w:ind w:firstLine="480"/>
        <w:spacing w:line="360" w:lineRule="auto"/>
        <w:rPr>
          <w:rFonts w:hint="eastAsia" w:ascii="宋体" w:hAnsi="宋体"/>
          <w:sz w:val="24"/>
        </w:rPr>
      </w:pPr>
      <w:r>
        <w:rPr>
          <w:rFonts w:hint="eastAsia" w:ascii="宋体" w:hAnsi="宋体"/>
          <w:sz w:val="24"/>
        </w:rPr>
      </w:r>
      <w:r/>
    </w:p>
    <w:p>
      <w:pPr>
        <w:pStyle w:val="841"/>
        <w:spacing w:line="360" w:lineRule="auto"/>
        <w:rPr>
          <w:rFonts w:hAnsi="宋体" w:cs="宋体"/>
          <w:sz w:val="21"/>
          <w:szCs w:val="21"/>
          <w:lang w:val="zh-CN"/>
        </w:rPr>
        <w:outlineLvl w:val="0"/>
      </w:pPr>
      <w:r>
        <w:rPr>
          <w:rFonts w:hint="eastAsia" w:hAnsi="宋体"/>
          <w:b/>
          <w:sz w:val="21"/>
          <w:szCs w:val="21"/>
        </w:rPr>
        <w:t xml:space="preserve">注：</w:t>
      </w:r>
      <w:r>
        <w:rPr>
          <w:rFonts w:hint="eastAsia" w:hAnsi="宋体"/>
          <w:bCs/>
          <w:sz w:val="21"/>
          <w:szCs w:val="21"/>
        </w:rPr>
        <w:t xml:space="preserve">（1）</w:t>
      </w:r>
      <w:r>
        <w:rPr>
          <w:rFonts w:hint="eastAsia" w:hAnsi="宋体" w:cs="宋体"/>
          <w:sz w:val="21"/>
          <w:szCs w:val="21"/>
          <w:lang w:val="zh-CN"/>
        </w:rPr>
        <w:t xml:space="preserve">投标供应商如为“</w:t>
      </w:r>
      <w:r>
        <w:rPr>
          <w:rFonts w:hint="eastAsia" w:hAnsi="宋体" w:cs="宋体"/>
          <w:sz w:val="21"/>
          <w:szCs w:val="21"/>
          <w:lang w:val="zh-CN"/>
        </w:rPr>
        <w:t xml:space="preserve">小微企业”，必须提供投标供应商《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供应商对所报相关数据的真实性负责，普信国际工程咨询有限公司有权将相关内容进行公示；</w:t>
      </w:r>
      <w:r>
        <w:rPr>
          <w:rFonts w:hAnsi="宋体" w:cs="宋体"/>
          <w:sz w:val="21"/>
          <w:szCs w:val="21"/>
          <w:lang w:val="zh-CN"/>
        </w:rPr>
      </w:r>
      <w:r/>
    </w:p>
    <w:p>
      <w:pPr>
        <w:pStyle w:val="841"/>
        <w:ind w:firstLine="315"/>
        <w:spacing w:line="360" w:lineRule="auto"/>
        <w:rPr>
          <w:rFonts w:hAnsi="宋体"/>
          <w:bCs/>
          <w:sz w:val="21"/>
          <w:szCs w:val="21"/>
        </w:rPr>
        <w:outlineLvl w:val="0"/>
      </w:pPr>
      <w:r>
        <w:rPr>
          <w:rFonts w:hint="eastAsia" w:hAnsi="宋体"/>
          <w:bCs/>
          <w:sz w:val="21"/>
          <w:szCs w:val="21"/>
        </w:rPr>
        <w:t xml:space="preserve">（2）报价人应当根据“项目技术要求和有关说明”的内容在上表中详细填写，包含但不限于以上内容，请各供应商自行补充完善；</w:t>
      </w:r>
      <w:r>
        <w:rPr>
          <w:rFonts w:hAnsi="宋体"/>
          <w:bCs/>
          <w:sz w:val="21"/>
          <w:szCs w:val="21"/>
        </w:rPr>
      </w:r>
      <w:r/>
    </w:p>
    <w:p>
      <w:pPr>
        <w:pStyle w:val="841"/>
        <w:ind w:firstLine="315"/>
        <w:spacing w:line="360" w:lineRule="auto"/>
        <w:rPr>
          <w:rFonts w:hAnsi="宋体"/>
          <w:bCs/>
          <w:sz w:val="21"/>
          <w:szCs w:val="21"/>
        </w:rPr>
        <w:outlineLvl w:val="0"/>
      </w:pPr>
      <w:r>
        <w:rPr>
          <w:rFonts w:hint="eastAsia" w:hAnsi="宋体"/>
          <w:bCs/>
          <w:sz w:val="21"/>
          <w:szCs w:val="21"/>
        </w:rPr>
        <w:t xml:space="preserve">（3）表格不够可自行延长；</w:t>
      </w:r>
      <w:r>
        <w:rPr>
          <w:rFonts w:hAnsi="宋体"/>
          <w:bCs/>
          <w:sz w:val="21"/>
          <w:szCs w:val="21"/>
        </w:rPr>
      </w:r>
      <w:r/>
    </w:p>
    <w:p>
      <w:pPr>
        <w:pStyle w:val="841"/>
        <w:spacing w:line="360" w:lineRule="auto"/>
        <w:rPr>
          <w:rFonts w:hint="eastAsia" w:hAnsi="宋体"/>
          <w:bCs/>
          <w:sz w:val="21"/>
          <w:szCs w:val="21"/>
        </w:rPr>
      </w:pPr>
      <w:r>
        <w:rPr>
          <w:rFonts w:hint="eastAsia" w:hAnsi="宋体"/>
          <w:bCs/>
          <w:sz w:val="21"/>
          <w:szCs w:val="21"/>
        </w:rPr>
        <w:t xml:space="preserve"> </w:t>
      </w:r>
      <w:r>
        <w:rPr>
          <w:rFonts w:hAnsi="宋体"/>
          <w:bCs/>
          <w:sz w:val="21"/>
          <w:szCs w:val="21"/>
        </w:rPr>
        <w:t xml:space="preserve">  </w:t>
      </w:r>
      <w:r>
        <w:rPr>
          <w:rFonts w:hint="eastAsia" w:hAnsi="宋体"/>
          <w:bCs/>
          <w:sz w:val="21"/>
          <w:szCs w:val="21"/>
        </w:rPr>
        <w:t xml:space="preserve">（4）本表所填内容和附件中列表内容并不冲突，请供应商认真填写本表及附件列表。</w:t>
      </w:r>
      <w:r>
        <w:rPr>
          <w:rFonts w:hint="eastAsia" w:hAnsi="宋体"/>
          <w:bCs/>
          <w:sz w:val="21"/>
          <w:szCs w:val="21"/>
        </w:rPr>
      </w:r>
      <w:r/>
    </w:p>
    <w:p>
      <w:pPr>
        <w:pStyle w:val="841"/>
        <w:ind w:firstLine="720"/>
        <w:jc w:val="center"/>
        <w:spacing w:line="360" w:lineRule="auto"/>
        <w:rPr>
          <w:rFonts w:hint="eastAsia" w:hAnsi="宋体"/>
          <w:bCs/>
          <w:sz w:val="21"/>
          <w:szCs w:val="21"/>
        </w:rPr>
      </w:pPr>
      <w:r/>
      <w:bookmarkStart w:id="5" w:name="_Toc518639516"/>
      <w:r/>
      <w:bookmarkStart w:id="6" w:name="_Toc518643773"/>
      <w:r/>
      <w:bookmarkStart w:id="7" w:name="_Toc458495941"/>
      <w:r/>
      <w:bookmarkStart w:id="8" w:name="_Toc373931990"/>
      <w:r/>
      <w:bookmarkStart w:id="9" w:name="_Toc518598226"/>
      <w:r>
        <w:rPr>
          <w:rFonts w:hint="eastAsia" w:ascii="黑体" w:hAnsi="宋体" w:eastAsia="黑体"/>
          <w:bCs/>
          <w:sz w:val="36"/>
          <w:szCs w:val="36"/>
        </w:rPr>
        <w:br w:type="page" w:clear="all"/>
      </w:r>
      <w:bookmarkEnd w:id="5"/>
      <w:r/>
      <w:bookmarkEnd w:id="6"/>
      <w:r/>
      <w:bookmarkEnd w:id="7"/>
      <w:r/>
      <w:bookmarkEnd w:id="8"/>
      <w:r/>
      <w:bookmarkEnd w:id="9"/>
      <w:r>
        <w:rPr>
          <w:rFonts w:hint="eastAsia" w:ascii="黑体" w:hAnsi="宋体" w:eastAsia="黑体"/>
          <w:bCs/>
          <w:sz w:val="36"/>
          <w:szCs w:val="36"/>
        </w:rPr>
        <w:t xml:space="preserve">技术参数响应及偏离表</w:t>
      </w: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t xml:space="preserve">供应商全称（加盖公章）： </w:t>
      </w: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t xml:space="preserve">项目名称： </w:t>
      </w:r>
      <w:r>
        <w:rPr>
          <w:rFonts w:hint="eastAsia" w:hAnsi="宋体"/>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W w:w="1548"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t xml:space="preserve">项目</w:t>
            </w:r>
            <w:r>
              <w:rPr>
                <w:rFonts w:hint="eastAsia" w:hAnsi="宋体"/>
                <w:bCs/>
                <w:sz w:val="21"/>
                <w:szCs w:val="21"/>
              </w:rPr>
            </w:r>
            <w:r/>
          </w:p>
        </w:tc>
        <w:tc>
          <w:tcPr>
            <w:tcW w:w="270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t xml:space="preserve">投标文件要求</w:t>
            </w:r>
            <w:r>
              <w:rPr>
                <w:rFonts w:hint="eastAsia" w:hAnsi="宋体"/>
                <w:bCs/>
                <w:sz w:val="21"/>
                <w:szCs w:val="21"/>
              </w:rPr>
            </w:r>
            <w:r/>
          </w:p>
        </w:tc>
        <w:tc>
          <w:tcPr>
            <w:tcW w:w="1260" w:type="dxa"/>
            <w:vAlign w:val="top"/>
            <w:textDirection w:val="lrTb"/>
            <w:noWrap w:val="false"/>
          </w:tcPr>
          <w:p>
            <w:pPr>
              <w:pStyle w:val="841"/>
              <w:spacing w:line="360" w:lineRule="auto"/>
              <w:rPr>
                <w:rFonts w:hint="eastAsia" w:hAnsi="宋体"/>
                <w:bCs/>
                <w:sz w:val="21"/>
                <w:szCs w:val="21"/>
              </w:rPr>
            </w:pPr>
            <w:r>
              <w:rPr>
                <w:rFonts w:hint="eastAsia" w:hAnsi="宋体"/>
                <w:bCs/>
                <w:sz w:val="21"/>
                <w:szCs w:val="21"/>
              </w:rPr>
              <w:t xml:space="preserve">是否响应</w:t>
            </w:r>
            <w:r>
              <w:rPr>
                <w:rFonts w:hint="eastAsia" w:hAnsi="宋体"/>
                <w:bCs/>
                <w:sz w:val="21"/>
                <w:szCs w:val="21"/>
              </w:rPr>
            </w:r>
            <w:r/>
          </w:p>
        </w:tc>
        <w:tc>
          <w:tcPr>
            <w:tcW w:w="302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t xml:space="preserve">供应商的承诺或说明</w:t>
            </w:r>
            <w:r>
              <w:rPr>
                <w:rFonts w:hint="eastAsia" w:hAnsi="宋体"/>
                <w:bCs/>
                <w:sz w:val="21"/>
                <w:szCs w:val="21"/>
              </w:rPr>
            </w:r>
            <w:r/>
          </w:p>
        </w:tc>
      </w:tr>
      <w:tr>
        <w:trPr>
          <w:trHeight w:val="612"/>
        </w:trPr>
        <w:tc>
          <w:tcPr>
            <w:tcW w:w="1548" w:type="dxa"/>
            <w:vAlign w:val="top"/>
            <w:textDirection w:val="lrTb"/>
            <w:noWrap w:val="false"/>
          </w:tcPr>
          <w:p>
            <w:pPr>
              <w:pStyle w:val="841"/>
              <w:spacing w:line="360" w:lineRule="auto"/>
              <w:rPr>
                <w:rFonts w:hint="eastAsia" w:hAnsi="宋体"/>
                <w:bCs/>
                <w:sz w:val="21"/>
                <w:szCs w:val="21"/>
              </w:rPr>
            </w:pPr>
            <w:r>
              <w:rPr>
                <w:rFonts w:hint="eastAsia" w:hAnsi="宋体"/>
                <w:bCs/>
                <w:sz w:val="21"/>
                <w:szCs w:val="21"/>
              </w:rPr>
            </w:r>
            <w:r/>
          </w:p>
        </w:tc>
        <w:tc>
          <w:tcPr>
            <w:tcW w:w="270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126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302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r>
      <w:tr>
        <w:trPr>
          <w:trHeight w:val="790"/>
        </w:trPr>
        <w:tc>
          <w:tcPr>
            <w:tcW w:w="1548" w:type="dxa"/>
            <w:vAlign w:val="top"/>
            <w:textDirection w:val="lrTb"/>
            <w:noWrap w:val="false"/>
          </w:tcPr>
          <w:p>
            <w:pPr>
              <w:pStyle w:val="841"/>
              <w:spacing w:line="360" w:lineRule="auto"/>
              <w:rPr>
                <w:rFonts w:hint="eastAsia" w:hAnsi="宋体"/>
                <w:bCs/>
                <w:sz w:val="21"/>
                <w:szCs w:val="21"/>
              </w:rPr>
            </w:pPr>
            <w:r>
              <w:rPr>
                <w:rFonts w:hint="eastAsia" w:hAnsi="宋体"/>
                <w:bCs/>
                <w:sz w:val="21"/>
                <w:szCs w:val="21"/>
              </w:rPr>
            </w:r>
            <w:r/>
          </w:p>
        </w:tc>
        <w:tc>
          <w:tcPr>
            <w:tcW w:w="270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126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302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r>
      <w:tr>
        <w:trPr>
          <w:trHeight w:val="440"/>
        </w:trPr>
        <w:tc>
          <w:tcPr>
            <w:tcW w:w="1548" w:type="dxa"/>
            <w:vAlign w:val="top"/>
            <w:textDirection w:val="lrTb"/>
            <w:noWrap w:val="false"/>
          </w:tcPr>
          <w:p>
            <w:pPr>
              <w:pStyle w:val="841"/>
              <w:spacing w:line="360" w:lineRule="auto"/>
              <w:rPr>
                <w:rFonts w:hint="eastAsia" w:hAnsi="宋体"/>
                <w:bCs/>
                <w:sz w:val="21"/>
                <w:szCs w:val="21"/>
              </w:rPr>
            </w:pPr>
            <w:r>
              <w:rPr>
                <w:rFonts w:hint="eastAsia" w:hAnsi="宋体"/>
                <w:bCs/>
                <w:sz w:val="21"/>
                <w:szCs w:val="21"/>
              </w:rPr>
            </w:r>
            <w:r/>
          </w:p>
        </w:tc>
        <w:tc>
          <w:tcPr>
            <w:tcW w:w="270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tc>
        <w:tc>
          <w:tcPr>
            <w:tcW w:w="126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302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r>
      <w:tr>
        <w:trPr>
          <w:trHeight w:val="460"/>
        </w:trPr>
        <w:tc>
          <w:tcPr>
            <w:tcW w:w="1548"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270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tc>
        <w:tc>
          <w:tcPr>
            <w:tcW w:w="126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302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r>
      <w:tr>
        <w:trPr>
          <w:trHeight w:val="820"/>
        </w:trPr>
        <w:tc>
          <w:tcPr>
            <w:tcW w:w="1548"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270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126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302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r>
      <w:tr>
        <w:trPr>
          <w:trHeight w:val="340"/>
        </w:trPr>
        <w:tc>
          <w:tcPr>
            <w:tcW w:w="1548" w:type="dxa"/>
            <w:vAlign w:val="top"/>
            <w:textDirection w:val="lrTb"/>
            <w:noWrap w:val="false"/>
          </w:tcPr>
          <w:p>
            <w:pPr>
              <w:pStyle w:val="841"/>
              <w:spacing w:line="360" w:lineRule="auto"/>
              <w:rPr>
                <w:rFonts w:hint="eastAsia" w:hAnsi="宋体"/>
                <w:bCs/>
                <w:sz w:val="21"/>
                <w:szCs w:val="21"/>
              </w:rPr>
            </w:pPr>
            <w:r>
              <w:rPr>
                <w:rFonts w:hint="eastAsia" w:hAnsi="宋体"/>
                <w:bCs/>
                <w:sz w:val="21"/>
                <w:szCs w:val="21"/>
              </w:rPr>
            </w:r>
            <w:r/>
          </w:p>
        </w:tc>
        <w:tc>
          <w:tcPr>
            <w:tcW w:w="270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tc>
        <w:tc>
          <w:tcPr>
            <w:tcW w:w="126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c>
          <w:tcPr>
            <w:tcW w:w="3020" w:type="dxa"/>
            <w:vAlign w:val="top"/>
            <w:textDirection w:val="lrTb"/>
            <w:noWrap w:val="false"/>
          </w:tcPr>
          <w:p>
            <w:pPr>
              <w:pStyle w:val="841"/>
              <w:ind w:firstLine="420"/>
              <w:spacing w:line="360" w:lineRule="auto"/>
              <w:rPr>
                <w:rFonts w:hint="eastAsia" w:hAnsi="宋体"/>
                <w:bCs/>
                <w:sz w:val="21"/>
                <w:szCs w:val="21"/>
              </w:rPr>
            </w:pPr>
            <w:r>
              <w:rPr>
                <w:rFonts w:hint="eastAsia" w:hAnsi="宋体"/>
                <w:bCs/>
                <w:sz w:val="21"/>
                <w:szCs w:val="21"/>
              </w:rPr>
            </w:r>
            <w:r/>
          </w:p>
        </w:tc>
      </w:tr>
    </w:tbl>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t xml:space="preserve">法定代表人或授权代表签字：</w:t>
      </w: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t xml:space="preserve">日                  期：</w:t>
      </w: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p>
      <w:pPr>
        <w:pStyle w:val="841"/>
        <w:ind w:firstLine="420"/>
        <w:spacing w:line="360" w:lineRule="auto"/>
        <w:rPr>
          <w:rFonts w:hint="eastAsia" w:hAnsi="宋体"/>
          <w:bCs/>
          <w:sz w:val="21"/>
          <w:szCs w:val="21"/>
        </w:rPr>
      </w:pPr>
      <w:r>
        <w:rPr>
          <w:rFonts w:hint="eastAsia" w:hAnsi="宋体"/>
          <w:bCs/>
          <w:sz w:val="21"/>
          <w:szCs w:val="21"/>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spacing w:line="360" w:lineRule="auto"/>
        <w:rPr>
          <w:rFonts w:hint="eastAsia" w:ascii="黑体" w:hAnsi="宋体" w:eastAsia="黑体"/>
          <w:bCs/>
          <w:sz w:val="24"/>
        </w:rPr>
        <w:outlineLvl w:val="0"/>
      </w:pPr>
      <w:r>
        <w:rPr>
          <w:rFonts w:hint="eastAsia" w:ascii="黑体" w:hAnsi="宋体" w:eastAsia="黑体"/>
          <w:bCs/>
          <w:sz w:val="24"/>
        </w:rPr>
      </w:r>
      <w:r/>
    </w:p>
    <w:p>
      <w:pPr>
        <w:pStyle w:val="841"/>
        <w:jc w:val="left"/>
        <w:spacing w:line="360" w:lineRule="auto"/>
        <w:rPr>
          <w:rFonts w:hint="eastAsia" w:ascii="黑体" w:hAnsi="宋体" w:eastAsia="黑体"/>
          <w:bCs/>
          <w:sz w:val="24"/>
        </w:rPr>
        <w:outlineLvl w:val="0"/>
      </w:pPr>
      <w:r>
        <w:rPr>
          <w:rFonts w:hint="eastAsia" w:ascii="黑体" w:hAnsi="宋体" w:eastAsia="黑体"/>
          <w:bCs/>
          <w:sz w:val="24"/>
        </w:rPr>
        <w:t xml:space="preserve">（四）承诺书（格式）</w:t>
      </w:r>
      <w:r>
        <w:rPr>
          <w:rFonts w:hint="eastAsia" w:ascii="黑体" w:hAnsi="宋体" w:eastAsia="黑体"/>
          <w:bCs/>
          <w:sz w:val="24"/>
        </w:rPr>
      </w:r>
      <w:r/>
    </w:p>
    <w:p>
      <w:pPr>
        <w:pStyle w:val="841"/>
        <w:ind w:left="420"/>
        <w:jc w:val="center"/>
        <w:spacing w:line="360" w:lineRule="auto"/>
        <w:rPr>
          <w:rFonts w:hint="eastAsia" w:ascii="黑体" w:hAnsi="宋体" w:eastAsia="黑体"/>
          <w:bCs/>
          <w:sz w:val="32"/>
          <w:szCs w:val="32"/>
        </w:rPr>
        <w:outlineLvl w:val="0"/>
      </w:pPr>
      <w:r>
        <w:rPr>
          <w:rFonts w:hint="eastAsia" w:ascii="黑体" w:hAnsi="宋体" w:eastAsia="黑体"/>
          <w:bCs/>
          <w:sz w:val="32"/>
          <w:szCs w:val="32"/>
        </w:rPr>
      </w:r>
      <w:r/>
    </w:p>
    <w:p>
      <w:pPr>
        <w:pStyle w:val="841"/>
        <w:jc w:val="center"/>
        <w:keepNext/>
        <w:spacing w:line="360" w:lineRule="auto"/>
        <w:rPr>
          <w:rFonts w:hAnsi="宋体"/>
          <w:bCs/>
          <w:sz w:val="28"/>
          <w:szCs w:val="28"/>
        </w:rPr>
        <w:outlineLvl w:val="2"/>
      </w:pPr>
      <w:r>
        <w:rPr>
          <w:rFonts w:hint="eastAsia" w:hAnsi="宋体"/>
          <w:b/>
          <w:sz w:val="28"/>
          <w:szCs w:val="22"/>
        </w:rPr>
        <w:t xml:space="preserve">承诺书一</w:t>
      </w:r>
      <w:r>
        <w:rPr>
          <w:rFonts w:hAnsi="宋体"/>
          <w:bCs/>
          <w:sz w:val="28"/>
          <w:szCs w:val="28"/>
        </w:rPr>
      </w:r>
      <w:r/>
    </w:p>
    <w:p>
      <w:pPr>
        <w:pStyle w:val="841"/>
        <w:ind w:firstLine="360"/>
        <w:spacing w:line="360" w:lineRule="auto"/>
        <w:rPr>
          <w:rFonts w:hint="eastAsia" w:hAnsi="宋体" w:cs="宋体"/>
          <w:bCs/>
          <w:sz w:val="24"/>
          <w:szCs w:val="22"/>
        </w:rPr>
        <w:outlineLvl w:val="0"/>
      </w:pPr>
      <w:r>
        <w:rPr>
          <w:rFonts w:hint="eastAsia" w:hAnsi="宋体" w:cs="宋体"/>
          <w:bCs/>
          <w:sz w:val="24"/>
          <w:szCs w:val="22"/>
        </w:rPr>
        <w:t xml:space="preserve">（报价供应商名称）在此承诺：</w:t>
      </w:r>
      <w:r>
        <w:rPr>
          <w:rFonts w:hint="eastAsia" w:hAnsi="宋体" w:cs="宋体"/>
          <w:bCs/>
          <w:sz w:val="24"/>
          <w:szCs w:val="22"/>
        </w:rPr>
      </w:r>
      <w:r/>
    </w:p>
    <w:p>
      <w:pPr>
        <w:pStyle w:val="841"/>
        <w:ind w:firstLine="360"/>
        <w:spacing w:line="360" w:lineRule="auto"/>
        <w:rPr>
          <w:rFonts w:hint="eastAsia" w:hAnsi="宋体" w:cs="宋体"/>
          <w:bCs/>
          <w:sz w:val="24"/>
          <w:szCs w:val="22"/>
        </w:rPr>
        <w:outlineLvl w:val="0"/>
      </w:pP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    (一)具有独立承担民事责任的能力；</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    (二)具有良好的商业信誉和健全的财务会计制度；</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    (三)具有履行合同所必需的设备和专业技术能力；</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    (四)有依法缴纳税收和社会保障资金的良好记录；</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    (五)近三年内，在经营活动中没有重大违法记录；</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    (六)投标文件中所有关于投标资格的文件、证明、陈述均是真实的、准确的。</w:t>
      </w:r>
      <w:r>
        <w:rPr>
          <w:rFonts w:hint="eastAsia" w:hAnsi="宋体" w:cs="宋体"/>
          <w:bCs/>
          <w:sz w:val="24"/>
          <w:szCs w:val="22"/>
        </w:rPr>
      </w:r>
      <w:r/>
    </w:p>
    <w:p>
      <w:pPr>
        <w:pStyle w:val="841"/>
        <w:ind w:firstLine="600"/>
        <w:spacing w:line="360" w:lineRule="auto"/>
        <w:rPr>
          <w:rFonts w:hint="eastAsia" w:hAnsi="宋体" w:cs="宋体"/>
          <w:bCs/>
          <w:sz w:val="24"/>
          <w:szCs w:val="22"/>
        </w:rPr>
        <w:outlineLvl w:val="0"/>
      </w:pPr>
      <w:r>
        <w:rPr>
          <w:rFonts w:hint="eastAsia" w:hAnsi="宋体" w:cs="宋体"/>
          <w:bCs/>
          <w:sz w:val="24"/>
          <w:szCs w:val="22"/>
        </w:rPr>
        <w:t xml:space="preserve">若有违背，我公司(单位)愿意承担由此而产生的一切后果。</w:t>
      </w:r>
      <w:r>
        <w:rPr>
          <w:rFonts w:hint="eastAsia" w:hAnsi="宋体" w:cs="宋体"/>
          <w:bCs/>
          <w:sz w:val="24"/>
          <w:szCs w:val="22"/>
        </w:rPr>
      </w:r>
      <w:r/>
    </w:p>
    <w:p>
      <w:pPr>
        <w:pStyle w:val="841"/>
        <w:ind w:firstLine="360"/>
        <w:spacing w:line="360" w:lineRule="auto"/>
        <w:rPr>
          <w:rFonts w:hint="eastAsia" w:hAnsi="宋体" w:cs="宋体"/>
          <w:bCs/>
          <w:sz w:val="24"/>
          <w:szCs w:val="22"/>
        </w:rPr>
        <w:outlineLvl w:val="0"/>
      </w:pPr>
      <w:r>
        <w:rPr>
          <w:rFonts w:hint="eastAsia" w:hAnsi="宋体" w:cs="宋体"/>
          <w:bCs/>
          <w:sz w:val="24"/>
          <w:szCs w:val="22"/>
        </w:rPr>
      </w:r>
      <w:r/>
    </w:p>
    <w:p>
      <w:pPr>
        <w:pStyle w:val="841"/>
        <w:ind w:firstLine="360"/>
        <w:spacing w:line="360" w:lineRule="auto"/>
        <w:rPr>
          <w:rFonts w:hint="eastAsia" w:hAnsi="宋体" w:cs="宋体"/>
          <w:bCs/>
          <w:sz w:val="24"/>
          <w:szCs w:val="22"/>
        </w:rPr>
        <w:outlineLvl w:val="0"/>
      </w:pPr>
      <w:r>
        <w:rPr>
          <w:rFonts w:hint="eastAsia" w:hAnsi="宋体" w:cs="宋体"/>
          <w:bCs/>
          <w:sz w:val="24"/>
          <w:szCs w:val="22"/>
        </w:rPr>
      </w:r>
      <w:r/>
    </w:p>
    <w:p>
      <w:pPr>
        <w:pStyle w:val="841"/>
        <w:ind w:firstLine="360"/>
        <w:spacing w:line="360" w:lineRule="auto"/>
        <w:rPr>
          <w:rFonts w:hint="eastAsia" w:hAnsi="宋体" w:cs="宋体"/>
          <w:bCs/>
          <w:sz w:val="24"/>
          <w:szCs w:val="22"/>
        </w:rPr>
        <w:outlineLvl w:val="0"/>
      </w:pPr>
      <w:r>
        <w:rPr>
          <w:rFonts w:hint="eastAsia" w:hAnsi="宋体" w:cs="宋体"/>
          <w:bCs/>
          <w:sz w:val="24"/>
          <w:szCs w:val="22"/>
        </w:rPr>
        <w:t xml:space="preserve">报价供应商（盖章）：</w:t>
      </w:r>
      <w:r>
        <w:rPr>
          <w:rFonts w:hint="eastAsia" w:hAnsi="宋体" w:cs="宋体"/>
          <w:bCs/>
          <w:sz w:val="24"/>
          <w:szCs w:val="22"/>
        </w:rPr>
      </w:r>
      <w:r/>
    </w:p>
    <w:p>
      <w:pPr>
        <w:pStyle w:val="841"/>
        <w:ind w:firstLine="480"/>
        <w:spacing w:line="360" w:lineRule="auto"/>
        <w:shd w:val="clear" w:color="auto" w:fill="ffffff"/>
        <w:widowControl/>
        <w:rPr>
          <w:rFonts w:hint="eastAsia" w:hAnsi="宋体" w:cs="宋体"/>
          <w:bCs/>
          <w:sz w:val="24"/>
          <w:szCs w:val="22"/>
        </w:rPr>
      </w:pPr>
      <w:r>
        <w:rPr>
          <w:rFonts w:hint="eastAsia" w:hAnsi="宋体" w:cs="宋体"/>
          <w:bCs/>
          <w:sz w:val="24"/>
          <w:szCs w:val="22"/>
        </w:rPr>
        <w:t xml:space="preserve">法定代表人或法定代表人授权代表签字或盖章：</w:t>
      </w:r>
      <w:r>
        <w:rPr>
          <w:rFonts w:hint="eastAsia" w:hAnsi="宋体" w:cs="宋体"/>
          <w:bCs/>
          <w:sz w:val="24"/>
          <w:szCs w:val="22"/>
        </w:rPr>
      </w:r>
      <w:r/>
    </w:p>
    <w:p>
      <w:pPr>
        <w:pStyle w:val="841"/>
        <w:ind w:firstLine="360"/>
        <w:spacing w:line="360" w:lineRule="auto"/>
        <w:rPr>
          <w:rFonts w:hAnsi="宋体" w:cs="宋体"/>
          <w:bCs/>
          <w:sz w:val="24"/>
          <w:szCs w:val="22"/>
        </w:rPr>
        <w:outlineLvl w:val="0"/>
      </w:pPr>
      <w:r>
        <w:rPr>
          <w:rFonts w:hint="eastAsia" w:hAnsi="宋体" w:cs="宋体"/>
          <w:bCs/>
          <w:sz w:val="24"/>
          <w:szCs w:val="22"/>
        </w:rPr>
        <w:t xml:space="preserve">   年  月  日</w:t>
      </w:r>
      <w:r>
        <w:rPr>
          <w:rFonts w:hAnsi="宋体" w:cs="宋体"/>
          <w:bCs/>
          <w:sz w:val="24"/>
          <w:szCs w:val="22"/>
        </w:rPr>
      </w:r>
      <w:r/>
    </w:p>
    <w:p>
      <w:pPr>
        <w:pStyle w:val="841"/>
        <w:jc w:val="center"/>
        <w:keepNext/>
        <w:spacing w:line="360" w:lineRule="auto"/>
        <w:rPr>
          <w:rFonts w:hAnsi="宋体"/>
          <w:b/>
          <w:sz w:val="32"/>
          <w:szCs w:val="32"/>
        </w:rPr>
        <w:outlineLvl w:val="2"/>
      </w:pPr>
      <w:r>
        <w:rPr>
          <w:rFonts w:hAnsi="宋体"/>
          <w:bCs/>
          <w:sz w:val="24"/>
        </w:rPr>
        <w:br w:type="page" w:clear="all"/>
      </w:r>
      <w:r>
        <w:rPr>
          <w:rFonts w:hint="eastAsia" w:hAnsi="宋体"/>
          <w:b/>
          <w:sz w:val="28"/>
          <w:szCs w:val="22"/>
        </w:rPr>
        <w:t xml:space="preserve">承诺书二</w:t>
      </w:r>
      <w:r>
        <w:rPr>
          <w:rFonts w:hAnsi="宋体"/>
          <w:b/>
          <w:sz w:val="32"/>
          <w:szCs w:val="32"/>
        </w:rPr>
      </w:r>
      <w:r/>
    </w:p>
    <w:p>
      <w:pPr>
        <w:pStyle w:val="841"/>
        <w:spacing w:line="360" w:lineRule="auto"/>
        <w:rPr>
          <w:rFonts w:hAnsi="宋体"/>
          <w:sz w:val="24"/>
        </w:rPr>
      </w:pPr>
      <w:r>
        <w:rPr>
          <w:rFonts w:hAnsi="宋体"/>
          <w:sz w:val="24"/>
        </w:rPr>
      </w:r>
      <w:r/>
    </w:p>
    <w:p>
      <w:pPr>
        <w:pStyle w:val="841"/>
        <w:spacing w:line="360" w:lineRule="auto"/>
        <w:rPr>
          <w:rFonts w:hint="eastAsia" w:hAnsi="宋体" w:cs="宋体"/>
          <w:bCs/>
          <w:sz w:val="24"/>
          <w:szCs w:val="22"/>
        </w:rPr>
        <w:outlineLvl w:val="0"/>
      </w:pPr>
      <w:r>
        <w:rPr>
          <w:rFonts w:hint="eastAsia" w:hAnsi="宋体" w:cs="宋体"/>
          <w:bCs/>
          <w:sz w:val="24"/>
          <w:szCs w:val="22"/>
        </w:rPr>
        <w:t xml:space="preserve">致：                       （采购人名称）</w:t>
      </w:r>
      <w:r>
        <w:rPr>
          <w:rFonts w:hint="eastAsia" w:hAnsi="宋体" w:cs="宋体"/>
          <w:bCs/>
          <w:sz w:val="24"/>
          <w:szCs w:val="22"/>
        </w:rPr>
      </w:r>
      <w:r/>
    </w:p>
    <w:p>
      <w:pPr>
        <w:pStyle w:val="841"/>
        <w:ind w:firstLine="480"/>
        <w:spacing w:line="360" w:lineRule="auto"/>
        <w:rPr>
          <w:rFonts w:hint="eastAsia" w:hAnsi="宋体" w:cs="宋体"/>
          <w:bCs/>
          <w:sz w:val="24"/>
          <w:szCs w:val="22"/>
        </w:rPr>
        <w:outlineLvl w:val="0"/>
      </w:pPr>
      <w:r>
        <w:rPr>
          <w:rFonts w:hint="eastAsia" w:hAnsi="宋体" w:cs="宋体"/>
          <w:bCs/>
          <w:sz w:val="24"/>
          <w:szCs w:val="22"/>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有违背，我公司(单位)愿意承担由此而产生的一切后果。</w:t>
      </w:r>
      <w:r>
        <w:rPr>
          <w:rFonts w:hint="eastAsia" w:hAnsi="宋体" w:cs="宋体"/>
          <w:bCs/>
          <w:sz w:val="24"/>
          <w:szCs w:val="22"/>
        </w:rPr>
      </w:r>
      <w:r/>
    </w:p>
    <w:p>
      <w:pPr>
        <w:pStyle w:val="841"/>
        <w:ind w:firstLine="480"/>
        <w:spacing w:before="240" w:line="360" w:lineRule="auto"/>
        <w:rPr>
          <w:rFonts w:hAnsi="宋体"/>
          <w:sz w:val="24"/>
        </w:rPr>
      </w:pPr>
      <w:r>
        <w:rPr>
          <w:rFonts w:hAnsi="宋体"/>
          <w:sz w:val="24"/>
        </w:rPr>
      </w:r>
      <w:r/>
    </w:p>
    <w:p>
      <w:pPr>
        <w:pStyle w:val="841"/>
        <w:ind w:firstLine="480"/>
        <w:spacing w:before="240" w:line="360" w:lineRule="auto"/>
        <w:rPr>
          <w:rFonts w:hAnsi="宋体"/>
          <w:sz w:val="24"/>
        </w:rPr>
      </w:pPr>
      <w:r>
        <w:rPr>
          <w:rFonts w:hAnsi="宋体"/>
          <w:sz w:val="24"/>
        </w:rPr>
      </w:r>
      <w:r/>
    </w:p>
    <w:p>
      <w:pPr>
        <w:pStyle w:val="841"/>
        <w:ind w:firstLine="480"/>
        <w:spacing w:before="240" w:line="360" w:lineRule="auto"/>
        <w:rPr>
          <w:rFonts w:hAnsi="宋体"/>
          <w:sz w:val="24"/>
        </w:rPr>
      </w:pPr>
      <w:r>
        <w:rPr>
          <w:rFonts w:hAnsi="宋体"/>
          <w:sz w:val="24"/>
        </w:rPr>
      </w:r>
      <w:r/>
    </w:p>
    <w:p>
      <w:pPr>
        <w:pStyle w:val="841"/>
        <w:ind w:right="480" w:firstLine="4560"/>
        <w:spacing w:before="240" w:line="360" w:lineRule="auto"/>
        <w:rPr>
          <w:rFonts w:hAnsi="宋体"/>
          <w:sz w:val="24"/>
        </w:rPr>
      </w:pPr>
      <w:r>
        <w:rPr>
          <w:rFonts w:hint="eastAsia" w:hAnsi="宋体"/>
          <w:sz w:val="24"/>
        </w:rPr>
        <w:t xml:space="preserve">报价供应商：（盖章）  </w:t>
      </w:r>
      <w:r>
        <w:rPr>
          <w:rFonts w:hAnsi="宋体"/>
          <w:sz w:val="24"/>
        </w:rPr>
      </w:r>
      <w:r/>
    </w:p>
    <w:p>
      <w:pPr>
        <w:pStyle w:val="841"/>
        <w:ind w:firstLine="480"/>
        <w:spacing w:line="360" w:lineRule="auto"/>
        <w:shd w:val="clear" w:color="auto" w:fill="ffffff"/>
        <w:widowControl/>
        <w:rPr>
          <w:rFonts w:hint="eastAsia" w:hAnsi="宋体" w:cs="宋体"/>
          <w:bCs/>
          <w:sz w:val="24"/>
          <w:szCs w:val="22"/>
        </w:rPr>
      </w:pPr>
      <w:r>
        <w:rPr>
          <w:rFonts w:hint="eastAsia" w:hAnsi="宋体" w:cs="宋体"/>
          <w:bCs/>
          <w:sz w:val="24"/>
          <w:szCs w:val="22"/>
        </w:rPr>
      </w:r>
      <w:r/>
    </w:p>
    <w:p>
      <w:pPr>
        <w:pStyle w:val="841"/>
        <w:ind w:firstLine="2640"/>
        <w:spacing w:line="360" w:lineRule="auto"/>
        <w:shd w:val="clear" w:color="auto" w:fill="ffffff"/>
        <w:widowControl/>
        <w:rPr>
          <w:rFonts w:hint="eastAsia" w:hAnsi="宋体" w:cs="宋体"/>
          <w:bCs/>
          <w:sz w:val="24"/>
          <w:szCs w:val="22"/>
        </w:rPr>
      </w:pPr>
      <w:r>
        <w:rPr>
          <w:rFonts w:hint="eastAsia" w:hAnsi="宋体" w:cs="宋体"/>
          <w:bCs/>
          <w:sz w:val="24"/>
          <w:szCs w:val="22"/>
        </w:rPr>
        <w:t xml:space="preserve">法定代表人或法定代表人授权代表签字或盖章：</w:t>
      </w:r>
      <w:r>
        <w:rPr>
          <w:rFonts w:hint="eastAsia" w:hAnsi="宋体" w:cs="宋体"/>
          <w:bCs/>
          <w:sz w:val="24"/>
          <w:szCs w:val="22"/>
        </w:rPr>
      </w:r>
      <w:r/>
    </w:p>
    <w:p>
      <w:pPr>
        <w:pStyle w:val="841"/>
        <w:ind w:right="480" w:firstLine="2160"/>
        <w:spacing w:before="240" w:line="360" w:lineRule="auto"/>
        <w:rPr>
          <w:sz w:val="24"/>
        </w:rPr>
      </w:pPr>
      <w:r>
        <w:rPr>
          <w:rFonts w:hint="eastAsia" w:hAnsi="宋体"/>
          <w:sz w:val="24"/>
        </w:rPr>
        <w:t xml:space="preserve">     </w:t>
      </w:r>
      <w:r>
        <w:rPr>
          <w:sz w:val="24"/>
        </w:rPr>
      </w:r>
      <w:r/>
    </w:p>
    <w:p>
      <w:pPr>
        <w:pStyle w:val="841"/>
        <w:ind w:firstLine="480"/>
        <w:jc w:val="center"/>
        <w:spacing w:before="240" w:line="360" w:lineRule="auto"/>
        <w:rPr>
          <w:rFonts w:hint="eastAsia" w:hAnsi="宋体"/>
          <w:sz w:val="24"/>
        </w:rPr>
      </w:pPr>
      <w:r>
        <w:rPr>
          <w:rFonts w:hAnsi="宋体"/>
          <w:sz w:val="24"/>
        </w:rPr>
        <w:t xml:space="preserve">           </w:t>
      </w:r>
      <w:r>
        <w:rPr>
          <w:rFonts w:hint="eastAsia" w:hAnsi="宋体"/>
          <w:sz w:val="24"/>
        </w:rPr>
        <w:t xml:space="preserve">年    月    日</w:t>
      </w:r>
      <w:r>
        <w:rPr>
          <w:rFonts w:hint="eastAsia" w:hAnsi="宋体"/>
          <w:sz w:val="24"/>
        </w:rPr>
      </w:r>
      <w:r/>
    </w:p>
    <w:p>
      <w:pPr>
        <w:pStyle w:val="845"/>
        <w:numPr>
          <w:ilvl w:val="4"/>
          <w:numId w:val="0"/>
        </w:numPr>
        <w:spacing w:line="360" w:lineRule="auto"/>
        <w:tabs>
          <w:tab w:val="left" w:pos="1080" w:leader="none"/>
        </w:tabs>
        <w:rPr>
          <w:rFonts w:hint="eastAsia" w:ascii="宋体" w:hAnsi="宋体"/>
          <w:sz w:val="24"/>
        </w:rPr>
      </w:pPr>
      <w:r>
        <w:rPr>
          <w:rFonts w:hint="eastAsia" w:ascii="宋体" w:hAnsi="宋体"/>
          <w:sz w:val="24"/>
        </w:rPr>
      </w:r>
      <w:r/>
    </w:p>
    <w:p>
      <w:pPr>
        <w:pStyle w:val="841"/>
        <w:spacing w:line="360" w:lineRule="auto"/>
        <w:rPr>
          <w:rFonts w:hint="eastAsia" w:hAnsi="宋体"/>
          <w:sz w:val="24"/>
        </w:rPr>
      </w:pPr>
      <w:r>
        <w:rPr>
          <w:rFonts w:hint="eastAsia" w:hAnsi="宋体"/>
          <w:sz w:val="24"/>
        </w:rPr>
      </w:r>
      <w:r/>
    </w:p>
    <w:p>
      <w:pPr>
        <w:pStyle w:val="841"/>
        <w:spacing w:line="360" w:lineRule="auto"/>
        <w:rPr>
          <w:rFonts w:hint="eastAsia"/>
        </w:rPr>
      </w:pPr>
      <w:r>
        <w:rPr>
          <w:rFonts w:hint="eastAsia"/>
        </w:rPr>
      </w:r>
      <w:r/>
    </w:p>
    <w:p>
      <w:pPr>
        <w:pStyle w:val="841"/>
        <w:spacing w:line="360" w:lineRule="auto"/>
        <w:rPr>
          <w:rFonts w:hint="eastAsia"/>
        </w:rPr>
      </w:pPr>
      <w:r>
        <w:rPr>
          <w:rFonts w:hint="eastAsia"/>
        </w:rPr>
      </w:r>
      <w:r/>
    </w:p>
    <w:p>
      <w:pPr>
        <w:pStyle w:val="841"/>
        <w:jc w:val="center"/>
        <w:keepNext/>
        <w:spacing w:line="360" w:lineRule="auto"/>
        <w:rPr>
          <w:rFonts w:hint="eastAsia" w:hAnsi="宋体"/>
          <w:b/>
          <w:sz w:val="28"/>
          <w:szCs w:val="22"/>
        </w:rPr>
        <w:outlineLvl w:val="2"/>
      </w:pPr>
      <w:r>
        <w:rPr>
          <w:rFonts w:hint="eastAsia" w:hAnsi="宋体"/>
          <w:b/>
          <w:sz w:val="28"/>
          <w:szCs w:val="22"/>
        </w:rPr>
        <w:br w:type="page" w:clear="all"/>
      </w:r>
      <w:r>
        <w:rPr>
          <w:rFonts w:hint="eastAsia" w:hAnsi="宋体"/>
          <w:b/>
          <w:sz w:val="28"/>
          <w:szCs w:val="22"/>
        </w:rPr>
        <w:t xml:space="preserve">承诺书三（廉洁承诺书格式）</w:t>
      </w:r>
      <w:r>
        <w:rPr>
          <w:rFonts w:hint="eastAsia" w:hAnsi="宋体"/>
          <w:b/>
          <w:sz w:val="28"/>
          <w:szCs w:val="22"/>
        </w:rPr>
      </w:r>
      <w:r/>
    </w:p>
    <w:p>
      <w:pPr>
        <w:pStyle w:val="841"/>
        <w:ind w:firstLine="480"/>
        <w:spacing w:line="360" w:lineRule="auto"/>
        <w:rPr>
          <w:rFonts w:hAnsi="宋体"/>
          <w:sz w:val="24"/>
        </w:rPr>
      </w:pPr>
      <w:r>
        <w:rPr>
          <w:rFonts w:hint="eastAsia" w:hAnsi="宋体"/>
          <w:sz w:val="24"/>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rPr>
          <w:rFonts w:hAnsi="宋体"/>
          <w:sz w:val="24"/>
        </w:rPr>
      </w:r>
      <w:r/>
    </w:p>
    <w:p>
      <w:pPr>
        <w:pStyle w:val="841"/>
        <w:ind w:firstLine="480"/>
        <w:spacing w:line="360" w:lineRule="auto"/>
        <w:rPr>
          <w:rFonts w:hAnsi="宋体"/>
          <w:sz w:val="24"/>
        </w:rPr>
      </w:pPr>
      <w:r>
        <w:rPr>
          <w:rFonts w:hint="eastAsia" w:hAnsi="宋体"/>
          <w:sz w:val="24"/>
        </w:rPr>
        <w:t xml:space="preserve">1、自觉遵守国家法律法规及有关廉政建设制度。</w:t>
      </w:r>
      <w:r>
        <w:rPr>
          <w:rFonts w:hAnsi="宋体"/>
          <w:sz w:val="24"/>
        </w:rPr>
      </w:r>
      <w:r/>
    </w:p>
    <w:p>
      <w:pPr>
        <w:pStyle w:val="841"/>
        <w:ind w:firstLine="480"/>
        <w:spacing w:line="360" w:lineRule="auto"/>
        <w:rPr>
          <w:rFonts w:hAnsi="宋体"/>
          <w:sz w:val="24"/>
        </w:rPr>
      </w:pPr>
      <w:r>
        <w:rPr>
          <w:rFonts w:hint="eastAsia" w:hAnsi="宋体"/>
          <w:sz w:val="24"/>
        </w:rPr>
        <w:t xml:space="preserve">2、主动了解贵局招投标纪律，积极配合贵局执行招投标廉政建设的有关规定。</w:t>
      </w:r>
      <w:r>
        <w:rPr>
          <w:rFonts w:hAnsi="宋体"/>
          <w:sz w:val="24"/>
        </w:rPr>
      </w:r>
      <w:r/>
    </w:p>
    <w:p>
      <w:pPr>
        <w:pStyle w:val="841"/>
        <w:ind w:firstLine="480"/>
        <w:spacing w:line="360" w:lineRule="auto"/>
        <w:rPr>
          <w:rFonts w:hAnsi="宋体"/>
          <w:sz w:val="24"/>
        </w:rPr>
      </w:pPr>
      <w:r>
        <w:rPr>
          <w:rFonts w:hint="eastAsia" w:hAnsi="宋体"/>
          <w:sz w:val="24"/>
        </w:rPr>
        <w:t xml:space="preserve">3、不使用不正当手段妨碍、排挤其他投标单位或串通投标。</w:t>
      </w:r>
      <w:r>
        <w:rPr>
          <w:rFonts w:hAnsi="宋体"/>
          <w:sz w:val="24"/>
        </w:rPr>
      </w:r>
      <w:r/>
    </w:p>
    <w:p>
      <w:pPr>
        <w:pStyle w:val="841"/>
        <w:ind w:firstLine="480"/>
        <w:spacing w:line="360" w:lineRule="auto"/>
        <w:rPr>
          <w:rFonts w:hAnsi="宋体"/>
          <w:sz w:val="24"/>
        </w:rPr>
      </w:pPr>
      <w:r>
        <w:rPr>
          <w:rFonts w:hint="eastAsia" w:hAnsi="宋体"/>
          <w:sz w:val="24"/>
        </w:rPr>
        <w:t xml:space="preserve">4、按照招标文件规定的方式进行投标，不隐瞒本单位投标资质的真实情况，投标资质符合规定。</w:t>
      </w:r>
      <w:r>
        <w:rPr>
          <w:rFonts w:hAnsi="宋体"/>
          <w:sz w:val="24"/>
        </w:rPr>
      </w:r>
      <w:r/>
    </w:p>
    <w:p>
      <w:pPr>
        <w:pStyle w:val="841"/>
        <w:ind w:firstLine="480"/>
        <w:spacing w:line="360" w:lineRule="auto"/>
        <w:rPr>
          <w:rFonts w:hAnsi="宋体"/>
          <w:sz w:val="24"/>
        </w:rPr>
      </w:pPr>
      <w:r>
        <w:rPr>
          <w:rFonts w:hint="eastAsia" w:hAnsi="宋体"/>
          <w:sz w:val="24"/>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Ansi="宋体"/>
          <w:sz w:val="24"/>
        </w:rPr>
      </w:r>
      <w:r/>
    </w:p>
    <w:p>
      <w:pPr>
        <w:pStyle w:val="841"/>
        <w:ind w:firstLine="480"/>
        <w:spacing w:line="360" w:lineRule="auto"/>
        <w:rPr>
          <w:rFonts w:hAnsi="宋体"/>
          <w:sz w:val="24"/>
        </w:rPr>
      </w:pPr>
      <w:r>
        <w:rPr>
          <w:rFonts w:hint="eastAsia" w:hAnsi="宋体"/>
          <w:sz w:val="24"/>
        </w:rPr>
        <w:t xml:space="preserve">6、不向设计招标的单位及个人购置或提供通讯工具、交通工具和高档办公用品等。</w:t>
      </w:r>
      <w:r>
        <w:rPr>
          <w:rFonts w:hAnsi="宋体"/>
          <w:sz w:val="24"/>
        </w:rPr>
      </w:r>
      <w:r/>
    </w:p>
    <w:p>
      <w:pPr>
        <w:pStyle w:val="841"/>
        <w:ind w:firstLine="480"/>
        <w:spacing w:line="360" w:lineRule="auto"/>
        <w:rPr>
          <w:rFonts w:hAnsi="宋体"/>
          <w:sz w:val="24"/>
        </w:rPr>
      </w:pPr>
      <w:r>
        <w:rPr>
          <w:rFonts w:hint="eastAsia" w:hAnsi="宋体"/>
          <w:sz w:val="24"/>
        </w:rPr>
        <w:t xml:space="preserve">7、不向涉及招标的单位及个人的配偶、子女、亲属分包此次招标项目。</w:t>
      </w:r>
      <w:r>
        <w:rPr>
          <w:rFonts w:hAnsi="宋体"/>
          <w:sz w:val="24"/>
        </w:rPr>
      </w:r>
      <w:r/>
    </w:p>
    <w:p>
      <w:pPr>
        <w:pStyle w:val="841"/>
        <w:ind w:firstLine="480"/>
        <w:spacing w:line="360" w:lineRule="auto"/>
        <w:rPr>
          <w:rFonts w:hAnsi="宋体"/>
          <w:sz w:val="24"/>
        </w:rPr>
      </w:pPr>
      <w:r>
        <w:rPr>
          <w:rFonts w:hint="eastAsia" w:hAnsi="宋体"/>
          <w:sz w:val="24"/>
        </w:rPr>
        <w:t xml:space="preserve">8、不向涉及招标的单位及个人支付好处费、介绍费。</w:t>
      </w:r>
      <w:r>
        <w:rPr>
          <w:rFonts w:hAnsi="宋体"/>
          <w:sz w:val="24"/>
        </w:rPr>
      </w:r>
      <w:r/>
    </w:p>
    <w:p>
      <w:pPr>
        <w:pStyle w:val="841"/>
        <w:ind w:firstLine="480"/>
        <w:spacing w:line="360" w:lineRule="auto"/>
        <w:rPr>
          <w:rFonts w:hAnsi="宋体"/>
          <w:sz w:val="24"/>
        </w:rPr>
      </w:pPr>
      <w:r>
        <w:rPr>
          <w:rFonts w:hint="eastAsia" w:hAnsi="宋体"/>
          <w:sz w:val="24"/>
        </w:rPr>
        <w:t xml:space="preserve">9、一旦发现相关人员在招标过程中有索要财物等不廉洁行为，坚决予以抵制，并及时向贵局纪检监察室举报。</w:t>
      </w:r>
      <w:r>
        <w:rPr>
          <w:rFonts w:hAnsi="宋体"/>
          <w:sz w:val="24"/>
        </w:rPr>
      </w:r>
      <w:r/>
    </w:p>
    <w:p>
      <w:pPr>
        <w:pStyle w:val="841"/>
        <w:ind w:firstLine="480"/>
        <w:spacing w:line="360" w:lineRule="auto"/>
        <w:rPr>
          <w:rFonts w:hAnsi="宋体"/>
          <w:sz w:val="24"/>
        </w:rPr>
      </w:pPr>
      <w:r>
        <w:rPr>
          <w:rFonts w:hint="eastAsia" w:hAnsi="宋体" w:cs="宋体"/>
          <w:bCs/>
          <w:sz w:val="24"/>
          <w:szCs w:val="22"/>
        </w:rPr>
        <w:t xml:space="preserve">若有违背，我公司(单位)愿意承担由此而产生的一切后果。</w:t>
      </w:r>
      <w:r>
        <w:rPr>
          <w:rFonts w:hAnsi="宋体"/>
          <w:sz w:val="24"/>
        </w:rPr>
      </w:r>
      <w:r/>
    </w:p>
    <w:p>
      <w:pPr>
        <w:pStyle w:val="841"/>
        <w:ind w:firstLine="480"/>
        <w:spacing w:line="360" w:lineRule="auto"/>
        <w:rPr>
          <w:rFonts w:hAnsi="宋体"/>
          <w:sz w:val="24"/>
        </w:rPr>
      </w:pPr>
      <w:r>
        <w:rPr>
          <w:rFonts w:hAnsi="宋体"/>
          <w:sz w:val="24"/>
        </w:rPr>
      </w:r>
      <w:r/>
    </w:p>
    <w:p>
      <w:pPr>
        <w:pStyle w:val="841"/>
        <w:ind w:firstLine="480"/>
        <w:spacing w:line="360" w:lineRule="auto"/>
        <w:rPr>
          <w:rFonts w:hint="eastAsia" w:hAnsi="宋体"/>
          <w:sz w:val="24"/>
        </w:rPr>
      </w:pPr>
      <w:r>
        <w:rPr>
          <w:rFonts w:hint="eastAsia" w:hAnsi="宋体"/>
          <w:sz w:val="24"/>
        </w:rPr>
        <w:t xml:space="preserve">报价供应商（公章）：             </w:t>
      </w:r>
      <w:r>
        <w:rPr>
          <w:rFonts w:hint="eastAsia" w:hAnsi="宋体"/>
          <w:sz w:val="24"/>
        </w:rPr>
      </w:r>
      <w:r/>
    </w:p>
    <w:p>
      <w:pPr>
        <w:pStyle w:val="841"/>
        <w:ind w:firstLine="480"/>
        <w:spacing w:line="360" w:lineRule="auto"/>
        <w:shd w:val="clear" w:color="auto" w:fill="ffffff"/>
        <w:widowControl/>
        <w:rPr>
          <w:rFonts w:hint="eastAsia" w:hAnsi="宋体" w:cs="宋体"/>
          <w:bCs/>
          <w:sz w:val="24"/>
          <w:szCs w:val="22"/>
        </w:rPr>
      </w:pPr>
      <w:r>
        <w:rPr>
          <w:rFonts w:hint="eastAsia" w:hAnsi="宋体" w:cs="宋体"/>
          <w:bCs/>
          <w:sz w:val="24"/>
          <w:szCs w:val="22"/>
        </w:rPr>
        <w:t xml:space="preserve">法定代表人或法定代表人授权代表签字或盖章：</w:t>
      </w:r>
      <w:r>
        <w:rPr>
          <w:rFonts w:hint="eastAsia" w:hAnsi="宋体" w:cs="宋体"/>
          <w:bCs/>
          <w:sz w:val="24"/>
          <w:szCs w:val="22"/>
        </w:rPr>
      </w:r>
      <w:r/>
    </w:p>
    <w:p>
      <w:pPr>
        <w:pStyle w:val="841"/>
        <w:spacing w:line="360" w:lineRule="auto"/>
        <w:shd w:val="clear" w:color="auto" w:fill="ffffff"/>
        <w:widowControl/>
        <w:rPr>
          <w:rFonts w:hint="eastAsia" w:hAnsi="宋体" w:cs="宋体"/>
          <w:bCs/>
          <w:sz w:val="24"/>
        </w:rPr>
      </w:pPr>
      <w:r>
        <w:rPr>
          <w:rFonts w:hint="eastAsia" w:hAnsi="宋体"/>
          <w:sz w:val="24"/>
        </w:rPr>
        <w:t xml:space="preserve">   </w:t>
      </w:r>
      <w:r>
        <w:rPr>
          <w:rFonts w:hint="eastAsia" w:hAnsi="宋体"/>
          <w:sz w:val="24"/>
          <w:szCs w:val="22"/>
        </w:rPr>
        <w:t xml:space="preserve">    年    月     日</w:t>
      </w:r>
      <w:r>
        <w:rPr>
          <w:rFonts w:hint="eastAsia" w:hAnsi="宋体" w:cs="宋体"/>
          <w:bCs/>
          <w:sz w:val="24"/>
        </w:rPr>
      </w:r>
      <w:r/>
    </w:p>
    <w:p>
      <w:pPr>
        <w:pStyle w:val="841"/>
        <w:spacing w:line="360" w:lineRule="auto"/>
        <w:shd w:val="clear" w:color="auto" w:fill="ffffff"/>
        <w:widowControl/>
        <w:rPr>
          <w:rFonts w:hint="eastAsia" w:hAnsi="宋体" w:cs="宋体"/>
          <w:bCs/>
          <w:sz w:val="24"/>
        </w:rPr>
      </w:pPr>
      <w:r>
        <w:rPr>
          <w:rFonts w:hint="eastAsia" w:hAnsi="宋体" w:cs="宋体"/>
          <w:bCs/>
          <w:sz w:val="24"/>
        </w:rPr>
      </w:r>
      <w:r/>
    </w:p>
    <w:p>
      <w:pPr>
        <w:pStyle w:val="841"/>
        <w:spacing w:line="360" w:lineRule="auto"/>
        <w:shd w:val="clear" w:color="auto" w:fill="ffffff"/>
        <w:widowControl/>
        <w:rPr>
          <w:rFonts w:hint="eastAsia" w:hAnsi="宋体" w:cs="宋体"/>
          <w:bCs/>
          <w:sz w:val="24"/>
        </w:rPr>
      </w:pPr>
      <w:r>
        <w:rPr>
          <w:rFonts w:hint="eastAsia" w:hAnsi="宋体" w:cs="宋体"/>
          <w:bCs/>
          <w:sz w:val="24"/>
        </w:rPr>
      </w:r>
      <w:r/>
    </w:p>
    <w:p>
      <w:pPr>
        <w:pStyle w:val="841"/>
        <w:spacing w:line="360" w:lineRule="auto"/>
        <w:shd w:val="clear" w:color="auto" w:fill="ffffff"/>
        <w:widowControl/>
        <w:rPr>
          <w:rFonts w:hint="eastAsia" w:hAnsi="宋体" w:cs="宋体"/>
          <w:b/>
          <w:sz w:val="30"/>
          <w:szCs w:val="30"/>
        </w:rPr>
      </w:pPr>
      <w:r>
        <w:rPr>
          <w:rFonts w:hint="eastAsia" w:hAnsi="宋体" w:cs="宋体"/>
          <w:b/>
          <w:sz w:val="30"/>
          <w:szCs w:val="30"/>
        </w:rPr>
      </w:r>
      <w:r/>
    </w:p>
    <w:p>
      <w:pPr>
        <w:pStyle w:val="841"/>
        <w:spacing w:line="360" w:lineRule="auto"/>
        <w:shd w:val="clear" w:color="auto" w:fill="ffffff"/>
        <w:widowControl/>
        <w:rPr>
          <w:rFonts w:hint="eastAsia" w:hAnsi="宋体" w:cs="宋体"/>
          <w:b/>
          <w:sz w:val="30"/>
          <w:szCs w:val="30"/>
        </w:rPr>
      </w:pPr>
      <w:r>
        <w:rPr>
          <w:rFonts w:hint="eastAsia" w:hAnsi="宋体" w:cs="宋体"/>
          <w:b/>
          <w:sz w:val="30"/>
          <w:szCs w:val="30"/>
        </w:rPr>
      </w:r>
      <w:r/>
    </w:p>
    <w:p>
      <w:pPr>
        <w:pStyle w:val="841"/>
        <w:spacing w:line="360" w:lineRule="auto"/>
        <w:shd w:val="clear" w:color="auto" w:fill="ffffff"/>
        <w:widowControl/>
        <w:rPr>
          <w:rFonts w:hint="eastAsia" w:hAnsi="宋体" w:cs="宋体"/>
          <w:b/>
          <w:sz w:val="30"/>
          <w:szCs w:val="30"/>
        </w:rPr>
      </w:pPr>
      <w:r>
        <w:rPr>
          <w:rFonts w:hint="eastAsia" w:hAnsi="宋体" w:cs="宋体"/>
          <w:b/>
          <w:sz w:val="30"/>
          <w:szCs w:val="30"/>
        </w:rPr>
      </w:r>
      <w:r/>
    </w:p>
    <w:p>
      <w:pPr>
        <w:pStyle w:val="841"/>
        <w:numPr>
          <w:ilvl w:val="0"/>
          <w:numId w:val="30"/>
        </w:numPr>
        <w:jc w:val="left"/>
        <w:spacing w:line="360" w:lineRule="auto"/>
        <w:rPr>
          <w:rFonts w:hint="eastAsia" w:ascii="黑体" w:hAnsi="宋体" w:eastAsia="黑体"/>
          <w:bCs/>
          <w:sz w:val="24"/>
        </w:rPr>
        <w:outlineLvl w:val="0"/>
      </w:pPr>
      <w:r>
        <w:rPr>
          <w:rFonts w:hint="eastAsia" w:ascii="黑体" w:hAnsi="宋体" w:eastAsia="黑体"/>
          <w:bCs/>
          <w:sz w:val="24"/>
        </w:rPr>
        <w:br w:type="page" w:clear="all"/>
      </w:r>
      <w:r>
        <w:rPr>
          <w:rFonts w:hint="eastAsia" w:ascii="黑体" w:hAnsi="宋体" w:eastAsia="黑体"/>
          <w:bCs/>
          <w:sz w:val="24"/>
        </w:rPr>
        <w:t xml:space="preserve">法定代表人授权委托书（格式）</w:t>
      </w:r>
      <w:r>
        <w:rPr>
          <w:rFonts w:hint="eastAsia" w:ascii="黑体" w:hAnsi="宋体" w:eastAsia="黑体"/>
          <w:bCs/>
          <w:sz w:val="24"/>
        </w:rPr>
      </w:r>
      <w:r/>
    </w:p>
    <w:p>
      <w:pPr>
        <w:pStyle w:val="841"/>
        <w:jc w:val="center"/>
        <w:spacing w:line="360" w:lineRule="auto"/>
        <w:rPr>
          <w:rFonts w:hint="eastAsia" w:hAnsi="宋体" w:cs="宋体"/>
          <w:b/>
          <w:bCs/>
          <w:sz w:val="30"/>
          <w:szCs w:val="30"/>
        </w:rPr>
        <w:outlineLvl w:val="0"/>
      </w:pPr>
      <w:r>
        <w:rPr>
          <w:rFonts w:hint="eastAsia" w:hAnsi="宋体" w:cs="宋体"/>
          <w:b/>
          <w:bCs/>
          <w:sz w:val="30"/>
          <w:szCs w:val="30"/>
        </w:rPr>
      </w:r>
      <w:r/>
    </w:p>
    <w:p>
      <w:pPr>
        <w:pStyle w:val="841"/>
        <w:jc w:val="center"/>
        <w:spacing w:line="360" w:lineRule="auto"/>
        <w:rPr>
          <w:rFonts w:hAnsi="宋体"/>
          <w:b/>
          <w:bCs/>
          <w:sz w:val="30"/>
          <w:szCs w:val="30"/>
        </w:rPr>
        <w:outlineLvl w:val="0"/>
      </w:pPr>
      <w:r>
        <w:rPr>
          <w:rFonts w:hint="eastAsia" w:hAnsi="宋体" w:cs="宋体"/>
          <w:b/>
          <w:bCs/>
          <w:sz w:val="30"/>
          <w:szCs w:val="30"/>
        </w:rPr>
        <w:t xml:space="preserve">法定代表人授权委托书</w:t>
      </w:r>
      <w:r>
        <w:rPr>
          <w:rFonts w:hAnsi="宋体"/>
          <w:b/>
          <w:bCs/>
          <w:sz w:val="30"/>
          <w:szCs w:val="30"/>
        </w:rPr>
      </w:r>
      <w:r/>
    </w:p>
    <w:p>
      <w:pPr>
        <w:pStyle w:val="841"/>
        <w:jc w:val="left"/>
        <w:spacing w:line="360" w:lineRule="auto"/>
        <w:rPr>
          <w:rFonts w:hint="eastAsia" w:ascii="黑体" w:hAnsi="宋体" w:eastAsia="黑体"/>
          <w:bCs/>
          <w:sz w:val="24"/>
        </w:rPr>
        <w:outlineLvl w:val="0"/>
      </w:pPr>
      <w:r>
        <w:rPr>
          <w:rFonts w:hint="eastAsia" w:ascii="黑体" w:hAnsi="宋体" w:eastAsia="黑体"/>
          <w:bCs/>
          <w:sz w:val="24"/>
        </w:rPr>
      </w:r>
      <w:r/>
    </w:p>
    <w:p>
      <w:pPr>
        <w:pStyle w:val="841"/>
        <w:jc w:val="center"/>
        <w:spacing w:line="360" w:lineRule="auto"/>
        <w:rPr>
          <w:rFonts w:hAnsi="宋体"/>
          <w:sz w:val="24"/>
        </w:rPr>
      </w:pPr>
      <w:r>
        <w:rPr>
          <w:rFonts w:hint="eastAsia" w:hAnsi="宋体"/>
          <w:sz w:val="24"/>
        </w:rPr>
        <w:t xml:space="preserve">采购编号：</w:t>
      </w:r>
      <w:r>
        <w:rPr>
          <w:rFonts w:hAnsi="宋体"/>
          <w:sz w:val="24"/>
        </w:rPr>
      </w:r>
      <w:r/>
    </w:p>
    <w:p>
      <w:pPr>
        <w:pStyle w:val="841"/>
        <w:jc w:val="center"/>
        <w:spacing w:line="360" w:lineRule="auto"/>
        <w:rPr>
          <w:rFonts w:hAnsi="宋体"/>
          <w:sz w:val="24"/>
        </w:rPr>
      </w:pPr>
      <w:r>
        <w:rPr>
          <w:rFonts w:hint="eastAsia" w:hAnsi="宋体"/>
          <w:sz w:val="24"/>
        </w:rPr>
        <w:t xml:space="preserve">    日期：</w:t>
      </w:r>
      <w:r>
        <w:rPr>
          <w:rFonts w:hAnsi="宋体"/>
          <w:sz w:val="24"/>
        </w:rPr>
      </w:r>
      <w:r/>
    </w:p>
    <w:p>
      <w:pPr>
        <w:pStyle w:val="841"/>
        <w:spacing w:line="360" w:lineRule="auto"/>
        <w:rPr>
          <w:rFonts w:hAnsi="宋体"/>
          <w:sz w:val="24"/>
          <w:u w:val="single"/>
        </w:rPr>
      </w:pPr>
      <w:r>
        <w:rPr>
          <w:rFonts w:hint="eastAsia" w:hAnsi="宋体"/>
          <w:sz w:val="24"/>
          <w:u w:val="single"/>
        </w:rPr>
        <w:t xml:space="preserve">普信国际工程咨询有限公司：</w:t>
      </w:r>
      <w:r>
        <w:rPr>
          <w:rFonts w:hAnsi="宋体"/>
          <w:sz w:val="24"/>
          <w:u w:val="single"/>
        </w:rPr>
      </w:r>
      <w:r/>
    </w:p>
    <w:p>
      <w:pPr>
        <w:pStyle w:val="841"/>
        <w:spacing w:line="360" w:lineRule="auto"/>
        <w:rPr>
          <w:rFonts w:hAnsi="宋体"/>
          <w:sz w:val="24"/>
        </w:rPr>
      </w:pPr>
      <w:r>
        <w:rPr>
          <w:rFonts w:hint="eastAsia" w:hAnsi="宋体"/>
          <w:sz w:val="24"/>
        </w:rPr>
        <w:t xml:space="preserve">   </w:t>
      </w:r>
      <w:r>
        <w:rPr>
          <w:rFonts w:hint="eastAsia" w:hAnsi="宋体"/>
          <w:sz w:val="24"/>
          <w:u w:val="single"/>
        </w:rPr>
        <w:t xml:space="preserve">     （报价供应商名称）       </w:t>
      </w:r>
      <w:r>
        <w:rPr>
          <w:rFonts w:hint="eastAsia" w:hAnsi="宋体" w:cs="宋体"/>
          <w:sz w:val="24"/>
        </w:rPr>
        <w:t xml:space="preserve">系</w:t>
      </w:r>
      <w:r>
        <w:rPr>
          <w:rFonts w:hint="eastAsia" w:hAnsi="宋体"/>
          <w:sz w:val="24"/>
        </w:rPr>
        <w:t xml:space="preserve">中华人民共和国合法企业</w:t>
      </w:r>
      <w:r>
        <w:rPr>
          <w:rFonts w:hAnsi="宋体"/>
          <w:sz w:val="24"/>
        </w:rPr>
      </w:r>
      <w:r/>
    </w:p>
    <w:p>
      <w:pPr>
        <w:pStyle w:val="841"/>
        <w:spacing w:line="360" w:lineRule="auto"/>
        <w:rPr>
          <w:rFonts w:hAnsi="宋体"/>
          <w:sz w:val="24"/>
        </w:rPr>
      </w:pPr>
      <w:r>
        <w:rPr>
          <w:rFonts w:hint="eastAsia" w:hAnsi="宋体"/>
          <w:sz w:val="24"/>
        </w:rPr>
        <w:t xml:space="preserve">法定地址：                      特授权      代表我公司（单位）全权办理针对本项目（采购编号：          ）的报价等具体工作，并签署全部有关文件、协议及合同。</w:t>
      </w:r>
      <w:r>
        <w:rPr>
          <w:rFonts w:hAnsi="宋体"/>
          <w:sz w:val="24"/>
        </w:rPr>
      </w:r>
      <w:r/>
    </w:p>
    <w:p>
      <w:pPr>
        <w:pStyle w:val="841"/>
        <w:ind w:firstLine="480"/>
        <w:spacing w:line="360" w:lineRule="auto"/>
        <w:rPr>
          <w:rFonts w:hAnsi="宋体"/>
          <w:sz w:val="24"/>
        </w:rPr>
      </w:pPr>
      <w:r>
        <w:rPr>
          <w:rFonts w:hint="eastAsia" w:hAnsi="宋体"/>
          <w:sz w:val="24"/>
        </w:rPr>
        <w:t xml:space="preserve">我公司（单位）对被授权人的签名负全部责任。</w:t>
      </w:r>
      <w:r>
        <w:rPr>
          <w:rFonts w:hAnsi="宋体"/>
          <w:sz w:val="24"/>
        </w:rPr>
      </w:r>
      <w:r/>
    </w:p>
    <w:p>
      <w:pPr>
        <w:pStyle w:val="841"/>
        <w:ind w:firstLine="480"/>
        <w:spacing w:line="360" w:lineRule="auto"/>
        <w:rPr>
          <w:rFonts w:hAnsi="宋体"/>
          <w:sz w:val="24"/>
        </w:rPr>
      </w:pPr>
      <w:r>
        <w:rPr>
          <w:rFonts w:hint="eastAsia" w:hAnsi="宋体"/>
          <w:sz w:val="24"/>
        </w:rPr>
        <w:t xml:space="preserve">在撤销授权的书面通知送达你处以前，本授权书一直有效，被授权人签署的所有文件（在授权书有效期内签署的）不因授权的撤销而失效。被授权人有（无）转委托权。</w:t>
      </w:r>
      <w:r>
        <w:rPr>
          <w:rFonts w:hAnsi="宋体"/>
          <w:sz w:val="24"/>
        </w:rPr>
      </w:r>
      <w:r/>
    </w:p>
    <w:p>
      <w:pPr>
        <w:pStyle w:val="841"/>
        <w:ind w:firstLine="480"/>
        <w:spacing w:line="360" w:lineRule="auto"/>
        <w:rPr>
          <w:rFonts w:hAnsi="宋体"/>
          <w:sz w:val="24"/>
        </w:rPr>
      </w:pPr>
      <w:r>
        <w:rPr>
          <w:rFonts w:hint="eastAsia" w:hAnsi="宋体"/>
          <w:sz w:val="24"/>
        </w:rPr>
        <w:t xml:space="preserve">被授权人情况：</w:t>
      </w:r>
      <w:r>
        <w:rPr>
          <w:rFonts w:hAnsi="宋体"/>
          <w:sz w:val="24"/>
        </w:rPr>
      </w:r>
      <w:r/>
    </w:p>
    <w:p>
      <w:pPr>
        <w:pStyle w:val="841"/>
        <w:ind w:firstLine="480"/>
        <w:spacing w:line="360" w:lineRule="auto"/>
        <w:rPr>
          <w:rFonts w:hAnsi="宋体"/>
          <w:sz w:val="24"/>
        </w:rPr>
      </w:pPr>
      <w:r>
        <w:rPr>
          <w:rFonts w:hint="eastAsia" w:hAnsi="宋体"/>
          <w:sz w:val="24"/>
        </w:rPr>
        <w:t xml:space="preserve">姓名：          性别：         年龄：          职务：</w:t>
      </w:r>
      <w:r>
        <w:rPr>
          <w:rFonts w:hAnsi="宋体"/>
          <w:sz w:val="24"/>
        </w:rPr>
      </w:r>
      <w:r/>
    </w:p>
    <w:p>
      <w:pPr>
        <w:pStyle w:val="841"/>
        <w:ind w:firstLine="480"/>
        <w:spacing w:line="360" w:lineRule="auto"/>
        <w:rPr>
          <w:rFonts w:hAnsi="宋体"/>
          <w:sz w:val="24"/>
        </w:rPr>
      </w:pPr>
      <w:r>
        <w:rPr>
          <w:rFonts w:hint="eastAsia" w:hAnsi="宋体"/>
          <w:sz w:val="24"/>
        </w:rPr>
        <w:t xml:space="preserve">身份证号码：                   电话：</w:t>
      </w:r>
      <w:r>
        <w:rPr>
          <w:rFonts w:hAnsi="宋体"/>
          <w:sz w:val="24"/>
        </w:rPr>
      </w:r>
      <w:r/>
    </w:p>
    <w:p>
      <w:pPr>
        <w:pStyle w:val="841"/>
        <w:ind w:firstLine="480"/>
        <w:spacing w:line="360" w:lineRule="auto"/>
        <w:rPr>
          <w:rFonts w:hAnsi="宋体"/>
          <w:sz w:val="24"/>
        </w:rPr>
      </w:pPr>
      <w:r>
        <w:rPr>
          <w:rFonts w:hint="eastAsia" w:hAnsi="宋体"/>
          <w:sz w:val="24"/>
        </w:rPr>
        <w:t xml:space="preserve">通讯地址：</w:t>
      </w:r>
      <w:r>
        <w:rPr>
          <w:rFonts w:hAnsi="宋体"/>
          <w:sz w:val="24"/>
        </w:rPr>
      </w:r>
      <w:r/>
    </w:p>
    <w:p>
      <w:pPr>
        <w:pStyle w:val="841"/>
        <w:ind w:firstLine="480"/>
        <w:spacing w:line="360" w:lineRule="auto"/>
        <w:rPr>
          <w:rFonts w:hAnsi="宋体"/>
          <w:sz w:val="24"/>
        </w:rPr>
      </w:pPr>
      <w:r>
        <w:rPr>
          <w:rFonts w:hint="eastAsia" w:hAnsi="宋体"/>
          <w:sz w:val="24"/>
        </w:rPr>
        <w:t xml:space="preserve">被授权人签名：                  报价供应商（盖章）：</w:t>
      </w:r>
      <w:r>
        <w:rPr>
          <w:rFonts w:hAnsi="宋体"/>
          <w:sz w:val="24"/>
        </w:rPr>
      </w:r>
      <w:r/>
    </w:p>
    <w:p>
      <w:pPr>
        <w:pStyle w:val="841"/>
        <w:ind w:firstLine="4320"/>
        <w:spacing w:line="360" w:lineRule="auto"/>
        <w:rPr>
          <w:rFonts w:hint="eastAsia" w:hAnsi="宋体"/>
          <w:sz w:val="24"/>
        </w:rPr>
      </w:pPr>
      <w:r>
        <w:rPr>
          <w:rFonts w:hint="eastAsia" w:hAnsi="宋体"/>
          <w:sz w:val="24"/>
        </w:rPr>
        <w:t xml:space="preserve">法定代表人（签字或盖章）：</w:t>
      </w:r>
      <w:r>
        <w:rPr>
          <w:rFonts w:hint="eastAsia" w:hAnsi="宋体"/>
          <w:sz w:val="24"/>
        </w:rPr>
      </w:r>
      <w:r/>
    </w:p>
    <w:p>
      <w:pPr>
        <w:pStyle w:val="841"/>
        <w:ind w:firstLine="4320"/>
        <w:spacing w:line="360" w:lineRule="auto"/>
        <w:rPr>
          <w:rFonts w:hint="eastAsia" w:hAnsi="宋体"/>
          <w:sz w:val="24"/>
        </w:rPr>
      </w:pPr>
      <w:r>
        <w:rPr>
          <w:rFonts w:hint="eastAsia" w:hAnsi="宋体"/>
          <w:sz w:val="24"/>
        </w:rPr>
        <w:t xml:space="preserve">年     月     日</w:t>
      </w:r>
      <w:r>
        <w:rPr>
          <w:rFonts w:hint="eastAsia" w:hAnsi="宋体"/>
          <w:sz w:val="24"/>
        </w:rPr>
      </w:r>
      <w:r/>
    </w:p>
    <w:p>
      <w:pPr>
        <w:pStyle w:val="841"/>
        <w:ind w:firstLine="5760"/>
        <w:spacing w:line="360" w:lineRule="auto"/>
        <w:rPr>
          <w:rFonts w:hint="eastAsia" w:hAnsi="宋体"/>
          <w:sz w:val="24"/>
        </w:rPr>
      </w:pPr>
      <w:r>
        <w:rPr>
          <w:rFonts w:hint="eastAsia" w:hAnsi="宋体"/>
          <w:sz w:val="24"/>
        </w:rPr>
      </w:r>
      <w:r/>
    </w:p>
    <w:tbl>
      <w:tblPr>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841"/>
              <w:spacing w:before="4" w:line="360" w:lineRule="auto"/>
              <w:widowControl/>
              <w:rPr>
                <w:rFonts w:hAnsi="宋体"/>
                <w:sz w:val="24"/>
              </w:rPr>
            </w:pPr>
            <w:r>
              <w:rPr>
                <w:rFonts w:hAnsi="宋体"/>
                <w:sz w:val="24"/>
              </w:rPr>
            </w:r>
            <w:r/>
          </w:p>
          <w:p>
            <w:pPr>
              <w:pStyle w:val="841"/>
              <w:spacing w:before="4" w:line="360" w:lineRule="auto"/>
              <w:widowControl/>
              <w:rPr>
                <w:rFonts w:hAnsi="宋体"/>
                <w:sz w:val="24"/>
              </w:rPr>
            </w:pPr>
            <w:r>
              <w:rPr>
                <w:rFonts w:hAnsi="宋体"/>
                <w:sz w:val="24"/>
              </w:rPr>
            </w:r>
            <w:r/>
          </w:p>
          <w:p>
            <w:pPr>
              <w:pStyle w:val="841"/>
              <w:jc w:val="center"/>
              <w:spacing w:before="4" w:line="360" w:lineRule="auto"/>
              <w:widowControl/>
              <w:rPr>
                <w:rFonts w:hAnsi="宋体"/>
                <w:sz w:val="24"/>
              </w:rPr>
            </w:pPr>
            <w:r>
              <w:rPr>
                <w:rFonts w:hint="eastAsia" w:hAnsi="宋体"/>
                <w:sz w:val="24"/>
              </w:rPr>
              <w:t xml:space="preserve">法定代表人身份证复印件</w:t>
            </w:r>
            <w:r>
              <w:rPr>
                <w:rFonts w:hAnsi="宋体"/>
                <w:sz w:val="24"/>
              </w:rPr>
            </w:r>
            <w:r/>
          </w:p>
        </w:tc>
        <w:tc>
          <w:tcPr>
            <w:tcW w:w="720" w:type="dxa"/>
            <w:vAlign w:val="top"/>
            <w:textDirection w:val="lrTb"/>
            <w:noWrap w:val="false"/>
          </w:tcPr>
          <w:p>
            <w:pPr>
              <w:pStyle w:val="841"/>
              <w:jc w:val="left"/>
              <w:spacing w:line="360" w:lineRule="auto"/>
              <w:widowControl/>
              <w:rPr>
                <w:rFonts w:hAnsi="宋体"/>
                <w:sz w:val="24"/>
              </w:rPr>
            </w:pPr>
            <w:r>
              <w:rPr>
                <w:rFonts w:hAnsi="宋体"/>
                <w:sz w:val="24"/>
              </w:rPr>
            </w:r>
            <w:r/>
          </w:p>
        </w:tc>
        <w:tc>
          <w:tcPr>
            <w:tcW w:w="4792" w:type="dxa"/>
            <w:vAlign w:val="top"/>
            <w:textDirection w:val="lrTb"/>
            <w:noWrap w:val="false"/>
          </w:tcPr>
          <w:p>
            <w:pPr>
              <w:pStyle w:val="841"/>
              <w:spacing w:before="4" w:line="360" w:lineRule="auto"/>
              <w:widowControl/>
              <w:rPr>
                <w:rFonts w:hAnsi="宋体"/>
                <w:sz w:val="24"/>
              </w:rPr>
            </w:pPr>
            <w:r>
              <w:rPr>
                <w:rFonts w:hAnsi="宋体"/>
                <w:sz w:val="24"/>
              </w:rPr>
            </w:r>
            <w:r/>
          </w:p>
          <w:p>
            <w:pPr>
              <w:pStyle w:val="841"/>
              <w:spacing w:before="4" w:line="360" w:lineRule="auto"/>
              <w:widowControl/>
              <w:rPr>
                <w:rFonts w:hAnsi="宋体"/>
                <w:sz w:val="24"/>
              </w:rPr>
            </w:pPr>
            <w:r>
              <w:rPr>
                <w:rFonts w:hAnsi="宋体"/>
                <w:sz w:val="24"/>
              </w:rPr>
            </w:r>
            <w:r/>
          </w:p>
          <w:p>
            <w:pPr>
              <w:pStyle w:val="841"/>
              <w:jc w:val="center"/>
              <w:spacing w:before="4" w:line="360" w:lineRule="auto"/>
              <w:widowControl/>
              <w:rPr>
                <w:rFonts w:hAnsi="宋体"/>
                <w:sz w:val="24"/>
              </w:rPr>
            </w:pPr>
            <w:r>
              <w:rPr>
                <w:rFonts w:hint="eastAsia" w:hAnsi="宋体"/>
                <w:sz w:val="24"/>
              </w:rPr>
              <w:t xml:space="preserve">授权代表身份证复印件</w:t>
            </w:r>
            <w:r>
              <w:rPr>
                <w:rFonts w:hAnsi="宋体"/>
                <w:sz w:val="24"/>
              </w:rPr>
            </w:r>
            <w:r/>
          </w:p>
        </w:tc>
      </w:tr>
    </w:tbl>
    <w:p>
      <w:pPr>
        <w:pStyle w:val="841"/>
        <w:spacing w:line="360" w:lineRule="auto"/>
        <w:shd w:val="clear" w:color="auto" w:fill="ffffff"/>
        <w:widowControl/>
        <w:rPr>
          <w:rFonts w:hint="eastAsia" w:hAnsi="宋体" w:cs="宋体"/>
          <w:b/>
          <w:sz w:val="30"/>
          <w:szCs w:val="30"/>
        </w:rPr>
      </w:pPr>
      <w:r>
        <w:rPr>
          <w:rFonts w:hint="eastAsia" w:hAnsi="宋体" w:cs="宋体"/>
          <w:b/>
          <w:sz w:val="30"/>
          <w:szCs w:val="30"/>
        </w:rPr>
      </w:r>
      <w:r/>
    </w:p>
    <w:p>
      <w:pPr>
        <w:pStyle w:val="841"/>
        <w:spacing w:line="360" w:lineRule="auto"/>
        <w:shd w:val="clear" w:color="auto" w:fill="ffffff"/>
        <w:widowControl/>
        <w:rPr>
          <w:rFonts w:hint="eastAsia" w:hAnsi="宋体" w:cs="宋体"/>
          <w:b/>
          <w:sz w:val="30"/>
          <w:szCs w:val="30"/>
        </w:rPr>
      </w:pPr>
      <w:r>
        <w:rPr>
          <w:rFonts w:hint="eastAsia" w:hAnsi="宋体" w:cs="宋体"/>
          <w:b/>
          <w:sz w:val="30"/>
          <w:szCs w:val="30"/>
        </w:rPr>
      </w:r>
      <w:r/>
    </w:p>
    <w:p>
      <w:pPr>
        <w:pStyle w:val="841"/>
        <w:spacing w:line="360" w:lineRule="auto"/>
        <w:shd w:val="clear" w:color="auto" w:fill="ffffff"/>
        <w:widowControl/>
        <w:rPr>
          <w:rFonts w:hint="eastAsia" w:hAnsi="宋体" w:cs="宋体"/>
          <w:b/>
          <w:sz w:val="30"/>
          <w:szCs w:val="30"/>
        </w:rPr>
      </w:pPr>
      <w:r>
        <w:rPr>
          <w:rFonts w:hint="eastAsia" w:hAnsi="宋体" w:cs="宋体"/>
          <w:b/>
          <w:sz w:val="30"/>
          <w:szCs w:val="30"/>
        </w:rPr>
      </w:r>
      <w:r/>
    </w:p>
    <w:p>
      <w:pPr>
        <w:pStyle w:val="841"/>
        <w:jc w:val="left"/>
        <w:spacing w:line="360" w:lineRule="auto"/>
        <w:rPr>
          <w:rFonts w:hint="eastAsia" w:ascii="黑体" w:hAnsi="宋体" w:eastAsia="黑体"/>
          <w:bCs/>
          <w:sz w:val="24"/>
          <w:szCs w:val="22"/>
        </w:rPr>
        <w:outlineLvl w:val="0"/>
      </w:pPr>
      <w:r>
        <w:rPr>
          <w:rFonts w:hint="eastAsia" w:ascii="黑体" w:hAnsi="宋体" w:eastAsia="黑体"/>
          <w:bCs/>
          <w:sz w:val="24"/>
          <w:szCs w:val="22"/>
        </w:rPr>
        <w:t xml:space="preserve">（六）关于资格的声明函（格式）</w:t>
      </w:r>
      <w:r>
        <w:rPr>
          <w:rFonts w:hint="eastAsia" w:ascii="黑体" w:hAnsi="宋体" w:eastAsia="黑体"/>
          <w:bCs/>
          <w:sz w:val="24"/>
          <w:szCs w:val="22"/>
        </w:rPr>
      </w:r>
      <w:r/>
    </w:p>
    <w:p>
      <w:pPr>
        <w:pStyle w:val="841"/>
        <w:jc w:val="center"/>
        <w:spacing w:line="360" w:lineRule="auto"/>
        <w:rPr>
          <w:rFonts w:hint="eastAsia" w:hAnsi="宋体"/>
          <w:sz w:val="24"/>
        </w:rPr>
      </w:pPr>
      <w:r>
        <w:rPr>
          <w:rFonts w:hint="eastAsia" w:hAnsi="宋体"/>
          <w:sz w:val="24"/>
        </w:rPr>
      </w:r>
      <w:r/>
    </w:p>
    <w:p>
      <w:pPr>
        <w:pStyle w:val="841"/>
        <w:jc w:val="center"/>
        <w:spacing w:line="360" w:lineRule="auto"/>
        <w:rPr>
          <w:rFonts w:hint="eastAsia" w:hAnsi="宋体" w:cs="宋体"/>
          <w:b/>
          <w:bCs/>
          <w:sz w:val="30"/>
          <w:szCs w:val="30"/>
        </w:rPr>
        <w:outlineLvl w:val="0"/>
      </w:pPr>
      <w:r>
        <w:rPr>
          <w:rFonts w:hint="eastAsia" w:hAnsi="宋体" w:cs="宋体"/>
          <w:b/>
          <w:bCs/>
          <w:sz w:val="30"/>
          <w:szCs w:val="30"/>
        </w:rPr>
        <w:t xml:space="preserve">关于资格的声明函</w:t>
      </w:r>
      <w:r>
        <w:rPr>
          <w:rFonts w:hint="eastAsia" w:hAnsi="宋体" w:cs="宋体"/>
          <w:b/>
          <w:bCs/>
          <w:sz w:val="30"/>
          <w:szCs w:val="30"/>
        </w:rPr>
      </w:r>
      <w:r/>
    </w:p>
    <w:p>
      <w:pPr>
        <w:pStyle w:val="841"/>
        <w:jc w:val="center"/>
        <w:spacing w:line="360" w:lineRule="auto"/>
        <w:rPr>
          <w:rFonts w:hint="eastAsia" w:hAnsi="宋体"/>
          <w:sz w:val="24"/>
        </w:rPr>
      </w:pPr>
      <w:r>
        <w:rPr>
          <w:rFonts w:hint="eastAsia" w:hAnsi="宋体"/>
          <w:sz w:val="24"/>
        </w:rPr>
      </w:r>
      <w:r/>
    </w:p>
    <w:p>
      <w:pPr>
        <w:pStyle w:val="841"/>
        <w:jc w:val="center"/>
        <w:spacing w:line="360" w:lineRule="auto"/>
        <w:rPr>
          <w:rFonts w:hAnsi="宋体"/>
          <w:sz w:val="24"/>
        </w:rPr>
      </w:pPr>
      <w:r>
        <w:rPr>
          <w:rFonts w:hint="eastAsia" w:hAnsi="宋体"/>
          <w:sz w:val="24"/>
        </w:rPr>
        <w:t xml:space="preserve">采购编号：</w:t>
      </w:r>
      <w:r>
        <w:rPr>
          <w:rFonts w:hAnsi="宋体"/>
          <w:sz w:val="24"/>
        </w:rPr>
      </w:r>
      <w:r/>
    </w:p>
    <w:p>
      <w:pPr>
        <w:pStyle w:val="841"/>
        <w:jc w:val="center"/>
        <w:spacing w:line="360" w:lineRule="auto"/>
        <w:rPr>
          <w:rFonts w:hint="eastAsia" w:hAnsi="宋体"/>
          <w:sz w:val="24"/>
        </w:rPr>
      </w:pPr>
      <w:r>
        <w:rPr>
          <w:rFonts w:hint="eastAsia" w:hAnsi="宋体"/>
          <w:sz w:val="24"/>
        </w:rPr>
        <w:t xml:space="preserve">    日期：</w:t>
      </w:r>
      <w:r>
        <w:rPr>
          <w:rFonts w:hint="eastAsia" w:hAnsi="宋体"/>
          <w:sz w:val="24"/>
        </w:rPr>
      </w:r>
      <w:r/>
    </w:p>
    <w:p>
      <w:pPr>
        <w:pStyle w:val="841"/>
        <w:jc w:val="center"/>
        <w:spacing w:line="360" w:lineRule="auto"/>
        <w:rPr>
          <w:rFonts w:hint="eastAsia" w:hAnsi="宋体"/>
          <w:sz w:val="24"/>
        </w:rPr>
      </w:pPr>
      <w:r>
        <w:rPr>
          <w:rFonts w:hint="eastAsia" w:hAnsi="宋体"/>
          <w:sz w:val="24"/>
        </w:rPr>
      </w:r>
      <w:r/>
    </w:p>
    <w:p>
      <w:pPr>
        <w:pStyle w:val="841"/>
        <w:jc w:val="center"/>
        <w:spacing w:line="360" w:lineRule="auto"/>
        <w:rPr>
          <w:rFonts w:hAnsi="宋体"/>
        </w:rPr>
      </w:pPr>
      <w:r>
        <w:rPr>
          <w:rFonts w:hAnsi="宋体"/>
        </w:rPr>
      </w:r>
      <w:r/>
    </w:p>
    <w:p>
      <w:pPr>
        <w:pStyle w:val="841"/>
        <w:spacing w:line="360" w:lineRule="auto"/>
        <w:rPr>
          <w:rFonts w:hAnsi="宋体"/>
          <w:sz w:val="24"/>
          <w:u w:val="single"/>
        </w:rPr>
      </w:pPr>
      <w:r>
        <w:rPr>
          <w:rFonts w:hint="eastAsia" w:hAnsi="宋体"/>
          <w:sz w:val="24"/>
          <w:u w:val="single"/>
        </w:rPr>
        <w:t xml:space="preserve">普信国际工程咨询有限公司：</w:t>
      </w:r>
      <w:r>
        <w:rPr>
          <w:rFonts w:hAnsi="宋体"/>
          <w:sz w:val="24"/>
          <w:u w:val="single"/>
        </w:rPr>
      </w:r>
      <w:r/>
    </w:p>
    <w:p>
      <w:pPr>
        <w:pStyle w:val="889"/>
        <w:ind w:left="0" w:right="34" w:firstLine="403"/>
        <w:spacing w:line="360" w:lineRule="auto"/>
        <w:rPr>
          <w:rFonts w:hint="eastAsia" w:hAnsi="宋体"/>
          <w:szCs w:val="24"/>
        </w:rPr>
      </w:pPr>
      <w:r>
        <w:rPr>
          <w:rFonts w:hint="eastAsia" w:hAnsi="宋体"/>
          <w:szCs w:val="24"/>
        </w:rPr>
        <w:t xml:space="preserve">我公司（单位）</w:t>
      </w:r>
      <w:r>
        <w:rPr>
          <w:rFonts w:hAnsi="宋体"/>
          <w:szCs w:val="24"/>
        </w:rPr>
        <w:t xml:space="preserve">在参加本次政府采购活动前三年内，在经营活动中没有重大违法记录。</w:t>
      </w:r>
      <w:r>
        <w:rPr>
          <w:rFonts w:hint="eastAsia" w:hAnsi="宋体"/>
          <w:szCs w:val="24"/>
        </w:rPr>
      </w:r>
      <w:r/>
    </w:p>
    <w:p>
      <w:pPr>
        <w:pStyle w:val="889"/>
        <w:ind w:left="0" w:right="34" w:firstLine="403"/>
        <w:spacing w:line="360" w:lineRule="auto"/>
        <w:rPr>
          <w:rFonts w:hAnsi="宋体"/>
          <w:szCs w:val="24"/>
        </w:rPr>
      </w:pPr>
      <w:r>
        <w:rPr>
          <w:rFonts w:hint="eastAsia" w:hAnsi="宋体"/>
          <w:szCs w:val="24"/>
        </w:rPr>
        <w:t xml:space="preserve">我公司愿针对本项目（采购编号：　　　　）进行报价，投标文件中所有关于报价资格的文件、证明、陈述均是真实的、准确的。若有违背，我公司（单位）        愿意承担由此而产生的一切后果。</w:t>
      </w:r>
      <w:r>
        <w:rPr>
          <w:rFonts w:hAnsi="宋体"/>
          <w:szCs w:val="24"/>
        </w:rPr>
      </w:r>
      <w:r/>
    </w:p>
    <w:p>
      <w:pPr>
        <w:pStyle w:val="889"/>
        <w:ind w:left="0" w:right="34" w:firstLine="403"/>
        <w:spacing w:line="360" w:lineRule="auto"/>
        <w:rPr>
          <w:rFonts w:hAnsi="宋体"/>
          <w:szCs w:val="24"/>
        </w:rPr>
      </w:pPr>
      <w:r>
        <w:rPr>
          <w:rFonts w:hAnsi="宋体"/>
          <w:szCs w:val="24"/>
        </w:rPr>
      </w:r>
      <w:r/>
    </w:p>
    <w:p>
      <w:pPr>
        <w:pStyle w:val="889"/>
        <w:ind w:left="0" w:right="34" w:firstLine="403"/>
        <w:spacing w:line="360" w:lineRule="auto"/>
        <w:rPr>
          <w:rFonts w:hAnsi="宋体"/>
          <w:sz w:val="21"/>
        </w:rPr>
      </w:pPr>
      <w:r>
        <w:rPr>
          <w:rFonts w:hAnsi="宋体"/>
          <w:sz w:val="21"/>
        </w:rPr>
      </w:r>
      <w:r/>
    </w:p>
    <w:p>
      <w:pPr>
        <w:pStyle w:val="889"/>
        <w:ind w:left="0" w:right="34" w:firstLine="403"/>
        <w:spacing w:line="360" w:lineRule="auto"/>
        <w:rPr>
          <w:rFonts w:hAnsi="宋体"/>
          <w:sz w:val="21"/>
        </w:rPr>
      </w:pPr>
      <w:r>
        <w:rPr>
          <w:rFonts w:hAnsi="宋体"/>
          <w:sz w:val="21"/>
        </w:rPr>
      </w:r>
      <w:r/>
    </w:p>
    <w:p>
      <w:pPr>
        <w:pStyle w:val="841"/>
        <w:spacing w:line="360" w:lineRule="auto"/>
        <w:rPr>
          <w:rFonts w:hint="eastAsia"/>
          <w:b/>
          <w:bCs/>
          <w:sz w:val="24"/>
        </w:rPr>
        <w:outlineLvl w:val="0"/>
      </w:pPr>
      <w:r>
        <w:rPr>
          <w:rFonts w:hint="eastAsia"/>
          <w:b/>
          <w:bCs/>
          <w:sz w:val="24"/>
        </w:rPr>
      </w:r>
      <w:r/>
    </w:p>
    <w:p>
      <w:pPr>
        <w:pStyle w:val="841"/>
        <w:jc w:val="left"/>
        <w:spacing w:line="360" w:lineRule="auto"/>
        <w:rPr>
          <w:rFonts w:hint="eastAsia"/>
          <w:b/>
          <w:bCs/>
          <w:sz w:val="24"/>
        </w:rPr>
        <w:outlineLvl w:val="0"/>
      </w:pPr>
      <w:r>
        <w:rPr>
          <w:rFonts w:hint="eastAsia"/>
          <w:b/>
          <w:bCs/>
          <w:sz w:val="24"/>
        </w:rPr>
        <w:t xml:space="preserve">                                   报价供应商（盖章）：</w:t>
      </w:r>
      <w:r>
        <w:rPr>
          <w:rFonts w:hint="eastAsia"/>
          <w:b/>
          <w:bCs/>
          <w:sz w:val="24"/>
        </w:rPr>
      </w:r>
      <w:r/>
    </w:p>
    <w:p>
      <w:pPr>
        <w:pStyle w:val="841"/>
        <w:spacing w:line="360" w:lineRule="auto"/>
        <w:rPr>
          <w:rFonts w:hint="eastAsia"/>
          <w:b/>
          <w:bCs/>
          <w:sz w:val="24"/>
        </w:rPr>
        <w:outlineLvl w:val="0"/>
      </w:pPr>
      <w:r>
        <w:rPr>
          <w:rFonts w:hint="eastAsia"/>
          <w:b/>
          <w:bCs/>
          <w:sz w:val="24"/>
        </w:rPr>
        <w:t xml:space="preserve">　　　　　　　　　　　法定代表人或法定代表人授权代表签字或盖章：</w:t>
      </w:r>
      <w:r>
        <w:rPr>
          <w:rFonts w:hint="eastAsia"/>
          <w:b/>
          <w:bCs/>
          <w:sz w:val="24"/>
        </w:rPr>
      </w:r>
      <w:r/>
    </w:p>
    <w:p>
      <w:pPr>
        <w:pStyle w:val="841"/>
        <w:spacing w:line="360" w:lineRule="auto"/>
        <w:rPr>
          <w:b/>
          <w:bCs/>
          <w:sz w:val="24"/>
        </w:rPr>
        <w:outlineLvl w:val="0"/>
      </w:pPr>
      <w:r>
        <w:rPr>
          <w:rFonts w:hint="eastAsia"/>
          <w:b/>
          <w:bCs/>
          <w:sz w:val="24"/>
        </w:rPr>
        <w:t xml:space="preserve">                                   年     月     日</w:t>
      </w:r>
      <w:r>
        <w:rPr>
          <w:b/>
          <w:bCs/>
          <w:sz w:val="24"/>
        </w:rPr>
      </w:r>
      <w:r/>
    </w:p>
    <w:p>
      <w:pPr>
        <w:pStyle w:val="841"/>
        <w:spacing w:line="360" w:lineRule="auto"/>
        <w:rPr>
          <w:rFonts w:hAnsi="宋体"/>
          <w:b/>
          <w:sz w:val="32"/>
          <w:szCs w:val="32"/>
        </w:rPr>
        <w:outlineLvl w:val="0"/>
      </w:pPr>
      <w:r>
        <w:rPr>
          <w:rFonts w:hAnsi="宋体"/>
          <w:b/>
          <w:sz w:val="32"/>
          <w:szCs w:val="32"/>
        </w:rPr>
      </w:r>
      <w:r/>
    </w:p>
    <w:p>
      <w:pPr>
        <w:pStyle w:val="841"/>
        <w:spacing w:line="360" w:lineRule="auto"/>
        <w:widowControl/>
        <w:rPr>
          <w:rFonts w:hAnsi="宋体" w:cs="宋体"/>
          <w:b/>
          <w:sz w:val="30"/>
          <w:szCs w:val="30"/>
        </w:rPr>
      </w:pPr>
      <w:r>
        <w:rPr>
          <w:rFonts w:hAnsi="宋体" w:cs="宋体"/>
          <w:b/>
          <w:sz w:val="30"/>
          <w:szCs w:val="30"/>
        </w:rPr>
      </w:r>
      <w:r/>
    </w:p>
    <w:p>
      <w:pPr>
        <w:pStyle w:val="841"/>
        <w:spacing w:line="360" w:lineRule="auto"/>
        <w:widowControl/>
        <w:rPr>
          <w:rFonts w:hAnsi="宋体" w:cs="宋体"/>
          <w:b/>
          <w:sz w:val="30"/>
          <w:szCs w:val="30"/>
        </w:rPr>
      </w:pPr>
      <w:r>
        <w:rPr>
          <w:rFonts w:hAnsi="宋体" w:cs="宋体"/>
          <w:b/>
          <w:sz w:val="30"/>
          <w:szCs w:val="30"/>
        </w:rPr>
      </w:r>
      <w:r/>
    </w:p>
    <w:p>
      <w:pPr>
        <w:pStyle w:val="845"/>
        <w:numPr>
          <w:ilvl w:val="4"/>
          <w:numId w:val="0"/>
        </w:numPr>
        <w:spacing w:line="360" w:lineRule="auto"/>
        <w:tabs>
          <w:tab w:val="left" w:pos="1080" w:leader="none"/>
        </w:tabs>
      </w:pPr>
      <w:r/>
      <w:r/>
    </w:p>
    <w:p>
      <w:pPr>
        <w:pStyle w:val="841"/>
        <w:spacing w:line="360" w:lineRule="auto"/>
      </w:pPr>
      <w:r/>
      <w:r/>
    </w:p>
    <w:p>
      <w:pPr>
        <w:pStyle w:val="841"/>
        <w:jc w:val="left"/>
        <w:spacing w:line="360" w:lineRule="auto"/>
        <w:rPr>
          <w:rFonts w:hint="eastAsia" w:ascii="黑体" w:hAnsi="宋体" w:eastAsia="黑体"/>
          <w:bCs/>
          <w:sz w:val="24"/>
          <w:szCs w:val="22"/>
        </w:rPr>
        <w:outlineLvl w:val="0"/>
      </w:pPr>
      <w:r>
        <w:rPr>
          <w:rFonts w:hint="eastAsia" w:ascii="黑体" w:hAnsi="宋体" w:eastAsia="黑体"/>
          <w:bCs/>
          <w:sz w:val="24"/>
          <w:szCs w:val="22"/>
        </w:rPr>
        <w:t xml:space="preserve">（七）拟投入本项目的人员一览表（格式）</w:t>
      </w:r>
      <w:r>
        <w:rPr>
          <w:rFonts w:hint="eastAsia" w:ascii="黑体" w:hAnsi="宋体" w:eastAsia="黑体"/>
          <w:bCs/>
          <w:sz w:val="24"/>
          <w:szCs w:val="22"/>
        </w:rPr>
      </w:r>
      <w:r/>
    </w:p>
    <w:p>
      <w:pPr>
        <w:pStyle w:val="841"/>
        <w:spacing w:line="360" w:lineRule="auto"/>
        <w:rPr>
          <w:rFonts w:ascii="黑体" w:eastAsia="黑体"/>
          <w:bCs/>
          <w:sz w:val="24"/>
        </w:rPr>
        <w:outlineLvl w:val="0"/>
      </w:pPr>
      <w:r>
        <w:rPr>
          <w:rFonts w:ascii="黑体" w:eastAsia="黑体"/>
          <w:bCs/>
          <w:sz w:val="24"/>
        </w:rPr>
      </w:r>
      <w:r/>
    </w:p>
    <w:p>
      <w:pPr>
        <w:pStyle w:val="841"/>
        <w:jc w:val="center"/>
        <w:spacing w:line="360" w:lineRule="auto"/>
        <w:rPr>
          <w:rFonts w:ascii="黑体" w:eastAsia="黑体"/>
          <w:bCs/>
          <w:sz w:val="28"/>
          <w:szCs w:val="28"/>
        </w:rPr>
        <w:outlineLvl w:val="0"/>
      </w:pPr>
      <w:r>
        <w:rPr>
          <w:rFonts w:hint="eastAsia" w:ascii="黑体" w:eastAsia="黑体"/>
          <w:bCs/>
          <w:sz w:val="28"/>
          <w:szCs w:val="28"/>
        </w:rPr>
        <w:t xml:space="preserve">拟投入本项目的人员一览表</w:t>
      </w:r>
      <w:r>
        <w:rPr>
          <w:rFonts w:ascii="黑体" w:eastAsia="黑体"/>
          <w:bCs/>
          <w:sz w:val="28"/>
          <w:szCs w:val="28"/>
        </w:rPr>
      </w:r>
      <w:r/>
    </w:p>
    <w:tbl>
      <w:tblPr>
        <w:tblW w:w="93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47"/>
        <w:gridCol w:w="1150"/>
        <w:gridCol w:w="1228"/>
        <w:gridCol w:w="1167"/>
        <w:gridCol w:w="1167"/>
        <w:gridCol w:w="1841"/>
      </w:tblGrid>
      <w:tr>
        <w:trPr>
          <w:trHeight w:val="834"/>
        </w:trPr>
        <w:tc>
          <w:tcPr>
            <w:tcW w:w="876" w:type="dxa"/>
            <w:vAlign w:val="center"/>
            <w:textDirection w:val="lrTb"/>
            <w:noWrap w:val="false"/>
          </w:tcPr>
          <w:p>
            <w:pPr>
              <w:pStyle w:val="841"/>
              <w:jc w:val="center"/>
              <w:spacing w:line="360" w:lineRule="auto"/>
              <w:rPr>
                <w:sz w:val="24"/>
              </w:rPr>
            </w:pPr>
            <w:r>
              <w:rPr>
                <w:rFonts w:eastAsia="Times New Roman"/>
                <w:sz w:val="24"/>
              </w:rPr>
              <w:t xml:space="preserve">序</w:t>
            </w:r>
            <w:r>
              <w:rPr>
                <w:rFonts w:hint="eastAsia"/>
                <w:sz w:val="24"/>
              </w:rPr>
              <w:t xml:space="preserve"> </w:t>
            </w:r>
            <w:r>
              <w:rPr>
                <w:rFonts w:eastAsia="Times New Roman"/>
                <w:sz w:val="24"/>
              </w:rPr>
              <w:t xml:space="preserve">号</w:t>
            </w:r>
            <w:r>
              <w:rPr>
                <w:sz w:val="24"/>
              </w:rPr>
            </w:r>
            <w:r/>
          </w:p>
        </w:tc>
        <w:tc>
          <w:tcPr>
            <w:tcW w:w="1947" w:type="dxa"/>
            <w:vAlign w:val="center"/>
            <w:textDirection w:val="lrTb"/>
            <w:noWrap w:val="false"/>
          </w:tcPr>
          <w:p>
            <w:pPr>
              <w:pStyle w:val="841"/>
              <w:ind w:firstLine="240"/>
              <w:jc w:val="center"/>
              <w:spacing w:line="360" w:lineRule="auto"/>
              <w:rPr>
                <w:sz w:val="24"/>
              </w:rPr>
            </w:pPr>
            <w:r>
              <w:rPr>
                <w:rFonts w:eastAsia="Times New Roman"/>
                <w:sz w:val="24"/>
              </w:rPr>
              <w:t xml:space="preserve">姓 名</w:t>
            </w:r>
            <w:r>
              <w:rPr>
                <w:sz w:val="24"/>
              </w:rPr>
            </w:r>
            <w:r/>
          </w:p>
        </w:tc>
        <w:tc>
          <w:tcPr>
            <w:tcW w:w="1150" w:type="dxa"/>
            <w:vAlign w:val="center"/>
            <w:textDirection w:val="lrTb"/>
            <w:noWrap w:val="false"/>
          </w:tcPr>
          <w:p>
            <w:pPr>
              <w:pStyle w:val="841"/>
              <w:jc w:val="center"/>
              <w:spacing w:line="360" w:lineRule="auto"/>
              <w:rPr>
                <w:sz w:val="24"/>
              </w:rPr>
            </w:pPr>
            <w:r>
              <w:rPr>
                <w:rFonts w:eastAsia="Times New Roman"/>
                <w:sz w:val="24"/>
              </w:rPr>
              <w:t xml:space="preserve">年</w:t>
            </w:r>
            <w:r>
              <w:rPr>
                <w:rFonts w:hint="eastAsia"/>
                <w:sz w:val="24"/>
              </w:rPr>
              <w:t xml:space="preserve"> </w:t>
            </w:r>
            <w:r>
              <w:rPr>
                <w:rFonts w:eastAsia="Times New Roman"/>
                <w:sz w:val="24"/>
              </w:rPr>
              <w:t xml:space="preserve">龄</w:t>
            </w:r>
            <w:r>
              <w:rPr>
                <w:sz w:val="24"/>
              </w:rPr>
            </w:r>
            <w:r/>
          </w:p>
        </w:tc>
        <w:tc>
          <w:tcPr>
            <w:tcW w:w="1228" w:type="dxa"/>
            <w:vAlign w:val="center"/>
            <w:textDirection w:val="lrTb"/>
            <w:noWrap w:val="false"/>
          </w:tcPr>
          <w:p>
            <w:pPr>
              <w:pStyle w:val="841"/>
              <w:jc w:val="center"/>
              <w:spacing w:line="360" w:lineRule="auto"/>
              <w:rPr>
                <w:sz w:val="24"/>
              </w:rPr>
            </w:pPr>
            <w:r>
              <w:rPr>
                <w:rFonts w:eastAsia="Times New Roman"/>
                <w:sz w:val="24"/>
              </w:rPr>
              <w:t xml:space="preserve">性</w:t>
            </w:r>
            <w:r>
              <w:rPr>
                <w:rFonts w:hint="eastAsia"/>
                <w:sz w:val="24"/>
              </w:rPr>
              <w:t xml:space="preserve"> </w:t>
            </w:r>
            <w:r>
              <w:rPr>
                <w:rFonts w:eastAsia="Times New Roman"/>
                <w:sz w:val="24"/>
              </w:rPr>
              <w:t xml:space="preserve">别</w:t>
            </w:r>
            <w:r>
              <w:rPr>
                <w:sz w:val="24"/>
              </w:rPr>
            </w:r>
            <w:r/>
          </w:p>
        </w:tc>
        <w:tc>
          <w:tcPr>
            <w:tcW w:w="1167" w:type="dxa"/>
            <w:vAlign w:val="center"/>
            <w:textDirection w:val="lrTb"/>
            <w:noWrap w:val="false"/>
          </w:tcPr>
          <w:p>
            <w:pPr>
              <w:pStyle w:val="841"/>
              <w:jc w:val="center"/>
              <w:spacing w:line="360" w:lineRule="auto"/>
              <w:rPr>
                <w:rFonts w:hint="eastAsia"/>
                <w:sz w:val="24"/>
              </w:rPr>
            </w:pPr>
            <w:r>
              <w:rPr>
                <w:rFonts w:hint="eastAsia"/>
                <w:sz w:val="24"/>
              </w:rPr>
              <w:t xml:space="preserve">证书</w:t>
            </w:r>
            <w:r>
              <w:rPr>
                <w:rFonts w:hint="eastAsia"/>
                <w:sz w:val="24"/>
              </w:rPr>
            </w:r>
            <w:r/>
          </w:p>
        </w:tc>
        <w:tc>
          <w:tcPr>
            <w:tcW w:w="1167" w:type="dxa"/>
            <w:vAlign w:val="center"/>
            <w:textDirection w:val="lrTb"/>
            <w:noWrap w:val="false"/>
          </w:tcPr>
          <w:p>
            <w:pPr>
              <w:pStyle w:val="841"/>
              <w:jc w:val="center"/>
              <w:spacing w:line="360" w:lineRule="auto"/>
              <w:rPr>
                <w:sz w:val="24"/>
              </w:rPr>
            </w:pPr>
            <w:r>
              <w:rPr>
                <w:rFonts w:eastAsia="Times New Roman"/>
                <w:sz w:val="24"/>
              </w:rPr>
              <w:t xml:space="preserve">学</w:t>
            </w:r>
            <w:r>
              <w:rPr>
                <w:rFonts w:hint="eastAsia"/>
                <w:sz w:val="24"/>
              </w:rPr>
              <w:t xml:space="preserve"> </w:t>
            </w:r>
            <w:r>
              <w:rPr>
                <w:rFonts w:eastAsia="Times New Roman"/>
                <w:sz w:val="24"/>
              </w:rPr>
              <w:t xml:space="preserve">历</w:t>
            </w:r>
            <w:r>
              <w:rPr>
                <w:sz w:val="24"/>
              </w:rPr>
            </w:r>
            <w:r/>
          </w:p>
        </w:tc>
        <w:tc>
          <w:tcPr>
            <w:tcW w:w="1841" w:type="dxa"/>
            <w:vAlign w:val="center"/>
            <w:textDirection w:val="lrTb"/>
            <w:noWrap w:val="false"/>
          </w:tcPr>
          <w:p>
            <w:pPr>
              <w:pStyle w:val="841"/>
              <w:jc w:val="center"/>
              <w:spacing w:line="360" w:lineRule="auto"/>
              <w:rPr>
                <w:rFonts w:eastAsia="Times New Roman"/>
                <w:sz w:val="24"/>
              </w:rPr>
            </w:pPr>
            <w:r>
              <w:rPr>
                <w:rFonts w:eastAsia="Times New Roman"/>
                <w:sz w:val="24"/>
              </w:rPr>
              <w:t xml:space="preserve">在本项目拟任</w:t>
            </w:r>
            <w:r>
              <w:rPr>
                <w:rFonts w:eastAsia="Times New Roman"/>
                <w:sz w:val="24"/>
              </w:rPr>
            </w:r>
            <w:r/>
          </w:p>
          <w:p>
            <w:pPr>
              <w:pStyle w:val="841"/>
              <w:jc w:val="center"/>
              <w:spacing w:line="360" w:lineRule="auto"/>
              <w:rPr>
                <w:sz w:val="24"/>
              </w:rPr>
            </w:pPr>
            <w:r>
              <w:rPr>
                <w:rFonts w:eastAsia="Times New Roman"/>
                <w:sz w:val="24"/>
              </w:rPr>
              <w:t xml:space="preserve">职务</w:t>
            </w:r>
            <w:r>
              <w:rPr>
                <w:sz w:val="24"/>
              </w:rPr>
            </w:r>
            <w:r/>
          </w:p>
        </w:tc>
      </w:tr>
      <w:tr>
        <w:trPr>
          <w:trHeight w:val="65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r>
        <w:trPr>
          <w:trHeight w:val="65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r>
        <w:trPr>
          <w:trHeight w:val="65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r>
        <w:trPr>
          <w:trHeight w:val="65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r>
        <w:trPr>
          <w:trHeight w:val="65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r>
        <w:trPr>
          <w:trHeight w:val="65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r>
        <w:trPr>
          <w:trHeight w:val="65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r>
        <w:trPr>
          <w:trHeight w:val="678"/>
        </w:trPr>
        <w:tc>
          <w:tcPr>
            <w:tcW w:w="876" w:type="dxa"/>
            <w:vAlign w:val="center"/>
            <w:textDirection w:val="lrTb"/>
            <w:noWrap w:val="false"/>
          </w:tcPr>
          <w:p>
            <w:pPr>
              <w:pStyle w:val="841"/>
              <w:jc w:val="center"/>
              <w:spacing w:line="360" w:lineRule="auto"/>
              <w:rPr>
                <w:sz w:val="24"/>
              </w:rPr>
            </w:pPr>
            <w:r>
              <w:rPr>
                <w:sz w:val="24"/>
              </w:rPr>
            </w:r>
            <w:r/>
          </w:p>
        </w:tc>
        <w:tc>
          <w:tcPr>
            <w:tcW w:w="1947" w:type="dxa"/>
            <w:vAlign w:val="center"/>
            <w:textDirection w:val="lrTb"/>
            <w:noWrap w:val="false"/>
          </w:tcPr>
          <w:p>
            <w:pPr>
              <w:pStyle w:val="841"/>
              <w:jc w:val="center"/>
              <w:spacing w:line="360" w:lineRule="auto"/>
              <w:rPr>
                <w:sz w:val="24"/>
              </w:rPr>
            </w:pPr>
            <w:r>
              <w:rPr>
                <w:sz w:val="24"/>
              </w:rPr>
            </w:r>
            <w:r/>
          </w:p>
        </w:tc>
        <w:tc>
          <w:tcPr>
            <w:tcW w:w="1150" w:type="dxa"/>
            <w:vAlign w:val="center"/>
            <w:textDirection w:val="lrTb"/>
            <w:noWrap w:val="false"/>
          </w:tcPr>
          <w:p>
            <w:pPr>
              <w:pStyle w:val="841"/>
              <w:jc w:val="center"/>
              <w:spacing w:line="360" w:lineRule="auto"/>
              <w:rPr>
                <w:sz w:val="24"/>
              </w:rPr>
            </w:pPr>
            <w:r>
              <w:rPr>
                <w:sz w:val="24"/>
              </w:rPr>
            </w:r>
            <w:r/>
          </w:p>
        </w:tc>
        <w:tc>
          <w:tcPr>
            <w:tcW w:w="1228"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167" w:type="dxa"/>
            <w:vAlign w:val="center"/>
            <w:textDirection w:val="lrTb"/>
            <w:noWrap w:val="false"/>
          </w:tcPr>
          <w:p>
            <w:pPr>
              <w:pStyle w:val="841"/>
              <w:jc w:val="center"/>
              <w:spacing w:line="360" w:lineRule="auto"/>
              <w:rPr>
                <w:sz w:val="24"/>
              </w:rPr>
            </w:pPr>
            <w:r>
              <w:rPr>
                <w:sz w:val="24"/>
              </w:rPr>
            </w:r>
            <w:r/>
          </w:p>
        </w:tc>
        <w:tc>
          <w:tcPr>
            <w:tcW w:w="1841" w:type="dxa"/>
            <w:vAlign w:val="center"/>
            <w:textDirection w:val="lrTb"/>
            <w:noWrap w:val="false"/>
          </w:tcPr>
          <w:p>
            <w:pPr>
              <w:pStyle w:val="841"/>
              <w:jc w:val="center"/>
              <w:spacing w:line="360" w:lineRule="auto"/>
              <w:rPr>
                <w:sz w:val="24"/>
              </w:rPr>
            </w:pPr>
            <w:r>
              <w:rPr>
                <w:sz w:val="24"/>
              </w:rPr>
            </w:r>
            <w:r/>
          </w:p>
        </w:tc>
      </w:tr>
    </w:tbl>
    <w:p>
      <w:pPr>
        <w:pStyle w:val="841"/>
        <w:spacing w:line="360" w:lineRule="auto"/>
        <w:rPr>
          <w:bCs/>
          <w:sz w:val="24"/>
        </w:rPr>
      </w:pPr>
      <w:r>
        <w:rPr>
          <w:bCs/>
          <w:sz w:val="24"/>
        </w:rPr>
      </w:r>
      <w:r/>
    </w:p>
    <w:p>
      <w:pPr>
        <w:pStyle w:val="841"/>
        <w:ind w:firstLine="482"/>
        <w:spacing w:line="360" w:lineRule="auto"/>
        <w:rPr>
          <w:rFonts w:hint="eastAsia"/>
          <w:b/>
          <w:bCs/>
          <w:sz w:val="24"/>
        </w:rPr>
        <w:outlineLvl w:val="0"/>
      </w:pPr>
      <w:r>
        <w:rPr>
          <w:rFonts w:hint="eastAsia"/>
          <w:b/>
          <w:bCs/>
          <w:sz w:val="24"/>
        </w:rPr>
        <w:t xml:space="preserve">报价供应商（盖章）：</w:t>
      </w:r>
      <w:r>
        <w:rPr>
          <w:rFonts w:hint="eastAsia"/>
          <w:b/>
          <w:bCs/>
          <w:sz w:val="24"/>
        </w:rPr>
      </w:r>
      <w:r/>
    </w:p>
    <w:p>
      <w:pPr>
        <w:pStyle w:val="841"/>
        <w:ind w:firstLine="482"/>
        <w:spacing w:line="360" w:lineRule="auto"/>
        <w:rPr>
          <w:rFonts w:hint="eastAsia"/>
          <w:b/>
          <w:bCs/>
          <w:sz w:val="24"/>
        </w:rPr>
        <w:outlineLvl w:val="0"/>
      </w:pPr>
      <w:r>
        <w:rPr>
          <w:rFonts w:hint="eastAsia"/>
          <w:b/>
          <w:bCs/>
          <w:sz w:val="24"/>
        </w:rPr>
        <w:t xml:space="preserve">法定代表人或法定代表人授权代表签字或盖章：</w:t>
      </w:r>
      <w:r>
        <w:rPr>
          <w:rFonts w:hint="eastAsia"/>
          <w:b/>
          <w:bCs/>
          <w:sz w:val="24"/>
        </w:rPr>
      </w:r>
      <w:r/>
    </w:p>
    <w:p>
      <w:pPr>
        <w:pStyle w:val="841"/>
        <w:ind w:firstLine="482"/>
        <w:spacing w:line="360" w:lineRule="auto"/>
        <w:rPr>
          <w:rFonts w:hint="eastAsia"/>
          <w:b/>
          <w:bCs/>
          <w:sz w:val="24"/>
        </w:rPr>
        <w:outlineLvl w:val="0"/>
      </w:pPr>
      <w:r>
        <w:rPr>
          <w:rFonts w:hint="eastAsia"/>
          <w:b/>
          <w:bCs/>
          <w:sz w:val="24"/>
        </w:rPr>
        <w:t xml:space="preserve">日期：</w:t>
      </w:r>
      <w:r>
        <w:rPr>
          <w:rFonts w:hint="eastAsia"/>
          <w:b/>
          <w:bCs/>
          <w:sz w:val="24"/>
        </w:rPr>
      </w:r>
      <w:r/>
    </w:p>
    <w:p>
      <w:pPr>
        <w:pStyle w:val="841"/>
        <w:spacing w:line="360" w:lineRule="auto"/>
        <w:widowControl/>
        <w:rPr>
          <w:rFonts w:hAnsi="宋体" w:cs="宋体"/>
          <w:b/>
          <w:sz w:val="30"/>
          <w:szCs w:val="30"/>
        </w:rPr>
      </w:pPr>
      <w:r>
        <w:rPr>
          <w:rFonts w:hAnsi="宋体" w:cs="宋体"/>
          <w:b/>
          <w:sz w:val="30"/>
          <w:szCs w:val="30"/>
        </w:rPr>
      </w:r>
      <w:r/>
    </w:p>
    <w:p>
      <w:pPr>
        <w:pStyle w:val="841"/>
        <w:spacing w:line="360" w:lineRule="auto"/>
        <w:widowControl/>
        <w:rPr>
          <w:rFonts w:hAnsi="宋体" w:cs="宋体"/>
          <w:b/>
          <w:sz w:val="30"/>
          <w:szCs w:val="30"/>
        </w:rPr>
      </w:pPr>
      <w:r>
        <w:rPr>
          <w:rFonts w:hAnsi="宋体" w:cs="宋体"/>
          <w:b/>
          <w:sz w:val="30"/>
          <w:szCs w:val="30"/>
        </w:rPr>
      </w:r>
      <w:r/>
    </w:p>
    <w:p>
      <w:pPr>
        <w:pStyle w:val="841"/>
        <w:spacing w:line="360" w:lineRule="auto"/>
        <w:widowControl/>
        <w:rPr>
          <w:rFonts w:hAnsi="宋体" w:cs="宋体"/>
          <w:b/>
          <w:sz w:val="30"/>
          <w:szCs w:val="30"/>
        </w:rPr>
      </w:pPr>
      <w:r>
        <w:rPr>
          <w:rFonts w:hAnsi="宋体" w:cs="宋体"/>
          <w:b/>
          <w:sz w:val="30"/>
          <w:szCs w:val="30"/>
        </w:rPr>
      </w:r>
      <w:r/>
    </w:p>
    <w:p>
      <w:pPr>
        <w:pStyle w:val="841"/>
        <w:spacing w:line="360" w:lineRule="auto"/>
        <w:widowControl/>
        <w:rPr>
          <w:rFonts w:hAnsi="宋体" w:cs="宋体"/>
          <w:b/>
          <w:sz w:val="30"/>
          <w:szCs w:val="30"/>
        </w:rPr>
      </w:pPr>
      <w:r>
        <w:rPr>
          <w:rFonts w:hAnsi="宋体" w:cs="宋体"/>
          <w:b/>
          <w:sz w:val="30"/>
          <w:szCs w:val="30"/>
        </w:rPr>
      </w:r>
      <w:r/>
    </w:p>
    <w:p>
      <w:pPr>
        <w:pStyle w:val="841"/>
        <w:spacing w:line="360" w:lineRule="auto"/>
      </w:pPr>
      <w:r/>
      <w:r/>
    </w:p>
    <w:p>
      <w:pPr>
        <w:pStyle w:val="841"/>
        <w:jc w:val="left"/>
        <w:spacing w:line="360" w:lineRule="auto"/>
        <w:rPr>
          <w:rFonts w:hint="eastAsia" w:ascii="黑体" w:hAnsi="宋体" w:eastAsia="黑体"/>
          <w:bCs/>
          <w:sz w:val="24"/>
          <w:szCs w:val="22"/>
        </w:rPr>
        <w:outlineLvl w:val="0"/>
      </w:pPr>
      <w:r>
        <w:rPr>
          <w:rFonts w:hint="eastAsia" w:ascii="黑体" w:hAnsi="宋体" w:eastAsia="黑体"/>
          <w:bCs/>
          <w:sz w:val="24"/>
          <w:szCs w:val="22"/>
        </w:rPr>
      </w:r>
      <w:r/>
    </w:p>
    <w:p>
      <w:pPr>
        <w:pStyle w:val="841"/>
        <w:jc w:val="left"/>
        <w:spacing w:line="360" w:lineRule="auto"/>
        <w:rPr>
          <w:rFonts w:hint="eastAsia" w:ascii="黑体" w:eastAsia="黑体"/>
          <w:bCs/>
          <w:sz w:val="28"/>
          <w:szCs w:val="28"/>
        </w:rPr>
        <w:outlineLvl w:val="0"/>
      </w:pPr>
      <w:r>
        <w:rPr>
          <w:rFonts w:hint="eastAsia" w:ascii="黑体" w:hAnsi="宋体" w:eastAsia="黑体"/>
          <w:bCs/>
          <w:sz w:val="24"/>
          <w:szCs w:val="22"/>
        </w:rPr>
        <w:br w:type="page" w:clear="all"/>
      </w:r>
      <w:r>
        <w:rPr>
          <w:rFonts w:hint="eastAsia" w:ascii="黑体" w:hAnsi="宋体" w:eastAsia="黑体"/>
          <w:bCs/>
          <w:sz w:val="24"/>
          <w:szCs w:val="22"/>
        </w:rPr>
        <w:t xml:space="preserve">（八）报价供应商简介和经营情况说明表（格式）</w:t>
      </w:r>
      <w:r>
        <w:rPr>
          <w:rFonts w:hint="eastAsia" w:ascii="黑体" w:eastAsia="黑体"/>
          <w:bCs/>
          <w:sz w:val="28"/>
          <w:szCs w:val="28"/>
        </w:rPr>
      </w:r>
      <w:r/>
    </w:p>
    <w:p>
      <w:pPr>
        <w:pStyle w:val="841"/>
        <w:jc w:val="center"/>
        <w:spacing w:line="360" w:lineRule="auto"/>
        <w:rPr>
          <w:rFonts w:hint="eastAsia" w:ascii="黑体" w:eastAsia="黑体"/>
          <w:bCs/>
          <w:sz w:val="28"/>
          <w:szCs w:val="28"/>
        </w:rPr>
        <w:outlineLvl w:val="0"/>
      </w:pPr>
      <w:r>
        <w:rPr>
          <w:rFonts w:hint="eastAsia" w:ascii="黑体" w:eastAsia="黑体"/>
          <w:bCs/>
          <w:sz w:val="28"/>
          <w:szCs w:val="28"/>
        </w:rPr>
        <w:t xml:space="preserve">报价供应商简介和经营情况说明表</w:t>
      </w:r>
      <w:r>
        <w:rPr>
          <w:rFonts w:hint="eastAsia" w:ascii="黑体" w:eastAsia="黑体"/>
          <w:bCs/>
          <w:sz w:val="28"/>
          <w:szCs w:val="28"/>
        </w:rPr>
      </w:r>
      <w:r/>
    </w:p>
    <w:p>
      <w:pPr>
        <w:pStyle w:val="841"/>
        <w:jc w:val="center"/>
        <w:spacing w:line="360" w:lineRule="auto"/>
        <w:rPr>
          <w:rFonts w:hint="eastAsia" w:hAnsi="宋体"/>
          <w:sz w:val="24"/>
        </w:rPr>
      </w:pPr>
      <w:r>
        <w:rPr>
          <w:rFonts w:hint="eastAsia" w:hAnsi="宋体"/>
          <w:sz w:val="24"/>
        </w:rPr>
        <w:t xml:space="preserve">（内容写不完的栏目可相应扩展）</w:t>
      </w:r>
      <w:r>
        <w:rPr>
          <w:rFonts w:hint="eastAsia" w:hAnsi="宋体"/>
          <w:sz w:val="24"/>
        </w:rPr>
      </w:r>
      <w:r/>
    </w:p>
    <w:p>
      <w:pPr>
        <w:pStyle w:val="865"/>
        <w:ind w:firstLine="0"/>
        <w:spacing w:line="360" w:lineRule="auto"/>
        <w:rPr>
          <w:rFonts w:ascii="宋体" w:hAnsi="宋体"/>
          <w:b/>
          <w:bCs/>
          <w:sz w:val="24"/>
        </w:rPr>
      </w:pPr>
      <w:r>
        <w:rPr>
          <w:rFonts w:hint="eastAsia" w:hAnsi="宋体"/>
          <w:b/>
          <w:bCs/>
          <w:sz w:val="24"/>
        </w:rPr>
        <w:t xml:space="preserve">报价供应商</w:t>
      </w:r>
      <w:r>
        <w:rPr>
          <w:rFonts w:hint="eastAsia" w:ascii="宋体" w:hAnsi="宋体"/>
          <w:b/>
          <w:bCs/>
          <w:sz w:val="24"/>
        </w:rPr>
        <w:t xml:space="preserve">（盖章）</w:t>
      </w:r>
      <w:r>
        <w:rPr>
          <w:rFonts w:ascii="宋体" w:hAnsi="宋体"/>
          <w:b/>
          <w:bCs/>
          <w:sz w:val="24"/>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gridSpan w:val="2"/>
            <w:tcW w:w="2259"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c>
          <w:tcPr>
            <w:tcW w:w="1757"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W w:w="2601"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企业地址</w:t>
            </w:r>
            <w:r>
              <w:rPr>
                <w:rFonts w:ascii="宋体" w:hAnsi="宋体"/>
                <w:sz w:val="24"/>
                <w:szCs w:val="24"/>
              </w:rPr>
            </w:r>
            <w:r/>
          </w:p>
        </w:tc>
        <w:tc>
          <w:tcPr>
            <w:gridSpan w:val="2"/>
            <w:tcW w:w="2259"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c>
          <w:tcPr>
            <w:tcW w:w="1757"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注册资本</w:t>
            </w:r>
            <w:r>
              <w:rPr>
                <w:rFonts w:ascii="宋体" w:hAnsi="宋体"/>
                <w:sz w:val="24"/>
                <w:szCs w:val="24"/>
              </w:rPr>
            </w:r>
            <w:r/>
          </w:p>
        </w:tc>
        <w:tc>
          <w:tcPr>
            <w:tcW w:w="2601" w:type="dxa"/>
            <w:vAlign w:val="top"/>
            <w:textDirection w:val="lrTb"/>
            <w:noWrap w:val="false"/>
          </w:tcPr>
          <w:p>
            <w:pPr>
              <w:pStyle w:val="865"/>
              <w:ind w:firstLine="840"/>
              <w:spacing w:line="360" w:lineRule="auto"/>
              <w:rPr>
                <w:rFonts w:ascii="宋体" w:hAnsi="宋体"/>
                <w:sz w:val="24"/>
                <w:szCs w:val="24"/>
              </w:rPr>
            </w:pP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经营范围</w:t>
            </w:r>
            <w:r>
              <w:rPr>
                <w:rFonts w:ascii="宋体" w:hAnsi="宋体"/>
                <w:sz w:val="24"/>
                <w:szCs w:val="24"/>
              </w:rPr>
            </w:r>
            <w:r/>
          </w:p>
        </w:tc>
        <w:tc>
          <w:tcPr>
            <w:gridSpan w:val="4"/>
            <w:tcW w:w="6617"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职工人数</w:t>
            </w:r>
            <w:r>
              <w:rPr>
                <w:rFonts w:ascii="宋体" w:hAnsi="宋体"/>
                <w:sz w:val="24"/>
                <w:szCs w:val="24"/>
              </w:rPr>
            </w:r>
            <w:r/>
          </w:p>
        </w:tc>
        <w:tc>
          <w:tcPr>
            <w:tcW w:w="2110"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c>
          <w:tcPr>
            <w:gridSpan w:val="3"/>
            <w:tcW w:w="4507" w:type="dxa"/>
            <w:vAlign w:val="top"/>
            <w:textDirection w:val="lrTb"/>
            <w:noWrap w:val="false"/>
          </w:tcPr>
          <w:p>
            <w:pPr>
              <w:pStyle w:val="865"/>
              <w:ind w:firstLine="0"/>
              <w:spacing w:line="360" w:lineRule="auto"/>
              <w:rPr>
                <w:rFonts w:hint="eastAsia" w:ascii="宋体" w:hAnsi="宋体"/>
                <w:sz w:val="24"/>
                <w:szCs w:val="24"/>
              </w:rPr>
            </w:pPr>
            <w:r>
              <w:rPr>
                <w:rFonts w:hint="eastAsia" w:ascii="宋体" w:hAnsi="宋体"/>
                <w:sz w:val="24"/>
                <w:szCs w:val="24"/>
              </w:rPr>
              <w:t xml:space="preserve">其中：</w:t>
            </w:r>
            <w:r>
              <w:rPr>
                <w:rFonts w:hint="eastAsia" w:ascii="宋体" w:hAnsi="宋体"/>
                <w:sz w:val="24"/>
                <w:szCs w:val="24"/>
              </w:rPr>
            </w:r>
            <w:r/>
          </w:p>
          <w:p>
            <w:pPr>
              <w:pStyle w:val="865"/>
              <w:ind w:firstLine="0"/>
              <w:spacing w:line="360" w:lineRule="auto"/>
              <w:rPr>
                <w:rFonts w:hint="eastAsia" w:ascii="宋体" w:hAnsi="宋体"/>
                <w:sz w:val="24"/>
                <w:szCs w:val="24"/>
              </w:rPr>
            </w:pPr>
            <w:r>
              <w:rPr>
                <w:rFonts w:hint="eastAsia" w:ascii="宋体" w:hAnsi="宋体"/>
                <w:sz w:val="24"/>
                <w:szCs w:val="24"/>
              </w:rPr>
              <w:t xml:space="preserve">中级职称</w:t>
            </w:r>
            <w:r>
              <w:rPr>
                <w:rFonts w:hint="eastAsia" w:ascii="宋体" w:hAnsi="宋体"/>
                <w:sz w:val="24"/>
                <w:szCs w:val="24"/>
                <w:u w:val="single"/>
              </w:rPr>
              <w:t xml:space="preserve">    </w:t>
            </w:r>
            <w:r>
              <w:rPr>
                <w:rFonts w:hint="eastAsia" w:ascii="宋体" w:hAnsi="宋体"/>
                <w:sz w:val="24"/>
                <w:szCs w:val="24"/>
              </w:rPr>
              <w:t xml:space="preserve">人数、</w:t>
            </w:r>
            <w:r>
              <w:rPr>
                <w:rFonts w:hint="eastAsia" w:ascii="宋体" w:hAnsi="宋体"/>
                <w:sz w:val="24"/>
                <w:szCs w:val="24"/>
              </w:rPr>
            </w:r>
            <w:r/>
          </w:p>
          <w:p>
            <w:pPr>
              <w:pStyle w:val="865"/>
              <w:ind w:firstLine="0"/>
              <w:spacing w:line="360" w:lineRule="auto"/>
              <w:rPr>
                <w:rFonts w:ascii="宋体" w:hAnsi="宋体"/>
                <w:sz w:val="24"/>
                <w:szCs w:val="24"/>
              </w:rPr>
            </w:pPr>
            <w:r>
              <w:rPr>
                <w:rFonts w:hint="eastAsia" w:ascii="宋体" w:hAnsi="宋体"/>
                <w:sz w:val="24"/>
                <w:szCs w:val="24"/>
              </w:rPr>
              <w:t xml:space="preserve">高级职称</w:t>
            </w:r>
            <w:r>
              <w:rPr>
                <w:rFonts w:hint="eastAsia" w:ascii="宋体" w:hAnsi="宋体"/>
                <w:sz w:val="24"/>
                <w:szCs w:val="24"/>
                <w:u w:val="single"/>
              </w:rPr>
              <w:t xml:space="preserve">     </w:t>
            </w:r>
            <w:r>
              <w:rPr>
                <w:rFonts w:hint="eastAsia" w:ascii="宋体" w:hAnsi="宋体"/>
                <w:sz w:val="24"/>
                <w:szCs w:val="24"/>
              </w:rPr>
              <w:t xml:space="preserve">人数</w:t>
            </w:r>
            <w:r>
              <w:rPr>
                <w:rFonts w:ascii="宋体" w:hAnsi="宋体"/>
                <w:sz w:val="24"/>
                <w:szCs w:val="24"/>
              </w:rPr>
            </w:r>
            <w:r/>
          </w:p>
        </w:tc>
      </w:tr>
      <w:tr>
        <w:trPr>
          <w:trHeight w:val="566"/>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2023年12月资产总额</w:t>
            </w:r>
            <w:r>
              <w:rPr>
                <w:rFonts w:ascii="宋体" w:hAnsi="宋体"/>
                <w:sz w:val="24"/>
                <w:szCs w:val="24"/>
              </w:rPr>
            </w:r>
            <w:r/>
          </w:p>
        </w:tc>
        <w:tc>
          <w:tcPr>
            <w:tcW w:w="2110"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万元</w:t>
            </w:r>
            <w:r>
              <w:rPr>
                <w:rFonts w:ascii="宋体" w:hAnsi="宋体"/>
                <w:sz w:val="24"/>
                <w:szCs w:val="24"/>
              </w:rPr>
            </w:r>
            <w:r/>
          </w:p>
        </w:tc>
        <w:tc>
          <w:tcPr>
            <w:gridSpan w:val="2"/>
            <w:tcW w:w="1906"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净资产</w:t>
            </w:r>
            <w:r>
              <w:rPr>
                <w:rFonts w:ascii="宋体" w:hAnsi="宋体"/>
                <w:sz w:val="24"/>
                <w:szCs w:val="24"/>
              </w:rPr>
            </w:r>
            <w:r/>
          </w:p>
        </w:tc>
        <w:tc>
          <w:tcPr>
            <w:tcW w:w="2601"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2023年12月股东权益</w:t>
            </w:r>
            <w:r>
              <w:rPr>
                <w:rFonts w:ascii="宋体" w:hAnsi="宋体"/>
                <w:sz w:val="24"/>
                <w:szCs w:val="24"/>
              </w:rPr>
            </w:r>
            <w:r/>
          </w:p>
        </w:tc>
        <w:tc>
          <w:tcPr>
            <w:tcW w:w="2110"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万元</w:t>
            </w:r>
            <w:r>
              <w:rPr>
                <w:rFonts w:ascii="宋体" w:hAnsi="宋体"/>
                <w:sz w:val="24"/>
                <w:szCs w:val="24"/>
              </w:rPr>
            </w:r>
            <w:r/>
          </w:p>
        </w:tc>
        <w:tc>
          <w:tcPr>
            <w:gridSpan w:val="2"/>
            <w:tcW w:w="1906"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2023</w:t>
            </w:r>
            <w:r>
              <w:rPr>
                <w:rFonts w:ascii="宋体" w:hAnsi="宋体"/>
                <w:sz w:val="24"/>
                <w:szCs w:val="24"/>
              </w:rPr>
              <w:t xml:space="preserve">年</w:t>
            </w:r>
            <w:r>
              <w:rPr>
                <w:rFonts w:hint="eastAsia" w:ascii="宋体" w:hAnsi="宋体"/>
                <w:sz w:val="24"/>
                <w:szCs w:val="24"/>
              </w:rPr>
              <w:t xml:space="preserve">业务收入</w:t>
            </w:r>
            <w:r>
              <w:rPr>
                <w:rFonts w:ascii="宋体" w:hAnsi="宋体"/>
                <w:sz w:val="24"/>
                <w:szCs w:val="24"/>
              </w:rPr>
            </w:r>
            <w:r/>
          </w:p>
        </w:tc>
        <w:tc>
          <w:tcPr>
            <w:tcW w:w="2601"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万元</w:t>
            </w:r>
            <w:r>
              <w:rPr>
                <w:rFonts w:ascii="宋体" w:hAnsi="宋体"/>
                <w:sz w:val="24"/>
                <w:szCs w:val="24"/>
              </w:rPr>
            </w:r>
            <w:r/>
          </w:p>
        </w:tc>
      </w:tr>
      <w:tr>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2023年实现利润</w:t>
            </w:r>
            <w:r>
              <w:rPr>
                <w:rFonts w:ascii="宋体" w:hAnsi="宋体"/>
                <w:sz w:val="24"/>
                <w:szCs w:val="24"/>
              </w:rPr>
            </w:r>
            <w:r/>
          </w:p>
        </w:tc>
        <w:tc>
          <w:tcPr>
            <w:tcW w:w="2110" w:type="dxa"/>
            <w:vAlign w:val="top"/>
            <w:textDirection w:val="lrTb"/>
            <w:noWrap w:val="false"/>
          </w:tcPr>
          <w:p>
            <w:pPr>
              <w:pStyle w:val="865"/>
              <w:ind w:firstLine="1320"/>
              <w:spacing w:line="360" w:lineRule="auto"/>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gridSpan w:val="2"/>
            <w:tcW w:w="1906"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c>
          <w:tcPr>
            <w:tcW w:w="2601"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r>
        <w:trPr/>
        <w:tc>
          <w:tcPr>
            <w:tcW w:w="251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办公面积</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r>
            <w:r/>
          </w:p>
        </w:tc>
        <w:tc>
          <w:tcPr>
            <w:tcW w:w="2110"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平方米</w:t>
            </w:r>
            <w:r>
              <w:rPr>
                <w:rFonts w:ascii="宋体" w:hAnsi="宋体"/>
                <w:sz w:val="24"/>
                <w:szCs w:val="24"/>
              </w:rPr>
            </w:r>
            <w:r/>
          </w:p>
        </w:tc>
        <w:tc>
          <w:tcPr>
            <w:gridSpan w:val="2"/>
            <w:tcW w:w="1906" w:type="dxa"/>
            <w:vAlign w:val="top"/>
            <w:textDirection w:val="lrTb"/>
            <w:noWrap w:val="false"/>
          </w:tcPr>
          <w:p>
            <w:pPr>
              <w:pStyle w:val="865"/>
              <w:ind w:firstLine="480"/>
              <w:spacing w:line="360" w:lineRule="auto"/>
              <w:rPr>
                <w:rFonts w:ascii="宋体" w:hAnsi="宋体"/>
                <w:sz w:val="24"/>
                <w:szCs w:val="24"/>
              </w:rPr>
            </w:pPr>
            <w:r>
              <w:rPr>
                <w:rFonts w:hint="eastAsia" w:ascii="宋体" w:hAnsi="宋体"/>
                <w:sz w:val="24"/>
                <w:szCs w:val="24"/>
              </w:rPr>
              <w:t xml:space="preserve">其中：</w:t>
            </w:r>
            <w:r>
              <w:rPr>
                <w:rFonts w:ascii="宋体" w:hAnsi="宋体"/>
                <w:sz w:val="24"/>
                <w:szCs w:val="24"/>
              </w:rPr>
            </w:r>
            <w:r/>
          </w:p>
        </w:tc>
        <w:tc>
          <w:tcPr>
            <w:tcW w:w="2601"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自有面积</w:t>
            </w:r>
            <w:r>
              <w:rPr>
                <w:rFonts w:ascii="宋体" w:hAnsi="宋体"/>
                <w:sz w:val="24"/>
                <w:szCs w:val="24"/>
              </w:rPr>
              <w:t xml:space="preserve">    平方米</w:t>
            </w:r>
            <w:r>
              <w:rPr>
                <w:rFonts w:ascii="宋体" w:hAnsi="宋体"/>
                <w:sz w:val="24"/>
                <w:szCs w:val="24"/>
              </w:rPr>
            </w:r>
            <w:r/>
          </w:p>
          <w:p>
            <w:pPr>
              <w:pStyle w:val="865"/>
              <w:ind w:firstLine="0"/>
              <w:spacing w:line="360" w:lineRule="auto"/>
              <w:rPr>
                <w:rFonts w:ascii="宋体" w:hAnsi="宋体"/>
                <w:sz w:val="24"/>
                <w:szCs w:val="24"/>
              </w:rPr>
            </w:pPr>
            <w:r>
              <w:rPr>
                <w:rFonts w:hint="eastAsia" w:ascii="宋体" w:hAnsi="宋体"/>
                <w:sz w:val="24"/>
                <w:szCs w:val="24"/>
              </w:rPr>
              <w:t xml:space="preserve">承租面积</w:t>
            </w:r>
            <w:r>
              <w:rPr>
                <w:rFonts w:ascii="宋体" w:hAnsi="宋体"/>
                <w:sz w:val="24"/>
                <w:szCs w:val="24"/>
              </w:rPr>
              <w:t xml:space="preserve">    平方米</w:t>
            </w:r>
            <w:r>
              <w:rPr>
                <w:rFonts w:ascii="宋体" w:hAnsi="宋体"/>
                <w:sz w:val="24"/>
                <w:szCs w:val="24"/>
              </w:rPr>
            </w:r>
            <w:r/>
          </w:p>
        </w:tc>
      </w:tr>
      <w:tr>
        <w:trPr/>
        <w:tc>
          <w:tcPr>
            <w:gridSpan w:val="2"/>
            <w:tcW w:w="462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单位简历及内设机构情况</w:t>
            </w:r>
            <w:r>
              <w:rPr>
                <w:rFonts w:ascii="宋体" w:hAnsi="宋体"/>
                <w:sz w:val="24"/>
                <w:szCs w:val="24"/>
              </w:rPr>
            </w:r>
            <w:r/>
          </w:p>
        </w:tc>
        <w:tc>
          <w:tcPr>
            <w:gridSpan w:val="3"/>
            <w:tcW w:w="4507"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单位优势及特长</w:t>
            </w:r>
            <w:r>
              <w:rPr>
                <w:rFonts w:ascii="宋体" w:hAnsi="宋体"/>
                <w:sz w:val="24"/>
                <w:szCs w:val="24"/>
              </w:rPr>
            </w:r>
            <w:r/>
          </w:p>
        </w:tc>
        <w:tc>
          <w:tcPr>
            <w:gridSpan w:val="3"/>
            <w:tcW w:w="4507"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近三年来完成或正在履行的重大合同情况</w:t>
            </w:r>
            <w:r>
              <w:rPr>
                <w:rFonts w:ascii="宋体" w:hAnsi="宋体"/>
                <w:sz w:val="24"/>
                <w:szCs w:val="24"/>
              </w:rPr>
            </w:r>
            <w:r/>
          </w:p>
        </w:tc>
        <w:tc>
          <w:tcPr>
            <w:gridSpan w:val="3"/>
            <w:tcW w:w="4507"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65"/>
              <w:ind w:firstLine="0"/>
              <w:spacing w:line="360" w:lineRule="auto"/>
              <w:rPr>
                <w:rFonts w:ascii="宋体" w:hAnsi="宋体"/>
                <w:sz w:val="24"/>
                <w:szCs w:val="24"/>
              </w:rPr>
            </w:pPr>
            <w:r>
              <w:rPr>
                <w:rFonts w:hint="eastAsia" w:ascii="宋体" w:hAnsi="宋体"/>
                <w:bCs/>
                <w:sz w:val="24"/>
                <w:szCs w:val="24"/>
              </w:rPr>
              <w:t xml:space="preserve">近三年来受行业主管部门考核评价及业主评价意见</w:t>
            </w:r>
            <w:r>
              <w:rPr>
                <w:rFonts w:ascii="宋体" w:hAnsi="宋体"/>
                <w:sz w:val="24"/>
                <w:szCs w:val="24"/>
              </w:rPr>
            </w:r>
            <w:r/>
          </w:p>
        </w:tc>
        <w:tc>
          <w:tcPr>
            <w:gridSpan w:val="3"/>
            <w:tcW w:w="4507"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r>
        <w:trPr/>
        <w:tc>
          <w:tcPr>
            <w:gridSpan w:val="2"/>
            <w:tcW w:w="462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3年内有无因</w:t>
            </w:r>
            <w:r>
              <w:rPr>
                <w:rFonts w:hint="eastAsia" w:ascii="宋体" w:hAnsi="宋体"/>
                <w:sz w:val="24"/>
                <w:szCs w:val="24"/>
              </w:rPr>
              <w:t xml:space="preserve">违纪</w:t>
            </w:r>
            <w:r>
              <w:rPr>
                <w:rFonts w:ascii="宋体" w:hAnsi="宋体"/>
                <w:sz w:val="24"/>
                <w:szCs w:val="24"/>
              </w:rPr>
              <w:t xml:space="preserve">或是其他原因被投诉或起诉的情况及说明</w:t>
            </w:r>
            <w:r>
              <w:rPr>
                <w:rFonts w:ascii="宋体" w:hAnsi="宋体"/>
                <w:sz w:val="24"/>
                <w:szCs w:val="24"/>
              </w:rPr>
            </w:r>
            <w:r/>
          </w:p>
        </w:tc>
        <w:tc>
          <w:tcPr>
            <w:gridSpan w:val="3"/>
            <w:tcW w:w="4507" w:type="dxa"/>
            <w:vAlign w:val="top"/>
            <w:textDirection w:val="lrTb"/>
            <w:noWrap w:val="false"/>
          </w:tcPr>
          <w:p>
            <w:pPr>
              <w:pStyle w:val="865"/>
              <w:ind w:firstLine="480"/>
              <w:spacing w:line="360" w:lineRule="auto"/>
              <w:rPr>
                <w:rFonts w:ascii="宋体" w:hAnsi="宋体"/>
                <w:sz w:val="24"/>
                <w:szCs w:val="24"/>
              </w:rPr>
            </w:pPr>
            <w:r>
              <w:rPr>
                <w:rFonts w:hint="eastAsia" w:ascii="宋体" w:hAnsi="宋体"/>
                <w:sz w:val="24"/>
                <w:szCs w:val="24"/>
              </w:rPr>
              <w:t xml:space="preserve">（包括解决方式和结果）</w:t>
            </w:r>
            <w:r>
              <w:rPr>
                <w:rFonts w:ascii="宋体" w:hAnsi="宋体"/>
                <w:sz w:val="24"/>
                <w:szCs w:val="24"/>
              </w:rPr>
            </w:r>
            <w:r/>
          </w:p>
        </w:tc>
      </w:tr>
      <w:tr>
        <w:trPr/>
        <w:tc>
          <w:tcPr>
            <w:gridSpan w:val="2"/>
            <w:tcW w:w="462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3年内主要负责人有无因经济犯罪被司法机关追究的情况及说明</w:t>
            </w:r>
            <w:r>
              <w:rPr>
                <w:rFonts w:ascii="宋体" w:hAnsi="宋体"/>
                <w:sz w:val="24"/>
                <w:szCs w:val="24"/>
              </w:rPr>
            </w:r>
            <w:r/>
          </w:p>
        </w:tc>
        <w:tc>
          <w:tcPr>
            <w:gridSpan w:val="3"/>
            <w:tcW w:w="4507" w:type="dxa"/>
            <w:vAlign w:val="top"/>
            <w:textDirection w:val="lrTb"/>
            <w:noWrap w:val="false"/>
          </w:tcPr>
          <w:p>
            <w:pPr>
              <w:pStyle w:val="841"/>
              <w:ind w:firstLine="480"/>
              <w:spacing w:line="360" w:lineRule="auto"/>
              <w:rPr>
                <w:rFonts w:hAnsi="宋体"/>
                <w:sz w:val="24"/>
              </w:rPr>
            </w:pPr>
            <w:r>
              <w:rPr>
                <w:rFonts w:hAnsi="宋体"/>
                <w:sz w:val="24"/>
              </w:rPr>
            </w:r>
            <w:r/>
          </w:p>
        </w:tc>
      </w:tr>
      <w:tr>
        <w:trPr>
          <w:trHeight w:val="447"/>
        </w:trPr>
        <w:tc>
          <w:tcPr>
            <w:gridSpan w:val="2"/>
            <w:tcW w:w="4620" w:type="dxa"/>
            <w:vAlign w:val="top"/>
            <w:textDirection w:val="lrTb"/>
            <w:noWrap w:val="false"/>
          </w:tcPr>
          <w:p>
            <w:pPr>
              <w:pStyle w:val="865"/>
              <w:ind w:firstLine="0"/>
              <w:spacing w:line="360" w:lineRule="auto"/>
              <w:rPr>
                <w:rFonts w:ascii="宋体" w:hAnsi="宋体"/>
                <w:sz w:val="24"/>
                <w:szCs w:val="24"/>
              </w:rPr>
            </w:pPr>
            <w:r>
              <w:rPr>
                <w:rFonts w:hint="eastAsia" w:ascii="宋体" w:hAnsi="宋体"/>
                <w:sz w:val="24"/>
                <w:szCs w:val="24"/>
              </w:rPr>
              <w:t xml:space="preserve">其他需要说明的情况</w:t>
            </w:r>
            <w:r>
              <w:rPr>
                <w:rFonts w:ascii="宋体" w:hAnsi="宋体"/>
                <w:sz w:val="24"/>
                <w:szCs w:val="24"/>
              </w:rPr>
            </w:r>
            <w:r/>
          </w:p>
        </w:tc>
        <w:tc>
          <w:tcPr>
            <w:gridSpan w:val="3"/>
            <w:tcW w:w="4507" w:type="dxa"/>
            <w:vAlign w:val="top"/>
            <w:textDirection w:val="lrTb"/>
            <w:noWrap w:val="false"/>
          </w:tcPr>
          <w:p>
            <w:pPr>
              <w:pStyle w:val="865"/>
              <w:ind w:firstLine="480"/>
              <w:spacing w:line="360" w:lineRule="auto"/>
              <w:rPr>
                <w:rFonts w:ascii="宋体" w:hAnsi="宋体"/>
                <w:sz w:val="24"/>
                <w:szCs w:val="24"/>
              </w:rPr>
            </w:pPr>
            <w:r>
              <w:rPr>
                <w:rFonts w:ascii="宋体" w:hAnsi="宋体"/>
                <w:sz w:val="24"/>
                <w:szCs w:val="24"/>
              </w:rPr>
            </w:r>
            <w:r/>
          </w:p>
        </w:tc>
      </w:tr>
    </w:tbl>
    <w:p>
      <w:pPr>
        <w:pStyle w:val="841"/>
        <w:spacing w:line="360" w:lineRule="auto"/>
        <w:rPr>
          <w:rFonts w:hint="eastAsia" w:hAnsi="宋体"/>
          <w:b/>
          <w:bCs/>
          <w:sz w:val="24"/>
        </w:rPr>
      </w:pPr>
      <w:r>
        <w:rPr>
          <w:rFonts w:hint="eastAsia" w:hAnsi="宋体"/>
          <w:b/>
          <w:bCs/>
          <w:sz w:val="24"/>
        </w:rPr>
      </w:r>
      <w:r/>
    </w:p>
    <w:p>
      <w:pPr>
        <w:pStyle w:val="841"/>
        <w:spacing w:line="360" w:lineRule="auto"/>
        <w:rPr>
          <w:rFonts w:hint="eastAsia" w:hAnsi="宋体"/>
          <w:b/>
          <w:bCs/>
          <w:sz w:val="24"/>
        </w:rPr>
      </w:pPr>
      <w:r>
        <w:rPr>
          <w:rFonts w:hint="eastAsia" w:hAnsi="宋体"/>
          <w:b/>
          <w:bCs/>
          <w:sz w:val="24"/>
        </w:rPr>
        <w:t xml:space="preserve">法定代表人或法定代表人授权代表签字或盖章：</w:t>
      </w:r>
      <w:r>
        <w:rPr>
          <w:rFonts w:hint="eastAsia" w:hAnsi="宋体"/>
          <w:b/>
          <w:bCs/>
          <w:sz w:val="24"/>
        </w:rPr>
      </w:r>
      <w:r/>
    </w:p>
    <w:p>
      <w:pPr>
        <w:pStyle w:val="841"/>
        <w:spacing w:line="360" w:lineRule="auto"/>
        <w:rPr>
          <w:rFonts w:hint="eastAsia" w:hAnsi="宋体"/>
          <w:b/>
          <w:bCs/>
          <w:sz w:val="24"/>
        </w:rPr>
      </w:pPr>
      <w:r>
        <w:rPr>
          <w:rFonts w:hint="eastAsia" w:hAnsi="宋体"/>
          <w:b/>
          <w:bCs/>
          <w:sz w:val="24"/>
        </w:rPr>
        <w:t xml:space="preserve">日期：</w:t>
      </w:r>
      <w:r>
        <w:rPr>
          <w:rFonts w:hint="eastAsia" w:hAnsi="宋体"/>
          <w:b/>
          <w:bCs/>
          <w:sz w:val="24"/>
        </w:rPr>
      </w:r>
      <w:r/>
    </w:p>
    <w:p>
      <w:pPr>
        <w:pStyle w:val="841"/>
        <w:jc w:val="left"/>
        <w:spacing w:line="360" w:lineRule="auto"/>
        <w:rPr>
          <w:rFonts w:hint="eastAsia" w:ascii="黑体" w:hAnsi="宋体" w:eastAsia="黑体"/>
          <w:bCs/>
          <w:sz w:val="24"/>
          <w:szCs w:val="22"/>
        </w:rPr>
        <w:outlineLvl w:val="0"/>
      </w:pPr>
      <w:r>
        <w:rPr>
          <w:rFonts w:hint="eastAsia" w:ascii="黑体" w:hAnsi="宋体" w:eastAsia="黑体"/>
          <w:bCs/>
          <w:sz w:val="24"/>
          <w:szCs w:val="22"/>
        </w:rPr>
        <w:t xml:space="preserve">（九）中小企业声明函（格式）：</w:t>
      </w:r>
      <w:r>
        <w:rPr>
          <w:rFonts w:hint="eastAsia" w:ascii="黑体" w:hAnsi="宋体" w:eastAsia="黑体"/>
          <w:bCs/>
          <w:sz w:val="24"/>
          <w:szCs w:val="22"/>
        </w:rPr>
      </w:r>
      <w:r/>
    </w:p>
    <w:p>
      <w:pPr>
        <w:pStyle w:val="841"/>
        <w:jc w:val="center"/>
        <w:spacing w:line="360" w:lineRule="auto"/>
        <w:rPr>
          <w:rFonts w:hint="eastAsia" w:ascii="黑体" w:eastAsia="黑体"/>
          <w:bCs/>
          <w:sz w:val="28"/>
          <w:szCs w:val="28"/>
        </w:rPr>
        <w:outlineLvl w:val="0"/>
      </w:pPr>
      <w:r>
        <w:rPr>
          <w:rFonts w:hint="eastAsia" w:ascii="黑体" w:eastAsia="黑体"/>
          <w:bCs/>
          <w:sz w:val="28"/>
          <w:szCs w:val="28"/>
        </w:rPr>
        <w:t xml:space="preserve">中小企业声明函</w:t>
      </w:r>
      <w:r>
        <w:rPr>
          <w:rFonts w:hint="eastAsia" w:ascii="黑体" w:eastAsia="黑体"/>
          <w:bCs/>
          <w:sz w:val="28"/>
          <w:szCs w:val="28"/>
        </w:rPr>
      </w:r>
      <w:r/>
    </w:p>
    <w:p>
      <w:pPr>
        <w:pStyle w:val="841"/>
        <w:ind w:firstLine="480"/>
        <w:spacing w:line="360" w:lineRule="auto"/>
        <w:rPr>
          <w:rFonts w:hint="eastAsia" w:hAnsi="宋体" w:cs="宋体"/>
          <w:sz w:val="24"/>
          <w:szCs w:val="22"/>
        </w:rPr>
        <w:outlineLvl w:val="0"/>
      </w:pP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本公司（联合体）郑重声明，根据《政府采购促进中小企业发展管理办法》（财库﹝2020﹞46 号）的规定，本公司</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（联合体）参加</w:t>
      </w:r>
      <w:r>
        <w:rPr>
          <w:rFonts w:hint="eastAsia" w:hAnsi="宋体" w:cs="宋体"/>
          <w:sz w:val="24"/>
          <w:szCs w:val="22"/>
          <w:u w:val="single"/>
        </w:rPr>
        <w:t xml:space="preserve">（单位名称）</w:t>
      </w:r>
      <w:r>
        <w:rPr>
          <w:rFonts w:hint="eastAsia" w:hAnsi="宋体" w:cs="宋体"/>
          <w:sz w:val="24"/>
          <w:szCs w:val="22"/>
        </w:rPr>
        <w:t xml:space="preserve">的</w:t>
      </w:r>
      <w:r>
        <w:rPr>
          <w:rFonts w:hint="eastAsia" w:hAnsi="宋体" w:cs="宋体"/>
          <w:sz w:val="24"/>
          <w:szCs w:val="22"/>
          <w:u w:val="single"/>
        </w:rPr>
        <w:t xml:space="preserve">（项目名称）</w:t>
      </w:r>
      <w:r>
        <w:rPr>
          <w:rFonts w:hint="eastAsia" w:hAnsi="宋体" w:cs="宋体"/>
          <w:sz w:val="24"/>
          <w:szCs w:val="22"/>
        </w:rPr>
        <w:t xml:space="preserve">采购活动，服务全部由符合政策要求的中小企业承接。相关企业（含联合体中的中小企业、签订分包意向协议的中小企业）的具体情况如下：</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1.</w:t>
      </w:r>
      <w:r>
        <w:rPr>
          <w:rFonts w:hint="eastAsia" w:hAnsi="宋体" w:cs="宋体"/>
          <w:sz w:val="24"/>
          <w:szCs w:val="22"/>
          <w:u w:val="single"/>
        </w:rPr>
        <w:t xml:space="preserve">（标的名称）</w:t>
      </w:r>
      <w:r>
        <w:rPr>
          <w:rFonts w:hint="eastAsia" w:hAnsi="宋体" w:cs="宋体"/>
          <w:sz w:val="24"/>
          <w:szCs w:val="22"/>
        </w:rPr>
        <w:t xml:space="preserve">，属于</w:t>
      </w:r>
      <w:r>
        <w:rPr>
          <w:rFonts w:hint="eastAsia" w:hAnsi="宋体" w:cs="宋体"/>
          <w:sz w:val="24"/>
          <w:szCs w:val="22"/>
          <w:u w:val="single"/>
        </w:rPr>
        <w:t xml:space="preserve">（采购文件中明确的所属行业）</w:t>
      </w:r>
      <w:r>
        <w:rPr>
          <w:rFonts w:hint="eastAsia" w:hAnsi="宋体" w:cs="宋体"/>
          <w:sz w:val="24"/>
          <w:szCs w:val="22"/>
        </w:rPr>
        <w:t xml:space="preserve">；</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承接企业为</w:t>
      </w:r>
      <w:r>
        <w:rPr>
          <w:rFonts w:hint="eastAsia" w:hAnsi="宋体" w:cs="宋体"/>
          <w:sz w:val="24"/>
          <w:szCs w:val="22"/>
          <w:u w:val="single"/>
        </w:rPr>
        <w:t xml:space="preserve">（企业名称）</w:t>
      </w:r>
      <w:r>
        <w:rPr>
          <w:rFonts w:hint="eastAsia" w:hAnsi="宋体" w:cs="宋体"/>
          <w:sz w:val="24"/>
          <w:szCs w:val="22"/>
        </w:rPr>
        <w:t xml:space="preserve">，从业人员</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人，营业收入为</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万元，资产总额为</w:t>
      </w:r>
      <w:r>
        <w:rPr>
          <w:rFonts w:hint="eastAsia" w:hAnsi="宋体" w:cs="宋体"/>
          <w:sz w:val="24"/>
          <w:szCs w:val="22"/>
          <w:u w:val="single"/>
        </w:rPr>
        <w:t xml:space="preserve">   </w:t>
      </w:r>
      <w:r>
        <w:rPr>
          <w:rFonts w:hint="eastAsia" w:hAnsi="宋体" w:cs="宋体"/>
          <w:sz w:val="24"/>
          <w:szCs w:val="22"/>
        </w:rPr>
        <w:t xml:space="preserve">万元，属于（中型企业、小型企业、微型企业）；</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2.</w:t>
      </w:r>
      <w:r>
        <w:rPr>
          <w:rFonts w:hint="eastAsia" w:hAnsi="宋体" w:cs="宋体"/>
          <w:sz w:val="24"/>
          <w:szCs w:val="22"/>
          <w:u w:val="single"/>
        </w:rPr>
        <w:t xml:space="preserve">（标的名称）</w:t>
      </w:r>
      <w:r>
        <w:rPr>
          <w:rFonts w:hint="eastAsia" w:hAnsi="宋体" w:cs="宋体"/>
          <w:sz w:val="24"/>
          <w:szCs w:val="22"/>
        </w:rPr>
        <w:t xml:space="preserve">，属于</w:t>
      </w:r>
      <w:r>
        <w:rPr>
          <w:rFonts w:hint="eastAsia" w:hAnsi="宋体" w:cs="宋体"/>
          <w:sz w:val="24"/>
          <w:szCs w:val="22"/>
          <w:u w:val="single"/>
        </w:rPr>
        <w:t xml:space="preserve">（采购文件中明确的所属行业）</w:t>
      </w:r>
      <w:r>
        <w:rPr>
          <w:rFonts w:hint="eastAsia" w:hAnsi="宋体" w:cs="宋体"/>
          <w:sz w:val="24"/>
          <w:szCs w:val="22"/>
        </w:rPr>
        <w:t xml:space="preserve">；</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承接企业为</w:t>
      </w:r>
      <w:r>
        <w:rPr>
          <w:rFonts w:hint="eastAsia" w:hAnsi="宋体" w:cs="宋体"/>
          <w:sz w:val="24"/>
          <w:szCs w:val="22"/>
          <w:u w:val="single"/>
        </w:rPr>
        <w:t xml:space="preserve">（企业名称）</w:t>
      </w:r>
      <w:r>
        <w:rPr>
          <w:rFonts w:hint="eastAsia" w:hAnsi="宋体" w:cs="宋体"/>
          <w:sz w:val="24"/>
          <w:szCs w:val="22"/>
        </w:rPr>
        <w:t xml:space="preserve">，从业人员</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人，营业收入为</w:t>
      </w:r>
      <w:r>
        <w:rPr>
          <w:rFonts w:hint="eastAsia" w:hAnsi="宋体" w:cs="宋体"/>
          <w:sz w:val="24"/>
          <w:szCs w:val="22"/>
          <w:u w:val="single"/>
        </w:rPr>
        <w:t xml:space="preserve"> </w:t>
      </w:r>
      <w:r>
        <w:rPr>
          <w:rFonts w:hint="eastAsia" w:hAnsi="宋体" w:cs="宋体"/>
          <w:sz w:val="24"/>
          <w:szCs w:val="22"/>
          <w:u w:val="single"/>
        </w:rPr>
        <w:tab/>
      </w:r>
      <w:r>
        <w:rPr>
          <w:rFonts w:hint="eastAsia" w:hAnsi="宋体" w:cs="宋体"/>
          <w:sz w:val="24"/>
          <w:szCs w:val="22"/>
        </w:rPr>
        <w:t xml:space="preserve">万元，资产总额为</w:t>
      </w:r>
      <w:r>
        <w:rPr>
          <w:rFonts w:hint="eastAsia" w:hAnsi="宋体" w:cs="宋体"/>
          <w:sz w:val="24"/>
          <w:szCs w:val="22"/>
          <w:u w:val="single"/>
        </w:rPr>
        <w:t xml:space="preserve">   </w:t>
      </w:r>
      <w:r>
        <w:rPr>
          <w:rFonts w:hint="eastAsia" w:hAnsi="宋体" w:cs="宋体"/>
          <w:sz w:val="24"/>
          <w:szCs w:val="22"/>
        </w:rPr>
        <w:t xml:space="preserve">万元，属于（中型企业、小型企业、微型企业）；</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以上企业，不属于大企业的分支机构，不存在控股股东为大企业的情形，也不存在与大企业的负责人为同一人的情形。</w:t>
      </w: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t xml:space="preserve">本企业对上述声明内容的真实性负责。如有虚假，将依法承担相应责任。</w:t>
      </w:r>
      <w:r>
        <w:rPr>
          <w:rFonts w:hint="eastAsia" w:hAnsi="宋体" w:cs="宋体"/>
          <w:sz w:val="24"/>
          <w:szCs w:val="22"/>
        </w:rPr>
      </w:r>
      <w:r/>
    </w:p>
    <w:p>
      <w:pPr>
        <w:pStyle w:val="882"/>
        <w:spacing w:line="360" w:lineRule="auto"/>
        <w:rPr>
          <w:rFonts w:hint="eastAsia" w:hAnsi="宋体" w:cs="宋体"/>
          <w:sz w:val="24"/>
          <w:szCs w:val="22"/>
        </w:rPr>
      </w:pPr>
      <w:r>
        <w:rPr>
          <w:rFonts w:hint="eastAsia" w:hAnsi="宋体" w:cs="宋体"/>
          <w:sz w:val="24"/>
          <w:szCs w:val="22"/>
        </w:rPr>
      </w:r>
      <w:r/>
    </w:p>
    <w:p>
      <w:pPr>
        <w:pStyle w:val="882"/>
        <w:spacing w:line="360" w:lineRule="auto"/>
        <w:rPr>
          <w:rFonts w:hint="eastAsia" w:hAnsi="宋体" w:cs="宋体"/>
          <w:sz w:val="24"/>
          <w:szCs w:val="22"/>
        </w:rPr>
      </w:pPr>
      <w:r>
        <w:rPr>
          <w:rFonts w:hint="eastAsia" w:hAnsi="宋体" w:cs="宋体"/>
          <w:sz w:val="24"/>
          <w:szCs w:val="22"/>
        </w:rPr>
      </w:r>
      <w:r/>
    </w:p>
    <w:p>
      <w:pPr>
        <w:pStyle w:val="882"/>
        <w:spacing w:line="360" w:lineRule="auto"/>
        <w:rPr>
          <w:rFonts w:hint="eastAsia" w:hAnsi="宋体" w:cs="宋体"/>
          <w:sz w:val="24"/>
          <w:szCs w:val="22"/>
        </w:rPr>
      </w:pPr>
      <w:r>
        <w:rPr>
          <w:rFonts w:hint="eastAsia" w:hAnsi="宋体" w:cs="宋体"/>
          <w:sz w:val="24"/>
          <w:szCs w:val="22"/>
        </w:rPr>
      </w:r>
      <w:r/>
    </w:p>
    <w:p>
      <w:pPr>
        <w:pStyle w:val="882"/>
        <w:spacing w:line="360" w:lineRule="auto"/>
        <w:rPr>
          <w:rFonts w:hint="eastAsia" w:hAnsi="宋体" w:cs="宋体"/>
          <w:sz w:val="24"/>
          <w:szCs w:val="22"/>
        </w:rPr>
      </w:pPr>
      <w:r>
        <w:rPr>
          <w:rFonts w:hint="eastAsia" w:hAnsi="宋体" w:cs="宋体"/>
          <w:sz w:val="24"/>
          <w:szCs w:val="22"/>
        </w:rPr>
      </w:r>
      <w:r/>
    </w:p>
    <w:p>
      <w:pPr>
        <w:pStyle w:val="882"/>
        <w:spacing w:line="360" w:lineRule="auto"/>
        <w:rPr>
          <w:rFonts w:hint="eastAsia" w:ascii="宋体" w:hAnsi="Arial" w:eastAsia="宋体"/>
          <w:sz w:val="18"/>
        </w:rPr>
      </w:pPr>
      <w:r>
        <w:rPr>
          <w:rFonts w:hint="eastAsia" w:ascii="宋体" w:hAnsi="Arial" w:eastAsia="宋体"/>
          <w:sz w:val="18"/>
        </w:rPr>
        <w:t xml:space="preserve">注：1.从业人员、营业收入、资产总额填报上一年度数据，无上一年度数据的新成立企业可不填报。</w:t>
      </w:r>
      <w:r>
        <w:rPr>
          <w:rFonts w:hint="eastAsia" w:ascii="宋体" w:hAnsi="Arial" w:eastAsia="宋体"/>
          <w:sz w:val="18"/>
        </w:rPr>
      </w:r>
      <w:r/>
    </w:p>
    <w:p>
      <w:pPr>
        <w:pStyle w:val="882"/>
        <w:ind w:left="578"/>
        <w:spacing w:line="360" w:lineRule="auto"/>
        <w:rPr>
          <w:rFonts w:ascii="宋体" w:hAnsi="Arial" w:eastAsia="宋体"/>
          <w:sz w:val="18"/>
        </w:rPr>
      </w:pPr>
      <w:r>
        <w:rPr>
          <w:rFonts w:hint="eastAsia" w:ascii="宋体" w:hAnsi="Arial" w:eastAsia="宋体"/>
          <w:sz w:val="18"/>
        </w:rPr>
        <w:t xml:space="preserve">2.在货物采购项目中，供应商提供的货物既有中小企业制造货物，也有大型企业制造货物的，不享受本办法规定的中小企业扶持政策。中标、中标供应商的《中小企业声明函》将随中标、中标公告进行公示。供应商按照本办法规定提供声明函内容不实的，属于提供虚假材料谋取中标、中标，依照《中华人民共和国政府采购法》等国家有关规定追究相应责任。</w:t>
      </w:r>
      <w:r>
        <w:rPr>
          <w:rFonts w:ascii="宋体" w:hAnsi="Arial" w:eastAsia="宋体"/>
          <w:sz w:val="18"/>
        </w:rPr>
      </w:r>
      <w:r/>
    </w:p>
    <w:p>
      <w:pPr>
        <w:pStyle w:val="882"/>
        <w:spacing w:line="360" w:lineRule="auto"/>
        <w:rPr>
          <w:rFonts w:hint="eastAsia" w:hAnsi="宋体" w:cs="宋体"/>
          <w:sz w:val="24"/>
          <w:szCs w:val="22"/>
        </w:rPr>
      </w:pPr>
      <w:r>
        <w:rPr>
          <w:rFonts w:hint="eastAsia" w:hAnsi="宋体" w:cs="宋体"/>
          <w:sz w:val="24"/>
          <w:szCs w:val="22"/>
        </w:rPr>
      </w:r>
      <w:r/>
    </w:p>
    <w:p>
      <w:pPr>
        <w:pStyle w:val="841"/>
        <w:ind w:firstLine="480"/>
        <w:spacing w:line="360" w:lineRule="auto"/>
        <w:rPr>
          <w:rFonts w:hint="eastAsia" w:hAnsi="宋体" w:cs="宋体"/>
          <w:sz w:val="24"/>
          <w:szCs w:val="22"/>
        </w:rPr>
        <w:outlineLvl w:val="0"/>
      </w:pPr>
      <w:r>
        <w:rPr>
          <w:rFonts w:hint="eastAsia" w:hAnsi="宋体" w:cs="宋体"/>
          <w:sz w:val="24"/>
          <w:szCs w:val="22"/>
        </w:rPr>
      </w:r>
      <w:r/>
    </w:p>
    <w:p>
      <w:pPr>
        <w:pStyle w:val="841"/>
        <w:ind w:firstLine="480"/>
        <w:jc w:val="right"/>
        <w:spacing w:line="360" w:lineRule="auto"/>
        <w:rPr>
          <w:rFonts w:hint="eastAsia" w:hAnsi="宋体" w:cs="宋体"/>
          <w:sz w:val="24"/>
          <w:szCs w:val="22"/>
        </w:rPr>
        <w:outlineLvl w:val="0"/>
      </w:pPr>
      <w:r>
        <w:rPr>
          <w:rFonts w:hint="eastAsia" w:hAnsi="宋体" w:cs="宋体"/>
          <w:sz w:val="24"/>
          <w:szCs w:val="22"/>
        </w:rPr>
        <w:t xml:space="preserve">企业名称（盖章）：</w:t>
      </w:r>
      <w:r>
        <w:rPr>
          <w:rFonts w:hint="eastAsia" w:hAnsi="宋体" w:cs="宋体"/>
          <w:sz w:val="24"/>
          <w:szCs w:val="22"/>
        </w:rPr>
      </w:r>
      <w:r/>
    </w:p>
    <w:p>
      <w:pPr>
        <w:pStyle w:val="841"/>
        <w:ind w:firstLine="480"/>
        <w:jc w:val="right"/>
        <w:spacing w:line="360" w:lineRule="auto"/>
        <w:rPr>
          <w:rFonts w:hint="eastAsia" w:hAnsi="宋体" w:cs="宋体"/>
          <w:sz w:val="24"/>
          <w:szCs w:val="22"/>
        </w:rPr>
        <w:outlineLvl w:val="0"/>
      </w:pPr>
      <w:r>
        <w:rPr>
          <w:rFonts w:hint="eastAsia" w:hAnsi="宋体" w:cs="宋体"/>
          <w:sz w:val="24"/>
          <w:szCs w:val="22"/>
        </w:rPr>
        <w:t xml:space="preserve">日期：</w:t>
      </w:r>
      <w:r>
        <w:rPr>
          <w:rFonts w:hint="eastAsia" w:hAnsi="宋体" w:cs="宋体"/>
          <w:sz w:val="24"/>
          <w:szCs w:val="22"/>
        </w:rPr>
      </w:r>
      <w:r/>
    </w:p>
    <w:p>
      <w:pPr>
        <w:pStyle w:val="841"/>
        <w:jc w:val="left"/>
        <w:spacing w:line="360" w:lineRule="auto"/>
        <w:rPr>
          <w:rFonts w:hint="eastAsia" w:ascii="黑体" w:hAnsi="宋体" w:eastAsia="黑体"/>
          <w:bCs/>
          <w:sz w:val="24"/>
          <w:szCs w:val="22"/>
        </w:rPr>
        <w:outlineLvl w:val="0"/>
      </w:pPr>
      <w:r>
        <w:rPr>
          <w:rFonts w:hint="eastAsia" w:ascii="黑体" w:hAnsi="宋体" w:eastAsia="黑体"/>
          <w:bCs/>
          <w:sz w:val="24"/>
          <w:szCs w:val="22"/>
        </w:rPr>
        <w:t xml:space="preserve">（十）残疾人福利性单位声明函（格式）</w:t>
      </w:r>
      <w:r>
        <w:rPr>
          <w:rFonts w:hint="eastAsia" w:ascii="黑体" w:hAnsi="宋体" w:eastAsia="黑体"/>
          <w:bCs/>
          <w:sz w:val="24"/>
          <w:szCs w:val="22"/>
        </w:rPr>
      </w:r>
      <w:r/>
    </w:p>
    <w:p>
      <w:pPr>
        <w:pStyle w:val="841"/>
        <w:spacing w:line="360" w:lineRule="auto"/>
        <w:rPr>
          <w:rFonts w:hint="eastAsia"/>
        </w:rPr>
      </w:pPr>
      <w:r>
        <w:rPr>
          <w:rFonts w:hint="eastAsia"/>
        </w:rPr>
      </w:r>
      <w:r/>
    </w:p>
    <w:p>
      <w:pPr>
        <w:pStyle w:val="841"/>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41"/>
        <w:jc w:val="center"/>
        <w:spacing w:line="360" w:lineRule="auto"/>
        <w:rPr>
          <w:rFonts w:hint="eastAsia" w:ascii="黑体" w:eastAsia="黑体"/>
          <w:bCs/>
          <w:sz w:val="28"/>
          <w:szCs w:val="28"/>
        </w:rPr>
        <w:outlineLvl w:val="0"/>
      </w:pPr>
      <w:r>
        <w:rPr>
          <w:rFonts w:hint="eastAsia" w:ascii="黑体" w:eastAsia="黑体"/>
          <w:bCs/>
          <w:sz w:val="28"/>
          <w:szCs w:val="28"/>
        </w:rPr>
        <w:t xml:space="preserve">残疾人福利性单位声明函</w:t>
      </w:r>
      <w:r>
        <w:rPr>
          <w:rFonts w:hint="eastAsia" w:ascii="黑体" w:eastAsia="黑体"/>
          <w:bCs/>
          <w:sz w:val="28"/>
          <w:szCs w:val="28"/>
        </w:rPr>
      </w:r>
      <w:r/>
    </w:p>
    <w:p>
      <w:pPr>
        <w:pStyle w:val="841"/>
        <w:jc w:val="center"/>
        <w:spacing w:line="360" w:lineRule="auto"/>
        <w:rPr>
          <w:rFonts w:hint="eastAsia" w:ascii="黑体" w:eastAsia="黑体"/>
          <w:bCs/>
          <w:sz w:val="28"/>
          <w:szCs w:val="28"/>
        </w:rPr>
        <w:outlineLvl w:val="0"/>
      </w:pPr>
      <w:r>
        <w:rPr>
          <w:rFonts w:hint="eastAsia" w:ascii="黑体" w:eastAsia="黑体"/>
          <w:bCs/>
          <w:sz w:val="28"/>
          <w:szCs w:val="28"/>
        </w:rPr>
      </w:r>
      <w:r/>
    </w:p>
    <w:p>
      <w:pPr>
        <w:pStyle w:val="841"/>
        <w:ind w:firstLine="480"/>
        <w:spacing w:line="360" w:lineRule="auto"/>
        <w:rPr>
          <w:rFonts w:hint="eastAsia" w:hAnsi="宋体" w:cs="宋体"/>
          <w:sz w:val="24"/>
        </w:rPr>
        <w:outlineLvl w:val="0"/>
      </w:pPr>
      <w:r>
        <w:rPr>
          <w:rFonts w:hint="eastAsia" w:hAnsi="宋体" w:cs="宋体"/>
          <w:sz w:val="24"/>
        </w:rPr>
        <w:t xml:space="preserve">本公司郑重承诺，根据《财政部司法部中国残疾人联合会关于促进残疾人就业政府采购政策的通知》（财库</w:t>
      </w:r>
      <w:r>
        <w:rPr>
          <w:rFonts w:hint="eastAsia" w:hAnsi="宋体" w:cs="宋体"/>
          <w:sz w:val="24"/>
          <w:lang w:eastAsia="zh-CN"/>
        </w:rPr>
        <w:t xml:space="preserve">〔2017〕141号</w:t>
      </w:r>
      <w:r>
        <w:rPr>
          <w:rFonts w:hint="eastAsia" w:hAnsi="宋体" w:cs="宋体"/>
          <w:sz w:val="24"/>
        </w:rPr>
        <w:t xml:space="preserve">）的规定，本单位为符合条件的残疾人福利性单位，且本单位参加</w:t>
      </w:r>
      <w:r>
        <w:rPr>
          <w:rFonts w:hint="eastAsia" w:hAnsi="宋体" w:cs="宋体"/>
          <w:sz w:val="24"/>
          <w:u w:val="single"/>
        </w:rPr>
        <w:t xml:space="preserve">                 </w:t>
      </w:r>
      <w:r>
        <w:rPr>
          <w:rFonts w:hint="eastAsia" w:hAnsi="宋体" w:cs="宋体"/>
          <w:sz w:val="24"/>
        </w:rPr>
        <w:t xml:space="preserve">单位的</w:t>
      </w:r>
      <w:r>
        <w:rPr>
          <w:rFonts w:hint="eastAsia" w:hAnsi="宋体" w:cs="宋体"/>
          <w:sz w:val="24"/>
          <w:u w:val="single"/>
        </w:rPr>
        <w:t xml:space="preserve">           </w:t>
      </w:r>
      <w:r>
        <w:rPr>
          <w:rFonts w:hint="eastAsia" w:hAnsi="宋体" w:cs="宋体"/>
          <w:sz w:val="24"/>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sz w:val="24"/>
        </w:rPr>
      </w:r>
      <w:r/>
    </w:p>
    <w:p>
      <w:pPr>
        <w:pStyle w:val="841"/>
        <w:spacing w:line="360" w:lineRule="auto"/>
        <w:rPr>
          <w:rFonts w:hAnsi="宋体" w:cs="宋体"/>
          <w:sz w:val="24"/>
        </w:rPr>
        <w:outlineLvl w:val="0"/>
      </w:pPr>
      <w:r>
        <w:rPr>
          <w:rFonts w:hAnsi="宋体" w:cs="宋体"/>
          <w:sz w:val="24"/>
        </w:rPr>
      </w:r>
      <w:r/>
    </w:p>
    <w:p>
      <w:pPr>
        <w:pStyle w:val="841"/>
        <w:ind w:firstLine="480"/>
        <w:spacing w:line="360" w:lineRule="auto"/>
        <w:rPr>
          <w:rFonts w:hint="eastAsia" w:hAnsi="宋体" w:cs="宋体"/>
          <w:sz w:val="24"/>
        </w:rPr>
        <w:outlineLvl w:val="0"/>
      </w:pPr>
      <w:r>
        <w:rPr>
          <w:rFonts w:hint="eastAsia" w:hAnsi="宋体" w:cs="宋体"/>
          <w:sz w:val="24"/>
        </w:rPr>
        <w:t xml:space="preserve">本公司对上述声明的真实性负责。如有虚假，将依法承担相应责任。</w:t>
      </w:r>
      <w:r>
        <w:rPr>
          <w:rFonts w:hint="eastAsia" w:hAnsi="宋体" w:cs="宋体"/>
          <w:sz w:val="24"/>
        </w:rPr>
      </w:r>
      <w:r/>
    </w:p>
    <w:p>
      <w:pPr>
        <w:pStyle w:val="841"/>
        <w:spacing w:line="360" w:lineRule="auto"/>
        <w:rPr>
          <w:rFonts w:hAnsi="宋体" w:cs="宋体"/>
          <w:sz w:val="24"/>
        </w:rPr>
        <w:outlineLvl w:val="0"/>
      </w:pPr>
      <w:r>
        <w:rPr>
          <w:rFonts w:hAnsi="宋体" w:cs="宋体"/>
          <w:sz w:val="24"/>
        </w:rPr>
      </w:r>
      <w:r/>
    </w:p>
    <w:p>
      <w:pPr>
        <w:pStyle w:val="841"/>
        <w:spacing w:line="360" w:lineRule="auto"/>
        <w:rPr>
          <w:rFonts w:hAnsi="宋体" w:cs="宋体"/>
          <w:sz w:val="24"/>
        </w:rPr>
        <w:outlineLvl w:val="0"/>
      </w:pPr>
      <w:r>
        <w:rPr>
          <w:rFonts w:hAnsi="宋体" w:cs="宋体"/>
          <w:sz w:val="24"/>
        </w:rPr>
        <w:tab/>
      </w:r>
      <w:r>
        <w:rPr>
          <w:rFonts w:hAnsi="宋体" w:cs="宋体"/>
          <w:sz w:val="24"/>
        </w:rPr>
      </w:r>
      <w:r/>
    </w:p>
    <w:p>
      <w:pPr>
        <w:pStyle w:val="841"/>
        <w:spacing w:line="360" w:lineRule="auto"/>
        <w:rPr>
          <w:rFonts w:hAnsi="宋体" w:cs="宋体"/>
          <w:sz w:val="24"/>
        </w:rPr>
        <w:outlineLvl w:val="0"/>
      </w:pPr>
      <w:r>
        <w:rPr>
          <w:rFonts w:hAnsi="宋体" w:cs="宋体"/>
          <w:sz w:val="24"/>
        </w:rPr>
      </w:r>
      <w:r/>
    </w:p>
    <w:p>
      <w:pPr>
        <w:pStyle w:val="841"/>
        <w:jc w:val="right"/>
        <w:spacing w:line="360" w:lineRule="auto"/>
        <w:rPr>
          <w:rFonts w:hint="eastAsia" w:hAnsi="宋体" w:cs="宋体"/>
          <w:sz w:val="24"/>
        </w:rPr>
        <w:outlineLvl w:val="0"/>
      </w:pPr>
      <w:r>
        <w:rPr>
          <w:rFonts w:hint="eastAsia" w:hAnsi="宋体" w:cs="宋体"/>
          <w:sz w:val="24"/>
        </w:rPr>
        <w:t xml:space="preserve">企业名称（盖章）：</w:t>
      </w:r>
      <w:r>
        <w:rPr>
          <w:rFonts w:hint="eastAsia" w:hAnsi="宋体" w:cs="宋体"/>
          <w:sz w:val="24"/>
        </w:rPr>
      </w:r>
      <w:r/>
    </w:p>
    <w:p>
      <w:pPr>
        <w:pStyle w:val="841"/>
        <w:jc w:val="right"/>
        <w:spacing w:line="360" w:lineRule="auto"/>
        <w:rPr>
          <w:rFonts w:hAnsi="宋体" w:cs="宋体"/>
          <w:sz w:val="24"/>
        </w:rPr>
        <w:outlineLvl w:val="0"/>
      </w:pPr>
      <w:r>
        <w:rPr>
          <w:rFonts w:hAnsi="宋体" w:cs="宋体"/>
          <w:sz w:val="24"/>
        </w:rPr>
      </w:r>
      <w:r/>
    </w:p>
    <w:p>
      <w:pPr>
        <w:pStyle w:val="841"/>
        <w:jc w:val="right"/>
        <w:spacing w:line="360" w:lineRule="auto"/>
        <w:rPr>
          <w:rFonts w:hint="eastAsia" w:hAnsi="宋体" w:cs="宋体"/>
          <w:sz w:val="24"/>
        </w:rPr>
        <w:outlineLvl w:val="0"/>
      </w:pPr>
      <w:r>
        <w:rPr>
          <w:rFonts w:hint="eastAsia" w:hAnsi="宋体" w:cs="宋体"/>
          <w:sz w:val="24"/>
        </w:rPr>
        <w:t xml:space="preserve">日　　　　　　期：</w:t>
      </w:r>
      <w:r>
        <w:rPr>
          <w:rFonts w:hint="eastAsia" w:hAnsi="宋体" w:cs="宋体"/>
          <w:sz w:val="24"/>
        </w:rPr>
      </w:r>
      <w:r/>
    </w:p>
    <w:p>
      <w:pPr>
        <w:pStyle w:val="841"/>
        <w:jc w:val="center"/>
        <w:spacing w:line="360" w:lineRule="auto"/>
        <w:rPr>
          <w:rFonts w:hint="eastAsia" w:hAnsi="宋体" w:cs="宋体"/>
          <w:b/>
          <w:bCs/>
          <w:sz w:val="32"/>
          <w:szCs w:val="32"/>
        </w:rPr>
      </w:pPr>
      <w:r>
        <w:rPr>
          <w:rFonts w:hint="eastAsia" w:hAnsi="宋体" w:cs="宋体"/>
          <w:b/>
          <w:bCs/>
          <w:sz w:val="32"/>
          <w:szCs w:val="32"/>
        </w:rPr>
      </w:r>
      <w:r/>
    </w:p>
    <w:p>
      <w:pPr>
        <w:pStyle w:val="841"/>
        <w:jc w:val="center"/>
        <w:spacing w:line="360" w:lineRule="auto"/>
        <w:rPr>
          <w:rFonts w:hint="eastAsia" w:hAnsi="宋体" w:cs="宋体"/>
          <w:b/>
          <w:bCs/>
          <w:sz w:val="32"/>
          <w:szCs w:val="32"/>
        </w:rPr>
      </w:pPr>
      <w:r>
        <w:rPr>
          <w:rFonts w:hint="eastAsia" w:hAnsi="宋体" w:cs="宋体"/>
          <w:b/>
          <w:bCs/>
          <w:sz w:val="32"/>
          <w:szCs w:val="32"/>
        </w:rPr>
      </w:r>
      <w:r/>
    </w:p>
    <w:p>
      <w:pPr>
        <w:pStyle w:val="841"/>
        <w:jc w:val="center"/>
        <w:spacing w:line="360" w:lineRule="auto"/>
        <w:rPr>
          <w:rFonts w:hint="eastAsia" w:hAnsi="宋体" w:cs="宋体"/>
          <w:b/>
          <w:bCs/>
          <w:sz w:val="32"/>
          <w:szCs w:val="32"/>
        </w:rPr>
      </w:pPr>
      <w:r>
        <w:rPr>
          <w:rFonts w:hint="eastAsia" w:hAnsi="宋体" w:cs="宋体"/>
          <w:b/>
          <w:bCs/>
          <w:sz w:val="32"/>
          <w:szCs w:val="32"/>
        </w:rPr>
      </w:r>
      <w:r/>
    </w:p>
    <w:p>
      <w:pPr>
        <w:pStyle w:val="841"/>
        <w:jc w:val="center"/>
        <w:spacing w:line="360" w:lineRule="auto"/>
        <w:rPr>
          <w:rFonts w:hint="eastAsia" w:hAnsi="宋体" w:cs="宋体"/>
          <w:b/>
          <w:bCs/>
          <w:sz w:val="32"/>
          <w:szCs w:val="32"/>
        </w:rPr>
      </w:pPr>
      <w:r>
        <w:rPr>
          <w:rFonts w:hint="eastAsia" w:hAnsi="宋体" w:cs="宋体"/>
          <w:b/>
          <w:bCs/>
          <w:sz w:val="32"/>
          <w:szCs w:val="32"/>
        </w:rPr>
      </w:r>
      <w:r/>
    </w:p>
    <w:p>
      <w:pPr>
        <w:pStyle w:val="841"/>
        <w:jc w:val="center"/>
        <w:spacing w:line="360" w:lineRule="auto"/>
        <w:rPr>
          <w:rFonts w:hint="eastAsia" w:hAnsi="宋体" w:cs="宋体"/>
          <w:b/>
          <w:bCs/>
          <w:sz w:val="32"/>
          <w:szCs w:val="32"/>
        </w:rPr>
      </w:pPr>
      <w:r>
        <w:rPr>
          <w:rFonts w:hint="eastAsia" w:hAnsi="宋体" w:cs="宋体"/>
          <w:b/>
          <w:bCs/>
          <w:sz w:val="32"/>
          <w:szCs w:val="32"/>
        </w:rPr>
      </w:r>
      <w:r/>
    </w:p>
    <w:p>
      <w:pPr>
        <w:pStyle w:val="841"/>
        <w:jc w:val="center"/>
        <w:spacing w:line="360" w:lineRule="auto"/>
        <w:rPr>
          <w:rFonts w:hint="eastAsia" w:hAnsi="宋体" w:cs="宋体"/>
          <w:b/>
          <w:bCs/>
          <w:sz w:val="32"/>
          <w:szCs w:val="32"/>
        </w:rPr>
      </w:pPr>
      <w:r>
        <w:rPr>
          <w:rFonts w:hint="eastAsia" w:hAnsi="宋体" w:cs="宋体"/>
          <w:b/>
          <w:bCs/>
          <w:sz w:val="32"/>
          <w:szCs w:val="32"/>
        </w:rPr>
      </w:r>
      <w:r/>
    </w:p>
    <w:p>
      <w:pPr>
        <w:pStyle w:val="841"/>
        <w:jc w:val="center"/>
        <w:spacing w:line="360" w:lineRule="auto"/>
        <w:rPr>
          <w:rFonts w:hint="eastAsia" w:hAnsi="宋体" w:cs="宋体"/>
          <w:b/>
          <w:bCs/>
          <w:sz w:val="32"/>
          <w:szCs w:val="32"/>
        </w:rPr>
      </w:pPr>
      <w:r>
        <w:rPr>
          <w:rFonts w:hint="eastAsia" w:hAnsi="宋体" w:cs="宋体"/>
          <w:b/>
          <w:bCs/>
          <w:sz w:val="32"/>
          <w:szCs w:val="32"/>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方正小标宋简体">
    <w:panose1 w:val="020B0503020202020204"/>
  </w:font>
  <w:font w:name="Symbol">
    <w:panose1 w:val="05050102010706020507"/>
  </w:font>
  <w:font w:name="新宋体">
    <w:panose1 w:val="02010609030101010101"/>
  </w:font>
  <w:font w:name="Calibri Light">
    <w:panose1 w:val="020F0302020204030204"/>
  </w:font>
  <w:font w:name="文鼎CS中宋">
    <w:panose1 w:val="020B0503020202020204"/>
  </w:font>
  <w:font w:name="Tahoma">
    <w:panose1 w:val="020B0604030504040204"/>
  </w:font>
  <w:font w:name="华文细黑">
    <w:panose1 w:val="02010600040101010101"/>
  </w:font>
  <w:font w:name="Cambria">
    <w:panose1 w:val="02040503050406030204"/>
  </w:font>
  <w:font w:name="微软雅黑">
    <w:panose1 w:val="020B0503020204020204"/>
  </w:font>
  <w:font w:name="Calibri">
    <w:panose1 w:val="020F0502020204030204"/>
  </w:font>
  <w:font w:name="Garamond">
    <w:panose1 w:val="02020404030301010803"/>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41"/>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41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41"/>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841"/>
                    </w:pPr>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left" w:pos="39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4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r/>
                        </w:p>
                        <w:p>
                          <w:pPr>
                            <w:pStyle w:val="84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r/>
                  </w:p>
                  <w:p>
                    <w:pPr>
                      <w:pStyle w:val="841"/>
                    </w:pPr>
                    <w:r/>
                    <w:r/>
                  </w:p>
                </w:txbxContent>
              </v:textbox>
            </v:shape>
          </w:pict>
        </mc:Fallback>
      </mc:AlternateContent>
    </w:r>
    <w:r>
      <w:rPr>
        <w:rFonts w:hint="eastAsia"/>
      </w:rPr>
      <w:tab/>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4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41"/>
        <w:ind w:firstLine="400"/>
      </w:pPr>
    </w:lvl>
    <w:lvl w:ilvl="1">
      <w:start w:val="1"/>
      <w:numFmt w:val="bullet"/>
      <w:isLgl w:val="false"/>
      <w:suff w:val="tab"/>
      <w:lvlText w:val="o"/>
      <w:lvlJc w:val="left"/>
      <w:pPr>
        <w:pStyle w:val="841"/>
        <w:ind w:left="1440" w:hanging="360"/>
      </w:pPr>
      <w:rPr>
        <w:rFonts w:ascii="Courier New" w:hAnsi="Courier New" w:eastAsia="Courier New" w:cs="Courier New"/>
      </w:rPr>
    </w:lvl>
    <w:lvl w:ilvl="2">
      <w:start w:val="1"/>
      <w:numFmt w:val="bullet"/>
      <w:isLgl w:val="false"/>
      <w:suff w:val="tab"/>
      <w:lvlText w:val="§"/>
      <w:lvlJc w:val="left"/>
      <w:pPr>
        <w:pStyle w:val="841"/>
        <w:ind w:left="2160" w:hanging="360"/>
      </w:pPr>
      <w:rPr>
        <w:rFonts w:ascii="Wingdings" w:hAnsi="Wingdings" w:eastAsia="Wingdings" w:cs="Wingdings"/>
      </w:rPr>
    </w:lvl>
    <w:lvl w:ilvl="3">
      <w:start w:val="1"/>
      <w:numFmt w:val="bullet"/>
      <w:isLgl w:val="false"/>
      <w:suff w:val="tab"/>
      <w:lvlText w:val="·"/>
      <w:lvlJc w:val="left"/>
      <w:pPr>
        <w:pStyle w:val="841"/>
        <w:ind w:left="2880" w:hanging="360"/>
      </w:pPr>
      <w:rPr>
        <w:rFonts w:ascii="Symbol" w:hAnsi="Symbol" w:eastAsia="Symbol" w:cs="Symbol"/>
      </w:rPr>
    </w:lvl>
    <w:lvl w:ilvl="4">
      <w:start w:val="1"/>
      <w:numFmt w:val="bullet"/>
      <w:isLgl w:val="false"/>
      <w:suff w:val="tab"/>
      <w:lvlText w:val="o"/>
      <w:lvlJc w:val="left"/>
      <w:pPr>
        <w:pStyle w:val="841"/>
        <w:ind w:left="3600" w:hanging="360"/>
      </w:pPr>
      <w:rPr>
        <w:rFonts w:ascii="Courier New" w:hAnsi="Courier New" w:eastAsia="Courier New" w:cs="Courier New"/>
      </w:rPr>
    </w:lvl>
    <w:lvl w:ilvl="5">
      <w:start w:val="1"/>
      <w:numFmt w:val="bullet"/>
      <w:isLgl w:val="false"/>
      <w:suff w:val="tab"/>
      <w:lvlText w:val="§"/>
      <w:lvlJc w:val="left"/>
      <w:pPr>
        <w:pStyle w:val="841"/>
        <w:ind w:left="4320" w:hanging="360"/>
      </w:pPr>
      <w:rPr>
        <w:rFonts w:ascii="Wingdings" w:hAnsi="Wingdings" w:eastAsia="Wingdings" w:cs="Wingdings"/>
      </w:rPr>
    </w:lvl>
    <w:lvl w:ilvl="6">
      <w:start w:val="1"/>
      <w:numFmt w:val="bullet"/>
      <w:isLgl w:val="false"/>
      <w:suff w:val="tab"/>
      <w:lvlText w:val="·"/>
      <w:lvlJc w:val="left"/>
      <w:pPr>
        <w:pStyle w:val="841"/>
        <w:ind w:left="5040" w:hanging="360"/>
      </w:pPr>
      <w:rPr>
        <w:rFonts w:ascii="Symbol" w:hAnsi="Symbol" w:eastAsia="Symbol" w:cs="Symbol"/>
      </w:rPr>
    </w:lvl>
    <w:lvl w:ilvl="7">
      <w:start w:val="1"/>
      <w:numFmt w:val="bullet"/>
      <w:isLgl w:val="false"/>
      <w:suff w:val="tab"/>
      <w:lvlText w:val="o"/>
      <w:lvlJc w:val="left"/>
      <w:pPr>
        <w:pStyle w:val="841"/>
        <w:ind w:left="5760" w:hanging="360"/>
      </w:pPr>
      <w:rPr>
        <w:rFonts w:ascii="Courier New" w:hAnsi="Courier New" w:eastAsia="Courier New" w:cs="Courier New"/>
      </w:rPr>
    </w:lvl>
    <w:lvl w:ilvl="8">
      <w:start w:val="1"/>
      <w:numFmt w:val="bullet"/>
      <w:isLgl w:val="false"/>
      <w:suff w:val="tab"/>
      <w:lvlText w:val="§"/>
      <w:lvlJc w:val="left"/>
      <w:pPr>
        <w:pStyle w:val="841"/>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41"/>
        <w:ind w:left="1129" w:hanging="420"/>
      </w:pPr>
      <w:rPr>
        <w:rFonts w:hint="eastAsia"/>
      </w:rPr>
    </w:lvl>
    <w:lvl w:ilvl="1">
      <w:start w:val="1"/>
      <w:numFmt w:val="lowerLetter"/>
      <w:isLgl w:val="false"/>
      <w:suff w:val="tab"/>
      <w:lvlText w:val="%2)"/>
      <w:lvlJc w:val="left"/>
      <w:pPr>
        <w:pStyle w:val="841"/>
        <w:ind w:left="1549" w:hanging="420"/>
      </w:pPr>
    </w:lvl>
    <w:lvl w:ilvl="2">
      <w:start w:val="1"/>
      <w:numFmt w:val="lowerRoman"/>
      <w:isLgl w:val="false"/>
      <w:suff w:val="tab"/>
      <w:lvlText w:val="%3."/>
      <w:lvlJc w:val="right"/>
      <w:pPr>
        <w:pStyle w:val="841"/>
        <w:ind w:left="1969" w:hanging="420"/>
      </w:pPr>
    </w:lvl>
    <w:lvl w:ilvl="3">
      <w:start w:val="1"/>
      <w:numFmt w:val="decimal"/>
      <w:isLgl w:val="false"/>
      <w:suff w:val="tab"/>
      <w:lvlText w:val="%4."/>
      <w:lvlJc w:val="left"/>
      <w:pPr>
        <w:pStyle w:val="841"/>
        <w:ind w:left="2389" w:hanging="420"/>
      </w:pPr>
    </w:lvl>
    <w:lvl w:ilvl="4">
      <w:start w:val="1"/>
      <w:numFmt w:val="lowerLetter"/>
      <w:isLgl w:val="false"/>
      <w:suff w:val="tab"/>
      <w:lvlText w:val="%5)"/>
      <w:lvlJc w:val="left"/>
      <w:pPr>
        <w:pStyle w:val="841"/>
        <w:ind w:left="2809" w:hanging="420"/>
      </w:pPr>
    </w:lvl>
    <w:lvl w:ilvl="5">
      <w:start w:val="1"/>
      <w:numFmt w:val="lowerRoman"/>
      <w:isLgl w:val="false"/>
      <w:suff w:val="tab"/>
      <w:lvlText w:val="%6."/>
      <w:lvlJc w:val="right"/>
      <w:pPr>
        <w:pStyle w:val="841"/>
        <w:ind w:left="3229" w:hanging="420"/>
      </w:pPr>
    </w:lvl>
    <w:lvl w:ilvl="6">
      <w:start w:val="1"/>
      <w:numFmt w:val="decimal"/>
      <w:isLgl w:val="false"/>
      <w:suff w:val="tab"/>
      <w:lvlText w:val="%7."/>
      <w:lvlJc w:val="left"/>
      <w:pPr>
        <w:pStyle w:val="841"/>
        <w:ind w:left="3649" w:hanging="420"/>
      </w:pPr>
    </w:lvl>
    <w:lvl w:ilvl="7">
      <w:start w:val="1"/>
      <w:numFmt w:val="lowerLetter"/>
      <w:isLgl w:val="false"/>
      <w:suff w:val="tab"/>
      <w:lvlText w:val="%8)"/>
      <w:lvlJc w:val="left"/>
      <w:pPr>
        <w:pStyle w:val="841"/>
        <w:ind w:left="4069" w:hanging="420"/>
      </w:pPr>
    </w:lvl>
    <w:lvl w:ilvl="8">
      <w:start w:val="1"/>
      <w:numFmt w:val="lowerRoman"/>
      <w:isLgl w:val="false"/>
      <w:suff w:val="tab"/>
      <w:lvlText w:val="%9."/>
      <w:lvlJc w:val="right"/>
      <w:pPr>
        <w:pStyle w:val="841"/>
        <w:ind w:left="4489" w:hanging="420"/>
      </w:pPr>
    </w:lvl>
  </w:abstractNum>
  <w:abstractNum w:abstractNumId="3">
    <w:multiLevelType w:val="hybridMultilevel"/>
    <w:lvl w:ilvl="0">
      <w:start w:val="1"/>
      <w:numFmt w:val="decimal"/>
      <w:isLgl w:val="false"/>
      <w:suff w:val="nothing"/>
      <w:lvlText w:val="（%1）"/>
      <w:lvlJc w:val="left"/>
      <w:pPr>
        <w:pStyle w:val="841"/>
      </w:pPr>
    </w:lvl>
    <w:lvl w:ilvl="1">
      <w:start w:val="1"/>
      <w:numFmt w:val="lowerLetter"/>
      <w:pStyle w:val="1151"/>
      <w:isLgl w:val="false"/>
      <w:suff w:val="tab"/>
      <w:lvlText w:val="%2)"/>
      <w:lvlJc w:val="left"/>
      <w:pPr>
        <w:pStyle w:val="841"/>
        <w:ind w:left="1320" w:hanging="420"/>
        <w:tabs>
          <w:tab w:val="num" w:pos="1320" w:leader="none"/>
        </w:tabs>
      </w:pPr>
    </w:lvl>
    <w:lvl w:ilvl="2">
      <w:start w:val="1"/>
      <w:numFmt w:val="lowerRoman"/>
      <w:isLgl w:val="false"/>
      <w:suff w:val="tab"/>
      <w:lvlText w:val="%3."/>
      <w:lvlJc w:val="right"/>
      <w:pPr>
        <w:pStyle w:val="841"/>
        <w:ind w:left="1740" w:hanging="420"/>
        <w:tabs>
          <w:tab w:val="num" w:pos="1740" w:leader="none"/>
        </w:tabs>
      </w:pPr>
    </w:lvl>
    <w:lvl w:ilvl="3">
      <w:start w:val="1"/>
      <w:numFmt w:val="decimal"/>
      <w:isLgl w:val="false"/>
      <w:suff w:val="tab"/>
      <w:lvlText w:val="%4."/>
      <w:lvlJc w:val="left"/>
      <w:pPr>
        <w:pStyle w:val="841"/>
        <w:ind w:left="2160" w:hanging="420"/>
        <w:tabs>
          <w:tab w:val="num" w:pos="2160" w:leader="none"/>
        </w:tabs>
      </w:pPr>
    </w:lvl>
    <w:lvl w:ilvl="4">
      <w:start w:val="1"/>
      <w:numFmt w:val="lowerLetter"/>
      <w:isLgl w:val="false"/>
      <w:suff w:val="tab"/>
      <w:lvlText w:val="%5)"/>
      <w:lvlJc w:val="left"/>
      <w:pPr>
        <w:pStyle w:val="841"/>
        <w:ind w:left="2580" w:hanging="420"/>
        <w:tabs>
          <w:tab w:val="num" w:pos="2580" w:leader="none"/>
        </w:tabs>
      </w:pPr>
    </w:lvl>
    <w:lvl w:ilvl="5">
      <w:start w:val="1"/>
      <w:numFmt w:val="lowerRoman"/>
      <w:isLgl w:val="false"/>
      <w:suff w:val="tab"/>
      <w:lvlText w:val="%6."/>
      <w:lvlJc w:val="right"/>
      <w:pPr>
        <w:pStyle w:val="841"/>
        <w:ind w:left="3000" w:hanging="420"/>
        <w:tabs>
          <w:tab w:val="num" w:pos="3000" w:leader="none"/>
        </w:tabs>
      </w:pPr>
    </w:lvl>
    <w:lvl w:ilvl="6">
      <w:start w:val="1"/>
      <w:numFmt w:val="decimal"/>
      <w:isLgl w:val="false"/>
      <w:suff w:val="tab"/>
      <w:lvlText w:val="%7."/>
      <w:lvlJc w:val="left"/>
      <w:pPr>
        <w:pStyle w:val="841"/>
        <w:ind w:left="3420" w:hanging="420"/>
        <w:tabs>
          <w:tab w:val="num" w:pos="3420" w:leader="none"/>
        </w:tabs>
      </w:pPr>
    </w:lvl>
    <w:lvl w:ilvl="7">
      <w:start w:val="1"/>
      <w:numFmt w:val="lowerLetter"/>
      <w:isLgl w:val="false"/>
      <w:suff w:val="tab"/>
      <w:lvlText w:val="%8)"/>
      <w:lvlJc w:val="left"/>
      <w:pPr>
        <w:pStyle w:val="841"/>
        <w:ind w:left="3840" w:hanging="420"/>
        <w:tabs>
          <w:tab w:val="num" w:pos="3840" w:leader="none"/>
        </w:tabs>
      </w:pPr>
    </w:lvl>
    <w:lvl w:ilvl="8">
      <w:start w:val="1"/>
      <w:numFmt w:val="lowerRoman"/>
      <w:isLgl w:val="false"/>
      <w:suff w:val="tab"/>
      <w:lvlText w:val="%9."/>
      <w:lvlJc w:val="right"/>
      <w:pPr>
        <w:pStyle w:val="841"/>
        <w:ind w:left="4260" w:hanging="420"/>
        <w:tabs>
          <w:tab w:val="num" w:pos="4260" w:leader="none"/>
        </w:tabs>
      </w:pPr>
    </w:lvl>
  </w:abstractNum>
  <w:abstractNum w:abstractNumId="4">
    <w:multiLevelType w:val="hybridMultilevel"/>
    <w:lvl w:ilvl="0">
      <w:start w:val="1"/>
      <w:numFmt w:val="decimal"/>
      <w:isLgl w:val="false"/>
      <w:suff w:val="nothing"/>
      <w:lvlText w:val=""/>
      <w:lvlJc w:val="left"/>
      <w:pPr>
        <w:pStyle w:val="841"/>
        <w:ind w:left="0" w:firstLine="0"/>
      </w:pPr>
      <w:rPr>
        <w:rFonts w:ascii="Times New Roman" w:hAnsi="Times New Roman"/>
        <w:b/>
        <w:i w:val="0"/>
        <w:sz w:val="21"/>
      </w:rPr>
    </w:lvl>
    <w:lvl w:ilvl="1">
      <w:start w:val="1"/>
      <w:numFmt w:val="decimal"/>
      <w:pStyle w:val="1286"/>
      <w:isLgl w:val="false"/>
      <w:suff w:val="nothing"/>
      <w:lvlText w:val="%1%2　"/>
      <w:lvlJc w:val="left"/>
      <w:pPr>
        <w:pStyle w:val="841"/>
        <w:ind w:left="0" w:firstLine="0"/>
      </w:pPr>
      <w:rPr>
        <w:rFonts w:hint="eastAsia" w:ascii="黑体" w:hAnsi="Times New Roman" w:eastAsia="黑体"/>
        <w:b w:val="0"/>
        <w:i w:val="0"/>
        <w:sz w:val="21"/>
      </w:rPr>
    </w:lvl>
    <w:lvl w:ilvl="2">
      <w:start w:val="1"/>
      <w:numFmt w:val="decimal"/>
      <w:isLgl w:val="false"/>
      <w:suff w:val="nothing"/>
      <w:lvlText w:val="%1%2.%3　"/>
      <w:lvlJc w:val="left"/>
      <w:pPr>
        <w:pStyle w:val="841"/>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41"/>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41"/>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841"/>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41"/>
        <w:ind w:left="0" w:firstLine="0"/>
      </w:pPr>
      <w:rPr>
        <w:rFonts w:hint="eastAsia" w:ascii="黑体" w:hAnsi="Times New Roman" w:eastAsia="黑体"/>
        <w:b w:val="0"/>
        <w:i w:val="0"/>
        <w:sz w:val="21"/>
      </w:rPr>
    </w:lvl>
    <w:lvl w:ilvl="7">
      <w:start w:val="1"/>
      <w:numFmt w:val="decimal"/>
      <w:isLgl w:val="false"/>
      <w:suff w:val="tab"/>
      <w:lvlText w:val="%1.%2.%3.%4.%5.%6.%7.%8"/>
      <w:lvlJc w:val="left"/>
      <w:pPr>
        <w:pStyle w:val="841"/>
        <w:ind w:left="3969" w:hanging="1418"/>
        <w:tabs>
          <w:tab w:val="num" w:pos="4351" w:leader="none"/>
        </w:tabs>
      </w:pPr>
      <w:rPr>
        <w:rFonts w:hint="eastAsia"/>
      </w:rPr>
    </w:lvl>
    <w:lvl w:ilvl="8">
      <w:start w:val="1"/>
      <w:numFmt w:val="decimal"/>
      <w:isLgl w:val="false"/>
      <w:suff w:val="tab"/>
      <w:lvlText w:val="%1.%2.%3.%4.%5.%6.%7.%8.%9"/>
      <w:lvlJc w:val="left"/>
      <w:pPr>
        <w:pStyle w:val="841"/>
        <w:ind w:left="4677" w:hanging="1700"/>
        <w:tabs>
          <w:tab w:val="num" w:pos="4777" w:leader="none"/>
        </w:tabs>
      </w:pPr>
      <w:rPr>
        <w:rFonts w:hint="eastAsia"/>
      </w:rPr>
    </w:lvl>
  </w:abstractNum>
  <w:abstractNum w:abstractNumId="5">
    <w:multiLevelType w:val="hybridMultilevel"/>
    <w:lvl w:ilvl="0">
      <w:start w:val="1"/>
      <w:numFmt w:val="bullet"/>
      <w:pStyle w:val="896"/>
      <w:isLgl w:val="false"/>
      <w:suff w:val="tab"/>
      <w:lvlText w:val=""/>
      <w:lvlJc w:val="left"/>
      <w:pPr>
        <w:pStyle w:val="841"/>
        <w:ind w:left="2040" w:hanging="360"/>
        <w:tabs>
          <w:tab w:val="num" w:pos="2040" w:leader="none"/>
        </w:tabs>
      </w:pPr>
      <w:rPr>
        <w:rFonts w:ascii="Wingdings" w:hAnsi="Wingdings"/>
      </w:rPr>
    </w:lvl>
    <w:lvl w:ilvl="1">
      <w:start w:val="1"/>
      <w:numFmt w:val="lowerLetter"/>
      <w:isLgl w:val="false"/>
      <w:suff w:val="tab"/>
      <w:lvlText w:val="%2)"/>
      <w:lvlJc w:val="left"/>
      <w:pPr>
        <w:pStyle w:val="841"/>
        <w:ind w:left="1320" w:hanging="420"/>
        <w:tabs>
          <w:tab w:val="num" w:pos="1320" w:leader="none"/>
        </w:tabs>
      </w:pPr>
      <w:rPr>
        <w:rFonts w:ascii="Times New Roman"/>
        <w:u w:val="none"/>
      </w:rPr>
    </w:lvl>
    <w:lvl w:ilvl="2">
      <w:start w:val="1"/>
      <w:numFmt w:val="lowerRoman"/>
      <w:isLgl w:val="false"/>
      <w:suff w:val="tab"/>
      <w:lvlText w:val="%3."/>
      <w:lvlJc w:val="right"/>
      <w:pPr>
        <w:pStyle w:val="841"/>
        <w:ind w:left="1740" w:hanging="420"/>
        <w:tabs>
          <w:tab w:val="num" w:pos="1740" w:leader="none"/>
        </w:tabs>
      </w:pPr>
      <w:rPr>
        <w:rFonts w:ascii="Times New Roman"/>
        <w:u w:val="none"/>
      </w:rPr>
    </w:lvl>
    <w:lvl w:ilvl="3">
      <w:start w:val="1"/>
      <w:numFmt w:val="decimal"/>
      <w:isLgl w:val="false"/>
      <w:suff w:val="tab"/>
      <w:lvlText w:val="%4."/>
      <w:lvlJc w:val="left"/>
      <w:pPr>
        <w:pStyle w:val="841"/>
        <w:ind w:left="2160" w:hanging="420"/>
        <w:tabs>
          <w:tab w:val="num" w:pos="2160" w:leader="none"/>
        </w:tabs>
      </w:pPr>
      <w:rPr>
        <w:rFonts w:ascii="Times New Roman"/>
        <w:u w:val="none"/>
      </w:rPr>
    </w:lvl>
    <w:lvl w:ilvl="4">
      <w:start w:val="1"/>
      <w:numFmt w:val="lowerLetter"/>
      <w:isLgl w:val="false"/>
      <w:suff w:val="tab"/>
      <w:lvlText w:val="%5)"/>
      <w:lvlJc w:val="left"/>
      <w:pPr>
        <w:pStyle w:val="841"/>
        <w:ind w:left="2580" w:hanging="420"/>
        <w:tabs>
          <w:tab w:val="num" w:pos="2580" w:leader="none"/>
        </w:tabs>
      </w:pPr>
      <w:rPr>
        <w:rFonts w:ascii="Times New Roman"/>
        <w:u w:val="none"/>
      </w:rPr>
    </w:lvl>
    <w:lvl w:ilvl="5">
      <w:start w:val="1"/>
      <w:numFmt w:val="lowerRoman"/>
      <w:isLgl w:val="false"/>
      <w:suff w:val="tab"/>
      <w:lvlText w:val="%6."/>
      <w:lvlJc w:val="right"/>
      <w:pPr>
        <w:pStyle w:val="841"/>
        <w:ind w:left="3000" w:hanging="420"/>
        <w:tabs>
          <w:tab w:val="num" w:pos="3000" w:leader="none"/>
        </w:tabs>
      </w:pPr>
      <w:rPr>
        <w:rFonts w:ascii="Times New Roman"/>
        <w:u w:val="none"/>
      </w:rPr>
    </w:lvl>
    <w:lvl w:ilvl="6">
      <w:start w:val="1"/>
      <w:numFmt w:val="decimal"/>
      <w:isLgl w:val="false"/>
      <w:suff w:val="tab"/>
      <w:lvlText w:val="%7."/>
      <w:lvlJc w:val="left"/>
      <w:pPr>
        <w:pStyle w:val="841"/>
        <w:ind w:left="3420" w:hanging="420"/>
        <w:tabs>
          <w:tab w:val="num" w:pos="3420" w:leader="none"/>
        </w:tabs>
      </w:pPr>
      <w:rPr>
        <w:rFonts w:ascii="Times New Roman"/>
        <w:u w:val="none"/>
      </w:rPr>
    </w:lvl>
    <w:lvl w:ilvl="7">
      <w:start w:val="1"/>
      <w:numFmt w:val="lowerLetter"/>
      <w:isLgl w:val="false"/>
      <w:suff w:val="tab"/>
      <w:lvlText w:val="%8)"/>
      <w:lvlJc w:val="left"/>
      <w:pPr>
        <w:pStyle w:val="841"/>
        <w:ind w:left="3840" w:hanging="420"/>
        <w:tabs>
          <w:tab w:val="num" w:pos="3840" w:leader="none"/>
        </w:tabs>
      </w:pPr>
      <w:rPr>
        <w:rFonts w:ascii="Times New Roman"/>
        <w:u w:val="none"/>
      </w:rPr>
    </w:lvl>
    <w:lvl w:ilvl="8">
      <w:start w:val="1"/>
      <w:numFmt w:val="lowerRoman"/>
      <w:isLgl w:val="false"/>
      <w:suff w:val="tab"/>
      <w:lvlText w:val="%9."/>
      <w:lvlJc w:val="right"/>
      <w:pPr>
        <w:pStyle w:val="841"/>
        <w:ind w:left="4260" w:hanging="420"/>
        <w:tabs>
          <w:tab w:val="num" w:pos="4260" w:leader="none"/>
        </w:tabs>
      </w:pPr>
      <w:rPr>
        <w:rFonts w:ascii="Times New Roman"/>
        <w:u w:val="none"/>
      </w:rPr>
    </w:lvl>
  </w:abstractNum>
  <w:abstractNum w:abstractNumId="6">
    <w:multiLevelType w:val="hybridMultilevel"/>
    <w:lvl w:ilvl="0">
      <w:start w:val="1"/>
      <w:numFmt w:val="japaneseCounting"/>
      <w:pStyle w:val="1242"/>
      <w:isLgl w:val="false"/>
      <w:suff w:val="tab"/>
      <w:lvlText w:val="（%1）"/>
      <w:lvlJc w:val="left"/>
      <w:pPr>
        <w:pStyle w:val="841"/>
        <w:ind w:left="855" w:hanging="855"/>
        <w:tabs>
          <w:tab w:val="num" w:pos="855" w:leader="none"/>
        </w:tabs>
      </w:pPr>
      <w:rPr>
        <w:rFonts w:hint="eastAsia"/>
      </w:rPr>
    </w:lvl>
    <w:lvl w:ilvl="1">
      <w:start w:val="3"/>
      <w:numFmt w:val="decimal"/>
      <w:isLgl w:val="false"/>
      <w:suff w:val="tab"/>
      <w:lvlText w:val="%2."/>
      <w:lvlJc w:val="left"/>
      <w:pPr>
        <w:pStyle w:val="841"/>
        <w:ind w:left="1125" w:hanging="705"/>
        <w:tabs>
          <w:tab w:val="num" w:pos="1125" w:leader="none"/>
        </w:tabs>
      </w:pPr>
    </w:lvl>
    <w:lvl w:ilvl="2">
      <w:start w:val="1"/>
      <w:numFmt w:val="decimal"/>
      <w:isLgl w:val="false"/>
      <w:suff w:val="tab"/>
      <w:lvlText w:val="%3."/>
      <w:lvlJc w:val="left"/>
      <w:pPr>
        <w:pStyle w:val="841"/>
        <w:ind w:left="1740" w:hanging="900"/>
        <w:tabs>
          <w:tab w:val="num" w:pos="1740" w:leader="none"/>
        </w:tabs>
      </w:pPr>
      <w:rPr>
        <w:rFonts w:hint="eastAsia"/>
        <w:color w:val="000000"/>
      </w:rPr>
    </w:lvl>
    <w:lvl w:ilvl="3">
      <w:start w:val="1"/>
      <w:numFmt w:val="decimal"/>
      <w:isLgl w:val="false"/>
      <w:suff w:val="tab"/>
      <w:lvlText w:val="（%4）"/>
      <w:lvlJc w:val="left"/>
      <w:pPr>
        <w:pStyle w:val="841"/>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841"/>
        <w:ind w:left="2040" w:hanging="360"/>
        <w:tabs>
          <w:tab w:val="num" w:pos="2040" w:leader="none"/>
        </w:tabs>
      </w:pPr>
      <w:rPr>
        <w:rFonts w:hint="eastAsia"/>
      </w:rPr>
    </w:lvl>
    <w:lvl w:ilvl="5">
      <w:start w:val="1"/>
      <w:numFmt w:val="decimal"/>
      <w:isLgl w:val="false"/>
      <w:suff w:val="tab"/>
      <w:lvlText w:val="%6．"/>
      <w:lvlJc w:val="left"/>
      <w:pPr>
        <w:pStyle w:val="841"/>
        <w:ind w:left="2820" w:hanging="720"/>
        <w:tabs>
          <w:tab w:val="num" w:pos="2820" w:leader="none"/>
        </w:tabs>
      </w:pPr>
      <w:rPr>
        <w:rFonts w:hint="eastAsia"/>
      </w:rPr>
    </w:lvl>
    <w:lvl w:ilvl="6">
      <w:start w:val="1"/>
      <w:numFmt w:val="decimal"/>
      <w:isLgl w:val="false"/>
      <w:suff w:val="tab"/>
      <w:lvlText w:val="%7、"/>
      <w:lvlJc w:val="left"/>
      <w:pPr>
        <w:pStyle w:val="841"/>
        <w:ind w:left="2880" w:hanging="360"/>
        <w:tabs>
          <w:tab w:val="num" w:pos="2880" w:leader="none"/>
        </w:tabs>
      </w:pPr>
    </w:lvl>
    <w:lvl w:ilvl="7">
      <w:start w:val="1"/>
      <w:numFmt w:val="decimalEnclosedCircle"/>
      <w:isLgl w:val="false"/>
      <w:suff w:val="tab"/>
      <w:lvlText w:val="%8"/>
      <w:lvlJc w:val="left"/>
      <w:pPr>
        <w:pStyle w:val="841"/>
        <w:ind w:left="3300" w:hanging="360"/>
        <w:tabs>
          <w:tab w:val="num" w:pos="3300" w:leader="none"/>
        </w:tabs>
      </w:pPr>
    </w:lvl>
    <w:lvl w:ilvl="8">
      <w:start w:val="1"/>
      <w:numFmt w:val="lowerRoman"/>
      <w:isLgl w:val="false"/>
      <w:suff w:val="tab"/>
      <w:lvlText w:val="%9."/>
      <w:lvlJc w:val="right"/>
      <w:pPr>
        <w:pStyle w:val="841"/>
        <w:ind w:left="3780" w:hanging="420"/>
        <w:tabs>
          <w:tab w:val="num" w:pos="3780" w:leader="none"/>
        </w:tabs>
      </w:pPr>
    </w:lvl>
  </w:abstractNum>
  <w:abstractNum w:abstractNumId="7">
    <w:multiLevelType w:val="hybridMultilevel"/>
    <w:lvl w:ilvl="0">
      <w:start w:val="1"/>
      <w:numFmt w:val="bullet"/>
      <w:pStyle w:val="884"/>
      <w:isLgl w:val="false"/>
      <w:suff w:val="tab"/>
      <w:lvlText w:val=""/>
      <w:lvlJc w:val="left"/>
      <w:pPr>
        <w:pStyle w:val="841"/>
        <w:ind w:left="420" w:hanging="420"/>
        <w:tabs>
          <w:tab w:val="num" w:pos="420" w:leader="none"/>
        </w:tabs>
      </w:pPr>
      <w:rPr>
        <w:rFonts w:ascii="Wingdings" w:hAnsi="Wingdings"/>
      </w:rPr>
    </w:lvl>
    <w:lvl w:ilvl="1">
      <w:start w:val="1"/>
      <w:numFmt w:val="bullet"/>
      <w:isLgl w:val="false"/>
      <w:suff w:val="tab"/>
      <w:lvlText w:val=""/>
      <w:lvlJc w:val="left"/>
      <w:pPr>
        <w:pStyle w:val="841"/>
        <w:ind w:left="3165" w:hanging="420"/>
        <w:tabs>
          <w:tab w:val="num" w:pos="3165" w:leader="none"/>
        </w:tabs>
      </w:pPr>
      <w:rPr>
        <w:rFonts w:ascii="Wingdings" w:hAnsi="Wingdings"/>
      </w:rPr>
    </w:lvl>
    <w:lvl w:ilvl="2">
      <w:start w:val="1"/>
      <w:numFmt w:val="bullet"/>
      <w:isLgl w:val="false"/>
      <w:suff w:val="tab"/>
      <w:lvlText w:val=""/>
      <w:lvlJc w:val="left"/>
      <w:pPr>
        <w:pStyle w:val="841"/>
        <w:ind w:left="3585" w:hanging="420"/>
        <w:tabs>
          <w:tab w:val="num" w:pos="3585" w:leader="none"/>
        </w:tabs>
      </w:pPr>
      <w:rPr>
        <w:rFonts w:ascii="Wingdings" w:hAnsi="Wingdings"/>
      </w:rPr>
    </w:lvl>
    <w:lvl w:ilvl="3">
      <w:start w:val="1"/>
      <w:numFmt w:val="bullet"/>
      <w:isLgl w:val="false"/>
      <w:suff w:val="tab"/>
      <w:lvlText w:val=""/>
      <w:lvlJc w:val="left"/>
      <w:pPr>
        <w:pStyle w:val="841"/>
        <w:ind w:left="4005" w:hanging="420"/>
        <w:tabs>
          <w:tab w:val="num" w:pos="4005" w:leader="none"/>
        </w:tabs>
      </w:pPr>
      <w:rPr>
        <w:rFonts w:ascii="Wingdings" w:hAnsi="Wingdings"/>
      </w:rPr>
    </w:lvl>
    <w:lvl w:ilvl="4">
      <w:start w:val="1"/>
      <w:numFmt w:val="bullet"/>
      <w:isLgl w:val="false"/>
      <w:suff w:val="tab"/>
      <w:lvlText w:val=""/>
      <w:lvlJc w:val="left"/>
      <w:pPr>
        <w:pStyle w:val="841"/>
        <w:ind w:left="4425" w:hanging="420"/>
        <w:tabs>
          <w:tab w:val="num" w:pos="4425" w:leader="none"/>
        </w:tabs>
      </w:pPr>
      <w:rPr>
        <w:rFonts w:ascii="Wingdings" w:hAnsi="Wingdings"/>
      </w:rPr>
    </w:lvl>
    <w:lvl w:ilvl="5">
      <w:start w:val="1"/>
      <w:numFmt w:val="bullet"/>
      <w:isLgl w:val="false"/>
      <w:suff w:val="tab"/>
      <w:lvlText w:val=""/>
      <w:lvlJc w:val="left"/>
      <w:pPr>
        <w:pStyle w:val="841"/>
        <w:ind w:left="4845" w:hanging="420"/>
        <w:tabs>
          <w:tab w:val="num" w:pos="4845" w:leader="none"/>
        </w:tabs>
      </w:pPr>
      <w:rPr>
        <w:rFonts w:ascii="Wingdings" w:hAnsi="Wingdings"/>
      </w:rPr>
    </w:lvl>
    <w:lvl w:ilvl="6">
      <w:start w:val="1"/>
      <w:numFmt w:val="bullet"/>
      <w:isLgl w:val="false"/>
      <w:suff w:val="tab"/>
      <w:lvlText w:val=""/>
      <w:lvlJc w:val="left"/>
      <w:pPr>
        <w:pStyle w:val="841"/>
        <w:ind w:left="5265" w:hanging="420"/>
        <w:tabs>
          <w:tab w:val="num" w:pos="5265" w:leader="none"/>
        </w:tabs>
      </w:pPr>
      <w:rPr>
        <w:rFonts w:ascii="Wingdings" w:hAnsi="Wingdings"/>
      </w:rPr>
    </w:lvl>
    <w:lvl w:ilvl="7">
      <w:start w:val="1"/>
      <w:numFmt w:val="bullet"/>
      <w:isLgl w:val="false"/>
      <w:suff w:val="tab"/>
      <w:lvlText w:val=""/>
      <w:lvlJc w:val="left"/>
      <w:pPr>
        <w:pStyle w:val="841"/>
        <w:ind w:left="5685" w:hanging="420"/>
        <w:tabs>
          <w:tab w:val="num" w:pos="5685" w:leader="none"/>
        </w:tabs>
      </w:pPr>
      <w:rPr>
        <w:rFonts w:ascii="Wingdings" w:hAnsi="Wingdings"/>
      </w:rPr>
    </w:lvl>
    <w:lvl w:ilvl="8">
      <w:start w:val="1"/>
      <w:numFmt w:val="bullet"/>
      <w:isLgl w:val="false"/>
      <w:suff w:val="tab"/>
      <w:lvlText w:val=""/>
      <w:lvlJc w:val="left"/>
      <w:pPr>
        <w:pStyle w:val="841"/>
        <w:ind w:left="6105" w:hanging="420"/>
        <w:tabs>
          <w:tab w:val="num" w:pos="6105" w:leader="none"/>
        </w:tabs>
      </w:pPr>
      <w:rPr>
        <w:rFonts w:ascii="Wingdings" w:hAnsi="Wingdings"/>
      </w:rPr>
    </w:lvl>
  </w:abstractNum>
  <w:abstractNum w:abstractNumId="8">
    <w:multiLevelType w:val="hybridMultilevel"/>
    <w:lvl w:ilvl="0">
      <w:start w:val="1"/>
      <w:numFmt w:val="decimal"/>
      <w:pStyle w:val="1150"/>
      <w:isLgl w:val="false"/>
      <w:suff w:val="tab"/>
      <w:lvlText w:val="%1)"/>
      <w:lvlJc w:val="left"/>
      <w:pPr>
        <w:pStyle w:val="841"/>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842"/>
      <w:isLgl w:val="false"/>
      <w:suff w:val="tab"/>
      <w:lvlText w:val="第%1部分"/>
      <w:lvlJc w:val="left"/>
      <w:pPr>
        <w:pStyle w:val="841"/>
        <w:ind w:left="425" w:hanging="425"/>
        <w:tabs>
          <w:tab w:val="num" w:pos="1800" w:leader="none"/>
        </w:tabs>
      </w:pPr>
      <w:rPr>
        <w:rFonts w:hint="eastAsia"/>
      </w:rPr>
    </w:lvl>
    <w:lvl w:ilvl="1">
      <w:start w:val="1"/>
      <w:numFmt w:val="decimal"/>
      <w:pStyle w:val="843"/>
      <w:isLgl w:val="false"/>
      <w:suff w:val="tab"/>
      <w:lvlText w:val="%1.%2"/>
      <w:lvlJc w:val="left"/>
      <w:pPr>
        <w:pStyle w:val="841"/>
        <w:ind w:left="567" w:hanging="567"/>
        <w:tabs>
          <w:tab w:val="num" w:pos="567" w:leader="none"/>
        </w:tabs>
      </w:pPr>
      <w:rPr>
        <w:rFonts w:hint="eastAsia"/>
      </w:rPr>
    </w:lvl>
    <w:lvl w:ilvl="2">
      <w:start w:val="1"/>
      <w:numFmt w:val="decimal"/>
      <w:pStyle w:val="1230"/>
      <w:isLgl w:val="false"/>
      <w:suff w:val="tab"/>
      <w:lvlText w:val="%1.%2.%3"/>
      <w:lvlJc w:val="left"/>
      <w:pPr>
        <w:pStyle w:val="841"/>
        <w:ind w:left="340" w:hanging="340"/>
        <w:tabs>
          <w:tab w:val="num" w:pos="1080" w:leader="none"/>
        </w:tabs>
      </w:pPr>
      <w:rPr>
        <w:rFonts w:hint="eastAsia"/>
      </w:rPr>
    </w:lvl>
    <w:lvl w:ilvl="3">
      <w:start w:val="1"/>
      <w:numFmt w:val="decimal"/>
      <w:isLgl w:val="false"/>
      <w:suff w:val="tab"/>
      <w:lvlText w:val="%1.%2.%3.%4"/>
      <w:lvlJc w:val="left"/>
      <w:pPr>
        <w:pStyle w:val="841"/>
        <w:ind w:left="851" w:hanging="851"/>
        <w:tabs>
          <w:tab w:val="num" w:pos="851" w:leader="none"/>
        </w:tabs>
      </w:pPr>
      <w:rPr>
        <w:rFonts w:hint="eastAsia"/>
      </w:rPr>
    </w:lvl>
    <w:lvl w:ilvl="4">
      <w:start w:val="1"/>
      <w:numFmt w:val="decimal"/>
      <w:pStyle w:val="845"/>
      <w:isLgl w:val="false"/>
      <w:suff w:val="tab"/>
      <w:lvlText w:val="%1.%2.%3.%4.%5"/>
      <w:lvlJc w:val="left"/>
      <w:pPr>
        <w:pStyle w:val="841"/>
        <w:ind w:left="992" w:hanging="992"/>
        <w:tabs>
          <w:tab w:val="num" w:pos="1080" w:leader="none"/>
        </w:tabs>
      </w:pPr>
      <w:rPr>
        <w:rFonts w:hint="eastAsia"/>
      </w:rPr>
    </w:lvl>
    <w:lvl w:ilvl="5">
      <w:start w:val="1"/>
      <w:numFmt w:val="decimal"/>
      <w:pStyle w:val="846"/>
      <w:isLgl w:val="false"/>
      <w:suff w:val="tab"/>
      <w:lvlText w:val="%1.%2.%3.%4.%5.%6"/>
      <w:lvlJc w:val="left"/>
      <w:pPr>
        <w:pStyle w:val="841"/>
        <w:ind w:left="1134" w:hanging="1134"/>
        <w:tabs>
          <w:tab w:val="num" w:pos="1440" w:leader="none"/>
        </w:tabs>
      </w:pPr>
      <w:rPr>
        <w:rFonts w:hint="eastAsia"/>
      </w:rPr>
    </w:lvl>
    <w:lvl w:ilvl="6">
      <w:start w:val="1"/>
      <w:numFmt w:val="decimal"/>
      <w:isLgl w:val="false"/>
      <w:suff w:val="tab"/>
      <w:lvlText w:val="%1.%2.%3.%4.%5.%6.%7."/>
      <w:lvlJc w:val="left"/>
      <w:pPr>
        <w:pStyle w:val="841"/>
        <w:ind w:left="1276" w:hanging="1276"/>
        <w:tabs>
          <w:tab w:val="num" w:pos="1276" w:leader="none"/>
        </w:tabs>
      </w:pPr>
      <w:rPr>
        <w:rFonts w:hint="eastAsia"/>
      </w:rPr>
    </w:lvl>
    <w:lvl w:ilvl="7">
      <w:start w:val="1"/>
      <w:numFmt w:val="decimal"/>
      <w:isLgl w:val="false"/>
      <w:suff w:val="tab"/>
      <w:lvlText w:val="%1.%2.%3.%4.%5.%6.%7.%8."/>
      <w:lvlJc w:val="left"/>
      <w:pPr>
        <w:pStyle w:val="841"/>
        <w:ind w:left="1418" w:hanging="1418"/>
        <w:tabs>
          <w:tab w:val="num" w:pos="1418" w:leader="none"/>
        </w:tabs>
      </w:pPr>
      <w:rPr>
        <w:rFonts w:hint="eastAsia"/>
      </w:rPr>
    </w:lvl>
    <w:lvl w:ilvl="8">
      <w:start w:val="1"/>
      <w:numFmt w:val="decimal"/>
      <w:isLgl w:val="false"/>
      <w:suff w:val="tab"/>
      <w:lvlText w:val="%1.%2.%3.%4.%5.%6.%7.%8.%9."/>
      <w:lvlJc w:val="left"/>
      <w:pPr>
        <w:pStyle w:val="841"/>
        <w:ind w:left="1559" w:hanging="1559"/>
        <w:tabs>
          <w:tab w:val="num" w:pos="1559" w:leader="none"/>
        </w:tabs>
      </w:pPr>
      <w:rPr>
        <w:rFonts w:hint="eastAsia"/>
      </w:rPr>
    </w:lvl>
  </w:abstractNum>
  <w:abstractNum w:abstractNumId="10">
    <w:multiLevelType w:val="hybridMultilevel"/>
    <w:lvl w:ilvl="0">
      <w:start w:val="7"/>
      <w:numFmt w:val="japaneseCounting"/>
      <w:isLgl w:val="false"/>
      <w:suff w:val="tab"/>
      <w:lvlText w:val="（%1）"/>
      <w:lvlJc w:val="left"/>
      <w:pPr>
        <w:pStyle w:val="841"/>
        <w:ind w:left="1200" w:hanging="720"/>
        <w:tabs>
          <w:tab w:val="num" w:pos="1200" w:leader="none"/>
        </w:tabs>
      </w:pPr>
    </w:lvl>
    <w:lvl w:ilvl="1">
      <w:start w:val="1"/>
      <w:numFmt w:val="lowerLetter"/>
      <w:isLgl w:val="false"/>
      <w:suff w:val="tab"/>
      <w:lvlText w:val="%2)"/>
      <w:lvlJc w:val="left"/>
      <w:pPr>
        <w:pStyle w:val="841"/>
        <w:ind w:left="1320" w:hanging="420"/>
        <w:tabs>
          <w:tab w:val="num" w:pos="1320" w:leader="none"/>
        </w:tabs>
      </w:pPr>
    </w:lvl>
    <w:lvl w:ilvl="2">
      <w:start w:val="1"/>
      <w:numFmt w:val="lowerRoman"/>
      <w:isLgl w:val="false"/>
      <w:suff w:val="tab"/>
      <w:lvlText w:val="%3."/>
      <w:lvlJc w:val="right"/>
      <w:pPr>
        <w:pStyle w:val="841"/>
        <w:ind w:left="1740" w:hanging="420"/>
        <w:tabs>
          <w:tab w:val="num" w:pos="1740" w:leader="none"/>
        </w:tabs>
      </w:pPr>
    </w:lvl>
    <w:lvl w:ilvl="3">
      <w:start w:val="1"/>
      <w:numFmt w:val="decimal"/>
      <w:isLgl w:val="false"/>
      <w:suff w:val="tab"/>
      <w:lvlText w:val="%4."/>
      <w:lvlJc w:val="left"/>
      <w:pPr>
        <w:pStyle w:val="841"/>
        <w:ind w:left="2160" w:hanging="420"/>
        <w:tabs>
          <w:tab w:val="num" w:pos="2160" w:leader="none"/>
        </w:tabs>
      </w:pPr>
    </w:lvl>
    <w:lvl w:ilvl="4">
      <w:start w:val="1"/>
      <w:numFmt w:val="lowerLetter"/>
      <w:isLgl w:val="false"/>
      <w:suff w:val="tab"/>
      <w:lvlText w:val="%5)"/>
      <w:lvlJc w:val="left"/>
      <w:pPr>
        <w:pStyle w:val="841"/>
        <w:ind w:left="2580" w:hanging="420"/>
        <w:tabs>
          <w:tab w:val="num" w:pos="2580" w:leader="none"/>
        </w:tabs>
      </w:pPr>
    </w:lvl>
    <w:lvl w:ilvl="5">
      <w:start w:val="1"/>
      <w:numFmt w:val="lowerRoman"/>
      <w:isLgl w:val="false"/>
      <w:suff w:val="tab"/>
      <w:lvlText w:val="%6."/>
      <w:lvlJc w:val="right"/>
      <w:pPr>
        <w:pStyle w:val="841"/>
        <w:ind w:left="3000" w:hanging="420"/>
        <w:tabs>
          <w:tab w:val="num" w:pos="3000" w:leader="none"/>
        </w:tabs>
      </w:pPr>
    </w:lvl>
    <w:lvl w:ilvl="6">
      <w:start w:val="1"/>
      <w:numFmt w:val="decimal"/>
      <w:isLgl w:val="false"/>
      <w:suff w:val="tab"/>
      <w:lvlText w:val="%7."/>
      <w:lvlJc w:val="left"/>
      <w:pPr>
        <w:pStyle w:val="841"/>
        <w:ind w:left="3420" w:hanging="420"/>
        <w:tabs>
          <w:tab w:val="num" w:pos="3420" w:leader="none"/>
        </w:tabs>
      </w:pPr>
    </w:lvl>
    <w:lvl w:ilvl="7">
      <w:start w:val="1"/>
      <w:numFmt w:val="lowerLetter"/>
      <w:isLgl w:val="false"/>
      <w:suff w:val="tab"/>
      <w:lvlText w:val="%8)"/>
      <w:lvlJc w:val="left"/>
      <w:pPr>
        <w:pStyle w:val="841"/>
        <w:ind w:left="3840" w:hanging="420"/>
        <w:tabs>
          <w:tab w:val="num" w:pos="3840" w:leader="none"/>
        </w:tabs>
      </w:pPr>
    </w:lvl>
    <w:lvl w:ilvl="8">
      <w:start w:val="1"/>
      <w:numFmt w:val="lowerRoman"/>
      <w:isLgl w:val="false"/>
      <w:suff w:val="tab"/>
      <w:lvlText w:val="%9."/>
      <w:lvlJc w:val="right"/>
      <w:pPr>
        <w:pStyle w:val="841"/>
        <w:ind w:left="4260" w:hanging="420"/>
        <w:tabs>
          <w:tab w:val="num" w:pos="4260" w:leader="none"/>
        </w:tabs>
      </w:pPr>
    </w:lvl>
  </w:abstractNum>
  <w:abstractNum w:abstractNumId="11">
    <w:multiLevelType w:val="hybridMultilevel"/>
    <w:lvl w:ilvl="0">
      <w:start w:val="1"/>
      <w:numFmt w:val="decimal"/>
      <w:pStyle w:val="1215"/>
      <w:isLgl w:val="false"/>
      <w:suff w:val="tab"/>
      <w:lvlText w:val="（%1）"/>
      <w:lvlJc w:val="left"/>
      <w:pPr>
        <w:pStyle w:val="841"/>
        <w:ind w:left="1455" w:hanging="720"/>
        <w:tabs>
          <w:tab w:val="num" w:pos="14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34"/>
      <w:isLgl w:val="false"/>
      <w:suff w:val="tab"/>
      <w:lvlText w:val="%1."/>
      <w:lvlJc w:val="left"/>
      <w:pPr>
        <w:pStyle w:val="841"/>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881"/>
      <w:isLgl w:val="false"/>
      <w:suff w:val="tab"/>
      <w:lvlText w:val="%1．"/>
      <w:lvlJc w:val="left"/>
      <w:pPr>
        <w:pStyle w:val="841"/>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chineseCounting"/>
      <w:isLgl w:val="false"/>
      <w:suff w:val="nothing"/>
      <w:lvlText w:val="（%1）"/>
      <w:lvlJc w:val="left"/>
      <w:pPr>
        <w:pStyle w:val="8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92"/>
      <w:isLgl w:val="false"/>
      <w:suff w:val="tab"/>
      <w:lvlText w:val="%1."/>
      <w:lvlJc w:val="left"/>
      <w:pPr>
        <w:pStyle w:val="841"/>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pStyle w:val="841"/>
        <w:ind w:left="855" w:hanging="855"/>
        <w:tabs>
          <w:tab w:val="num" w:pos="855" w:leader="none"/>
        </w:tabs>
      </w:pPr>
      <w:rPr>
        <w:rFonts w:hint="eastAsia"/>
      </w:rPr>
    </w:lvl>
    <w:lvl w:ilvl="1">
      <w:start w:val="3"/>
      <w:numFmt w:val="decimal"/>
      <w:isLgl w:val="false"/>
      <w:suff w:val="tab"/>
      <w:lvlText w:val="%2."/>
      <w:lvlJc w:val="left"/>
      <w:pPr>
        <w:pStyle w:val="841"/>
        <w:ind w:left="1125" w:hanging="705"/>
        <w:tabs>
          <w:tab w:val="num" w:pos="1125" w:leader="none"/>
        </w:tabs>
      </w:pPr>
    </w:lvl>
    <w:lvl w:ilvl="2">
      <w:start w:val="1"/>
      <w:numFmt w:val="decimal"/>
      <w:isLgl w:val="false"/>
      <w:suff w:val="tab"/>
      <w:lvlText w:val="%3."/>
      <w:lvlJc w:val="left"/>
      <w:pPr>
        <w:pStyle w:val="841"/>
        <w:ind w:left="1740" w:hanging="900"/>
        <w:tabs>
          <w:tab w:val="num" w:pos="1740" w:leader="none"/>
        </w:tabs>
      </w:pPr>
      <w:rPr>
        <w:rFonts w:hint="eastAsia"/>
        <w:color w:val="000000"/>
      </w:rPr>
    </w:lvl>
    <w:lvl w:ilvl="3">
      <w:start w:val="1"/>
      <w:numFmt w:val="decimal"/>
      <w:isLgl w:val="false"/>
      <w:suff w:val="tab"/>
      <w:lvlText w:val="（%4）"/>
      <w:lvlJc w:val="left"/>
      <w:pPr>
        <w:pStyle w:val="841"/>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841"/>
        <w:ind w:left="2040" w:hanging="360"/>
        <w:tabs>
          <w:tab w:val="num" w:pos="2040" w:leader="none"/>
        </w:tabs>
      </w:pPr>
      <w:rPr>
        <w:rFonts w:hint="eastAsia"/>
      </w:rPr>
    </w:lvl>
    <w:lvl w:ilvl="5">
      <w:start w:val="1"/>
      <w:numFmt w:val="decimal"/>
      <w:isLgl w:val="false"/>
      <w:suff w:val="tab"/>
      <w:lvlText w:val="%6．"/>
      <w:lvlJc w:val="left"/>
      <w:pPr>
        <w:pStyle w:val="841"/>
        <w:ind w:left="2820" w:hanging="720"/>
        <w:tabs>
          <w:tab w:val="num" w:pos="2820" w:leader="none"/>
        </w:tabs>
      </w:pPr>
      <w:rPr>
        <w:rFonts w:hint="eastAsia"/>
      </w:rPr>
    </w:lvl>
    <w:lvl w:ilvl="6">
      <w:start w:val="1"/>
      <w:numFmt w:val="decimal"/>
      <w:isLgl w:val="false"/>
      <w:suff w:val="tab"/>
      <w:lvlText w:val="%7、"/>
      <w:lvlJc w:val="left"/>
      <w:pPr>
        <w:pStyle w:val="841"/>
        <w:ind w:left="2880" w:hanging="360"/>
        <w:tabs>
          <w:tab w:val="num" w:pos="2880" w:leader="none"/>
        </w:tabs>
      </w:pPr>
    </w:lvl>
    <w:lvl w:ilvl="7">
      <w:start w:val="1"/>
      <w:numFmt w:val="decimalEnclosedCircle"/>
      <w:isLgl w:val="false"/>
      <w:suff w:val="tab"/>
      <w:lvlText w:val="%8"/>
      <w:lvlJc w:val="left"/>
      <w:pPr>
        <w:pStyle w:val="841"/>
        <w:ind w:left="3300" w:hanging="360"/>
        <w:tabs>
          <w:tab w:val="num" w:pos="3300" w:leader="none"/>
        </w:tabs>
      </w:pPr>
    </w:lvl>
    <w:lvl w:ilvl="8">
      <w:start w:val="1"/>
      <w:numFmt w:val="lowerRoman"/>
      <w:isLgl w:val="false"/>
      <w:suff w:val="tab"/>
      <w:lvlText w:val="%9."/>
      <w:lvlJc w:val="right"/>
      <w:pPr>
        <w:pStyle w:val="841"/>
        <w:ind w:left="3780" w:hanging="420"/>
        <w:tabs>
          <w:tab w:val="num" w:pos="3780" w:leader="none"/>
        </w:tabs>
      </w:pPr>
    </w:lvl>
  </w:abstractNum>
  <w:abstractNum w:abstractNumId="17">
    <w:multiLevelType w:val="hybridMultilevel"/>
    <w:lvl w:ilvl="0">
      <w:start w:val="1"/>
      <w:numFmt w:val="decimal"/>
      <w:isLgl w:val="false"/>
      <w:suff w:val="tab"/>
      <w:lvlText w:val="%1．"/>
      <w:lvlJc w:val="left"/>
      <w:pPr>
        <w:pStyle w:val="841"/>
        <w:ind w:left="943" w:hanging="420"/>
      </w:pPr>
      <w:rPr>
        <w:rFonts w:hint="eastAsia"/>
      </w:rPr>
    </w:lvl>
    <w:lvl w:ilvl="1">
      <w:start w:val="1"/>
      <w:numFmt w:val="lowerLetter"/>
      <w:isLgl w:val="false"/>
      <w:suff w:val="tab"/>
      <w:lvlText w:val="%2)"/>
      <w:lvlJc w:val="left"/>
      <w:pPr>
        <w:pStyle w:val="841"/>
        <w:ind w:left="1363" w:hanging="420"/>
      </w:pPr>
    </w:lvl>
    <w:lvl w:ilvl="2">
      <w:start w:val="1"/>
      <w:numFmt w:val="lowerRoman"/>
      <w:isLgl w:val="false"/>
      <w:suff w:val="tab"/>
      <w:lvlText w:val="%3."/>
      <w:lvlJc w:val="right"/>
      <w:pPr>
        <w:pStyle w:val="841"/>
        <w:ind w:left="1783" w:hanging="420"/>
      </w:pPr>
    </w:lvl>
    <w:lvl w:ilvl="3">
      <w:start w:val="1"/>
      <w:numFmt w:val="decimal"/>
      <w:isLgl w:val="false"/>
      <w:suff w:val="tab"/>
      <w:lvlText w:val="%4."/>
      <w:lvlJc w:val="left"/>
      <w:pPr>
        <w:pStyle w:val="841"/>
        <w:ind w:left="2203" w:hanging="420"/>
      </w:pPr>
    </w:lvl>
    <w:lvl w:ilvl="4">
      <w:start w:val="1"/>
      <w:numFmt w:val="lowerLetter"/>
      <w:isLgl w:val="false"/>
      <w:suff w:val="tab"/>
      <w:lvlText w:val="%5)"/>
      <w:lvlJc w:val="left"/>
      <w:pPr>
        <w:pStyle w:val="841"/>
        <w:ind w:left="2623" w:hanging="420"/>
      </w:pPr>
    </w:lvl>
    <w:lvl w:ilvl="5">
      <w:start w:val="1"/>
      <w:numFmt w:val="lowerRoman"/>
      <w:isLgl w:val="false"/>
      <w:suff w:val="tab"/>
      <w:lvlText w:val="%6."/>
      <w:lvlJc w:val="right"/>
      <w:pPr>
        <w:pStyle w:val="841"/>
        <w:ind w:left="3043" w:hanging="420"/>
      </w:pPr>
    </w:lvl>
    <w:lvl w:ilvl="6">
      <w:start w:val="1"/>
      <w:numFmt w:val="decimal"/>
      <w:isLgl w:val="false"/>
      <w:suff w:val="tab"/>
      <w:lvlText w:val="%7."/>
      <w:lvlJc w:val="left"/>
      <w:pPr>
        <w:pStyle w:val="841"/>
        <w:ind w:left="3463" w:hanging="420"/>
      </w:pPr>
    </w:lvl>
    <w:lvl w:ilvl="7">
      <w:start w:val="1"/>
      <w:numFmt w:val="lowerLetter"/>
      <w:isLgl w:val="false"/>
      <w:suff w:val="tab"/>
      <w:lvlText w:val="%8)"/>
      <w:lvlJc w:val="left"/>
      <w:pPr>
        <w:pStyle w:val="841"/>
        <w:ind w:left="3883" w:hanging="420"/>
      </w:pPr>
    </w:lvl>
    <w:lvl w:ilvl="8">
      <w:start w:val="1"/>
      <w:numFmt w:val="lowerRoman"/>
      <w:isLgl w:val="false"/>
      <w:suff w:val="tab"/>
      <w:lvlText w:val="%9."/>
      <w:lvlJc w:val="right"/>
      <w:pPr>
        <w:pStyle w:val="841"/>
        <w:ind w:left="4303" w:hanging="420"/>
      </w:pPr>
    </w:lvl>
  </w:abstractNum>
  <w:abstractNum w:abstractNumId="18">
    <w:multiLevelType w:val="hybridMultilevel"/>
    <w:lvl w:ilvl="0">
      <w:start w:val="2"/>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841"/>
        <w:ind w:left="1129" w:hanging="420"/>
      </w:pPr>
      <w:rPr>
        <w:rFonts w:hint="eastAsia"/>
      </w:rPr>
    </w:lvl>
    <w:lvl w:ilvl="1">
      <w:start w:val="1"/>
      <w:numFmt w:val="lowerLetter"/>
      <w:isLgl w:val="false"/>
      <w:suff w:val="tab"/>
      <w:lvlText w:val="%2)"/>
      <w:lvlJc w:val="left"/>
      <w:pPr>
        <w:pStyle w:val="841"/>
        <w:ind w:left="1549" w:hanging="420"/>
      </w:pPr>
    </w:lvl>
    <w:lvl w:ilvl="2">
      <w:start w:val="1"/>
      <w:numFmt w:val="lowerRoman"/>
      <w:isLgl w:val="false"/>
      <w:suff w:val="tab"/>
      <w:lvlText w:val="%3."/>
      <w:lvlJc w:val="right"/>
      <w:pPr>
        <w:pStyle w:val="841"/>
        <w:ind w:left="1969" w:hanging="420"/>
      </w:pPr>
    </w:lvl>
    <w:lvl w:ilvl="3">
      <w:start w:val="1"/>
      <w:numFmt w:val="decimal"/>
      <w:isLgl w:val="false"/>
      <w:suff w:val="tab"/>
      <w:lvlText w:val="%4."/>
      <w:lvlJc w:val="left"/>
      <w:pPr>
        <w:pStyle w:val="841"/>
        <w:ind w:left="2389" w:hanging="420"/>
      </w:pPr>
    </w:lvl>
    <w:lvl w:ilvl="4">
      <w:start w:val="1"/>
      <w:numFmt w:val="lowerLetter"/>
      <w:isLgl w:val="false"/>
      <w:suff w:val="tab"/>
      <w:lvlText w:val="%5)"/>
      <w:lvlJc w:val="left"/>
      <w:pPr>
        <w:pStyle w:val="841"/>
        <w:ind w:left="2809" w:hanging="420"/>
      </w:pPr>
    </w:lvl>
    <w:lvl w:ilvl="5">
      <w:start w:val="1"/>
      <w:numFmt w:val="lowerRoman"/>
      <w:isLgl w:val="false"/>
      <w:suff w:val="tab"/>
      <w:lvlText w:val="%6."/>
      <w:lvlJc w:val="right"/>
      <w:pPr>
        <w:pStyle w:val="841"/>
        <w:ind w:left="3229" w:hanging="420"/>
      </w:pPr>
    </w:lvl>
    <w:lvl w:ilvl="6">
      <w:start w:val="1"/>
      <w:numFmt w:val="decimal"/>
      <w:isLgl w:val="false"/>
      <w:suff w:val="tab"/>
      <w:lvlText w:val="%7."/>
      <w:lvlJc w:val="left"/>
      <w:pPr>
        <w:pStyle w:val="841"/>
        <w:ind w:left="3649" w:hanging="420"/>
      </w:pPr>
    </w:lvl>
    <w:lvl w:ilvl="7">
      <w:start w:val="1"/>
      <w:numFmt w:val="lowerLetter"/>
      <w:isLgl w:val="false"/>
      <w:suff w:val="tab"/>
      <w:lvlText w:val="%8)"/>
      <w:lvlJc w:val="left"/>
      <w:pPr>
        <w:pStyle w:val="841"/>
        <w:ind w:left="4069" w:hanging="420"/>
      </w:pPr>
    </w:lvl>
    <w:lvl w:ilvl="8">
      <w:start w:val="1"/>
      <w:numFmt w:val="lowerRoman"/>
      <w:isLgl w:val="false"/>
      <w:suff w:val="tab"/>
      <w:lvlText w:val="%9."/>
      <w:lvlJc w:val="right"/>
      <w:pPr>
        <w:pStyle w:val="841"/>
        <w:ind w:left="4489" w:hanging="420"/>
      </w:pPr>
    </w:lvl>
  </w:abstractNum>
  <w:abstractNum w:abstractNumId="20">
    <w:multiLevelType w:val="hybridMultilevel"/>
    <w:lvl w:ilvl="0">
      <w:start w:val="1"/>
      <w:numFmt w:val="decimal"/>
      <w:isLgl w:val="false"/>
      <w:suff w:val="tab"/>
      <w:lvlText w:val="%1．"/>
      <w:lvlJc w:val="left"/>
      <w:pPr>
        <w:pStyle w:val="841"/>
        <w:ind w:left="315" w:hanging="315"/>
        <w:tabs>
          <w:tab w:val="num"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41"/>
        <w:ind w:left="1129" w:hanging="420"/>
      </w:pPr>
      <w:rPr>
        <w:rFonts w:hint="eastAsia"/>
      </w:rPr>
    </w:lvl>
    <w:lvl w:ilvl="1">
      <w:start w:val="1"/>
      <w:numFmt w:val="lowerLetter"/>
      <w:isLgl w:val="false"/>
      <w:suff w:val="tab"/>
      <w:lvlText w:val="%2)"/>
      <w:lvlJc w:val="left"/>
      <w:pPr>
        <w:pStyle w:val="841"/>
        <w:ind w:left="1549" w:hanging="420"/>
      </w:pPr>
    </w:lvl>
    <w:lvl w:ilvl="2">
      <w:start w:val="1"/>
      <w:numFmt w:val="lowerRoman"/>
      <w:isLgl w:val="false"/>
      <w:suff w:val="tab"/>
      <w:lvlText w:val="%3."/>
      <w:lvlJc w:val="right"/>
      <w:pPr>
        <w:pStyle w:val="841"/>
        <w:ind w:left="1969" w:hanging="420"/>
      </w:pPr>
    </w:lvl>
    <w:lvl w:ilvl="3">
      <w:start w:val="1"/>
      <w:numFmt w:val="decimal"/>
      <w:isLgl w:val="false"/>
      <w:suff w:val="tab"/>
      <w:lvlText w:val="%4."/>
      <w:lvlJc w:val="left"/>
      <w:pPr>
        <w:pStyle w:val="841"/>
        <w:ind w:left="2389" w:hanging="420"/>
      </w:pPr>
    </w:lvl>
    <w:lvl w:ilvl="4">
      <w:start w:val="1"/>
      <w:numFmt w:val="lowerLetter"/>
      <w:isLgl w:val="false"/>
      <w:suff w:val="tab"/>
      <w:lvlText w:val="%5)"/>
      <w:lvlJc w:val="left"/>
      <w:pPr>
        <w:pStyle w:val="841"/>
        <w:ind w:left="2809" w:hanging="420"/>
      </w:pPr>
    </w:lvl>
    <w:lvl w:ilvl="5">
      <w:start w:val="1"/>
      <w:numFmt w:val="lowerRoman"/>
      <w:isLgl w:val="false"/>
      <w:suff w:val="tab"/>
      <w:lvlText w:val="%6."/>
      <w:lvlJc w:val="right"/>
      <w:pPr>
        <w:pStyle w:val="841"/>
        <w:ind w:left="3229" w:hanging="420"/>
      </w:pPr>
    </w:lvl>
    <w:lvl w:ilvl="6">
      <w:start w:val="1"/>
      <w:numFmt w:val="decimal"/>
      <w:isLgl w:val="false"/>
      <w:suff w:val="tab"/>
      <w:lvlText w:val="%7."/>
      <w:lvlJc w:val="left"/>
      <w:pPr>
        <w:pStyle w:val="841"/>
        <w:ind w:left="3649" w:hanging="420"/>
      </w:pPr>
    </w:lvl>
    <w:lvl w:ilvl="7">
      <w:start w:val="1"/>
      <w:numFmt w:val="lowerLetter"/>
      <w:isLgl w:val="false"/>
      <w:suff w:val="tab"/>
      <w:lvlText w:val="%8)"/>
      <w:lvlJc w:val="left"/>
      <w:pPr>
        <w:pStyle w:val="841"/>
        <w:ind w:left="4069" w:hanging="420"/>
      </w:pPr>
    </w:lvl>
    <w:lvl w:ilvl="8">
      <w:start w:val="1"/>
      <w:numFmt w:val="lowerRoman"/>
      <w:isLgl w:val="false"/>
      <w:suff w:val="tab"/>
      <w:lvlText w:val="%9."/>
      <w:lvlJc w:val="right"/>
      <w:pPr>
        <w:pStyle w:val="841"/>
        <w:ind w:left="4489" w:hanging="420"/>
      </w:pPr>
    </w:lvl>
  </w:abstractNum>
  <w:abstractNum w:abstractNumId="22">
    <w:multiLevelType w:val="hybridMultilevel"/>
    <w:lvl w:ilvl="0">
      <w:start w:val="2"/>
      <w:numFmt w:val="decimal"/>
      <w:isLgl w:val="false"/>
      <w:suff w:val="tab"/>
      <w:lvlText w:val="%1."/>
      <w:lvlJc w:val="left"/>
      <w:pPr>
        <w:pStyle w:val="841"/>
        <w:ind w:left="705" w:hanging="555"/>
        <w:tabs>
          <w:tab w:val="num" w:pos="705" w:leader="none"/>
        </w:tabs>
      </w:pPr>
      <w:rPr>
        <w:rFonts w:hint="eastAsia"/>
      </w:rPr>
    </w:lvl>
    <w:lvl w:ilvl="1">
      <w:start w:val="1"/>
      <w:numFmt w:val="decimal"/>
      <w:isLgl w:val="false"/>
      <w:suff w:val="tab"/>
      <w:lvlText w:val="（%2）"/>
      <w:lvlJc w:val="left"/>
      <w:pPr>
        <w:pStyle w:val="841"/>
        <w:ind w:left="1290" w:hanging="720"/>
        <w:tabs>
          <w:tab w:val="num" w:pos="1290" w:leader="none"/>
        </w:tabs>
      </w:pPr>
      <w:rPr>
        <w:rFonts w:hint="eastAsia"/>
        <w:color w:val="000000"/>
      </w:rPr>
    </w:lvl>
    <w:lvl w:ilvl="2">
      <w:start w:val="1"/>
      <w:numFmt w:val="lowerRoman"/>
      <w:isLgl w:val="false"/>
      <w:suff w:val="tab"/>
      <w:lvlText w:val="%3."/>
      <w:lvlJc w:val="right"/>
      <w:pPr>
        <w:pStyle w:val="841"/>
        <w:ind w:left="1410" w:hanging="420"/>
        <w:tabs>
          <w:tab w:val="num" w:pos="1410" w:leader="none"/>
        </w:tabs>
      </w:pPr>
    </w:lvl>
    <w:lvl w:ilvl="3">
      <w:start w:val="1"/>
      <w:numFmt w:val="decimal"/>
      <w:isLgl w:val="false"/>
      <w:suff w:val="tab"/>
      <w:lvlText w:val="%4."/>
      <w:lvlJc w:val="left"/>
      <w:pPr>
        <w:pStyle w:val="841"/>
        <w:ind w:left="1830" w:hanging="420"/>
        <w:tabs>
          <w:tab w:val="num" w:pos="1830" w:leader="none"/>
        </w:tabs>
      </w:pPr>
    </w:lvl>
    <w:lvl w:ilvl="4">
      <w:start w:val="1"/>
      <w:numFmt w:val="lowerLetter"/>
      <w:isLgl w:val="false"/>
      <w:suff w:val="tab"/>
      <w:lvlText w:val="%5)"/>
      <w:lvlJc w:val="left"/>
      <w:pPr>
        <w:pStyle w:val="841"/>
        <w:ind w:left="2250" w:hanging="420"/>
        <w:tabs>
          <w:tab w:val="num" w:pos="2250" w:leader="none"/>
        </w:tabs>
      </w:pPr>
    </w:lvl>
    <w:lvl w:ilvl="5">
      <w:start w:val="1"/>
      <w:numFmt w:val="lowerRoman"/>
      <w:isLgl w:val="false"/>
      <w:suff w:val="tab"/>
      <w:lvlText w:val="%6."/>
      <w:lvlJc w:val="right"/>
      <w:pPr>
        <w:pStyle w:val="841"/>
        <w:ind w:left="2670" w:hanging="420"/>
        <w:tabs>
          <w:tab w:val="num" w:pos="2670" w:leader="none"/>
        </w:tabs>
      </w:pPr>
    </w:lvl>
    <w:lvl w:ilvl="6">
      <w:start w:val="1"/>
      <w:numFmt w:val="decimal"/>
      <w:isLgl w:val="false"/>
      <w:suff w:val="tab"/>
      <w:lvlText w:val="%7."/>
      <w:lvlJc w:val="left"/>
      <w:pPr>
        <w:pStyle w:val="841"/>
        <w:ind w:left="3090" w:hanging="420"/>
        <w:tabs>
          <w:tab w:val="num" w:pos="3090" w:leader="none"/>
        </w:tabs>
      </w:pPr>
    </w:lvl>
    <w:lvl w:ilvl="7">
      <w:start w:val="1"/>
      <w:numFmt w:val="lowerLetter"/>
      <w:isLgl w:val="false"/>
      <w:suff w:val="tab"/>
      <w:lvlText w:val="%8)"/>
      <w:lvlJc w:val="left"/>
      <w:pPr>
        <w:pStyle w:val="841"/>
        <w:ind w:left="3510" w:hanging="420"/>
        <w:tabs>
          <w:tab w:val="num" w:pos="3510" w:leader="none"/>
        </w:tabs>
      </w:pPr>
    </w:lvl>
    <w:lvl w:ilvl="8">
      <w:start w:val="1"/>
      <w:numFmt w:val="lowerRoman"/>
      <w:isLgl w:val="false"/>
      <w:suff w:val="tab"/>
      <w:lvlText w:val="%9."/>
      <w:lvlJc w:val="right"/>
      <w:pPr>
        <w:pStyle w:val="841"/>
        <w:ind w:left="3930" w:hanging="420"/>
        <w:tabs>
          <w:tab w:val="num" w:pos="3930" w:leader="none"/>
        </w:tabs>
      </w:pPr>
    </w:lvl>
  </w:abstractNum>
  <w:abstractNum w:abstractNumId="23">
    <w:multiLevelType w:val="hybridMultilevel"/>
    <w:lvl w:ilvl="0">
      <w:start w:val="1"/>
      <w:numFmt w:val="decimal"/>
      <w:isLgl w:val="false"/>
      <w:suff w:val="tab"/>
      <w:lvlText w:val="%1)"/>
      <w:lvlJc w:val="left"/>
      <w:pPr>
        <w:pStyle w:val="841"/>
        <w:ind w:left="1129" w:hanging="420"/>
      </w:pPr>
      <w:rPr>
        <w:rFonts w:hint="eastAsia"/>
      </w:rPr>
    </w:lvl>
    <w:lvl w:ilvl="1">
      <w:start w:val="1"/>
      <w:numFmt w:val="lowerLetter"/>
      <w:isLgl w:val="false"/>
      <w:suff w:val="tab"/>
      <w:lvlText w:val="%2)"/>
      <w:lvlJc w:val="left"/>
      <w:pPr>
        <w:pStyle w:val="841"/>
        <w:ind w:left="1549" w:hanging="420"/>
      </w:pPr>
    </w:lvl>
    <w:lvl w:ilvl="2">
      <w:start w:val="1"/>
      <w:numFmt w:val="lowerRoman"/>
      <w:isLgl w:val="false"/>
      <w:suff w:val="tab"/>
      <w:lvlText w:val="%3."/>
      <w:lvlJc w:val="right"/>
      <w:pPr>
        <w:pStyle w:val="841"/>
        <w:ind w:left="1969" w:hanging="420"/>
      </w:pPr>
    </w:lvl>
    <w:lvl w:ilvl="3">
      <w:start w:val="1"/>
      <w:numFmt w:val="decimal"/>
      <w:isLgl w:val="false"/>
      <w:suff w:val="tab"/>
      <w:lvlText w:val="%4."/>
      <w:lvlJc w:val="left"/>
      <w:pPr>
        <w:pStyle w:val="841"/>
        <w:ind w:left="2389" w:hanging="420"/>
      </w:pPr>
    </w:lvl>
    <w:lvl w:ilvl="4">
      <w:start w:val="1"/>
      <w:numFmt w:val="lowerLetter"/>
      <w:isLgl w:val="false"/>
      <w:suff w:val="tab"/>
      <w:lvlText w:val="%5)"/>
      <w:lvlJc w:val="left"/>
      <w:pPr>
        <w:pStyle w:val="841"/>
        <w:ind w:left="2809" w:hanging="420"/>
      </w:pPr>
    </w:lvl>
    <w:lvl w:ilvl="5">
      <w:start w:val="1"/>
      <w:numFmt w:val="lowerRoman"/>
      <w:isLgl w:val="false"/>
      <w:suff w:val="tab"/>
      <w:lvlText w:val="%6."/>
      <w:lvlJc w:val="right"/>
      <w:pPr>
        <w:pStyle w:val="841"/>
        <w:ind w:left="3229" w:hanging="420"/>
      </w:pPr>
    </w:lvl>
    <w:lvl w:ilvl="6">
      <w:start w:val="1"/>
      <w:numFmt w:val="decimal"/>
      <w:isLgl w:val="false"/>
      <w:suff w:val="tab"/>
      <w:lvlText w:val="%7."/>
      <w:lvlJc w:val="left"/>
      <w:pPr>
        <w:pStyle w:val="841"/>
        <w:ind w:left="3649" w:hanging="420"/>
      </w:pPr>
    </w:lvl>
    <w:lvl w:ilvl="7">
      <w:start w:val="1"/>
      <w:numFmt w:val="lowerLetter"/>
      <w:isLgl w:val="false"/>
      <w:suff w:val="tab"/>
      <w:lvlText w:val="%8)"/>
      <w:lvlJc w:val="left"/>
      <w:pPr>
        <w:pStyle w:val="841"/>
        <w:ind w:left="4069" w:hanging="420"/>
      </w:pPr>
    </w:lvl>
    <w:lvl w:ilvl="8">
      <w:start w:val="1"/>
      <w:numFmt w:val="lowerRoman"/>
      <w:isLgl w:val="false"/>
      <w:suff w:val="tab"/>
      <w:lvlText w:val="%9."/>
      <w:lvlJc w:val="right"/>
      <w:pPr>
        <w:pStyle w:val="841"/>
        <w:ind w:left="4489" w:hanging="420"/>
      </w:pPr>
    </w:lvl>
  </w:abstractNum>
  <w:abstractNum w:abstractNumId="24">
    <w:multiLevelType w:val="hybridMultilevel"/>
    <w:lvl w:ilvl="0">
      <w:start w:val="1"/>
      <w:numFmt w:val="decimal"/>
      <w:isLgl w:val="false"/>
      <w:suff w:val="tab"/>
      <w:lvlText w:val="%1."/>
      <w:lvlJc w:val="left"/>
      <w:pPr>
        <w:pStyle w:val="841"/>
        <w:ind w:left="1130" w:hanging="705"/>
        <w:tabs>
          <w:tab w:val="num" w:pos="1130" w:leader="none"/>
        </w:tabs>
      </w:pPr>
    </w:lvl>
    <w:lvl w:ilvl="1">
      <w:start w:val="1"/>
      <w:numFmt w:val="lowerLetter"/>
      <w:isLgl w:val="false"/>
      <w:suff w:val="tab"/>
      <w:lvlText w:val="%2)"/>
      <w:lvlJc w:val="left"/>
      <w:pPr>
        <w:pStyle w:val="841"/>
        <w:ind w:left="840" w:hanging="420"/>
        <w:tabs>
          <w:tab w:val="num" w:pos="840" w:leader="none"/>
        </w:tabs>
      </w:pPr>
    </w:lvl>
    <w:lvl w:ilvl="2">
      <w:start w:val="1"/>
      <w:numFmt w:val="lowerRoman"/>
      <w:isLgl w:val="false"/>
      <w:suff w:val="tab"/>
      <w:lvlText w:val="%3."/>
      <w:lvlJc w:val="right"/>
      <w:pPr>
        <w:pStyle w:val="841"/>
        <w:ind w:left="1260" w:hanging="420"/>
        <w:tabs>
          <w:tab w:val="num" w:pos="1260" w:leader="none"/>
        </w:tabs>
      </w:pPr>
    </w:lvl>
    <w:lvl w:ilvl="3">
      <w:start w:val="1"/>
      <w:numFmt w:val="decimal"/>
      <w:isLgl w:val="false"/>
      <w:suff w:val="tab"/>
      <w:lvlText w:val="%4."/>
      <w:lvlJc w:val="left"/>
      <w:pPr>
        <w:pStyle w:val="841"/>
        <w:ind w:left="1680" w:hanging="420"/>
        <w:tabs>
          <w:tab w:val="num" w:pos="1680" w:leader="none"/>
        </w:tabs>
      </w:pPr>
    </w:lvl>
    <w:lvl w:ilvl="4">
      <w:start w:val="1"/>
      <w:numFmt w:val="lowerLetter"/>
      <w:isLgl w:val="false"/>
      <w:suff w:val="tab"/>
      <w:lvlText w:val="%5)"/>
      <w:lvlJc w:val="left"/>
      <w:pPr>
        <w:pStyle w:val="841"/>
        <w:ind w:left="2100" w:hanging="420"/>
        <w:tabs>
          <w:tab w:val="num" w:pos="2100" w:leader="none"/>
        </w:tabs>
      </w:pPr>
    </w:lvl>
    <w:lvl w:ilvl="5">
      <w:start w:val="1"/>
      <w:numFmt w:val="lowerRoman"/>
      <w:isLgl w:val="false"/>
      <w:suff w:val="tab"/>
      <w:lvlText w:val="%6."/>
      <w:lvlJc w:val="right"/>
      <w:pPr>
        <w:pStyle w:val="841"/>
        <w:ind w:left="2520" w:hanging="420"/>
        <w:tabs>
          <w:tab w:val="num" w:pos="2520" w:leader="none"/>
        </w:tabs>
      </w:pPr>
    </w:lvl>
    <w:lvl w:ilvl="6">
      <w:start w:val="1"/>
      <w:numFmt w:val="decimal"/>
      <w:isLgl w:val="false"/>
      <w:suff w:val="tab"/>
      <w:lvlText w:val="%7."/>
      <w:lvlJc w:val="left"/>
      <w:pPr>
        <w:pStyle w:val="841"/>
        <w:ind w:left="2940" w:hanging="420"/>
        <w:tabs>
          <w:tab w:val="num" w:pos="2940" w:leader="none"/>
        </w:tabs>
      </w:pPr>
    </w:lvl>
    <w:lvl w:ilvl="7">
      <w:start w:val="1"/>
      <w:numFmt w:val="lowerLetter"/>
      <w:isLgl w:val="false"/>
      <w:suff w:val="tab"/>
      <w:lvlText w:val="%8)"/>
      <w:lvlJc w:val="left"/>
      <w:pPr>
        <w:pStyle w:val="841"/>
        <w:ind w:left="3360" w:hanging="420"/>
        <w:tabs>
          <w:tab w:val="num" w:pos="3360" w:leader="none"/>
        </w:tabs>
      </w:pPr>
    </w:lvl>
    <w:lvl w:ilvl="8">
      <w:start w:val="1"/>
      <w:numFmt w:val="lowerRoman"/>
      <w:isLgl w:val="false"/>
      <w:suff w:val="tab"/>
      <w:lvlText w:val="%9."/>
      <w:lvlJc w:val="right"/>
      <w:pPr>
        <w:pStyle w:val="841"/>
        <w:ind w:left="3780" w:hanging="420"/>
        <w:tabs>
          <w:tab w:val="num" w:pos="3780" w:leader="none"/>
        </w:tabs>
      </w:pPr>
    </w:lvl>
  </w:abstractNum>
  <w:abstractNum w:abstractNumId="25">
    <w:multiLevelType w:val="hybridMultilevel"/>
    <w:lvl w:ilvl="0">
      <w:start w:val="2"/>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3"/>
      <w:numFmt w:val="japaneseCounting"/>
      <w:isLgl w:val="false"/>
      <w:suff w:val="tab"/>
      <w:lvlText w:val="（%1）"/>
      <w:lvlJc w:val="left"/>
      <w:pPr>
        <w:pStyle w:val="841"/>
        <w:ind w:left="855" w:hanging="855"/>
        <w:tabs>
          <w:tab w:val="num"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1、"/>
      <w:lvlJc w:val="left"/>
      <w:pPr>
        <w:pStyle w:val="841"/>
        <w:ind w:left="450" w:hanging="450"/>
        <w:tabs>
          <w:tab w:val="num" w:pos="450" w:leader="none"/>
        </w:tabs>
      </w:pPr>
      <w:rPr>
        <w:rFonts w:hint="eastAsia"/>
      </w:rPr>
    </w:lvl>
    <w:lvl w:ilvl="1">
      <w:start w:val="1"/>
      <w:numFmt w:val="decimal"/>
      <w:isLgl w:val="false"/>
      <w:suff w:val="tab"/>
      <w:lvlText w:val="%2."/>
      <w:lvlJc w:val="left"/>
      <w:pPr>
        <w:pStyle w:val="841"/>
        <w:ind w:left="780" w:hanging="360"/>
        <w:tabs>
          <w:tab w:val="num" w:pos="780" w:leader="none"/>
        </w:tabs>
      </w:pPr>
      <w:rPr>
        <w:rFonts w:hint="eastAsia"/>
      </w:rPr>
    </w:lvl>
    <w:lvl w:ilvl="2">
      <w:start w:val="1"/>
      <w:numFmt w:val="lowerRoman"/>
      <w:isLgl w:val="false"/>
      <w:suff w:val="tab"/>
      <w:lvlText w:val="%3."/>
      <w:lvlJc w:val="right"/>
      <w:pPr>
        <w:pStyle w:val="841"/>
        <w:ind w:left="1260" w:hanging="420"/>
        <w:tabs>
          <w:tab w:val="num" w:pos="1260" w:leader="none"/>
        </w:tabs>
      </w:pPr>
    </w:lvl>
    <w:lvl w:ilvl="3">
      <w:start w:val="1"/>
      <w:numFmt w:val="decimal"/>
      <w:isLgl w:val="false"/>
      <w:suff w:val="tab"/>
      <w:lvlText w:val="%4."/>
      <w:lvlJc w:val="left"/>
      <w:pPr>
        <w:pStyle w:val="841"/>
        <w:ind w:left="1680" w:hanging="420"/>
        <w:tabs>
          <w:tab w:val="num" w:pos="1680" w:leader="none"/>
        </w:tabs>
      </w:pPr>
    </w:lvl>
    <w:lvl w:ilvl="4">
      <w:start w:val="1"/>
      <w:numFmt w:val="lowerLetter"/>
      <w:isLgl w:val="false"/>
      <w:suff w:val="tab"/>
      <w:lvlText w:val="%5)"/>
      <w:lvlJc w:val="left"/>
      <w:pPr>
        <w:pStyle w:val="841"/>
        <w:ind w:left="2100" w:hanging="420"/>
        <w:tabs>
          <w:tab w:val="num" w:pos="2100" w:leader="none"/>
        </w:tabs>
      </w:pPr>
    </w:lvl>
    <w:lvl w:ilvl="5">
      <w:start w:val="1"/>
      <w:numFmt w:val="lowerRoman"/>
      <w:isLgl w:val="false"/>
      <w:suff w:val="tab"/>
      <w:lvlText w:val="%6."/>
      <w:lvlJc w:val="right"/>
      <w:pPr>
        <w:pStyle w:val="841"/>
        <w:ind w:left="2520" w:hanging="420"/>
        <w:tabs>
          <w:tab w:val="num" w:pos="2520" w:leader="none"/>
        </w:tabs>
      </w:pPr>
    </w:lvl>
    <w:lvl w:ilvl="6">
      <w:start w:val="1"/>
      <w:numFmt w:val="decimal"/>
      <w:isLgl w:val="false"/>
      <w:suff w:val="tab"/>
      <w:lvlText w:val="%7."/>
      <w:lvlJc w:val="left"/>
      <w:pPr>
        <w:pStyle w:val="841"/>
        <w:ind w:left="2940" w:hanging="420"/>
        <w:tabs>
          <w:tab w:val="num" w:pos="2940" w:leader="none"/>
        </w:tabs>
      </w:pPr>
    </w:lvl>
    <w:lvl w:ilvl="7">
      <w:start w:val="1"/>
      <w:numFmt w:val="lowerLetter"/>
      <w:isLgl w:val="false"/>
      <w:suff w:val="tab"/>
      <w:lvlText w:val="%8)"/>
      <w:lvlJc w:val="left"/>
      <w:pPr>
        <w:pStyle w:val="841"/>
        <w:ind w:left="3360" w:hanging="420"/>
        <w:tabs>
          <w:tab w:val="num" w:pos="3360" w:leader="none"/>
        </w:tabs>
      </w:pPr>
    </w:lvl>
    <w:lvl w:ilvl="8">
      <w:start w:val="1"/>
      <w:numFmt w:val="lowerRoman"/>
      <w:isLgl w:val="false"/>
      <w:suff w:val="tab"/>
      <w:lvlText w:val="%9."/>
      <w:lvlJc w:val="right"/>
      <w:pPr>
        <w:pStyle w:val="841"/>
        <w:ind w:left="3780" w:hanging="420"/>
        <w:tabs>
          <w:tab w:val="num" w:pos="3780" w:leader="none"/>
        </w:tabs>
      </w:pPr>
    </w:lvl>
  </w:abstractNum>
  <w:abstractNum w:abstractNumId="29">
    <w:multiLevelType w:val="hybridMultilevel"/>
    <w:lvl w:ilvl="0">
      <w:start w:val="1"/>
      <w:numFmt w:val="decimal"/>
      <w:isLgl w:val="false"/>
      <w:suff w:val="tab"/>
      <w:lvlText w:val="%1．"/>
      <w:lvlJc w:val="left"/>
      <w:pPr>
        <w:pStyle w:val="841"/>
        <w:ind w:left="315" w:hanging="315"/>
        <w:tabs>
          <w:tab w:val="num"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3"/>
  </w:num>
  <w:num w:numId="3">
    <w:abstractNumId w:val="7"/>
  </w:num>
  <w:num w:numId="4">
    <w:abstractNumId w:val="5"/>
  </w:num>
  <w:num w:numId="5">
    <w:abstractNumId w:val="8"/>
  </w:num>
  <w:num w:numId="6">
    <w:abstractNumId w:val="3"/>
  </w:num>
  <w:num w:numId="7">
    <w:abstractNumId w:val="11"/>
  </w:num>
  <w:num w:numId="8">
    <w:abstractNumId w:val="12"/>
  </w:num>
  <w:num w:numId="9">
    <w:abstractNumId w:val="6"/>
  </w:num>
  <w:num w:numId="10">
    <w:abstractNumId w:val="4"/>
  </w:num>
  <w:num w:numId="11">
    <w:abstractNumId w:val="15"/>
  </w:num>
  <w:num w:numId="12">
    <w:abstractNumId w:val="16"/>
  </w:num>
  <w:num w:numId="13">
    <w:abstractNumId w:val="17"/>
  </w:num>
  <w:num w:numId="14">
    <w:abstractNumId w:val="19"/>
  </w:num>
  <w:num w:numId="15">
    <w:abstractNumId w:val="23"/>
  </w:num>
  <w:num w:numId="16">
    <w:abstractNumId w:val="25"/>
  </w:num>
  <w:num w:numId="17">
    <w:abstractNumId w:val="10"/>
  </w:num>
  <w:num w:numId="18">
    <w:abstractNumId w:val="1"/>
  </w:num>
  <w:num w:numId="19">
    <w:abstractNumId w:val="26"/>
  </w:num>
  <w:num w:numId="20">
    <w:abstractNumId w:val="0"/>
  </w:num>
  <w:num w:numId="21">
    <w:abstractNumId w:val="28"/>
  </w:num>
  <w:num w:numId="22">
    <w:abstractNumId w:val="22"/>
  </w:num>
  <w:num w:numId="23">
    <w:abstractNumId w:val="27"/>
  </w:num>
  <w:num w:numId="24">
    <w:abstractNumId w:val="24"/>
  </w:num>
  <w:num w:numId="25">
    <w:abstractNumId w:val="29"/>
  </w:num>
  <w:num w:numId="26">
    <w:abstractNumId w:val="20"/>
  </w:num>
  <w:num w:numId="27">
    <w:abstractNumId w:val="2"/>
  </w:num>
  <w:num w:numId="28">
    <w:abstractNumId w:val="21"/>
  </w:num>
  <w:num w:numId="29">
    <w:abstractNumId w:val="18"/>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1"/>
    <w:next w:val="8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1"/>
    <w:next w:val="8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1"/>
    <w:next w:val="8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1"/>
    <w:next w:val="8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1"/>
    <w:next w:val="8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1"/>
    <w:next w:val="8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1"/>
    <w:next w:val="8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1"/>
    <w:next w:val="8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1"/>
    <w:next w:val="8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1"/>
    <w:next w:val="8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1"/>
    <w:next w:val="841"/>
    <w:link w:val="38"/>
    <w:uiPriority w:val="29"/>
    <w:qFormat/>
    <w:pPr>
      <w:ind w:left="720" w:right="720"/>
    </w:pPr>
    <w:rPr>
      <w:i/>
    </w:rPr>
  </w:style>
  <w:style w:type="character" w:styleId="38">
    <w:name w:val="Quote Char"/>
    <w:link w:val="37"/>
    <w:uiPriority w:val="29"/>
    <w:rPr>
      <w:i/>
    </w:rPr>
  </w:style>
  <w:style w:type="paragraph" w:styleId="39">
    <w:name w:val="Intense Quote"/>
    <w:basedOn w:val="841"/>
    <w:next w:val="8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1"/>
    <w:next w:val="8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1"/>
    <w:next w:val="841"/>
    <w:uiPriority w:val="39"/>
    <w:unhideWhenUsed/>
    <w:pPr>
      <w:ind w:left="0" w:right="0" w:firstLine="0"/>
      <w:spacing w:after="57"/>
    </w:pPr>
  </w:style>
  <w:style w:type="paragraph" w:styleId="181">
    <w:name w:val="toc 2"/>
    <w:basedOn w:val="841"/>
    <w:next w:val="841"/>
    <w:uiPriority w:val="39"/>
    <w:unhideWhenUsed/>
    <w:pPr>
      <w:ind w:left="283" w:right="0" w:firstLine="0"/>
      <w:spacing w:after="57"/>
    </w:pPr>
  </w:style>
  <w:style w:type="paragraph" w:styleId="182">
    <w:name w:val="toc 3"/>
    <w:basedOn w:val="841"/>
    <w:next w:val="841"/>
    <w:uiPriority w:val="39"/>
    <w:unhideWhenUsed/>
    <w:pPr>
      <w:ind w:left="567" w:right="0" w:firstLine="0"/>
      <w:spacing w:after="57"/>
    </w:pPr>
  </w:style>
  <w:style w:type="paragraph" w:styleId="183">
    <w:name w:val="toc 4"/>
    <w:basedOn w:val="841"/>
    <w:next w:val="841"/>
    <w:uiPriority w:val="39"/>
    <w:unhideWhenUsed/>
    <w:pPr>
      <w:ind w:left="850" w:right="0" w:firstLine="0"/>
      <w:spacing w:after="57"/>
    </w:pPr>
  </w:style>
  <w:style w:type="paragraph" w:styleId="184">
    <w:name w:val="toc 5"/>
    <w:basedOn w:val="841"/>
    <w:next w:val="841"/>
    <w:uiPriority w:val="39"/>
    <w:unhideWhenUsed/>
    <w:pPr>
      <w:ind w:left="1134" w:right="0" w:firstLine="0"/>
      <w:spacing w:after="57"/>
    </w:pPr>
  </w:style>
  <w:style w:type="paragraph" w:styleId="185">
    <w:name w:val="toc 6"/>
    <w:basedOn w:val="841"/>
    <w:next w:val="841"/>
    <w:uiPriority w:val="39"/>
    <w:unhideWhenUsed/>
    <w:pPr>
      <w:ind w:left="1417" w:right="0" w:firstLine="0"/>
      <w:spacing w:after="57"/>
    </w:pPr>
  </w:style>
  <w:style w:type="paragraph" w:styleId="186">
    <w:name w:val="toc 7"/>
    <w:basedOn w:val="841"/>
    <w:next w:val="841"/>
    <w:uiPriority w:val="39"/>
    <w:unhideWhenUsed/>
    <w:pPr>
      <w:ind w:left="1701" w:right="0" w:firstLine="0"/>
      <w:spacing w:after="57"/>
    </w:pPr>
  </w:style>
  <w:style w:type="paragraph" w:styleId="187">
    <w:name w:val="toc 8"/>
    <w:basedOn w:val="841"/>
    <w:next w:val="841"/>
    <w:uiPriority w:val="39"/>
    <w:unhideWhenUsed/>
    <w:pPr>
      <w:ind w:left="1984" w:right="0" w:firstLine="0"/>
      <w:spacing w:after="57"/>
    </w:pPr>
  </w:style>
  <w:style w:type="paragraph" w:styleId="188">
    <w:name w:val="toc 9"/>
    <w:basedOn w:val="841"/>
    <w:next w:val="8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41"/>
    <w:link w:val="841"/>
    <w:qFormat/>
    <w:pPr>
      <w:jc w:val="both"/>
      <w:widowControl w:val="off"/>
    </w:pPr>
    <w:rPr>
      <w:rFonts w:ascii="宋体"/>
      <w:sz w:val="34"/>
      <w:lang w:val="en-US" w:eastAsia="zh-CN" w:bidi="ar-SA"/>
    </w:rPr>
  </w:style>
  <w:style w:type="paragraph" w:styleId="842">
    <w:name w:val="标题 1"/>
    <w:basedOn w:val="841"/>
    <w:next w:val="841"/>
    <w:link w:val="853"/>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843">
    <w:name w:val="标题 2"/>
    <w:basedOn w:val="841"/>
    <w:next w:val="841"/>
    <w:link w:val="854"/>
    <w:qFormat/>
    <w:pPr>
      <w:numPr>
        <w:ilvl w:val="1"/>
        <w:numId w:val="1"/>
      </w:numPr>
      <w:keepLines/>
      <w:keepNext/>
      <w:spacing w:before="260" w:after="260" w:line="416" w:lineRule="auto"/>
      <w:tabs>
        <w:tab w:val="left" w:pos="567" w:leader="none"/>
      </w:tabs>
      <w:outlineLvl w:val="1"/>
    </w:pPr>
    <w:rPr>
      <w:rFonts w:ascii="Arial" w:hAnsi="Arial" w:eastAsia="黑体" w:cs="Times New Roman"/>
      <w:b/>
      <w:bCs/>
      <w:sz w:val="32"/>
      <w:szCs w:val="32"/>
    </w:rPr>
  </w:style>
  <w:style w:type="paragraph" w:styleId="844">
    <w:name w:val="标题 3"/>
    <w:basedOn w:val="841"/>
    <w:next w:val="841"/>
    <w:link w:val="855"/>
    <w:qFormat/>
    <w:pPr>
      <w:keepLines/>
      <w:keepNext/>
      <w:spacing w:before="260" w:after="260" w:line="416" w:lineRule="auto"/>
      <w:outlineLvl w:val="2"/>
    </w:pPr>
    <w:rPr>
      <w:rFonts w:ascii="黑体" w:hAnsi="Times New Roman" w:eastAsia="黑体" w:cs="Times New Roman"/>
      <w:b/>
      <w:bCs/>
      <w:sz w:val="32"/>
      <w:szCs w:val="32"/>
    </w:rPr>
  </w:style>
  <w:style w:type="paragraph" w:styleId="845">
    <w:name w:val="标题 4"/>
    <w:basedOn w:val="841"/>
    <w:next w:val="841"/>
    <w:link w:val="856"/>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846">
    <w:name w:val="标题 5"/>
    <w:basedOn w:val="841"/>
    <w:next w:val="841"/>
    <w:link w:val="857"/>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847">
    <w:name w:val="标题 6"/>
    <w:basedOn w:val="841"/>
    <w:next w:val="841"/>
    <w:link w:val="858"/>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848">
    <w:name w:val="标题 7"/>
    <w:basedOn w:val="841"/>
    <w:next w:val="841"/>
    <w:link w:val="859"/>
    <w:qFormat/>
    <w:pPr>
      <w:ind w:left="1296" w:hanging="1296"/>
      <w:keepLines/>
      <w:keepNext/>
      <w:spacing w:before="240" w:after="64" w:line="320" w:lineRule="atLeast"/>
      <w:tabs>
        <w:tab w:val="left" w:pos="1296" w:leader="none"/>
      </w:tabs>
      <w:outlineLvl w:val="6"/>
    </w:pPr>
    <w:rPr>
      <w:rFonts w:ascii="Times New Roman" w:hAnsi="Times New Roman" w:eastAsia="宋体" w:cs="Times New Roman"/>
      <w:b/>
      <w:sz w:val="24"/>
      <w:szCs w:val="24"/>
    </w:rPr>
  </w:style>
  <w:style w:type="paragraph" w:styleId="849">
    <w:name w:val="标题 8"/>
    <w:basedOn w:val="841"/>
    <w:next w:val="841"/>
    <w:link w:val="86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850">
    <w:name w:val="标题 9"/>
    <w:basedOn w:val="841"/>
    <w:next w:val="841"/>
    <w:link w:val="861"/>
    <w:qFormat/>
    <w:pPr>
      <w:ind w:left="1584" w:hanging="1584"/>
      <w:keepLines/>
      <w:keepNext/>
      <w:spacing w:before="240" w:after="64" w:line="320" w:lineRule="atLeast"/>
      <w:tabs>
        <w:tab w:val="left" w:pos="1584" w:leader="none"/>
      </w:tabs>
      <w:outlineLvl w:val="8"/>
    </w:pPr>
    <w:rPr>
      <w:rFonts w:ascii="Arial" w:hAnsi="Arial" w:eastAsia="黑体" w:cs="Times New Roman"/>
      <w:sz w:val="21"/>
      <w:szCs w:val="24"/>
    </w:rPr>
  </w:style>
  <w:style w:type="character" w:styleId="851">
    <w:name w:val="默认段落字体"/>
    <w:next w:val="851"/>
    <w:link w:val="841"/>
    <w:rPr>
      <w:rFonts w:ascii="Times New Roman" w:hAnsi="Times New Roman" w:eastAsia="宋体" w:cs="Times New Roman"/>
    </w:rPr>
  </w:style>
  <w:style w:type="table" w:styleId="852">
    <w:name w:val="普通表格"/>
    <w:next w:val="852"/>
    <w:link w:val="841"/>
    <w:rPr>
      <w:rFonts w:ascii="Times New Roman" w:hAnsi="Times New Roman" w:eastAsia="宋体" w:cs="Times New Roman"/>
    </w:rPr>
    <w:tblPr/>
  </w:style>
  <w:style w:type="character" w:styleId="853">
    <w:name w:val="标题 1 字符1"/>
    <w:next w:val="853"/>
    <w:link w:val="842"/>
    <w:rPr>
      <w:rFonts w:ascii="黑体" w:hAnsi="Times New Roman" w:eastAsia="黑体" w:cs="Times New Roman"/>
      <w:b/>
      <w:bCs/>
      <w:sz w:val="44"/>
      <w:szCs w:val="44"/>
    </w:rPr>
  </w:style>
  <w:style w:type="character" w:styleId="854">
    <w:name w:val="标题 2 字符1"/>
    <w:next w:val="854"/>
    <w:link w:val="843"/>
    <w:rPr>
      <w:rFonts w:ascii="Arial" w:hAnsi="Arial" w:eastAsia="黑体" w:cs="Times New Roman"/>
      <w:b/>
      <w:bCs/>
      <w:sz w:val="32"/>
      <w:szCs w:val="32"/>
    </w:rPr>
  </w:style>
  <w:style w:type="character" w:styleId="855">
    <w:name w:val="标题 3 字符1"/>
    <w:next w:val="855"/>
    <w:link w:val="844"/>
    <w:rPr>
      <w:rFonts w:ascii="黑体" w:hAnsi="Times New Roman" w:eastAsia="黑体" w:cs="Times New Roman"/>
      <w:b/>
      <w:bCs/>
      <w:sz w:val="32"/>
      <w:szCs w:val="32"/>
      <w:lang w:val="en-US" w:eastAsia="zh-CN" w:bidi="ar-SA"/>
    </w:rPr>
  </w:style>
  <w:style w:type="character" w:styleId="856">
    <w:name w:val="标题 4 字符"/>
    <w:next w:val="856"/>
    <w:link w:val="845"/>
    <w:rPr>
      <w:rFonts w:ascii="Arial" w:hAnsi="Arial" w:eastAsia="黑体" w:cs="Times New Roman"/>
      <w:b/>
      <w:bCs/>
      <w:sz w:val="28"/>
      <w:szCs w:val="28"/>
    </w:rPr>
  </w:style>
  <w:style w:type="character" w:styleId="857">
    <w:name w:val="标题 5 字符1"/>
    <w:next w:val="857"/>
    <w:link w:val="846"/>
    <w:rPr>
      <w:rFonts w:ascii="黑体" w:hAnsi="Times New Roman" w:eastAsia="黑体" w:cs="Times New Roman"/>
      <w:b/>
      <w:bCs/>
      <w:sz w:val="28"/>
      <w:szCs w:val="28"/>
    </w:rPr>
  </w:style>
  <w:style w:type="character" w:styleId="858">
    <w:name w:val="标题 6 字符1"/>
    <w:next w:val="858"/>
    <w:link w:val="847"/>
    <w:rPr>
      <w:rFonts w:ascii="Arial" w:hAnsi="Arial" w:eastAsia="黑体" w:cs="Times New Roman"/>
      <w:b/>
      <w:sz w:val="24"/>
      <w:szCs w:val="24"/>
    </w:rPr>
  </w:style>
  <w:style w:type="character" w:styleId="859">
    <w:name w:val="标题 7 字符1"/>
    <w:next w:val="859"/>
    <w:link w:val="848"/>
    <w:rPr>
      <w:rFonts w:ascii="Times New Roman" w:hAnsi="Times New Roman" w:eastAsia="宋体" w:cs="Times New Roman"/>
      <w:b/>
      <w:sz w:val="24"/>
      <w:szCs w:val="24"/>
    </w:rPr>
  </w:style>
  <w:style w:type="character" w:styleId="860">
    <w:name w:val="标题 8 字符1"/>
    <w:next w:val="860"/>
    <w:link w:val="849"/>
    <w:rPr>
      <w:rFonts w:ascii="Arial" w:hAnsi="Arial" w:eastAsia="黑体" w:cs="Times New Roman"/>
      <w:sz w:val="24"/>
      <w:szCs w:val="24"/>
    </w:rPr>
  </w:style>
  <w:style w:type="character" w:styleId="861">
    <w:name w:val="标题 9 字符1"/>
    <w:next w:val="861"/>
    <w:link w:val="850"/>
    <w:rPr>
      <w:rFonts w:ascii="Arial" w:hAnsi="Arial" w:eastAsia="黑体" w:cs="Times New Roman"/>
      <w:sz w:val="21"/>
      <w:szCs w:val="24"/>
    </w:rPr>
  </w:style>
  <w:style w:type="paragraph" w:styleId="862">
    <w:name w:val="列表 3"/>
    <w:basedOn w:val="841"/>
    <w:next w:val="862"/>
    <w:link w:val="841"/>
    <w:pPr>
      <w:ind w:left="1260" w:hanging="420"/>
    </w:pPr>
    <w:rPr>
      <w:rFonts w:ascii="Times New Roman" w:hAnsi="宋体" w:eastAsia="宋体" w:cs="Times New Roman"/>
      <w:color w:val="000000"/>
      <w:spacing w:val="-8"/>
      <w:szCs w:val="20"/>
    </w:rPr>
  </w:style>
  <w:style w:type="paragraph" w:styleId="863">
    <w:name w:val="目录 7"/>
    <w:basedOn w:val="841"/>
    <w:next w:val="841"/>
    <w:link w:val="841"/>
    <w:pPr>
      <w:ind w:left="1260" w:firstLine="420"/>
      <w:jc w:val="left"/>
      <w:spacing w:line="288" w:lineRule="auto"/>
    </w:pPr>
    <w:rPr>
      <w:rFonts w:ascii="Times New Roman" w:hAnsi="Times New Roman" w:eastAsia="宋体" w:cs="Times New Roman"/>
      <w:sz w:val="18"/>
      <w:szCs w:val="18"/>
    </w:rPr>
  </w:style>
  <w:style w:type="paragraph" w:styleId="864">
    <w:name w:val="索引 8"/>
    <w:basedOn w:val="841"/>
    <w:next w:val="841"/>
    <w:link w:val="841"/>
    <w:pPr>
      <w:ind w:left="1400"/>
    </w:pPr>
    <w:rPr>
      <w:rFonts w:ascii="Times New Roman" w:hAnsi="Times New Roman" w:eastAsia="宋体" w:cs="Times New Roman"/>
      <w:szCs w:val="20"/>
    </w:rPr>
  </w:style>
  <w:style w:type="paragraph" w:styleId="865">
    <w:name w:val="正文缩进"/>
    <w:basedOn w:val="841"/>
    <w:next w:val="865"/>
    <w:link w:val="866"/>
    <w:pPr>
      <w:ind w:firstLine="420"/>
      <w:jc w:val="left"/>
      <w:widowControl/>
    </w:pPr>
    <w:rPr>
      <w:rFonts w:ascii="Times New Roman" w:hAnsi="Times New Roman" w:eastAsia="宋体" w:cs="Times New Roman"/>
      <w:sz w:val="20"/>
    </w:rPr>
  </w:style>
  <w:style w:type="character" w:styleId="866">
    <w:name w:val="正文缩进 字符"/>
    <w:next w:val="866"/>
    <w:link w:val="865"/>
    <w:rPr>
      <w:rFonts w:ascii="Times New Roman" w:hAnsi="Times New Roman" w:eastAsia="宋体" w:cs="Times New Roman"/>
      <w:lang w:val="en-US" w:eastAsia="zh-CN" w:bidi="ar-SA"/>
    </w:rPr>
  </w:style>
  <w:style w:type="paragraph" w:styleId="867">
    <w:name w:val="题注"/>
    <w:basedOn w:val="841"/>
    <w:next w:val="841"/>
    <w:link w:val="841"/>
    <w:qFormat/>
    <w:rPr>
      <w:rFonts w:ascii="Arial" w:hAnsi="Arial" w:eastAsia="黑体" w:cs="Arial"/>
      <w:sz w:val="20"/>
      <w:szCs w:val="20"/>
    </w:rPr>
  </w:style>
  <w:style w:type="paragraph" w:styleId="868">
    <w:name w:val="索引 5"/>
    <w:basedOn w:val="841"/>
    <w:next w:val="841"/>
    <w:link w:val="841"/>
    <w:pPr>
      <w:ind w:left="800"/>
    </w:pPr>
    <w:rPr>
      <w:rFonts w:ascii="Times New Roman" w:hAnsi="Times New Roman" w:eastAsia="宋体" w:cs="Times New Roman"/>
      <w:szCs w:val="20"/>
    </w:rPr>
  </w:style>
  <w:style w:type="paragraph" w:styleId="869">
    <w:name w:val="列表项目符号"/>
    <w:basedOn w:val="841"/>
    <w:next w:val="869"/>
    <w:link w:val="841"/>
    <w:pPr>
      <w:ind w:left="360" w:firstLine="200"/>
      <w:tabs>
        <w:tab w:val="left" w:pos="360" w:leader="none"/>
      </w:tabs>
    </w:pPr>
    <w:rPr>
      <w:rFonts w:ascii="Times New Roman" w:hAnsi="宋体" w:eastAsia="宋体" w:cs="Times New Roman"/>
      <w:color w:val="000000"/>
      <w:spacing w:val="-8"/>
      <w:szCs w:val="20"/>
    </w:rPr>
  </w:style>
  <w:style w:type="paragraph" w:styleId="870">
    <w:name w:val="文档结构图"/>
    <w:basedOn w:val="841"/>
    <w:next w:val="870"/>
    <w:link w:val="871"/>
    <w:pPr>
      <w:shd w:val="clear" w:color="auto" w:fill="000080"/>
    </w:pPr>
    <w:rPr>
      <w:rFonts w:ascii="Times New Roman" w:hAnsi="Times New Roman" w:eastAsia="宋体" w:cs="Times New Roman"/>
      <w:sz w:val="21"/>
      <w:szCs w:val="24"/>
    </w:rPr>
  </w:style>
  <w:style w:type="character" w:styleId="871">
    <w:name w:val="文档结构图 字符"/>
    <w:next w:val="871"/>
    <w:link w:val="870"/>
    <w:rPr>
      <w:rFonts w:ascii="Times New Roman" w:hAnsi="Times New Roman" w:eastAsia="宋体" w:cs="Times New Roman"/>
      <w:sz w:val="21"/>
      <w:szCs w:val="24"/>
      <w:lang w:val="en-US" w:eastAsia="zh-CN" w:bidi="ar-SA"/>
    </w:rPr>
  </w:style>
  <w:style w:type="paragraph" w:styleId="872">
    <w:name w:val="批注文字"/>
    <w:basedOn w:val="841"/>
    <w:next w:val="872"/>
    <w:link w:val="873"/>
    <w:pPr>
      <w:jc w:val="left"/>
    </w:pPr>
    <w:rPr>
      <w:rFonts w:ascii="Times New Roman" w:hAnsi="Times New Roman" w:eastAsia="宋体" w:cs="Times New Roman"/>
      <w:sz w:val="21"/>
      <w:szCs w:val="24"/>
    </w:rPr>
  </w:style>
  <w:style w:type="character" w:styleId="873">
    <w:name w:val="批注文字 字符1"/>
    <w:next w:val="873"/>
    <w:link w:val="872"/>
    <w:rPr>
      <w:rFonts w:ascii="Times New Roman" w:hAnsi="Times New Roman" w:eastAsia="宋体" w:cs="Times New Roman"/>
      <w:sz w:val="21"/>
      <w:szCs w:val="24"/>
    </w:rPr>
  </w:style>
  <w:style w:type="paragraph" w:styleId="874">
    <w:name w:val="索引 6"/>
    <w:basedOn w:val="841"/>
    <w:next w:val="841"/>
    <w:link w:val="841"/>
    <w:pPr>
      <w:ind w:left="1000"/>
    </w:pPr>
    <w:rPr>
      <w:rFonts w:ascii="Times New Roman" w:hAnsi="Times New Roman" w:eastAsia="宋体" w:cs="Times New Roman"/>
      <w:szCs w:val="20"/>
    </w:rPr>
  </w:style>
  <w:style w:type="paragraph" w:styleId="875">
    <w:name w:val="称呼"/>
    <w:basedOn w:val="841"/>
    <w:next w:val="841"/>
    <w:link w:val="876"/>
    <w:pPr>
      <w:ind w:firstLine="420"/>
      <w:spacing w:after="20" w:line="288" w:lineRule="auto"/>
    </w:pPr>
    <w:rPr>
      <w:rFonts w:ascii="Times New Roman" w:hAnsi="Times New Roman" w:eastAsia="宋体" w:cs="Times New Roman"/>
      <w:sz w:val="28"/>
      <w:szCs w:val="24"/>
    </w:rPr>
  </w:style>
  <w:style w:type="character" w:styleId="876">
    <w:name w:val="称呼 字符"/>
    <w:next w:val="876"/>
    <w:link w:val="875"/>
    <w:rPr>
      <w:rFonts w:ascii="Times New Roman" w:hAnsi="Times New Roman" w:eastAsia="宋体" w:cs="Times New Roman"/>
      <w:sz w:val="28"/>
      <w:szCs w:val="24"/>
    </w:rPr>
  </w:style>
  <w:style w:type="paragraph" w:styleId="877">
    <w:name w:val="正文文本 3"/>
    <w:basedOn w:val="841"/>
    <w:next w:val="877"/>
    <w:link w:val="878"/>
    <w:pPr>
      <w:jc w:val="center"/>
      <w:spacing w:after="20" w:line="288" w:lineRule="auto"/>
    </w:pPr>
    <w:rPr>
      <w:rFonts w:ascii="Times New Roman" w:hAnsi="Times New Roman" w:eastAsia="宋体" w:cs="Times New Roman"/>
      <w:sz w:val="24"/>
      <w:szCs w:val="24"/>
    </w:rPr>
  </w:style>
  <w:style w:type="character" w:styleId="878">
    <w:name w:val="正文文本 3 字符"/>
    <w:next w:val="878"/>
    <w:link w:val="877"/>
    <w:rPr>
      <w:rFonts w:ascii="Times New Roman" w:hAnsi="Times New Roman" w:eastAsia="宋体" w:cs="Times New Roman"/>
      <w:sz w:val="24"/>
      <w:szCs w:val="24"/>
    </w:rPr>
  </w:style>
  <w:style w:type="paragraph" w:styleId="879">
    <w:name w:val="结束语"/>
    <w:basedOn w:val="841"/>
    <w:next w:val="879"/>
    <w:link w:val="880"/>
    <w:pPr>
      <w:ind w:left="100" w:firstLine="420"/>
      <w:spacing w:after="20" w:line="288" w:lineRule="auto"/>
    </w:pPr>
    <w:rPr>
      <w:rFonts w:ascii="Times New Roman" w:hAnsi="Times New Roman" w:eastAsia="宋体" w:cs="Times New Roman"/>
      <w:sz w:val="28"/>
      <w:szCs w:val="24"/>
    </w:rPr>
  </w:style>
  <w:style w:type="character" w:styleId="880">
    <w:name w:val="结束语 字符"/>
    <w:next w:val="880"/>
    <w:link w:val="879"/>
    <w:rPr>
      <w:rFonts w:ascii="Times New Roman" w:hAnsi="Times New Roman" w:eastAsia="宋体" w:cs="Times New Roman"/>
      <w:sz w:val="28"/>
      <w:szCs w:val="24"/>
    </w:rPr>
  </w:style>
  <w:style w:type="paragraph" w:styleId="881">
    <w:name w:val="列表项目符号 3"/>
    <w:basedOn w:val="841"/>
    <w:next w:val="881"/>
    <w:link w:val="841"/>
    <w:pPr>
      <w:numPr>
        <w:ilvl w:val="0"/>
        <w:numId w:val="2"/>
      </w:numPr>
      <w:tabs>
        <w:tab w:val="left" w:pos="425" w:leader="none"/>
        <w:tab w:val="left" w:pos="552" w:leader="none"/>
        <w:tab w:val="left" w:pos="1620" w:leader="none"/>
      </w:tabs>
    </w:pPr>
    <w:rPr>
      <w:rFonts w:ascii="Times New Roman" w:hAnsi="Times New Roman" w:eastAsia="宋体" w:cs="Times New Roman"/>
    </w:rPr>
  </w:style>
  <w:style w:type="paragraph" w:styleId="882">
    <w:name w:val="正文文本"/>
    <w:basedOn w:val="841"/>
    <w:next w:val="884"/>
    <w:link w:val="883"/>
    <w:rPr>
      <w:rFonts w:ascii="仿宋_GB2312" w:hAnsi="Times New Roman" w:eastAsia="仿宋_GB2312" w:cs="Times New Roman"/>
      <w:sz w:val="28"/>
    </w:rPr>
  </w:style>
  <w:style w:type="character" w:styleId="883">
    <w:name w:val="正文文本 字符1"/>
    <w:next w:val="883"/>
    <w:link w:val="882"/>
    <w:rPr>
      <w:rFonts w:ascii="仿宋_GB2312" w:hAnsi="Times New Roman" w:eastAsia="仿宋_GB2312" w:cs="Times New Roman"/>
      <w:sz w:val="28"/>
    </w:rPr>
  </w:style>
  <w:style w:type="paragraph" w:styleId="884">
    <w:name w:val="列表"/>
    <w:basedOn w:val="841"/>
    <w:next w:val="884"/>
    <w:link w:val="841"/>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885">
    <w:name w:val="正文文本缩进"/>
    <w:basedOn w:val="841"/>
    <w:next w:val="885"/>
    <w:link w:val="886"/>
    <w:pPr>
      <w:ind w:left="156"/>
      <w:spacing w:line="300" w:lineRule="auto"/>
      <w:widowControl/>
    </w:pPr>
    <w:rPr>
      <w:rFonts w:ascii="仿宋_GB2312" w:hAnsi="Times New Roman" w:eastAsia="仿宋_GB2312" w:cs="Times New Roman"/>
      <w:sz w:val="28"/>
    </w:rPr>
  </w:style>
  <w:style w:type="character" w:styleId="886">
    <w:name w:val="正文文本缩进 字符"/>
    <w:next w:val="886"/>
    <w:link w:val="885"/>
    <w:rPr>
      <w:rFonts w:ascii="仿宋_GB2312" w:hAnsi="Times New Roman" w:eastAsia="仿宋_GB2312" w:cs="Times New Roman"/>
      <w:sz w:val="28"/>
      <w:lang w:val="en-US" w:eastAsia="zh-CN" w:bidi="ar-SA"/>
    </w:rPr>
  </w:style>
  <w:style w:type="paragraph" w:styleId="887">
    <w:name w:val="列表 2"/>
    <w:basedOn w:val="841"/>
    <w:next w:val="887"/>
    <w:link w:val="841"/>
    <w:pPr>
      <w:ind w:left="840" w:hanging="420"/>
    </w:pPr>
    <w:rPr>
      <w:rFonts w:ascii="Times New Roman" w:hAnsi="宋体" w:eastAsia="宋体" w:cs="Times New Roman"/>
      <w:color w:val="000000"/>
      <w:spacing w:val="-8"/>
      <w:szCs w:val="20"/>
    </w:rPr>
  </w:style>
  <w:style w:type="paragraph" w:styleId="888">
    <w:name w:val="列表接续"/>
    <w:basedOn w:val="841"/>
    <w:next w:val="888"/>
    <w:link w:val="841"/>
    <w:pPr>
      <w:ind w:left="420" w:firstLine="448"/>
      <w:spacing w:after="120"/>
    </w:pPr>
    <w:rPr>
      <w:rFonts w:ascii="Times New Roman" w:hAnsi="宋体" w:eastAsia="宋体" w:cs="Times New Roman"/>
      <w:color w:val="000000"/>
      <w:spacing w:val="-8"/>
      <w:szCs w:val="20"/>
    </w:rPr>
  </w:style>
  <w:style w:type="paragraph" w:styleId="889">
    <w:name w:val="文本块"/>
    <w:basedOn w:val="841"/>
    <w:next w:val="889"/>
    <w:link w:val="841"/>
    <w:pPr>
      <w:ind w:left="420" w:right="33"/>
      <w:jc w:val="left"/>
    </w:pPr>
    <w:rPr>
      <w:rFonts w:ascii="Times New Roman" w:hAnsi="Times New Roman" w:eastAsia="宋体" w:cs="Times New Roman"/>
      <w:sz w:val="24"/>
      <w:szCs w:val="20"/>
    </w:rPr>
  </w:style>
  <w:style w:type="paragraph" w:styleId="890">
    <w:name w:val="列表项目符号 2"/>
    <w:basedOn w:val="841"/>
    <w:next w:val="890"/>
    <w:link w:val="841"/>
    <w:pPr>
      <w:ind w:left="780" w:firstLine="200"/>
      <w:tabs>
        <w:tab w:val="left" w:pos="780" w:leader="none"/>
      </w:tabs>
    </w:pPr>
    <w:rPr>
      <w:rFonts w:ascii="Times New Roman" w:hAnsi="宋体" w:eastAsia="宋体" w:cs="Times New Roman"/>
      <w:color w:val="000000"/>
      <w:spacing w:val="-8"/>
      <w:szCs w:val="20"/>
    </w:rPr>
  </w:style>
  <w:style w:type="paragraph" w:styleId="891">
    <w:name w:val="索引 4"/>
    <w:basedOn w:val="841"/>
    <w:next w:val="841"/>
    <w:link w:val="841"/>
    <w:pPr>
      <w:ind w:left="600"/>
    </w:pPr>
    <w:rPr>
      <w:rFonts w:ascii="Times New Roman" w:hAnsi="Times New Roman" w:eastAsia="宋体" w:cs="Times New Roman"/>
      <w:szCs w:val="20"/>
    </w:rPr>
  </w:style>
  <w:style w:type="paragraph" w:styleId="892">
    <w:name w:val="目录 5"/>
    <w:basedOn w:val="841"/>
    <w:next w:val="841"/>
    <w:link w:val="841"/>
    <w:pPr>
      <w:ind w:left="840" w:firstLine="420"/>
      <w:jc w:val="left"/>
      <w:spacing w:line="288" w:lineRule="auto"/>
    </w:pPr>
    <w:rPr>
      <w:rFonts w:ascii="Times New Roman" w:hAnsi="Times New Roman" w:eastAsia="宋体" w:cs="Times New Roman"/>
      <w:sz w:val="18"/>
      <w:szCs w:val="18"/>
    </w:rPr>
  </w:style>
  <w:style w:type="paragraph" w:styleId="893">
    <w:name w:val="目录 3"/>
    <w:basedOn w:val="841"/>
    <w:next w:val="841"/>
    <w:link w:val="841"/>
    <w:pPr>
      <w:ind w:left="420" w:firstLine="420"/>
      <w:jc w:val="left"/>
      <w:spacing w:line="288" w:lineRule="auto"/>
    </w:pPr>
    <w:rPr>
      <w:rFonts w:ascii="Times New Roman" w:hAnsi="Times New Roman" w:eastAsia="宋体" w:cs="Times New Roman"/>
      <w:iCs/>
      <w:sz w:val="20"/>
      <w:szCs w:val="20"/>
    </w:rPr>
  </w:style>
  <w:style w:type="paragraph" w:styleId="894">
    <w:name w:val="纯文本"/>
    <w:basedOn w:val="841"/>
    <w:next w:val="894"/>
    <w:link w:val="895"/>
    <w:rPr>
      <w:rFonts w:ascii="Times New Roman" w:hAnsi="Courier New" w:eastAsia="宋体" w:cs="Times New Roman"/>
      <w:sz w:val="21"/>
      <w:szCs w:val="21"/>
    </w:rPr>
  </w:style>
  <w:style w:type="character" w:styleId="895">
    <w:name w:val="纯文本 字符"/>
    <w:next w:val="895"/>
    <w:link w:val="894"/>
    <w:rPr>
      <w:rFonts w:ascii="宋体" w:hAnsi="Courier New" w:eastAsia="宋体" w:cs="Times New Roman"/>
      <w:sz w:val="21"/>
      <w:szCs w:val="21"/>
    </w:rPr>
  </w:style>
  <w:style w:type="paragraph" w:styleId="896">
    <w:name w:val="列表项目符号 5"/>
    <w:basedOn w:val="841"/>
    <w:next w:val="896"/>
    <w:link w:val="841"/>
    <w:pPr>
      <w:numPr>
        <w:ilvl w:val="0"/>
        <w:numId w:val="4"/>
      </w:numPr>
      <w:spacing w:line="360" w:lineRule="exact"/>
      <w:widowControl/>
      <w:tabs>
        <w:tab w:val="left" w:pos="2040" w:leader="none"/>
      </w:tabs>
    </w:pPr>
    <w:rPr>
      <w:rFonts w:ascii="Times New Roman" w:hAnsi="Times New Roman" w:eastAsia="楷体_GB2312" w:cs="Times New Roman"/>
      <w:sz w:val="24"/>
      <w:szCs w:val="20"/>
    </w:rPr>
  </w:style>
  <w:style w:type="paragraph" w:styleId="897">
    <w:name w:val="目录 8"/>
    <w:basedOn w:val="841"/>
    <w:next w:val="841"/>
    <w:link w:val="841"/>
    <w:pPr>
      <w:ind w:left="1470" w:firstLine="420"/>
      <w:jc w:val="left"/>
      <w:spacing w:line="288" w:lineRule="auto"/>
    </w:pPr>
    <w:rPr>
      <w:rFonts w:ascii="Times New Roman" w:hAnsi="Times New Roman" w:eastAsia="宋体" w:cs="Times New Roman"/>
      <w:sz w:val="18"/>
      <w:szCs w:val="18"/>
    </w:rPr>
  </w:style>
  <w:style w:type="paragraph" w:styleId="898">
    <w:name w:val="索引 3"/>
    <w:basedOn w:val="841"/>
    <w:next w:val="841"/>
    <w:link w:val="841"/>
    <w:pPr>
      <w:ind w:left="400"/>
    </w:pPr>
    <w:rPr>
      <w:rFonts w:ascii="Times New Roman" w:hAnsi="Times New Roman" w:eastAsia="宋体" w:cs="Times New Roman"/>
      <w:szCs w:val="20"/>
    </w:rPr>
  </w:style>
  <w:style w:type="paragraph" w:styleId="899">
    <w:name w:val="日期"/>
    <w:basedOn w:val="841"/>
    <w:next w:val="841"/>
    <w:link w:val="900"/>
    <w:pPr>
      <w:ind w:left="100"/>
    </w:pPr>
    <w:rPr>
      <w:rFonts w:ascii="楷体_GB2312" w:hAnsi="Times New Roman" w:eastAsia="楷体_GB2312" w:cs="Times New Roman"/>
      <w:b/>
      <w:sz w:val="28"/>
      <w:szCs w:val="24"/>
    </w:rPr>
  </w:style>
  <w:style w:type="character" w:styleId="900">
    <w:name w:val="日期 字符1"/>
    <w:next w:val="900"/>
    <w:link w:val="899"/>
    <w:rPr>
      <w:rFonts w:ascii="楷体_GB2312" w:hAnsi="Times New Roman" w:eastAsia="楷体_GB2312" w:cs="Times New Roman"/>
      <w:b/>
      <w:sz w:val="28"/>
      <w:szCs w:val="24"/>
    </w:rPr>
  </w:style>
  <w:style w:type="paragraph" w:styleId="901">
    <w:name w:val="正文文本缩进 2"/>
    <w:basedOn w:val="841"/>
    <w:next w:val="901"/>
    <w:link w:val="902"/>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902">
    <w:name w:val="正文文本缩进 2 字符"/>
    <w:next w:val="902"/>
    <w:link w:val="901"/>
    <w:rPr>
      <w:rFonts w:ascii="楷体_GB2312" w:hAnsi="Times New Roman" w:eastAsia="楷体_GB2312" w:cs="Times New Roman"/>
      <w:sz w:val="24"/>
      <w:szCs w:val="24"/>
      <w:lang w:val="en-US" w:eastAsia="zh-CN" w:bidi="ar-SA"/>
    </w:rPr>
  </w:style>
  <w:style w:type="paragraph" w:styleId="903">
    <w:name w:val="尾注文本"/>
    <w:basedOn w:val="841"/>
    <w:next w:val="903"/>
    <w:link w:val="904"/>
    <w:pPr>
      <w:jc w:val="left"/>
    </w:pPr>
    <w:rPr>
      <w:rFonts w:ascii="Times New Roman" w:hAnsi="Times New Roman" w:eastAsia="宋体" w:cs="Times New Roman"/>
      <w:sz w:val="21"/>
      <w:szCs w:val="24"/>
    </w:rPr>
  </w:style>
  <w:style w:type="character" w:styleId="904">
    <w:name w:val="尾注文本 字符"/>
    <w:next w:val="904"/>
    <w:link w:val="903"/>
    <w:rPr>
      <w:rFonts w:ascii="Times New Roman" w:hAnsi="Times New Roman" w:eastAsia="宋体" w:cs="Times New Roman"/>
      <w:sz w:val="21"/>
      <w:szCs w:val="24"/>
    </w:rPr>
  </w:style>
  <w:style w:type="paragraph" w:styleId="905">
    <w:name w:val="批注框文本"/>
    <w:basedOn w:val="841"/>
    <w:next w:val="905"/>
    <w:link w:val="906"/>
    <w:rPr>
      <w:rFonts w:ascii="Times New Roman" w:hAnsi="Times New Roman" w:eastAsia="宋体" w:cs="Times New Roman"/>
      <w:sz w:val="18"/>
      <w:szCs w:val="18"/>
    </w:rPr>
  </w:style>
  <w:style w:type="character" w:styleId="906">
    <w:name w:val="批注框文本 字符1"/>
    <w:next w:val="906"/>
    <w:link w:val="905"/>
    <w:rPr>
      <w:rFonts w:ascii="Times New Roman" w:hAnsi="Times New Roman" w:eastAsia="宋体" w:cs="Times New Roman"/>
      <w:sz w:val="18"/>
      <w:szCs w:val="18"/>
    </w:rPr>
  </w:style>
  <w:style w:type="paragraph" w:styleId="907">
    <w:name w:val="页脚"/>
    <w:basedOn w:val="841"/>
    <w:next w:val="907"/>
    <w:link w:val="908"/>
    <w:pPr>
      <w:jc w:val="left"/>
      <w:tabs>
        <w:tab w:val="center" w:pos="4153" w:leader="none"/>
        <w:tab w:val="right" w:pos="8306" w:leader="none"/>
      </w:tabs>
    </w:pPr>
    <w:rPr>
      <w:rFonts w:ascii="Times New Roman" w:hAnsi="Times New Roman" w:eastAsia="宋体" w:cs="Times New Roman"/>
      <w:sz w:val="18"/>
      <w:szCs w:val="18"/>
    </w:rPr>
  </w:style>
  <w:style w:type="character" w:styleId="908">
    <w:name w:val="页脚 字符1"/>
    <w:next w:val="908"/>
    <w:link w:val="907"/>
    <w:rPr>
      <w:rFonts w:ascii="Times New Roman" w:hAnsi="Times New Roman" w:eastAsia="宋体" w:cs="Times New Roman"/>
      <w:sz w:val="18"/>
      <w:szCs w:val="18"/>
    </w:rPr>
  </w:style>
  <w:style w:type="paragraph" w:styleId="909">
    <w:name w:val="页眉"/>
    <w:basedOn w:val="841"/>
    <w:next w:val="909"/>
    <w:link w:val="91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0">
    <w:name w:val="页眉 字符1"/>
    <w:next w:val="910"/>
    <w:link w:val="909"/>
    <w:rPr>
      <w:rFonts w:ascii="Times New Roman" w:hAnsi="Times New Roman" w:eastAsia="宋体" w:cs="Times New Roman"/>
      <w:sz w:val="18"/>
      <w:szCs w:val="18"/>
    </w:rPr>
  </w:style>
  <w:style w:type="paragraph" w:styleId="911">
    <w:name w:val="目录 1"/>
    <w:basedOn w:val="841"/>
    <w:next w:val="841"/>
    <w:link w:val="912"/>
    <w:pPr>
      <w:spacing w:before="120" w:after="120" w:line="288" w:lineRule="auto"/>
      <w:tabs>
        <w:tab w:val="right" w:pos="8296" w:leader="dot"/>
      </w:tabs>
    </w:pPr>
    <w:rPr>
      <w:rFonts w:ascii="黑体" w:hAnsi="宋体" w:eastAsia="黑体" w:cs="Times New Roman"/>
      <w:caps/>
      <w:sz w:val="30"/>
      <w:szCs w:val="30"/>
    </w:rPr>
  </w:style>
  <w:style w:type="character" w:styleId="912">
    <w:name w:val="TOC 1 字符"/>
    <w:next w:val="912"/>
    <w:link w:val="911"/>
    <w:rPr>
      <w:rFonts w:ascii="黑体" w:hAnsi="宋体" w:eastAsia="黑体" w:cs="Times New Roman"/>
      <w:caps/>
      <w:sz w:val="30"/>
      <w:szCs w:val="30"/>
      <w:lang w:val="en-US" w:eastAsia="zh-CN" w:bidi="ar-SA"/>
    </w:rPr>
  </w:style>
  <w:style w:type="paragraph" w:styleId="913">
    <w:name w:val="目录 4"/>
    <w:basedOn w:val="841"/>
    <w:next w:val="841"/>
    <w:link w:val="841"/>
    <w:pPr>
      <w:ind w:left="630" w:firstLine="420"/>
      <w:jc w:val="left"/>
      <w:spacing w:line="288" w:lineRule="auto"/>
    </w:pPr>
    <w:rPr>
      <w:rFonts w:ascii="Times New Roman" w:hAnsi="Times New Roman" w:eastAsia="宋体" w:cs="Times New Roman"/>
      <w:sz w:val="18"/>
      <w:szCs w:val="18"/>
    </w:rPr>
  </w:style>
  <w:style w:type="paragraph" w:styleId="914">
    <w:name w:val="副标题"/>
    <w:basedOn w:val="841"/>
    <w:next w:val="841"/>
    <w:link w:val="915"/>
    <w:qFormat/>
    <w:pPr>
      <w:jc w:val="center"/>
      <w:spacing w:before="240" w:after="60" w:line="312" w:lineRule="auto"/>
      <w:outlineLvl w:val="1"/>
    </w:pPr>
    <w:rPr>
      <w:rFonts w:ascii="幼圆" w:hAnsi="幼圆" w:eastAsia="Times New Roman" w:cs="Times New Roman"/>
      <w:b/>
      <w:bCs/>
      <w:sz w:val="32"/>
      <w:szCs w:val="32"/>
    </w:rPr>
  </w:style>
  <w:style w:type="character" w:styleId="915">
    <w:name w:val="副标题 字符1"/>
    <w:next w:val="915"/>
    <w:link w:val="914"/>
    <w:rPr>
      <w:rFonts w:ascii="幼圆" w:hAnsi="幼圆" w:eastAsia="Times New Roman" w:cs="Times New Roman"/>
      <w:b/>
      <w:bCs/>
      <w:sz w:val="32"/>
      <w:szCs w:val="32"/>
    </w:rPr>
  </w:style>
  <w:style w:type="paragraph" w:styleId="916">
    <w:name w:val="脚注文本"/>
    <w:basedOn w:val="841"/>
    <w:next w:val="916"/>
    <w:link w:val="917"/>
    <w:pPr>
      <w:ind w:firstLine="425"/>
      <w:jc w:val="left"/>
      <w:spacing w:after="60" w:line="360" w:lineRule="exact"/>
    </w:pPr>
    <w:rPr>
      <w:rFonts w:ascii="Times New Roman" w:hAnsi="Times New Roman" w:eastAsia="宋体" w:cs="Times New Roman"/>
      <w:sz w:val="18"/>
      <w:szCs w:val="18"/>
    </w:rPr>
  </w:style>
  <w:style w:type="character" w:styleId="917">
    <w:name w:val="脚注文本 字符"/>
    <w:next w:val="917"/>
    <w:link w:val="916"/>
    <w:rPr>
      <w:rFonts w:ascii="Times New Roman" w:hAnsi="Times New Roman" w:eastAsia="宋体" w:cs="Times New Roman"/>
      <w:sz w:val="18"/>
      <w:szCs w:val="18"/>
    </w:rPr>
  </w:style>
  <w:style w:type="paragraph" w:styleId="918">
    <w:name w:val="目录 6"/>
    <w:basedOn w:val="841"/>
    <w:next w:val="841"/>
    <w:link w:val="841"/>
    <w:pPr>
      <w:ind w:left="1050" w:firstLine="420"/>
      <w:jc w:val="left"/>
      <w:spacing w:line="288" w:lineRule="auto"/>
    </w:pPr>
    <w:rPr>
      <w:rFonts w:ascii="Times New Roman" w:hAnsi="Times New Roman" w:eastAsia="宋体" w:cs="Times New Roman"/>
      <w:sz w:val="18"/>
      <w:szCs w:val="18"/>
    </w:rPr>
  </w:style>
  <w:style w:type="paragraph" w:styleId="919">
    <w:name w:val="列表 5"/>
    <w:basedOn w:val="841"/>
    <w:next w:val="919"/>
    <w:link w:val="841"/>
    <w:pPr>
      <w:ind w:left="2100" w:hanging="420"/>
    </w:pPr>
    <w:rPr>
      <w:rFonts w:ascii="Times New Roman" w:hAnsi="宋体" w:eastAsia="宋体" w:cs="Times New Roman"/>
      <w:color w:val="000000"/>
      <w:spacing w:val="-8"/>
      <w:szCs w:val="20"/>
    </w:rPr>
  </w:style>
  <w:style w:type="paragraph" w:styleId="920">
    <w:name w:val="正文文本缩进 3"/>
    <w:basedOn w:val="841"/>
    <w:next w:val="920"/>
    <w:link w:val="921"/>
    <w:pPr>
      <w:ind w:firstLine="698"/>
      <w:jc w:val="left"/>
      <w:spacing w:line="360" w:lineRule="auto"/>
    </w:pPr>
    <w:rPr>
      <w:rFonts w:ascii="仿宋_GB2312" w:hAnsi="Times New Roman" w:eastAsia="仿宋_GB2312" w:cs="Times New Roman"/>
      <w:sz w:val="32"/>
    </w:rPr>
  </w:style>
  <w:style w:type="character" w:styleId="921">
    <w:name w:val="正文文本缩进 3 字符"/>
    <w:next w:val="921"/>
    <w:link w:val="920"/>
    <w:rPr>
      <w:rFonts w:ascii="仿宋_GB2312" w:hAnsi="Times New Roman" w:eastAsia="仿宋_GB2312" w:cs="Times New Roman"/>
      <w:sz w:val="32"/>
    </w:rPr>
  </w:style>
  <w:style w:type="paragraph" w:styleId="922">
    <w:name w:val="索引 7"/>
    <w:basedOn w:val="841"/>
    <w:next w:val="841"/>
    <w:link w:val="841"/>
    <w:pPr>
      <w:ind w:left="1200"/>
    </w:pPr>
    <w:rPr>
      <w:rFonts w:ascii="Times New Roman" w:hAnsi="Times New Roman" w:eastAsia="宋体" w:cs="Times New Roman"/>
      <w:szCs w:val="20"/>
    </w:rPr>
  </w:style>
  <w:style w:type="paragraph" w:styleId="923">
    <w:name w:val="索引 9"/>
    <w:basedOn w:val="841"/>
    <w:next w:val="841"/>
    <w:link w:val="841"/>
    <w:pPr>
      <w:ind w:left="1600"/>
    </w:pPr>
    <w:rPr>
      <w:rFonts w:ascii="Times New Roman" w:hAnsi="Times New Roman" w:eastAsia="宋体" w:cs="Times New Roman"/>
      <w:szCs w:val="20"/>
    </w:rPr>
  </w:style>
  <w:style w:type="paragraph" w:styleId="924">
    <w:name w:val="目录 2"/>
    <w:basedOn w:val="841"/>
    <w:next w:val="841"/>
    <w:link w:val="841"/>
    <w:pPr>
      <w:ind w:left="210" w:firstLine="420"/>
      <w:jc w:val="left"/>
      <w:spacing w:line="288" w:lineRule="auto"/>
    </w:pPr>
    <w:rPr>
      <w:rFonts w:ascii="Times New Roman" w:hAnsi="Times New Roman" w:eastAsia="宋体" w:cs="Times New Roman"/>
      <w:smallCaps/>
      <w:sz w:val="20"/>
      <w:szCs w:val="20"/>
    </w:rPr>
  </w:style>
  <w:style w:type="paragraph" w:styleId="925">
    <w:name w:val="目录 9"/>
    <w:basedOn w:val="841"/>
    <w:next w:val="841"/>
    <w:link w:val="841"/>
    <w:pPr>
      <w:ind w:left="1680" w:firstLine="420"/>
      <w:jc w:val="left"/>
      <w:spacing w:line="288" w:lineRule="auto"/>
    </w:pPr>
    <w:rPr>
      <w:rFonts w:ascii="Times New Roman" w:hAnsi="Times New Roman" w:eastAsia="宋体" w:cs="Times New Roman"/>
      <w:sz w:val="18"/>
      <w:szCs w:val="18"/>
    </w:rPr>
  </w:style>
  <w:style w:type="paragraph" w:styleId="926">
    <w:name w:val="正文文本 2"/>
    <w:basedOn w:val="841"/>
    <w:next w:val="926"/>
    <w:link w:val="927"/>
    <w:pPr>
      <w:ind w:firstLine="420"/>
      <w:spacing w:after="20" w:line="720" w:lineRule="auto"/>
    </w:pPr>
    <w:rPr>
      <w:rFonts w:ascii="Times New Roman" w:hAnsi="Times New Roman" w:eastAsia="宋体" w:cs="Times New Roman"/>
      <w:sz w:val="30"/>
      <w:szCs w:val="24"/>
    </w:rPr>
  </w:style>
  <w:style w:type="character" w:styleId="927">
    <w:name w:val="正文文本 2 字符"/>
    <w:next w:val="927"/>
    <w:link w:val="926"/>
    <w:rPr>
      <w:rFonts w:ascii="Times New Roman" w:hAnsi="Times New Roman" w:eastAsia="宋体" w:cs="Times New Roman"/>
      <w:sz w:val="30"/>
      <w:szCs w:val="24"/>
    </w:rPr>
  </w:style>
  <w:style w:type="paragraph" w:styleId="928">
    <w:name w:val="列表 4"/>
    <w:basedOn w:val="841"/>
    <w:next w:val="928"/>
    <w:link w:val="841"/>
    <w:pPr>
      <w:ind w:left="1680" w:hanging="420"/>
    </w:pPr>
    <w:rPr>
      <w:rFonts w:ascii="Times New Roman" w:hAnsi="宋体" w:eastAsia="宋体" w:cs="Times New Roman"/>
      <w:color w:val="000000"/>
      <w:spacing w:val="-8"/>
      <w:szCs w:val="20"/>
    </w:rPr>
  </w:style>
  <w:style w:type="paragraph" w:styleId="929">
    <w:name w:val="列表接续 2"/>
    <w:basedOn w:val="841"/>
    <w:next w:val="929"/>
    <w:link w:val="841"/>
    <w:pPr>
      <w:ind w:left="840" w:firstLine="448"/>
      <w:spacing w:after="120"/>
    </w:pPr>
    <w:rPr>
      <w:rFonts w:ascii="Times New Roman" w:hAnsi="宋体" w:eastAsia="宋体" w:cs="Times New Roman"/>
      <w:color w:val="000000"/>
      <w:spacing w:val="-8"/>
      <w:szCs w:val="20"/>
    </w:rPr>
  </w:style>
  <w:style w:type="paragraph" w:styleId="930">
    <w:name w:val="信息标题"/>
    <w:basedOn w:val="882"/>
    <w:next w:val="930"/>
    <w:link w:val="931"/>
    <w:pPr>
      <w:ind w:left="360" w:firstLine="448"/>
      <w:jc w:val="left"/>
      <w:keepLines/>
      <w:spacing w:after="40" w:line="140" w:lineRule="atLeast"/>
      <w:widowControl/>
    </w:pPr>
    <w:rPr>
      <w:rFonts w:ascii="Garamond" w:hAnsi="Garamond" w:eastAsia="宋体" w:cs="Times New Roman"/>
      <w:color w:val="000000"/>
      <w:spacing w:val="-8"/>
      <w:sz w:val="18"/>
      <w:lang w:bidi="he-IL"/>
    </w:rPr>
  </w:style>
  <w:style w:type="character" w:styleId="931">
    <w:name w:val="信息标题 字符"/>
    <w:next w:val="931"/>
    <w:link w:val="930"/>
    <w:rPr>
      <w:rFonts w:ascii="Garamond" w:hAnsi="Garamond" w:eastAsia="宋体" w:cs="Times New Roman"/>
      <w:color w:val="000000"/>
      <w:spacing w:val="-8"/>
      <w:sz w:val="18"/>
      <w:lang w:bidi="he-IL"/>
    </w:rPr>
  </w:style>
  <w:style w:type="paragraph" w:styleId="932">
    <w:name w:val="HTML 预设格式"/>
    <w:basedOn w:val="841"/>
    <w:next w:val="932"/>
    <w:link w:val="933"/>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933">
    <w:name w:val="HTML 预设格式 字符"/>
    <w:next w:val="933"/>
    <w:link w:val="932"/>
    <w:rPr>
      <w:rFonts w:ascii="黑体" w:hAnsi="Courier New" w:eastAsia="黑体" w:cs="Times New Roman"/>
    </w:rPr>
  </w:style>
  <w:style w:type="paragraph" w:styleId="934">
    <w:name w:val="普通(网站)"/>
    <w:basedOn w:val="841"/>
    <w:next w:val="934"/>
    <w:link w:val="935"/>
    <w:pPr>
      <w:ind w:firstLine="420"/>
      <w:jc w:val="left"/>
      <w:spacing w:before="100" w:beforeAutospacing="1" w:after="100" w:afterAutospacing="1" w:line="288" w:lineRule="auto"/>
      <w:widowControl/>
    </w:pPr>
    <w:rPr>
      <w:rFonts w:ascii="Times New Roman" w:hAnsi="宋体" w:eastAsia="宋体" w:cs="Times New Roman"/>
      <w:sz w:val="24"/>
      <w:szCs w:val="24"/>
    </w:rPr>
  </w:style>
  <w:style w:type="character" w:styleId="935">
    <w:name w:val="普通(网站) 字符"/>
    <w:next w:val="935"/>
    <w:link w:val="934"/>
    <w:rPr>
      <w:rFonts w:ascii="宋体" w:hAnsi="宋体" w:eastAsia="宋体" w:cs="Times New Roman"/>
      <w:sz w:val="24"/>
      <w:szCs w:val="24"/>
    </w:rPr>
  </w:style>
  <w:style w:type="paragraph" w:styleId="936">
    <w:name w:val="列表接续 3"/>
    <w:basedOn w:val="841"/>
    <w:next w:val="936"/>
    <w:link w:val="841"/>
    <w:pPr>
      <w:ind w:left="1260" w:firstLine="448"/>
      <w:spacing w:after="120"/>
    </w:pPr>
    <w:rPr>
      <w:rFonts w:ascii="Times New Roman" w:hAnsi="宋体" w:eastAsia="宋体" w:cs="Times New Roman"/>
      <w:color w:val="000000"/>
      <w:spacing w:val="-8"/>
      <w:szCs w:val="20"/>
    </w:rPr>
  </w:style>
  <w:style w:type="paragraph" w:styleId="937">
    <w:name w:val="索引 1"/>
    <w:basedOn w:val="841"/>
    <w:next w:val="841"/>
    <w:link w:val="841"/>
    <w:rPr>
      <w:rFonts w:ascii="Times New Roman" w:hAnsi="Times New Roman" w:eastAsia="宋体" w:cs="Times New Roman"/>
      <w:szCs w:val="20"/>
    </w:rPr>
  </w:style>
  <w:style w:type="paragraph" w:styleId="938">
    <w:name w:val="索引 2"/>
    <w:basedOn w:val="841"/>
    <w:next w:val="841"/>
    <w:link w:val="841"/>
    <w:pPr>
      <w:ind w:left="200"/>
    </w:pPr>
    <w:rPr>
      <w:rFonts w:ascii="Times New Roman" w:hAnsi="Times New Roman" w:eastAsia="宋体" w:cs="Times New Roman"/>
      <w:szCs w:val="20"/>
    </w:rPr>
  </w:style>
  <w:style w:type="paragraph" w:styleId="939">
    <w:name w:val="标题"/>
    <w:basedOn w:val="841"/>
    <w:next w:val="939"/>
    <w:link w:val="940"/>
    <w:qFormat/>
    <w:pPr>
      <w:ind w:firstLine="420"/>
      <w:jc w:val="center"/>
      <w:spacing w:before="240" w:after="60" w:line="288" w:lineRule="auto"/>
      <w:outlineLvl w:val="0"/>
    </w:pPr>
    <w:rPr>
      <w:rFonts w:ascii="Arial" w:hAnsi="Arial" w:eastAsia="宋体" w:cs="Times New Roman"/>
      <w:b/>
      <w:bCs/>
      <w:sz w:val="32"/>
      <w:szCs w:val="32"/>
    </w:rPr>
  </w:style>
  <w:style w:type="character" w:styleId="940">
    <w:name w:val="标题 字符1"/>
    <w:next w:val="940"/>
    <w:link w:val="939"/>
    <w:rPr>
      <w:rFonts w:ascii="Arial" w:hAnsi="Arial" w:eastAsia="宋体" w:cs="Arial"/>
      <w:b/>
      <w:bCs/>
      <w:sz w:val="32"/>
      <w:szCs w:val="32"/>
    </w:rPr>
  </w:style>
  <w:style w:type="paragraph" w:styleId="941">
    <w:name w:val="批注主题"/>
    <w:basedOn w:val="872"/>
    <w:next w:val="872"/>
    <w:link w:val="942"/>
    <w:rPr>
      <w:rFonts w:ascii="Times New Roman" w:hAnsi="Times New Roman" w:eastAsia="宋体" w:cs="Times New Roman"/>
      <w:b/>
      <w:bCs/>
    </w:rPr>
  </w:style>
  <w:style w:type="character" w:styleId="942">
    <w:name w:val="批注主题 字符1"/>
    <w:next w:val="942"/>
    <w:link w:val="941"/>
    <w:rPr>
      <w:rFonts w:ascii="Times New Roman" w:hAnsi="Times New Roman" w:eastAsia="宋体" w:cs="Times New Roman"/>
      <w:b/>
      <w:bCs/>
      <w:sz w:val="21"/>
      <w:szCs w:val="24"/>
    </w:rPr>
  </w:style>
  <w:style w:type="paragraph" w:styleId="943">
    <w:name w:val="正文首行缩进"/>
    <w:basedOn w:val="882"/>
    <w:next w:val="943"/>
    <w:link w:val="944"/>
    <w:pPr>
      <w:ind w:firstLine="420"/>
      <w:spacing w:after="120"/>
    </w:pPr>
    <w:rPr>
      <w:rFonts w:ascii="Times New Roman" w:hAnsi="Times New Roman" w:eastAsia="宋体" w:cs="Times New Roman"/>
      <w:color w:val="000000"/>
      <w:spacing w:val="-8"/>
      <w:sz w:val="21"/>
    </w:rPr>
  </w:style>
  <w:style w:type="character" w:styleId="944">
    <w:name w:val="正文文本首行缩进 字符"/>
    <w:next w:val="944"/>
    <w:link w:val="943"/>
    <w:rPr>
      <w:rFonts w:ascii="仿宋_GB2312" w:hAnsi="Times New Roman" w:eastAsia="仿宋_GB2312" w:cs="Times New Roman"/>
      <w:color w:val="000000"/>
      <w:spacing w:val="-8"/>
      <w:sz w:val="21"/>
      <w:lang w:bidi="ar-SA"/>
    </w:rPr>
  </w:style>
  <w:style w:type="paragraph" w:styleId="945">
    <w:name w:val="正文首行缩进 2"/>
    <w:basedOn w:val="885"/>
    <w:next w:val="945"/>
    <w:link w:val="946"/>
    <w:pPr>
      <w:ind w:left="0" w:firstLine="210"/>
      <w:spacing w:after="120" w:line="240" w:lineRule="auto"/>
      <w:widowControl w:val="off"/>
    </w:pPr>
    <w:rPr>
      <w:rFonts w:ascii="Times New Roman" w:hAnsi="宋体" w:eastAsia="宋体" w:cs="Times New Roman"/>
      <w:color w:val="000000"/>
      <w:spacing w:val="-8"/>
      <w:sz w:val="21"/>
      <w:szCs w:val="24"/>
    </w:rPr>
  </w:style>
  <w:style w:type="character" w:styleId="946">
    <w:name w:val="正文文本首行缩进 2 字符"/>
    <w:next w:val="946"/>
    <w:link w:val="945"/>
    <w:rPr>
      <w:rFonts w:ascii="Times New Roman" w:hAnsi="宋体" w:eastAsia="宋体" w:cs="Times New Roman"/>
      <w:color w:val="000000"/>
      <w:spacing w:val="-8"/>
      <w:sz w:val="21"/>
      <w:szCs w:val="24"/>
    </w:rPr>
  </w:style>
  <w:style w:type="table" w:styleId="947">
    <w:name w:val="网格型"/>
    <w:basedOn w:val="852"/>
    <w:next w:val="947"/>
    <w:link w:val="841"/>
    <w:pPr>
      <w:jc w:val="both"/>
      <w:widowControl w:val="off"/>
    </w:pPr>
    <w:rPr>
      <w:rFonts w:ascii="Times New Roman" w:hAnsi="Times New Roman" w:eastAsia="宋体" w:cs="Times New Roman"/>
    </w:rPr>
    <w:tblPr/>
  </w:style>
  <w:style w:type="character" w:styleId="948">
    <w:name w:val="要点"/>
    <w:next w:val="948"/>
    <w:link w:val="841"/>
    <w:qFormat/>
    <w:rPr>
      <w:rFonts w:ascii="Times New Roman" w:hAnsi="Times New Roman" w:eastAsia="宋体" w:cs="Times New Roman"/>
      <w:b/>
      <w:bCs/>
    </w:rPr>
  </w:style>
  <w:style w:type="character" w:styleId="949">
    <w:name w:val="尾注引用"/>
    <w:next w:val="949"/>
    <w:link w:val="841"/>
    <w:rPr>
      <w:rFonts w:ascii="Times New Roman" w:hAnsi="Times New Roman" w:eastAsia="宋体" w:cs="Times New Roman"/>
      <w:vertAlign w:val="superscript"/>
    </w:rPr>
  </w:style>
  <w:style w:type="character" w:styleId="950">
    <w:name w:val="页码"/>
    <w:next w:val="950"/>
    <w:link w:val="841"/>
    <w:rPr>
      <w:rFonts w:ascii="Times New Roman" w:hAnsi="Times New Roman" w:eastAsia="宋体" w:cs="Times New Roman"/>
    </w:rPr>
  </w:style>
  <w:style w:type="character" w:styleId="951">
    <w:name w:val="已访问的超链接"/>
    <w:next w:val="951"/>
    <w:link w:val="841"/>
    <w:rPr>
      <w:rFonts w:ascii="Times New Roman" w:hAnsi="Times New Roman" w:eastAsia="宋体" w:cs="Times New Roman"/>
      <w:color w:val="000000"/>
      <w:u w:val="none"/>
    </w:rPr>
  </w:style>
  <w:style w:type="character" w:styleId="952">
    <w:name w:val="强调"/>
    <w:next w:val="952"/>
    <w:link w:val="841"/>
    <w:qFormat/>
    <w:rPr>
      <w:rFonts w:ascii="Times New Roman" w:hAnsi="Times New Roman" w:eastAsia="宋体" w:cs="Times New Roman"/>
      <w:i/>
    </w:rPr>
  </w:style>
  <w:style w:type="character" w:styleId="953">
    <w:name w:val="HTML 打字机"/>
    <w:next w:val="953"/>
    <w:link w:val="841"/>
    <w:rPr>
      <w:rFonts w:ascii="宋体" w:hAnsi="宋体" w:eastAsia="宋体" w:cs="宋体"/>
      <w:sz w:val="24"/>
      <w:szCs w:val="24"/>
    </w:rPr>
  </w:style>
  <w:style w:type="character" w:styleId="954">
    <w:name w:val="超链接"/>
    <w:next w:val="954"/>
    <w:link w:val="841"/>
    <w:rPr>
      <w:rFonts w:ascii="Times New Roman" w:hAnsi="Times New Roman" w:eastAsia="宋体" w:cs="Times New Roman"/>
      <w:color w:val="0000ff"/>
      <w:u w:val="single"/>
    </w:rPr>
  </w:style>
  <w:style w:type="character" w:styleId="955">
    <w:name w:val="HTML 代码"/>
    <w:next w:val="955"/>
    <w:link w:val="841"/>
    <w:rPr>
      <w:rFonts w:ascii="Courier New" w:hAnsi="Courier New" w:eastAsia="宋体" w:cs="Times New Roman"/>
      <w:sz w:val="20"/>
    </w:rPr>
  </w:style>
  <w:style w:type="character" w:styleId="956">
    <w:name w:val="批注引用"/>
    <w:next w:val="956"/>
    <w:link w:val="841"/>
    <w:rPr>
      <w:rFonts w:ascii="Times New Roman" w:hAnsi="Times New Roman" w:eastAsia="宋体" w:cs="Times New Roman"/>
      <w:sz w:val="21"/>
      <w:szCs w:val="21"/>
    </w:rPr>
  </w:style>
  <w:style w:type="character" w:styleId="957">
    <w:name w:val="脚注引用"/>
    <w:next w:val="957"/>
    <w:link w:val="841"/>
    <w:rPr>
      <w:rFonts w:ascii="宋体" w:hAnsi="宋体" w:eastAsia="宋体" w:cs="Times New Roman"/>
      <w:vertAlign w:val="superscript"/>
    </w:rPr>
  </w:style>
  <w:style w:type="paragraph" w:styleId="958">
    <w:name w:val="普通文字"/>
    <w:basedOn w:val="841"/>
    <w:next w:val="841"/>
    <w:link w:val="841"/>
    <w:rPr>
      <w:rFonts w:ascii="宋体" w:hAnsi="Times New Roman" w:eastAsia="宋体" w:cs="Times New Roman"/>
      <w:sz w:val="24"/>
      <w:szCs w:val="20"/>
    </w:rPr>
  </w:style>
  <w:style w:type="character" w:styleId="959">
    <w:name w:val=" Char Char Char"/>
    <w:next w:val="959"/>
    <w:link w:val="960"/>
    <w:rPr>
      <w:rFonts w:ascii="Times New Roman" w:hAnsi="Times New Roman" w:eastAsia="宋体" w:cs="Times New Roman"/>
      <w:sz w:val="24"/>
      <w:szCs w:val="24"/>
    </w:rPr>
  </w:style>
  <w:style w:type="paragraph" w:styleId="960">
    <w:name w:val=" Char"/>
    <w:basedOn w:val="841"/>
    <w:next w:val="960"/>
    <w:link w:val="959"/>
    <w:pPr>
      <w:numPr>
        <w:ilvl w:val="0"/>
        <w:numId w:val="2"/>
      </w:numPr>
      <w:tabs>
        <w:tab w:val="left" w:pos="1080" w:leader="none"/>
      </w:tabs>
    </w:pPr>
    <w:rPr>
      <w:rFonts w:ascii="Times New Roman" w:hAnsi="Times New Roman" w:eastAsia="宋体" w:cs="Times New Roman"/>
      <w:sz w:val="24"/>
      <w:szCs w:val="24"/>
    </w:rPr>
  </w:style>
  <w:style w:type="paragraph" w:styleId="961">
    <w:name w:val="列出段落1"/>
    <w:basedOn w:val="841"/>
    <w:next w:val="961"/>
    <w:link w:val="841"/>
    <w:pPr>
      <w:ind w:firstLine="420"/>
    </w:pPr>
    <w:rPr>
      <w:rFonts w:ascii="Calibri" w:hAnsi="Calibri" w:eastAsia="宋体" w:cs="Times New Roman"/>
      <w:color w:val="000000"/>
      <w:spacing w:val="-8"/>
      <w:szCs w:val="22"/>
    </w:rPr>
  </w:style>
  <w:style w:type="character" w:styleId="962">
    <w:name w:val="日期 Char1"/>
    <w:next w:val="962"/>
    <w:link w:val="841"/>
    <w:rPr>
      <w:rFonts w:ascii="Times New Roman" w:hAnsi="Times New Roman" w:eastAsia="宋体" w:cs="Times New Roman"/>
      <w:sz w:val="21"/>
      <w:szCs w:val="22"/>
    </w:rPr>
  </w:style>
  <w:style w:type="character" w:styleId="963">
    <w:name w:val="书籍标题"/>
    <w:next w:val="963"/>
    <w:link w:val="841"/>
    <w:qFormat/>
    <w:rPr>
      <w:rFonts w:ascii="Times New Roman" w:hAnsi="Times New Roman" w:eastAsia="宋体" w:cs="Times New Roman"/>
      <w:b/>
      <w:bCs/>
      <w:smallCaps/>
      <w:spacing w:val="5"/>
    </w:rPr>
  </w:style>
  <w:style w:type="character" w:styleId="964">
    <w:name w:val="文档结构图 Char2"/>
    <w:next w:val="964"/>
    <w:link w:val="841"/>
    <w:rPr>
      <w:rFonts w:ascii="Times New Roman" w:hAnsi="Times New Roman" w:eastAsia="宋体" w:cs="Times New Roman"/>
      <w:sz w:val="21"/>
      <w:szCs w:val="24"/>
      <w:shd w:val="clear" w:color="auto" w:fill="000080"/>
    </w:rPr>
  </w:style>
  <w:style w:type="character" w:styleId="965">
    <w:name w:val=" Char Char16"/>
    <w:next w:val="965"/>
    <w:link w:val="841"/>
    <w:rPr>
      <w:rFonts w:ascii="Times New Roman" w:hAnsi="Times New Roman" w:eastAsia="宋体" w:cs="Times New Roman"/>
      <w:b/>
      <w:bCs/>
      <w:sz w:val="21"/>
      <w:szCs w:val="24"/>
    </w:rPr>
  </w:style>
  <w:style w:type="character" w:styleId="966">
    <w:name w:val="font01"/>
    <w:next w:val="966"/>
    <w:link w:val="841"/>
    <w:rPr>
      <w:rFonts w:hint="eastAsia" w:ascii="宋体" w:hAnsi="宋体" w:eastAsia="宋体" w:cs="宋体"/>
      <w:i w:val="0"/>
      <w:color w:val="000000"/>
      <w:sz w:val="24"/>
      <w:szCs w:val="24"/>
      <w:u w:val="none"/>
    </w:rPr>
  </w:style>
  <w:style w:type="character" w:styleId="967">
    <w:name w:val=" Char Char26"/>
    <w:next w:val="967"/>
    <w:link w:val="841"/>
    <w:rPr>
      <w:rFonts w:ascii="Arial" w:hAnsi="Arial" w:eastAsia="黑体" w:cs="Times New Roman"/>
      <w:b/>
      <w:sz w:val="24"/>
      <w:szCs w:val="24"/>
    </w:rPr>
  </w:style>
  <w:style w:type="character" w:styleId="968">
    <w:name w:val="正文文本 Char Char"/>
    <w:next w:val="968"/>
    <w:link w:val="841"/>
    <w:rPr>
      <w:rFonts w:ascii="楷体_GB2312" w:hAnsi="Arial" w:eastAsia="楷体_GB2312" w:cs="Times New Roman"/>
      <w:sz w:val="28"/>
      <w:szCs w:val="28"/>
    </w:rPr>
  </w:style>
  <w:style w:type="character" w:styleId="969">
    <w:name w:val=" Char Char33"/>
    <w:next w:val="969"/>
    <w:link w:val="841"/>
    <w:rPr>
      <w:rFonts w:ascii="黑体" w:hAnsi="Times New Roman" w:eastAsia="黑体" w:cs="Times New Roman"/>
      <w:b/>
      <w:bCs/>
      <w:sz w:val="32"/>
      <w:szCs w:val="32"/>
      <w:lang w:val="en-US" w:eastAsia="zh-CN" w:bidi="ar-SA"/>
    </w:rPr>
  </w:style>
  <w:style w:type="character" w:styleId="970">
    <w:name w:val=" Char Char5"/>
    <w:next w:val="970"/>
    <w:link w:val="841"/>
    <w:rPr>
      <w:rFonts w:ascii="黑体" w:hAnsi="Times New Roman" w:eastAsia="黑体" w:cs="Times New Roman"/>
      <w:b/>
      <w:bCs/>
      <w:sz w:val="28"/>
      <w:szCs w:val="28"/>
    </w:rPr>
  </w:style>
  <w:style w:type="character" w:styleId="971">
    <w:name w:val="Char Char9"/>
    <w:next w:val="971"/>
    <w:link w:val="841"/>
    <w:rPr>
      <w:rFonts w:ascii="Cambria" w:hAnsi="Cambria" w:eastAsia="宋体" w:cs="Times New Roman"/>
      <w:b/>
      <w:bCs/>
      <w:sz w:val="32"/>
      <w:szCs w:val="32"/>
    </w:rPr>
  </w:style>
  <w:style w:type="character" w:styleId="972">
    <w:name w:val="正文文本缩进 2 Char Char"/>
    <w:next w:val="972"/>
    <w:link w:val="841"/>
    <w:rPr>
      <w:rFonts w:ascii="楷体_GB2312" w:hAnsi="Times New Roman" w:eastAsia="楷体_GB2312" w:cs="Times New Roman"/>
      <w:sz w:val="24"/>
      <w:szCs w:val="24"/>
      <w:lang w:val="en-US" w:eastAsia="zh-CN" w:bidi="ar-SA"/>
    </w:rPr>
  </w:style>
  <w:style w:type="character" w:styleId="973">
    <w:name w:val="more"/>
    <w:next w:val="973"/>
    <w:link w:val="841"/>
    <w:rPr>
      <w:rFonts w:ascii="Times New Roman" w:hAnsi="Times New Roman" w:eastAsia="宋体" w:cs="Times New Roman"/>
    </w:rPr>
  </w:style>
  <w:style w:type="character" w:styleId="974">
    <w:name w:val=" Char Char8"/>
    <w:next w:val="974"/>
    <w:link w:val="841"/>
    <w:rPr>
      <w:rFonts w:ascii="Times New Roman" w:hAnsi="Times New Roman" w:eastAsia="宋体" w:cs="Times New Roman"/>
      <w:sz w:val="28"/>
      <w:szCs w:val="24"/>
    </w:rPr>
  </w:style>
  <w:style w:type="character" w:styleId="975">
    <w:name w:val="批注文字 Char Char"/>
    <w:next w:val="975"/>
    <w:link w:val="841"/>
    <w:rPr>
      <w:rFonts w:ascii="华文细黑" w:hAnsi="Cambria" w:eastAsia="华文细黑" w:cs="Cambria"/>
      <w:sz w:val="28"/>
      <w:szCs w:val="20"/>
    </w:rPr>
  </w:style>
  <w:style w:type="character" w:styleId="976">
    <w:name w:val="listcontent1"/>
    <w:next w:val="976"/>
    <w:link w:val="841"/>
    <w:rPr>
      <w:rFonts w:ascii="ˎ̥" w:hAnsi="ˎ̥" w:eastAsia="宋体" w:cs="Times New Roman"/>
      <w:color w:val="000000"/>
      <w:sz w:val="19"/>
      <w:szCs w:val="19"/>
    </w:rPr>
  </w:style>
  <w:style w:type="character" w:styleId="977">
    <w:name w:val="批注主题 Char1"/>
    <w:next w:val="977"/>
    <w:link w:val="841"/>
    <w:rPr>
      <w:rFonts w:ascii="Times New Roman" w:hAnsi="Times New Roman" w:eastAsia="宋体" w:cs="Times New Roman"/>
      <w:b/>
      <w:bCs/>
      <w:sz w:val="21"/>
      <w:szCs w:val="24"/>
    </w:rPr>
  </w:style>
  <w:style w:type="character" w:styleId="978">
    <w:name w:val="副标题 字符"/>
    <w:next w:val="978"/>
    <w:link w:val="841"/>
    <w:rPr>
      <w:rFonts w:ascii="Cambria" w:hAnsi="Cambria" w:eastAsia="宋体" w:cs="Times New Roman"/>
      <w:b/>
      <w:bCs/>
      <w:sz w:val="32"/>
      <w:szCs w:val="32"/>
    </w:rPr>
  </w:style>
  <w:style w:type="character" w:styleId="979">
    <w:name w:val="标题 3 字符"/>
    <w:next w:val="979"/>
    <w:link w:val="841"/>
    <w:rPr>
      <w:rFonts w:ascii="Times New Roman" w:hAnsi="Times New Roman" w:eastAsia="宋体" w:cs="Times New Roman"/>
      <w:b/>
      <w:bCs/>
      <w:sz w:val="32"/>
      <w:szCs w:val="32"/>
    </w:rPr>
  </w:style>
  <w:style w:type="character" w:styleId="980">
    <w:name w:val="Char Char8"/>
    <w:next w:val="980"/>
    <w:link w:val="841"/>
    <w:rPr>
      <w:rFonts w:ascii="Times New Roman" w:hAnsi="Times New Roman" w:eastAsia="宋体" w:cs="Times New Roman"/>
      <w:b/>
      <w:bCs/>
      <w:sz w:val="44"/>
      <w:szCs w:val="44"/>
    </w:rPr>
  </w:style>
  <w:style w:type="character" w:styleId="981">
    <w:name w:val="HTML Markup"/>
    <w:next w:val="981"/>
    <w:link w:val="841"/>
    <w:rPr>
      <w:rFonts w:ascii="Times New Roman" w:hAnsi="Times New Roman" w:eastAsia="宋体" w:cs="Times New Roman"/>
      <w:vanish/>
      <w:color w:val="ff0000"/>
    </w:rPr>
  </w:style>
  <w:style w:type="character" w:styleId="982">
    <w:name w:val="表格正文 Char"/>
    <w:next w:val="982"/>
    <w:link w:val="841"/>
    <w:rPr>
      <w:rFonts w:ascii="Times New Roman" w:hAnsi="Times New Roman" w:eastAsia="宋体" w:cs="Times New Roman"/>
      <w:sz w:val="21"/>
      <w:szCs w:val="24"/>
    </w:rPr>
  </w:style>
  <w:style w:type="character" w:styleId="983">
    <w:name w:val="表格 Char"/>
    <w:next w:val="983"/>
    <w:link w:val="841"/>
    <w:rPr>
      <w:rFonts w:ascii="Times New Roman" w:hAnsi="Times New Roman" w:eastAsia="宋体" w:cs="Times New Roman"/>
      <w:sz w:val="21"/>
      <w:szCs w:val="21"/>
      <w:lang w:val="en-US" w:eastAsia="zh-CN" w:bidi="ar-SA"/>
    </w:rPr>
  </w:style>
  <w:style w:type="character" w:styleId="984">
    <w:name w:val="称呼 Char1"/>
    <w:next w:val="984"/>
    <w:link w:val="841"/>
    <w:rPr>
      <w:rFonts w:ascii="Times New Roman" w:hAnsi="Times New Roman" w:eastAsia="宋体" w:cs="Times New Roman"/>
      <w:sz w:val="21"/>
      <w:szCs w:val="24"/>
    </w:rPr>
  </w:style>
  <w:style w:type="character" w:styleId="985">
    <w:name w:val="标题4 Char Char"/>
    <w:next w:val="985"/>
    <w:link w:val="986"/>
    <w:rPr>
      <w:rFonts w:ascii="Arial" w:hAnsi="Arial" w:eastAsia="宋体" w:cs="Times New Roman"/>
      <w:b/>
      <w:bCs/>
      <w:sz w:val="24"/>
      <w:szCs w:val="32"/>
    </w:rPr>
  </w:style>
  <w:style w:type="paragraph" w:styleId="986">
    <w:name w:val="标题4"/>
    <w:basedOn w:val="843"/>
    <w:next w:val="891"/>
    <w:link w:val="985"/>
    <w:pPr>
      <w:numPr>
        <w:ilvl w:val="0"/>
        <w:numId w:val="0"/>
      </w:numPr>
      <w:spacing w:line="413" w:lineRule="auto"/>
      <w:tabs>
        <w:tab w:val="clear" w:pos="567" w:leader="none"/>
      </w:tabs>
    </w:pPr>
    <w:rPr>
      <w:rFonts w:ascii="Times New Roman" w:hAnsi="Times New Roman" w:eastAsia="宋体" w:cs="Times New Roman"/>
      <w:sz w:val="24"/>
    </w:rPr>
  </w:style>
  <w:style w:type="character" w:styleId="987">
    <w:name w:val=" Char Char34"/>
    <w:next w:val="987"/>
    <w:link w:val="841"/>
    <w:rPr>
      <w:rFonts w:ascii="Arial" w:hAnsi="Arial" w:eastAsia="黑体" w:cs="Times New Roman"/>
      <w:b/>
      <w:bCs/>
      <w:sz w:val="32"/>
      <w:szCs w:val="32"/>
    </w:rPr>
  </w:style>
  <w:style w:type="character" w:styleId="988">
    <w:name w:val=" Char Char4"/>
    <w:next w:val="988"/>
    <w:link w:val="841"/>
    <w:rPr>
      <w:rFonts w:ascii="华文细黑" w:hAnsi="华文细黑" w:eastAsia="幼圆" w:cs="Tahoma"/>
      <w:b/>
      <w:sz w:val="28"/>
      <w:szCs w:val="32"/>
      <w:lang w:val="en-US" w:eastAsia="zh-CN" w:bidi="ar-SA"/>
    </w:rPr>
  </w:style>
  <w:style w:type="character" w:styleId="989">
    <w:name w:val=" Char Char6"/>
    <w:next w:val="989"/>
    <w:link w:val="841"/>
    <w:rPr>
      <w:rFonts w:ascii="Times New Roman" w:hAnsi="Times New Roman" w:eastAsia="宋体" w:cs="Times New Roman"/>
      <w:sz w:val="21"/>
      <w:szCs w:val="24"/>
    </w:rPr>
  </w:style>
  <w:style w:type="character" w:styleId="990">
    <w:name w:val="text_list1"/>
    <w:next w:val="990"/>
    <w:link w:val="841"/>
    <w:rPr>
      <w:rFonts w:ascii="Arial" w:hAnsi="Arial" w:eastAsia="宋体" w:cs="Arial"/>
      <w:color w:val="000000"/>
      <w:spacing w:val="272"/>
      <w:sz w:val="16"/>
      <w:szCs w:val="16"/>
    </w:rPr>
  </w:style>
  <w:style w:type="character" w:styleId="991">
    <w:name w:val="标题 Char1"/>
    <w:next w:val="991"/>
    <w:link w:val="841"/>
    <w:rPr>
      <w:rFonts w:ascii="Calibri Light" w:hAnsi="Calibri Light" w:eastAsia="宋体" w:cs="Times New Roman"/>
      <w:b/>
      <w:bCs/>
      <w:sz w:val="32"/>
      <w:szCs w:val="32"/>
    </w:rPr>
  </w:style>
  <w:style w:type="character" w:styleId="992">
    <w:name w:val="Comment"/>
    <w:next w:val="992"/>
    <w:link w:val="841"/>
    <w:rPr>
      <w:rFonts w:ascii="Times New Roman" w:hAnsi="Times New Roman" w:eastAsia="宋体" w:cs="Times New Roman"/>
      <w:vanish/>
    </w:rPr>
  </w:style>
  <w:style w:type="character" w:styleId="993">
    <w:name w:val="Char Char"/>
    <w:next w:val="993"/>
    <w:link w:val="841"/>
    <w:rPr>
      <w:rFonts w:ascii="Times New Roman" w:hAnsi="Times New Roman" w:eastAsia="宋体" w:cs="Times New Roman"/>
      <w:sz w:val="18"/>
      <w:szCs w:val="18"/>
      <w:lang w:bidi="ar-SA"/>
    </w:rPr>
  </w:style>
  <w:style w:type="character" w:styleId="994">
    <w:name w:val="文档结构图 Char1"/>
    <w:next w:val="994"/>
    <w:link w:val="841"/>
    <w:rPr>
      <w:rFonts w:ascii="Microsoft YaHei UI" w:hAnsi="Times New Roman" w:eastAsia="Microsoft YaHei UI" w:cs="Times New Roman"/>
      <w:sz w:val="18"/>
      <w:szCs w:val="18"/>
    </w:rPr>
  </w:style>
  <w:style w:type="character" w:styleId="995">
    <w:name w:val="Char Char3"/>
    <w:next w:val="995"/>
    <w:link w:val="841"/>
    <w:rPr>
      <w:rFonts w:ascii="Times New Roman" w:hAnsi="Times New Roman" w:eastAsia="宋体" w:cs="Times New Roman"/>
      <w:sz w:val="18"/>
      <w:szCs w:val="18"/>
      <w:lang w:bidi="ar-SA"/>
    </w:rPr>
  </w:style>
  <w:style w:type="character" w:styleId="996">
    <w:name w:val="页脚 字符"/>
    <w:next w:val="996"/>
    <w:link w:val="841"/>
    <w:rPr>
      <w:rFonts w:ascii="Times New Roman" w:hAnsi="Times New Roman" w:eastAsia="宋体" w:cs="Times New Roman"/>
      <w:sz w:val="18"/>
      <w:szCs w:val="18"/>
    </w:rPr>
  </w:style>
  <w:style w:type="character" w:styleId="997">
    <w:name w:val="Char Char11"/>
    <w:next w:val="997"/>
    <w:link w:val="841"/>
    <w:rPr>
      <w:rFonts w:ascii="宋体" w:hAnsi="宋体" w:eastAsia="宋体" w:cs="Times New Roman"/>
      <w:b/>
      <w:bCs/>
      <w:sz w:val="21"/>
      <w:szCs w:val="24"/>
      <w:lang w:val="en-US" w:eastAsia="zh-CN" w:bidi="ar-SA"/>
    </w:rPr>
  </w:style>
  <w:style w:type="character" w:styleId="998">
    <w:name w:val="标题 字符"/>
    <w:next w:val="998"/>
    <w:link w:val="841"/>
    <w:rPr>
      <w:rFonts w:ascii="Cambria" w:hAnsi="Cambria" w:eastAsia="宋体" w:cs="Times New Roman"/>
      <w:b/>
      <w:bCs/>
      <w:sz w:val="32"/>
      <w:szCs w:val="32"/>
    </w:rPr>
  </w:style>
  <w:style w:type="character" w:styleId="999">
    <w:name w:val="CITE"/>
    <w:next w:val="999"/>
    <w:link w:val="841"/>
    <w:rPr>
      <w:rFonts w:ascii="Times New Roman" w:hAnsi="Times New Roman" w:eastAsia="宋体" w:cs="Times New Roman"/>
      <w:i/>
    </w:rPr>
  </w:style>
  <w:style w:type="character" w:styleId="1000">
    <w:name w:val="case31"/>
    <w:next w:val="1000"/>
    <w:link w:val="841"/>
    <w:rPr>
      <w:rFonts w:eastAsia="宋体" w:cs="Times New Roman"/>
      <w:spacing w:val="390"/>
      <w:sz w:val="21"/>
      <w:szCs w:val="21"/>
    </w:rPr>
  </w:style>
  <w:style w:type="character" w:styleId="1001">
    <w:name w:val="批注主题 字符"/>
    <w:next w:val="1001"/>
    <w:link w:val="841"/>
    <w:rPr>
      <w:rFonts w:ascii="宋体" w:hAnsi="Times New Roman" w:eastAsia="宋体" w:cs="Times New Roman"/>
      <w:b/>
      <w:bCs/>
      <w:sz w:val="28"/>
    </w:rPr>
  </w:style>
  <w:style w:type="character" w:styleId="1002">
    <w:name w:val=" Char Char11"/>
    <w:next w:val="1002"/>
    <w:link w:val="841"/>
    <w:rPr>
      <w:rFonts w:ascii="楷体_GB2312" w:hAnsi="Times New Roman" w:eastAsia="楷体_GB2312" w:cs="Times New Roman"/>
      <w:b/>
      <w:sz w:val="28"/>
      <w:szCs w:val="24"/>
    </w:rPr>
  </w:style>
  <w:style w:type="character" w:styleId="1003">
    <w:name w:val="Char Char12"/>
    <w:next w:val="1003"/>
    <w:link w:val="841"/>
    <w:rPr>
      <w:rFonts w:ascii="Times New Roman" w:hAnsi="Times New Roman" w:eastAsia="宋体" w:cs="Times New Roman"/>
      <w:sz w:val="30"/>
      <w:szCs w:val="24"/>
      <w:lang w:bidi="ar-SA"/>
    </w:rPr>
  </w:style>
  <w:style w:type="character" w:styleId="1004">
    <w:name w:val="b"/>
    <w:next w:val="1004"/>
    <w:link w:val="841"/>
    <w:rPr>
      <w:rFonts w:ascii="Times New Roman" w:hAnsi="Times New Roman" w:eastAsia="宋体" w:cs="Times New Roman"/>
    </w:rPr>
  </w:style>
  <w:style w:type="character" w:styleId="1005">
    <w:name w:val="明显参考"/>
    <w:next w:val="1005"/>
    <w:link w:val="841"/>
    <w:qFormat/>
    <w:rPr>
      <w:rFonts w:ascii="Times New Roman" w:hAnsi="Times New Roman" w:eastAsia="宋体" w:cs="Times New Roman"/>
      <w:b/>
      <w:bCs/>
      <w:smallCaps/>
      <w:color w:val="c0504d"/>
      <w:spacing w:val="5"/>
      <w:u w:val="single"/>
    </w:rPr>
  </w:style>
  <w:style w:type="character" w:styleId="1006">
    <w:name w:val="标题 5 字符"/>
    <w:next w:val="1006"/>
    <w:link w:val="841"/>
    <w:rPr>
      <w:rFonts w:ascii="Times New Roman" w:hAnsi="Times New Roman" w:eastAsia="宋体" w:cs="Times New Roman"/>
      <w:b/>
      <w:bCs/>
      <w:sz w:val="28"/>
      <w:szCs w:val="28"/>
    </w:rPr>
  </w:style>
  <w:style w:type="character" w:styleId="1007">
    <w:name w:val=" Char Char1"/>
    <w:next w:val="1007"/>
    <w:link w:val="841"/>
    <w:rPr>
      <w:rFonts w:ascii="幼圆" w:hAnsi="Tahoma" w:eastAsia="幼圆" w:cs="Tahoma"/>
      <w:b/>
      <w:bCs/>
      <w:sz w:val="32"/>
      <w:szCs w:val="32"/>
      <w:lang w:val="en-US" w:eastAsia="zh-CN" w:bidi="ar-SA"/>
    </w:rPr>
  </w:style>
  <w:style w:type="character" w:styleId="1008">
    <w:name w:val="样式 三号 下划线"/>
    <w:next w:val="1008"/>
    <w:link w:val="841"/>
    <w:rPr>
      <w:rFonts w:ascii="Times New Roman" w:hAnsi="Times New Roman" w:eastAsia="宋体" w:cs="Times New Roman"/>
      <w:sz w:val="28"/>
      <w:u w:val="single"/>
    </w:rPr>
  </w:style>
  <w:style w:type="character" w:styleId="1009">
    <w:name w:val="正文首行缩进 Char1"/>
    <w:next w:val="1009"/>
    <w:link w:val="841"/>
    <w:rPr>
      <w:rFonts w:ascii="Times New Roman" w:hAnsi="Times New Roman" w:eastAsia="宋体" w:cs="Times New Roman"/>
    </w:rPr>
  </w:style>
  <w:style w:type="character" w:styleId="1010">
    <w:name w:val="页脚 Char1"/>
    <w:next w:val="1010"/>
    <w:link w:val="841"/>
    <w:rPr>
      <w:rFonts w:ascii="Times New Roman" w:hAnsi="Times New Roman" w:eastAsia="宋体" w:cs="Times New Roman"/>
      <w:sz w:val="18"/>
      <w:szCs w:val="18"/>
    </w:rPr>
  </w:style>
  <w:style w:type="character" w:styleId="1011">
    <w:name w:val="明显引用 Char2"/>
    <w:next w:val="1011"/>
    <w:link w:val="841"/>
    <w:rPr>
      <w:rFonts w:ascii="Times New Roman" w:hAnsi="Times New Roman" w:eastAsia="宋体" w:cs="Times New Roman"/>
      <w:b/>
      <w:bCs/>
      <w:i/>
      <w:iCs/>
      <w:color w:val="4f81bd"/>
      <w:szCs w:val="24"/>
    </w:rPr>
  </w:style>
  <w:style w:type="character" w:styleId="1012">
    <w:name w:val="引用 Char1"/>
    <w:next w:val="1012"/>
    <w:link w:val="841"/>
    <w:rPr>
      <w:rFonts w:ascii="Times New Roman" w:hAnsi="Times New Roman" w:eastAsia="宋体" w:cs="Times New Roman"/>
      <w:i/>
      <w:iCs/>
      <w:color w:val="000000"/>
      <w:sz w:val="21"/>
      <w:szCs w:val="24"/>
    </w:rPr>
  </w:style>
  <w:style w:type="character" w:styleId="1013">
    <w:name w:val=" Char Char23"/>
    <w:next w:val="1013"/>
    <w:link w:val="841"/>
    <w:rPr>
      <w:rFonts w:ascii="Arial" w:hAnsi="Arial" w:eastAsia="黑体" w:cs="Times New Roman"/>
      <w:sz w:val="21"/>
      <w:szCs w:val="24"/>
    </w:rPr>
  </w:style>
  <w:style w:type="character" w:styleId="1014">
    <w:name w:val="明显强调"/>
    <w:next w:val="1014"/>
    <w:link w:val="841"/>
    <w:qFormat/>
    <w:rPr>
      <w:rFonts w:ascii="Times New Roman" w:hAnsi="Times New Roman" w:eastAsia="宋体" w:cs="Times New Roman"/>
      <w:b/>
      <w:bCs/>
      <w:i/>
      <w:iCs/>
      <w:color w:val="4f81bd"/>
    </w:rPr>
  </w:style>
  <w:style w:type="character" w:styleId="1015">
    <w:name w:val="标题 2 字符"/>
    <w:next w:val="1015"/>
    <w:link w:val="841"/>
    <w:rPr>
      <w:rFonts w:ascii="Cambria" w:hAnsi="Cambria" w:eastAsia="宋体" w:cs="Times New Roman"/>
      <w:b/>
      <w:bCs/>
      <w:sz w:val="32"/>
      <w:szCs w:val="32"/>
    </w:rPr>
  </w:style>
  <w:style w:type="character" w:styleId="1016">
    <w:name w:val="HTML 预设格式 Char1"/>
    <w:next w:val="1016"/>
    <w:link w:val="841"/>
    <w:rPr>
      <w:rFonts w:ascii="Courier New" w:hAnsi="Courier New" w:eastAsia="宋体" w:cs="Courier New"/>
    </w:rPr>
  </w:style>
  <w:style w:type="character" w:styleId="1017">
    <w:name w:val="Char Char Char Char Char Char Char Char Char Char2"/>
    <w:next w:val="1017"/>
    <w:link w:val="841"/>
    <w:rPr>
      <w:rFonts w:hint="eastAsia" w:ascii="宋体" w:hAnsi="宋体" w:eastAsia="宋体" w:cs="Times New Roman"/>
      <w:b/>
      <w:bCs/>
      <w:sz w:val="32"/>
      <w:szCs w:val="44"/>
      <w:lang w:val="en-US" w:eastAsia="zh-CN" w:bidi="ar-SA"/>
    </w:rPr>
  </w:style>
  <w:style w:type="character" w:styleId="1018">
    <w:name w:val="页眉 字符"/>
    <w:next w:val="1018"/>
    <w:link w:val="841"/>
    <w:rPr>
      <w:rFonts w:ascii="Times New Roman" w:hAnsi="Times New Roman" w:eastAsia="宋体" w:cs="Times New Roman"/>
      <w:sz w:val="18"/>
      <w:szCs w:val="18"/>
    </w:rPr>
  </w:style>
  <w:style w:type="character" w:styleId="1019">
    <w:name w:val="引用 字符"/>
    <w:next w:val="1019"/>
    <w:link w:val="841"/>
    <w:rPr>
      <w:rFonts w:ascii="Times New Roman" w:hAnsi="Times New Roman" w:eastAsia="宋体" w:cs="Times New Roman"/>
      <w:i/>
      <w:iCs/>
      <w:color w:val="000000"/>
      <w:sz w:val="21"/>
      <w:szCs w:val="22"/>
    </w:rPr>
  </w:style>
  <w:style w:type="character" w:styleId="1020">
    <w:name w:val="CODE"/>
    <w:next w:val="1020"/>
    <w:link w:val="841"/>
    <w:rPr>
      <w:rFonts w:ascii="华文细黑" w:hAnsi="华文细黑" w:eastAsia="宋体" w:cs="Times New Roman"/>
      <w:sz w:val="20"/>
    </w:rPr>
  </w:style>
  <w:style w:type="character" w:styleId="1021">
    <w:name w:val=" Char Char12"/>
    <w:next w:val="1021"/>
    <w:link w:val="841"/>
    <w:rPr>
      <w:rFonts w:ascii="Times New Roman" w:hAnsi="Times New Roman" w:eastAsia="宋体" w:cs="Times New Roman"/>
      <w:sz w:val="18"/>
      <w:szCs w:val="18"/>
      <w:lang w:val="en-US" w:eastAsia="zh-CN" w:bidi="ar-SA"/>
    </w:rPr>
  </w:style>
  <w:style w:type="character" w:styleId="1022">
    <w:name w:val="标题 Char2"/>
    <w:next w:val="1022"/>
    <w:link w:val="841"/>
    <w:rPr>
      <w:rFonts w:ascii="Cambria" w:hAnsi="Cambria" w:eastAsia="宋体" w:cs="Times New Roman"/>
      <w:b/>
      <w:bCs/>
      <w:sz w:val="32"/>
      <w:szCs w:val="32"/>
    </w:rPr>
  </w:style>
  <w:style w:type="character" w:styleId="1023">
    <w:name w:val=" Char Char27"/>
    <w:next w:val="1023"/>
    <w:link w:val="841"/>
    <w:rPr>
      <w:rFonts w:ascii="楷体_GB2312" w:hAnsi="Times New Roman" w:eastAsia="楷体_GB2312" w:cs="Times New Roman"/>
      <w:sz w:val="24"/>
      <w:szCs w:val="24"/>
    </w:rPr>
  </w:style>
  <w:style w:type="character" w:styleId="1024">
    <w:name w:val=" Char Char"/>
    <w:next w:val="1024"/>
    <w:link w:val="841"/>
    <w:rPr>
      <w:rFonts w:ascii="Times New Roman" w:hAnsi="Times New Roman" w:eastAsia="华文细黑" w:cs="Times New Roman"/>
      <w:b/>
      <w:bCs/>
      <w:sz w:val="21"/>
      <w:szCs w:val="24"/>
      <w:lang w:val="en-US" w:eastAsia="zh-CN" w:bidi="ar-SA"/>
    </w:rPr>
  </w:style>
  <w:style w:type="character" w:styleId="1025">
    <w:name w:val="font"/>
    <w:next w:val="1025"/>
    <w:link w:val="841"/>
    <w:rPr>
      <w:rFonts w:ascii="Times New Roman" w:hAnsi="Times New Roman" w:eastAsia="宋体" w:cs="Times New Roman"/>
    </w:rPr>
  </w:style>
  <w:style w:type="character" w:styleId="1026">
    <w:name w:val="Char Char2"/>
    <w:next w:val="1026"/>
    <w:link w:val="841"/>
    <w:rPr>
      <w:rFonts w:ascii="黑体" w:hAnsi="宋体" w:eastAsia="黑体" w:cs="Times New Roman"/>
      <w:caps/>
      <w:sz w:val="30"/>
      <w:szCs w:val="30"/>
      <w:lang w:val="en-US" w:eastAsia="zh-CN" w:bidi="ar-SA"/>
    </w:rPr>
  </w:style>
  <w:style w:type="character" w:styleId="1027">
    <w:name w:val="表格 Char Char"/>
    <w:next w:val="1027"/>
    <w:link w:val="1028"/>
    <w:rPr>
      <w:rFonts w:ascii="Times New Roman" w:hAnsi="Times New Roman" w:eastAsia="宋体" w:cs="Times New Roman"/>
      <w:sz w:val="21"/>
      <w:szCs w:val="21"/>
      <w:lang w:val="en-US" w:eastAsia="zh-CN" w:bidi="ar-SA"/>
    </w:rPr>
  </w:style>
  <w:style w:type="paragraph" w:styleId="1028">
    <w:name w:val="表格"/>
    <w:basedOn w:val="841"/>
    <w:next w:val="1028"/>
    <w:link w:val="1027"/>
    <w:pPr>
      <w:jc w:val="center"/>
    </w:pPr>
    <w:rPr>
      <w:rFonts w:ascii="Times New Roman" w:hAnsi="Times New Roman" w:eastAsia="宋体" w:cs="Times New Roman"/>
      <w:sz w:val="21"/>
      <w:szCs w:val="21"/>
    </w:rPr>
  </w:style>
  <w:style w:type="character" w:styleId="1029">
    <w:name w:val="结束语 Char1"/>
    <w:next w:val="1029"/>
    <w:link w:val="841"/>
    <w:rPr>
      <w:rFonts w:ascii="Times New Roman" w:hAnsi="Times New Roman" w:eastAsia="宋体" w:cs="Times New Roman"/>
      <w:sz w:val="21"/>
      <w:szCs w:val="24"/>
    </w:rPr>
  </w:style>
  <w:style w:type="character" w:styleId="1030">
    <w:name w:val="Char Char14"/>
    <w:next w:val="1030"/>
    <w:link w:val="841"/>
    <w:rPr>
      <w:rFonts w:ascii="楷体_GB2312" w:hAnsi="Arial" w:eastAsia="楷体_GB2312" w:cs="Times New Roman"/>
      <w:sz w:val="28"/>
      <w:szCs w:val="24"/>
    </w:rPr>
  </w:style>
  <w:style w:type="character" w:styleId="1031">
    <w:name w:val=" Char Char7"/>
    <w:next w:val="1031"/>
    <w:link w:val="841"/>
    <w:rPr>
      <w:rFonts w:ascii="幼圆" w:hAnsi="幼圆" w:eastAsia="Times New Roman" w:cs="Times New Roman"/>
      <w:b/>
      <w:bCs/>
      <w:sz w:val="32"/>
      <w:szCs w:val="32"/>
    </w:rPr>
  </w:style>
  <w:style w:type="character" w:styleId="1032">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032"/>
    <w:link w:val="841"/>
    <w:rPr>
      <w:rFonts w:ascii="宋体" w:hAnsi="Courier New" w:eastAsia="宋体" w:cs="Times New Roman"/>
      <w:sz w:val="21"/>
      <w:lang w:val="en-US" w:eastAsia="zh-CN" w:bidi="ar-SA"/>
    </w:rPr>
  </w:style>
  <w:style w:type="character" w:styleId="1033">
    <w:name w:val="l15 Char"/>
    <w:next w:val="1033"/>
    <w:link w:val="841"/>
    <w:rPr>
      <w:rFonts w:eastAsia="宋体" w:cs="Times New Roman"/>
      <w:color w:val="000000"/>
      <w:sz w:val="23"/>
      <w:szCs w:val="23"/>
    </w:rPr>
  </w:style>
  <w:style w:type="character" w:styleId="1034">
    <w:name w:val="Char Char15"/>
    <w:next w:val="1034"/>
    <w:link w:val="841"/>
    <w:rPr>
      <w:rFonts w:ascii="仿宋_GB2312" w:hAnsi="Times New Roman" w:eastAsia="宋体" w:cs="Times New Roman"/>
      <w:sz w:val="24"/>
      <w:szCs w:val="24"/>
      <w:shd w:val="clear" w:color="auto" w:fill="000080"/>
    </w:rPr>
  </w:style>
  <w:style w:type="character" w:styleId="1035">
    <w:name w:val="font21"/>
    <w:next w:val="1035"/>
    <w:link w:val="841"/>
    <w:rPr>
      <w:rFonts w:hint="eastAsia" w:ascii="宋体" w:hAnsi="宋体" w:eastAsia="宋体" w:cs="宋体"/>
      <w:i w:val="0"/>
      <w:color w:val="000000"/>
      <w:sz w:val="24"/>
      <w:szCs w:val="24"/>
      <w:u w:val="none"/>
    </w:rPr>
  </w:style>
  <w:style w:type="character" w:styleId="1036">
    <w:name w:val="Variable"/>
    <w:next w:val="1036"/>
    <w:link w:val="841"/>
    <w:rPr>
      <w:rFonts w:ascii="Times New Roman" w:hAnsi="Times New Roman" w:eastAsia="宋体" w:cs="Times New Roman"/>
      <w:i/>
    </w:rPr>
  </w:style>
  <w:style w:type="character" w:styleId="1037">
    <w:name w:val="表格正文 Char Char"/>
    <w:next w:val="1037"/>
    <w:link w:val="1038"/>
    <w:rPr>
      <w:rFonts w:ascii="Times New Roman" w:hAnsi="Times New Roman" w:eastAsia="宋体" w:cs="Times New Roman"/>
      <w:sz w:val="21"/>
      <w:szCs w:val="24"/>
    </w:rPr>
  </w:style>
  <w:style w:type="paragraph" w:styleId="1038">
    <w:name w:val="表格正文"/>
    <w:basedOn w:val="841"/>
    <w:next w:val="1038"/>
    <w:link w:val="1037"/>
    <w:rPr>
      <w:rFonts w:ascii="Times New Roman" w:hAnsi="Times New Roman" w:eastAsia="宋体" w:cs="Times New Roman"/>
      <w:sz w:val="21"/>
      <w:szCs w:val="24"/>
    </w:rPr>
  </w:style>
  <w:style w:type="character" w:styleId="1039">
    <w:name w:val="textcontents"/>
    <w:next w:val="1039"/>
    <w:link w:val="841"/>
    <w:rPr>
      <w:rFonts w:ascii="Times New Roman" w:hAnsi="Times New Roman" w:eastAsia="宋体" w:cs="Cambria"/>
    </w:rPr>
  </w:style>
  <w:style w:type="character" w:styleId="1040">
    <w:name w:val=" Char Char25"/>
    <w:next w:val="1040"/>
    <w:link w:val="841"/>
    <w:rPr>
      <w:rFonts w:ascii="Times New Roman" w:hAnsi="Times New Roman" w:eastAsia="宋体" w:cs="Times New Roman"/>
      <w:b/>
      <w:sz w:val="24"/>
      <w:szCs w:val="24"/>
    </w:rPr>
  </w:style>
  <w:style w:type="character" w:styleId="1041">
    <w:name w:val="Char Char16"/>
    <w:next w:val="1041"/>
    <w:link w:val="841"/>
    <w:rPr>
      <w:rFonts w:ascii="Arial" w:hAnsi="Arial" w:eastAsia="黑体" w:cs="Times New Roman"/>
      <w:b/>
      <w:sz w:val="24"/>
      <w:szCs w:val="24"/>
      <w:lang w:val="en-US" w:eastAsia="zh-CN" w:bidi="ar-SA"/>
    </w:rPr>
  </w:style>
  <w:style w:type="character" w:styleId="1042">
    <w:name w:val="itm1"/>
    <w:next w:val="1042"/>
    <w:link w:val="841"/>
    <w:rPr>
      <w:rFonts w:hint="eastAsia" w:ascii="宋体" w:hAnsi="宋体" w:eastAsia="宋体" w:cs="Times New Roman"/>
      <w:sz w:val="21"/>
      <w:szCs w:val="21"/>
    </w:rPr>
  </w:style>
  <w:style w:type="character" w:styleId="1043">
    <w:name w:val=" Char Char35"/>
    <w:next w:val="1043"/>
    <w:link w:val="841"/>
    <w:rPr>
      <w:rFonts w:ascii="黑体" w:hAnsi="Times New Roman" w:eastAsia="黑体" w:cs="Times New Roman"/>
      <w:b/>
      <w:bCs/>
      <w:sz w:val="44"/>
      <w:szCs w:val="44"/>
    </w:rPr>
  </w:style>
  <w:style w:type="character" w:styleId="1044">
    <w:name w:val="Typewriter"/>
    <w:next w:val="1044"/>
    <w:link w:val="841"/>
    <w:rPr>
      <w:rFonts w:ascii="华文细黑" w:hAnsi="华文细黑" w:eastAsia="宋体" w:cs="Times New Roman"/>
      <w:sz w:val="20"/>
    </w:rPr>
  </w:style>
  <w:style w:type="character" w:styleId="1045">
    <w:name w:val="标题 9 字符"/>
    <w:next w:val="1045"/>
    <w:link w:val="841"/>
    <w:rPr>
      <w:rFonts w:ascii="Cambria" w:hAnsi="Cambria" w:eastAsia="宋体" w:cs="Times New Roman"/>
      <w:sz w:val="21"/>
      <w:szCs w:val="21"/>
    </w:rPr>
  </w:style>
  <w:style w:type="character" w:styleId="1046">
    <w:name w:val="标题 1 字符"/>
    <w:next w:val="1046"/>
    <w:link w:val="841"/>
    <w:rPr>
      <w:rFonts w:ascii="Times New Roman" w:hAnsi="Times New Roman" w:eastAsia="宋体" w:cs="Times New Roman"/>
      <w:b/>
      <w:bCs/>
      <w:sz w:val="44"/>
      <w:szCs w:val="44"/>
    </w:rPr>
  </w:style>
  <w:style w:type="character" w:styleId="1047">
    <w:name w:val="日期 字符"/>
    <w:next w:val="1047"/>
    <w:link w:val="841"/>
    <w:rPr>
      <w:rFonts w:ascii="宋体" w:hAnsi="Times New Roman" w:eastAsia="宋体" w:cs="Times New Roman"/>
      <w:sz w:val="28"/>
    </w:rPr>
  </w:style>
  <w:style w:type="character" w:styleId="1048">
    <w:name w:val="普通正文 Char Char"/>
    <w:next w:val="1048"/>
    <w:link w:val="1049"/>
    <w:rPr>
      <w:rFonts w:ascii="Arial" w:hAnsi="Arial" w:eastAsia="宋体" w:cs="Times New Roman"/>
      <w:sz w:val="24"/>
      <w:szCs w:val="24"/>
      <w:lang w:bidi="ar-SA"/>
    </w:rPr>
  </w:style>
  <w:style w:type="paragraph" w:styleId="1049">
    <w:name w:val="普通正文"/>
    <w:basedOn w:val="841"/>
    <w:next w:val="1049"/>
    <w:link w:val="1048"/>
    <w:pPr>
      <w:ind w:firstLine="480"/>
      <w:spacing w:before="120" w:after="120" w:line="500" w:lineRule="exact"/>
    </w:pPr>
    <w:rPr>
      <w:rFonts w:ascii="Arial" w:hAnsi="Arial" w:eastAsia="宋体" w:cs="Times New Roman"/>
      <w:sz w:val="24"/>
      <w:szCs w:val="24"/>
    </w:rPr>
  </w:style>
  <w:style w:type="character" w:styleId="1050">
    <w:name w:val="标题 8 字符"/>
    <w:next w:val="1050"/>
    <w:link w:val="841"/>
    <w:rPr>
      <w:rFonts w:ascii="Cambria" w:hAnsi="Cambria" w:eastAsia="宋体" w:cs="Times New Roman"/>
      <w:sz w:val="24"/>
      <w:szCs w:val="24"/>
    </w:rPr>
  </w:style>
  <w:style w:type="character" w:styleId="1051">
    <w:name w:val=" Char Char28"/>
    <w:next w:val="1051"/>
    <w:link w:val="841"/>
    <w:rPr>
      <w:rFonts w:ascii="黑体" w:hAnsi="Times New Roman" w:eastAsia="黑体" w:cs="Times New Roman"/>
      <w:b/>
      <w:bCs/>
      <w:sz w:val="32"/>
      <w:szCs w:val="32"/>
    </w:rPr>
  </w:style>
  <w:style w:type="character" w:styleId="1052">
    <w:name w:val=" Char Char3"/>
    <w:next w:val="1052"/>
    <w:link w:val="841"/>
    <w:rPr>
      <w:rFonts w:ascii="幼圆" w:hAnsi="华文细黑" w:eastAsia="幼圆" w:cs="Tahoma"/>
      <w:b/>
      <w:bCs/>
      <w:sz w:val="24"/>
      <w:szCs w:val="24"/>
      <w:lang w:val="en-US" w:eastAsia="zh-CN" w:bidi="ar-SA"/>
    </w:rPr>
  </w:style>
  <w:style w:type="character" w:styleId="1053">
    <w:name w:val="明显引用 Char3"/>
    <w:next w:val="1053"/>
    <w:link w:val="841"/>
    <w:rPr>
      <w:rFonts w:ascii="Times New Roman" w:hAnsi="Times New Roman" w:eastAsia="宋体" w:cs="Times New Roman"/>
      <w:i/>
      <w:iCs/>
      <w:color w:val="5b9bd5"/>
      <w:sz w:val="21"/>
      <w:szCs w:val="24"/>
    </w:rPr>
  </w:style>
  <w:style w:type="character" w:styleId="1054">
    <w:name w:val="纯文本 Char1"/>
    <w:next w:val="1054"/>
    <w:link w:val="841"/>
    <w:rPr>
      <w:rFonts w:ascii="宋体" w:hAnsi="Courier New" w:eastAsia="宋体" w:cs="Courier New"/>
      <w:sz w:val="21"/>
      <w:szCs w:val="21"/>
    </w:rPr>
  </w:style>
  <w:style w:type="character" w:styleId="1055">
    <w:name w:val="Char Char1"/>
    <w:next w:val="1055"/>
    <w:link w:val="841"/>
    <w:rPr>
      <w:rFonts w:ascii="Times New Roman" w:hAnsi="Times New Roman" w:eastAsia="宋体" w:cs="Times New Roman"/>
      <w:sz w:val="28"/>
      <w:szCs w:val="24"/>
      <w:lang w:bidi="ar-SA"/>
    </w:rPr>
  </w:style>
  <w:style w:type="character" w:styleId="1056">
    <w:name w:val="明显引用 字符"/>
    <w:next w:val="1056"/>
    <w:link w:val="841"/>
    <w:rPr>
      <w:rFonts w:ascii="Times New Roman" w:hAnsi="Times New Roman" w:eastAsia="宋体" w:cs="Times New Roman"/>
      <w:b/>
      <w:bCs/>
      <w:i/>
      <w:iCs/>
      <w:color w:val="4f81bd"/>
      <w:sz w:val="21"/>
      <w:szCs w:val="22"/>
    </w:rPr>
  </w:style>
  <w:style w:type="character" w:styleId="1057">
    <w:name w:val="Keyboard"/>
    <w:next w:val="1057"/>
    <w:link w:val="841"/>
    <w:rPr>
      <w:rFonts w:ascii="华文细黑" w:hAnsi="华文细黑" w:eastAsia="宋体" w:cs="Times New Roman"/>
      <w:b/>
      <w:sz w:val="20"/>
    </w:rPr>
  </w:style>
  <w:style w:type="character" w:styleId="1058">
    <w:name w:val=" Char Char13"/>
    <w:next w:val="1058"/>
    <w:link w:val="841"/>
    <w:rPr>
      <w:rFonts w:ascii="Times New Roman" w:hAnsi="Times New Roman" w:eastAsia="宋体" w:cs="Times New Roman"/>
      <w:sz w:val="28"/>
      <w:szCs w:val="24"/>
    </w:rPr>
  </w:style>
  <w:style w:type="character" w:styleId="1059">
    <w:name w:val="+正文 Char3"/>
    <w:next w:val="1059"/>
    <w:link w:val="1060"/>
    <w:rPr>
      <w:rFonts w:ascii="Times New Roman" w:hAnsi="Times New Roman" w:eastAsia="宋体" w:cs="Times New Roman"/>
      <w:sz w:val="24"/>
      <w:szCs w:val="28"/>
      <w:lang w:bidi="ar-SA"/>
    </w:rPr>
  </w:style>
  <w:style w:type="paragraph" w:styleId="1060">
    <w:name w:val="+正文"/>
    <w:basedOn w:val="841"/>
    <w:next w:val="1060"/>
    <w:link w:val="1059"/>
    <w:pPr>
      <w:ind w:firstLine="200"/>
      <w:spacing w:line="360" w:lineRule="auto"/>
    </w:pPr>
    <w:rPr>
      <w:rFonts w:ascii="Times New Roman" w:hAnsi="Times New Roman" w:eastAsia="宋体" w:cs="Times New Roman"/>
      <w:sz w:val="24"/>
      <w:szCs w:val="28"/>
    </w:rPr>
  </w:style>
  <w:style w:type="character" w:styleId="1061">
    <w:name w:val=" Char Char18"/>
    <w:next w:val="1061"/>
    <w:link w:val="841"/>
    <w:rPr>
      <w:rFonts w:ascii="宋体" w:hAnsi="Courier New" w:eastAsia="宋体" w:cs="Times New Roman"/>
      <w:sz w:val="21"/>
      <w:szCs w:val="21"/>
    </w:rPr>
  </w:style>
  <w:style w:type="character" w:styleId="1062">
    <w:name w:val="标题5 Char Char"/>
    <w:next w:val="1062"/>
    <w:link w:val="1063"/>
    <w:rPr>
      <w:rFonts w:ascii="Tahoma" w:hAnsi="Tahoma" w:eastAsia="宋体" w:cs="Times New Roman"/>
      <w:b/>
      <w:bCs/>
      <w:sz w:val="24"/>
      <w:szCs w:val="32"/>
    </w:rPr>
  </w:style>
  <w:style w:type="paragraph" w:styleId="1063">
    <w:name w:val="标题5"/>
    <w:basedOn w:val="844"/>
    <w:next w:val="1063"/>
    <w:link w:val="1062"/>
    <w:pPr>
      <w:spacing w:line="413" w:lineRule="auto"/>
    </w:pPr>
    <w:rPr>
      <w:rFonts w:ascii="Tahoma" w:hAnsi="Tahoma" w:eastAsia="宋体" w:cs="Times New Roman"/>
      <w:sz w:val="24"/>
    </w:rPr>
  </w:style>
  <w:style w:type="character" w:styleId="1064">
    <w:name w:val="正文首行缩进两字 Char Char"/>
    <w:next w:val="1064"/>
    <w:link w:val="1065"/>
    <w:rPr>
      <w:rFonts w:ascii="宋体" w:hAnsi="宋体" w:eastAsia="宋体" w:cs="Times New Roman"/>
      <w:sz w:val="24"/>
      <w:szCs w:val="24"/>
      <w:lang w:val="en-US" w:eastAsia="zh-CN" w:bidi="ar-SA"/>
    </w:rPr>
  </w:style>
  <w:style w:type="paragraph" w:styleId="1065">
    <w:name w:val="正文首行缩进两字"/>
    <w:next w:val="1065"/>
    <w:link w:val="1064"/>
    <w:pPr>
      <w:ind w:firstLine="480"/>
      <w:spacing w:line="300" w:lineRule="auto"/>
    </w:pPr>
    <w:rPr>
      <w:rFonts w:ascii="宋体" w:hAnsi="宋体"/>
      <w:sz w:val="24"/>
      <w:szCs w:val="24"/>
      <w:lang w:val="en-US" w:eastAsia="zh-CN" w:bidi="ar-SA"/>
    </w:rPr>
  </w:style>
  <w:style w:type="character" w:styleId="1066">
    <w:name w:val="Definition"/>
    <w:next w:val="1066"/>
    <w:link w:val="841"/>
    <w:rPr>
      <w:rFonts w:ascii="Times New Roman" w:hAnsi="Times New Roman" w:eastAsia="宋体" w:cs="Times New Roman"/>
      <w:i/>
    </w:rPr>
  </w:style>
  <w:style w:type="character" w:styleId="1067">
    <w:name w:val="脚注文本 Char1"/>
    <w:next w:val="1067"/>
    <w:link w:val="841"/>
    <w:rPr>
      <w:rFonts w:ascii="Times New Roman" w:hAnsi="Times New Roman" w:eastAsia="宋体" w:cs="Times New Roman"/>
      <w:sz w:val="18"/>
      <w:szCs w:val="18"/>
    </w:rPr>
  </w:style>
  <w:style w:type="character" w:styleId="1068">
    <w:name w:val="tw4winTerm"/>
    <w:next w:val="1068"/>
    <w:link w:val="841"/>
    <w:rPr>
      <w:rFonts w:ascii="Times New Roman" w:hAnsi="Times New Roman" w:eastAsia="宋体" w:cs="Times New Roman"/>
      <w:color w:val="0000ff"/>
    </w:rPr>
  </w:style>
  <w:style w:type="character" w:styleId="1069">
    <w:name w:val="Char Char5"/>
    <w:next w:val="1069"/>
    <w:link w:val="841"/>
    <w:rPr>
      <w:rFonts w:ascii="宋体" w:hAnsi="宋体" w:eastAsia="宋体" w:cs="Times New Roman"/>
      <w:sz w:val="21"/>
      <w:szCs w:val="24"/>
      <w:lang w:val="en-US" w:eastAsia="zh-CN" w:bidi="ar-SA"/>
    </w:rPr>
  </w:style>
  <w:style w:type="character" w:styleId="1070">
    <w:name w:val="副标题 Char3"/>
    <w:next w:val="1070"/>
    <w:link w:val="841"/>
    <w:rPr>
      <w:rFonts w:ascii="Calibri Light" w:hAnsi="Calibri Light" w:eastAsia="宋体" w:cs="Times New Roman"/>
      <w:b/>
      <w:bCs/>
      <w:sz w:val="32"/>
      <w:szCs w:val="32"/>
    </w:rPr>
  </w:style>
  <w:style w:type="character" w:styleId="1071">
    <w:name w:val=" Char Char31"/>
    <w:next w:val="1071"/>
    <w:link w:val="841"/>
    <w:rPr>
      <w:rFonts w:ascii="Arial" w:hAnsi="Arial" w:eastAsia="黑体" w:cs="Times New Roman"/>
      <w:b/>
      <w:sz w:val="24"/>
      <w:szCs w:val="24"/>
    </w:rPr>
  </w:style>
  <w:style w:type="character" w:styleId="1072">
    <w:name w:val="普通(网站) Char Char"/>
    <w:next w:val="1072"/>
    <w:link w:val="841"/>
    <w:rPr>
      <w:rFonts w:ascii="宋体" w:hAnsi="宋体" w:eastAsia="宋体" w:cs="Times New Roman"/>
      <w:sz w:val="24"/>
      <w:szCs w:val="24"/>
    </w:rPr>
  </w:style>
  <w:style w:type="character" w:styleId="1073">
    <w:name w:val=" Char Char20"/>
    <w:next w:val="1073"/>
    <w:link w:val="841"/>
    <w:rPr>
      <w:rFonts w:ascii="宋体" w:hAnsi="宋体" w:eastAsia="宋体" w:cs="Times New Roman"/>
      <w:sz w:val="24"/>
      <w:szCs w:val="24"/>
    </w:rPr>
  </w:style>
  <w:style w:type="character" w:styleId="1074">
    <w:name w:val="正文 + 宋体 Char,三号 Char,加粗 Char"/>
    <w:next w:val="1074"/>
    <w:link w:val="1075"/>
    <w:rPr>
      <w:rFonts w:ascii="新宋体" w:hAnsi="宋体" w:eastAsia="黑体" w:cs="Times New Roman"/>
      <w:b/>
      <w:bCs/>
      <w:sz w:val="28"/>
      <w:szCs w:val="28"/>
      <w:lang w:bidi="ar-SA"/>
    </w:rPr>
  </w:style>
  <w:style w:type="paragraph" w:styleId="1075">
    <w:name w:val="正文 + 宋体"/>
    <w:basedOn w:val="842"/>
    <w:next w:val="1075"/>
    <w:link w:val="1074"/>
    <w:pPr>
      <w:numPr>
        <w:ilvl w:val="0"/>
        <w:numId w:val="0"/>
      </w:numPr>
      <w:ind w:left="-51"/>
      <w:spacing w:before="120" w:after="120" w:line="240" w:lineRule="auto"/>
      <w:widowControl/>
      <w:tabs>
        <w:tab w:val="clear" w:pos="1800" w:leader="none"/>
      </w:tabs>
    </w:pPr>
    <w:rPr>
      <w:rFonts w:ascii="新宋体" w:hAnsi="宋体" w:eastAsia="宋体" w:cs="Times New Roman"/>
      <w:sz w:val="28"/>
      <w:szCs w:val="28"/>
    </w:rPr>
  </w:style>
  <w:style w:type="character" w:styleId="1076">
    <w:name w:val="副标题 Char2"/>
    <w:next w:val="1076"/>
    <w:link w:val="841"/>
    <w:rPr>
      <w:rFonts w:ascii="Cambria" w:hAnsi="Cambria" w:eastAsia="宋体" w:cs="Times New Roman"/>
      <w:b/>
      <w:bCs/>
      <w:sz w:val="32"/>
      <w:szCs w:val="32"/>
    </w:rPr>
  </w:style>
  <w:style w:type="character" w:styleId="1077">
    <w:name w:val="Char Char Char Char Char Char Char Char Char Char Char Char Char"/>
    <w:next w:val="1077"/>
    <w:link w:val="841"/>
    <w:rPr>
      <w:rFonts w:ascii="Times New Roman" w:hAnsi="Times New Roman" w:eastAsia="宋体" w:cs="Times New Roman"/>
      <w:b/>
      <w:bCs/>
      <w:sz w:val="32"/>
      <w:szCs w:val="44"/>
      <w:lang w:val="en-US" w:eastAsia="zh-CN" w:bidi="ar-SA"/>
    </w:rPr>
  </w:style>
  <w:style w:type="character" w:styleId="1078">
    <w:name w:val="unnamed21"/>
    <w:next w:val="1078"/>
    <w:link w:val="841"/>
    <w:rPr>
      <w:rFonts w:ascii="Times New Roman" w:hAnsi="Times New Roman" w:eastAsia="宋体" w:cs="Times New Roman"/>
      <w:b/>
      <w:bCs/>
      <w:color w:val="ff6600"/>
      <w:sz w:val="21"/>
      <w:szCs w:val="21"/>
      <w:u w:val="none"/>
    </w:rPr>
  </w:style>
  <w:style w:type="character" w:styleId="1079">
    <w:name w:val=" Char Char30"/>
    <w:next w:val="1079"/>
    <w:link w:val="841"/>
    <w:rPr>
      <w:rFonts w:ascii="Times New Roman" w:hAnsi="Times New Roman" w:eastAsia="宋体" w:cs="Times New Roman"/>
      <w:b/>
      <w:sz w:val="24"/>
      <w:szCs w:val="24"/>
    </w:rPr>
  </w:style>
  <w:style w:type="character" w:styleId="1080">
    <w:name w:val="Char Char10"/>
    <w:next w:val="1080"/>
    <w:link w:val="841"/>
    <w:rPr>
      <w:rFonts w:ascii="黑体" w:hAnsi="Courier New" w:eastAsia="黑体" w:cs="Times New Roman"/>
      <w:lang w:bidi="ar-SA"/>
    </w:rPr>
  </w:style>
  <w:style w:type="character" w:styleId="1081">
    <w:name w:val="不明显强调"/>
    <w:next w:val="1081"/>
    <w:link w:val="841"/>
    <w:qFormat/>
    <w:rPr>
      <w:rFonts w:ascii="Times New Roman" w:hAnsi="Times New Roman" w:eastAsia="宋体" w:cs="Times New Roman"/>
      <w:i/>
      <w:iCs/>
      <w:color w:val="808080"/>
    </w:rPr>
  </w:style>
  <w:style w:type="character" w:styleId="1082">
    <w:name w:val="引用 Char2"/>
    <w:next w:val="1082"/>
    <w:link w:val="841"/>
    <w:rPr>
      <w:rFonts w:ascii="Times New Roman" w:hAnsi="Times New Roman" w:eastAsia="宋体" w:cs="Times New Roman"/>
      <w:i/>
      <w:iCs/>
      <w:color w:val="000000"/>
      <w:szCs w:val="24"/>
    </w:rPr>
  </w:style>
  <w:style w:type="character" w:styleId="1083">
    <w:name w:val="Char Char Char"/>
    <w:next w:val="1083"/>
    <w:link w:val="1084"/>
    <w:rPr>
      <w:rFonts w:ascii="仿宋_GB2312" w:hAnsi="Times New Roman" w:eastAsia="仿宋_GB2312" w:cs="Times New Roman"/>
      <w:b/>
      <w:sz w:val="32"/>
      <w:szCs w:val="32"/>
    </w:rPr>
  </w:style>
  <w:style w:type="paragraph" w:styleId="1084">
    <w:name w:val="Char"/>
    <w:basedOn w:val="841"/>
    <w:next w:val="1084"/>
    <w:link w:val="1083"/>
    <w:rPr>
      <w:rFonts w:ascii="仿宋_GB2312" w:hAnsi="Times New Roman" w:eastAsia="仿宋_GB2312" w:cs="Times New Roman"/>
      <w:b/>
      <w:sz w:val="32"/>
      <w:szCs w:val="32"/>
    </w:rPr>
  </w:style>
  <w:style w:type="character" w:styleId="1085">
    <w:name w:val=" Char Char9"/>
    <w:next w:val="1085"/>
    <w:link w:val="841"/>
    <w:rPr>
      <w:rFonts w:ascii="Times New Roman" w:hAnsi="Times New Roman" w:eastAsia="宋体" w:cs="Times New Roman"/>
      <w:sz w:val="30"/>
      <w:szCs w:val="24"/>
    </w:rPr>
  </w:style>
  <w:style w:type="character" w:styleId="1086">
    <w:name w:val="正文2 Char Char"/>
    <w:next w:val="1086"/>
    <w:link w:val="1087"/>
    <w:rPr>
      <w:rFonts w:ascii="宋体" w:hAnsi="宋体" w:eastAsia="宋体" w:cs="Times New Roman"/>
      <w:sz w:val="24"/>
    </w:rPr>
  </w:style>
  <w:style w:type="paragraph" w:styleId="1087">
    <w:name w:val="正文2"/>
    <w:basedOn w:val="841"/>
    <w:next w:val="1087"/>
    <w:link w:val="1086"/>
    <w:pPr>
      <w:ind w:firstLine="510"/>
      <w:spacing w:before="156" w:line="360" w:lineRule="auto"/>
    </w:pPr>
    <w:rPr>
      <w:rFonts w:ascii="Times New Roman" w:hAnsi="宋体" w:eastAsia="宋体" w:cs="Times New Roman"/>
      <w:sz w:val="24"/>
    </w:rPr>
  </w:style>
  <w:style w:type="character" w:styleId="1088">
    <w:name w:val="正文文本缩进 Char1"/>
    <w:next w:val="1088"/>
    <w:link w:val="841"/>
    <w:rPr>
      <w:rFonts w:ascii="Times New Roman" w:hAnsi="Times New Roman" w:eastAsia="宋体" w:cs="Times New Roman"/>
      <w:sz w:val="21"/>
      <w:szCs w:val="24"/>
    </w:rPr>
  </w:style>
  <w:style w:type="character" w:styleId="1089">
    <w:name w:val="正文（首行缩进2字符） Char Char"/>
    <w:next w:val="1089"/>
    <w:link w:val="1090"/>
    <w:rPr>
      <w:rFonts w:ascii="宋体" w:hAnsi="宋体" w:eastAsia="宋体" w:cs="Times New Roman"/>
      <w:sz w:val="21"/>
      <w:szCs w:val="21"/>
    </w:rPr>
  </w:style>
  <w:style w:type="paragraph" w:styleId="1090">
    <w:name w:val="正文（首行缩进2字符）"/>
    <w:basedOn w:val="841"/>
    <w:next w:val="1090"/>
    <w:link w:val="1089"/>
    <w:pPr>
      <w:ind w:firstLine="420"/>
      <w:spacing w:line="360" w:lineRule="auto"/>
    </w:pPr>
    <w:rPr>
      <w:rFonts w:ascii="Times New Roman" w:hAnsi="宋体" w:eastAsia="宋体" w:cs="Times New Roman"/>
      <w:sz w:val="21"/>
      <w:szCs w:val="21"/>
    </w:rPr>
  </w:style>
  <w:style w:type="character" w:styleId="1091">
    <w:name w:val=" Char Char14"/>
    <w:next w:val="1091"/>
    <w:link w:val="841"/>
    <w:rPr>
      <w:rFonts w:ascii="仿宋_GB2312" w:hAnsi="Times New Roman" w:eastAsia="仿宋_GB2312" w:cs="Times New Roman"/>
      <w:sz w:val="28"/>
    </w:rPr>
  </w:style>
  <w:style w:type="character" w:styleId="1092">
    <w:name w:val="font31"/>
    <w:next w:val="1092"/>
    <w:link w:val="841"/>
    <w:rPr>
      <w:rFonts w:hint="eastAsia" w:ascii="宋体" w:hAnsi="宋体" w:eastAsia="宋体" w:cs="宋体"/>
      <w:b/>
      <w:i w:val="0"/>
      <w:color w:val="000000"/>
      <w:sz w:val="24"/>
      <w:szCs w:val="24"/>
      <w:u w:val="none"/>
    </w:rPr>
  </w:style>
  <w:style w:type="character" w:styleId="1093">
    <w:name w:val=" Char Char24"/>
    <w:next w:val="1093"/>
    <w:link w:val="841"/>
    <w:rPr>
      <w:rFonts w:ascii="Arial" w:hAnsi="Arial" w:eastAsia="黑体" w:cs="Times New Roman"/>
      <w:sz w:val="24"/>
      <w:szCs w:val="24"/>
    </w:rPr>
  </w:style>
  <w:style w:type="character" w:styleId="1094">
    <w:name w:val="Char Char6"/>
    <w:next w:val="1094"/>
    <w:link w:val="841"/>
    <w:rPr>
      <w:rFonts w:ascii="Arial" w:hAnsi="Arial" w:eastAsia="宋体" w:cs="Arial"/>
      <w:b/>
      <w:bCs/>
      <w:sz w:val="32"/>
      <w:szCs w:val="32"/>
      <w:lang w:bidi="ar-SA"/>
    </w:rPr>
  </w:style>
  <w:style w:type="character" w:styleId="1095">
    <w:name w:val="标题 31,H32,H33,H34,H35,H36,H37,H38,H39,H310,H311,H321,H331,H341,H351,H361,H371,H381,H391,H3101,H312,H322,H332,H342,H352,H362,H372,H382,H392,H3102,H3111,H3211,H3311,H3411,H3511,H3611,H3711,H3811,H3911,H31011,H313,H323"/>
    <w:next w:val="1095"/>
    <w:link w:val="841"/>
    <w:rPr>
      <w:rFonts w:hint="eastAsia" w:ascii="黑体" w:hAnsi="ˎ̥" w:eastAsia="黑体" w:cs="Times New Roman"/>
      <w:sz w:val="28"/>
    </w:rPr>
  </w:style>
  <w:style w:type="character" w:styleId="1096">
    <w:name w:val=" Char Char21"/>
    <w:next w:val="1096"/>
    <w:link w:val="841"/>
    <w:rPr>
      <w:rFonts w:ascii="Arial" w:hAnsi="Arial" w:eastAsia="宋体" w:cs="Arial"/>
      <w:b/>
      <w:bCs/>
      <w:sz w:val="32"/>
      <w:szCs w:val="32"/>
    </w:rPr>
  </w:style>
  <w:style w:type="character" w:styleId="1097">
    <w:name w:val="正文文本 2 Char1"/>
    <w:next w:val="1097"/>
    <w:link w:val="841"/>
    <w:rPr>
      <w:rFonts w:ascii="Times New Roman" w:hAnsi="Times New Roman" w:eastAsia="宋体" w:cs="Times New Roman"/>
      <w:sz w:val="21"/>
      <w:szCs w:val="24"/>
    </w:rPr>
  </w:style>
  <w:style w:type="character" w:styleId="1098">
    <w:name w:val="Char Char13"/>
    <w:next w:val="1098"/>
    <w:link w:val="841"/>
    <w:rPr>
      <w:rFonts w:ascii="仿宋_GB2312" w:hAnsi="Times New Roman" w:eastAsia="宋体" w:cs="Times New Roman"/>
      <w:sz w:val="18"/>
      <w:szCs w:val="18"/>
    </w:rPr>
  </w:style>
  <w:style w:type="character" w:styleId="1099">
    <w:name w:val="明显引用 Char1"/>
    <w:next w:val="1099"/>
    <w:link w:val="841"/>
    <w:rPr>
      <w:rFonts w:ascii="Times New Roman" w:hAnsi="Times New Roman" w:eastAsia="宋体" w:cs="Times New Roman"/>
      <w:b/>
      <w:bCs/>
      <w:i/>
      <w:iCs/>
      <w:color w:val="4f81bd"/>
      <w:sz w:val="21"/>
      <w:szCs w:val="24"/>
    </w:rPr>
  </w:style>
  <w:style w:type="character" w:styleId="1100">
    <w:name w:val=" Char Char29"/>
    <w:next w:val="1100"/>
    <w:link w:val="841"/>
    <w:rPr>
      <w:rFonts w:ascii="Arial" w:hAnsi="Arial" w:eastAsia="黑体" w:cs="Times New Roman"/>
      <w:sz w:val="24"/>
      <w:szCs w:val="24"/>
    </w:rPr>
  </w:style>
  <w:style w:type="character" w:styleId="1101">
    <w:name w:val="普通(Web)1 Char,普通(Web) Char Char"/>
    <w:next w:val="1101"/>
    <w:link w:val="841"/>
    <w:rPr>
      <w:rFonts w:ascii="宋体" w:hAnsi="宋体" w:eastAsia="宋体" w:cs="Times New Roman"/>
      <w:sz w:val="24"/>
      <w:szCs w:val="24"/>
    </w:rPr>
  </w:style>
  <w:style w:type="character" w:styleId="1102">
    <w:name w:val="Char Char4"/>
    <w:next w:val="1102"/>
    <w:link w:val="841"/>
    <w:rPr>
      <w:rFonts w:ascii="Times New Roman" w:hAnsi="Times New Roman" w:eastAsia="宋体" w:cs="Times New Roman"/>
      <w:sz w:val="18"/>
      <w:szCs w:val="18"/>
    </w:rPr>
  </w:style>
  <w:style w:type="character" w:styleId="1103">
    <w:name w:val="引用 Char3"/>
    <w:next w:val="1103"/>
    <w:link w:val="841"/>
    <w:rPr>
      <w:rFonts w:ascii="Times New Roman" w:hAnsi="Times New Roman" w:eastAsia="宋体" w:cs="Times New Roman"/>
      <w:i/>
      <w:iCs/>
      <w:color w:val="404040"/>
      <w:sz w:val="21"/>
      <w:szCs w:val="24"/>
    </w:rPr>
  </w:style>
  <w:style w:type="character" w:styleId="1104">
    <w:name w:val="明显引用 字符1"/>
    <w:next w:val="1104"/>
    <w:link w:val="1105"/>
    <w:rPr>
      <w:rFonts w:ascii="Times New Roman" w:hAnsi="Times New Roman" w:eastAsia="宋体" w:cs="Times New Roman"/>
      <w:b/>
      <w:bCs/>
      <w:i/>
      <w:iCs/>
      <w:color w:val="4f81bd"/>
      <w:sz w:val="21"/>
      <w:szCs w:val="22"/>
    </w:rPr>
  </w:style>
  <w:style w:type="paragraph" w:styleId="1105">
    <w:name w:val="明显引用"/>
    <w:basedOn w:val="841"/>
    <w:next w:val="841"/>
    <w:link w:val="1104"/>
    <w:qFormat/>
    <w:pPr>
      <w:ind w:left="936" w:right="936"/>
      <w:spacing w:before="200" w:after="280"/>
      <w:pBdr>
        <w:bottom w:val="single" w:color="4F81BD" w:sz="4" w:space="4"/>
      </w:pBdr>
    </w:pPr>
    <w:rPr>
      <w:rFonts w:ascii="Times New Roman" w:hAnsi="Times New Roman" w:eastAsia="宋体" w:cs="Times New Roman"/>
      <w:b/>
      <w:bCs/>
      <w:i/>
      <w:iCs/>
      <w:color w:val="4f81bd"/>
      <w:sz w:val="21"/>
      <w:szCs w:val="22"/>
    </w:rPr>
  </w:style>
  <w:style w:type="character" w:styleId="1106">
    <w:name w:val="不明显参考"/>
    <w:next w:val="1106"/>
    <w:link w:val="841"/>
    <w:qFormat/>
    <w:rPr>
      <w:rFonts w:ascii="Times New Roman" w:hAnsi="Times New Roman" w:eastAsia="宋体" w:cs="Times New Roman"/>
      <w:smallCaps/>
      <w:color w:val="c0504d"/>
      <w:u w:val="single"/>
    </w:rPr>
  </w:style>
  <w:style w:type="character" w:styleId="1107">
    <w:name w:val=" Char Char32"/>
    <w:next w:val="1107"/>
    <w:link w:val="841"/>
    <w:rPr>
      <w:rFonts w:ascii="黑体" w:hAnsi="Times New Roman" w:eastAsia="黑体" w:cs="Times New Roman"/>
      <w:b/>
      <w:bCs/>
      <w:sz w:val="28"/>
      <w:szCs w:val="28"/>
    </w:rPr>
  </w:style>
  <w:style w:type="character" w:styleId="1108">
    <w:name w:val="文档结构图 Char Char"/>
    <w:next w:val="1108"/>
    <w:link w:val="841"/>
    <w:rPr>
      <w:rFonts w:ascii="宋体" w:hAnsi="Times New Roman" w:eastAsia="宋体" w:cs="Times New Roman"/>
      <w:sz w:val="18"/>
      <w:szCs w:val="18"/>
    </w:rPr>
  </w:style>
  <w:style w:type="character" w:styleId="1109">
    <w:name w:val="Char Char Char Char Char Char Char Char Char Char"/>
    <w:next w:val="1109"/>
    <w:link w:val="841"/>
    <w:rPr>
      <w:rFonts w:ascii="Times New Roman" w:hAnsi="Times New Roman" w:eastAsia="宋体" w:cs="Times New Roman"/>
      <w:b/>
      <w:bCs/>
      <w:sz w:val="32"/>
      <w:szCs w:val="44"/>
      <w:lang w:val="en-US" w:eastAsia="zh-CN" w:bidi="ar-SA"/>
    </w:rPr>
  </w:style>
  <w:style w:type="character" w:styleId="1110">
    <w:name w:val="style331"/>
    <w:next w:val="1110"/>
    <w:link w:val="841"/>
    <w:rPr>
      <w:rFonts w:ascii="Times New Roman" w:hAnsi="Times New Roman" w:eastAsia="宋体" w:cs="Times New Roman"/>
      <w:color w:val="9900ff"/>
      <w:sz w:val="18"/>
      <w:szCs w:val="18"/>
    </w:rPr>
  </w:style>
  <w:style w:type="character" w:styleId="1111">
    <w:name w:val="批注框文本 Char1"/>
    <w:next w:val="1111"/>
    <w:link w:val="841"/>
    <w:rPr>
      <w:rFonts w:ascii="Times New Roman" w:hAnsi="Times New Roman" w:eastAsia="宋体" w:cs="Times New Roman"/>
      <w:sz w:val="18"/>
      <w:szCs w:val="18"/>
    </w:rPr>
  </w:style>
  <w:style w:type="character" w:styleId="1112">
    <w:name w:val="Char Char7"/>
    <w:next w:val="1112"/>
    <w:link w:val="841"/>
    <w:rPr>
      <w:rFonts w:ascii="Times New Roman" w:hAnsi="Times New Roman" w:eastAsia="宋体" w:cs="Times New Roman"/>
      <w:b/>
      <w:bCs/>
      <w:szCs w:val="21"/>
    </w:rPr>
  </w:style>
  <w:style w:type="character" w:styleId="1113">
    <w:name w:val="批注文字 字符"/>
    <w:next w:val="1113"/>
    <w:link w:val="841"/>
    <w:rPr>
      <w:rFonts w:ascii="Times New Roman" w:hAnsi="Times New Roman" w:eastAsia="宋体" w:cs="Times New Roman"/>
      <w:sz w:val="21"/>
      <w:szCs w:val="22"/>
    </w:rPr>
  </w:style>
  <w:style w:type="character" w:styleId="1114">
    <w:name w:val="正文文本 Char1"/>
    <w:next w:val="1114"/>
    <w:link w:val="841"/>
    <w:rPr>
      <w:rFonts w:ascii="Times New Roman" w:hAnsi="Times New Roman" w:eastAsia="宋体" w:cs="Times New Roman"/>
      <w:sz w:val="21"/>
      <w:szCs w:val="22"/>
    </w:rPr>
  </w:style>
  <w:style w:type="character" w:styleId="1115">
    <w:name w:val=" Char Char17"/>
    <w:next w:val="1115"/>
    <w:link w:val="841"/>
    <w:rPr>
      <w:rFonts w:ascii="黑体" w:hAnsi="Courier New" w:eastAsia="黑体" w:cs="Times New Roman"/>
    </w:rPr>
  </w:style>
  <w:style w:type="character" w:styleId="1116">
    <w:name w:val="tit"/>
    <w:next w:val="1116"/>
    <w:link w:val="841"/>
    <w:rPr>
      <w:rFonts w:ascii="Times New Roman" w:hAnsi="Times New Roman" w:eastAsia="宋体" w:cs="Times New Roman"/>
      <w:color w:val="db2200"/>
    </w:rPr>
  </w:style>
  <w:style w:type="character" w:styleId="1117">
    <w:name w:val=" Char Char22"/>
    <w:next w:val="1117"/>
    <w:link w:val="841"/>
    <w:rPr>
      <w:rFonts w:ascii="Times New Roman" w:hAnsi="Times New Roman" w:eastAsia="宋体" w:cs="Times New Roman"/>
    </w:rPr>
  </w:style>
  <w:style w:type="character" w:styleId="1118">
    <w:name w:val="正文文本 字符"/>
    <w:next w:val="1118"/>
    <w:link w:val="841"/>
    <w:rPr>
      <w:rFonts w:ascii="Times New Roman" w:hAnsi="Times New Roman" w:eastAsia="宋体" w:cs="Times New Roman"/>
    </w:rPr>
  </w:style>
  <w:style w:type="character" w:styleId="1119">
    <w:name w:val="副标题 Char1"/>
    <w:next w:val="1119"/>
    <w:link w:val="841"/>
    <w:rPr>
      <w:rFonts w:ascii="幼圆" w:hAnsi="幼圆" w:eastAsia="宋体" w:cs="Cambria"/>
      <w:b/>
      <w:bCs/>
      <w:sz w:val="32"/>
      <w:szCs w:val="32"/>
    </w:rPr>
  </w:style>
  <w:style w:type="character" w:styleId="1120">
    <w:name w:val="标题 6 字符"/>
    <w:next w:val="1120"/>
    <w:link w:val="841"/>
    <w:rPr>
      <w:rFonts w:ascii="Cambria" w:hAnsi="Cambria" w:eastAsia="宋体" w:cs="Times New Roman"/>
      <w:b/>
      <w:bCs/>
      <w:sz w:val="24"/>
      <w:szCs w:val="24"/>
    </w:rPr>
  </w:style>
  <w:style w:type="character" w:styleId="1121">
    <w:name w:val=" Char Char10"/>
    <w:next w:val="1121"/>
    <w:link w:val="841"/>
    <w:rPr>
      <w:rFonts w:ascii="黑体" w:hAnsi="Courier New" w:eastAsia="黑体" w:cs="Times New Roman"/>
    </w:rPr>
  </w:style>
  <w:style w:type="character" w:styleId="1122">
    <w:name w:val="样式 标题 3 + (中文) 黑体 小四 非加粗 段前: 7.8 磅 段后: 0 磅 行距: 固定值 20 磅 Char"/>
    <w:next w:val="1122"/>
    <w:link w:val="841"/>
    <w:rPr>
      <w:rFonts w:ascii="幼圆" w:hAnsi="华文细黑" w:eastAsia="幼圆" w:cs="华文细黑"/>
      <w:b/>
      <w:bCs/>
      <w:sz w:val="24"/>
      <w:lang w:val="en-US" w:eastAsia="zh-CN" w:bidi="ar-SA"/>
    </w:rPr>
  </w:style>
  <w:style w:type="character" w:styleId="1123">
    <w:name w:val="标题 7 字符"/>
    <w:next w:val="1123"/>
    <w:link w:val="841"/>
    <w:rPr>
      <w:rFonts w:ascii="Times New Roman" w:hAnsi="Times New Roman" w:eastAsia="宋体" w:cs="Times New Roman"/>
      <w:b/>
      <w:bCs/>
      <w:sz w:val="24"/>
      <w:szCs w:val="24"/>
    </w:rPr>
  </w:style>
  <w:style w:type="character" w:styleId="1124">
    <w:name w:val="页眉 Char Char"/>
    <w:next w:val="1124"/>
    <w:link w:val="841"/>
    <w:rPr>
      <w:rFonts w:ascii="Times New Roman" w:hAnsi="Times New Roman" w:eastAsia="宋体" w:cs="Times New Roman"/>
      <w:sz w:val="18"/>
      <w:szCs w:val="18"/>
    </w:rPr>
  </w:style>
  <w:style w:type="character" w:styleId="1125">
    <w:name w:val="apple-style-span"/>
    <w:next w:val="1125"/>
    <w:link w:val="841"/>
    <w:rPr>
      <w:rFonts w:ascii="Times New Roman" w:hAnsi="Times New Roman" w:eastAsia="宋体" w:cs="Times New Roman"/>
    </w:rPr>
  </w:style>
  <w:style w:type="character" w:styleId="1126">
    <w:name w:val="Sample"/>
    <w:next w:val="1126"/>
    <w:link w:val="841"/>
    <w:rPr>
      <w:rFonts w:ascii="华文细黑" w:hAnsi="华文细黑" w:eastAsia="宋体" w:cs="Times New Roman"/>
    </w:rPr>
  </w:style>
  <w:style w:type="character" w:styleId="1127">
    <w:name w:val="页眉 Char1"/>
    <w:next w:val="1127"/>
    <w:link w:val="841"/>
    <w:rPr>
      <w:rFonts w:ascii="Times New Roman" w:hAnsi="Times New Roman" w:eastAsia="宋体" w:cs="Times New Roman"/>
      <w:sz w:val="18"/>
      <w:szCs w:val="18"/>
      <w:lang w:val="en-US" w:eastAsia="zh-CN" w:bidi="ar-SA"/>
    </w:rPr>
  </w:style>
  <w:style w:type="character" w:styleId="1128">
    <w:name w:val="批注文字 Char1"/>
    <w:next w:val="1128"/>
    <w:link w:val="841"/>
    <w:rPr>
      <w:rFonts w:ascii="Times New Roman" w:hAnsi="Times New Roman" w:eastAsia="宋体" w:cs="Times New Roman"/>
      <w:sz w:val="21"/>
      <w:szCs w:val="24"/>
    </w:rPr>
  </w:style>
  <w:style w:type="character" w:styleId="1129">
    <w:name w:val=" Char Char19"/>
    <w:next w:val="1129"/>
    <w:link w:val="841"/>
    <w:rPr>
      <w:rFonts w:ascii="Arial" w:hAnsi="Arial" w:eastAsia="宋体" w:cs="Arial"/>
      <w:b/>
      <w:bCs/>
      <w:sz w:val="32"/>
      <w:szCs w:val="32"/>
    </w:rPr>
  </w:style>
  <w:style w:type="character" w:styleId="1130">
    <w:name w:val="Para head"/>
    <w:next w:val="1130"/>
    <w:link w:val="841"/>
    <w:rPr>
      <w:rFonts w:ascii="Arial" w:hAnsi="Arial" w:eastAsia="Times New Roman" w:cs="Times New Roman"/>
      <w:sz w:val="20"/>
    </w:rPr>
  </w:style>
  <w:style w:type="character" w:styleId="1131">
    <w:name w:val="apple-converted-space"/>
    <w:next w:val="1131"/>
    <w:link w:val="841"/>
    <w:rPr>
      <w:rFonts w:ascii="Times New Roman" w:hAnsi="Times New Roman" w:eastAsia="宋体" w:cs="Times New Roman"/>
    </w:rPr>
  </w:style>
  <w:style w:type="character" w:styleId="1132">
    <w:name w:val="引用 字符1"/>
    <w:next w:val="1132"/>
    <w:link w:val="1133"/>
    <w:rPr>
      <w:rFonts w:ascii="Times New Roman" w:hAnsi="Times New Roman" w:eastAsia="宋体" w:cs="Times New Roman"/>
      <w:i/>
      <w:iCs/>
      <w:color w:val="000000"/>
      <w:sz w:val="21"/>
      <w:szCs w:val="22"/>
    </w:rPr>
  </w:style>
  <w:style w:type="paragraph" w:styleId="1133">
    <w:name w:val="引用"/>
    <w:basedOn w:val="841"/>
    <w:next w:val="841"/>
    <w:link w:val="1132"/>
    <w:qFormat/>
    <w:rPr>
      <w:rFonts w:ascii="Times New Roman" w:hAnsi="Times New Roman" w:eastAsia="宋体" w:cs="Times New Roman"/>
      <w:i/>
      <w:iCs/>
      <w:color w:val="000000"/>
      <w:sz w:val="21"/>
      <w:szCs w:val="22"/>
    </w:rPr>
  </w:style>
  <w:style w:type="character" w:styleId="1134">
    <w:name w:val="l15 Char Char"/>
    <w:next w:val="1134"/>
    <w:link w:val="1135"/>
    <w:rPr>
      <w:rFonts w:eastAsia="宋体" w:cs="Times New Roman"/>
      <w:color w:val="000000"/>
      <w:sz w:val="23"/>
      <w:szCs w:val="23"/>
    </w:rPr>
  </w:style>
  <w:style w:type="paragraph" w:styleId="1135">
    <w:name w:val="l15"/>
    <w:basedOn w:val="841"/>
    <w:next w:val="1135"/>
    <w:link w:val="1134"/>
    <w:pPr>
      <w:jc w:val="left"/>
      <w:spacing w:before="100" w:beforeAutospacing="1" w:after="100" w:afterAutospacing="1" w:line="300" w:lineRule="atLeast"/>
      <w:widowControl/>
    </w:pPr>
    <w:rPr>
      <w:rFonts w:eastAsia="宋体" w:cs="Times New Roman"/>
      <w:color w:val="000000"/>
      <w:sz w:val="23"/>
      <w:szCs w:val="23"/>
    </w:rPr>
  </w:style>
  <w:style w:type="character" w:styleId="1136">
    <w:name w:val="正文文本缩进 2 Char1"/>
    <w:next w:val="1136"/>
    <w:link w:val="841"/>
    <w:rPr>
      <w:rFonts w:ascii="Times New Roman" w:hAnsi="Times New Roman" w:eastAsia="宋体" w:cs="Times New Roman"/>
      <w:sz w:val="21"/>
      <w:szCs w:val="24"/>
    </w:rPr>
  </w:style>
  <w:style w:type="character" w:styleId="1137">
    <w:name w:val="批注框文本 字符"/>
    <w:next w:val="1137"/>
    <w:link w:val="841"/>
    <w:rPr>
      <w:rFonts w:ascii="宋体" w:hAnsi="Times New Roman" w:eastAsia="宋体" w:cs="Times New Roman"/>
      <w:sz w:val="18"/>
      <w:szCs w:val="18"/>
    </w:rPr>
  </w:style>
  <w:style w:type="character" w:styleId="1138">
    <w:name w:val=" Char Char15"/>
    <w:next w:val="1138"/>
    <w:link w:val="841"/>
    <w:rPr>
      <w:rFonts w:ascii="仿宋_GB2312" w:hAnsi="Times New Roman" w:eastAsia="仿宋_GB2312" w:cs="Times New Roman"/>
      <w:sz w:val="32"/>
    </w:rPr>
  </w:style>
  <w:style w:type="paragraph" w:styleId="1139">
    <w:name w:val="font12"/>
    <w:basedOn w:val="841"/>
    <w:next w:val="1139"/>
    <w:link w:val="841"/>
    <w:pPr>
      <w:jc w:val="left"/>
      <w:spacing w:before="100" w:beforeAutospacing="1" w:after="100" w:afterAutospacing="1"/>
      <w:widowControl/>
    </w:pPr>
    <w:rPr>
      <w:rFonts w:ascii="宋体" w:hAnsi="宋体" w:eastAsia="宋体" w:cs="宋体"/>
      <w:b/>
      <w:bCs/>
      <w:color w:val="000000"/>
      <w:sz w:val="20"/>
      <w:szCs w:val="20"/>
    </w:rPr>
  </w:style>
  <w:style w:type="paragraph" w:styleId="1140">
    <w:name w:val="font6"/>
    <w:basedOn w:val="841"/>
    <w:next w:val="1140"/>
    <w:link w:val="841"/>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141">
    <w:name w:val="样式 段前: 0.5 行 段后: 0.5 行"/>
    <w:basedOn w:val="841"/>
    <w:next w:val="1141"/>
    <w:link w:val="841"/>
    <w:pPr>
      <w:ind w:firstLine="200"/>
      <w:spacing w:before="100" w:beforeAutospacing="1" w:after="100" w:afterAutospacing="1"/>
    </w:pPr>
    <w:rPr>
      <w:rFonts w:ascii="Times New Roman" w:hAnsi="Times New Roman" w:eastAsia="宋体" w:cs="宋体"/>
      <w:szCs w:val="20"/>
    </w:rPr>
  </w:style>
  <w:style w:type="paragraph" w:styleId="1142">
    <w:name w:val="_Style 20"/>
    <w:basedOn w:val="841"/>
    <w:next w:val="1142"/>
    <w:link w:val="841"/>
    <w:pPr>
      <w:ind w:firstLine="200"/>
      <w:spacing w:line="360" w:lineRule="auto"/>
    </w:pPr>
    <w:rPr>
      <w:rFonts w:ascii="Times New Roman" w:hAnsi="Times New Roman" w:eastAsia="宋体" w:cs="Times New Roman"/>
      <w:szCs w:val="20"/>
    </w:rPr>
  </w:style>
  <w:style w:type="paragraph" w:styleId="1143">
    <w:name w:val="Char Char Char Char Char Char"/>
    <w:basedOn w:val="841"/>
    <w:next w:val="1143"/>
    <w:link w:val="841"/>
    <w:pPr>
      <w:jc w:val="left"/>
      <w:spacing w:after="160" w:line="240" w:lineRule="exact"/>
      <w:widowControl/>
    </w:pPr>
    <w:rPr>
      <w:rFonts w:ascii="黑体" w:hAnsi="Verdana" w:eastAsia="黑体" w:cs="Times New Roman"/>
      <w:sz w:val="32"/>
      <w:szCs w:val="32"/>
    </w:rPr>
  </w:style>
  <w:style w:type="paragraph" w:styleId="1144">
    <w:name w:val="xl77"/>
    <w:basedOn w:val="841"/>
    <w:next w:val="1144"/>
    <w:link w:val="841"/>
    <w:pPr>
      <w:jc w:val="center"/>
      <w:spacing w:before="100" w:beforeAutospacing="1" w:after="100" w:afterAutospacing="1"/>
      <w:widowControl/>
    </w:pPr>
    <w:rPr>
      <w:rFonts w:ascii="方正小标宋简体" w:hAnsi="宋体" w:eastAsia="方正小标宋简体" w:cs="宋体"/>
      <w:sz w:val="44"/>
      <w:szCs w:val="44"/>
    </w:rPr>
  </w:style>
  <w:style w:type="paragraph" w:styleId="1145">
    <w:name w:val="xl53"/>
    <w:basedOn w:val="841"/>
    <w:next w:val="1145"/>
    <w:link w:val="84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146">
    <w:name w:val="Char Char Char Char Char Char Char Char Char Char Char"/>
    <w:basedOn w:val="870"/>
    <w:next w:val="1146"/>
    <w:link w:val="841"/>
    <w:pPr>
      <w:ind w:firstLine="420"/>
    </w:pPr>
    <w:rPr>
      <w:rFonts w:ascii="Times New Roman" w:hAnsi="宋体" w:eastAsia="宋体" w:cs="Times New Roman"/>
      <w:color w:val="000000"/>
      <w:spacing w:val="-8"/>
      <w:szCs w:val="20"/>
      <w:shd w:val="clear" w:color="auto" w:fill="000080"/>
    </w:rPr>
  </w:style>
  <w:style w:type="paragraph" w:styleId="1147">
    <w:name w:val=" Char Char Char Char Char Char Char Char Char Char"/>
    <w:basedOn w:val="841"/>
    <w:next w:val="1147"/>
    <w:link w:val="841"/>
    <w:pPr>
      <w:numPr>
        <w:ilvl w:val="0"/>
        <w:numId w:val="2"/>
      </w:numPr>
      <w:tabs>
        <w:tab w:val="left" w:pos="420" w:leader="none"/>
        <w:tab w:val="left" w:pos="552" w:leader="none"/>
        <w:tab w:val="left" w:pos="1080" w:leader="none"/>
      </w:tabs>
    </w:pPr>
    <w:rPr>
      <w:rFonts w:ascii="Times New Roman" w:hAnsi="Times New Roman" w:eastAsia="宋体" w:cs="Times New Roman"/>
      <w:sz w:val="24"/>
    </w:rPr>
  </w:style>
  <w:style w:type="paragraph" w:styleId="1148">
    <w:name w:val=" Char Char Char Char Char Char Char Char Char Char Char Char Char Char Char Char"/>
    <w:basedOn w:val="841"/>
    <w:next w:val="1148"/>
    <w:link w:val="841"/>
    <w:pPr>
      <w:tabs>
        <w:tab w:val="left" w:pos="360" w:leader="none"/>
      </w:tabs>
    </w:pPr>
    <w:rPr>
      <w:rFonts w:ascii="Times New Roman" w:hAnsi="Times New Roman" w:eastAsia="宋体" w:cs="Times New Roman"/>
      <w:sz w:val="24"/>
    </w:rPr>
  </w:style>
  <w:style w:type="paragraph" w:styleId="1149">
    <w:name w:val="_Style 5"/>
    <w:basedOn w:val="842"/>
    <w:next w:val="841"/>
    <w:link w:val="841"/>
    <w:pPr>
      <w:numPr>
        <w:ilvl w:val="0"/>
        <w:numId w:val="0"/>
      </w:numPr>
      <w:jc w:val="both"/>
      <w:tabs>
        <w:tab w:val="left" w:pos="1800" w:leader="none"/>
      </w:tabs>
      <w:outlineLvl w:val="9"/>
    </w:pPr>
    <w:rPr>
      <w:rFonts w:ascii="Cambria" w:hAnsi="Cambria" w:eastAsia="华文细黑" w:cs="Cambria"/>
    </w:rPr>
  </w:style>
  <w:style w:type="paragraph" w:styleId="1150">
    <w:name w:val="项目编号3"/>
    <w:basedOn w:val="841"/>
    <w:next w:val="841"/>
    <w:link w:val="841"/>
    <w:pPr>
      <w:numPr>
        <w:ilvl w:val="0"/>
        <w:numId w:val="5"/>
      </w:numPr>
      <w:ind w:left="0" w:firstLine="200"/>
      <w:jc w:val="left"/>
      <w:spacing w:line="360" w:lineRule="auto"/>
      <w:tabs>
        <w:tab w:val="left" w:pos="425" w:leader="none"/>
        <w:tab w:val="left" w:pos="810" w:leader="none"/>
      </w:tabs>
    </w:pPr>
    <w:rPr>
      <w:rFonts w:ascii="宋体" w:hAnsi="Times New Roman" w:eastAsia="宋体" w:cs="Times New Roman"/>
      <w:sz w:val="24"/>
    </w:rPr>
  </w:style>
  <w:style w:type="paragraph" w:styleId="1151">
    <w:name w:val="项目符号1"/>
    <w:basedOn w:val="841"/>
    <w:next w:val="1151"/>
    <w:link w:val="841"/>
    <w:pPr>
      <w:numPr>
        <w:ilvl w:val="1"/>
        <w:numId w:val="6"/>
      </w:numPr>
      <w:tabs>
        <w:tab w:val="left" w:pos="1320" w:leader="none"/>
      </w:tabs>
    </w:pPr>
    <w:rPr>
      <w:rFonts w:ascii="Times New Roman" w:hAnsi="Times New Roman" w:eastAsia="宋体" w:cs="Times New Roman"/>
      <w:szCs w:val="20"/>
    </w:rPr>
  </w:style>
  <w:style w:type="paragraph" w:styleId="1152">
    <w:name w:val="xl65"/>
    <w:basedOn w:val="841"/>
    <w:next w:val="1152"/>
    <w:link w:val="8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3">
    <w:name w:val="_Style 228"/>
    <w:next w:val="841"/>
    <w:link w:val="841"/>
    <w:pPr>
      <w:jc w:val="both"/>
      <w:widowControl w:val="off"/>
    </w:pPr>
    <w:rPr>
      <w:sz w:val="21"/>
      <w:szCs w:val="24"/>
      <w:lang w:val="en-US" w:eastAsia="zh-CN" w:bidi="ar-SA"/>
    </w:rPr>
  </w:style>
  <w:style w:type="paragraph" w:styleId="1154">
    <w:name w:val="样式 标题 3 + (中文) 黑体 小四 非加粗 段前: 7.8 磅 段后: 0 磅 行距: 固定值 20 磅"/>
    <w:basedOn w:val="844"/>
    <w:next w:val="1154"/>
    <w:link w:val="841"/>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55">
    <w:name w:val=" Char Char1 Char Char Char Char"/>
    <w:basedOn w:val="870"/>
    <w:next w:val="1155"/>
    <w:link w:val="841"/>
    <w:pPr>
      <w:ind w:left="357"/>
      <w:jc w:val="left"/>
      <w:spacing w:line="436" w:lineRule="exact"/>
      <w:outlineLvl w:val="3"/>
    </w:pPr>
    <w:rPr>
      <w:rFonts w:ascii="Tahoma" w:hAnsi="Tahoma" w:eastAsia="宋体" w:cs="Times New Roman"/>
      <w:b/>
      <w:sz w:val="24"/>
    </w:rPr>
  </w:style>
  <w:style w:type="paragraph" w:styleId="1156">
    <w:name w:val=" Char Char Char Char Char Char Char"/>
    <w:basedOn w:val="841"/>
    <w:next w:val="1156"/>
    <w:link w:val="841"/>
    <w:pPr>
      <w:jc w:val="left"/>
      <w:spacing w:after="160" w:line="240" w:lineRule="exact"/>
      <w:widowControl/>
    </w:pPr>
    <w:rPr>
      <w:rFonts w:ascii="Arial" w:hAnsi="Arial" w:eastAsia="Times New Roman" w:cs="Verdana"/>
      <w:b/>
      <w:sz w:val="24"/>
      <w:lang w:eastAsia="en-US"/>
    </w:rPr>
  </w:style>
  <w:style w:type="paragraph" w:styleId="1157">
    <w:name w:val="Preformatted"/>
    <w:basedOn w:val="841"/>
    <w:next w:val="1157"/>
    <w:link w:val="84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158">
    <w:name w:val="样式 标题 1 + 黑体 三号 非加粗 居中 段前: 6 磅 段后: 6 磅 行距: 固定值 20 磅"/>
    <w:basedOn w:val="842"/>
    <w:next w:val="1158"/>
    <w:link w:val="841"/>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159">
    <w:name w:val="表格文字"/>
    <w:basedOn w:val="841"/>
    <w:next w:val="1159"/>
    <w:link w:val="841"/>
    <w:pPr>
      <w:jc w:val="left"/>
      <w:spacing w:line="288" w:lineRule="auto"/>
    </w:pPr>
    <w:rPr>
      <w:rFonts w:ascii="Times New Roman" w:hAnsi="Times New Roman" w:eastAsia="宋体" w:cs="Times New Roman"/>
      <w:szCs w:val="20"/>
    </w:rPr>
  </w:style>
  <w:style w:type="paragraph" w:styleId="1160">
    <w:name w:val="xl39"/>
    <w:basedOn w:val="841"/>
    <w:next w:val="1160"/>
    <w:link w:val="8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161">
    <w:name w:val="xl78"/>
    <w:basedOn w:val="841"/>
    <w:next w:val="1161"/>
    <w:link w:val="841"/>
    <w:pPr>
      <w:jc w:val="center"/>
      <w:spacing w:before="100" w:beforeAutospacing="1" w:after="100" w:afterAutospacing="1"/>
      <w:widowControl/>
    </w:pPr>
    <w:rPr>
      <w:rFonts w:ascii="黑体" w:hAnsi="黑体" w:eastAsia="黑体" w:cs="宋体"/>
      <w:sz w:val="32"/>
      <w:szCs w:val="32"/>
    </w:rPr>
  </w:style>
  <w:style w:type="paragraph" w:styleId="1162">
    <w:name w:val="Char Char Char Char Char Char Char Char Char Char1"/>
    <w:basedOn w:val="841"/>
    <w:next w:val="1162"/>
    <w:link w:val="841"/>
    <w:pPr>
      <w:ind w:left="425" w:hanging="425"/>
      <w:tabs>
        <w:tab w:val="left" w:pos="425" w:leader="none"/>
      </w:tabs>
    </w:pPr>
    <w:rPr>
      <w:rFonts w:ascii="Times New Roman" w:hAnsi="Times New Roman" w:eastAsia="宋体" w:cs="Times New Roman"/>
      <w:sz w:val="28"/>
      <w:szCs w:val="20"/>
    </w:rPr>
  </w:style>
  <w:style w:type="paragraph" w:styleId="1163">
    <w:name w:val="标题0"/>
    <w:basedOn w:val="939"/>
    <w:next w:val="939"/>
    <w:link w:val="841"/>
    <w:rPr>
      <w:rFonts w:ascii="Times New Roman" w:hAnsi="Times New Roman" w:eastAsia="宋体" w:cs="Times New Roman"/>
      <w:sz w:val="52"/>
    </w:rPr>
  </w:style>
  <w:style w:type="paragraph" w:styleId="1164">
    <w:name w:val="xl81"/>
    <w:basedOn w:val="841"/>
    <w:next w:val="1164"/>
    <w:link w:val="841"/>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0"/>
      <w:szCs w:val="20"/>
    </w:rPr>
  </w:style>
  <w:style w:type="paragraph" w:styleId="1165">
    <w:name w:val="ÕýÎÄ"/>
    <w:next w:val="1165"/>
    <w:link w:val="841"/>
    <w:pPr>
      <w:ind w:firstLine="419"/>
      <w:jc w:val="both"/>
      <w:spacing w:line="351" w:lineRule="atLeast"/>
      <w:widowControl w:val="off"/>
    </w:pPr>
    <w:rPr>
      <w:color w:val="000000"/>
      <w:sz w:val="21"/>
      <w:lang w:val="en-US" w:eastAsia="zh-CN" w:bidi="ar-SA"/>
    </w:rPr>
  </w:style>
  <w:style w:type="paragraph" w:styleId="1166">
    <w:name w:val="xl82"/>
    <w:basedOn w:val="841"/>
    <w:next w:val="1166"/>
    <w:link w:val="8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167">
    <w:name w:val="重点"/>
    <w:basedOn w:val="841"/>
    <w:next w:val="1167"/>
    <w:link w:val="841"/>
    <w:pPr>
      <w:ind w:firstLine="420"/>
      <w:spacing w:after="20" w:line="288" w:lineRule="auto"/>
      <w:shd w:val="pct10" w:color="auto" w:fill="auto"/>
    </w:pPr>
    <w:rPr>
      <w:rFonts w:ascii="Times New Roman" w:hAnsi="Times New Roman" w:eastAsia="黑体" w:cs="Times New Roman"/>
      <w:b/>
    </w:rPr>
  </w:style>
  <w:style w:type="paragraph" w:styleId="1168">
    <w:name w:val="xl32"/>
    <w:basedOn w:val="841"/>
    <w:next w:val="1168"/>
    <w:link w:val="8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69">
    <w:name w:val="Default Paragraph Font Para Char"/>
    <w:basedOn w:val="841"/>
    <w:next w:val="1169"/>
    <w:link w:val="841"/>
    <w:pPr>
      <w:jc w:val="left"/>
      <w:spacing w:after="160" w:line="240" w:lineRule="exact"/>
      <w:widowControl/>
    </w:pPr>
    <w:rPr>
      <w:rFonts w:ascii="Times New Roman" w:hAnsi="Times New Roman" w:eastAsia="宋体" w:cs="Times New Roman"/>
    </w:rPr>
  </w:style>
  <w:style w:type="paragraph" w:styleId="1170">
    <w:name w:val="xl64"/>
    <w:basedOn w:val="841"/>
    <w:next w:val="1170"/>
    <w:link w:val="8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1">
    <w:name w:val="Char Char Char Char1"/>
    <w:basedOn w:val="841"/>
    <w:next w:val="1171"/>
    <w:link w:val="841"/>
    <w:rPr>
      <w:rFonts w:ascii="Times New Roman" w:hAnsi="Times New Roman" w:eastAsia="宋体" w:cs="Times New Roman"/>
    </w:rPr>
  </w:style>
  <w:style w:type="paragraph" w:styleId="1172">
    <w:name w:val="空半行"/>
    <w:basedOn w:val="841"/>
    <w:next w:val="1172"/>
    <w:link w:val="841"/>
    <w:pPr>
      <w:spacing w:line="120" w:lineRule="exact"/>
    </w:pPr>
    <w:rPr>
      <w:rFonts w:ascii="Cambria" w:hAnsi="Cambria" w:eastAsia="Tahoma" w:cs="Cambria"/>
      <w:color w:val="ffffff"/>
      <w:sz w:val="30"/>
      <w:szCs w:val="20"/>
    </w:rPr>
  </w:style>
  <w:style w:type="paragraph" w:styleId="1173">
    <w:name w:val="xl74"/>
    <w:basedOn w:val="841"/>
    <w:next w:val="1173"/>
    <w:link w:val="841"/>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74">
    <w:name w:val="图"/>
    <w:basedOn w:val="841"/>
    <w:next w:val="1174"/>
    <w:link w:val="841"/>
    <w:pPr>
      <w:jc w:val="center"/>
      <w:keepNext/>
      <w:spacing w:before="60" w:after="60" w:line="300" w:lineRule="auto"/>
    </w:pPr>
    <w:rPr>
      <w:rFonts w:ascii="Times New Roman" w:hAnsi="Times New Roman" w:eastAsia="宋体" w:cs="Times New Roman"/>
      <w:spacing w:val="20"/>
      <w:sz w:val="24"/>
      <w:szCs w:val="20"/>
    </w:rPr>
  </w:style>
  <w:style w:type="paragraph" w:styleId="1175">
    <w:name w:val="函数注释2"/>
    <w:basedOn w:val="841"/>
    <w:next w:val="1175"/>
    <w:link w:val="841"/>
    <w:pPr>
      <w:ind w:left="1680" w:firstLine="420"/>
      <w:spacing w:after="20" w:line="288" w:lineRule="auto"/>
    </w:pPr>
    <w:rPr>
      <w:rFonts w:ascii="Times New Roman" w:hAnsi="Times New Roman" w:eastAsia="宋体" w:cs="Times New Roman"/>
    </w:rPr>
  </w:style>
  <w:style w:type="paragraph" w:styleId="1176">
    <w:name w:val="xl40"/>
    <w:basedOn w:val="841"/>
    <w:next w:val="1176"/>
    <w:link w:val="8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77">
    <w:name w:val="xl37"/>
    <w:basedOn w:val="841"/>
    <w:next w:val="1177"/>
    <w:link w:val="84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78">
    <w:name w:val="xl85"/>
    <w:basedOn w:val="841"/>
    <w:next w:val="1178"/>
    <w:link w:val="841"/>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179">
    <w:name w:val="Char1"/>
    <w:basedOn w:val="841"/>
    <w:next w:val="1179"/>
    <w:link w:val="841"/>
    <w:pPr>
      <w:ind w:firstLine="448"/>
    </w:pPr>
    <w:rPr>
      <w:rFonts w:ascii="宋体" w:hAnsi="宋体" w:eastAsia="仿宋_GB2312" w:cs="Times New Roman"/>
      <w:b/>
      <w:color w:val="000000"/>
      <w:spacing w:val="-8"/>
      <w:sz w:val="32"/>
      <w:szCs w:val="32"/>
    </w:rPr>
  </w:style>
  <w:style w:type="paragraph" w:styleId="1180">
    <w:name w:val="名词解释"/>
    <w:basedOn w:val="841"/>
    <w:next w:val="1180"/>
    <w:link w:val="841"/>
    <w:pPr>
      <w:ind w:left="2325" w:hanging="2325"/>
      <w:spacing w:after="20" w:line="288" w:lineRule="auto"/>
    </w:pPr>
    <w:rPr>
      <w:rFonts w:ascii="Times New Roman" w:hAnsi="Times New Roman" w:eastAsia="宋体" w:cs="Times New Roman"/>
      <w:szCs w:val="20"/>
    </w:rPr>
  </w:style>
  <w:style w:type="paragraph" w:styleId="1181">
    <w:name w:val="名词解释11"/>
    <w:basedOn w:val="1180"/>
    <w:next w:val="1181"/>
    <w:link w:val="841"/>
    <w:pPr>
      <w:ind w:firstLine="0"/>
      <w:spacing w:after="0"/>
    </w:pPr>
    <w:rPr>
      <w:rFonts w:ascii="Times New Roman" w:hAnsi="Times New Roman" w:eastAsia="宋体" w:cs="Times New Roman"/>
    </w:rPr>
  </w:style>
  <w:style w:type="paragraph" w:styleId="1182">
    <w:name w:val="列表_名词"/>
    <w:basedOn w:val="1181"/>
    <w:next w:val="1182"/>
    <w:link w:val="841"/>
    <w:pPr>
      <w:ind w:left="2745" w:hanging="420"/>
      <w:tabs>
        <w:tab w:val="left" w:pos="2745" w:leader="none"/>
      </w:tabs>
    </w:pPr>
    <w:rPr>
      <w:rFonts w:ascii="Times New Roman" w:hAnsi="Times New Roman" w:eastAsia="宋体" w:cs="Times New Roman"/>
    </w:rPr>
  </w:style>
  <w:style w:type="paragraph" w:styleId="1183">
    <w:name w:val="font0"/>
    <w:basedOn w:val="841"/>
    <w:next w:val="1183"/>
    <w:link w:val="841"/>
    <w:pPr>
      <w:jc w:val="left"/>
      <w:spacing w:before="100" w:beforeAutospacing="1" w:after="100" w:afterAutospacing="1"/>
      <w:widowControl/>
    </w:pPr>
    <w:rPr>
      <w:rFonts w:hint="eastAsia" w:ascii="宋体" w:hAnsi="宋体" w:eastAsia="宋体" w:cs="Times New Roman"/>
      <w:sz w:val="18"/>
      <w:szCs w:val="18"/>
    </w:rPr>
  </w:style>
  <w:style w:type="paragraph" w:styleId="1184">
    <w:name w:val=" Char Char Char1 Char Char Char"/>
    <w:basedOn w:val="841"/>
    <w:next w:val="1184"/>
    <w:link w:val="841"/>
    <w:pPr>
      <w:ind w:firstLine="200"/>
    </w:pPr>
    <w:rPr>
      <w:rFonts w:ascii="Tahoma" w:hAnsi="Tahoma" w:eastAsia="宋体" w:cs="Times New Roman"/>
      <w:sz w:val="24"/>
      <w:szCs w:val="20"/>
    </w:rPr>
  </w:style>
  <w:style w:type="paragraph" w:styleId="1185">
    <w:name w:val="xl61"/>
    <w:basedOn w:val="841"/>
    <w:next w:val="1185"/>
    <w:link w:val="841"/>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1186">
    <w:name w:val="xl57"/>
    <w:basedOn w:val="841"/>
    <w:next w:val="1186"/>
    <w:link w:val="841"/>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1187">
    <w:name w:val="并列项-点"/>
    <w:basedOn w:val="841"/>
    <w:next w:val="1187"/>
    <w:link w:val="841"/>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88">
    <w:name w:val="xl66"/>
    <w:basedOn w:val="841"/>
    <w:next w:val="1188"/>
    <w:link w:val="8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9">
    <w:name w:val="xl87"/>
    <w:basedOn w:val="841"/>
    <w:next w:val="1189"/>
    <w:link w:val="8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0">
    <w:name w:val="xl23"/>
    <w:basedOn w:val="841"/>
    <w:next w:val="1190"/>
    <w:link w:val="841"/>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91">
    <w:name w:val="回信地址"/>
    <w:basedOn w:val="841"/>
    <w:next w:val="1191"/>
    <w:link w:val="841"/>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92">
    <w:name w:val="font14"/>
    <w:basedOn w:val="841"/>
    <w:next w:val="1192"/>
    <w:link w:val="841"/>
    <w:pPr>
      <w:jc w:val="left"/>
      <w:spacing w:before="100" w:beforeAutospacing="1" w:after="100" w:afterAutospacing="1"/>
      <w:widowControl/>
    </w:pPr>
    <w:rPr>
      <w:rFonts w:ascii="Times New Roman" w:hAnsi="Times New Roman" w:eastAsia="宋体" w:cs="Times New Roman"/>
      <w:sz w:val="36"/>
      <w:szCs w:val="36"/>
    </w:rPr>
  </w:style>
  <w:style w:type="paragraph" w:styleId="1193">
    <w:name w:val="font9"/>
    <w:basedOn w:val="841"/>
    <w:next w:val="1193"/>
    <w:link w:val="841"/>
    <w:pPr>
      <w:jc w:val="left"/>
      <w:spacing w:before="100" w:beforeAutospacing="1" w:after="100" w:afterAutospacing="1"/>
      <w:widowControl/>
    </w:pPr>
    <w:rPr>
      <w:rFonts w:ascii="宋体" w:hAnsi="宋体" w:eastAsia="宋体" w:cs="宋体"/>
      <w:color w:val="000000"/>
      <w:sz w:val="20"/>
      <w:szCs w:val="20"/>
    </w:rPr>
  </w:style>
  <w:style w:type="paragraph" w:styleId="1194">
    <w:name w:val="样式 标题 2标题 2 Char Char + (西文) 仿宋_GB2312"/>
    <w:basedOn w:val="843"/>
    <w:next w:val="1194"/>
    <w:link w:val="841"/>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1195">
    <w:name w:val=" Char Char Char Char Char Char Char Char Char Char1"/>
    <w:basedOn w:val="841"/>
    <w:next w:val="1195"/>
    <w:link w:val="841"/>
    <w:pPr>
      <w:ind w:left="425" w:hanging="425"/>
      <w:tabs>
        <w:tab w:val="left" w:pos="425" w:leader="none"/>
      </w:tabs>
    </w:pPr>
    <w:rPr>
      <w:rFonts w:ascii="Times New Roman" w:hAnsi="Times New Roman" w:eastAsia="宋体" w:cs="Times New Roman"/>
      <w:sz w:val="28"/>
      <w:szCs w:val="20"/>
    </w:rPr>
  </w:style>
  <w:style w:type="paragraph" w:styleId="1196">
    <w:name w:val="xl30"/>
    <w:basedOn w:val="841"/>
    <w:next w:val="1196"/>
    <w:link w:val="841"/>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97">
    <w:name w:val="xl49"/>
    <w:basedOn w:val="841"/>
    <w:next w:val="1197"/>
    <w:link w:val="841"/>
    <w:pPr>
      <w:jc w:val="center"/>
      <w:spacing w:before="100" w:beforeAutospacing="1" w:after="100" w:afterAutospacing="1"/>
      <w:widowControl/>
    </w:pPr>
    <w:rPr>
      <w:rFonts w:ascii="宋体" w:hAnsi="宋体" w:eastAsia="宋体" w:cs="Times New Roman"/>
      <w:b/>
      <w:bCs/>
      <w:color w:val="000000"/>
      <w:sz w:val="40"/>
      <w:szCs w:val="40"/>
    </w:rPr>
  </w:style>
  <w:style w:type="paragraph" w:styleId="1198">
    <w:name w:val="目录文字"/>
    <w:basedOn w:val="841"/>
    <w:next w:val="1198"/>
    <w:link w:val="841"/>
    <w:pPr>
      <w:jc w:val="left"/>
      <w:spacing w:line="480" w:lineRule="auto"/>
      <w:widowControl/>
    </w:pPr>
    <w:rPr>
      <w:rFonts w:ascii="宋体" w:hAnsi="宋体" w:eastAsia="宋体" w:cs="Times New Roman"/>
      <w:sz w:val="24"/>
      <w:szCs w:val="20"/>
    </w:rPr>
  </w:style>
  <w:style w:type="paragraph" w:styleId="1199">
    <w:name w:val="xl88"/>
    <w:basedOn w:val="841"/>
    <w:next w:val="1199"/>
    <w:link w:val="841"/>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sz w:val="20"/>
      <w:szCs w:val="20"/>
    </w:rPr>
  </w:style>
  <w:style w:type="paragraph" w:styleId="1200">
    <w:name w:val="Address"/>
    <w:basedOn w:val="841"/>
    <w:next w:val="841"/>
    <w:link w:val="841"/>
    <w:pPr>
      <w:jc w:val="left"/>
    </w:pPr>
    <w:rPr>
      <w:rFonts w:ascii="Times New Roman" w:hAnsi="Times New Roman" w:eastAsia="宋体" w:cs="Times New Roman"/>
      <w:i/>
      <w:sz w:val="24"/>
      <w:szCs w:val="20"/>
    </w:rPr>
  </w:style>
  <w:style w:type="paragraph" w:styleId="1201">
    <w:name w:val="Char Char Char Char Char Char Char1 Char"/>
    <w:basedOn w:val="841"/>
    <w:next w:val="1201"/>
    <w:link w:val="841"/>
    <w:rPr>
      <w:rFonts w:ascii="Tahoma" w:hAnsi="Tahoma" w:eastAsia="宋体" w:cs="Times New Roman"/>
      <w:sz w:val="24"/>
      <w:szCs w:val="20"/>
    </w:rPr>
  </w:style>
  <w:style w:type="paragraph" w:styleId="1202">
    <w:name w:val="样式 标题 1 + 加粗"/>
    <w:basedOn w:val="842"/>
    <w:next w:val="1202"/>
    <w:link w:val="841"/>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03">
    <w:name w:val="xl50"/>
    <w:basedOn w:val="841"/>
    <w:next w:val="1203"/>
    <w:link w:val="841"/>
    <w:pPr>
      <w:jc w:val="center"/>
      <w:spacing w:before="100" w:beforeAutospacing="1" w:after="100" w:afterAutospacing="1"/>
      <w:widowControl/>
    </w:pPr>
    <w:rPr>
      <w:rFonts w:ascii="宋体" w:hAnsi="宋体" w:eastAsia="宋体" w:cs="Times New Roman"/>
      <w:b/>
      <w:bCs/>
      <w:sz w:val="40"/>
      <w:szCs w:val="40"/>
    </w:rPr>
  </w:style>
  <w:style w:type="paragraph" w:styleId="1204">
    <w:name w:val="xl25"/>
    <w:basedOn w:val="841"/>
    <w:next w:val="1204"/>
    <w:link w:val="84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05">
    <w:name w:val="xl75"/>
    <w:basedOn w:val="841"/>
    <w:next w:val="1205"/>
    <w:link w:val="84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6">
    <w:name w:val="xl90"/>
    <w:basedOn w:val="841"/>
    <w:next w:val="1206"/>
    <w:link w:val="841"/>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sz w:val="20"/>
      <w:szCs w:val="20"/>
    </w:rPr>
  </w:style>
  <w:style w:type="paragraph" w:styleId="1207">
    <w:name w:val="程序代码"/>
    <w:basedOn w:val="841"/>
    <w:next w:val="1207"/>
    <w:link w:val="841"/>
    <w:pPr>
      <w:ind w:left="839" w:firstLine="420"/>
      <w:spacing w:after="20" w:line="288" w:lineRule="auto"/>
    </w:pPr>
    <w:rPr>
      <w:rFonts w:ascii="Times New Roman" w:hAnsi="Times New Roman" w:eastAsia="仿宋_GB2312" w:cs="Times New Roman"/>
    </w:rPr>
  </w:style>
  <w:style w:type="paragraph" w:styleId="1208">
    <w:name w:val="xl54"/>
    <w:basedOn w:val="841"/>
    <w:next w:val="1208"/>
    <w:link w:val="84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09">
    <w:name w:val="xl31"/>
    <w:basedOn w:val="841"/>
    <w:next w:val="1209"/>
    <w:link w:val="8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10">
    <w:name w:val="样式1"/>
    <w:basedOn w:val="841"/>
    <w:next w:val="1210"/>
    <w:link w:val="841"/>
    <w:pPr>
      <w:spacing w:before="120" w:after="120" w:line="300" w:lineRule="auto"/>
    </w:pPr>
    <w:rPr>
      <w:rFonts w:ascii="宋体" w:hAnsi="宋体" w:eastAsia="宋体" w:cs="Times New Roman"/>
      <w:b/>
      <w:sz w:val="24"/>
      <w:szCs w:val="20"/>
    </w:rPr>
  </w:style>
  <w:style w:type="paragraph" w:styleId="1211">
    <w:name w:val="列表2"/>
    <w:basedOn w:val="841"/>
    <w:next w:val="1211"/>
    <w:link w:val="841"/>
    <w:pPr>
      <w:ind w:left="1469" w:hanging="420"/>
      <w:spacing w:after="20" w:line="288" w:lineRule="auto"/>
      <w:tabs>
        <w:tab w:val="left" w:pos="1470" w:leader="none"/>
      </w:tabs>
    </w:pPr>
    <w:rPr>
      <w:rFonts w:ascii="Times New Roman" w:hAnsi="Times New Roman" w:eastAsia="宋体" w:cs="Times New Roman"/>
    </w:rPr>
  </w:style>
  <w:style w:type="paragraph" w:styleId="1212">
    <w:name w:val="xl43"/>
    <w:basedOn w:val="841"/>
    <w:next w:val="1212"/>
    <w:link w:val="841"/>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13">
    <w:name w:val="H6"/>
    <w:basedOn w:val="841"/>
    <w:next w:val="841"/>
    <w:link w:val="841"/>
    <w:pPr>
      <w:jc w:val="left"/>
      <w:keepNext/>
      <w:spacing w:before="100" w:after="100"/>
      <w:outlineLvl w:val="6"/>
    </w:pPr>
    <w:rPr>
      <w:rFonts w:ascii="Times New Roman" w:hAnsi="Times New Roman" w:eastAsia="宋体" w:cs="Times New Roman"/>
      <w:b/>
      <w:sz w:val="16"/>
      <w:szCs w:val="20"/>
    </w:rPr>
  </w:style>
  <w:style w:type="paragraph" w:styleId="1214">
    <w:name w:val="font5"/>
    <w:basedOn w:val="841"/>
    <w:next w:val="1214"/>
    <w:link w:val="841"/>
    <w:pPr>
      <w:jc w:val="left"/>
      <w:spacing w:before="100" w:beforeAutospacing="1" w:after="100" w:afterAutospacing="1"/>
      <w:widowControl/>
    </w:pPr>
    <w:rPr>
      <w:rFonts w:hint="eastAsia" w:ascii="宋体" w:hAnsi="宋体" w:eastAsia="宋体" w:cs="Times New Roman"/>
      <w:sz w:val="18"/>
      <w:szCs w:val="18"/>
    </w:rPr>
  </w:style>
  <w:style w:type="paragraph" w:styleId="1215">
    <w:name w:val=" Char Char Char Char"/>
    <w:basedOn w:val="841"/>
    <w:next w:val="1215"/>
    <w:link w:val="841"/>
    <w:pPr>
      <w:numPr>
        <w:ilvl w:val="0"/>
        <w:numId w:val="7"/>
      </w:numPr>
      <w:ind w:left="560" w:firstLine="480"/>
      <w:jc w:val="left"/>
      <w:spacing w:after="120" w:line="360" w:lineRule="auto"/>
      <w:widowControl/>
      <w:tabs>
        <w:tab w:val="left" w:pos="1095" w:leader="none"/>
        <w:tab w:val="left" w:pos="1455" w:leader="none"/>
      </w:tabs>
    </w:pPr>
    <w:rPr>
      <w:rFonts w:ascii="Verdana" w:hAnsi="Verdana" w:eastAsia="宋体" w:cs="Times New Roman"/>
      <w:sz w:val="24"/>
    </w:rPr>
  </w:style>
  <w:style w:type="paragraph" w:styleId="1216">
    <w:name w:val="whs5"/>
    <w:basedOn w:val="841"/>
    <w:next w:val="1216"/>
    <w:link w:val="841"/>
    <w:pPr>
      <w:ind w:left="115" w:right="130" w:firstLine="448"/>
      <w:widowControl/>
    </w:pPr>
    <w:rPr>
      <w:rFonts w:ascii="Times New Roman" w:hAnsi="宋体" w:eastAsia="宋体" w:cs="Times New Roman"/>
      <w:color w:val="000000"/>
      <w:spacing w:val="-8"/>
      <w:sz w:val="18"/>
      <w:szCs w:val="18"/>
      <w:lang w:eastAsia="en-US"/>
    </w:rPr>
  </w:style>
  <w:style w:type="paragraph" w:styleId="1217">
    <w:name w:val="xl58"/>
    <w:basedOn w:val="841"/>
    <w:next w:val="1217"/>
    <w:link w:val="841"/>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1218">
    <w:name w:val="目录"/>
    <w:basedOn w:val="841"/>
    <w:next w:val="841"/>
    <w:link w:val="841"/>
    <w:pPr>
      <w:ind w:firstLine="420"/>
      <w:jc w:val="center"/>
      <w:spacing w:before="360" w:after="360" w:line="360" w:lineRule="auto"/>
    </w:pPr>
    <w:rPr>
      <w:rFonts w:ascii="Times New Roman" w:hAnsi="Times New Roman" w:eastAsia="宋体" w:cs="Times New Roman"/>
      <w:b/>
      <w:spacing w:val="200"/>
      <w:sz w:val="36"/>
      <w:szCs w:val="20"/>
    </w:rPr>
  </w:style>
  <w:style w:type="paragraph" w:styleId="1219">
    <w:name w:val="正文(缩进)"/>
    <w:basedOn w:val="841"/>
    <w:next w:val="1219"/>
    <w:link w:val="841"/>
    <w:pPr>
      <w:ind w:firstLine="200"/>
      <w:spacing w:line="360" w:lineRule="auto"/>
      <w:widowControl/>
    </w:pPr>
    <w:rPr>
      <w:rFonts w:ascii="Times New Roman" w:hAnsi="Times New Roman" w:eastAsia="仿宋_GB2312" w:cs="Times New Roman"/>
      <w:sz w:val="24"/>
      <w:szCs w:val="20"/>
    </w:rPr>
  </w:style>
  <w:style w:type="paragraph" w:styleId="1220">
    <w:name w:val="Normal1"/>
    <w:next w:val="1220"/>
    <w:link w:val="841"/>
    <w:pPr>
      <w:jc w:val="both"/>
      <w:spacing w:line="312" w:lineRule="atLeast"/>
      <w:widowControl w:val="off"/>
    </w:pPr>
    <w:rPr>
      <w:rFonts w:ascii="宋体"/>
      <w:sz w:val="34"/>
      <w:lang w:val="en-US" w:eastAsia="zh-CN" w:bidi="ar-SA"/>
    </w:rPr>
  </w:style>
  <w:style w:type="paragraph" w:styleId="1221">
    <w:name w:val="xl28"/>
    <w:basedOn w:val="841"/>
    <w:next w:val="1221"/>
    <w:link w:val="841"/>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22">
    <w:name w:val="xl22"/>
    <w:basedOn w:val="841"/>
    <w:next w:val="1222"/>
    <w:link w:val="841"/>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23">
    <w:name w:val="菲页1"/>
    <w:basedOn w:val="843"/>
    <w:next w:val="1223"/>
    <w:link w:val="841"/>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224">
    <w:name w:val="xl45"/>
    <w:basedOn w:val="841"/>
    <w:next w:val="1224"/>
    <w:link w:val="84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25">
    <w:name w:val="_Style 240"/>
    <w:next w:val="841"/>
    <w:link w:val="841"/>
    <w:pPr>
      <w:jc w:val="both"/>
      <w:widowControl w:val="off"/>
    </w:pPr>
    <w:rPr>
      <w:sz w:val="21"/>
      <w:szCs w:val="24"/>
      <w:lang w:val="en-US" w:eastAsia="zh-CN" w:bidi="ar-SA"/>
    </w:rPr>
  </w:style>
  <w:style w:type="paragraph" w:styleId="1226">
    <w:name w:val="Blockquote"/>
    <w:basedOn w:val="841"/>
    <w:next w:val="1226"/>
    <w:link w:val="841"/>
    <w:pPr>
      <w:ind w:left="360" w:right="360"/>
      <w:jc w:val="left"/>
      <w:spacing w:before="100" w:after="100"/>
    </w:pPr>
    <w:rPr>
      <w:rFonts w:ascii="Times New Roman" w:hAnsi="Times New Roman" w:eastAsia="宋体" w:cs="Times New Roman"/>
      <w:sz w:val="24"/>
      <w:szCs w:val="20"/>
    </w:rPr>
  </w:style>
  <w:style w:type="paragraph" w:styleId="1227">
    <w:name w:val="List Paragraph"/>
    <w:basedOn w:val="841"/>
    <w:next w:val="1227"/>
    <w:link w:val="841"/>
    <w:pPr>
      <w:ind w:firstLine="420"/>
    </w:pPr>
    <w:rPr>
      <w:rFonts w:ascii="Calibri" w:hAnsi="Calibri" w:eastAsia="宋体" w:cs="Calibri"/>
      <w:szCs w:val="21"/>
    </w:rPr>
  </w:style>
  <w:style w:type="paragraph" w:styleId="1228">
    <w:name w:val="1"/>
    <w:basedOn w:val="841"/>
    <w:next w:val="1228"/>
    <w:link w:val="841"/>
    <w:pPr>
      <w:ind w:firstLine="200"/>
      <w:spacing w:line="360" w:lineRule="auto"/>
    </w:pPr>
    <w:rPr>
      <w:rFonts w:ascii="华文细黑" w:hAnsi="华文细黑" w:eastAsia="华文细黑" w:cs="华文细黑"/>
      <w:sz w:val="24"/>
    </w:rPr>
  </w:style>
  <w:style w:type="paragraph" w:styleId="1229">
    <w:name w:val="默认段落字体 Para Char"/>
    <w:basedOn w:val="841"/>
    <w:next w:val="1229"/>
    <w:link w:val="841"/>
    <w:pPr>
      <w:numPr>
        <w:ilvl w:val="0"/>
        <w:numId w:val="3"/>
      </w:numPr>
      <w:tabs>
        <w:tab w:val="left" w:pos="420" w:leader="none"/>
      </w:tabs>
    </w:pPr>
    <w:rPr>
      <w:rFonts w:ascii="Times New Roman" w:hAnsi="Times New Roman" w:eastAsia="宋体" w:cs="Times New Roman"/>
      <w:sz w:val="24"/>
    </w:rPr>
  </w:style>
  <w:style w:type="paragraph" w:styleId="1230">
    <w:name w:val="样式一"/>
    <w:basedOn w:val="841"/>
    <w:next w:val="1230"/>
    <w:link w:val="841"/>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231">
    <w:name w:val="xl63"/>
    <w:basedOn w:val="841"/>
    <w:next w:val="1231"/>
    <w:link w:val="841"/>
    <w:pPr>
      <w:jc w:val="left"/>
      <w:spacing w:before="100" w:beforeAutospacing="1" w:after="100" w:afterAutospacing="1"/>
      <w:widowControl/>
    </w:pPr>
    <w:rPr>
      <w:rFonts w:ascii="微软雅黑" w:hAnsi="微软雅黑" w:eastAsia="微软雅黑" w:cs="宋体"/>
      <w:sz w:val="13"/>
      <w:szCs w:val="13"/>
    </w:rPr>
  </w:style>
  <w:style w:type="paragraph" w:styleId="1232">
    <w:name w:val="样式 (西文) 仿宋_GB2312 居中 行距: 1.5 倍行距"/>
    <w:basedOn w:val="841"/>
    <w:next w:val="1232"/>
    <w:link w:val="841"/>
    <w:pPr>
      <w:jc w:val="center"/>
      <w:spacing w:line="360" w:lineRule="auto"/>
    </w:pPr>
    <w:rPr>
      <w:rFonts w:ascii="华文细黑" w:hAnsi="华文细黑" w:eastAsia="华文细黑" w:cs="华文细黑"/>
      <w:szCs w:val="20"/>
    </w:rPr>
  </w:style>
  <w:style w:type="paragraph" w:styleId="1233">
    <w:name w:val="产品型号"/>
    <w:basedOn w:val="841"/>
    <w:next w:val="1233"/>
    <w:link w:val="841"/>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34">
    <w:name w:val="题注4"/>
    <w:basedOn w:val="841"/>
    <w:next w:val="867"/>
    <w:link w:val="841"/>
    <w:pPr>
      <w:numPr>
        <w:ilvl w:val="0"/>
        <w:numId w:val="8"/>
      </w:numPr>
      <w:ind w:left="0" w:firstLine="0"/>
      <w:jc w:val="center"/>
      <w:tabs>
        <w:tab w:val="left" w:pos="425" w:leader="none"/>
      </w:tabs>
      <w:framePr w:hSpace="180" w:wrap="around" w:vAnchor="text" w:hAnchor="margin" w:y="514"/>
    </w:pPr>
    <w:rPr>
      <w:rFonts w:ascii="Times New Roman" w:hAnsi="Times New Roman" w:eastAsia="宋体" w:cs="Times New Roman"/>
      <w:b/>
      <w:color w:val="000000"/>
      <w:szCs w:val="21"/>
      <w:lang w:val="en-GB"/>
    </w:rPr>
  </w:style>
  <w:style w:type="paragraph" w:styleId="1235">
    <w:name w:val="标准文字"/>
    <w:basedOn w:val="841"/>
    <w:next w:val="1235"/>
    <w:link w:val="841"/>
    <w:pPr>
      <w:ind w:firstLine="420"/>
      <w:spacing w:after="20" w:line="360" w:lineRule="auto"/>
    </w:pPr>
    <w:rPr>
      <w:rFonts w:ascii="Times New Roman" w:hAnsi="Times New Roman" w:eastAsia="宋体" w:cs="Times New Roman"/>
    </w:rPr>
  </w:style>
  <w:style w:type="paragraph" w:styleId="1236">
    <w:name w:val="样式 小四 段前: 5 磅 段后: 5 磅 首行缩进:  2 字符"/>
    <w:basedOn w:val="841"/>
    <w:next w:val="1236"/>
    <w:link w:val="841"/>
    <w:pPr>
      <w:spacing w:line="360" w:lineRule="auto"/>
    </w:pPr>
    <w:rPr>
      <w:rFonts w:ascii="宋体" w:hAnsi="宋体" w:eastAsia="宋体" w:cs="Times New Roman"/>
      <w:szCs w:val="21"/>
    </w:rPr>
  </w:style>
  <w:style w:type="paragraph" w:styleId="1237">
    <w:name w:val="yyn"/>
    <w:basedOn w:val="841"/>
    <w:next w:val="1237"/>
    <w:link w:val="841"/>
    <w:pPr>
      <w:ind w:right="562" w:firstLine="576"/>
      <w:keepNext/>
      <w:spacing w:line="360" w:lineRule="auto"/>
      <w:widowControl/>
    </w:pPr>
    <w:rPr>
      <w:rFonts w:ascii="宋体" w:hAnsi="Times New Roman" w:eastAsia="宋体" w:cs="Times New Roman"/>
      <w:sz w:val="28"/>
      <w:szCs w:val="20"/>
    </w:rPr>
  </w:style>
  <w:style w:type="paragraph" w:styleId="1238">
    <w:name w:val="正文1)"/>
    <w:basedOn w:val="841"/>
    <w:next w:val="1238"/>
    <w:link w:val="841"/>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39">
    <w:name w:val="无间隔"/>
    <w:next w:val="1239"/>
    <w:link w:val="841"/>
    <w:qFormat/>
    <w:pPr>
      <w:jc w:val="both"/>
      <w:widowControl w:val="off"/>
    </w:pPr>
    <w:rPr>
      <w:rFonts w:ascii="Calibri" w:hAnsi="Calibri"/>
      <w:sz w:val="21"/>
      <w:szCs w:val="22"/>
      <w:lang w:val="en-US" w:eastAsia="zh-CN" w:bidi="ar-SA"/>
    </w:rPr>
  </w:style>
  <w:style w:type="paragraph" w:styleId="1240">
    <w:name w:val="Definition Term"/>
    <w:basedOn w:val="841"/>
    <w:next w:val="1241"/>
    <w:link w:val="841"/>
    <w:pPr>
      <w:jc w:val="left"/>
    </w:pPr>
    <w:rPr>
      <w:rFonts w:ascii="Times New Roman" w:hAnsi="Times New Roman" w:eastAsia="宋体" w:cs="Times New Roman"/>
      <w:sz w:val="24"/>
      <w:szCs w:val="20"/>
    </w:rPr>
  </w:style>
  <w:style w:type="paragraph" w:styleId="1241">
    <w:name w:val="Definition List"/>
    <w:basedOn w:val="841"/>
    <w:next w:val="1240"/>
    <w:link w:val="841"/>
    <w:pPr>
      <w:ind w:left="360"/>
      <w:jc w:val="left"/>
    </w:pPr>
    <w:rPr>
      <w:rFonts w:ascii="Times New Roman" w:hAnsi="Times New Roman" w:eastAsia="宋体" w:cs="Times New Roman"/>
      <w:sz w:val="24"/>
      <w:szCs w:val="20"/>
    </w:rPr>
  </w:style>
  <w:style w:type="paragraph" w:styleId="1242">
    <w:name w:val="项目编号1"/>
    <w:basedOn w:val="841"/>
    <w:next w:val="841"/>
    <w:link w:val="841"/>
    <w:pPr>
      <w:numPr>
        <w:ilvl w:val="0"/>
        <w:numId w:val="9"/>
      </w:numPr>
      <w:jc w:val="left"/>
      <w:spacing w:line="360" w:lineRule="auto"/>
      <w:tabs>
        <w:tab w:val="left" w:pos="855" w:leader="none"/>
        <w:tab w:val="left" w:pos="2460" w:leader="none"/>
      </w:tabs>
    </w:pPr>
    <w:rPr>
      <w:rFonts w:ascii="宋体" w:hAnsi="Times New Roman" w:eastAsia="宋体" w:cs="Times New Roman"/>
      <w:sz w:val="24"/>
    </w:rPr>
  </w:style>
  <w:style w:type="paragraph" w:styleId="1243">
    <w:name w:val="xl79"/>
    <w:basedOn w:val="841"/>
    <w:next w:val="1243"/>
    <w:link w:val="84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44">
    <w:name w:val="xl70"/>
    <w:basedOn w:val="841"/>
    <w:next w:val="1244"/>
    <w:link w:val="8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5">
    <w:name w:val="xl52"/>
    <w:basedOn w:val="841"/>
    <w:next w:val="1245"/>
    <w:link w:val="841"/>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46">
    <w:name w:val="表头"/>
    <w:basedOn w:val="841"/>
    <w:next w:val="1246"/>
    <w:link w:val="841"/>
    <w:pPr>
      <w:jc w:val="center"/>
      <w:spacing w:line="320" w:lineRule="atLeast"/>
    </w:pPr>
    <w:rPr>
      <w:rFonts w:ascii="Times New Roman" w:hAnsi="Times New Roman" w:eastAsia="黑体" w:cs="Times New Roman"/>
      <w:spacing w:val="-10"/>
      <w:szCs w:val="20"/>
    </w:rPr>
  </w:style>
  <w:style w:type="paragraph" w:styleId="1247">
    <w:name w:val="复选框1"/>
    <w:basedOn w:val="841"/>
    <w:next w:val="1247"/>
    <w:link w:val="841"/>
    <w:pPr>
      <w:ind w:firstLine="448"/>
      <w:spacing w:before="360" w:after="360"/>
      <w:widowControl/>
    </w:pPr>
    <w:rPr>
      <w:rFonts w:ascii="Times New Roman" w:hAnsi="宋体" w:eastAsia="宋体" w:cs="Times New Roman"/>
      <w:color w:val="000000"/>
      <w:spacing w:val="-8"/>
      <w:sz w:val="20"/>
      <w:szCs w:val="20"/>
    </w:rPr>
  </w:style>
  <w:style w:type="paragraph" w:styleId="1248">
    <w:name w:val="xl34"/>
    <w:basedOn w:val="841"/>
    <w:next w:val="1248"/>
    <w:link w:val="8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9">
    <w:name w:val="xl41"/>
    <w:basedOn w:val="841"/>
    <w:next w:val="1249"/>
    <w:link w:val="841"/>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50">
    <w:name w:val="Char Char Char1 Char Char Char"/>
    <w:basedOn w:val="841"/>
    <w:next w:val="1250"/>
    <w:link w:val="841"/>
    <w:pPr>
      <w:ind w:firstLine="200"/>
    </w:pPr>
    <w:rPr>
      <w:rFonts w:ascii="Tahoma" w:hAnsi="Tahoma" w:eastAsia="宋体" w:cs="Times New Roman"/>
      <w:sz w:val="24"/>
      <w:szCs w:val="20"/>
    </w:rPr>
  </w:style>
  <w:style w:type="paragraph" w:styleId="1251">
    <w:name w:val="xl35"/>
    <w:basedOn w:val="841"/>
    <w:next w:val="1251"/>
    <w:link w:val="84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2">
    <w:name w:val="xl68"/>
    <w:basedOn w:val="841"/>
    <w:next w:val="1252"/>
    <w:link w:val="8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3">
    <w:name w:val="xl62"/>
    <w:basedOn w:val="841"/>
    <w:next w:val="1253"/>
    <w:link w:val="84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254">
    <w:name w:val="xl47"/>
    <w:basedOn w:val="841"/>
    <w:next w:val="1254"/>
    <w:link w:val="84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55">
    <w:name w:val="_Style 12"/>
    <w:basedOn w:val="870"/>
    <w:next w:val="1255"/>
    <w:link w:val="841"/>
    <w:pPr>
      <w:jc w:val="left"/>
      <w:spacing w:line="360" w:lineRule="auto"/>
      <w:widowControl/>
    </w:pPr>
    <w:rPr>
      <w:rFonts w:ascii="Times New Roman" w:hAnsi="Times New Roman" w:eastAsia="宋体" w:cs="Times New Roman"/>
      <w:sz w:val="24"/>
    </w:rPr>
  </w:style>
  <w:style w:type="paragraph" w:styleId="1256">
    <w:name w:val="xl83"/>
    <w:basedOn w:val="841"/>
    <w:next w:val="1256"/>
    <w:link w:val="841"/>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257">
    <w:name w:val="标题2"/>
    <w:basedOn w:val="843"/>
    <w:next w:val="841"/>
    <w:link w:val="841"/>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1258">
    <w:name w:val="表内文字"/>
    <w:basedOn w:val="841"/>
    <w:next w:val="1258"/>
    <w:link w:val="841"/>
    <w:pPr>
      <w:spacing w:before="80" w:after="80"/>
      <w:widowControl/>
    </w:pPr>
    <w:rPr>
      <w:rFonts w:ascii="Times New Roman" w:hAnsi="Times New Roman" w:eastAsia="宋体" w:cs="Times New Roman"/>
      <w:spacing w:val="4"/>
      <w:sz w:val="18"/>
      <w:szCs w:val="20"/>
    </w:rPr>
  </w:style>
  <w:style w:type="paragraph" w:styleId="1259">
    <w:name w:val="表中"/>
    <w:basedOn w:val="841"/>
    <w:next w:val="1259"/>
    <w:link w:val="841"/>
    <w:pPr>
      <w:jc w:val="center"/>
      <w:spacing w:line="360" w:lineRule="atLeast"/>
    </w:pPr>
    <w:rPr>
      <w:rFonts w:ascii="Times New Roman" w:hAnsi="Times New Roman" w:eastAsia="宋体" w:cs="Times New Roman"/>
      <w:szCs w:val="20"/>
    </w:rPr>
  </w:style>
  <w:style w:type="paragraph" w:styleId="1260">
    <w:name w:val="xl84"/>
    <w:basedOn w:val="841"/>
    <w:next w:val="1260"/>
    <w:link w:val="8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261">
    <w:name w:val="样式3"/>
    <w:basedOn w:val="894"/>
    <w:next w:val="1261"/>
    <w:link w:val="841"/>
    <w:pPr>
      <w:ind w:firstLine="448"/>
    </w:pPr>
    <w:rPr>
      <w:rFonts w:ascii="Times New Roman" w:hAnsi="Times New Roman" w:eastAsia="宋体" w:cs="Courier New"/>
      <w:color w:val="000000"/>
      <w:spacing w:val="-8"/>
    </w:rPr>
  </w:style>
  <w:style w:type="paragraph" w:styleId="1262">
    <w:name w:val="样式 标题 2 + Times New Roman 四号 非加粗 段前: 5 磅 段后: 0 磅 行距: 固定值 20..."/>
    <w:basedOn w:val="843"/>
    <w:next w:val="1262"/>
    <w:link w:val="841"/>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63">
    <w:name w:val="xl51"/>
    <w:basedOn w:val="841"/>
    <w:next w:val="1263"/>
    <w:link w:val="841"/>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64">
    <w:name w:val="默认段落字体 Para Char Char Char Char Char Char Char"/>
    <w:basedOn w:val="841"/>
    <w:next w:val="1264"/>
    <w:link w:val="841"/>
    <w:rPr>
      <w:rFonts w:ascii="Times New Roman" w:hAnsi="Times New Roman" w:eastAsia="华文细黑" w:cs="Cambria"/>
      <w:sz w:val="24"/>
      <w:szCs w:val="20"/>
    </w:rPr>
  </w:style>
  <w:style w:type="paragraph" w:styleId="1265">
    <w:name w:val="xl76"/>
    <w:basedOn w:val="841"/>
    <w:next w:val="1265"/>
    <w:link w:val="841"/>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0"/>
      <w:szCs w:val="20"/>
    </w:rPr>
  </w:style>
  <w:style w:type="paragraph" w:styleId="1266">
    <w:name w:val="样式2"/>
    <w:basedOn w:val="844"/>
    <w:next w:val="1266"/>
    <w:link w:val="841"/>
    <w:pPr>
      <w:ind w:firstLine="448"/>
      <w:spacing w:before="0" w:after="0"/>
    </w:pPr>
    <w:rPr>
      <w:rFonts w:ascii="Times New Roman" w:hAnsi="宋体" w:eastAsia="宋体" w:cs="Times New Roman"/>
      <w:color w:val="000000"/>
      <w:spacing w:val="-8"/>
      <w:sz w:val="24"/>
    </w:rPr>
  </w:style>
  <w:style w:type="paragraph" w:styleId="1267">
    <w:name w:val="Char Char Char Char"/>
    <w:basedOn w:val="841"/>
    <w:next w:val="1267"/>
    <w:link w:val="841"/>
    <w:rPr>
      <w:rFonts w:ascii="Tahoma" w:hAnsi="Tahoma" w:eastAsia="宋体" w:cs="Times New Roman"/>
      <w:sz w:val="24"/>
      <w:szCs w:val="20"/>
    </w:rPr>
  </w:style>
  <w:style w:type="paragraph" w:styleId="1268">
    <w:name w:val="font7"/>
    <w:basedOn w:val="841"/>
    <w:next w:val="1268"/>
    <w:link w:val="841"/>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69">
    <w:name w:val="xl46"/>
    <w:basedOn w:val="841"/>
    <w:next w:val="1269"/>
    <w:link w:val="8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70">
    <w:name w:val="列表段落"/>
    <w:basedOn w:val="841"/>
    <w:next w:val="1270"/>
    <w:link w:val="841"/>
    <w:qFormat/>
    <w:pPr>
      <w:ind w:firstLine="420"/>
    </w:pPr>
    <w:rPr>
      <w:rFonts w:ascii="Calibri" w:hAnsi="Calibri" w:eastAsia="宋体" w:cs="Times New Roman"/>
      <w:szCs w:val="22"/>
    </w:rPr>
  </w:style>
  <w:style w:type="paragraph" w:styleId="1271">
    <w:name w:val="文档标签"/>
    <w:next w:val="841"/>
    <w:link w:val="841"/>
    <w:pPr>
      <w:ind w:left="840"/>
      <w:spacing w:before="100" w:after="720" w:line="600" w:lineRule="exact"/>
    </w:pPr>
    <w:rPr>
      <w:spacing w:val="-34"/>
      <w:sz w:val="60"/>
      <w:lang w:val="en-US" w:eastAsia="zh-CN" w:bidi="ar-SA"/>
    </w:rPr>
  </w:style>
  <w:style w:type="paragraph" w:styleId="1272">
    <w:name w:val="xl60"/>
    <w:basedOn w:val="841"/>
    <w:next w:val="1272"/>
    <w:link w:val="84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1273">
    <w:name w:val="菲页2"/>
    <w:basedOn w:val="844"/>
    <w:next w:val="1273"/>
    <w:link w:val="841"/>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274">
    <w:name w:val="xl86"/>
    <w:basedOn w:val="841"/>
    <w:next w:val="1274"/>
    <w:link w:val="84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275">
    <w:name w:val="菲页(卷)"/>
    <w:basedOn w:val="842"/>
    <w:next w:val="1220"/>
    <w:link w:val="841"/>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1276">
    <w:name w:val="font11"/>
    <w:basedOn w:val="841"/>
    <w:next w:val="1276"/>
    <w:link w:val="841"/>
    <w:pPr>
      <w:jc w:val="left"/>
      <w:spacing w:before="100" w:beforeAutospacing="1" w:after="100" w:afterAutospacing="1"/>
      <w:widowControl/>
    </w:pPr>
    <w:rPr>
      <w:rFonts w:ascii="宋体" w:hAnsi="宋体" w:eastAsia="宋体" w:cs="宋体"/>
      <w:color w:val="000000"/>
      <w:sz w:val="20"/>
      <w:szCs w:val="20"/>
    </w:rPr>
  </w:style>
  <w:style w:type="paragraph" w:styleId="1277">
    <w:name w:val="Char Char1 Char Char Char Char"/>
    <w:basedOn w:val="870"/>
    <w:next w:val="1277"/>
    <w:link w:val="841"/>
    <w:pPr>
      <w:ind w:left="357"/>
      <w:jc w:val="left"/>
      <w:spacing w:line="436" w:lineRule="exact"/>
      <w:outlineLvl w:val="3"/>
    </w:pPr>
    <w:rPr>
      <w:rFonts w:ascii="Tahoma" w:hAnsi="Tahoma" w:eastAsia="宋体" w:cs="Times New Roman"/>
      <w:b/>
      <w:sz w:val="24"/>
    </w:rPr>
  </w:style>
  <w:style w:type="paragraph" w:styleId="1278">
    <w:name w:val="默认段落字体 Para Char Char Char"/>
    <w:basedOn w:val="841"/>
    <w:next w:val="1278"/>
    <w:link w:val="841"/>
    <w:rPr>
      <w:rFonts w:ascii="Times New Roman" w:hAnsi="Times New Roman" w:eastAsia="宋体" w:cs="Times New Roman"/>
    </w:rPr>
  </w:style>
  <w:style w:type="paragraph" w:styleId="1279">
    <w:name w:val="图形"/>
    <w:basedOn w:val="841"/>
    <w:next w:val="1279"/>
    <w:link w:val="841"/>
    <w:pPr>
      <w:ind w:firstLine="420"/>
      <w:jc w:val="center"/>
      <w:spacing w:after="20" w:line="288" w:lineRule="auto"/>
    </w:pPr>
    <w:rPr>
      <w:rFonts w:ascii="Times New Roman" w:hAnsi="Times New Roman" w:eastAsia="宋体" w:cs="Times New Roman"/>
    </w:rPr>
  </w:style>
  <w:style w:type="paragraph" w:styleId="1280">
    <w:name w:val="z-Bottom of Form"/>
    <w:next w:val="841"/>
    <w:link w:val="841"/>
    <w:pPr>
      <w:jc w:val="center"/>
      <w:widowControl w:val="off"/>
      <w:pBdr>
        <w:top w:val="single" w:color="000000" w:sz="2" w:space="0"/>
      </w:pBdr>
    </w:pPr>
    <w:rPr>
      <w:rFonts w:ascii="Arial" w:hAnsi="Arial"/>
      <w:vanish/>
      <w:sz w:val="16"/>
      <w:lang w:val="en-US" w:eastAsia="zh-CN" w:bidi="ar-SA"/>
    </w:rPr>
  </w:style>
  <w:style w:type="paragraph" w:styleId="1281">
    <w:name w:val="函数注释1"/>
    <w:basedOn w:val="841"/>
    <w:next w:val="1281"/>
    <w:link w:val="841"/>
    <w:pPr>
      <w:ind w:left="1678" w:right="210" w:hanging="1049"/>
      <w:jc w:val="left"/>
      <w:spacing w:after="20" w:line="320" w:lineRule="exact"/>
    </w:pPr>
    <w:rPr>
      <w:rFonts w:ascii="Times New Roman" w:hAnsi="Times New Roman" w:eastAsia="宋体" w:cs="Times New Roman"/>
      <w:szCs w:val="20"/>
    </w:rPr>
  </w:style>
  <w:style w:type="paragraph" w:styleId="1282">
    <w:name w:val="font8"/>
    <w:basedOn w:val="841"/>
    <w:next w:val="1282"/>
    <w:link w:val="841"/>
    <w:pPr>
      <w:jc w:val="left"/>
      <w:spacing w:before="100" w:beforeAutospacing="1" w:after="100" w:afterAutospacing="1"/>
      <w:widowControl/>
    </w:pPr>
    <w:rPr>
      <w:rFonts w:ascii="宋体" w:hAnsi="宋体" w:eastAsia="宋体" w:cs="宋体"/>
      <w:color w:val="000000"/>
      <w:sz w:val="20"/>
      <w:szCs w:val="20"/>
    </w:rPr>
  </w:style>
  <w:style w:type="paragraph" w:styleId="1283">
    <w:name w:val="附录1层"/>
    <w:basedOn w:val="841"/>
    <w:next w:val="841"/>
    <w:link w:val="841"/>
    <w:pPr>
      <w:ind w:firstLine="448"/>
      <w:jc w:val="center"/>
      <w:spacing w:line="440" w:lineRule="exact"/>
    </w:pPr>
    <w:rPr>
      <w:rFonts w:ascii="黑体" w:hAnsi="宋体" w:eastAsia="黑体" w:cs="Times New Roman"/>
      <w:color w:val="000000"/>
      <w:spacing w:val="-8"/>
      <w:sz w:val="24"/>
      <w:szCs w:val="20"/>
    </w:rPr>
  </w:style>
  <w:style w:type="paragraph" w:styleId="1284">
    <w:name w:val="Javis"/>
    <w:basedOn w:val="841"/>
    <w:next w:val="1284"/>
    <w:link w:val="841"/>
    <w:pPr>
      <w:ind w:right="210"/>
    </w:pPr>
    <w:rPr>
      <w:rFonts w:ascii="Times New Roman" w:hAnsi="Times New Roman" w:eastAsia="宋体" w:cs="宋体"/>
      <w:sz w:val="24"/>
      <w:szCs w:val="20"/>
    </w:rPr>
  </w:style>
  <w:style w:type="paragraph" w:styleId="1285">
    <w:name w:val="font13"/>
    <w:basedOn w:val="841"/>
    <w:next w:val="1285"/>
    <w:link w:val="841"/>
    <w:pPr>
      <w:jc w:val="left"/>
      <w:spacing w:before="100" w:beforeAutospacing="1" w:after="100" w:afterAutospacing="1"/>
      <w:widowControl/>
    </w:pPr>
    <w:rPr>
      <w:rFonts w:ascii="Times New Roman" w:hAnsi="Times New Roman" w:eastAsia="宋体" w:cs="Times New Roman"/>
      <w:i/>
      <w:iCs/>
      <w:sz w:val="36"/>
      <w:szCs w:val="36"/>
    </w:rPr>
  </w:style>
  <w:style w:type="paragraph" w:styleId="1286">
    <w:name w:val="章标题"/>
    <w:next w:val="841"/>
    <w:link w:val="841"/>
    <w:pPr>
      <w:numPr>
        <w:ilvl w:val="1"/>
        <w:numId w:val="10"/>
      </w:numPr>
      <w:jc w:val="both"/>
      <w:spacing w:before="156" w:after="156"/>
      <w:outlineLvl w:val="1"/>
    </w:pPr>
    <w:rPr>
      <w:rFonts w:ascii="黑体" w:eastAsia="黑体"/>
      <w:sz w:val="21"/>
      <w:lang w:val="en-US" w:eastAsia="zh-CN" w:bidi="ar-SA"/>
    </w:rPr>
  </w:style>
  <w:style w:type="paragraph" w:styleId="1287">
    <w:name w:val="样式 标题 3 + (西文) 宋体 黑色"/>
    <w:basedOn w:val="844"/>
    <w:next w:val="1287"/>
    <w:link w:val="841"/>
    <w:pPr>
      <w:ind w:right="-94" w:firstLine="448"/>
      <w:spacing w:before="156" w:after="156" w:line="415" w:lineRule="auto"/>
    </w:pPr>
    <w:rPr>
      <w:rFonts w:ascii="宋体" w:hAnsi="宋体" w:eastAsia="宋体" w:cs="Times New Roman"/>
      <w:b w:val="0"/>
      <w:bCs w:val="0"/>
      <w:color w:val="000000"/>
      <w:spacing w:val="-8"/>
      <w:sz w:val="28"/>
      <w:szCs w:val="21"/>
    </w:rPr>
  </w:style>
  <w:style w:type="paragraph" w:styleId="1288">
    <w:name w:val=" Char1"/>
    <w:basedOn w:val="841"/>
    <w:next w:val="1288"/>
    <w:link w:val="841"/>
    <w:pPr>
      <w:jc w:val="left"/>
      <w:spacing w:after="160" w:line="240" w:lineRule="exact"/>
      <w:widowControl/>
    </w:pPr>
    <w:rPr>
      <w:rFonts w:ascii="Verdana" w:hAnsi="Verdana" w:eastAsia="仿宋_GB2312" w:cs="Times New Roman"/>
      <w:sz w:val="24"/>
      <w:szCs w:val="20"/>
      <w:lang w:eastAsia="en-US"/>
    </w:rPr>
  </w:style>
  <w:style w:type="paragraph" w:styleId="1289">
    <w:name w:val="_Style 1"/>
    <w:basedOn w:val="841"/>
    <w:next w:val="1289"/>
    <w:link w:val="841"/>
    <w:pPr>
      <w:ind w:firstLine="420"/>
    </w:pPr>
    <w:rPr>
      <w:rFonts w:ascii="Calibri" w:hAnsi="Calibri" w:eastAsia="宋体" w:cs="Times New Roman"/>
      <w:szCs w:val="22"/>
    </w:rPr>
  </w:style>
  <w:style w:type="paragraph" w:styleId="1290">
    <w:name w:val="xl55"/>
    <w:basedOn w:val="841"/>
    <w:next w:val="1290"/>
    <w:link w:val="841"/>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1291">
    <w:name w:val=" Char Char Char Char Char Char"/>
    <w:basedOn w:val="841"/>
    <w:next w:val="1291"/>
    <w:link w:val="841"/>
    <w:pPr>
      <w:jc w:val="left"/>
      <w:spacing w:after="160" w:line="240" w:lineRule="exact"/>
      <w:widowControl/>
    </w:pPr>
    <w:rPr>
      <w:rFonts w:ascii="黑体" w:hAnsi="Verdana" w:eastAsia="黑体" w:cs="Times New Roman"/>
      <w:sz w:val="32"/>
      <w:szCs w:val="32"/>
    </w:rPr>
  </w:style>
  <w:style w:type="paragraph" w:styleId="1292">
    <w:name w:val="默认段落字体 Para Char Char Char1 Char"/>
    <w:basedOn w:val="841"/>
    <w:next w:val="1292"/>
    <w:link w:val="841"/>
    <w:pPr>
      <w:numPr>
        <w:ilvl w:val="0"/>
        <w:numId w:val="11"/>
      </w:numPr>
      <w:ind w:left="420" w:firstLine="420"/>
      <w:spacing w:line="360" w:lineRule="auto"/>
      <w:tabs>
        <w:tab w:val="clear" w:pos="425" w:leader="none"/>
      </w:tabs>
    </w:pPr>
    <w:rPr>
      <w:rFonts w:ascii="Times New Roman" w:hAnsi="Times New Roman" w:eastAsia="宋体" w:cs="Times New Roman"/>
      <w:sz w:val="24"/>
      <w:szCs w:val="21"/>
    </w:rPr>
  </w:style>
  <w:style w:type="paragraph" w:styleId="1293">
    <w:name w:val="xl48"/>
    <w:basedOn w:val="841"/>
    <w:next w:val="1293"/>
    <w:link w:val="8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94">
    <w:name w:val="样式 纯文本 + 楷体_GB2312 小四 行距: 固定值 20 磅1"/>
    <w:basedOn w:val="894"/>
    <w:next w:val="1294"/>
    <w:link w:val="841"/>
    <w:pPr>
      <w:ind w:firstLine="200"/>
      <w:spacing w:line="400" w:lineRule="exact"/>
    </w:pPr>
    <w:rPr>
      <w:rFonts w:ascii="楷体_GB2312" w:hAnsi="Times New Roman" w:eastAsia="楷体_GB2312" w:cs="Times New Roman"/>
      <w:sz w:val="24"/>
      <w:szCs w:val="20"/>
    </w:rPr>
  </w:style>
  <w:style w:type="paragraph" w:styleId="1295">
    <w:name w:val="flNote"/>
    <w:basedOn w:val="841"/>
    <w:next w:val="1295"/>
    <w:link w:val="841"/>
    <w:pPr>
      <w:jc w:val="center"/>
      <w:spacing w:before="320" w:after="160" w:line="360" w:lineRule="atLeast"/>
    </w:pPr>
    <w:rPr>
      <w:rFonts w:ascii="Tahoma" w:hAnsi="Cambria" w:eastAsia="幼圆" w:cs="Cambria"/>
      <w:sz w:val="30"/>
      <w:szCs w:val="20"/>
    </w:rPr>
  </w:style>
  <w:style w:type="paragraph" w:styleId="1296">
    <w:name w:val="xl67"/>
    <w:basedOn w:val="841"/>
    <w:next w:val="1296"/>
    <w:link w:val="8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7">
    <w:name w:val="办公自动化专用正文"/>
    <w:basedOn w:val="841"/>
    <w:next w:val="1297"/>
    <w:link w:val="841"/>
    <w:pPr>
      <w:ind w:firstLine="624"/>
      <w:spacing w:line="500" w:lineRule="atLeast"/>
    </w:pPr>
    <w:rPr>
      <w:rFonts w:ascii="Times New Roman" w:hAnsi="宋体" w:eastAsia="楷体_GB2312" w:cs="Times New Roman"/>
      <w:color w:val="000000"/>
      <w:spacing w:val="-8"/>
      <w:sz w:val="32"/>
      <w:szCs w:val="20"/>
    </w:rPr>
  </w:style>
  <w:style w:type="paragraph" w:styleId="1298">
    <w:name w:val="表格标题"/>
    <w:basedOn w:val="841"/>
    <w:next w:val="1298"/>
    <w:link w:val="841"/>
    <w:pPr>
      <w:jc w:val="center"/>
      <w:spacing w:before="120" w:line="400" w:lineRule="exact"/>
    </w:pPr>
    <w:rPr>
      <w:rFonts w:ascii="Times New Roman" w:hAnsi="Times New Roman" w:eastAsia="文鼎CS中宋" w:cs="Times New Roman"/>
      <w:spacing w:val="8"/>
      <w:sz w:val="24"/>
      <w:szCs w:val="20"/>
    </w:rPr>
  </w:style>
  <w:style w:type="paragraph" w:styleId="1299">
    <w:name w:val="table_lines"/>
    <w:basedOn w:val="841"/>
    <w:next w:val="1299"/>
    <w:link w:val="841"/>
    <w:pPr>
      <w:jc w:val="left"/>
      <w:widowControl/>
    </w:pPr>
    <w:rPr>
      <w:rFonts w:ascii="Times New Roman" w:hAnsi="Times New Roman" w:eastAsia="宋体" w:cs="Times New Roman"/>
      <w:sz w:val="20"/>
      <w:szCs w:val="20"/>
      <w:lang w:val="de-DE" w:eastAsia="de-DE"/>
    </w:rPr>
  </w:style>
  <w:style w:type="paragraph" w:styleId="1300">
    <w:name w:val="页眉1"/>
    <w:basedOn w:val="841"/>
    <w:next w:val="1300"/>
    <w:link w:val="841"/>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301">
    <w:name w:val="xl26"/>
    <w:basedOn w:val="841"/>
    <w:next w:val="1301"/>
    <w:link w:val="841"/>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02">
    <w:name w:val="xl36"/>
    <w:basedOn w:val="841"/>
    <w:next w:val="1302"/>
    <w:link w:val="84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03">
    <w:name w:val="简介正文"/>
    <w:basedOn w:val="841"/>
    <w:next w:val="1303"/>
    <w:link w:val="841"/>
    <w:pPr>
      <w:numPr>
        <w:ilvl w:val="0"/>
        <w:numId w:val="5"/>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04">
    <w:name w:val="z-Top of Form"/>
    <w:next w:val="841"/>
    <w:link w:val="841"/>
    <w:pPr>
      <w:jc w:val="center"/>
      <w:widowControl w:val="off"/>
      <w:pBdr>
        <w:bottom w:val="single" w:color="000000" w:sz="2" w:space="0"/>
      </w:pBdr>
    </w:pPr>
    <w:rPr>
      <w:rFonts w:ascii="Arial" w:hAnsi="Arial"/>
      <w:vanish/>
      <w:sz w:val="16"/>
      <w:lang w:val="en-US" w:eastAsia="zh-CN" w:bidi="ar-SA"/>
    </w:rPr>
  </w:style>
  <w:style w:type="paragraph" w:styleId="1305">
    <w:name w:val="p0"/>
    <w:basedOn w:val="841"/>
    <w:next w:val="1305"/>
    <w:link w:val="841"/>
    <w:pPr>
      <w:widowControl/>
    </w:pPr>
    <w:rPr>
      <w:rFonts w:ascii="Times New Roman" w:hAnsi="Times New Roman" w:eastAsia="宋体" w:cs="Times New Roman"/>
      <w:szCs w:val="21"/>
    </w:rPr>
  </w:style>
  <w:style w:type="paragraph" w:styleId="1306">
    <w:name w:val="xl69"/>
    <w:basedOn w:val="841"/>
    <w:next w:val="1306"/>
    <w:link w:val="841"/>
    <w:pPr>
      <w:jc w:val="center"/>
      <w:spacing w:before="100" w:beforeAutospacing="1" w:after="100" w:afterAutospacing="1"/>
      <w:widowControl/>
    </w:pPr>
    <w:rPr>
      <w:rFonts w:ascii="微软雅黑" w:hAnsi="微软雅黑" w:eastAsia="微软雅黑" w:cs="宋体"/>
      <w:sz w:val="13"/>
      <w:szCs w:val="13"/>
    </w:rPr>
  </w:style>
  <w:style w:type="paragraph" w:styleId="1307">
    <w:name w:val="xl24"/>
    <w:basedOn w:val="841"/>
    <w:next w:val="1307"/>
    <w:link w:val="841"/>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08">
    <w:name w:val="xl59"/>
    <w:basedOn w:val="841"/>
    <w:next w:val="1308"/>
    <w:link w:val="841"/>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309">
    <w:name w:val=" Char Char Char Char1"/>
    <w:basedOn w:val="841"/>
    <w:next w:val="1309"/>
    <w:link w:val="841"/>
    <w:rPr>
      <w:rFonts w:ascii="Times New Roman" w:hAnsi="Times New Roman" w:eastAsia="宋体" w:cs="Times New Roman"/>
    </w:rPr>
  </w:style>
  <w:style w:type="paragraph" w:styleId="1310">
    <w:name w:val="text"/>
    <w:basedOn w:val="841"/>
    <w:next w:val="1310"/>
    <w:link w:val="841"/>
    <w:pPr>
      <w:ind w:left="1098" w:hanging="2"/>
      <w:spacing w:before="312"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311">
    <w:name w:val="aa"/>
    <w:basedOn w:val="841"/>
    <w:next w:val="1311"/>
    <w:link w:val="841"/>
    <w:pPr>
      <w:jc w:val="left"/>
      <w:spacing w:before="100" w:beforeAutospacing="1" w:after="100" w:afterAutospacing="1"/>
      <w:widowControl/>
    </w:pPr>
    <w:rPr>
      <w:rFonts w:ascii="宋体" w:hAnsi="宋体" w:eastAsia="宋体" w:cs="宋体"/>
      <w:sz w:val="24"/>
    </w:rPr>
  </w:style>
  <w:style w:type="paragraph" w:styleId="1312">
    <w:name w:val="font10"/>
    <w:basedOn w:val="841"/>
    <w:next w:val="1312"/>
    <w:link w:val="841"/>
    <w:pPr>
      <w:jc w:val="left"/>
      <w:spacing w:before="100" w:beforeAutospacing="1" w:after="100" w:afterAutospacing="1"/>
      <w:widowControl/>
    </w:pPr>
    <w:rPr>
      <w:rFonts w:ascii="宋体" w:hAnsi="宋体" w:eastAsia="宋体" w:cs="宋体"/>
      <w:sz w:val="18"/>
      <w:szCs w:val="18"/>
    </w:rPr>
  </w:style>
  <w:style w:type="paragraph" w:styleId="1313">
    <w:name w:val="xl71"/>
    <w:basedOn w:val="841"/>
    <w:next w:val="1313"/>
    <w:link w:val="841"/>
    <w:pPr>
      <w:jc w:val="center"/>
      <w:spacing w:before="100" w:beforeAutospacing="1" w:after="100" w:afterAutospacing="1"/>
      <w:widowControl/>
    </w:pPr>
    <w:rPr>
      <w:rFonts w:ascii="微软雅黑" w:hAnsi="微软雅黑" w:eastAsia="微软雅黑" w:cs="宋体"/>
      <w:sz w:val="13"/>
      <w:szCs w:val="13"/>
    </w:rPr>
  </w:style>
  <w:style w:type="paragraph" w:styleId="1314">
    <w:name w:val="xl72"/>
    <w:basedOn w:val="841"/>
    <w:next w:val="1314"/>
    <w:link w:val="841"/>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15">
    <w:name w:val="xl73"/>
    <w:basedOn w:val="841"/>
    <w:next w:val="1315"/>
    <w:link w:val="841"/>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6">
    <w:name w:val="xl44"/>
    <w:basedOn w:val="841"/>
    <w:next w:val="1316"/>
    <w:link w:val="841"/>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317">
    <w:name w:val="标准式样"/>
    <w:basedOn w:val="924"/>
    <w:next w:val="1317"/>
    <w:link w:val="841"/>
    <w:rPr>
      <w:rFonts w:ascii="Times New Roman" w:hAnsi="Times New Roman" w:eastAsia="宋体" w:cs="Times New Roman"/>
    </w:rPr>
  </w:style>
  <w:style w:type="paragraph" w:styleId="1318">
    <w:name w:val="List Paragraph[858D7CFB-ED40-4347-BF05-701D383B685F][858D7CFB-ED40-4347-BF05-701D383B685F]"/>
    <w:basedOn w:val="841"/>
    <w:next w:val="1318"/>
    <w:link w:val="841"/>
    <w:pPr>
      <w:ind w:firstLine="420"/>
    </w:pPr>
    <w:rPr>
      <w:rFonts w:ascii="Calibri" w:hAnsi="Calibri" w:eastAsia="宋体" w:cs="Times New Roman"/>
      <w:color w:val="000000"/>
      <w:spacing w:val="-8"/>
      <w:szCs w:val="22"/>
    </w:rPr>
  </w:style>
  <w:style w:type="paragraph" w:styleId="1319">
    <w:name w:val="修订"/>
    <w:next w:val="1319"/>
    <w:link w:val="841"/>
    <w:rPr>
      <w:sz w:val="21"/>
      <w:lang w:val="en-US" w:eastAsia="zh-CN" w:bidi="ar-SA"/>
    </w:rPr>
  </w:style>
  <w:style w:type="paragraph" w:styleId="1320">
    <w:name w:val="xl42"/>
    <w:basedOn w:val="841"/>
    <w:next w:val="1320"/>
    <w:link w:val="841"/>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321">
    <w:name w:val="xl38"/>
    <w:basedOn w:val="841"/>
    <w:next w:val="1321"/>
    <w:link w:val="841"/>
    <w:pPr>
      <w:jc w:val="center"/>
      <w:spacing w:before="100" w:beforeAutospacing="1" w:after="100" w:afterAutospacing="1"/>
      <w:widowControl/>
    </w:pPr>
    <w:rPr>
      <w:rFonts w:hint="eastAsia" w:ascii="隶书" w:hAnsi="宋体" w:eastAsia="隶书" w:cs="Times New Roman"/>
      <w:b/>
      <w:bCs/>
      <w:sz w:val="48"/>
      <w:szCs w:val="48"/>
    </w:rPr>
  </w:style>
  <w:style w:type="paragraph" w:styleId="1322">
    <w:name w:val="xl29"/>
    <w:basedOn w:val="841"/>
    <w:next w:val="1322"/>
    <w:link w:val="841"/>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23">
    <w:name w:val="Char Char Char Char Char Char Char Char Char Char Char Char Char Char Char Char"/>
    <w:basedOn w:val="841"/>
    <w:next w:val="1323"/>
    <w:link w:val="841"/>
    <w:pPr>
      <w:tabs>
        <w:tab w:val="left" w:pos="360" w:leader="none"/>
      </w:tabs>
    </w:pPr>
    <w:rPr>
      <w:rFonts w:ascii="Times New Roman" w:hAnsi="Times New Roman" w:eastAsia="宋体" w:cs="Times New Roman"/>
      <w:sz w:val="24"/>
    </w:rPr>
  </w:style>
  <w:style w:type="paragraph" w:styleId="1324">
    <w:name w:val="xl89"/>
    <w:basedOn w:val="841"/>
    <w:next w:val="1324"/>
    <w:link w:val="841"/>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25">
    <w:name w:val="Char Char Char Char Char Char Char"/>
    <w:basedOn w:val="841"/>
    <w:next w:val="1325"/>
    <w:link w:val="841"/>
    <w:pPr>
      <w:jc w:val="left"/>
      <w:spacing w:after="160" w:line="240" w:lineRule="exact"/>
      <w:widowControl/>
    </w:pPr>
    <w:rPr>
      <w:rFonts w:ascii="Arial" w:hAnsi="Arial" w:eastAsia="宋体" w:cs="Arial"/>
      <w:b/>
      <w:bCs/>
      <w:sz w:val="24"/>
      <w:lang w:eastAsia="en-US"/>
    </w:rPr>
  </w:style>
  <w:style w:type="paragraph" w:styleId="1326">
    <w:name w:val="xl33"/>
    <w:basedOn w:val="841"/>
    <w:next w:val="1326"/>
    <w:link w:val="8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27">
    <w:name w:val="xl27"/>
    <w:basedOn w:val="841"/>
    <w:next w:val="1327"/>
    <w:link w:val="841"/>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28">
    <w:name w:val="xl80"/>
    <w:basedOn w:val="841"/>
    <w:next w:val="1328"/>
    <w:link w:val="841"/>
    <w:pPr>
      <w:jc w:val="center"/>
      <w:spacing w:before="100" w:beforeAutospacing="1" w:after="100" w:afterAutospacing="1"/>
      <w:widowControl/>
      <w:pBdr>
        <w:top w:val="single" w:color="000000" w:sz="4" w:space="0"/>
        <w:bottom w:val="single" w:color="000000" w:sz="4" w:space="0"/>
      </w:pBdr>
    </w:pPr>
    <w:rPr>
      <w:rFonts w:ascii="宋体" w:hAnsi="宋体" w:eastAsia="宋体" w:cs="宋体"/>
      <w:sz w:val="20"/>
      <w:szCs w:val="20"/>
    </w:rPr>
  </w:style>
  <w:style w:type="paragraph" w:styleId="1329">
    <w:name w:val="表蕊"/>
    <w:basedOn w:val="841"/>
    <w:next w:val="1329"/>
    <w:link w:val="841"/>
    <w:pPr>
      <w:jc w:val="left"/>
      <w:spacing w:line="320" w:lineRule="atLeast"/>
    </w:pPr>
    <w:rPr>
      <w:rFonts w:ascii="Times New Roman" w:hAnsi="Times New Roman" w:eastAsia="楷体_GB2312" w:cs="Times New Roman"/>
      <w:spacing w:val="-10"/>
      <w:szCs w:val="20"/>
    </w:rPr>
  </w:style>
  <w:style w:type="paragraph" w:styleId="1330">
    <w:name w:val="Default"/>
    <w:next w:val="1330"/>
    <w:link w:val="841"/>
    <w:pPr>
      <w:widowControl w:val="off"/>
    </w:pPr>
    <w:rPr>
      <w:color w:val="000000"/>
      <w:sz w:val="24"/>
      <w:szCs w:val="24"/>
      <w:lang w:val="en-US" w:eastAsia="zh-CN" w:bidi="ar-SA"/>
    </w:rPr>
  </w:style>
  <w:style w:type="paragraph" w:styleId="1331">
    <w:name w:val="xl56"/>
    <w:basedOn w:val="841"/>
    <w:next w:val="1331"/>
    <w:link w:val="84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332">
    <w:name w:val="TOC 标题"/>
    <w:basedOn w:val="842"/>
    <w:next w:val="841"/>
    <w:link w:val="841"/>
    <w:qFormat/>
    <w:pPr>
      <w:numPr>
        <w:ilvl w:val="0"/>
        <w:numId w:val="0"/>
      </w:numPr>
      <w:jc w:val="both"/>
      <w:tabs>
        <w:tab w:val="left" w:pos="1800" w:leader="none"/>
      </w:tabs>
      <w:outlineLvl w:val="9"/>
    </w:pPr>
    <w:rPr>
      <w:rFonts w:ascii="Times New Roman" w:hAnsi="Times New Roman" w:eastAsia="宋体" w:cs="Times New Roman"/>
    </w:rPr>
  </w:style>
  <w:style w:type="paragraph" w:styleId="1333">
    <w:name w:val="段"/>
    <w:next w:val="1333"/>
    <w:link w:val="841"/>
    <w:qFormat/>
    <w:pPr>
      <w:ind w:firstLine="200"/>
      <w:jc w:val="both"/>
    </w:pPr>
    <w:rPr>
      <w:rFonts w:ascii="宋体"/>
      <w:sz w:val="21"/>
      <w:lang w:val="en-US" w:eastAsia="zh-CN" w:bidi="ar-SA"/>
    </w:rPr>
  </w:style>
  <w:style w:type="paragraph" w:styleId="1334">
    <w:name w:val="List Paragraph1"/>
    <w:basedOn w:val="841"/>
    <w:next w:val="1334"/>
    <w:link w:val="841"/>
    <w:uiPriority w:val="99"/>
    <w:qFormat/>
    <w:pPr>
      <w:ind w:firstLine="420"/>
    </w:pPr>
    <w:rPr>
      <w:rFonts w:ascii="Calibri" w:hAnsi="Calibri" w:cs="Calibri"/>
      <w:szCs w:val="21"/>
    </w:rPr>
  </w:style>
  <w:style w:type="paragraph" w:styleId="1335">
    <w:name w:val="reader-word-layer"/>
    <w:basedOn w:val="841"/>
    <w:next w:val="1335"/>
    <w:link w:val="841"/>
    <w:uiPriority w:val="99"/>
    <w:qFormat/>
    <w:pPr>
      <w:jc w:val="left"/>
      <w:spacing w:before="100" w:beforeAutospacing="1" w:after="100" w:afterAutospacing="1"/>
      <w:widowControl/>
    </w:pPr>
    <w:rPr>
      <w:rFonts w:ascii="宋体" w:hAnsi="宋体" w:cs="宋体"/>
      <w:sz w:val="24"/>
    </w:rPr>
  </w:style>
  <w:style w:type="paragraph" w:styleId="1336">
    <w:name w:val="正文文本1"/>
    <w:basedOn w:val="841"/>
    <w:next w:val="1336"/>
    <w:link w:val="841"/>
    <w:qFormat/>
    <w:rPr>
      <w:rFonts w:ascii="仿宋_GB2312" w:eastAsia="仿宋_GB2312"/>
      <w:sz w:val="28"/>
      <w:szCs w:val="20"/>
    </w:rPr>
  </w:style>
  <w:style w:type="paragraph" w:styleId="1337">
    <w:name w:val="列表段落1"/>
    <w:basedOn w:val="841"/>
    <w:next w:val="1337"/>
    <w:link w:val="841"/>
    <w:uiPriority w:val="34"/>
    <w:qFormat/>
    <w:pPr>
      <w:ind w:firstLine="420"/>
    </w:pPr>
  </w:style>
  <w:style w:type="table" w:styleId="1338">
    <w:name w:val="网格型1"/>
    <w:basedOn w:val="852"/>
    <w:next w:val="1338"/>
    <w:link w:val="841"/>
    <w:uiPriority w:val="39"/>
    <w:qFormat/>
    <w:tblPr/>
  </w:style>
  <w:style w:type="character" w:styleId="8655" w:default="1">
    <w:name w:val="Default Paragraph Font"/>
    <w:uiPriority w:val="1"/>
    <w:semiHidden/>
    <w:unhideWhenUsed/>
  </w:style>
  <w:style w:type="numbering" w:styleId="8656" w:default="1">
    <w:name w:val="No List"/>
    <w:uiPriority w:val="99"/>
    <w:semiHidden/>
    <w:unhideWhenUsed/>
  </w:style>
  <w:style w:type="table" w:styleId="86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王圆逸</cp:lastModifiedBy>
  <cp:revision>4</cp:revision>
  <dcterms:created xsi:type="dcterms:W3CDTF">2024-11-12T05:13:00Z</dcterms:created>
  <dcterms:modified xsi:type="dcterms:W3CDTF">2024-12-04T07:16:31Z</dcterms:modified>
</cp:coreProperties>
</file>