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AD8AA">
      <w:pPr>
        <w:spacing w:line="360" w:lineRule="auto"/>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 xml:space="preserve"> </w:t>
      </w:r>
      <w:r>
        <w:rPr>
          <w:rFonts w:ascii="宋体" w:hAnsi="宋体"/>
          <w:b/>
          <w:color w:val="000000" w:themeColor="text1"/>
          <w:sz w:val="28"/>
          <w:szCs w:val="28"/>
          <w:u w:val="single"/>
          <w14:textFill>
            <w14:solidFill>
              <w14:schemeClr w14:val="tx1"/>
            </w14:solidFill>
          </w14:textFill>
        </w:rPr>
        <w:t xml:space="preserve">  </w:t>
      </w:r>
      <w:r>
        <w:rPr>
          <w:rFonts w:hint="eastAsia" w:ascii="宋体" w:hAnsi="宋体"/>
          <w:b/>
          <w:color w:val="000000" w:themeColor="text1"/>
          <w:sz w:val="28"/>
          <w:szCs w:val="28"/>
          <w:u w:val="single"/>
          <w14:textFill>
            <w14:solidFill>
              <w14:schemeClr w14:val="tx1"/>
            </w14:solidFill>
          </w14:textFill>
        </w:rPr>
        <w:t>常州机电职业技术学院国产数字化设计制造软件协同创新平台采购项目</w:t>
      </w:r>
      <w:r>
        <w:rPr>
          <w:rFonts w:ascii="宋体" w:hAnsi="宋体"/>
          <w:b/>
          <w:color w:val="000000" w:themeColor="text1"/>
          <w:sz w:val="28"/>
          <w:szCs w:val="28"/>
          <w:u w:val="single"/>
          <w14:textFill>
            <w14:solidFill>
              <w14:schemeClr w14:val="tx1"/>
            </w14:solidFill>
          </w14:textFill>
        </w:rPr>
        <w:t xml:space="preserve">  </w:t>
      </w:r>
      <w:r>
        <w:rPr>
          <w:rFonts w:hint="eastAsia" w:ascii="宋体" w:hAnsi="宋体"/>
          <w:b/>
          <w:color w:val="000000" w:themeColor="text1"/>
          <w:sz w:val="28"/>
          <w:szCs w:val="28"/>
          <w14:textFill>
            <w14:solidFill>
              <w14:schemeClr w14:val="tx1"/>
            </w14:solidFill>
          </w14:textFill>
        </w:rPr>
        <w:t>（物资设备项目）合同</w:t>
      </w:r>
    </w:p>
    <w:p w14:paraId="1A765C3E">
      <w:pPr>
        <w:pStyle w:val="6"/>
        <w:spacing w:line="360" w:lineRule="auto"/>
        <w:ind w:firstLine="210" w:firstLineChars="100"/>
      </w:pPr>
      <w:r>
        <w:rPr>
          <w:rFonts w:hint="eastAsia"/>
        </w:rPr>
        <w:t xml:space="preserve">                      </w:t>
      </w:r>
    </w:p>
    <w:p w14:paraId="77004100">
      <w:pPr>
        <w:pStyle w:val="6"/>
        <w:spacing w:line="360" w:lineRule="auto"/>
        <w:ind w:firstLine="210" w:firstLineChars="100"/>
        <w:rPr>
          <w:rFonts w:hAnsi="宋体"/>
          <w:szCs w:val="21"/>
        </w:rPr>
      </w:pPr>
      <w:r>
        <w:rPr>
          <w:rFonts w:hint="eastAsia" w:hAnsi="宋体" w:eastAsia="宋体" w:cs="Times New Roman"/>
          <w:snapToGrid w:val="0"/>
          <w:szCs w:val="21"/>
        </w:rPr>
        <w:t>甲方（买方）</w:t>
      </w:r>
      <w:r>
        <w:rPr>
          <w:rFonts w:hint="eastAsia" w:hAnsi="宋体"/>
          <w:szCs w:val="21"/>
        </w:rPr>
        <w:t>:</w:t>
      </w:r>
      <w:r>
        <w:rPr>
          <w:rFonts w:hint="eastAsia" w:hAnsi="宋体"/>
          <w:b/>
          <w:szCs w:val="21"/>
        </w:rPr>
        <w:t xml:space="preserve"> </w:t>
      </w:r>
      <w:r>
        <w:rPr>
          <w:rFonts w:hint="eastAsia" w:hAnsi="宋体"/>
          <w:szCs w:val="21"/>
          <w:u w:val="single"/>
        </w:rPr>
        <w:t xml:space="preserve"> 常州机电职业技术学院 </w:t>
      </w:r>
      <w:r>
        <w:rPr>
          <w:rFonts w:hAnsi="宋体"/>
          <w:szCs w:val="21"/>
          <w:u w:val="single"/>
        </w:rPr>
        <w:t xml:space="preserve">       </w:t>
      </w:r>
      <w:r>
        <w:rPr>
          <w:rFonts w:hAnsi="宋体"/>
          <w:b/>
          <w:szCs w:val="21"/>
        </w:rPr>
        <w:t xml:space="preserve">     </w:t>
      </w:r>
      <w:r>
        <w:rPr>
          <w:rFonts w:hint="eastAsia" w:hAnsi="宋体"/>
          <w:szCs w:val="21"/>
        </w:rPr>
        <w:t>合同编号：</w:t>
      </w:r>
      <w:r>
        <w:rPr>
          <w:rFonts w:hint="eastAsia" w:hAnsi="宋体"/>
          <w:szCs w:val="21"/>
          <w:u w:val="single"/>
        </w:rPr>
        <w:t xml:space="preserve"> </w:t>
      </w:r>
      <w:r>
        <w:rPr>
          <w:rFonts w:hAnsi="宋体"/>
          <w:szCs w:val="21"/>
          <w:u w:val="single"/>
        </w:rPr>
        <w:t xml:space="preserve">xc202512054-Z     </w:t>
      </w:r>
    </w:p>
    <w:p w14:paraId="72E86357">
      <w:pPr>
        <w:pStyle w:val="6"/>
        <w:spacing w:line="360" w:lineRule="auto"/>
        <w:ind w:firstLine="210" w:firstLineChars="100"/>
        <w:rPr>
          <w:rFonts w:hAnsi="宋体"/>
          <w:color w:val="000000" w:themeColor="text1"/>
          <w:szCs w:val="21"/>
          <w:u w:val="single"/>
          <w14:textFill>
            <w14:solidFill>
              <w14:schemeClr w14:val="tx1"/>
            </w14:solidFill>
          </w14:textFill>
        </w:rPr>
      </w:pPr>
      <w:r>
        <w:rPr>
          <w:rFonts w:hint="eastAsia" w:hAnsi="宋体" w:eastAsia="宋体" w:cs="Times New Roman"/>
          <w:snapToGrid w:val="0"/>
          <w:szCs w:val="21"/>
        </w:rPr>
        <w:t>乙方（卖方）</w:t>
      </w:r>
      <w:r>
        <w:rPr>
          <w:rFonts w:hint="eastAsia" w:hAnsi="宋体"/>
          <w:szCs w:val="21"/>
        </w:rPr>
        <w:t>:</w:t>
      </w:r>
      <w:r>
        <w:rPr>
          <w:rFonts w:hAnsi="宋体"/>
          <w:color w:val="000000" w:themeColor="text1"/>
          <w:szCs w:val="21"/>
          <w14:textFill>
            <w14:solidFill>
              <w14:schemeClr w14:val="tx1"/>
            </w14:solidFill>
          </w14:textFill>
        </w:rPr>
        <w:t xml:space="preserve"> </w:t>
      </w:r>
      <w:r>
        <w:rPr>
          <w:rFonts w:hint="eastAsia" w:hAnsi="宋体"/>
          <w:color w:val="000000" w:themeColor="text1"/>
          <w:szCs w:val="21"/>
          <w:u w:val="single"/>
          <w14:textFill>
            <w14:solidFill>
              <w14:schemeClr w14:val="tx1"/>
            </w14:solidFill>
          </w14:textFill>
        </w:rPr>
        <w:t>中国机械总院集团江苏分院有限公司</w:t>
      </w:r>
      <w:r>
        <w:rPr>
          <w:rFonts w:hint="eastAsia" w:hAnsi="宋体"/>
          <w:szCs w:val="21"/>
          <w:u w:val="single"/>
        </w:rPr>
        <w:t xml:space="preserve"> </w:t>
      </w:r>
      <w:r>
        <w:rPr>
          <w:rFonts w:hint="eastAsia" w:hAnsi="宋体"/>
          <w:b/>
          <w:color w:val="000000" w:themeColor="text1"/>
          <w:szCs w:val="21"/>
          <w14:textFill>
            <w14:solidFill>
              <w14:schemeClr w14:val="tx1"/>
            </w14:solidFill>
          </w14:textFill>
        </w:rPr>
        <w:t xml:space="preserve"> </w:t>
      </w:r>
      <w:r>
        <w:rPr>
          <w:rFonts w:hint="eastAsia" w:hAnsi="宋体"/>
          <w:color w:val="000000" w:themeColor="text1"/>
          <w:szCs w:val="21"/>
          <w14:textFill>
            <w14:solidFill>
              <w14:schemeClr w14:val="tx1"/>
            </w14:solidFill>
          </w14:textFill>
        </w:rPr>
        <w:t>签订时间</w:t>
      </w:r>
      <w:r>
        <w:rPr>
          <w:rFonts w:hint="eastAsia" w:hAnsi="宋体"/>
          <w:color w:val="000000" w:themeColor="text1"/>
          <w:szCs w:val="21"/>
          <w:u w:val="single"/>
          <w:lang w:val="en-US" w:eastAsia="zh-CN"/>
          <w14:textFill>
            <w14:solidFill>
              <w14:schemeClr w14:val="tx1"/>
            </w14:solidFill>
          </w14:textFill>
        </w:rPr>
        <w:t>2025</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年</w:t>
      </w:r>
      <w:r>
        <w:rPr>
          <w:rFonts w:hint="eastAsia" w:hAnsi="宋体"/>
          <w:color w:val="000000" w:themeColor="text1"/>
          <w:szCs w:val="21"/>
          <w:u w:val="single"/>
          <w14:textFill>
            <w14:solidFill>
              <w14:schemeClr w14:val="tx1"/>
            </w14:solidFill>
          </w14:textFill>
        </w:rPr>
        <w:t xml:space="preserve"> </w:t>
      </w:r>
      <w:r>
        <w:rPr>
          <w:rFonts w:hint="eastAsia" w:hAnsi="宋体"/>
          <w:color w:val="000000" w:themeColor="text1"/>
          <w:szCs w:val="21"/>
          <w:u w:val="single"/>
          <w:lang w:val="en-US" w:eastAsia="zh-CN"/>
          <w14:textFill>
            <w14:solidFill>
              <w14:schemeClr w14:val="tx1"/>
            </w14:solidFill>
          </w14:textFill>
        </w:rPr>
        <w:t>12</w:t>
      </w:r>
      <w:r>
        <w:rPr>
          <w:rFonts w:hint="eastAsia"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月</w:t>
      </w:r>
      <w:r>
        <w:rPr>
          <w:rFonts w:hint="eastAsia" w:hAnsi="宋体"/>
          <w:color w:val="000000" w:themeColor="text1"/>
          <w:szCs w:val="21"/>
          <w:u w:val="single"/>
          <w14:textFill>
            <w14:solidFill>
              <w14:schemeClr w14:val="tx1"/>
            </w14:solidFill>
          </w14:textFill>
        </w:rPr>
        <w:t xml:space="preserve"> </w:t>
      </w:r>
      <w:r>
        <w:rPr>
          <w:rFonts w:hint="eastAsia" w:hAnsi="宋体"/>
          <w:color w:val="000000" w:themeColor="text1"/>
          <w:szCs w:val="21"/>
          <w:u w:val="single"/>
          <w:lang w:val="en-US" w:eastAsia="zh-CN"/>
          <w14:textFill>
            <w14:solidFill>
              <w14:schemeClr w14:val="tx1"/>
            </w14:solidFill>
          </w14:textFill>
        </w:rPr>
        <w:t>15</w:t>
      </w:r>
      <w:r>
        <w:rPr>
          <w:rFonts w:hAnsi="宋体"/>
          <w:color w:val="000000" w:themeColor="text1"/>
          <w:szCs w:val="21"/>
          <w:u w:val="single"/>
          <w14:textFill>
            <w14:solidFill>
              <w14:schemeClr w14:val="tx1"/>
            </w14:solidFill>
          </w14:textFill>
        </w:rPr>
        <w:t xml:space="preserve">  </w:t>
      </w:r>
      <w:bookmarkStart w:id="29" w:name="_GoBack"/>
      <w:bookmarkEnd w:id="29"/>
      <w:r>
        <w:rPr>
          <w:rFonts w:hint="eastAsia" w:hAnsi="宋体"/>
          <w:color w:val="000000" w:themeColor="text1"/>
          <w:szCs w:val="21"/>
          <w14:textFill>
            <w14:solidFill>
              <w14:schemeClr w14:val="tx1"/>
            </w14:solidFill>
          </w14:textFill>
        </w:rPr>
        <w:t>日</w:t>
      </w:r>
    </w:p>
    <w:p w14:paraId="392ADB77">
      <w:pPr>
        <w:pStyle w:val="6"/>
        <w:spacing w:line="360" w:lineRule="auto"/>
        <w:ind w:firstLine="210" w:firstLineChars="100"/>
        <w:rPr>
          <w:rFonts w:hAnsi="宋体"/>
          <w:color w:val="000000" w:themeColor="text1"/>
          <w:szCs w:val="21"/>
          <w:u w:val="single"/>
          <w14:textFill>
            <w14:solidFill>
              <w14:schemeClr w14:val="tx1"/>
            </w14:solidFill>
          </w14:textFill>
        </w:rPr>
      </w:pPr>
    </w:p>
    <w:p w14:paraId="7A687108">
      <w:pPr>
        <w:pStyle w:val="6"/>
        <w:spacing w:line="360" w:lineRule="auto"/>
        <w:ind w:firstLine="420" w:firstLineChars="200"/>
        <w:rPr>
          <w:rFonts w:hAnsi="宋体"/>
          <w:b/>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根据常州市政府采购中心</w:t>
      </w:r>
      <w:r>
        <w:rPr>
          <w:rFonts w:hAnsi="宋体"/>
          <w:color w:val="000000" w:themeColor="text1"/>
          <w:szCs w:val="21"/>
          <w14:textFill>
            <w14:solidFill>
              <w14:schemeClr w14:val="tx1"/>
            </w14:solidFill>
          </w14:textFill>
        </w:rPr>
        <w:t xml:space="preserve"> </w:t>
      </w:r>
      <w:r>
        <w:rPr>
          <w:rFonts w:hint="eastAsia" w:hAnsi="宋体"/>
          <w:color w:val="000000" w:themeColor="text1"/>
          <w:szCs w:val="21"/>
          <w:u w:val="single"/>
          <w14:textFill>
            <w14:solidFill>
              <w14:schemeClr w14:val="tx1"/>
            </w14:solidFill>
          </w14:textFill>
        </w:rPr>
        <w:t xml:space="preserve"> </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u w:val="single"/>
          <w14:textFill>
            <w14:solidFill>
              <w14:schemeClr w14:val="tx1"/>
            </w14:solidFill>
          </w14:textFill>
        </w:rPr>
        <w:t>2025</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年</w:t>
      </w:r>
      <w:r>
        <w:rPr>
          <w:rFonts w:hint="eastAsia" w:hAnsi="宋体"/>
          <w:color w:val="000000" w:themeColor="text1"/>
          <w:szCs w:val="21"/>
          <w:u w:val="single"/>
          <w14:textFill>
            <w14:solidFill>
              <w14:schemeClr w14:val="tx1"/>
            </w14:solidFill>
          </w14:textFill>
        </w:rPr>
        <w:t xml:space="preserve"> 12 </w:t>
      </w:r>
      <w:r>
        <w:rPr>
          <w:rFonts w:hint="eastAsia" w:hAnsi="宋体"/>
          <w:color w:val="000000" w:themeColor="text1"/>
          <w:szCs w:val="21"/>
          <w14:textFill>
            <w14:solidFill>
              <w14:schemeClr w14:val="tx1"/>
            </w14:solidFill>
          </w14:textFill>
        </w:rPr>
        <w:t>月</w:t>
      </w:r>
      <w:r>
        <w:rPr>
          <w:rFonts w:hint="eastAsia" w:hAnsi="宋体"/>
          <w:color w:val="000000" w:themeColor="text1"/>
          <w:szCs w:val="21"/>
          <w:u w:val="single"/>
          <w14:textFill>
            <w14:solidFill>
              <w14:schemeClr w14:val="tx1"/>
            </w14:solidFill>
          </w14:textFill>
        </w:rPr>
        <w:t xml:space="preserve"> 4</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日进行的</w:t>
      </w:r>
      <w:r>
        <w:rPr>
          <w:rFonts w:hint="eastAsia" w:hAnsi="宋体"/>
          <w:color w:val="000000" w:themeColor="text1"/>
          <w:szCs w:val="21"/>
          <w:u w:val="single"/>
          <w14:textFill>
            <w14:solidFill>
              <w14:schemeClr w14:val="tx1"/>
            </w14:solidFill>
          </w14:textFill>
        </w:rPr>
        <w:t xml:space="preserve"> </w:t>
      </w:r>
      <w:r>
        <w:rPr>
          <w:rFonts w:hAnsi="宋体"/>
          <w:color w:val="000000" w:themeColor="text1"/>
          <w:szCs w:val="21"/>
          <w:u w:val="single"/>
          <w14:textFill>
            <w14:solidFill>
              <w14:schemeClr w14:val="tx1"/>
            </w14:solidFill>
          </w14:textFill>
        </w:rPr>
        <w:t xml:space="preserve">  JSZC-320400-CZZJ-G2025-0030   </w:t>
      </w:r>
      <w:r>
        <w:rPr>
          <w:rFonts w:hint="eastAsia" w:hAnsi="宋体"/>
          <w:color w:val="000000" w:themeColor="text1"/>
          <w:szCs w:val="21"/>
          <w14:textFill>
            <w14:solidFill>
              <w14:schemeClr w14:val="tx1"/>
            </w14:solidFill>
          </w14:textFill>
        </w:rPr>
        <w:t>号招标要求，甲、乙双方就</w:t>
      </w:r>
      <w:r>
        <w:rPr>
          <w:rFonts w:hint="eastAsia" w:hAnsi="宋体"/>
          <w:color w:val="000000" w:themeColor="text1"/>
          <w:szCs w:val="21"/>
          <w:u w:val="single"/>
          <w14:textFill>
            <w14:solidFill>
              <w14:schemeClr w14:val="tx1"/>
            </w14:solidFill>
          </w14:textFill>
        </w:rPr>
        <w:t xml:space="preserve"> 常州机电职业技术学院国产数字化设计制造软件协同创新平台采购项目</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项目</w:t>
      </w:r>
      <w:r>
        <w:rPr>
          <w:rFonts w:hint="eastAsia" w:hAnsi="宋体"/>
          <w:bCs/>
          <w:color w:val="000000" w:themeColor="text1"/>
          <w:szCs w:val="21"/>
          <w14:textFill>
            <w14:solidFill>
              <w14:schemeClr w14:val="tx1"/>
            </w14:solidFill>
          </w14:textFill>
        </w:rPr>
        <w:t>，</w:t>
      </w:r>
      <w:r>
        <w:rPr>
          <w:rFonts w:hint="eastAsia" w:hAnsi="宋体"/>
          <w:color w:val="000000" w:themeColor="text1"/>
          <w:szCs w:val="21"/>
          <w14:textFill>
            <w14:solidFill>
              <w14:schemeClr w14:val="tx1"/>
            </w14:solidFill>
          </w14:textFill>
        </w:rPr>
        <w:t>本着平等互利的原则，通过共同协商，根据</w:t>
      </w:r>
      <w:r>
        <w:rPr>
          <w:rFonts w:hint="eastAsia" w:hAnsi="宋体"/>
          <w:bCs/>
          <w:color w:val="000000" w:themeColor="text1"/>
          <w:szCs w:val="21"/>
          <w14:textFill>
            <w14:solidFill>
              <w14:schemeClr w14:val="tx1"/>
            </w14:solidFill>
          </w14:textFill>
        </w:rPr>
        <w:t>《中华人民共和国政府采购法》、</w:t>
      </w:r>
      <w:r>
        <w:rPr>
          <w:rFonts w:hint="eastAsia" w:hAnsi="宋体"/>
          <w:snapToGrid w:val="0"/>
          <w:color w:val="000000" w:themeColor="text1"/>
          <w:szCs w:val="21"/>
          <w14:textFill>
            <w14:solidFill>
              <w14:schemeClr w14:val="tx1"/>
            </w14:solidFill>
          </w14:textFill>
        </w:rPr>
        <w:t>《中华人民共和国民法典》</w:t>
      </w:r>
      <w:r>
        <w:rPr>
          <w:rFonts w:hint="eastAsia" w:hAnsi="宋体"/>
          <w:color w:val="000000" w:themeColor="text1"/>
          <w:szCs w:val="21"/>
          <w14:textFill>
            <w14:solidFill>
              <w14:schemeClr w14:val="tx1"/>
            </w14:solidFill>
          </w14:textFill>
        </w:rPr>
        <w:t>及有关法律法规，就相关事宜达成如下合同。</w:t>
      </w:r>
    </w:p>
    <w:p w14:paraId="551C0DE8">
      <w:pPr>
        <w:pStyle w:val="6"/>
        <w:spacing w:line="360" w:lineRule="auto"/>
        <w:ind w:firstLine="422" w:firstLineChars="200"/>
        <w:rPr>
          <w:rFonts w:hAnsi="宋体"/>
          <w:b/>
          <w:color w:val="000000" w:themeColor="text1"/>
          <w:szCs w:val="21"/>
          <w14:textFill>
            <w14:solidFill>
              <w14:schemeClr w14:val="tx1"/>
            </w14:solidFill>
          </w14:textFill>
        </w:rPr>
      </w:pPr>
    </w:p>
    <w:p w14:paraId="2A624D5D">
      <w:pPr>
        <w:pStyle w:val="6"/>
        <w:spacing w:line="360" w:lineRule="auto"/>
        <w:ind w:firstLine="422" w:firstLineChars="200"/>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一、合同标的</w:t>
      </w:r>
    </w:p>
    <w:tbl>
      <w:tblPr>
        <w:tblStyle w:val="1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985"/>
        <w:gridCol w:w="1842"/>
        <w:gridCol w:w="709"/>
        <w:gridCol w:w="709"/>
        <w:gridCol w:w="709"/>
        <w:gridCol w:w="850"/>
        <w:gridCol w:w="851"/>
        <w:gridCol w:w="708"/>
      </w:tblGrid>
      <w:tr w14:paraId="3A48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1CE903F">
            <w:pPr>
              <w:snapToGrid w:val="0"/>
              <w:spacing w:line="380" w:lineRule="exact"/>
              <w:jc w:val="center"/>
              <w:rPr>
                <w:rFonts w:asciiTheme="minorEastAsia" w:hAnsiTheme="minorEastAsia" w:eastAsiaTheme="minorEastAsia"/>
                <w:color w:val="000000" w:themeColor="text1"/>
                <w:szCs w:val="21"/>
                <w14:textFill>
                  <w14:solidFill>
                    <w14:schemeClr w14:val="tx1"/>
                  </w14:solidFill>
                </w14:textFill>
              </w:rPr>
            </w:pPr>
            <w:bookmarkStart w:id="0" w:name="_Hlk514701348"/>
            <w:r>
              <w:rPr>
                <w:rFonts w:hint="eastAsia" w:cs="宋体" w:asciiTheme="minorEastAsia" w:hAnsiTheme="minorEastAsia" w:eastAsiaTheme="minorEastAsia"/>
                <w:color w:val="000000" w:themeColor="text1"/>
                <w:szCs w:val="21"/>
                <w14:textFill>
                  <w14:solidFill>
                    <w14:schemeClr w14:val="tx1"/>
                  </w14:solidFill>
                </w14:textFill>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30A5B9E1">
            <w:pPr>
              <w:snapToGrid w:val="0"/>
              <w:spacing w:line="380" w:lineRule="exact"/>
              <w:jc w:val="center"/>
              <w:rPr>
                <w:rFonts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名称</w:t>
            </w:r>
          </w:p>
        </w:tc>
        <w:tc>
          <w:tcPr>
            <w:tcW w:w="1842" w:type="dxa"/>
            <w:tcBorders>
              <w:top w:val="single" w:color="auto" w:sz="4" w:space="0"/>
              <w:left w:val="single" w:color="auto" w:sz="4" w:space="0"/>
              <w:bottom w:val="single" w:color="auto" w:sz="4" w:space="0"/>
              <w:right w:val="single" w:color="auto" w:sz="4" w:space="0"/>
            </w:tcBorders>
            <w:vAlign w:val="center"/>
          </w:tcPr>
          <w:p w14:paraId="171C4EDD">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型号规格</w:t>
            </w:r>
          </w:p>
        </w:tc>
        <w:tc>
          <w:tcPr>
            <w:tcW w:w="709" w:type="dxa"/>
            <w:tcBorders>
              <w:top w:val="single" w:color="auto" w:sz="4" w:space="0"/>
              <w:left w:val="single" w:color="auto" w:sz="4" w:space="0"/>
              <w:bottom w:val="single" w:color="auto" w:sz="4" w:space="0"/>
              <w:right w:val="single" w:color="auto" w:sz="4" w:space="0"/>
            </w:tcBorders>
            <w:vAlign w:val="center"/>
          </w:tcPr>
          <w:p w14:paraId="4336167B">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品牌</w:t>
            </w:r>
          </w:p>
        </w:tc>
        <w:tc>
          <w:tcPr>
            <w:tcW w:w="709" w:type="dxa"/>
            <w:tcBorders>
              <w:top w:val="single" w:color="auto" w:sz="4" w:space="0"/>
              <w:left w:val="single" w:color="auto" w:sz="4" w:space="0"/>
              <w:bottom w:val="single" w:color="auto" w:sz="4" w:space="0"/>
              <w:right w:val="single" w:color="auto" w:sz="4" w:space="0"/>
            </w:tcBorders>
            <w:vAlign w:val="center"/>
          </w:tcPr>
          <w:p w14:paraId="03F3536A">
            <w:pPr>
              <w:snapToGrid w:val="0"/>
              <w:spacing w:line="380" w:lineRule="exact"/>
              <w:jc w:val="center"/>
              <w:rPr>
                <w:rFonts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660F933C">
            <w:pPr>
              <w:snapToGrid w:val="0"/>
              <w:spacing w:line="380" w:lineRule="exact"/>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5CE91BE9">
            <w:pPr>
              <w:snapToGrid w:val="0"/>
              <w:spacing w:line="380" w:lineRule="exact"/>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单价（元）</w:t>
            </w:r>
          </w:p>
        </w:tc>
        <w:tc>
          <w:tcPr>
            <w:tcW w:w="851" w:type="dxa"/>
            <w:tcBorders>
              <w:top w:val="single" w:color="auto" w:sz="4" w:space="0"/>
              <w:left w:val="single" w:color="auto" w:sz="4" w:space="0"/>
              <w:bottom w:val="single" w:color="auto" w:sz="4" w:space="0"/>
              <w:right w:val="single" w:color="auto" w:sz="4" w:space="0"/>
            </w:tcBorders>
            <w:vAlign w:val="center"/>
          </w:tcPr>
          <w:p w14:paraId="3EE68321">
            <w:pPr>
              <w:snapToGrid w:val="0"/>
              <w:spacing w:line="380" w:lineRule="exact"/>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金额（元）</w:t>
            </w:r>
          </w:p>
        </w:tc>
        <w:tc>
          <w:tcPr>
            <w:tcW w:w="708" w:type="dxa"/>
            <w:tcBorders>
              <w:top w:val="single" w:color="auto" w:sz="4" w:space="0"/>
              <w:left w:val="single" w:color="auto" w:sz="4" w:space="0"/>
              <w:bottom w:val="single" w:color="auto" w:sz="4" w:space="0"/>
              <w:right w:val="single" w:color="auto" w:sz="4" w:space="0"/>
            </w:tcBorders>
          </w:tcPr>
          <w:p w14:paraId="1AF62277">
            <w:pPr>
              <w:snapToGrid w:val="0"/>
              <w:spacing w:line="380" w:lineRule="exact"/>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备注</w:t>
            </w:r>
          </w:p>
        </w:tc>
      </w:tr>
      <w:tr w14:paraId="5CB9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84A4C94">
            <w:pPr>
              <w:jc w:val="center"/>
              <w:rPr>
                <w:rFonts w:ascii="宋体" w:hAnsi="宋体"/>
                <w:szCs w:val="21"/>
              </w:rPr>
            </w:pPr>
            <w:r>
              <w:rPr>
                <w:rFonts w:hint="eastAsia" w:ascii="宋体" w:hAnsi="宋体"/>
                <w:color w:val="000000"/>
                <w:szCs w:val="21"/>
              </w:rPr>
              <w:t>01</w:t>
            </w:r>
          </w:p>
        </w:tc>
        <w:tc>
          <w:tcPr>
            <w:tcW w:w="1985" w:type="dxa"/>
            <w:vAlign w:val="center"/>
          </w:tcPr>
          <w:p w14:paraId="09054E96">
            <w:pPr>
              <w:widowControl/>
              <w:jc w:val="center"/>
              <w:rPr>
                <w:rFonts w:ascii="宋体" w:hAnsi="宋体"/>
                <w:kern w:val="0"/>
                <w:szCs w:val="21"/>
              </w:rPr>
            </w:pPr>
            <w:r>
              <w:rPr>
                <w:rFonts w:hint="eastAsia" w:ascii="宋体" w:hAnsi="宋体"/>
                <w:szCs w:val="21"/>
              </w:rPr>
              <w:t>三维创意设计软件</w:t>
            </w:r>
          </w:p>
        </w:tc>
        <w:tc>
          <w:tcPr>
            <w:tcW w:w="1842" w:type="dxa"/>
            <w:vAlign w:val="center"/>
          </w:tcPr>
          <w:p w14:paraId="30E7AD87">
            <w:pPr>
              <w:jc w:val="center"/>
              <w:rPr>
                <w:rFonts w:ascii="宋体" w:hAnsi="宋体" w:cs="宋体"/>
                <w:szCs w:val="21"/>
              </w:rPr>
            </w:pPr>
            <w:r>
              <w:rPr>
                <w:rFonts w:hint="eastAsia" w:ascii="宋体" w:hAnsi="宋体" w:cs="宋体"/>
                <w:szCs w:val="21"/>
              </w:rPr>
              <w:t>中望三维创意设计软件V2022</w:t>
            </w:r>
          </w:p>
        </w:tc>
        <w:tc>
          <w:tcPr>
            <w:tcW w:w="709" w:type="dxa"/>
            <w:tcBorders>
              <w:top w:val="single" w:color="auto" w:sz="4" w:space="0"/>
              <w:left w:val="single" w:color="auto" w:sz="4" w:space="0"/>
              <w:bottom w:val="single" w:color="auto" w:sz="4" w:space="0"/>
              <w:right w:val="single" w:color="auto" w:sz="4" w:space="0"/>
            </w:tcBorders>
            <w:vAlign w:val="center"/>
          </w:tcPr>
          <w:p w14:paraId="2F2105F5">
            <w:pPr>
              <w:jc w:val="center"/>
              <w:rPr>
                <w:rFonts w:ascii="宋体" w:hAnsi="宋体" w:cs="宋体"/>
                <w:szCs w:val="21"/>
              </w:rPr>
            </w:pPr>
            <w:r>
              <w:rPr>
                <w:rFonts w:hint="eastAsia" w:ascii="宋体" w:hAnsi="宋体" w:cs="宋体"/>
                <w:szCs w:val="21"/>
              </w:rPr>
              <w:t>中望</w:t>
            </w:r>
          </w:p>
        </w:tc>
        <w:tc>
          <w:tcPr>
            <w:tcW w:w="709" w:type="dxa"/>
            <w:vAlign w:val="center"/>
          </w:tcPr>
          <w:p w14:paraId="14A35C1C">
            <w:pPr>
              <w:widowControl/>
              <w:jc w:val="center"/>
              <w:rPr>
                <w:rFonts w:ascii="宋体" w:hAnsi="宋体"/>
                <w:kern w:val="0"/>
                <w:szCs w:val="21"/>
              </w:rPr>
            </w:pPr>
            <w:r>
              <w:rPr>
                <w:rFonts w:hint="eastAsia" w:ascii="宋体" w:hAnsi="宋体"/>
                <w:color w:val="000000"/>
                <w:szCs w:val="21"/>
              </w:rPr>
              <w:t>2</w:t>
            </w:r>
          </w:p>
        </w:tc>
        <w:tc>
          <w:tcPr>
            <w:tcW w:w="709" w:type="dxa"/>
            <w:vAlign w:val="center"/>
          </w:tcPr>
          <w:p w14:paraId="50D54A51">
            <w:pPr>
              <w:widowControl/>
              <w:jc w:val="center"/>
              <w:rPr>
                <w:rFonts w:ascii="宋体" w:hAnsi="宋体"/>
                <w:color w:val="000000"/>
                <w:szCs w:val="21"/>
              </w:rPr>
            </w:pPr>
            <w:r>
              <w:rPr>
                <w:rFonts w:hint="eastAsia" w:ascii="宋体" w:hAnsi="宋体"/>
                <w:color w:val="000000"/>
                <w:szCs w:val="21"/>
              </w:rPr>
              <w:t>节点</w:t>
            </w:r>
          </w:p>
        </w:tc>
        <w:tc>
          <w:tcPr>
            <w:tcW w:w="850" w:type="dxa"/>
            <w:tcBorders>
              <w:top w:val="single" w:color="auto" w:sz="4" w:space="0"/>
              <w:left w:val="single" w:color="auto" w:sz="4" w:space="0"/>
              <w:bottom w:val="single" w:color="auto" w:sz="4" w:space="0"/>
              <w:right w:val="single" w:color="auto" w:sz="4" w:space="0"/>
            </w:tcBorders>
            <w:vAlign w:val="center"/>
          </w:tcPr>
          <w:p w14:paraId="1EC6E863">
            <w:pPr>
              <w:widowControl/>
              <w:jc w:val="center"/>
              <w:rPr>
                <w:rFonts w:ascii="宋体" w:hAnsi="宋体" w:cs="宋体"/>
                <w:szCs w:val="21"/>
              </w:rPr>
            </w:pPr>
            <w:r>
              <w:rPr>
                <w:rFonts w:hint="eastAsia" w:ascii="仿宋" w:hAnsi="仿宋" w:eastAsia="仿宋"/>
                <w:color w:val="000000"/>
                <w:szCs w:val="21"/>
              </w:rPr>
              <w:t>5800</w:t>
            </w:r>
          </w:p>
        </w:tc>
        <w:tc>
          <w:tcPr>
            <w:tcW w:w="851" w:type="dxa"/>
            <w:tcBorders>
              <w:top w:val="single" w:color="auto" w:sz="4" w:space="0"/>
              <w:left w:val="single" w:color="auto" w:sz="4" w:space="0"/>
              <w:bottom w:val="single" w:color="auto" w:sz="4" w:space="0"/>
              <w:right w:val="single" w:color="auto" w:sz="4" w:space="0"/>
            </w:tcBorders>
            <w:vAlign w:val="center"/>
          </w:tcPr>
          <w:p w14:paraId="21848924">
            <w:pPr>
              <w:widowControl/>
              <w:jc w:val="center"/>
              <w:rPr>
                <w:rFonts w:ascii="宋体" w:hAnsi="宋体" w:cs="宋体"/>
                <w:szCs w:val="21"/>
              </w:rPr>
            </w:pPr>
            <w:r>
              <w:rPr>
                <w:rFonts w:hint="eastAsia" w:ascii="仿宋" w:hAnsi="仿宋" w:eastAsia="仿宋"/>
                <w:color w:val="000000"/>
                <w:szCs w:val="21"/>
              </w:rPr>
              <w:t>11600</w:t>
            </w:r>
          </w:p>
        </w:tc>
        <w:tc>
          <w:tcPr>
            <w:tcW w:w="708" w:type="dxa"/>
            <w:tcBorders>
              <w:top w:val="single" w:color="auto" w:sz="4" w:space="0"/>
              <w:left w:val="single" w:color="auto" w:sz="4" w:space="0"/>
              <w:bottom w:val="single" w:color="auto" w:sz="4" w:space="0"/>
              <w:right w:val="single" w:color="auto" w:sz="4" w:space="0"/>
            </w:tcBorders>
          </w:tcPr>
          <w:p w14:paraId="0C458EFA">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753F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BF49CCE">
            <w:pPr>
              <w:jc w:val="center"/>
              <w:rPr>
                <w:rFonts w:ascii="宋体" w:hAnsi="宋体"/>
                <w:szCs w:val="21"/>
              </w:rPr>
            </w:pPr>
            <w:r>
              <w:rPr>
                <w:rFonts w:hint="eastAsia" w:ascii="宋体" w:hAnsi="宋体"/>
                <w:color w:val="000000"/>
                <w:szCs w:val="21"/>
              </w:rPr>
              <w:t>02</w:t>
            </w:r>
          </w:p>
        </w:tc>
        <w:tc>
          <w:tcPr>
            <w:tcW w:w="1985" w:type="dxa"/>
            <w:shd w:val="clear" w:color="auto" w:fill="auto"/>
            <w:vAlign w:val="center"/>
          </w:tcPr>
          <w:p w14:paraId="7C5BA568">
            <w:pPr>
              <w:jc w:val="center"/>
              <w:rPr>
                <w:rFonts w:ascii="宋体" w:hAnsi="宋体"/>
                <w:szCs w:val="21"/>
              </w:rPr>
            </w:pPr>
            <w:r>
              <w:rPr>
                <w:rFonts w:hint="eastAsia" w:ascii="宋体" w:hAnsi="宋体"/>
                <w:szCs w:val="21"/>
              </w:rPr>
              <w:t>机械识图软件</w:t>
            </w:r>
          </w:p>
        </w:tc>
        <w:tc>
          <w:tcPr>
            <w:tcW w:w="1842" w:type="dxa"/>
            <w:shd w:val="clear" w:color="auto" w:fill="auto"/>
            <w:vAlign w:val="center"/>
          </w:tcPr>
          <w:p w14:paraId="2AE6886F">
            <w:pPr>
              <w:jc w:val="center"/>
              <w:rPr>
                <w:rFonts w:ascii="宋体" w:hAnsi="宋体" w:cs="宋体"/>
                <w:szCs w:val="21"/>
              </w:rPr>
            </w:pPr>
            <w:r>
              <w:rPr>
                <w:rFonts w:hint="eastAsia" w:ascii="宋体" w:hAnsi="宋体" w:cs="宋体"/>
                <w:szCs w:val="21"/>
              </w:rPr>
              <w:t>中望机械识图软件V2022</w:t>
            </w:r>
          </w:p>
        </w:tc>
        <w:tc>
          <w:tcPr>
            <w:tcW w:w="709" w:type="dxa"/>
            <w:tcBorders>
              <w:top w:val="single" w:color="auto" w:sz="4" w:space="0"/>
              <w:left w:val="single" w:color="auto" w:sz="4" w:space="0"/>
              <w:bottom w:val="single" w:color="auto" w:sz="4" w:space="0"/>
              <w:right w:val="single" w:color="auto" w:sz="4" w:space="0"/>
            </w:tcBorders>
            <w:vAlign w:val="center"/>
          </w:tcPr>
          <w:p w14:paraId="399FA27E">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6970F3B1">
            <w:pPr>
              <w:jc w:val="center"/>
              <w:rPr>
                <w:rFonts w:ascii="宋体" w:hAnsi="宋体"/>
                <w:szCs w:val="21"/>
              </w:rPr>
            </w:pPr>
            <w:r>
              <w:rPr>
                <w:rFonts w:hint="eastAsia" w:ascii="宋体" w:hAnsi="宋体"/>
                <w:color w:val="000000"/>
                <w:szCs w:val="21"/>
              </w:rPr>
              <w:t>1</w:t>
            </w:r>
          </w:p>
        </w:tc>
        <w:tc>
          <w:tcPr>
            <w:tcW w:w="709" w:type="dxa"/>
            <w:shd w:val="clear" w:color="auto" w:fill="auto"/>
            <w:vAlign w:val="center"/>
          </w:tcPr>
          <w:p w14:paraId="1FDAE07A">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40B52129">
            <w:pPr>
              <w:jc w:val="center"/>
              <w:rPr>
                <w:rFonts w:ascii="宋体" w:hAnsi="宋体" w:cs="宋体"/>
                <w:szCs w:val="21"/>
              </w:rPr>
            </w:pPr>
            <w:r>
              <w:rPr>
                <w:rFonts w:hint="eastAsia" w:ascii="仿宋" w:hAnsi="仿宋" w:eastAsia="仿宋"/>
                <w:color w:val="000000"/>
                <w:szCs w:val="21"/>
              </w:rPr>
              <w:t>197934</w:t>
            </w:r>
          </w:p>
        </w:tc>
        <w:tc>
          <w:tcPr>
            <w:tcW w:w="851" w:type="dxa"/>
            <w:tcBorders>
              <w:top w:val="single" w:color="auto" w:sz="4" w:space="0"/>
              <w:left w:val="single" w:color="auto" w:sz="4" w:space="0"/>
              <w:bottom w:val="single" w:color="auto" w:sz="4" w:space="0"/>
              <w:right w:val="single" w:color="auto" w:sz="4" w:space="0"/>
            </w:tcBorders>
            <w:vAlign w:val="center"/>
          </w:tcPr>
          <w:p w14:paraId="000042E4">
            <w:pPr>
              <w:jc w:val="center"/>
              <w:rPr>
                <w:rFonts w:ascii="宋体" w:hAnsi="宋体" w:cs="宋体"/>
                <w:szCs w:val="21"/>
              </w:rPr>
            </w:pPr>
            <w:r>
              <w:rPr>
                <w:rFonts w:hint="eastAsia" w:ascii="仿宋" w:hAnsi="仿宋" w:eastAsia="仿宋"/>
                <w:color w:val="000000"/>
                <w:szCs w:val="21"/>
              </w:rPr>
              <w:t>197934</w:t>
            </w:r>
          </w:p>
        </w:tc>
        <w:tc>
          <w:tcPr>
            <w:tcW w:w="708" w:type="dxa"/>
            <w:tcBorders>
              <w:top w:val="single" w:color="auto" w:sz="4" w:space="0"/>
              <w:left w:val="single" w:color="auto" w:sz="4" w:space="0"/>
              <w:bottom w:val="single" w:color="auto" w:sz="4" w:space="0"/>
              <w:right w:val="single" w:color="auto" w:sz="4" w:space="0"/>
            </w:tcBorders>
          </w:tcPr>
          <w:p w14:paraId="1FB315DD">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764CD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236881D">
            <w:pPr>
              <w:jc w:val="center"/>
              <w:rPr>
                <w:rFonts w:ascii="宋体" w:hAnsi="宋体"/>
                <w:szCs w:val="21"/>
              </w:rPr>
            </w:pPr>
            <w:r>
              <w:rPr>
                <w:rFonts w:hint="eastAsia" w:ascii="宋体" w:hAnsi="宋体"/>
                <w:color w:val="000000"/>
                <w:szCs w:val="21"/>
              </w:rPr>
              <w:t>03</w:t>
            </w:r>
          </w:p>
        </w:tc>
        <w:tc>
          <w:tcPr>
            <w:tcW w:w="1985" w:type="dxa"/>
            <w:shd w:val="clear" w:color="auto" w:fill="auto"/>
            <w:vAlign w:val="center"/>
          </w:tcPr>
          <w:p w14:paraId="166CC4B4">
            <w:pPr>
              <w:jc w:val="center"/>
              <w:rPr>
                <w:rFonts w:ascii="宋体" w:hAnsi="宋体"/>
                <w:szCs w:val="21"/>
              </w:rPr>
            </w:pPr>
            <w:r>
              <w:rPr>
                <w:rFonts w:hint="eastAsia" w:ascii="宋体" w:hAnsi="宋体"/>
                <w:szCs w:val="21"/>
              </w:rPr>
              <w:t>机械CAD设计软件</w:t>
            </w:r>
          </w:p>
        </w:tc>
        <w:tc>
          <w:tcPr>
            <w:tcW w:w="1842" w:type="dxa"/>
            <w:shd w:val="clear" w:color="auto" w:fill="auto"/>
            <w:vAlign w:val="center"/>
          </w:tcPr>
          <w:p w14:paraId="43578FA9">
            <w:pPr>
              <w:jc w:val="center"/>
              <w:rPr>
                <w:rFonts w:ascii="宋体" w:hAnsi="宋体" w:cs="宋体"/>
                <w:szCs w:val="21"/>
              </w:rPr>
            </w:pPr>
            <w:r>
              <w:rPr>
                <w:rFonts w:hint="eastAsia" w:ascii="宋体" w:hAnsi="宋体" w:cs="宋体"/>
                <w:szCs w:val="21"/>
              </w:rPr>
              <w:t>中望CAD机械教育版软件V2025</w:t>
            </w:r>
          </w:p>
        </w:tc>
        <w:tc>
          <w:tcPr>
            <w:tcW w:w="709" w:type="dxa"/>
            <w:tcBorders>
              <w:top w:val="single" w:color="auto" w:sz="4" w:space="0"/>
              <w:left w:val="single" w:color="auto" w:sz="4" w:space="0"/>
              <w:bottom w:val="single" w:color="auto" w:sz="4" w:space="0"/>
              <w:right w:val="single" w:color="auto" w:sz="4" w:space="0"/>
            </w:tcBorders>
            <w:vAlign w:val="center"/>
          </w:tcPr>
          <w:p w14:paraId="71031B4D">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51B997F7">
            <w:pPr>
              <w:jc w:val="center"/>
              <w:rPr>
                <w:rFonts w:ascii="宋体" w:hAnsi="宋体"/>
                <w:szCs w:val="21"/>
              </w:rPr>
            </w:pPr>
            <w:r>
              <w:rPr>
                <w:rFonts w:hint="eastAsia" w:ascii="宋体" w:hAnsi="宋体"/>
                <w:color w:val="000000"/>
                <w:szCs w:val="21"/>
              </w:rPr>
              <w:t>102</w:t>
            </w:r>
          </w:p>
        </w:tc>
        <w:tc>
          <w:tcPr>
            <w:tcW w:w="709" w:type="dxa"/>
            <w:shd w:val="clear" w:color="auto" w:fill="auto"/>
            <w:vAlign w:val="center"/>
          </w:tcPr>
          <w:p w14:paraId="290A8812">
            <w:pPr>
              <w:widowControl/>
              <w:jc w:val="center"/>
              <w:rPr>
                <w:rFonts w:ascii="宋体" w:hAnsi="宋体"/>
                <w:color w:val="000000"/>
                <w:szCs w:val="21"/>
              </w:rPr>
            </w:pPr>
            <w:r>
              <w:rPr>
                <w:rFonts w:hint="eastAsia" w:ascii="宋体" w:hAnsi="宋体"/>
                <w:color w:val="000000"/>
                <w:szCs w:val="21"/>
              </w:rPr>
              <w:t>节点</w:t>
            </w:r>
          </w:p>
        </w:tc>
        <w:tc>
          <w:tcPr>
            <w:tcW w:w="850" w:type="dxa"/>
            <w:tcBorders>
              <w:top w:val="single" w:color="auto" w:sz="4" w:space="0"/>
              <w:left w:val="single" w:color="auto" w:sz="4" w:space="0"/>
              <w:bottom w:val="single" w:color="auto" w:sz="4" w:space="0"/>
              <w:right w:val="single" w:color="auto" w:sz="4" w:space="0"/>
            </w:tcBorders>
            <w:vAlign w:val="center"/>
          </w:tcPr>
          <w:p w14:paraId="1E8FEDF5">
            <w:pPr>
              <w:jc w:val="center"/>
              <w:rPr>
                <w:rFonts w:ascii="宋体" w:hAnsi="宋体" w:cs="宋体"/>
                <w:szCs w:val="21"/>
              </w:rPr>
            </w:pPr>
            <w:r>
              <w:rPr>
                <w:rFonts w:hint="eastAsia" w:ascii="仿宋" w:hAnsi="仿宋" w:eastAsia="仿宋"/>
                <w:color w:val="000000"/>
                <w:szCs w:val="21"/>
              </w:rPr>
              <w:t>5800</w:t>
            </w:r>
          </w:p>
        </w:tc>
        <w:tc>
          <w:tcPr>
            <w:tcW w:w="851" w:type="dxa"/>
            <w:tcBorders>
              <w:top w:val="single" w:color="auto" w:sz="4" w:space="0"/>
              <w:left w:val="single" w:color="auto" w:sz="4" w:space="0"/>
              <w:bottom w:val="single" w:color="auto" w:sz="4" w:space="0"/>
              <w:right w:val="single" w:color="auto" w:sz="4" w:space="0"/>
            </w:tcBorders>
            <w:vAlign w:val="center"/>
          </w:tcPr>
          <w:p w14:paraId="257489E9">
            <w:pPr>
              <w:jc w:val="center"/>
              <w:rPr>
                <w:rFonts w:ascii="宋体" w:hAnsi="宋体" w:cs="宋体"/>
                <w:szCs w:val="21"/>
              </w:rPr>
            </w:pPr>
            <w:r>
              <w:rPr>
                <w:rFonts w:hint="eastAsia" w:ascii="仿宋" w:hAnsi="仿宋" w:eastAsia="仿宋"/>
                <w:color w:val="000000"/>
                <w:szCs w:val="21"/>
              </w:rPr>
              <w:t>591600</w:t>
            </w:r>
          </w:p>
        </w:tc>
        <w:tc>
          <w:tcPr>
            <w:tcW w:w="708" w:type="dxa"/>
            <w:tcBorders>
              <w:top w:val="single" w:color="auto" w:sz="4" w:space="0"/>
              <w:left w:val="single" w:color="auto" w:sz="4" w:space="0"/>
              <w:bottom w:val="single" w:color="auto" w:sz="4" w:space="0"/>
              <w:right w:val="single" w:color="auto" w:sz="4" w:space="0"/>
            </w:tcBorders>
          </w:tcPr>
          <w:p w14:paraId="59A15CDF">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47FF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1A452BB">
            <w:pPr>
              <w:jc w:val="center"/>
              <w:rPr>
                <w:rFonts w:ascii="宋体" w:hAnsi="宋体"/>
                <w:szCs w:val="21"/>
              </w:rPr>
            </w:pPr>
            <w:r>
              <w:rPr>
                <w:rFonts w:hint="eastAsia" w:ascii="宋体" w:hAnsi="宋体"/>
                <w:color w:val="000000"/>
                <w:szCs w:val="21"/>
              </w:rPr>
              <w:t>04</w:t>
            </w:r>
          </w:p>
        </w:tc>
        <w:tc>
          <w:tcPr>
            <w:tcW w:w="1985" w:type="dxa"/>
            <w:shd w:val="clear" w:color="auto" w:fill="auto"/>
            <w:vAlign w:val="center"/>
          </w:tcPr>
          <w:p w14:paraId="7F076CDD">
            <w:pPr>
              <w:jc w:val="center"/>
              <w:rPr>
                <w:rFonts w:ascii="宋体" w:hAnsi="宋体"/>
                <w:szCs w:val="21"/>
              </w:rPr>
            </w:pPr>
            <w:r>
              <w:rPr>
                <w:rFonts w:hint="eastAsia" w:ascii="宋体" w:hAnsi="宋体"/>
                <w:szCs w:val="21"/>
              </w:rPr>
              <w:t>机械CAD绘图教学实训评价软件</w:t>
            </w:r>
          </w:p>
        </w:tc>
        <w:tc>
          <w:tcPr>
            <w:tcW w:w="1842" w:type="dxa"/>
            <w:shd w:val="clear" w:color="auto" w:fill="auto"/>
            <w:vAlign w:val="center"/>
          </w:tcPr>
          <w:p w14:paraId="1EC711B1">
            <w:pPr>
              <w:jc w:val="center"/>
              <w:rPr>
                <w:rFonts w:ascii="宋体" w:hAnsi="宋体" w:cs="宋体"/>
                <w:szCs w:val="21"/>
              </w:rPr>
            </w:pPr>
            <w:r>
              <w:rPr>
                <w:rFonts w:hint="eastAsia" w:ascii="宋体" w:hAnsi="宋体" w:cs="宋体"/>
                <w:szCs w:val="21"/>
              </w:rPr>
              <w:t>中望机械CAD绘图教学实训评价软件V2022</w:t>
            </w:r>
          </w:p>
        </w:tc>
        <w:tc>
          <w:tcPr>
            <w:tcW w:w="709" w:type="dxa"/>
            <w:tcBorders>
              <w:top w:val="single" w:color="auto" w:sz="4" w:space="0"/>
              <w:left w:val="single" w:color="auto" w:sz="4" w:space="0"/>
              <w:bottom w:val="single" w:color="auto" w:sz="4" w:space="0"/>
              <w:right w:val="single" w:color="auto" w:sz="4" w:space="0"/>
            </w:tcBorders>
            <w:vAlign w:val="center"/>
          </w:tcPr>
          <w:p w14:paraId="09E16DC2">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01D5C450">
            <w:pPr>
              <w:jc w:val="center"/>
              <w:rPr>
                <w:rFonts w:ascii="宋体" w:hAnsi="宋体"/>
                <w:szCs w:val="21"/>
              </w:rPr>
            </w:pPr>
            <w:r>
              <w:rPr>
                <w:rFonts w:hint="eastAsia" w:ascii="宋体" w:hAnsi="宋体"/>
                <w:color w:val="000000"/>
                <w:szCs w:val="21"/>
              </w:rPr>
              <w:t>1</w:t>
            </w:r>
          </w:p>
        </w:tc>
        <w:tc>
          <w:tcPr>
            <w:tcW w:w="709" w:type="dxa"/>
            <w:shd w:val="clear" w:color="auto" w:fill="auto"/>
            <w:vAlign w:val="center"/>
          </w:tcPr>
          <w:p w14:paraId="74210483">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4E02AACD">
            <w:pPr>
              <w:jc w:val="center"/>
              <w:rPr>
                <w:rFonts w:ascii="宋体" w:hAnsi="宋体" w:cs="宋体"/>
                <w:szCs w:val="21"/>
              </w:rPr>
            </w:pPr>
            <w:r>
              <w:rPr>
                <w:rFonts w:hint="eastAsia" w:ascii="仿宋" w:hAnsi="仿宋" w:eastAsia="仿宋"/>
                <w:color w:val="000000"/>
                <w:szCs w:val="21"/>
              </w:rPr>
              <w:t>198000</w:t>
            </w:r>
          </w:p>
        </w:tc>
        <w:tc>
          <w:tcPr>
            <w:tcW w:w="851" w:type="dxa"/>
            <w:tcBorders>
              <w:top w:val="single" w:color="auto" w:sz="4" w:space="0"/>
              <w:left w:val="single" w:color="auto" w:sz="4" w:space="0"/>
              <w:bottom w:val="single" w:color="auto" w:sz="4" w:space="0"/>
              <w:right w:val="single" w:color="auto" w:sz="4" w:space="0"/>
            </w:tcBorders>
            <w:vAlign w:val="center"/>
          </w:tcPr>
          <w:p w14:paraId="06A541AD">
            <w:pPr>
              <w:jc w:val="center"/>
              <w:rPr>
                <w:rFonts w:ascii="宋体" w:hAnsi="宋体" w:cs="宋体"/>
                <w:szCs w:val="21"/>
              </w:rPr>
            </w:pPr>
            <w:r>
              <w:rPr>
                <w:rFonts w:hint="eastAsia" w:ascii="仿宋" w:hAnsi="仿宋" w:eastAsia="仿宋"/>
                <w:color w:val="000000"/>
                <w:szCs w:val="21"/>
              </w:rPr>
              <w:t>198000</w:t>
            </w:r>
          </w:p>
        </w:tc>
        <w:tc>
          <w:tcPr>
            <w:tcW w:w="708" w:type="dxa"/>
            <w:tcBorders>
              <w:top w:val="single" w:color="auto" w:sz="4" w:space="0"/>
              <w:left w:val="single" w:color="auto" w:sz="4" w:space="0"/>
              <w:bottom w:val="single" w:color="auto" w:sz="4" w:space="0"/>
              <w:right w:val="single" w:color="auto" w:sz="4" w:space="0"/>
            </w:tcBorders>
          </w:tcPr>
          <w:p w14:paraId="16AC2B5A">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25C9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C507F04">
            <w:pPr>
              <w:jc w:val="center"/>
              <w:rPr>
                <w:rFonts w:ascii="宋体" w:hAnsi="宋体"/>
                <w:szCs w:val="21"/>
              </w:rPr>
            </w:pPr>
            <w:r>
              <w:rPr>
                <w:rFonts w:hint="eastAsia" w:ascii="宋体" w:hAnsi="宋体"/>
                <w:color w:val="000000"/>
                <w:szCs w:val="21"/>
              </w:rPr>
              <w:t>05</w:t>
            </w:r>
          </w:p>
        </w:tc>
        <w:tc>
          <w:tcPr>
            <w:tcW w:w="1985" w:type="dxa"/>
            <w:shd w:val="clear" w:color="auto" w:fill="auto"/>
            <w:vAlign w:val="center"/>
          </w:tcPr>
          <w:p w14:paraId="5DFDE524">
            <w:pPr>
              <w:jc w:val="center"/>
              <w:rPr>
                <w:rFonts w:ascii="宋体" w:hAnsi="宋体"/>
                <w:szCs w:val="21"/>
              </w:rPr>
            </w:pPr>
            <w:r>
              <w:rPr>
                <w:rFonts w:hint="eastAsia" w:ascii="宋体" w:hAnsi="宋体"/>
                <w:szCs w:val="21"/>
              </w:rPr>
              <w:t>CAD图纸评分软件</w:t>
            </w:r>
          </w:p>
        </w:tc>
        <w:tc>
          <w:tcPr>
            <w:tcW w:w="1842" w:type="dxa"/>
            <w:shd w:val="clear" w:color="auto" w:fill="auto"/>
            <w:vAlign w:val="center"/>
          </w:tcPr>
          <w:p w14:paraId="0FA1D28C">
            <w:pPr>
              <w:jc w:val="center"/>
              <w:rPr>
                <w:rFonts w:ascii="宋体" w:hAnsi="宋体" w:cs="宋体"/>
                <w:szCs w:val="21"/>
              </w:rPr>
            </w:pPr>
            <w:r>
              <w:rPr>
                <w:rFonts w:hint="eastAsia" w:ascii="宋体" w:hAnsi="宋体" w:cs="宋体"/>
                <w:szCs w:val="21"/>
              </w:rPr>
              <w:t>中望CAD图纸评分软件（机械版）V2.0</w:t>
            </w:r>
          </w:p>
        </w:tc>
        <w:tc>
          <w:tcPr>
            <w:tcW w:w="709" w:type="dxa"/>
            <w:tcBorders>
              <w:top w:val="single" w:color="auto" w:sz="4" w:space="0"/>
              <w:left w:val="single" w:color="auto" w:sz="4" w:space="0"/>
              <w:bottom w:val="single" w:color="auto" w:sz="4" w:space="0"/>
              <w:right w:val="single" w:color="auto" w:sz="4" w:space="0"/>
            </w:tcBorders>
            <w:vAlign w:val="center"/>
          </w:tcPr>
          <w:p w14:paraId="29C67317">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2BB53CC3">
            <w:pPr>
              <w:jc w:val="center"/>
              <w:rPr>
                <w:rFonts w:ascii="宋体" w:hAnsi="宋体"/>
                <w:szCs w:val="21"/>
              </w:rPr>
            </w:pPr>
            <w:r>
              <w:rPr>
                <w:rFonts w:hint="eastAsia" w:ascii="宋体" w:hAnsi="宋体"/>
                <w:color w:val="000000"/>
                <w:szCs w:val="21"/>
              </w:rPr>
              <w:t>2</w:t>
            </w:r>
          </w:p>
        </w:tc>
        <w:tc>
          <w:tcPr>
            <w:tcW w:w="709" w:type="dxa"/>
            <w:shd w:val="clear" w:color="auto" w:fill="auto"/>
            <w:vAlign w:val="center"/>
          </w:tcPr>
          <w:p w14:paraId="0D26CE96">
            <w:pPr>
              <w:widowControl/>
              <w:jc w:val="center"/>
              <w:rPr>
                <w:rFonts w:ascii="宋体" w:hAnsi="宋体"/>
                <w:color w:val="000000"/>
                <w:szCs w:val="21"/>
              </w:rPr>
            </w:pPr>
            <w:r>
              <w:rPr>
                <w:rFonts w:hint="eastAsia" w:ascii="宋体" w:hAnsi="宋体"/>
                <w:color w:val="000000"/>
                <w:szCs w:val="21"/>
              </w:rPr>
              <w:t>节点</w:t>
            </w:r>
          </w:p>
        </w:tc>
        <w:tc>
          <w:tcPr>
            <w:tcW w:w="850" w:type="dxa"/>
            <w:tcBorders>
              <w:top w:val="single" w:color="auto" w:sz="4" w:space="0"/>
              <w:left w:val="single" w:color="auto" w:sz="4" w:space="0"/>
              <w:bottom w:val="single" w:color="auto" w:sz="4" w:space="0"/>
              <w:right w:val="single" w:color="auto" w:sz="4" w:space="0"/>
            </w:tcBorders>
            <w:vAlign w:val="center"/>
          </w:tcPr>
          <w:p w14:paraId="36633F79">
            <w:pPr>
              <w:jc w:val="center"/>
              <w:rPr>
                <w:rFonts w:ascii="宋体" w:hAnsi="宋体" w:cs="宋体"/>
                <w:szCs w:val="21"/>
              </w:rPr>
            </w:pPr>
            <w:r>
              <w:rPr>
                <w:rFonts w:hint="eastAsia" w:ascii="仿宋" w:hAnsi="仿宋" w:eastAsia="仿宋"/>
                <w:color w:val="000000"/>
                <w:szCs w:val="21"/>
              </w:rPr>
              <w:t>3800</w:t>
            </w:r>
          </w:p>
        </w:tc>
        <w:tc>
          <w:tcPr>
            <w:tcW w:w="851" w:type="dxa"/>
            <w:tcBorders>
              <w:top w:val="single" w:color="auto" w:sz="4" w:space="0"/>
              <w:left w:val="single" w:color="auto" w:sz="4" w:space="0"/>
              <w:bottom w:val="single" w:color="auto" w:sz="4" w:space="0"/>
              <w:right w:val="single" w:color="auto" w:sz="4" w:space="0"/>
            </w:tcBorders>
            <w:vAlign w:val="center"/>
          </w:tcPr>
          <w:p w14:paraId="2B212220">
            <w:pPr>
              <w:jc w:val="center"/>
              <w:rPr>
                <w:rFonts w:ascii="宋体" w:hAnsi="宋体" w:cs="宋体"/>
                <w:szCs w:val="21"/>
              </w:rPr>
            </w:pPr>
            <w:r>
              <w:rPr>
                <w:rFonts w:hint="eastAsia" w:ascii="仿宋" w:hAnsi="仿宋" w:eastAsia="仿宋"/>
                <w:color w:val="000000"/>
                <w:szCs w:val="21"/>
              </w:rPr>
              <w:t>7600</w:t>
            </w:r>
          </w:p>
        </w:tc>
        <w:tc>
          <w:tcPr>
            <w:tcW w:w="708" w:type="dxa"/>
            <w:tcBorders>
              <w:top w:val="single" w:color="auto" w:sz="4" w:space="0"/>
              <w:left w:val="single" w:color="auto" w:sz="4" w:space="0"/>
              <w:bottom w:val="single" w:color="auto" w:sz="4" w:space="0"/>
              <w:right w:val="single" w:color="auto" w:sz="4" w:space="0"/>
            </w:tcBorders>
          </w:tcPr>
          <w:p w14:paraId="44DEBCBF">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40DB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6289151">
            <w:pPr>
              <w:jc w:val="center"/>
              <w:rPr>
                <w:rFonts w:ascii="宋体" w:hAnsi="宋体"/>
                <w:szCs w:val="21"/>
              </w:rPr>
            </w:pPr>
            <w:r>
              <w:rPr>
                <w:rFonts w:hint="eastAsia" w:ascii="宋体" w:hAnsi="宋体"/>
                <w:color w:val="000000"/>
                <w:szCs w:val="21"/>
              </w:rPr>
              <w:t>06</w:t>
            </w:r>
          </w:p>
        </w:tc>
        <w:tc>
          <w:tcPr>
            <w:tcW w:w="1985" w:type="dxa"/>
            <w:shd w:val="clear" w:color="auto" w:fill="auto"/>
            <w:vAlign w:val="center"/>
          </w:tcPr>
          <w:p w14:paraId="1968A6A9">
            <w:pPr>
              <w:jc w:val="center"/>
              <w:rPr>
                <w:rFonts w:ascii="宋体" w:hAnsi="宋体"/>
                <w:szCs w:val="21"/>
              </w:rPr>
            </w:pPr>
            <w:r>
              <w:rPr>
                <w:rFonts w:hint="eastAsia" w:ascii="宋体" w:hAnsi="宋体"/>
                <w:szCs w:val="21"/>
              </w:rPr>
              <w:t>3D平台设计软件</w:t>
            </w:r>
          </w:p>
        </w:tc>
        <w:tc>
          <w:tcPr>
            <w:tcW w:w="1842" w:type="dxa"/>
            <w:shd w:val="clear" w:color="auto" w:fill="auto"/>
            <w:vAlign w:val="center"/>
          </w:tcPr>
          <w:p w14:paraId="31D7DAF2">
            <w:pPr>
              <w:jc w:val="center"/>
              <w:rPr>
                <w:rFonts w:ascii="宋体" w:hAnsi="宋体" w:cs="宋体"/>
                <w:szCs w:val="21"/>
              </w:rPr>
            </w:pPr>
            <w:r>
              <w:rPr>
                <w:rFonts w:hint="eastAsia" w:ascii="宋体" w:hAnsi="宋体" w:cs="宋体"/>
                <w:szCs w:val="21"/>
              </w:rPr>
              <w:t>中望3D平台设计教育版软件V2025</w:t>
            </w:r>
          </w:p>
        </w:tc>
        <w:tc>
          <w:tcPr>
            <w:tcW w:w="709" w:type="dxa"/>
            <w:tcBorders>
              <w:top w:val="single" w:color="auto" w:sz="4" w:space="0"/>
              <w:left w:val="single" w:color="auto" w:sz="4" w:space="0"/>
              <w:bottom w:val="single" w:color="auto" w:sz="4" w:space="0"/>
              <w:right w:val="single" w:color="auto" w:sz="4" w:space="0"/>
            </w:tcBorders>
            <w:vAlign w:val="center"/>
          </w:tcPr>
          <w:p w14:paraId="536056EE">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0E2AE1C7">
            <w:pPr>
              <w:jc w:val="center"/>
              <w:rPr>
                <w:rFonts w:ascii="宋体" w:hAnsi="宋体"/>
                <w:szCs w:val="21"/>
              </w:rPr>
            </w:pPr>
            <w:r>
              <w:rPr>
                <w:rFonts w:hint="eastAsia" w:ascii="宋体" w:hAnsi="宋体"/>
                <w:szCs w:val="21"/>
              </w:rPr>
              <w:t>102</w:t>
            </w:r>
          </w:p>
        </w:tc>
        <w:tc>
          <w:tcPr>
            <w:tcW w:w="709" w:type="dxa"/>
            <w:shd w:val="clear" w:color="auto" w:fill="auto"/>
            <w:vAlign w:val="center"/>
          </w:tcPr>
          <w:p w14:paraId="398C9EFD">
            <w:pPr>
              <w:widowControl/>
              <w:jc w:val="center"/>
              <w:rPr>
                <w:rFonts w:ascii="宋体" w:hAnsi="宋体"/>
                <w:color w:val="000000"/>
                <w:szCs w:val="21"/>
              </w:rPr>
            </w:pPr>
            <w:r>
              <w:rPr>
                <w:rFonts w:hint="eastAsia" w:ascii="宋体" w:hAnsi="宋体"/>
                <w:color w:val="000000"/>
                <w:szCs w:val="21"/>
              </w:rPr>
              <w:t>节点</w:t>
            </w:r>
          </w:p>
        </w:tc>
        <w:tc>
          <w:tcPr>
            <w:tcW w:w="850" w:type="dxa"/>
            <w:tcBorders>
              <w:top w:val="single" w:color="auto" w:sz="4" w:space="0"/>
              <w:left w:val="single" w:color="auto" w:sz="4" w:space="0"/>
              <w:bottom w:val="single" w:color="auto" w:sz="4" w:space="0"/>
              <w:right w:val="single" w:color="auto" w:sz="4" w:space="0"/>
            </w:tcBorders>
            <w:vAlign w:val="center"/>
          </w:tcPr>
          <w:p w14:paraId="5397803E">
            <w:pPr>
              <w:jc w:val="center"/>
              <w:rPr>
                <w:rFonts w:ascii="宋体" w:hAnsi="宋体" w:cs="宋体"/>
                <w:szCs w:val="21"/>
              </w:rPr>
            </w:pPr>
            <w:r>
              <w:rPr>
                <w:rFonts w:hint="eastAsia" w:ascii="仿宋" w:hAnsi="仿宋" w:eastAsia="仿宋"/>
                <w:color w:val="000000"/>
                <w:szCs w:val="21"/>
              </w:rPr>
              <w:t>8763</w:t>
            </w:r>
          </w:p>
        </w:tc>
        <w:tc>
          <w:tcPr>
            <w:tcW w:w="851" w:type="dxa"/>
            <w:tcBorders>
              <w:top w:val="single" w:color="auto" w:sz="4" w:space="0"/>
              <w:left w:val="single" w:color="auto" w:sz="4" w:space="0"/>
              <w:bottom w:val="single" w:color="auto" w:sz="4" w:space="0"/>
              <w:right w:val="single" w:color="auto" w:sz="4" w:space="0"/>
            </w:tcBorders>
            <w:vAlign w:val="center"/>
          </w:tcPr>
          <w:p w14:paraId="04F4C1E8">
            <w:pPr>
              <w:jc w:val="center"/>
              <w:rPr>
                <w:rFonts w:ascii="宋体" w:hAnsi="宋体" w:cs="宋体"/>
                <w:szCs w:val="21"/>
              </w:rPr>
            </w:pPr>
            <w:r>
              <w:rPr>
                <w:rFonts w:hint="eastAsia" w:ascii="仿宋" w:hAnsi="仿宋" w:eastAsia="仿宋"/>
                <w:color w:val="000000"/>
                <w:szCs w:val="21"/>
              </w:rPr>
              <w:t>893826</w:t>
            </w:r>
          </w:p>
        </w:tc>
        <w:tc>
          <w:tcPr>
            <w:tcW w:w="708" w:type="dxa"/>
            <w:tcBorders>
              <w:top w:val="single" w:color="auto" w:sz="4" w:space="0"/>
              <w:left w:val="single" w:color="auto" w:sz="4" w:space="0"/>
              <w:bottom w:val="single" w:color="auto" w:sz="4" w:space="0"/>
              <w:right w:val="single" w:color="auto" w:sz="4" w:space="0"/>
            </w:tcBorders>
          </w:tcPr>
          <w:p w14:paraId="23A7552E">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122A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FE74198">
            <w:pPr>
              <w:jc w:val="center"/>
              <w:rPr>
                <w:rFonts w:ascii="宋体" w:hAnsi="宋体"/>
                <w:szCs w:val="21"/>
              </w:rPr>
            </w:pPr>
            <w:r>
              <w:rPr>
                <w:rFonts w:hint="eastAsia" w:ascii="宋体" w:hAnsi="宋体"/>
                <w:color w:val="000000"/>
                <w:szCs w:val="21"/>
              </w:rPr>
              <w:t>07</w:t>
            </w:r>
          </w:p>
        </w:tc>
        <w:tc>
          <w:tcPr>
            <w:tcW w:w="1985" w:type="dxa"/>
            <w:shd w:val="clear" w:color="auto" w:fill="auto"/>
            <w:vAlign w:val="center"/>
          </w:tcPr>
          <w:p w14:paraId="69C215DE">
            <w:pPr>
              <w:jc w:val="center"/>
              <w:rPr>
                <w:rFonts w:ascii="宋体" w:hAnsi="宋体"/>
                <w:szCs w:val="21"/>
              </w:rPr>
            </w:pPr>
            <w:r>
              <w:rPr>
                <w:rFonts w:hint="eastAsia" w:ascii="宋体" w:hAnsi="宋体"/>
                <w:szCs w:val="21"/>
              </w:rPr>
              <w:t>三维模型评分软件</w:t>
            </w:r>
          </w:p>
        </w:tc>
        <w:tc>
          <w:tcPr>
            <w:tcW w:w="1842" w:type="dxa"/>
            <w:shd w:val="clear" w:color="auto" w:fill="auto"/>
            <w:vAlign w:val="center"/>
          </w:tcPr>
          <w:p w14:paraId="2AB959F2">
            <w:pPr>
              <w:jc w:val="center"/>
              <w:rPr>
                <w:rFonts w:ascii="宋体" w:hAnsi="宋体" w:cs="宋体"/>
                <w:szCs w:val="21"/>
              </w:rPr>
            </w:pPr>
            <w:r>
              <w:rPr>
                <w:rFonts w:hint="eastAsia" w:ascii="宋体" w:hAnsi="宋体" w:cs="宋体"/>
                <w:szCs w:val="21"/>
              </w:rPr>
              <w:t>中望三维模型评分软件V2023</w:t>
            </w:r>
          </w:p>
        </w:tc>
        <w:tc>
          <w:tcPr>
            <w:tcW w:w="709" w:type="dxa"/>
            <w:tcBorders>
              <w:top w:val="single" w:color="auto" w:sz="4" w:space="0"/>
              <w:left w:val="single" w:color="auto" w:sz="4" w:space="0"/>
              <w:bottom w:val="single" w:color="auto" w:sz="4" w:space="0"/>
              <w:right w:val="single" w:color="auto" w:sz="4" w:space="0"/>
            </w:tcBorders>
            <w:vAlign w:val="center"/>
          </w:tcPr>
          <w:p w14:paraId="2617B117">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3812624F">
            <w:pPr>
              <w:jc w:val="center"/>
              <w:rPr>
                <w:rFonts w:ascii="宋体" w:hAnsi="宋体" w:cs="宋体"/>
                <w:szCs w:val="21"/>
              </w:rPr>
            </w:pPr>
            <w:r>
              <w:rPr>
                <w:rFonts w:hint="eastAsia" w:ascii="宋体" w:hAnsi="宋体"/>
                <w:color w:val="000000"/>
                <w:szCs w:val="21"/>
              </w:rPr>
              <w:t>1</w:t>
            </w:r>
          </w:p>
        </w:tc>
        <w:tc>
          <w:tcPr>
            <w:tcW w:w="709" w:type="dxa"/>
            <w:shd w:val="clear" w:color="auto" w:fill="auto"/>
            <w:vAlign w:val="center"/>
          </w:tcPr>
          <w:p w14:paraId="584C776B">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63C4F41A">
            <w:pPr>
              <w:jc w:val="center"/>
              <w:rPr>
                <w:rFonts w:ascii="宋体" w:hAnsi="宋体" w:cs="宋体"/>
                <w:szCs w:val="21"/>
              </w:rPr>
            </w:pPr>
            <w:r>
              <w:rPr>
                <w:rFonts w:hint="eastAsia" w:ascii="仿宋" w:hAnsi="仿宋" w:eastAsia="仿宋"/>
                <w:color w:val="000000"/>
                <w:szCs w:val="21"/>
              </w:rPr>
              <w:t>168000</w:t>
            </w:r>
          </w:p>
        </w:tc>
        <w:tc>
          <w:tcPr>
            <w:tcW w:w="851" w:type="dxa"/>
            <w:tcBorders>
              <w:top w:val="single" w:color="auto" w:sz="4" w:space="0"/>
              <w:left w:val="single" w:color="auto" w:sz="4" w:space="0"/>
              <w:bottom w:val="single" w:color="auto" w:sz="4" w:space="0"/>
              <w:right w:val="single" w:color="auto" w:sz="4" w:space="0"/>
            </w:tcBorders>
            <w:vAlign w:val="center"/>
          </w:tcPr>
          <w:p w14:paraId="6D92C17E">
            <w:pPr>
              <w:jc w:val="center"/>
              <w:rPr>
                <w:rFonts w:ascii="宋体" w:hAnsi="宋体" w:cs="宋体"/>
                <w:szCs w:val="21"/>
              </w:rPr>
            </w:pPr>
            <w:r>
              <w:rPr>
                <w:rFonts w:hint="eastAsia" w:ascii="仿宋" w:hAnsi="仿宋" w:eastAsia="仿宋"/>
                <w:color w:val="000000"/>
                <w:szCs w:val="21"/>
              </w:rPr>
              <w:t>168000</w:t>
            </w:r>
          </w:p>
        </w:tc>
        <w:tc>
          <w:tcPr>
            <w:tcW w:w="708" w:type="dxa"/>
            <w:tcBorders>
              <w:top w:val="single" w:color="auto" w:sz="4" w:space="0"/>
              <w:left w:val="single" w:color="auto" w:sz="4" w:space="0"/>
              <w:bottom w:val="single" w:color="auto" w:sz="4" w:space="0"/>
              <w:right w:val="single" w:color="auto" w:sz="4" w:space="0"/>
            </w:tcBorders>
          </w:tcPr>
          <w:p w14:paraId="355AF51D">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5F83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2186E2D">
            <w:pPr>
              <w:jc w:val="center"/>
              <w:rPr>
                <w:rFonts w:ascii="宋体" w:hAnsi="宋体"/>
                <w:szCs w:val="21"/>
              </w:rPr>
            </w:pPr>
            <w:r>
              <w:rPr>
                <w:rFonts w:hint="eastAsia" w:ascii="宋体" w:hAnsi="宋体"/>
                <w:color w:val="000000"/>
                <w:szCs w:val="21"/>
              </w:rPr>
              <w:t>08</w:t>
            </w:r>
          </w:p>
        </w:tc>
        <w:tc>
          <w:tcPr>
            <w:tcW w:w="1985" w:type="dxa"/>
            <w:shd w:val="clear" w:color="auto" w:fill="auto"/>
            <w:vAlign w:val="center"/>
          </w:tcPr>
          <w:p w14:paraId="1462A6F4">
            <w:pPr>
              <w:jc w:val="center"/>
              <w:rPr>
                <w:rFonts w:ascii="宋体" w:hAnsi="宋体"/>
                <w:szCs w:val="21"/>
              </w:rPr>
            </w:pPr>
            <w:r>
              <w:rPr>
                <w:rFonts w:hint="eastAsia" w:ascii="宋体" w:hAnsi="宋体"/>
                <w:szCs w:val="21"/>
              </w:rPr>
              <w:t>3D模型阅读软件</w:t>
            </w:r>
          </w:p>
        </w:tc>
        <w:tc>
          <w:tcPr>
            <w:tcW w:w="1842" w:type="dxa"/>
            <w:shd w:val="clear" w:color="auto" w:fill="auto"/>
            <w:vAlign w:val="center"/>
          </w:tcPr>
          <w:p w14:paraId="7D0A928F">
            <w:pPr>
              <w:jc w:val="center"/>
              <w:rPr>
                <w:rFonts w:ascii="宋体" w:hAnsi="宋体" w:cs="宋体"/>
                <w:szCs w:val="21"/>
              </w:rPr>
            </w:pPr>
            <w:r>
              <w:rPr>
                <w:rFonts w:hint="eastAsia" w:ascii="宋体" w:hAnsi="宋体" w:cs="宋体"/>
                <w:szCs w:val="21"/>
              </w:rPr>
              <w:t>中望3D模型阅读软件（教育版）V2024</w:t>
            </w:r>
          </w:p>
        </w:tc>
        <w:tc>
          <w:tcPr>
            <w:tcW w:w="709" w:type="dxa"/>
            <w:tcBorders>
              <w:top w:val="single" w:color="auto" w:sz="4" w:space="0"/>
              <w:left w:val="single" w:color="auto" w:sz="4" w:space="0"/>
              <w:bottom w:val="single" w:color="auto" w:sz="4" w:space="0"/>
              <w:right w:val="single" w:color="auto" w:sz="4" w:space="0"/>
            </w:tcBorders>
            <w:vAlign w:val="center"/>
          </w:tcPr>
          <w:p w14:paraId="1BA58D6C">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16D05768">
            <w:pPr>
              <w:jc w:val="center"/>
              <w:rPr>
                <w:rFonts w:ascii="宋体" w:hAnsi="宋体"/>
                <w:szCs w:val="21"/>
              </w:rPr>
            </w:pPr>
            <w:r>
              <w:rPr>
                <w:rFonts w:hint="eastAsia" w:ascii="宋体" w:hAnsi="宋体"/>
                <w:color w:val="000000"/>
                <w:szCs w:val="21"/>
              </w:rPr>
              <w:t>1</w:t>
            </w:r>
          </w:p>
        </w:tc>
        <w:tc>
          <w:tcPr>
            <w:tcW w:w="709" w:type="dxa"/>
            <w:shd w:val="clear" w:color="auto" w:fill="auto"/>
            <w:vAlign w:val="center"/>
          </w:tcPr>
          <w:p w14:paraId="328D3598">
            <w:pPr>
              <w:widowControl/>
              <w:jc w:val="center"/>
              <w:rPr>
                <w:rFonts w:ascii="宋体" w:hAnsi="宋体"/>
                <w:color w:val="000000"/>
                <w:szCs w:val="21"/>
              </w:rPr>
            </w:pPr>
            <w:r>
              <w:rPr>
                <w:rFonts w:hint="eastAsia" w:ascii="宋体" w:hAnsi="宋体"/>
                <w:color w:val="000000"/>
                <w:szCs w:val="21"/>
              </w:rPr>
              <w:t>节点</w:t>
            </w:r>
          </w:p>
        </w:tc>
        <w:tc>
          <w:tcPr>
            <w:tcW w:w="850" w:type="dxa"/>
            <w:tcBorders>
              <w:top w:val="single" w:color="auto" w:sz="4" w:space="0"/>
              <w:left w:val="single" w:color="auto" w:sz="4" w:space="0"/>
              <w:bottom w:val="single" w:color="auto" w:sz="4" w:space="0"/>
              <w:right w:val="single" w:color="auto" w:sz="4" w:space="0"/>
            </w:tcBorders>
            <w:vAlign w:val="center"/>
          </w:tcPr>
          <w:p w14:paraId="5A5C79AE">
            <w:pPr>
              <w:jc w:val="center"/>
              <w:rPr>
                <w:rFonts w:ascii="宋体" w:hAnsi="宋体" w:cs="宋体"/>
                <w:szCs w:val="21"/>
              </w:rPr>
            </w:pPr>
            <w:r>
              <w:rPr>
                <w:rFonts w:hint="eastAsia" w:ascii="仿宋" w:hAnsi="仿宋" w:eastAsia="仿宋"/>
                <w:color w:val="000000"/>
                <w:szCs w:val="21"/>
              </w:rPr>
              <w:t>5800</w:t>
            </w:r>
          </w:p>
        </w:tc>
        <w:tc>
          <w:tcPr>
            <w:tcW w:w="851" w:type="dxa"/>
            <w:tcBorders>
              <w:top w:val="single" w:color="auto" w:sz="4" w:space="0"/>
              <w:left w:val="single" w:color="auto" w:sz="4" w:space="0"/>
              <w:bottom w:val="single" w:color="auto" w:sz="4" w:space="0"/>
              <w:right w:val="single" w:color="auto" w:sz="4" w:space="0"/>
            </w:tcBorders>
            <w:vAlign w:val="center"/>
          </w:tcPr>
          <w:p w14:paraId="394ED5AE">
            <w:pPr>
              <w:jc w:val="center"/>
              <w:rPr>
                <w:rFonts w:ascii="宋体" w:hAnsi="宋体" w:cs="宋体"/>
                <w:szCs w:val="21"/>
              </w:rPr>
            </w:pPr>
            <w:r>
              <w:rPr>
                <w:rFonts w:hint="eastAsia" w:ascii="仿宋" w:hAnsi="仿宋" w:eastAsia="仿宋"/>
                <w:color w:val="000000"/>
                <w:szCs w:val="21"/>
              </w:rPr>
              <w:t>5800</w:t>
            </w:r>
          </w:p>
        </w:tc>
        <w:tc>
          <w:tcPr>
            <w:tcW w:w="708" w:type="dxa"/>
            <w:tcBorders>
              <w:top w:val="single" w:color="auto" w:sz="4" w:space="0"/>
              <w:left w:val="single" w:color="auto" w:sz="4" w:space="0"/>
              <w:bottom w:val="single" w:color="auto" w:sz="4" w:space="0"/>
              <w:right w:val="single" w:color="auto" w:sz="4" w:space="0"/>
            </w:tcBorders>
          </w:tcPr>
          <w:p w14:paraId="736C0014">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31BB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0D17797">
            <w:pPr>
              <w:jc w:val="center"/>
              <w:rPr>
                <w:rFonts w:ascii="宋体" w:hAnsi="宋体"/>
                <w:szCs w:val="21"/>
              </w:rPr>
            </w:pPr>
            <w:r>
              <w:rPr>
                <w:rFonts w:hint="eastAsia" w:ascii="宋体" w:hAnsi="宋体"/>
                <w:szCs w:val="21"/>
              </w:rPr>
              <w:t>09</w:t>
            </w:r>
          </w:p>
        </w:tc>
        <w:tc>
          <w:tcPr>
            <w:tcW w:w="1985" w:type="dxa"/>
            <w:shd w:val="clear" w:color="auto" w:fill="auto"/>
            <w:vAlign w:val="center"/>
          </w:tcPr>
          <w:p w14:paraId="3717DFA8">
            <w:pPr>
              <w:jc w:val="center"/>
              <w:rPr>
                <w:rFonts w:ascii="宋体" w:hAnsi="宋体"/>
                <w:szCs w:val="21"/>
              </w:rPr>
            </w:pPr>
            <w:r>
              <w:rPr>
                <w:rFonts w:hint="eastAsia" w:ascii="宋体" w:hAnsi="宋体"/>
                <w:color w:val="000000"/>
                <w:szCs w:val="21"/>
              </w:rPr>
              <w:t>3D结构仿真组件</w:t>
            </w:r>
          </w:p>
        </w:tc>
        <w:tc>
          <w:tcPr>
            <w:tcW w:w="1842" w:type="dxa"/>
            <w:shd w:val="clear" w:color="auto" w:fill="auto"/>
            <w:vAlign w:val="center"/>
          </w:tcPr>
          <w:p w14:paraId="79124140">
            <w:pPr>
              <w:jc w:val="center"/>
              <w:rPr>
                <w:rFonts w:ascii="宋体" w:hAnsi="宋体" w:cs="宋体"/>
                <w:szCs w:val="21"/>
              </w:rPr>
            </w:pPr>
            <w:r>
              <w:rPr>
                <w:rFonts w:hint="eastAsia" w:ascii="宋体" w:hAnsi="宋体" w:cs="宋体"/>
                <w:szCs w:val="21"/>
              </w:rPr>
              <w:t>中望3D结构仿真教育版组件V2025</w:t>
            </w:r>
          </w:p>
        </w:tc>
        <w:tc>
          <w:tcPr>
            <w:tcW w:w="709" w:type="dxa"/>
            <w:tcBorders>
              <w:top w:val="single" w:color="auto" w:sz="4" w:space="0"/>
              <w:left w:val="single" w:color="auto" w:sz="4" w:space="0"/>
              <w:bottom w:val="single" w:color="auto" w:sz="4" w:space="0"/>
              <w:right w:val="single" w:color="auto" w:sz="4" w:space="0"/>
            </w:tcBorders>
            <w:vAlign w:val="center"/>
          </w:tcPr>
          <w:p w14:paraId="228AD407">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088C1BF5">
            <w:pPr>
              <w:jc w:val="center"/>
              <w:rPr>
                <w:rFonts w:ascii="宋体" w:hAnsi="宋体"/>
                <w:szCs w:val="21"/>
              </w:rPr>
            </w:pPr>
            <w:r>
              <w:rPr>
                <w:rFonts w:hint="eastAsia" w:ascii="宋体" w:hAnsi="宋体"/>
                <w:color w:val="000000"/>
                <w:szCs w:val="21"/>
              </w:rPr>
              <w:t>2</w:t>
            </w:r>
          </w:p>
        </w:tc>
        <w:tc>
          <w:tcPr>
            <w:tcW w:w="709" w:type="dxa"/>
            <w:shd w:val="clear" w:color="auto" w:fill="auto"/>
            <w:vAlign w:val="center"/>
          </w:tcPr>
          <w:p w14:paraId="4612F2FA">
            <w:pPr>
              <w:widowControl/>
              <w:jc w:val="center"/>
              <w:rPr>
                <w:rFonts w:ascii="宋体" w:hAnsi="宋体"/>
                <w:color w:val="000000"/>
                <w:szCs w:val="21"/>
              </w:rPr>
            </w:pPr>
            <w:r>
              <w:rPr>
                <w:rFonts w:hint="eastAsia" w:ascii="宋体" w:hAnsi="宋体"/>
                <w:color w:val="000000"/>
                <w:szCs w:val="21"/>
              </w:rPr>
              <w:t>节点</w:t>
            </w:r>
          </w:p>
        </w:tc>
        <w:tc>
          <w:tcPr>
            <w:tcW w:w="850" w:type="dxa"/>
            <w:tcBorders>
              <w:top w:val="single" w:color="auto" w:sz="4" w:space="0"/>
              <w:left w:val="single" w:color="auto" w:sz="4" w:space="0"/>
              <w:bottom w:val="single" w:color="auto" w:sz="4" w:space="0"/>
              <w:right w:val="single" w:color="auto" w:sz="4" w:space="0"/>
            </w:tcBorders>
            <w:vAlign w:val="center"/>
          </w:tcPr>
          <w:p w14:paraId="10BC0C8E">
            <w:pPr>
              <w:jc w:val="center"/>
              <w:rPr>
                <w:rFonts w:ascii="宋体" w:hAnsi="宋体" w:cs="宋体"/>
                <w:szCs w:val="21"/>
              </w:rPr>
            </w:pPr>
            <w:r>
              <w:rPr>
                <w:rFonts w:hint="eastAsia" w:ascii="仿宋" w:hAnsi="仿宋" w:eastAsia="仿宋"/>
                <w:color w:val="000000"/>
                <w:szCs w:val="21"/>
              </w:rPr>
              <w:t>9800</w:t>
            </w:r>
          </w:p>
        </w:tc>
        <w:tc>
          <w:tcPr>
            <w:tcW w:w="851" w:type="dxa"/>
            <w:tcBorders>
              <w:top w:val="single" w:color="auto" w:sz="4" w:space="0"/>
              <w:left w:val="single" w:color="auto" w:sz="4" w:space="0"/>
              <w:bottom w:val="single" w:color="auto" w:sz="4" w:space="0"/>
              <w:right w:val="single" w:color="auto" w:sz="4" w:space="0"/>
            </w:tcBorders>
            <w:vAlign w:val="center"/>
          </w:tcPr>
          <w:p w14:paraId="72F9C0CD">
            <w:pPr>
              <w:jc w:val="center"/>
              <w:rPr>
                <w:rFonts w:ascii="宋体" w:hAnsi="宋体" w:cs="宋体"/>
                <w:szCs w:val="21"/>
              </w:rPr>
            </w:pPr>
            <w:r>
              <w:rPr>
                <w:rFonts w:hint="eastAsia" w:ascii="仿宋" w:hAnsi="仿宋" w:eastAsia="仿宋"/>
                <w:color w:val="000000"/>
                <w:szCs w:val="21"/>
              </w:rPr>
              <w:t>19600</w:t>
            </w:r>
          </w:p>
        </w:tc>
        <w:tc>
          <w:tcPr>
            <w:tcW w:w="708" w:type="dxa"/>
            <w:tcBorders>
              <w:top w:val="single" w:color="auto" w:sz="4" w:space="0"/>
              <w:left w:val="single" w:color="auto" w:sz="4" w:space="0"/>
              <w:bottom w:val="single" w:color="auto" w:sz="4" w:space="0"/>
              <w:right w:val="single" w:color="auto" w:sz="4" w:space="0"/>
            </w:tcBorders>
          </w:tcPr>
          <w:p w14:paraId="37D2873C">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3149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4A0331B">
            <w:pPr>
              <w:jc w:val="center"/>
              <w:rPr>
                <w:rFonts w:ascii="宋体" w:hAnsi="宋体"/>
                <w:szCs w:val="21"/>
              </w:rPr>
            </w:pPr>
            <w:r>
              <w:rPr>
                <w:rFonts w:hint="eastAsia" w:ascii="宋体" w:hAnsi="宋体"/>
                <w:color w:val="000000"/>
                <w:szCs w:val="21"/>
              </w:rPr>
              <w:t>10</w:t>
            </w:r>
          </w:p>
        </w:tc>
        <w:tc>
          <w:tcPr>
            <w:tcW w:w="1985" w:type="dxa"/>
            <w:shd w:val="clear" w:color="auto" w:fill="auto"/>
            <w:vAlign w:val="center"/>
          </w:tcPr>
          <w:p w14:paraId="458437FB">
            <w:pPr>
              <w:jc w:val="center"/>
              <w:rPr>
                <w:rFonts w:ascii="宋体" w:hAnsi="宋体"/>
                <w:szCs w:val="21"/>
              </w:rPr>
            </w:pPr>
            <w:r>
              <w:rPr>
                <w:rFonts w:hint="eastAsia" w:ascii="宋体" w:hAnsi="宋体"/>
                <w:color w:val="000000"/>
                <w:szCs w:val="21"/>
              </w:rPr>
              <w:t>PLM软件</w:t>
            </w:r>
          </w:p>
        </w:tc>
        <w:tc>
          <w:tcPr>
            <w:tcW w:w="1842" w:type="dxa"/>
            <w:shd w:val="clear" w:color="auto" w:fill="auto"/>
            <w:vAlign w:val="center"/>
          </w:tcPr>
          <w:p w14:paraId="2CDD4993">
            <w:pPr>
              <w:jc w:val="center"/>
              <w:rPr>
                <w:rFonts w:ascii="宋体" w:hAnsi="宋体" w:cs="宋体"/>
                <w:szCs w:val="21"/>
              </w:rPr>
            </w:pPr>
            <w:r>
              <w:rPr>
                <w:rFonts w:hint="eastAsia" w:ascii="宋体" w:hAnsi="宋体" w:cs="宋体"/>
                <w:szCs w:val="21"/>
              </w:rPr>
              <w:t>ZWTeamworks教育版软件V2023</w:t>
            </w:r>
          </w:p>
        </w:tc>
        <w:tc>
          <w:tcPr>
            <w:tcW w:w="709" w:type="dxa"/>
            <w:tcBorders>
              <w:top w:val="single" w:color="auto" w:sz="4" w:space="0"/>
              <w:left w:val="single" w:color="auto" w:sz="4" w:space="0"/>
              <w:bottom w:val="single" w:color="auto" w:sz="4" w:space="0"/>
              <w:right w:val="single" w:color="auto" w:sz="4" w:space="0"/>
            </w:tcBorders>
            <w:vAlign w:val="center"/>
          </w:tcPr>
          <w:p w14:paraId="7884EB3E">
            <w:pPr>
              <w:jc w:val="center"/>
              <w:rPr>
                <w:rFonts w:ascii="宋体" w:hAnsi="宋体" w:cs="宋体"/>
                <w:szCs w:val="21"/>
              </w:rPr>
            </w:pPr>
            <w:r>
              <w:rPr>
                <w:rFonts w:hint="eastAsia" w:ascii="宋体" w:hAnsi="宋体" w:cs="宋体"/>
                <w:szCs w:val="21"/>
              </w:rPr>
              <w:t>中望</w:t>
            </w:r>
          </w:p>
        </w:tc>
        <w:tc>
          <w:tcPr>
            <w:tcW w:w="709" w:type="dxa"/>
            <w:shd w:val="clear" w:color="auto" w:fill="auto"/>
            <w:vAlign w:val="center"/>
          </w:tcPr>
          <w:p w14:paraId="14D5E506">
            <w:pPr>
              <w:jc w:val="center"/>
              <w:rPr>
                <w:rFonts w:ascii="宋体" w:hAnsi="宋体"/>
                <w:szCs w:val="21"/>
              </w:rPr>
            </w:pPr>
            <w:r>
              <w:rPr>
                <w:rFonts w:hint="eastAsia" w:ascii="宋体" w:hAnsi="宋体"/>
                <w:color w:val="000000"/>
                <w:szCs w:val="21"/>
              </w:rPr>
              <w:t>1</w:t>
            </w:r>
          </w:p>
        </w:tc>
        <w:tc>
          <w:tcPr>
            <w:tcW w:w="709" w:type="dxa"/>
            <w:shd w:val="clear" w:color="auto" w:fill="auto"/>
            <w:vAlign w:val="center"/>
          </w:tcPr>
          <w:p w14:paraId="265FEC3C">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54430E0F">
            <w:pPr>
              <w:jc w:val="center"/>
              <w:rPr>
                <w:rFonts w:ascii="宋体" w:hAnsi="宋体" w:cs="宋体"/>
                <w:szCs w:val="21"/>
              </w:rPr>
            </w:pPr>
            <w:r>
              <w:rPr>
                <w:rFonts w:hint="eastAsia" w:ascii="仿宋" w:hAnsi="仿宋" w:eastAsia="仿宋"/>
                <w:color w:val="000000"/>
                <w:szCs w:val="21"/>
              </w:rPr>
              <w:t>198000</w:t>
            </w:r>
          </w:p>
        </w:tc>
        <w:tc>
          <w:tcPr>
            <w:tcW w:w="851" w:type="dxa"/>
            <w:tcBorders>
              <w:top w:val="single" w:color="auto" w:sz="4" w:space="0"/>
              <w:left w:val="single" w:color="auto" w:sz="4" w:space="0"/>
              <w:bottom w:val="single" w:color="auto" w:sz="4" w:space="0"/>
              <w:right w:val="single" w:color="auto" w:sz="4" w:space="0"/>
            </w:tcBorders>
            <w:vAlign w:val="center"/>
          </w:tcPr>
          <w:p w14:paraId="64C52974">
            <w:pPr>
              <w:jc w:val="center"/>
              <w:rPr>
                <w:rFonts w:ascii="宋体" w:hAnsi="宋体" w:cs="宋体"/>
                <w:szCs w:val="21"/>
              </w:rPr>
            </w:pPr>
            <w:r>
              <w:rPr>
                <w:rFonts w:hint="eastAsia" w:ascii="仿宋" w:hAnsi="仿宋" w:eastAsia="仿宋"/>
                <w:color w:val="000000"/>
                <w:szCs w:val="21"/>
              </w:rPr>
              <w:t>198000</w:t>
            </w:r>
          </w:p>
        </w:tc>
        <w:tc>
          <w:tcPr>
            <w:tcW w:w="708" w:type="dxa"/>
            <w:tcBorders>
              <w:top w:val="single" w:color="auto" w:sz="4" w:space="0"/>
              <w:left w:val="single" w:color="auto" w:sz="4" w:space="0"/>
              <w:bottom w:val="single" w:color="auto" w:sz="4" w:space="0"/>
              <w:right w:val="single" w:color="auto" w:sz="4" w:space="0"/>
            </w:tcBorders>
          </w:tcPr>
          <w:p w14:paraId="4EA27A9B">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内含60节点</w:t>
            </w:r>
          </w:p>
        </w:tc>
      </w:tr>
      <w:tr w14:paraId="62F0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D087B2D">
            <w:pPr>
              <w:jc w:val="center"/>
              <w:rPr>
                <w:rFonts w:ascii="宋体" w:hAnsi="宋体"/>
                <w:szCs w:val="21"/>
              </w:rPr>
            </w:pPr>
            <w:r>
              <w:rPr>
                <w:rFonts w:hint="eastAsia" w:ascii="宋体" w:hAnsi="宋体"/>
                <w:color w:val="000000"/>
                <w:szCs w:val="21"/>
              </w:rPr>
              <w:t>11</w:t>
            </w:r>
          </w:p>
        </w:tc>
        <w:tc>
          <w:tcPr>
            <w:tcW w:w="1985" w:type="dxa"/>
            <w:shd w:val="clear" w:color="auto" w:fill="auto"/>
            <w:vAlign w:val="center"/>
          </w:tcPr>
          <w:p w14:paraId="44808ED9">
            <w:pPr>
              <w:jc w:val="center"/>
              <w:rPr>
                <w:rFonts w:ascii="宋体" w:hAnsi="宋体"/>
                <w:szCs w:val="21"/>
              </w:rPr>
            </w:pPr>
            <w:r>
              <w:rPr>
                <w:rFonts w:hint="eastAsia" w:ascii="宋体" w:hAnsi="宋体"/>
                <w:szCs w:val="21"/>
              </w:rPr>
              <w:t>多功能增减材集成制造平台</w:t>
            </w:r>
          </w:p>
        </w:tc>
        <w:tc>
          <w:tcPr>
            <w:tcW w:w="1842" w:type="dxa"/>
            <w:shd w:val="clear" w:color="auto" w:fill="auto"/>
            <w:vAlign w:val="center"/>
          </w:tcPr>
          <w:p w14:paraId="00FA77FA">
            <w:pPr>
              <w:jc w:val="center"/>
              <w:rPr>
                <w:rFonts w:ascii="宋体" w:hAnsi="宋体" w:cs="宋体"/>
                <w:szCs w:val="21"/>
              </w:rPr>
            </w:pPr>
            <w:r>
              <w:rPr>
                <w:rFonts w:ascii="仿宋" w:hAnsi="仿宋" w:eastAsia="仿宋"/>
                <w:szCs w:val="21"/>
              </w:rPr>
              <w:t>Artisan</w:t>
            </w:r>
          </w:p>
        </w:tc>
        <w:tc>
          <w:tcPr>
            <w:tcW w:w="709" w:type="dxa"/>
            <w:tcBorders>
              <w:top w:val="single" w:color="auto" w:sz="4" w:space="0"/>
              <w:left w:val="single" w:color="auto" w:sz="4" w:space="0"/>
              <w:bottom w:val="single" w:color="auto" w:sz="4" w:space="0"/>
              <w:right w:val="single" w:color="auto" w:sz="4" w:space="0"/>
            </w:tcBorders>
            <w:vAlign w:val="center"/>
          </w:tcPr>
          <w:p w14:paraId="45B39AB5">
            <w:pPr>
              <w:jc w:val="center"/>
              <w:rPr>
                <w:rFonts w:ascii="宋体" w:hAnsi="宋体" w:cs="宋体"/>
                <w:szCs w:val="21"/>
              </w:rPr>
            </w:pPr>
            <w:r>
              <w:rPr>
                <w:rFonts w:hint="eastAsia" w:ascii="宋体" w:hAnsi="宋体" w:cs="宋体"/>
                <w:szCs w:val="21"/>
              </w:rPr>
              <w:t>快造</w:t>
            </w:r>
          </w:p>
        </w:tc>
        <w:tc>
          <w:tcPr>
            <w:tcW w:w="709" w:type="dxa"/>
            <w:shd w:val="clear" w:color="auto" w:fill="auto"/>
            <w:vAlign w:val="center"/>
          </w:tcPr>
          <w:p w14:paraId="603AE434">
            <w:pPr>
              <w:jc w:val="center"/>
              <w:rPr>
                <w:rFonts w:ascii="宋体" w:hAnsi="宋体"/>
                <w:szCs w:val="21"/>
              </w:rPr>
            </w:pPr>
            <w:r>
              <w:rPr>
                <w:rFonts w:hint="eastAsia" w:ascii="宋体" w:hAnsi="宋体"/>
                <w:szCs w:val="21"/>
              </w:rPr>
              <w:t>1</w:t>
            </w:r>
          </w:p>
        </w:tc>
        <w:tc>
          <w:tcPr>
            <w:tcW w:w="709" w:type="dxa"/>
            <w:shd w:val="clear" w:color="auto" w:fill="auto"/>
            <w:vAlign w:val="center"/>
          </w:tcPr>
          <w:p w14:paraId="186761C4">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36ABFD29">
            <w:pPr>
              <w:jc w:val="center"/>
              <w:rPr>
                <w:rFonts w:ascii="宋体" w:hAnsi="宋体" w:cs="宋体"/>
                <w:szCs w:val="21"/>
              </w:rPr>
            </w:pPr>
            <w:r>
              <w:rPr>
                <w:rFonts w:hint="eastAsia" w:ascii="仿宋" w:hAnsi="仿宋" w:eastAsia="仿宋"/>
                <w:color w:val="000000"/>
                <w:szCs w:val="21"/>
              </w:rPr>
              <w:t>36640</w:t>
            </w:r>
          </w:p>
        </w:tc>
        <w:tc>
          <w:tcPr>
            <w:tcW w:w="851" w:type="dxa"/>
            <w:tcBorders>
              <w:top w:val="single" w:color="auto" w:sz="4" w:space="0"/>
              <w:left w:val="single" w:color="auto" w:sz="4" w:space="0"/>
              <w:bottom w:val="single" w:color="auto" w:sz="4" w:space="0"/>
              <w:right w:val="single" w:color="auto" w:sz="4" w:space="0"/>
            </w:tcBorders>
            <w:vAlign w:val="center"/>
          </w:tcPr>
          <w:p w14:paraId="363AFB15">
            <w:pPr>
              <w:jc w:val="center"/>
              <w:rPr>
                <w:rFonts w:ascii="宋体" w:hAnsi="宋体" w:cs="宋体"/>
                <w:szCs w:val="21"/>
              </w:rPr>
            </w:pPr>
            <w:r>
              <w:rPr>
                <w:rFonts w:hint="eastAsia" w:ascii="仿宋" w:hAnsi="仿宋" w:eastAsia="仿宋"/>
                <w:color w:val="000000"/>
                <w:szCs w:val="21"/>
              </w:rPr>
              <w:t>36640</w:t>
            </w:r>
          </w:p>
        </w:tc>
        <w:tc>
          <w:tcPr>
            <w:tcW w:w="708" w:type="dxa"/>
            <w:tcBorders>
              <w:top w:val="single" w:color="auto" w:sz="4" w:space="0"/>
              <w:left w:val="single" w:color="auto" w:sz="4" w:space="0"/>
              <w:bottom w:val="single" w:color="auto" w:sz="4" w:space="0"/>
              <w:right w:val="single" w:color="auto" w:sz="4" w:space="0"/>
            </w:tcBorders>
          </w:tcPr>
          <w:p w14:paraId="1609D309">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0ABD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C06A326">
            <w:pPr>
              <w:jc w:val="center"/>
              <w:rPr>
                <w:rFonts w:ascii="宋体" w:hAnsi="宋体"/>
                <w:szCs w:val="21"/>
              </w:rPr>
            </w:pPr>
            <w:r>
              <w:rPr>
                <w:rFonts w:hint="eastAsia" w:ascii="宋体" w:hAnsi="宋体"/>
                <w:color w:val="000000"/>
                <w:szCs w:val="21"/>
              </w:rPr>
              <w:t>12</w:t>
            </w:r>
          </w:p>
        </w:tc>
        <w:tc>
          <w:tcPr>
            <w:tcW w:w="1985" w:type="dxa"/>
            <w:shd w:val="clear" w:color="auto" w:fill="auto"/>
            <w:vAlign w:val="center"/>
          </w:tcPr>
          <w:p w14:paraId="527B279F">
            <w:pPr>
              <w:jc w:val="center"/>
              <w:rPr>
                <w:rFonts w:ascii="宋体" w:hAnsi="宋体"/>
                <w:szCs w:val="21"/>
              </w:rPr>
            </w:pPr>
            <w:r>
              <w:rPr>
                <w:rFonts w:hint="eastAsia" w:ascii="宋体" w:hAnsi="宋体"/>
                <w:szCs w:val="21"/>
              </w:rPr>
              <w:t>3D打印机</w:t>
            </w:r>
          </w:p>
        </w:tc>
        <w:tc>
          <w:tcPr>
            <w:tcW w:w="1842" w:type="dxa"/>
            <w:shd w:val="clear" w:color="auto" w:fill="auto"/>
            <w:vAlign w:val="center"/>
          </w:tcPr>
          <w:p w14:paraId="110DEFFD">
            <w:pPr>
              <w:jc w:val="center"/>
              <w:rPr>
                <w:rFonts w:ascii="宋体" w:hAnsi="宋体" w:cs="宋体"/>
                <w:szCs w:val="21"/>
              </w:rPr>
            </w:pPr>
            <w:r>
              <w:rPr>
                <w:rFonts w:ascii="宋体" w:hAnsi="宋体" w:cs="宋体"/>
                <w:szCs w:val="21"/>
              </w:rPr>
              <w:t>H2D</w:t>
            </w:r>
            <w:r>
              <w:rPr>
                <w:rFonts w:hint="eastAsia" w:ascii="宋体" w:hAnsi="宋体" w:cs="宋体"/>
                <w:szCs w:val="21"/>
              </w:rPr>
              <w:t xml:space="preserve"> P</w:t>
            </w:r>
            <w:r>
              <w:rPr>
                <w:rFonts w:ascii="宋体" w:hAnsi="宋体" w:cs="宋体"/>
                <w:szCs w:val="21"/>
              </w:rPr>
              <w:t>ro</w:t>
            </w:r>
          </w:p>
        </w:tc>
        <w:tc>
          <w:tcPr>
            <w:tcW w:w="709" w:type="dxa"/>
            <w:tcBorders>
              <w:top w:val="single" w:color="auto" w:sz="4" w:space="0"/>
              <w:left w:val="single" w:color="auto" w:sz="4" w:space="0"/>
              <w:bottom w:val="single" w:color="auto" w:sz="4" w:space="0"/>
              <w:right w:val="single" w:color="auto" w:sz="4" w:space="0"/>
            </w:tcBorders>
            <w:vAlign w:val="center"/>
          </w:tcPr>
          <w:p w14:paraId="48F4F7EB">
            <w:pPr>
              <w:jc w:val="center"/>
              <w:rPr>
                <w:rFonts w:ascii="宋体" w:hAnsi="宋体" w:cs="宋体"/>
                <w:szCs w:val="21"/>
              </w:rPr>
            </w:pPr>
            <w:r>
              <w:rPr>
                <w:rFonts w:hint="eastAsia" w:ascii="宋体" w:hAnsi="宋体" w:cs="宋体"/>
                <w:szCs w:val="21"/>
              </w:rPr>
              <w:t>拓竹</w:t>
            </w:r>
          </w:p>
        </w:tc>
        <w:tc>
          <w:tcPr>
            <w:tcW w:w="709" w:type="dxa"/>
            <w:shd w:val="clear" w:color="auto" w:fill="auto"/>
            <w:vAlign w:val="center"/>
          </w:tcPr>
          <w:p w14:paraId="5BFE42E0">
            <w:pPr>
              <w:jc w:val="center"/>
              <w:rPr>
                <w:rFonts w:ascii="宋体" w:hAnsi="宋体"/>
                <w:szCs w:val="21"/>
              </w:rPr>
            </w:pPr>
            <w:r>
              <w:rPr>
                <w:rFonts w:hint="eastAsia" w:ascii="宋体" w:hAnsi="宋体"/>
                <w:szCs w:val="21"/>
              </w:rPr>
              <w:t>1</w:t>
            </w:r>
          </w:p>
        </w:tc>
        <w:tc>
          <w:tcPr>
            <w:tcW w:w="709" w:type="dxa"/>
            <w:shd w:val="clear" w:color="auto" w:fill="auto"/>
            <w:vAlign w:val="center"/>
          </w:tcPr>
          <w:p w14:paraId="382BF081">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0C7A1BB9">
            <w:pPr>
              <w:jc w:val="center"/>
              <w:rPr>
                <w:rFonts w:ascii="宋体" w:hAnsi="宋体" w:cs="宋体"/>
                <w:szCs w:val="21"/>
              </w:rPr>
            </w:pPr>
            <w:r>
              <w:rPr>
                <w:rFonts w:hint="eastAsia" w:ascii="仿宋" w:hAnsi="仿宋" w:eastAsia="仿宋"/>
                <w:color w:val="000000"/>
                <w:szCs w:val="21"/>
              </w:rPr>
              <w:t>30000</w:t>
            </w:r>
          </w:p>
        </w:tc>
        <w:tc>
          <w:tcPr>
            <w:tcW w:w="851" w:type="dxa"/>
            <w:tcBorders>
              <w:top w:val="single" w:color="auto" w:sz="4" w:space="0"/>
              <w:left w:val="single" w:color="auto" w:sz="4" w:space="0"/>
              <w:bottom w:val="single" w:color="auto" w:sz="4" w:space="0"/>
              <w:right w:val="single" w:color="auto" w:sz="4" w:space="0"/>
            </w:tcBorders>
            <w:vAlign w:val="center"/>
          </w:tcPr>
          <w:p w14:paraId="5EA4F97E">
            <w:pPr>
              <w:jc w:val="center"/>
              <w:rPr>
                <w:rFonts w:ascii="宋体" w:hAnsi="宋体" w:cs="宋体"/>
                <w:szCs w:val="21"/>
              </w:rPr>
            </w:pPr>
            <w:r>
              <w:rPr>
                <w:rFonts w:hint="eastAsia" w:ascii="仿宋" w:hAnsi="仿宋" w:eastAsia="仿宋"/>
                <w:color w:val="000000"/>
                <w:szCs w:val="21"/>
              </w:rPr>
              <w:t>30000</w:t>
            </w:r>
          </w:p>
        </w:tc>
        <w:tc>
          <w:tcPr>
            <w:tcW w:w="708" w:type="dxa"/>
            <w:tcBorders>
              <w:top w:val="single" w:color="auto" w:sz="4" w:space="0"/>
              <w:left w:val="single" w:color="auto" w:sz="4" w:space="0"/>
              <w:bottom w:val="single" w:color="auto" w:sz="4" w:space="0"/>
              <w:right w:val="single" w:color="auto" w:sz="4" w:space="0"/>
            </w:tcBorders>
          </w:tcPr>
          <w:p w14:paraId="186836C1">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2C03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C197186">
            <w:pPr>
              <w:jc w:val="center"/>
              <w:rPr>
                <w:rFonts w:ascii="宋体" w:hAnsi="宋体"/>
                <w:szCs w:val="21"/>
              </w:rPr>
            </w:pPr>
            <w:r>
              <w:rPr>
                <w:rFonts w:hint="eastAsia" w:ascii="宋体" w:hAnsi="宋体"/>
                <w:color w:val="000000"/>
                <w:szCs w:val="21"/>
              </w:rPr>
              <w:t>13</w:t>
            </w:r>
          </w:p>
        </w:tc>
        <w:tc>
          <w:tcPr>
            <w:tcW w:w="1985" w:type="dxa"/>
            <w:shd w:val="clear" w:color="auto" w:fill="auto"/>
            <w:vAlign w:val="center"/>
          </w:tcPr>
          <w:p w14:paraId="213858A6">
            <w:pPr>
              <w:jc w:val="center"/>
              <w:rPr>
                <w:rFonts w:ascii="宋体" w:hAnsi="宋体"/>
                <w:szCs w:val="21"/>
              </w:rPr>
            </w:pPr>
            <w:r>
              <w:rPr>
                <w:rFonts w:hint="eastAsia" w:ascii="宋体" w:hAnsi="宋体"/>
                <w:szCs w:val="21"/>
              </w:rPr>
              <w:t>LCD光固化打印机</w:t>
            </w:r>
          </w:p>
        </w:tc>
        <w:tc>
          <w:tcPr>
            <w:tcW w:w="1842" w:type="dxa"/>
            <w:shd w:val="clear" w:color="auto" w:fill="auto"/>
            <w:vAlign w:val="center"/>
          </w:tcPr>
          <w:p w14:paraId="4EAC1FEF">
            <w:pPr>
              <w:jc w:val="center"/>
              <w:rPr>
                <w:rFonts w:ascii="宋体" w:hAnsi="宋体" w:cs="宋体"/>
                <w:szCs w:val="21"/>
              </w:rPr>
            </w:pPr>
            <w:r>
              <w:rPr>
                <w:rFonts w:hint="eastAsia" w:ascii="宋体" w:hAnsi="宋体" w:cs="宋体"/>
                <w:szCs w:val="21"/>
              </w:rPr>
              <w:t>LCD3DP210</w:t>
            </w:r>
          </w:p>
        </w:tc>
        <w:tc>
          <w:tcPr>
            <w:tcW w:w="709" w:type="dxa"/>
            <w:tcBorders>
              <w:top w:val="single" w:color="auto" w:sz="4" w:space="0"/>
              <w:left w:val="single" w:color="auto" w:sz="4" w:space="0"/>
              <w:bottom w:val="single" w:color="auto" w:sz="4" w:space="0"/>
              <w:right w:val="single" w:color="auto" w:sz="4" w:space="0"/>
            </w:tcBorders>
            <w:vAlign w:val="center"/>
          </w:tcPr>
          <w:p w14:paraId="07126237">
            <w:pPr>
              <w:jc w:val="center"/>
              <w:rPr>
                <w:rFonts w:ascii="宋体" w:hAnsi="宋体" w:cs="宋体"/>
                <w:szCs w:val="21"/>
              </w:rPr>
            </w:pPr>
            <w:r>
              <w:rPr>
                <w:rFonts w:hint="eastAsia" w:ascii="宋体" w:hAnsi="宋体" w:cs="宋体"/>
                <w:szCs w:val="21"/>
              </w:rPr>
              <w:t>中国机械总院</w:t>
            </w:r>
          </w:p>
        </w:tc>
        <w:tc>
          <w:tcPr>
            <w:tcW w:w="709" w:type="dxa"/>
            <w:shd w:val="clear" w:color="auto" w:fill="auto"/>
            <w:vAlign w:val="center"/>
          </w:tcPr>
          <w:p w14:paraId="0C488A3D">
            <w:pPr>
              <w:widowControl/>
              <w:jc w:val="center"/>
              <w:rPr>
                <w:rFonts w:ascii="宋体" w:hAnsi="宋体" w:cs="宋体"/>
                <w:kern w:val="0"/>
                <w:szCs w:val="21"/>
              </w:rPr>
            </w:pPr>
            <w:r>
              <w:rPr>
                <w:rFonts w:hint="eastAsia" w:ascii="宋体" w:hAnsi="宋体"/>
                <w:szCs w:val="21"/>
              </w:rPr>
              <w:t>8</w:t>
            </w:r>
          </w:p>
        </w:tc>
        <w:tc>
          <w:tcPr>
            <w:tcW w:w="709" w:type="dxa"/>
            <w:shd w:val="clear" w:color="auto" w:fill="auto"/>
            <w:vAlign w:val="center"/>
          </w:tcPr>
          <w:p w14:paraId="459AD774">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719CD21C">
            <w:pPr>
              <w:widowControl/>
              <w:jc w:val="center"/>
              <w:rPr>
                <w:rFonts w:ascii="宋体" w:hAnsi="宋体" w:cs="宋体"/>
                <w:szCs w:val="21"/>
              </w:rPr>
            </w:pPr>
            <w:r>
              <w:rPr>
                <w:rFonts w:hint="eastAsia" w:ascii="仿宋" w:hAnsi="仿宋" w:eastAsia="仿宋"/>
                <w:color w:val="000000"/>
                <w:szCs w:val="21"/>
              </w:rPr>
              <w:t>39800</w:t>
            </w:r>
          </w:p>
        </w:tc>
        <w:tc>
          <w:tcPr>
            <w:tcW w:w="851" w:type="dxa"/>
            <w:tcBorders>
              <w:top w:val="single" w:color="auto" w:sz="4" w:space="0"/>
              <w:left w:val="single" w:color="auto" w:sz="4" w:space="0"/>
              <w:bottom w:val="single" w:color="auto" w:sz="4" w:space="0"/>
              <w:right w:val="single" w:color="auto" w:sz="4" w:space="0"/>
            </w:tcBorders>
            <w:vAlign w:val="center"/>
          </w:tcPr>
          <w:p w14:paraId="6480B624">
            <w:pPr>
              <w:widowControl/>
              <w:jc w:val="center"/>
              <w:rPr>
                <w:rFonts w:ascii="宋体" w:hAnsi="宋体" w:cs="宋体"/>
                <w:szCs w:val="21"/>
              </w:rPr>
            </w:pPr>
            <w:r>
              <w:rPr>
                <w:rFonts w:hint="eastAsia" w:ascii="仿宋" w:hAnsi="仿宋" w:eastAsia="仿宋"/>
                <w:color w:val="000000"/>
                <w:szCs w:val="21"/>
              </w:rPr>
              <w:t>318400</w:t>
            </w:r>
          </w:p>
        </w:tc>
        <w:tc>
          <w:tcPr>
            <w:tcW w:w="708" w:type="dxa"/>
            <w:tcBorders>
              <w:top w:val="single" w:color="auto" w:sz="4" w:space="0"/>
              <w:left w:val="single" w:color="auto" w:sz="4" w:space="0"/>
              <w:bottom w:val="single" w:color="auto" w:sz="4" w:space="0"/>
              <w:right w:val="single" w:color="auto" w:sz="4" w:space="0"/>
            </w:tcBorders>
          </w:tcPr>
          <w:p w14:paraId="783E873A">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4466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DF95DD6">
            <w:pPr>
              <w:jc w:val="center"/>
              <w:rPr>
                <w:rFonts w:ascii="宋体" w:hAnsi="宋体"/>
                <w:szCs w:val="21"/>
              </w:rPr>
            </w:pPr>
            <w:r>
              <w:rPr>
                <w:rFonts w:hint="eastAsia" w:ascii="宋体" w:hAnsi="宋体"/>
                <w:color w:val="000000"/>
                <w:szCs w:val="21"/>
              </w:rPr>
              <w:t>14</w:t>
            </w:r>
          </w:p>
        </w:tc>
        <w:tc>
          <w:tcPr>
            <w:tcW w:w="1985" w:type="dxa"/>
            <w:shd w:val="clear" w:color="auto" w:fill="auto"/>
            <w:vAlign w:val="center"/>
          </w:tcPr>
          <w:p w14:paraId="759CD0C6">
            <w:pPr>
              <w:jc w:val="center"/>
              <w:rPr>
                <w:rFonts w:ascii="宋体" w:hAnsi="宋体"/>
                <w:szCs w:val="21"/>
              </w:rPr>
            </w:pPr>
            <w:r>
              <w:rPr>
                <w:rFonts w:hint="eastAsia" w:ascii="宋体" w:hAnsi="宋体"/>
                <w:szCs w:val="21"/>
              </w:rPr>
              <w:t>光敏快速成型一体机</w:t>
            </w:r>
          </w:p>
        </w:tc>
        <w:tc>
          <w:tcPr>
            <w:tcW w:w="1842" w:type="dxa"/>
            <w:shd w:val="clear" w:color="auto" w:fill="auto"/>
            <w:vAlign w:val="center"/>
          </w:tcPr>
          <w:p w14:paraId="0EEB4618">
            <w:pPr>
              <w:jc w:val="center"/>
              <w:rPr>
                <w:rFonts w:ascii="宋体" w:hAnsi="宋体" w:cs="宋体"/>
                <w:szCs w:val="21"/>
              </w:rPr>
            </w:pPr>
            <w:r>
              <w:rPr>
                <w:rFonts w:ascii="宋体" w:hAnsi="宋体" w:cs="宋体"/>
                <w:szCs w:val="21"/>
              </w:rPr>
              <w:t>MFaster</w:t>
            </w:r>
            <w:r>
              <w:rPr>
                <w:rFonts w:hint="eastAsia" w:ascii="宋体" w:hAnsi="宋体" w:cs="宋体"/>
                <w:szCs w:val="21"/>
              </w:rPr>
              <w:t>-</w:t>
            </w:r>
            <w:r>
              <w:rPr>
                <w:rFonts w:ascii="宋体" w:hAnsi="宋体" w:cs="宋体"/>
                <w:szCs w:val="21"/>
              </w:rPr>
              <w:t>V</w:t>
            </w:r>
          </w:p>
        </w:tc>
        <w:tc>
          <w:tcPr>
            <w:tcW w:w="709" w:type="dxa"/>
            <w:tcBorders>
              <w:top w:val="single" w:color="auto" w:sz="4" w:space="0"/>
              <w:left w:val="single" w:color="auto" w:sz="4" w:space="0"/>
              <w:bottom w:val="single" w:color="auto" w:sz="4" w:space="0"/>
              <w:right w:val="single" w:color="auto" w:sz="4" w:space="0"/>
            </w:tcBorders>
            <w:vAlign w:val="center"/>
          </w:tcPr>
          <w:p w14:paraId="6438409B">
            <w:pPr>
              <w:jc w:val="center"/>
              <w:rPr>
                <w:rFonts w:ascii="宋体" w:hAnsi="宋体" w:cs="宋体"/>
                <w:szCs w:val="21"/>
              </w:rPr>
            </w:pPr>
            <w:r>
              <w:rPr>
                <w:rFonts w:hint="eastAsia" w:ascii="宋体" w:hAnsi="宋体" w:cs="宋体"/>
                <w:szCs w:val="21"/>
              </w:rPr>
              <w:t>易博三维</w:t>
            </w:r>
          </w:p>
        </w:tc>
        <w:tc>
          <w:tcPr>
            <w:tcW w:w="709" w:type="dxa"/>
            <w:shd w:val="clear" w:color="auto" w:fill="auto"/>
            <w:vAlign w:val="center"/>
          </w:tcPr>
          <w:p w14:paraId="3DF9C906">
            <w:pPr>
              <w:widowControl/>
              <w:jc w:val="center"/>
              <w:rPr>
                <w:rFonts w:ascii="宋体" w:hAnsi="宋体" w:cs="宋体"/>
                <w:kern w:val="0"/>
                <w:szCs w:val="21"/>
              </w:rPr>
            </w:pPr>
            <w:r>
              <w:rPr>
                <w:rFonts w:hint="eastAsia" w:ascii="宋体" w:hAnsi="宋体"/>
                <w:szCs w:val="21"/>
              </w:rPr>
              <w:t>1</w:t>
            </w:r>
          </w:p>
        </w:tc>
        <w:tc>
          <w:tcPr>
            <w:tcW w:w="709" w:type="dxa"/>
            <w:shd w:val="clear" w:color="auto" w:fill="auto"/>
            <w:vAlign w:val="center"/>
          </w:tcPr>
          <w:p w14:paraId="08AB49F0">
            <w:pPr>
              <w:widowControl/>
              <w:jc w:val="center"/>
              <w:rPr>
                <w:rFonts w:ascii="宋体" w:hAnsi="宋体"/>
                <w:color w:val="000000"/>
                <w:szCs w:val="21"/>
              </w:rPr>
            </w:pPr>
            <w:r>
              <w:rPr>
                <w:rFonts w:hint="eastAsia" w:ascii="宋体" w:hAnsi="宋体"/>
                <w:color w:val="000000"/>
                <w:szCs w:val="21"/>
              </w:rPr>
              <w:t>套</w:t>
            </w:r>
          </w:p>
        </w:tc>
        <w:tc>
          <w:tcPr>
            <w:tcW w:w="850" w:type="dxa"/>
            <w:tcBorders>
              <w:top w:val="single" w:color="auto" w:sz="4" w:space="0"/>
              <w:left w:val="single" w:color="auto" w:sz="4" w:space="0"/>
              <w:bottom w:val="single" w:color="auto" w:sz="4" w:space="0"/>
              <w:right w:val="single" w:color="auto" w:sz="4" w:space="0"/>
            </w:tcBorders>
            <w:vAlign w:val="center"/>
          </w:tcPr>
          <w:p w14:paraId="3D1644A1">
            <w:pPr>
              <w:widowControl/>
              <w:jc w:val="center"/>
              <w:rPr>
                <w:rFonts w:ascii="宋体" w:hAnsi="宋体" w:cs="宋体"/>
                <w:szCs w:val="21"/>
              </w:rPr>
            </w:pPr>
            <w:r>
              <w:rPr>
                <w:rFonts w:hint="eastAsia" w:ascii="仿宋" w:hAnsi="仿宋" w:eastAsia="仿宋"/>
                <w:color w:val="000000"/>
                <w:szCs w:val="21"/>
              </w:rPr>
              <w:t>68000</w:t>
            </w:r>
          </w:p>
        </w:tc>
        <w:tc>
          <w:tcPr>
            <w:tcW w:w="851" w:type="dxa"/>
            <w:tcBorders>
              <w:top w:val="single" w:color="auto" w:sz="4" w:space="0"/>
              <w:left w:val="single" w:color="auto" w:sz="4" w:space="0"/>
              <w:bottom w:val="single" w:color="auto" w:sz="4" w:space="0"/>
              <w:right w:val="single" w:color="auto" w:sz="4" w:space="0"/>
            </w:tcBorders>
            <w:vAlign w:val="center"/>
          </w:tcPr>
          <w:p w14:paraId="079D944C">
            <w:pPr>
              <w:widowControl/>
              <w:jc w:val="center"/>
              <w:rPr>
                <w:rFonts w:ascii="宋体" w:hAnsi="宋体" w:cs="宋体"/>
                <w:szCs w:val="21"/>
              </w:rPr>
            </w:pPr>
            <w:r>
              <w:rPr>
                <w:rFonts w:hint="eastAsia" w:ascii="仿宋" w:hAnsi="仿宋" w:eastAsia="仿宋"/>
                <w:color w:val="000000"/>
                <w:szCs w:val="21"/>
              </w:rPr>
              <w:t>68000</w:t>
            </w:r>
          </w:p>
        </w:tc>
        <w:tc>
          <w:tcPr>
            <w:tcW w:w="708" w:type="dxa"/>
            <w:tcBorders>
              <w:top w:val="single" w:color="auto" w:sz="4" w:space="0"/>
              <w:left w:val="single" w:color="auto" w:sz="4" w:space="0"/>
              <w:bottom w:val="single" w:color="auto" w:sz="4" w:space="0"/>
              <w:right w:val="single" w:color="auto" w:sz="4" w:space="0"/>
            </w:tcBorders>
          </w:tcPr>
          <w:p w14:paraId="4A775DD7">
            <w:pPr>
              <w:snapToGrid w:val="0"/>
              <w:spacing w:line="380" w:lineRule="exact"/>
              <w:jc w:val="center"/>
              <w:rPr>
                <w:rFonts w:cs="宋体" w:asciiTheme="minorEastAsia" w:hAnsiTheme="minorEastAsia" w:eastAsiaTheme="minorEastAsia"/>
                <w:color w:val="000000" w:themeColor="text1"/>
                <w:szCs w:val="21"/>
                <w14:textFill>
                  <w14:solidFill>
                    <w14:schemeClr w14:val="tx1"/>
                  </w14:solidFill>
                </w14:textFill>
              </w:rPr>
            </w:pPr>
          </w:p>
        </w:tc>
      </w:tr>
      <w:tr w14:paraId="5C2E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9067" w:type="dxa"/>
            <w:gridSpan w:val="9"/>
            <w:tcBorders>
              <w:top w:val="single" w:color="auto" w:sz="4" w:space="0"/>
              <w:left w:val="single" w:color="auto" w:sz="4" w:space="0"/>
              <w:bottom w:val="single" w:color="auto" w:sz="4" w:space="0"/>
              <w:right w:val="single" w:color="auto" w:sz="4" w:space="0"/>
            </w:tcBorders>
            <w:vAlign w:val="center"/>
          </w:tcPr>
          <w:p w14:paraId="34613F3C">
            <w:pPr>
              <w:jc w:val="center"/>
              <w:rPr>
                <w:rFonts w:ascii="宋体" w:hAnsi="宋体"/>
                <w:b/>
                <w:szCs w:val="21"/>
              </w:rPr>
            </w:pPr>
            <w:r>
              <w:rPr>
                <w:rFonts w:ascii="宋体" w:hAnsi="宋体"/>
                <w:b/>
                <w:szCs w:val="21"/>
              </w:rPr>
              <w:t>合计金额大写</w:t>
            </w:r>
            <w:r>
              <w:rPr>
                <w:rFonts w:hint="eastAsia" w:ascii="宋体" w:hAnsi="宋体"/>
                <w:b/>
                <w:szCs w:val="21"/>
                <w:u w:val="single"/>
              </w:rPr>
              <w:t xml:space="preserve">    贰佰柒拾肆万伍仟元整   </w:t>
            </w:r>
            <w:r>
              <w:rPr>
                <w:rFonts w:hint="eastAsia" w:ascii="宋体" w:hAnsi="宋体"/>
                <w:b/>
                <w:szCs w:val="21"/>
              </w:rPr>
              <w:t>；</w:t>
            </w:r>
            <w:r>
              <w:rPr>
                <w:rFonts w:ascii="宋体" w:hAnsi="宋体"/>
                <w:b/>
                <w:szCs w:val="21"/>
              </w:rPr>
              <w:t>小写</w:t>
            </w:r>
            <w:r>
              <w:rPr>
                <w:rFonts w:hint="eastAsia" w:ascii="宋体" w:hAnsi="宋体"/>
                <w:b/>
                <w:szCs w:val="21"/>
                <w:u w:val="single"/>
              </w:rPr>
              <w:t xml:space="preserve">   </w:t>
            </w:r>
            <w:r>
              <w:rPr>
                <w:rFonts w:ascii="宋体" w:hAnsi="宋体"/>
                <w:b/>
                <w:szCs w:val="21"/>
                <w:u w:val="single"/>
              </w:rPr>
              <w:t>2</w:t>
            </w:r>
            <w:r>
              <w:rPr>
                <w:rFonts w:hint="eastAsia" w:ascii="宋体" w:hAnsi="宋体"/>
                <w:b/>
                <w:szCs w:val="21"/>
                <w:u w:val="single"/>
              </w:rPr>
              <w:t>,</w:t>
            </w:r>
            <w:r>
              <w:rPr>
                <w:rFonts w:ascii="宋体" w:hAnsi="宋体"/>
                <w:b/>
                <w:szCs w:val="21"/>
                <w:u w:val="single"/>
              </w:rPr>
              <w:t>74</w:t>
            </w:r>
            <w:r>
              <w:rPr>
                <w:rFonts w:hint="eastAsia" w:ascii="宋体" w:hAnsi="宋体"/>
                <w:b/>
                <w:szCs w:val="21"/>
                <w:u w:val="single"/>
              </w:rPr>
              <w:t xml:space="preserve">5,000.00    </w:t>
            </w:r>
            <w:r>
              <w:rPr>
                <w:rFonts w:hint="eastAsia" w:ascii="宋体" w:hAnsi="宋体"/>
                <w:b/>
                <w:szCs w:val="21"/>
              </w:rPr>
              <w:t>元</w:t>
            </w:r>
          </w:p>
        </w:tc>
      </w:tr>
      <w:bookmarkEnd w:id="0"/>
    </w:tbl>
    <w:p w14:paraId="5A352733">
      <w:pPr>
        <w:pStyle w:val="6"/>
        <w:spacing w:line="360" w:lineRule="auto"/>
        <w:ind w:firstLine="460" w:firstLineChars="200"/>
        <w:rPr>
          <w:sz w:val="23"/>
          <w:szCs w:val="23"/>
        </w:rPr>
      </w:pPr>
    </w:p>
    <w:p w14:paraId="18A6E70F">
      <w:pPr>
        <w:pStyle w:val="6"/>
        <w:spacing w:line="360" w:lineRule="auto"/>
        <w:ind w:firstLine="460" w:firstLineChars="200"/>
        <w:rPr>
          <w:rFonts w:hAnsi="宋体"/>
          <w:b/>
          <w:color w:val="000000" w:themeColor="text1"/>
          <w:szCs w:val="21"/>
          <w14:textFill>
            <w14:solidFill>
              <w14:schemeClr w14:val="tx1"/>
            </w14:solidFill>
          </w14:textFill>
        </w:rPr>
      </w:pPr>
      <w:r>
        <w:rPr>
          <w:sz w:val="23"/>
          <w:szCs w:val="23"/>
        </w:rPr>
        <w:t>本合同总金额为:</w:t>
      </w:r>
      <w:r>
        <w:rPr>
          <w:rFonts w:hint="eastAsia"/>
          <w:sz w:val="23"/>
          <w:szCs w:val="23"/>
        </w:rPr>
        <w:t>（大写）人民币</w:t>
      </w:r>
      <w:r>
        <w:rPr>
          <w:rFonts w:hint="eastAsia"/>
          <w:sz w:val="23"/>
          <w:szCs w:val="23"/>
          <w:u w:val="single"/>
        </w:rPr>
        <w:t xml:space="preserve"> </w:t>
      </w:r>
      <w:r>
        <w:rPr>
          <w:sz w:val="23"/>
          <w:szCs w:val="23"/>
          <w:u w:val="single"/>
        </w:rPr>
        <w:t xml:space="preserve">    </w:t>
      </w:r>
      <w:r>
        <w:rPr>
          <w:rFonts w:hint="eastAsia"/>
          <w:sz w:val="23"/>
          <w:szCs w:val="23"/>
          <w:u w:val="single"/>
        </w:rPr>
        <w:t>贰佰柒拾肆万伍仟元整</w:t>
      </w:r>
      <w:r>
        <w:rPr>
          <w:sz w:val="23"/>
          <w:szCs w:val="23"/>
          <w:u w:val="single"/>
        </w:rPr>
        <w:t xml:space="preserve">      </w:t>
      </w:r>
      <w:r>
        <w:rPr>
          <w:rFonts w:hint="eastAsia"/>
          <w:sz w:val="23"/>
          <w:szCs w:val="23"/>
        </w:rPr>
        <w:t>（小写</w:t>
      </w:r>
      <w:r>
        <w:rPr>
          <w:sz w:val="23"/>
          <w:szCs w:val="23"/>
        </w:rPr>
        <w:t>:</w:t>
      </w:r>
      <w:r>
        <w:rPr>
          <w:rFonts w:hint="eastAsia"/>
          <w:sz w:val="23"/>
          <w:szCs w:val="23"/>
        </w:rPr>
        <w:t>¥</w:t>
      </w:r>
      <w:r>
        <w:rPr>
          <w:rFonts w:hint="eastAsia"/>
          <w:sz w:val="23"/>
          <w:szCs w:val="23"/>
          <w:u w:val="single"/>
        </w:rPr>
        <w:t xml:space="preserve"> </w:t>
      </w:r>
      <w:r>
        <w:rPr>
          <w:sz w:val="23"/>
          <w:szCs w:val="23"/>
          <w:u w:val="single"/>
        </w:rPr>
        <w:t xml:space="preserve">   2,745,000.00     </w:t>
      </w:r>
      <w:r>
        <w:rPr>
          <w:rFonts w:hint="eastAsia"/>
          <w:sz w:val="23"/>
          <w:szCs w:val="23"/>
        </w:rPr>
        <w:t>）。</w:t>
      </w:r>
      <w:r>
        <w:rPr>
          <w:rFonts w:hint="eastAsia" w:cs="宋体"/>
          <w:color w:val="000000" w:themeColor="text1"/>
          <w:szCs w:val="21"/>
          <w14:textFill>
            <w14:solidFill>
              <w14:schemeClr w14:val="tx1"/>
            </w14:solidFill>
          </w14:textFill>
        </w:rPr>
        <w:t>本合同总价款是货物设计、制造、包装、仓储、运输装卸、保险、安装、调试及其材料及验收合格之前保管及保修期内备品备件、专用工具、伴随服务、使用必要技术图纸资料、人员培训发生的所有含税费用。本合同总价款还包含乙方应当提供的伴随服务/售后服务费用。</w:t>
      </w:r>
    </w:p>
    <w:p w14:paraId="3015DC84">
      <w:pPr>
        <w:pStyle w:val="6"/>
        <w:spacing w:line="360" w:lineRule="auto"/>
        <w:ind w:firstLine="422" w:firstLineChars="200"/>
        <w:rPr>
          <w:rFonts w:hAnsi="宋体"/>
          <w:b/>
          <w:color w:val="000000" w:themeColor="text1"/>
          <w:szCs w:val="21"/>
          <w14:textFill>
            <w14:solidFill>
              <w14:schemeClr w14:val="tx1"/>
            </w14:solidFill>
          </w14:textFill>
        </w:rPr>
      </w:pPr>
    </w:p>
    <w:p w14:paraId="32E82C01">
      <w:pPr>
        <w:pStyle w:val="6"/>
        <w:spacing w:line="360" w:lineRule="auto"/>
        <w:ind w:firstLine="422" w:firstLineChars="200"/>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 xml:space="preserve">二、合同标的技术要求 </w:t>
      </w:r>
    </w:p>
    <w:p w14:paraId="5789047E">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1.技术质量要求：（以合同附件形式附后）详见附件1；</w:t>
      </w:r>
    </w:p>
    <w:p w14:paraId="17877D96">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2.下列文件是</w:t>
      </w:r>
      <w:r>
        <w:rPr>
          <w:rFonts w:hint="eastAsia" w:hAnsi="宋体"/>
          <w:snapToGrid w:val="0"/>
          <w:color w:val="000000" w:themeColor="text1"/>
          <w:szCs w:val="21"/>
          <w14:textFill>
            <w14:solidFill>
              <w14:schemeClr w14:val="tx1"/>
            </w14:solidFill>
          </w14:textFill>
        </w:rPr>
        <w:t>构成</w:t>
      </w:r>
      <w:r>
        <w:rPr>
          <w:rFonts w:hint="eastAsia" w:hAnsi="宋体"/>
          <w:color w:val="000000" w:themeColor="text1"/>
          <w:szCs w:val="21"/>
          <w14:textFill>
            <w14:solidFill>
              <w14:schemeClr w14:val="tx1"/>
            </w14:solidFill>
          </w14:textFill>
        </w:rPr>
        <w:t>合同不可分割的部分，并与本合同具有同等法律效力，</w:t>
      </w:r>
      <w:r>
        <w:rPr>
          <w:rFonts w:hint="eastAsia" w:hAnsi="宋体"/>
          <w:bCs/>
          <w:color w:val="000000" w:themeColor="text1"/>
          <w:szCs w:val="21"/>
          <w14:textFill>
            <w14:solidFill>
              <w14:schemeClr w14:val="tx1"/>
            </w14:solidFill>
          </w14:textFill>
        </w:rPr>
        <w:t>这些文件包括但不限于：</w:t>
      </w:r>
    </w:p>
    <w:p w14:paraId="0E6CF1DD">
      <w:pPr>
        <w:numPr>
          <w:ilvl w:val="255"/>
          <w:numId w:val="0"/>
        </w:numPr>
        <w:adjustRightInd w:val="0"/>
        <w:snapToGrid w:val="0"/>
        <w:spacing w:line="360" w:lineRule="auto"/>
        <w:ind w:left="420" w:left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JSZC-320400-CZZJ-G2025-0030</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号招标文件。</w:t>
      </w:r>
    </w:p>
    <w:p w14:paraId="6EB82598">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（2）乙方提交的投标书。</w:t>
      </w:r>
    </w:p>
    <w:p w14:paraId="5B448FCA">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（3）中标通知书。</w:t>
      </w:r>
    </w:p>
    <w:p w14:paraId="07891232">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（4）乙方投标的其他资料及承诺。</w:t>
      </w:r>
    </w:p>
    <w:p w14:paraId="5BC11BA7">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（5）经甲、乙、双方</w:t>
      </w:r>
      <w:r>
        <w:rPr>
          <w:rFonts w:hint="eastAsia" w:hAnsi="宋体"/>
          <w:snapToGrid w:val="0"/>
          <w:color w:val="000000" w:themeColor="text1"/>
          <w:szCs w:val="21"/>
          <w14:textFill>
            <w14:solidFill>
              <w14:schemeClr w14:val="tx1"/>
            </w14:solidFill>
          </w14:textFill>
        </w:rPr>
        <w:t>确认</w:t>
      </w:r>
      <w:r>
        <w:rPr>
          <w:rFonts w:hint="eastAsia" w:hAnsi="宋体"/>
          <w:color w:val="000000" w:themeColor="text1"/>
          <w:szCs w:val="21"/>
          <w14:textFill>
            <w14:solidFill>
              <w14:schemeClr w14:val="tx1"/>
            </w14:solidFill>
          </w14:textFill>
        </w:rPr>
        <w:t>的其他补充协议及相关资料。</w:t>
      </w:r>
    </w:p>
    <w:p w14:paraId="618CB1E0">
      <w:pPr>
        <w:pStyle w:val="6"/>
        <w:spacing w:line="360" w:lineRule="auto"/>
        <w:ind w:firstLine="422" w:firstLineChars="200"/>
        <w:rPr>
          <w:rFonts w:hAnsi="宋体"/>
          <w:b/>
          <w:color w:val="000000" w:themeColor="text1"/>
          <w:szCs w:val="21"/>
          <w14:textFill>
            <w14:solidFill>
              <w14:schemeClr w14:val="tx1"/>
            </w14:solidFill>
          </w14:textFill>
        </w:rPr>
      </w:pPr>
      <w:bookmarkStart w:id="1" w:name="_Toc430158359"/>
      <w:bookmarkStart w:id="2" w:name="_Toc154830750"/>
      <w:bookmarkStart w:id="3" w:name="_Toc251500492"/>
      <w:bookmarkStart w:id="4" w:name="_Toc471819251"/>
    </w:p>
    <w:p w14:paraId="0DC42FD7">
      <w:pPr>
        <w:pStyle w:val="6"/>
        <w:spacing w:line="360" w:lineRule="auto"/>
        <w:ind w:firstLine="422" w:firstLineChars="200"/>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三、交货与运输</w:t>
      </w:r>
      <w:bookmarkEnd w:id="1"/>
      <w:bookmarkEnd w:id="2"/>
      <w:bookmarkEnd w:id="3"/>
      <w:bookmarkEnd w:id="4"/>
    </w:p>
    <w:p w14:paraId="20D960D2">
      <w:pPr>
        <w:pStyle w:val="6"/>
        <w:spacing w:line="360" w:lineRule="auto"/>
        <w:ind w:firstLine="420" w:firstLineChars="200"/>
        <w:rPr>
          <w:rFonts w:hAnsi="宋体"/>
          <w:snapToGrid w:val="0"/>
          <w:color w:val="000000" w:themeColor="text1"/>
          <w:szCs w:val="21"/>
          <w14:textFill>
            <w14:solidFill>
              <w14:schemeClr w14:val="tx1"/>
            </w14:solidFill>
          </w14:textFill>
        </w:rPr>
      </w:pPr>
      <w:bookmarkStart w:id="5" w:name="_Toc251500493"/>
      <w:bookmarkStart w:id="6" w:name="_Toc430158360"/>
      <w:bookmarkStart w:id="7" w:name="_Toc471819252"/>
      <w:bookmarkStart w:id="8" w:name="_Toc154830751"/>
      <w:r>
        <w:rPr>
          <w:rFonts w:hint="eastAsia" w:hAnsi="宋体"/>
          <w:snapToGrid w:val="0"/>
          <w:color w:val="000000" w:themeColor="text1"/>
          <w:szCs w:val="21"/>
          <w14:textFill>
            <w14:solidFill>
              <w14:schemeClr w14:val="tx1"/>
            </w14:solidFill>
          </w14:textFill>
        </w:rPr>
        <w:t>1．</w:t>
      </w:r>
      <w:bookmarkEnd w:id="5"/>
      <w:bookmarkEnd w:id="6"/>
      <w:bookmarkEnd w:id="7"/>
      <w:bookmarkEnd w:id="8"/>
      <w:r>
        <w:rPr>
          <w:rFonts w:hint="eastAsia" w:hAnsi="宋体"/>
          <w:snapToGrid w:val="0"/>
          <w:color w:val="000000" w:themeColor="text1"/>
          <w:szCs w:val="21"/>
          <w14:textFill>
            <w14:solidFill>
              <w14:schemeClr w14:val="tx1"/>
            </w14:solidFill>
          </w14:textFill>
        </w:rPr>
        <w:t xml:space="preserve">货物交付：本合同货物的交货日期为2026年 </w:t>
      </w:r>
      <w:r>
        <w:rPr>
          <w:rFonts w:hint="eastAsia" w:hAnsi="宋体"/>
          <w:snapToGrid w:val="0"/>
          <w:color w:val="000000" w:themeColor="text1"/>
          <w:szCs w:val="21"/>
          <w:u w:val="single"/>
          <w14:textFill>
            <w14:solidFill>
              <w14:schemeClr w14:val="tx1"/>
            </w14:solidFill>
          </w14:textFill>
        </w:rPr>
        <w:t xml:space="preserve"> 1</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 xml:space="preserve"> 月</w:t>
      </w:r>
      <w:r>
        <w:rPr>
          <w:rFonts w:hint="eastAsia" w:hAnsi="宋体"/>
          <w:snapToGrid w:val="0"/>
          <w:color w:val="000000" w:themeColor="text1"/>
          <w:szCs w:val="21"/>
          <w:u w:val="single"/>
          <w14:textFill>
            <w14:solidFill>
              <w14:schemeClr w14:val="tx1"/>
            </w14:solidFill>
          </w14:textFill>
        </w:rPr>
        <w:t xml:space="preserve"> 9 </w:t>
      </w:r>
      <w:r>
        <w:rPr>
          <w:rFonts w:hint="eastAsia" w:hAnsi="宋体"/>
          <w:snapToGrid w:val="0"/>
          <w:color w:val="000000" w:themeColor="text1"/>
          <w:szCs w:val="21"/>
          <w14:textFill>
            <w14:solidFill>
              <w14:schemeClr w14:val="tx1"/>
            </w14:solidFill>
          </w14:textFill>
        </w:rPr>
        <w:t>日前（包含安装调试等工作），具体以货物运到现场的时间为准，此日期或甲方书面通知变更后的日期为计算迟交货物违约金的依据。</w:t>
      </w:r>
    </w:p>
    <w:p w14:paraId="77FED6D2">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int="eastAsia" w:hAnsi="宋体"/>
          <w:snapToGrid w:val="0"/>
          <w:color w:val="000000" w:themeColor="text1"/>
          <w:szCs w:val="21"/>
          <w14:textFill>
            <w14:solidFill>
              <w14:schemeClr w14:val="tx1"/>
            </w14:solidFill>
          </w14:textFill>
        </w:rPr>
        <w:t>2．资料交付：</w:t>
      </w:r>
      <w:r>
        <w:rPr>
          <w:rFonts w:hint="eastAsia" w:hAnsi="宋体"/>
          <w:color w:val="000000" w:themeColor="text1"/>
          <w:szCs w:val="21"/>
          <w14:textFill>
            <w14:solidFill>
              <w14:schemeClr w14:val="tx1"/>
            </w14:solidFill>
          </w14:textFill>
        </w:rPr>
        <w:t>乙</w:t>
      </w:r>
      <w:r>
        <w:rPr>
          <w:rFonts w:hint="eastAsia" w:hAnsi="宋体"/>
          <w:snapToGrid w:val="0"/>
          <w:color w:val="000000" w:themeColor="text1"/>
          <w:szCs w:val="21"/>
          <w14:textFill>
            <w14:solidFill>
              <w14:schemeClr w14:val="tx1"/>
            </w14:solidFill>
          </w14:textFill>
        </w:rPr>
        <w:t>方应在交付货物的同时向甲方提供</w:t>
      </w:r>
      <w:r>
        <w:rPr>
          <w:rFonts w:hint="eastAsia" w:hAnsi="宋体"/>
          <w:color w:val="000000" w:themeColor="text1"/>
          <w:szCs w:val="21"/>
          <w14:textFill>
            <w14:solidFill>
              <w14:schemeClr w14:val="tx1"/>
            </w14:solidFill>
          </w14:textFill>
        </w:rPr>
        <w:t>全套随机文件（含产品合格证书、使用维护说明书、验收报告书）壹套</w:t>
      </w:r>
      <w:r>
        <w:rPr>
          <w:rFonts w:hint="eastAsia" w:hAnsi="宋体"/>
          <w:snapToGrid w:val="0"/>
          <w:color w:val="000000" w:themeColor="text1"/>
          <w:szCs w:val="21"/>
          <w14:textFill>
            <w14:solidFill>
              <w14:schemeClr w14:val="tx1"/>
            </w14:solidFill>
          </w14:textFill>
        </w:rPr>
        <w:t>。</w:t>
      </w:r>
    </w:p>
    <w:p w14:paraId="6A80A4EB">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int="eastAsia" w:hAnsi="宋体"/>
          <w:snapToGrid w:val="0"/>
          <w:color w:val="000000" w:themeColor="text1"/>
          <w:szCs w:val="21"/>
          <w14:textFill>
            <w14:solidFill>
              <w14:schemeClr w14:val="tx1"/>
            </w14:solidFill>
          </w14:textFill>
        </w:rPr>
        <w:t>3．交货地点：</w:t>
      </w:r>
      <w:r>
        <w:rPr>
          <w:rFonts w:hint="eastAsia" w:hAnsi="宋体"/>
          <w:color w:val="000000" w:themeColor="text1"/>
          <w:szCs w:val="21"/>
          <w14:textFill>
            <w14:solidFill>
              <w14:schemeClr w14:val="tx1"/>
            </w14:solidFill>
          </w14:textFill>
        </w:rPr>
        <w:t>乙</w:t>
      </w:r>
      <w:r>
        <w:rPr>
          <w:rFonts w:hint="eastAsia" w:hAnsi="宋体"/>
          <w:snapToGrid w:val="0"/>
          <w:color w:val="000000" w:themeColor="text1"/>
          <w:szCs w:val="21"/>
          <w14:textFill>
            <w14:solidFill>
              <w14:schemeClr w14:val="tx1"/>
            </w14:solidFill>
          </w14:textFill>
        </w:rPr>
        <w:t>方应将货物运到甲方指定的地点</w:t>
      </w:r>
      <w:r>
        <w:rPr>
          <w:rFonts w:hint="eastAsia" w:hAnsi="宋体"/>
          <w:snapToGrid w:val="0"/>
          <w:color w:val="000000" w:themeColor="text1"/>
          <w:szCs w:val="21"/>
          <w:u w:val="single"/>
          <w14:textFill>
            <w14:solidFill>
              <w14:schemeClr w14:val="tx1"/>
            </w14:solidFill>
          </w14:textFill>
        </w:rPr>
        <w:t xml:space="preserve">常州机电职业技术学院  </w:t>
      </w:r>
      <w:r>
        <w:rPr>
          <w:rFonts w:hint="eastAsia" w:hAnsi="宋体"/>
          <w:snapToGrid w:val="0"/>
          <w:color w:val="000000" w:themeColor="text1"/>
          <w:szCs w:val="21"/>
          <w14:textFill>
            <w14:solidFill>
              <w14:schemeClr w14:val="tx1"/>
            </w14:solidFill>
          </w14:textFill>
        </w:rPr>
        <w:t>。货物现场交付，甲方检验无误，</w:t>
      </w:r>
      <w:r>
        <w:rPr>
          <w:rFonts w:hint="eastAsia" w:hAnsi="宋体"/>
          <w:snapToGrid w:val="0"/>
          <w:szCs w:val="21"/>
        </w:rPr>
        <w:t>签署收货通知单后完成交货。</w:t>
      </w:r>
    </w:p>
    <w:p w14:paraId="1928A98A">
      <w:pPr>
        <w:pStyle w:val="6"/>
        <w:spacing w:line="360" w:lineRule="auto"/>
        <w:ind w:firstLine="422" w:firstLineChars="200"/>
        <w:rPr>
          <w:rFonts w:hAnsi="宋体"/>
          <w:b/>
          <w:color w:val="000000" w:themeColor="text1"/>
          <w:szCs w:val="21"/>
          <w14:textFill>
            <w14:solidFill>
              <w14:schemeClr w14:val="tx1"/>
            </w14:solidFill>
          </w14:textFill>
        </w:rPr>
      </w:pPr>
      <w:bookmarkStart w:id="9" w:name="_Toc430158363"/>
      <w:bookmarkStart w:id="10" w:name="_Toc251500496"/>
      <w:bookmarkStart w:id="11" w:name="_Toc154830755"/>
      <w:bookmarkStart w:id="12" w:name="_Toc471819255"/>
    </w:p>
    <w:p w14:paraId="526BF22C">
      <w:pPr>
        <w:pStyle w:val="6"/>
        <w:spacing w:line="360" w:lineRule="auto"/>
        <w:ind w:firstLine="422" w:firstLineChars="200"/>
        <w:rPr>
          <w:rFonts w:hAnsi="宋体"/>
          <w:b/>
          <w:color w:val="000000" w:themeColor="text1"/>
          <w:szCs w:val="21"/>
          <w14:textFill>
            <w14:solidFill>
              <w14:schemeClr w14:val="tx1"/>
            </w14:solidFill>
          </w14:textFill>
        </w:rPr>
      </w:pPr>
      <w:r>
        <w:rPr>
          <w:rFonts w:hAnsi="宋体"/>
          <w:b/>
          <w:color w:val="000000" w:themeColor="text1"/>
          <w:szCs w:val="21"/>
          <w14:textFill>
            <w14:solidFill>
              <w14:schemeClr w14:val="tx1"/>
            </w14:solidFill>
          </w14:textFill>
        </w:rPr>
        <w:t>四、项目基本要求</w:t>
      </w:r>
    </w:p>
    <w:p w14:paraId="75516DBB">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1.</w:t>
      </w:r>
      <w:r>
        <w:rPr>
          <w:rFonts w:hint="eastAsia" w:hAnsi="宋体"/>
          <w:snapToGrid w:val="0"/>
          <w:color w:val="000000" w:themeColor="text1"/>
          <w:szCs w:val="21"/>
          <w14:textFill>
            <w14:solidFill>
              <w14:schemeClr w14:val="tx1"/>
            </w14:solidFill>
          </w14:textFill>
        </w:rPr>
        <w:t>产品必须是全新、未使用过的原装合格正品，符合采购文件规定的质量、规格和性能的要求，达到国家或行业规定的标准。实行生产许可证制度的，应提供生产许可证；属于国家强制认证的产品，必须通过认证。</w:t>
      </w:r>
    </w:p>
    <w:p w14:paraId="168E629F">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2.</w:t>
      </w:r>
      <w:r>
        <w:rPr>
          <w:rFonts w:hint="eastAsia" w:hAnsi="宋体"/>
          <w:snapToGrid w:val="0"/>
          <w:color w:val="000000" w:themeColor="text1"/>
          <w:szCs w:val="21"/>
          <w14:textFill>
            <w14:solidFill>
              <w14:schemeClr w14:val="tx1"/>
            </w14:solidFill>
          </w14:textFill>
        </w:rPr>
        <w:t>乙方提供的货物相关系统、软件与相关设备需相互兼容，灵活操作，在硬件允许的条件下，保证软件在质保期内升级（非收费）。</w:t>
      </w:r>
    </w:p>
    <w:p w14:paraId="3431B23F">
      <w:pPr>
        <w:pStyle w:val="6"/>
        <w:spacing w:line="360" w:lineRule="auto"/>
        <w:ind w:firstLine="420" w:firstLineChars="200"/>
        <w:rPr>
          <w:rFonts w:hAnsi="宋体"/>
          <w:snapToGrid w:val="0"/>
          <w:color w:val="FF0000"/>
          <w:szCs w:val="21"/>
        </w:rPr>
      </w:pPr>
      <w:r>
        <w:rPr>
          <w:rFonts w:hAnsi="宋体"/>
          <w:snapToGrid w:val="0"/>
          <w:color w:val="000000" w:themeColor="text1"/>
          <w:szCs w:val="21"/>
          <w14:textFill>
            <w14:solidFill>
              <w14:schemeClr w14:val="tx1"/>
            </w14:solidFill>
          </w14:textFill>
        </w:rPr>
        <w:t>3.</w:t>
      </w:r>
      <w:r>
        <w:rPr>
          <w:rFonts w:hint="eastAsia" w:hAnsi="宋体"/>
          <w:snapToGrid w:val="0"/>
          <w:color w:val="000000" w:themeColor="text1"/>
          <w:szCs w:val="21"/>
          <w14:textFill>
            <w14:solidFill>
              <w14:schemeClr w14:val="tx1"/>
            </w14:solidFill>
          </w14:textFill>
        </w:rPr>
        <w:t>乙方应保证提供的货物不侵犯任何第三方的专利、商标或版权。如发生第三方指控甲方购买的乙方软件有侵权问题，甲方对此不负任何法律和经济责任，乙方应负责与第三方进行交涉，如甲方因此涉诉并遭受损失则乙方应承担由此为甲方带来的直接经济损失。</w:t>
      </w:r>
    </w:p>
    <w:p w14:paraId="398528C1">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4.</w:t>
      </w:r>
      <w:r>
        <w:rPr>
          <w:rFonts w:hint="eastAsia" w:hAnsi="宋体"/>
          <w:snapToGrid w:val="0"/>
          <w:color w:val="000000" w:themeColor="text1"/>
          <w:szCs w:val="21"/>
          <w14:textFill>
            <w14:solidFill>
              <w14:schemeClr w14:val="tx1"/>
            </w14:solidFill>
          </w14:textFill>
        </w:rPr>
        <w:t>严格按甲方要求准时送货到指定地点，交货时乙方还需向甲方提供全套技术资料和文件，每个包装箱内应附一份详细的装箱单、制造厂家出具的质量检验合格证明、检测报告和维修保养证书等。经甲方验收合格后签字确认，乙方应配合甲方将货物拆包并安装调试。</w:t>
      </w:r>
    </w:p>
    <w:p w14:paraId="43933A4F">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5.</w:t>
      </w:r>
      <w:r>
        <w:rPr>
          <w:rFonts w:hint="eastAsia" w:ascii="宋体" w:hAnsi="宋体"/>
          <w:snapToGrid w:val="0"/>
          <w:color w:val="000000" w:themeColor="text1"/>
          <w:szCs w:val="21"/>
          <w14:textFill>
            <w14:solidFill>
              <w14:schemeClr w14:val="tx1"/>
            </w14:solidFill>
          </w14:textFill>
        </w:rPr>
        <w:t>人员要求</w:t>
      </w:r>
      <w:r>
        <w:rPr>
          <w:rFonts w:ascii="宋体" w:hAnsi="宋体"/>
          <w:snapToGrid w:val="0"/>
          <w:color w:val="000000" w:themeColor="text1"/>
          <w:szCs w:val="21"/>
          <w14:textFill>
            <w14:solidFill>
              <w14:schemeClr w14:val="tx1"/>
            </w14:solidFill>
          </w14:textFill>
        </w:rPr>
        <w:t>:</w:t>
      </w:r>
      <w:r>
        <w:rPr>
          <w:rFonts w:hint="eastAsia" w:ascii="宋体" w:hAnsi="宋体"/>
          <w:snapToGrid w:val="0"/>
          <w:color w:val="000000" w:themeColor="text1"/>
          <w:szCs w:val="21"/>
          <w14:textFill>
            <w14:solidFill>
              <w14:schemeClr w14:val="tx1"/>
            </w14:solidFill>
          </w14:textFill>
        </w:rPr>
        <w:t>项目实施过程中，需至少安排项目经理</w:t>
      </w:r>
      <w:r>
        <w:rPr>
          <w:rFonts w:ascii="宋体" w:hAnsi="宋体"/>
          <w:snapToGrid w:val="0"/>
          <w:color w:val="000000" w:themeColor="text1"/>
          <w:szCs w:val="21"/>
          <w14:textFill>
            <w14:solidFill>
              <w14:schemeClr w14:val="tx1"/>
            </w14:solidFill>
          </w14:textFill>
        </w:rPr>
        <w:t>1</w:t>
      </w:r>
      <w:r>
        <w:rPr>
          <w:rFonts w:hint="eastAsia" w:ascii="宋体" w:hAnsi="宋体"/>
          <w:snapToGrid w:val="0"/>
          <w:color w:val="000000" w:themeColor="text1"/>
          <w:szCs w:val="21"/>
          <w14:textFill>
            <w14:solidFill>
              <w14:schemeClr w14:val="tx1"/>
            </w14:solidFill>
          </w14:textFill>
        </w:rPr>
        <w:t>名、现场技术负责人</w:t>
      </w:r>
      <w:r>
        <w:rPr>
          <w:rFonts w:ascii="宋体" w:hAnsi="宋体"/>
          <w:snapToGrid w:val="0"/>
          <w:color w:val="000000" w:themeColor="text1"/>
          <w:szCs w:val="21"/>
          <w14:textFill>
            <w14:solidFill>
              <w14:schemeClr w14:val="tx1"/>
            </w14:solidFill>
          </w14:textFill>
        </w:rPr>
        <w:t>1</w:t>
      </w:r>
      <w:r>
        <w:rPr>
          <w:rFonts w:hint="eastAsia" w:ascii="宋体" w:hAnsi="宋体"/>
          <w:snapToGrid w:val="0"/>
          <w:color w:val="000000" w:themeColor="text1"/>
          <w:szCs w:val="21"/>
          <w14:textFill>
            <w14:solidFill>
              <w14:schemeClr w14:val="tx1"/>
            </w14:solidFill>
          </w14:textFill>
        </w:rPr>
        <w:t>名以及其他</w:t>
      </w:r>
      <w:r>
        <w:rPr>
          <w:rFonts w:ascii="宋体" w:hAnsi="宋体"/>
          <w:snapToGrid w:val="0"/>
          <w:color w:val="000000" w:themeColor="text1"/>
          <w:szCs w:val="21"/>
          <w14:textFill>
            <w14:solidFill>
              <w14:schemeClr w14:val="tx1"/>
            </w14:solidFill>
          </w14:textFill>
        </w:rPr>
        <w:t>相关人员在场，以指导新设备安装进行，安装前的布线、安装位置、安装高度必须要征得甲方的认可同意，安装完成后需协同甲方做好设备检测与验收。</w:t>
      </w:r>
    </w:p>
    <w:p w14:paraId="18A49A29">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6.项目实施过程中，乙方应对安全问题负责，涉及安全问题的必须用醒目的标志加以提醒，若</w:t>
      </w:r>
      <w:r>
        <w:rPr>
          <w:rFonts w:hint="eastAsia" w:hAnsi="宋体"/>
          <w:snapToGrid w:val="0"/>
          <w:color w:val="000000" w:themeColor="text1"/>
          <w:szCs w:val="21"/>
          <w14:textFill>
            <w14:solidFill>
              <w14:schemeClr w14:val="tx1"/>
            </w14:solidFill>
          </w14:textFill>
        </w:rPr>
        <w:t>由于乙方原因</w:t>
      </w:r>
      <w:r>
        <w:rPr>
          <w:rFonts w:hAnsi="宋体"/>
          <w:snapToGrid w:val="0"/>
          <w:color w:val="000000" w:themeColor="text1"/>
          <w:szCs w:val="21"/>
          <w14:textFill>
            <w14:solidFill>
              <w14:schemeClr w14:val="tx1"/>
            </w14:solidFill>
          </w14:textFill>
        </w:rPr>
        <w:t>发生安全事故由乙方承担所有责任。项目结束后按甲方要求将现场的垃圾、残余材料运送至指定位置，保证现场环境整洁。</w:t>
      </w:r>
    </w:p>
    <w:p w14:paraId="15803E7E">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7.所投产品必须满足采购要求，在与乙方签订采购合同前，甲方有权要求乙方在一周内提供同等型号样机进行测试。如乙方的演示功能与投标文件承诺不符合，甲方有权拒绝与其签订合同，相关风险由乙方承担。</w:t>
      </w:r>
    </w:p>
    <w:p w14:paraId="125006EE">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8.本合同性质属于软件著作权使用许可合同，仅为乙方对</w:t>
      </w:r>
      <w:r>
        <w:rPr>
          <w:rFonts w:hint="eastAsia" w:hAnsi="宋体"/>
          <w:snapToGrid w:val="0"/>
          <w:color w:val="000000" w:themeColor="text1"/>
          <w:szCs w:val="21"/>
          <w14:textFill>
            <w14:solidFill>
              <w14:schemeClr w14:val="tx1"/>
            </w14:solidFill>
          </w14:textFill>
        </w:rPr>
        <w:t>终端用户</w:t>
      </w:r>
      <w:r>
        <w:rPr>
          <w:rFonts w:hAnsi="宋体"/>
          <w:snapToGrid w:val="0"/>
          <w:color w:val="000000" w:themeColor="text1"/>
          <w:szCs w:val="21"/>
          <w14:textFill>
            <w14:solidFill>
              <w14:schemeClr w14:val="tx1"/>
            </w14:solidFill>
          </w14:textFill>
        </w:rPr>
        <w:t>使用本合同项下产品列表中乙方产品的授权许可（被许可行使的权利属非专有权利）。为此，乙方可向</w:t>
      </w:r>
      <w:r>
        <w:rPr>
          <w:rFonts w:hint="eastAsia" w:hAnsi="宋体"/>
          <w:snapToGrid w:val="0"/>
          <w:color w:val="000000" w:themeColor="text1"/>
          <w:szCs w:val="21"/>
          <w14:textFill>
            <w14:solidFill>
              <w14:schemeClr w14:val="tx1"/>
            </w14:solidFill>
          </w14:textFill>
        </w:rPr>
        <w:t>终端用户</w:t>
      </w:r>
      <w:r>
        <w:rPr>
          <w:rFonts w:hAnsi="宋体"/>
          <w:snapToGrid w:val="0"/>
          <w:color w:val="000000" w:themeColor="text1"/>
          <w:szCs w:val="21"/>
          <w14:textFill>
            <w14:solidFill>
              <w14:schemeClr w14:val="tx1"/>
            </w14:solidFill>
          </w14:textFill>
        </w:rPr>
        <w:t>提供授权证书。</w:t>
      </w:r>
      <w:r>
        <w:rPr>
          <w:rFonts w:hint="eastAsia" w:hAnsi="宋体"/>
          <w:snapToGrid w:val="0"/>
          <w:color w:val="000000" w:themeColor="text1"/>
          <w:szCs w:val="21"/>
          <w14:textFill>
            <w14:solidFill>
              <w14:schemeClr w14:val="tx1"/>
            </w14:solidFill>
          </w14:textFill>
        </w:rPr>
        <w:t>终端用户</w:t>
      </w:r>
      <w:r>
        <w:rPr>
          <w:rFonts w:hAnsi="宋体"/>
          <w:snapToGrid w:val="0"/>
          <w:color w:val="000000" w:themeColor="text1"/>
          <w:szCs w:val="21"/>
          <w14:textFill>
            <w14:solidFill>
              <w14:schemeClr w14:val="tx1"/>
            </w14:solidFill>
          </w14:textFill>
        </w:rPr>
        <w:t>依授权成为乙方软件的正版用户，享有《计算机软件保护条例》第16条规定的正版用户的一切权利，但不享有软件修改权或转让权等专属于乙方的著作权。</w:t>
      </w:r>
    </w:p>
    <w:p w14:paraId="7D5555C8">
      <w:pPr>
        <w:pStyle w:val="6"/>
        <w:spacing w:line="360" w:lineRule="auto"/>
        <w:ind w:firstLine="422" w:firstLineChars="200"/>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五、检验与验收</w:t>
      </w:r>
      <w:bookmarkEnd w:id="9"/>
      <w:bookmarkEnd w:id="10"/>
      <w:bookmarkEnd w:id="11"/>
      <w:bookmarkEnd w:id="12"/>
    </w:p>
    <w:p w14:paraId="09D5A588">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bookmarkStart w:id="13" w:name="_Toc430158364"/>
      <w:bookmarkStart w:id="14" w:name="_Toc154830756"/>
      <w:bookmarkStart w:id="15" w:name="_Toc251500497"/>
      <w:bookmarkStart w:id="16" w:name="_Toc471819256"/>
      <w:r>
        <w:rPr>
          <w:rFonts w:hint="eastAsia" w:hAnsi="宋体" w:eastAsia="宋体" w:cs="Times New Roman"/>
          <w:snapToGrid w:val="0"/>
          <w:color w:val="000000" w:themeColor="text1"/>
          <w:szCs w:val="21"/>
          <w14:textFill>
            <w14:solidFill>
              <w14:schemeClr w14:val="tx1"/>
            </w14:solidFill>
          </w14:textFill>
        </w:rPr>
        <w:t>乙方提供的所有</w:t>
      </w:r>
      <w:r>
        <w:rPr>
          <w:rFonts w:hint="eastAsia" w:hAnsi="宋体"/>
          <w:color w:val="000000" w:themeColor="text1"/>
          <w:szCs w:val="21"/>
          <w14:textFill>
            <w14:solidFill>
              <w14:schemeClr w14:val="tx1"/>
            </w14:solidFill>
          </w14:textFill>
        </w:rPr>
        <w:t>货物</w:t>
      </w:r>
      <w:r>
        <w:rPr>
          <w:rFonts w:hint="eastAsia" w:hAnsi="宋体" w:eastAsia="宋体" w:cs="Times New Roman"/>
          <w:snapToGrid w:val="0"/>
          <w:color w:val="000000" w:themeColor="text1"/>
          <w:szCs w:val="21"/>
          <w14:textFill>
            <w14:solidFill>
              <w14:schemeClr w14:val="tx1"/>
            </w14:solidFill>
          </w14:textFill>
        </w:rPr>
        <w:t>在交接过程中都须进行严格检验和试。</w:t>
      </w:r>
    </w:p>
    <w:p w14:paraId="32C39482">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（一）货物类</w:t>
      </w:r>
    </w:p>
    <w:p w14:paraId="1C04568A">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验收时间</w:t>
      </w:r>
      <w:r>
        <w:rPr>
          <w:rFonts w:hint="eastAsia" w:hAnsi="宋体"/>
          <w:snapToGrid w:val="0"/>
          <w:color w:val="000000" w:themeColor="text1"/>
          <w:szCs w:val="21"/>
          <w14:textFill>
            <w14:solidFill>
              <w14:schemeClr w14:val="tx1"/>
            </w14:solidFill>
          </w14:textFill>
        </w:rPr>
        <w:t>：乙方交货后，甲方3个工作日内确认启动次日开始计算，30个日历天试运行后进行验收，如遇国家法定假日或甲方寒暑假等假日，验收日期需进行顺延。</w:t>
      </w:r>
    </w:p>
    <w:p w14:paraId="26D360F5">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验收地点</w:t>
      </w:r>
      <w:r>
        <w:rPr>
          <w:rFonts w:hint="eastAsia" w:hAnsi="宋体"/>
          <w:snapToGrid w:val="0"/>
          <w:color w:val="000000" w:themeColor="text1"/>
          <w:szCs w:val="21"/>
          <w14:textFill>
            <w14:solidFill>
              <w14:schemeClr w14:val="tx1"/>
            </w14:solidFill>
          </w14:textFill>
        </w:rPr>
        <w:t>：</w:t>
      </w:r>
      <w:r>
        <w:rPr>
          <w:rFonts w:hAnsi="宋体"/>
          <w:snapToGrid w:val="0"/>
          <w:color w:val="000000" w:themeColor="text1"/>
          <w:szCs w:val="21"/>
          <w14:textFill>
            <w14:solidFill>
              <w14:schemeClr w14:val="tx1"/>
            </w14:solidFill>
          </w14:textFill>
        </w:rPr>
        <w:t>常州机电职业技术学院；</w:t>
      </w:r>
    </w:p>
    <w:p w14:paraId="5A0798D1">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int="eastAsia" w:hAnsi="宋体"/>
          <w:snapToGrid w:val="0"/>
          <w:color w:val="000000" w:themeColor="text1"/>
          <w:szCs w:val="21"/>
          <w14:textFill>
            <w14:solidFill>
              <w14:schemeClr w14:val="tx1"/>
            </w14:solidFill>
          </w14:textFill>
        </w:rPr>
        <w:t>验收内容：</w:t>
      </w:r>
    </w:p>
    <w:p w14:paraId="0EE0CB82">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①多功能增减材集成制造平台1套</w:t>
      </w:r>
    </w:p>
    <w:p w14:paraId="745ADC69">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②3D</w:t>
      </w:r>
      <w:r>
        <w:rPr>
          <w:rFonts w:hint="eastAsia" w:hAnsi="宋体"/>
          <w:color w:val="000000" w:themeColor="text1"/>
          <w:szCs w:val="21"/>
          <w14:textFill>
            <w14:solidFill>
              <w14:schemeClr w14:val="tx1"/>
            </w14:solidFill>
          </w14:textFill>
        </w:rPr>
        <w:t>打印机</w:t>
      </w:r>
      <w:r>
        <w:rPr>
          <w:rFonts w:hint="eastAsia" w:hAnsi="宋体" w:eastAsia="宋体" w:cs="Times New Roman"/>
          <w:snapToGrid w:val="0"/>
          <w:color w:val="000000" w:themeColor="text1"/>
          <w:szCs w:val="21"/>
          <w14:textFill>
            <w14:solidFill>
              <w14:schemeClr w14:val="tx1"/>
            </w14:solidFill>
          </w14:textFill>
        </w:rPr>
        <w:t>1套</w:t>
      </w:r>
    </w:p>
    <w:p w14:paraId="7BE703C3">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③LCD 光</w:t>
      </w:r>
      <w:r>
        <w:rPr>
          <w:rFonts w:hint="eastAsia" w:hAnsi="宋体"/>
          <w:color w:val="000000" w:themeColor="text1"/>
          <w:szCs w:val="21"/>
          <w14:textFill>
            <w14:solidFill>
              <w14:schemeClr w14:val="tx1"/>
            </w14:solidFill>
          </w14:textFill>
        </w:rPr>
        <w:t>固化</w:t>
      </w:r>
      <w:r>
        <w:rPr>
          <w:rFonts w:hint="eastAsia" w:hAnsi="宋体" w:eastAsia="宋体" w:cs="Times New Roman"/>
          <w:snapToGrid w:val="0"/>
          <w:color w:val="000000" w:themeColor="text1"/>
          <w:szCs w:val="21"/>
          <w14:textFill>
            <w14:solidFill>
              <w14:schemeClr w14:val="tx1"/>
            </w14:solidFill>
          </w14:textFill>
        </w:rPr>
        <w:t>打印机8套</w:t>
      </w:r>
    </w:p>
    <w:p w14:paraId="1D004DCF">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④光敏快速成型一体机1套</w:t>
      </w:r>
    </w:p>
    <w:p w14:paraId="17770C64">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以上内容分别进行验收，标准如下:</w:t>
      </w:r>
    </w:p>
    <w:p w14:paraId="544571AB">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1.出厂检验:乙方提供货物的产品合格证。</w:t>
      </w:r>
    </w:p>
    <w:p w14:paraId="4C2431E5">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int="eastAsia" w:hAnsi="宋体"/>
          <w:snapToGrid w:val="0"/>
          <w:color w:val="000000" w:themeColor="text1"/>
          <w:szCs w:val="21"/>
          <w14:textFill>
            <w14:solidFill>
              <w14:schemeClr w14:val="tx1"/>
            </w14:solidFill>
          </w14:textFill>
        </w:rPr>
        <w:t>2.到货检验到货检验:货物运达目的地后，甲方通知乙派员及验收部门赴现场共同清交并</w:t>
      </w:r>
      <w:r>
        <w:rPr>
          <w:rFonts w:hAnsi="宋体"/>
          <w:snapToGrid w:val="0"/>
          <w:color w:val="000000" w:themeColor="text1"/>
          <w:szCs w:val="21"/>
          <w14:textFill>
            <w14:solidFill>
              <w14:schemeClr w14:val="tx1"/>
            </w14:solidFill>
          </w14:textFill>
        </w:rPr>
        <w:t>形成记录材料。清验中，若发现货物由于非甲方原因（包括运输）发生任何损坏、缺陷、缺少或与合同规定的质量标准和规范不符，应做好记录，并由双方代表签字，各执一份，作为甲方向乙方提出修理、更换、</w:t>
      </w:r>
      <w:r>
        <w:rPr>
          <w:rFonts w:hAnsi="宋体"/>
          <w:szCs w:val="21"/>
        </w:rPr>
        <w:t>索赔</w:t>
      </w:r>
      <w:r>
        <w:rPr>
          <w:rFonts w:hAnsi="宋体"/>
          <w:snapToGrid w:val="0"/>
          <w:color w:val="000000" w:themeColor="text1"/>
          <w:szCs w:val="21"/>
          <w14:textFill>
            <w14:solidFill>
              <w14:schemeClr w14:val="tx1"/>
            </w14:solidFill>
          </w14:textFill>
        </w:rPr>
        <w:t>的依据。若乙方代表未按约定时间赴现场参加验收，甲方有权自行开箱清点检验，其检验结果和记录对双方同样有效，并作为甲方向乙方索赔的有效证据。</w:t>
      </w:r>
    </w:p>
    <w:p w14:paraId="685C1652">
      <w:pPr>
        <w:pStyle w:val="6"/>
        <w:spacing w:line="360" w:lineRule="auto"/>
        <w:ind w:firstLine="420" w:firstLineChars="200"/>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3. 安装调试检验</w:t>
      </w:r>
    </w:p>
    <w:p w14:paraId="392CB00E">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3.1</w:t>
      </w:r>
      <w:r>
        <w:rPr>
          <w:rFonts w:hint="eastAsia" w:hAnsi="宋体"/>
          <w:snapToGrid w:val="0"/>
          <w:color w:val="000000" w:themeColor="text1"/>
          <w:szCs w:val="21"/>
          <w14:textFill>
            <w14:solidFill>
              <w14:schemeClr w14:val="tx1"/>
            </w14:solidFill>
          </w14:textFill>
        </w:rPr>
        <w:t>试运行启动与标准</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乙方完成货物安装调整后，需向甲方提交《试运行申请单》（附安装调试记录）；甲方在</w:t>
      </w:r>
      <w:r>
        <w:rPr>
          <w:rFonts w:hAnsi="宋体"/>
          <w:snapToGrid w:val="0"/>
          <w:color w:val="000000" w:themeColor="text1"/>
          <w:szCs w:val="21"/>
          <w14:textFill>
            <w14:solidFill>
              <w14:schemeClr w14:val="tx1"/>
            </w14:solidFill>
          </w14:textFill>
        </w:rPr>
        <w:t>3</w:t>
      </w:r>
      <w:r>
        <w:rPr>
          <w:rFonts w:hint="eastAsia" w:hAnsi="宋体"/>
          <w:snapToGrid w:val="0"/>
          <w:color w:val="000000" w:themeColor="text1"/>
          <w:szCs w:val="21"/>
          <w14:textFill>
            <w14:solidFill>
              <w14:schemeClr w14:val="tx1"/>
            </w14:solidFill>
          </w14:textFill>
        </w:rPr>
        <w:t>个工作日内确认是否启动试运行，确认后次日起进入</w:t>
      </w:r>
      <w:r>
        <w:rPr>
          <w:rFonts w:hAnsi="宋体"/>
          <w:snapToGrid w:val="0"/>
          <w:color w:val="000000" w:themeColor="text1"/>
          <w:szCs w:val="21"/>
          <w14:textFill>
            <w14:solidFill>
              <w14:schemeClr w14:val="tx1"/>
            </w14:solidFill>
          </w14:textFill>
        </w:rPr>
        <w:t>30</w:t>
      </w:r>
      <w:r>
        <w:rPr>
          <w:rFonts w:hint="eastAsia" w:hAnsi="宋体"/>
          <w:snapToGrid w:val="0"/>
          <w:color w:val="000000" w:themeColor="text1"/>
          <w:szCs w:val="21"/>
          <w14:textFill>
            <w14:solidFill>
              <w14:schemeClr w14:val="tx1"/>
            </w14:solidFill>
          </w14:textFill>
        </w:rPr>
        <w:t>个日历天试运行期，如遇国家法定假日或甲方寒暑假等假日，验收日期需进行顺延。试运行需符合以下标准</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w:t>
      </w:r>
      <w:r>
        <w:rPr>
          <w:rFonts w:hAnsi="宋体"/>
          <w:snapToGrid w:val="0"/>
          <w:color w:val="000000" w:themeColor="text1"/>
          <w:szCs w:val="21"/>
          <w14:textFill>
            <w14:solidFill>
              <w14:schemeClr w14:val="tx1"/>
            </w14:solidFill>
          </w14:textFill>
        </w:rPr>
        <w:t>1</w:t>
      </w:r>
      <w:r>
        <w:rPr>
          <w:rFonts w:hint="eastAsia" w:hAnsi="宋体"/>
          <w:snapToGrid w:val="0"/>
          <w:color w:val="000000" w:themeColor="text1"/>
          <w:szCs w:val="21"/>
          <w14:textFill>
            <w14:solidFill>
              <w14:schemeClr w14:val="tx1"/>
            </w14:solidFill>
          </w14:textFill>
        </w:rPr>
        <w:t>）满足合同附件《技术规格书》约定的核心参数；（</w:t>
      </w:r>
      <w:r>
        <w:rPr>
          <w:rFonts w:hAnsi="宋体"/>
          <w:snapToGrid w:val="0"/>
          <w:color w:val="000000" w:themeColor="text1"/>
          <w:szCs w:val="21"/>
          <w14:textFill>
            <w14:solidFill>
              <w14:schemeClr w14:val="tx1"/>
            </w14:solidFill>
          </w14:textFill>
        </w:rPr>
        <w:t>2</w:t>
      </w:r>
      <w:r>
        <w:rPr>
          <w:rFonts w:hint="eastAsia" w:hAnsi="宋体"/>
          <w:snapToGrid w:val="0"/>
          <w:color w:val="000000" w:themeColor="text1"/>
          <w:szCs w:val="21"/>
          <w14:textFill>
            <w14:solidFill>
              <w14:schemeClr w14:val="tx1"/>
            </w14:solidFill>
          </w14:textFill>
        </w:rPr>
        <w:t>）符合国家</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行业现行相关标准；（</w:t>
      </w:r>
      <w:r>
        <w:rPr>
          <w:rFonts w:hAnsi="宋体"/>
          <w:snapToGrid w:val="0"/>
          <w:color w:val="000000" w:themeColor="text1"/>
          <w:szCs w:val="21"/>
          <w14:textFill>
            <w14:solidFill>
              <w14:schemeClr w14:val="tx1"/>
            </w14:solidFill>
          </w14:textFill>
        </w:rPr>
        <w:t>3</w:t>
      </w:r>
      <w:r>
        <w:rPr>
          <w:rFonts w:hint="eastAsia" w:hAnsi="宋体"/>
          <w:snapToGrid w:val="0"/>
          <w:color w:val="000000" w:themeColor="text1"/>
          <w:szCs w:val="21"/>
          <w14:textFill>
            <w14:solidFill>
              <w14:schemeClr w14:val="tx1"/>
            </w14:solidFill>
          </w14:textFill>
        </w:rPr>
        <w:t>）无重大故障（定义</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导致设备停摆超</w:t>
      </w:r>
      <w:r>
        <w:rPr>
          <w:rFonts w:hAnsi="宋体"/>
          <w:snapToGrid w:val="0"/>
          <w:color w:val="000000" w:themeColor="text1"/>
          <w:szCs w:val="21"/>
          <w14:textFill>
            <w14:solidFill>
              <w14:schemeClr w14:val="tx1"/>
            </w14:solidFill>
          </w14:textFill>
        </w:rPr>
        <w:t>4</w:t>
      </w:r>
      <w:r>
        <w:rPr>
          <w:rFonts w:hint="eastAsia" w:hAnsi="宋体"/>
          <w:snapToGrid w:val="0"/>
          <w:color w:val="000000" w:themeColor="text1"/>
          <w:szCs w:val="21"/>
          <w14:textFill>
            <w14:solidFill>
              <w14:schemeClr w14:val="tx1"/>
            </w14:solidFill>
          </w14:textFill>
        </w:rPr>
        <w:t>小时或影响核心功能的故障）。</w:t>
      </w:r>
    </w:p>
    <w:p w14:paraId="30910DFB">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3.2</w:t>
      </w:r>
      <w:r>
        <w:rPr>
          <w:rFonts w:hint="eastAsia" w:hAnsi="宋体"/>
          <w:snapToGrid w:val="0"/>
          <w:color w:val="000000" w:themeColor="text1"/>
          <w:szCs w:val="21"/>
          <w14:textFill>
            <w14:solidFill>
              <w14:schemeClr w14:val="tx1"/>
            </w14:solidFill>
          </w14:textFill>
        </w:rPr>
        <w:t xml:space="preserve"> </w:t>
      </w:r>
      <w:r>
        <w:rPr>
          <w:rFonts w:hAnsi="宋体"/>
          <w:snapToGrid w:val="0"/>
          <w:color w:val="000000" w:themeColor="text1"/>
          <w:szCs w:val="21"/>
          <w14:textFill>
            <w14:solidFill>
              <w14:schemeClr w14:val="tx1"/>
            </w14:solidFill>
          </w14:textFill>
        </w:rPr>
        <w:t>试运行故障处理:</w:t>
      </w:r>
      <w:r>
        <w:rPr>
          <w:rFonts w:hint="eastAsia" w:hAnsi="宋体"/>
          <w:snapToGrid w:val="0"/>
          <w:color w:val="000000" w:themeColor="text1"/>
          <w:szCs w:val="21"/>
          <w14:textFill>
            <w14:solidFill>
              <w14:schemeClr w14:val="tx1"/>
            </w14:solidFill>
          </w14:textFill>
        </w:rPr>
        <w:t>试</w:t>
      </w:r>
      <w:r>
        <w:rPr>
          <w:rFonts w:hint="eastAsia" w:hAnsi="宋体"/>
          <w:color w:val="000000" w:themeColor="text1"/>
          <w:szCs w:val="21"/>
          <w14:textFill>
            <w14:solidFill>
              <w14:schemeClr w14:val="tx1"/>
            </w14:solidFill>
          </w14:textFill>
        </w:rPr>
        <w:t>运行</w:t>
      </w:r>
      <w:r>
        <w:rPr>
          <w:rFonts w:hint="eastAsia" w:hAnsi="宋体"/>
          <w:snapToGrid w:val="0"/>
          <w:color w:val="000000" w:themeColor="text1"/>
          <w:szCs w:val="21"/>
          <w14:textFill>
            <w14:solidFill>
              <w14:schemeClr w14:val="tx1"/>
            </w14:solidFill>
          </w14:textFill>
        </w:rPr>
        <w:t>期间若出现故障，乙方需在【 4</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】小时内响应，【 24</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】小时内到场维修（特殊情况需书面申请延期并经甲方同意）；维修后需重新连续试运行【 7</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】个日历</w:t>
      </w:r>
      <w:r>
        <w:rPr>
          <w:rFonts w:hAnsi="宋体"/>
          <w:snapToGrid w:val="0"/>
          <w:color w:val="000000" w:themeColor="text1"/>
          <w:szCs w:val="21"/>
          <w14:textFill>
            <w14:solidFill>
              <w14:schemeClr w14:val="tx1"/>
            </w14:solidFill>
          </w14:textFill>
        </w:rPr>
        <w:t>天（原试运行期相应顺延），维修费用由乙方承担（因甲方操作不当导致的故障除外，需甲方提供书面证明）。</w:t>
      </w:r>
    </w:p>
    <w:p w14:paraId="6228A207">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3.3</w:t>
      </w:r>
      <w:r>
        <w:rPr>
          <w:rFonts w:hint="eastAsia" w:hAnsi="宋体"/>
          <w:snapToGrid w:val="0"/>
          <w:color w:val="000000" w:themeColor="text1"/>
          <w:szCs w:val="21"/>
          <w14:textFill>
            <w14:solidFill>
              <w14:schemeClr w14:val="tx1"/>
            </w14:solidFill>
          </w14:textFill>
        </w:rPr>
        <w:t>验收组织与流程</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试运行期结束后【 5</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】个工作日内，由甲方牵头组织乙方及合同约定的相关方共同进行验收，验收内容包括试运行记录核查、设备功能测试、资料完整性（如合格证）审核；验收完成后【 3</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】个工作日内，甲方需出具《书面验收报告》，明确</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验收合格</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验收不合格（附具体整改要求）</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两种结论，并经双方参与人员签字确认。</w:t>
      </w:r>
    </w:p>
    <w:p w14:paraId="4BB51D3A">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3.4</w:t>
      </w:r>
      <w:r>
        <w:rPr>
          <w:rFonts w:hint="eastAsia" w:hAnsi="宋体"/>
          <w:snapToGrid w:val="0"/>
          <w:color w:val="000000" w:themeColor="text1"/>
          <w:szCs w:val="21"/>
          <w14:textFill>
            <w14:solidFill>
              <w14:schemeClr w14:val="tx1"/>
            </w14:solidFill>
          </w14:textFill>
        </w:rPr>
        <w:t>验收异议处理</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一方对《书面验收报告》有异议的，需在收到报告后【 3</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】个工作日内以书面形式向对方提出（需说明异议理由及佐证材料）；双方协商无果的，应在异议提出后【 5</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】个工作日内，共同委托具备国家认可资质的第三方检验机构进行复检，复检标准以本合同及《技术规格书》为准。</w:t>
      </w:r>
    </w:p>
    <w:p w14:paraId="0C21CD8A">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3.5</w:t>
      </w:r>
      <w:r>
        <w:rPr>
          <w:rFonts w:hint="eastAsia" w:hAnsi="宋体"/>
          <w:snapToGrid w:val="0"/>
          <w:color w:val="000000" w:themeColor="text1"/>
          <w:szCs w:val="21"/>
          <w14:textFill>
            <w14:solidFill>
              <w14:schemeClr w14:val="tx1"/>
            </w14:solidFill>
          </w14:textFill>
        </w:rPr>
        <w:t>复检费用与结果效力：第三方检验机构出具的《复检报告》对双方具有最终约束力；若复检结论为</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货物</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安装符合约定</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（即甲方原验收结论错误），复检费用由甲方承担；若结论为</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货物</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安装不符合约定</w:t>
      </w:r>
      <w:r>
        <w:rPr>
          <w:rFonts w:hAnsi="宋体"/>
          <w:color w:val="000000" w:themeColor="text1"/>
          <w:szCs w:val="21"/>
          <w14:textFill>
            <w14:solidFill>
              <w14:schemeClr w14:val="tx1"/>
            </w14:solidFill>
          </w14:textFill>
        </w:rPr>
        <w:t>”</w:t>
      </w:r>
      <w:r>
        <w:rPr>
          <w:rFonts w:hint="eastAsia" w:hAnsi="宋体"/>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即</w:t>
      </w:r>
      <w:r>
        <w:rPr>
          <w:rFonts w:hint="eastAsia" w:hAnsi="宋体"/>
          <w:szCs w:val="21"/>
        </w:rPr>
        <w:t>乙方</w:t>
      </w:r>
      <w:r>
        <w:rPr>
          <w:rFonts w:hint="eastAsia" w:hAnsi="宋体"/>
          <w:snapToGrid w:val="0"/>
          <w:color w:val="000000" w:themeColor="text1"/>
          <w:szCs w:val="21"/>
          <w14:textFill>
            <w14:solidFill>
              <w14:schemeClr w14:val="tx1"/>
            </w14:solidFill>
          </w14:textFill>
        </w:rPr>
        <w:t>责任），复检费用由乙方承担；若因双方均无明确责任的客观因素导致异议，复检费用由双方各承担</w:t>
      </w:r>
      <w:r>
        <w:rPr>
          <w:rFonts w:hAnsi="宋体"/>
          <w:snapToGrid w:val="0"/>
          <w:color w:val="000000" w:themeColor="text1"/>
          <w:szCs w:val="21"/>
          <w14:textFill>
            <w14:solidFill>
              <w14:schemeClr w14:val="tx1"/>
            </w14:solidFill>
          </w14:textFill>
        </w:rPr>
        <w:t>50%</w:t>
      </w:r>
      <w:r>
        <w:rPr>
          <w:rFonts w:hint="eastAsia" w:hAnsi="宋体"/>
          <w:snapToGrid w:val="0"/>
          <w:color w:val="000000" w:themeColor="text1"/>
          <w:szCs w:val="21"/>
          <w14:textFill>
            <w14:solidFill>
              <w14:schemeClr w14:val="tx1"/>
            </w14:solidFill>
          </w14:textFill>
        </w:rPr>
        <w:t>。</w:t>
      </w:r>
    </w:p>
    <w:p w14:paraId="5480FC2E">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3.6</w:t>
      </w:r>
      <w:r>
        <w:rPr>
          <w:rFonts w:hint="eastAsia" w:hAnsi="宋体"/>
          <w:snapToGrid w:val="0"/>
          <w:color w:val="000000" w:themeColor="text1"/>
          <w:szCs w:val="21"/>
          <w14:textFill>
            <w14:solidFill>
              <w14:schemeClr w14:val="tx1"/>
            </w14:solidFill>
          </w14:textFill>
        </w:rPr>
        <w:t>验收合格确认</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《书面验收报告》或《复检报告》确认</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验收合格</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后，双方需在【 3</w:t>
      </w:r>
      <w:r>
        <w:rPr>
          <w:rFonts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】个工作日内签署</w:t>
      </w:r>
      <w:r>
        <w:rPr>
          <w:rFonts w:hint="eastAsia" w:hAnsi="宋体"/>
          <w:color w:val="000000" w:themeColor="text1"/>
          <w:szCs w:val="21"/>
          <w14:textFill>
            <w14:solidFill>
              <w14:schemeClr w14:val="tx1"/>
            </w14:solidFill>
          </w14:textFill>
        </w:rPr>
        <w:t>《验收合格确认书》</w:t>
      </w:r>
      <w:r>
        <w:rPr>
          <w:rFonts w:hint="eastAsia" w:hAnsi="宋体"/>
          <w:snapToGrid w:val="0"/>
          <w:color w:val="000000" w:themeColor="text1"/>
          <w:szCs w:val="21"/>
          <w14:textFill>
            <w14:solidFill>
              <w14:schemeClr w14:val="tx1"/>
            </w14:solidFill>
          </w14:textFill>
        </w:rPr>
        <w:t>，该确认书为货物质保期起算（按合同约定）及后续履约（付款）的依据。</w:t>
      </w:r>
    </w:p>
    <w:p w14:paraId="2CB995F2">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4.</w:t>
      </w:r>
      <w:r>
        <w:rPr>
          <w:rFonts w:hint="eastAsia" w:hAnsi="宋体"/>
          <w:snapToGrid w:val="0"/>
          <w:color w:val="000000" w:themeColor="text1"/>
          <w:szCs w:val="21"/>
          <w14:textFill>
            <w14:solidFill>
              <w14:schemeClr w14:val="tx1"/>
            </w14:solidFill>
          </w14:textFill>
        </w:rPr>
        <w:t>配套服务检验</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乙方必须提供货物的现场安装、启动、调试、监督等服务；提供标的物组装和一般维修所必须的工具；提供在</w:t>
      </w:r>
      <w:r>
        <w:rPr>
          <w:rFonts w:hint="eastAsia" w:hAnsi="宋体"/>
          <w:szCs w:val="21"/>
        </w:rPr>
        <w:t>合同</w:t>
      </w:r>
      <w:r>
        <w:rPr>
          <w:rFonts w:hint="eastAsia" w:hAnsi="宋体"/>
          <w:snapToGrid w:val="0"/>
          <w:color w:val="000000" w:themeColor="text1"/>
          <w:szCs w:val="21"/>
          <w14:textFill>
            <w14:solidFill>
              <w14:schemeClr w14:val="tx1"/>
            </w14:solidFill>
          </w14:textFill>
        </w:rPr>
        <w:t>规定的期限内对所提供货物实行运行监督、维修服务的前提条件是该服务并不能免除乙方在质量保证期内所承担的义务；</w:t>
      </w:r>
    </w:p>
    <w:p w14:paraId="48E76A05">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5.</w:t>
      </w:r>
      <w:r>
        <w:rPr>
          <w:rFonts w:hint="eastAsia" w:hAnsi="宋体"/>
          <w:snapToGrid w:val="0"/>
          <w:color w:val="000000" w:themeColor="text1"/>
          <w:szCs w:val="21"/>
          <w14:textFill>
            <w14:solidFill>
              <w14:schemeClr w14:val="tx1"/>
            </w14:solidFill>
          </w14:textFill>
        </w:rPr>
        <w:t>提出异议的时间和办法</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如有任何货物经检验和试验不符合技术规范的要求，甲方可以拒收。乙方应更换被拒收的货物，使之符合技术规范书的要求，乙方承担由此发生的一切费用。乙方如对甲方提出的修理、更换、索赔要求有异议，应在接到甲方书面通知后</w:t>
      </w:r>
      <w:r>
        <w:rPr>
          <w:rFonts w:hAnsi="宋体"/>
          <w:snapToGrid w:val="0"/>
          <w:color w:val="000000" w:themeColor="text1"/>
          <w:szCs w:val="21"/>
          <w14:textFill>
            <w14:solidFill>
              <w14:schemeClr w14:val="tx1"/>
            </w14:solidFill>
          </w14:textFill>
        </w:rPr>
        <w:t>3</w:t>
      </w:r>
      <w:r>
        <w:rPr>
          <w:rFonts w:hint="eastAsia" w:hAnsi="宋体"/>
          <w:snapToGrid w:val="0"/>
          <w:color w:val="000000" w:themeColor="text1"/>
          <w:szCs w:val="21"/>
          <w14:textFill>
            <w14:solidFill>
              <w14:schemeClr w14:val="tx1"/>
            </w14:solidFill>
          </w14:textFill>
        </w:rPr>
        <w:t>天内提出，并在该时间内自费派代表赴现场同</w:t>
      </w:r>
      <w:r>
        <w:rPr>
          <w:rFonts w:hint="eastAsia" w:hAnsi="宋体"/>
          <w:szCs w:val="21"/>
        </w:rPr>
        <w:t>甲方</w:t>
      </w:r>
      <w:r>
        <w:rPr>
          <w:rFonts w:hint="eastAsia" w:hAnsi="宋体"/>
          <w:snapToGrid w:val="0"/>
          <w:color w:val="000000" w:themeColor="text1"/>
          <w:szCs w:val="21"/>
          <w14:textFill>
            <w14:solidFill>
              <w14:schemeClr w14:val="tx1"/>
            </w14:solidFill>
          </w14:textFill>
        </w:rPr>
        <w:t>代表共同复验。乙方在接到甲方按本合同规定提出的索赔通知后，应尽快修理、更换或补发短缺部分，由此产生的制造、修理和运费及保险费均由乙方负担。上述索赔，甲方从付款中扣除。</w:t>
      </w:r>
    </w:p>
    <w:p w14:paraId="66680570">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6.</w:t>
      </w:r>
      <w:r>
        <w:rPr>
          <w:rFonts w:hint="eastAsia" w:hAnsi="宋体"/>
          <w:snapToGrid w:val="0"/>
          <w:color w:val="000000" w:themeColor="text1"/>
          <w:szCs w:val="21"/>
          <w14:textFill>
            <w14:solidFill>
              <w14:schemeClr w14:val="tx1"/>
            </w14:solidFill>
          </w14:textFill>
        </w:rPr>
        <w:t>乙方提供的所有货物在交接过程中都须进行严格的检验和试验，质保期为自物资设备验收并通过试运行后</w:t>
      </w:r>
      <w:r>
        <w:rPr>
          <w:rFonts w:hint="eastAsia" w:hAnsi="宋体"/>
          <w:snapToGrid w:val="0"/>
          <w:color w:val="000000" w:themeColor="text1"/>
          <w:szCs w:val="21"/>
          <w:u w:val="single"/>
          <w14:textFill>
            <w14:solidFill>
              <w14:schemeClr w14:val="tx1"/>
            </w14:solidFill>
          </w14:textFill>
        </w:rPr>
        <w:t xml:space="preserve"> </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u w:val="single"/>
          <w14:textFill>
            <w14:solidFill>
              <w14:schemeClr w14:val="tx1"/>
            </w14:solidFill>
          </w14:textFill>
        </w:rPr>
        <w:t>3</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年。</w:t>
      </w:r>
    </w:p>
    <w:p w14:paraId="6218DE93">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7.货物</w:t>
      </w:r>
      <w:r>
        <w:rPr>
          <w:rFonts w:ascii="宋体" w:hAnsi="宋体"/>
          <w:snapToGrid w:val="0"/>
          <w:color w:val="000000" w:themeColor="text1"/>
          <w:szCs w:val="21"/>
          <w14:textFill>
            <w14:solidFill>
              <w14:schemeClr w14:val="tx1"/>
            </w14:solidFill>
          </w14:textFill>
        </w:rPr>
        <w:t>验收表</w:t>
      </w:r>
      <w:r>
        <w:rPr>
          <w:rFonts w:hint="eastAsia" w:ascii="宋体" w:hAnsi="宋体"/>
          <w:snapToGrid w:val="0"/>
          <w:color w:val="000000" w:themeColor="text1"/>
          <w:szCs w:val="21"/>
          <w14:textFill>
            <w14:solidFill>
              <w14:schemeClr w14:val="tx1"/>
            </w14:solidFill>
          </w14:textFill>
        </w:rPr>
        <w:t>：</w:t>
      </w:r>
    </w:p>
    <w:tbl>
      <w:tblPr>
        <w:tblStyle w:val="10"/>
        <w:tblW w:w="503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65"/>
        <w:gridCol w:w="1283"/>
        <w:gridCol w:w="5269"/>
        <w:gridCol w:w="1282"/>
      </w:tblGrid>
      <w:tr w14:paraId="23423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336" w:type="pct"/>
          </w:tcPr>
          <w:p w14:paraId="7F8A4ED7">
            <w:pPr>
              <w:snapToGrid w:val="0"/>
              <w:spacing w:line="360" w:lineRule="auto"/>
              <w:jc w:val="center"/>
              <w:rPr>
                <w:rFonts w:ascii="仿宋" w:hAnsi="仿宋" w:eastAsia="仿宋" w:cs="仿宋"/>
                <w:b/>
                <w:bCs/>
                <w:color w:val="000000"/>
                <w:sz w:val="24"/>
                <w:lang w:val="zh-CN"/>
              </w:rPr>
            </w:pPr>
            <w:r>
              <w:rPr>
                <w:rFonts w:hint="eastAsia" w:ascii="仿宋" w:hAnsi="仿宋" w:eastAsia="仿宋" w:cs="仿宋"/>
                <w:b/>
                <w:bCs/>
                <w:color w:val="000000"/>
                <w:sz w:val="24"/>
                <w:lang w:val="zh-CN"/>
              </w:rPr>
              <w:t>序号</w:t>
            </w:r>
          </w:p>
        </w:tc>
        <w:tc>
          <w:tcPr>
            <w:tcW w:w="764" w:type="pct"/>
            <w:vAlign w:val="center"/>
          </w:tcPr>
          <w:p w14:paraId="47076BC5">
            <w:pPr>
              <w:snapToGrid w:val="0"/>
              <w:spacing w:line="360" w:lineRule="auto"/>
              <w:jc w:val="center"/>
              <w:rPr>
                <w:rFonts w:ascii="仿宋" w:hAnsi="仿宋" w:eastAsia="仿宋" w:cs="仿宋"/>
                <w:b/>
                <w:color w:val="000000"/>
                <w:sz w:val="24"/>
              </w:rPr>
            </w:pPr>
            <w:r>
              <w:rPr>
                <w:rFonts w:hint="eastAsia" w:ascii="仿宋" w:hAnsi="仿宋" w:eastAsia="仿宋" w:cs="仿宋"/>
                <w:b/>
                <w:bCs/>
                <w:color w:val="000000"/>
                <w:sz w:val="24"/>
                <w:lang w:val="zh-CN"/>
              </w:rPr>
              <w:t>模块名称</w:t>
            </w:r>
          </w:p>
        </w:tc>
        <w:tc>
          <w:tcPr>
            <w:tcW w:w="3137" w:type="pct"/>
            <w:vAlign w:val="center"/>
          </w:tcPr>
          <w:p w14:paraId="2856E3DB">
            <w:pPr>
              <w:snapToGrid w:val="0"/>
              <w:spacing w:line="360" w:lineRule="auto"/>
              <w:jc w:val="center"/>
              <w:rPr>
                <w:rFonts w:ascii="仿宋" w:hAnsi="仿宋" w:eastAsia="仿宋" w:cs="仿宋"/>
                <w:b/>
                <w:color w:val="000000"/>
                <w:sz w:val="24"/>
              </w:rPr>
            </w:pPr>
            <w:r>
              <w:rPr>
                <w:rFonts w:hint="eastAsia" w:ascii="仿宋" w:hAnsi="仿宋" w:eastAsia="仿宋" w:cs="仿宋"/>
                <w:b/>
                <w:bCs/>
                <w:color w:val="000000"/>
                <w:sz w:val="24"/>
                <w:lang w:val="zh-CN"/>
              </w:rPr>
              <w:t>参数要求</w:t>
            </w:r>
          </w:p>
        </w:tc>
        <w:tc>
          <w:tcPr>
            <w:tcW w:w="763" w:type="pct"/>
          </w:tcPr>
          <w:p w14:paraId="0E165288">
            <w:pPr>
              <w:snapToGrid w:val="0"/>
              <w:spacing w:line="360" w:lineRule="auto"/>
              <w:jc w:val="center"/>
              <w:rPr>
                <w:rFonts w:ascii="仿宋" w:hAnsi="仿宋" w:eastAsia="仿宋" w:cs="仿宋"/>
                <w:b/>
                <w:bCs/>
                <w:color w:val="000000"/>
                <w:sz w:val="24"/>
                <w:lang w:val="zh-CN"/>
              </w:rPr>
            </w:pPr>
            <w:r>
              <w:rPr>
                <w:rFonts w:hint="eastAsia" w:ascii="仿宋" w:hAnsi="仿宋" w:eastAsia="仿宋" w:cs="仿宋"/>
                <w:b/>
                <w:bCs/>
                <w:color w:val="000000"/>
                <w:sz w:val="24"/>
                <w:lang w:val="zh-CN"/>
              </w:rPr>
              <w:t>验收结果</w:t>
            </w:r>
          </w:p>
        </w:tc>
      </w:tr>
      <w:tr w14:paraId="4340A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36" w:type="pct"/>
            <w:vAlign w:val="center"/>
          </w:tcPr>
          <w:p w14:paraId="6943A039">
            <w:pPr>
              <w:snapToGrid w:val="0"/>
              <w:jc w:val="center"/>
              <w:rPr>
                <w:rFonts w:ascii="宋体" w:hAnsi="宋体"/>
                <w:color w:val="000000"/>
                <w:sz w:val="24"/>
              </w:rPr>
            </w:pPr>
            <w:r>
              <w:rPr>
                <w:rFonts w:hint="eastAsia" w:ascii="宋体" w:hAnsi="宋体"/>
                <w:color w:val="000000"/>
                <w:sz w:val="24"/>
              </w:rPr>
              <w:t>1</w:t>
            </w:r>
          </w:p>
        </w:tc>
        <w:tc>
          <w:tcPr>
            <w:tcW w:w="764" w:type="pct"/>
            <w:vAlign w:val="center"/>
          </w:tcPr>
          <w:p w14:paraId="39CF2CDD">
            <w:pPr>
              <w:snapToGrid w:val="0"/>
              <w:jc w:val="center"/>
              <w:rPr>
                <w:rFonts w:ascii="宋体" w:hAnsi="宋体"/>
                <w:color w:val="000000"/>
                <w:sz w:val="24"/>
              </w:rPr>
            </w:pPr>
            <w:r>
              <w:rPr>
                <w:rFonts w:hint="eastAsia" w:ascii="宋体" w:hAnsi="宋体"/>
                <w:color w:val="000000"/>
                <w:sz w:val="24"/>
              </w:rPr>
              <w:t>多功能增减材集成制造平台1套</w:t>
            </w:r>
          </w:p>
        </w:tc>
        <w:tc>
          <w:tcPr>
            <w:tcW w:w="3137" w:type="pct"/>
          </w:tcPr>
          <w:p w14:paraId="4DECFB99">
            <w:pPr>
              <w:snapToGrid w:val="0"/>
              <w:jc w:val="left"/>
              <w:rPr>
                <w:rFonts w:ascii="宋体" w:hAnsi="宋体"/>
                <w:color w:val="000000"/>
                <w:sz w:val="20"/>
              </w:rPr>
            </w:pPr>
            <w:r>
              <w:rPr>
                <w:rFonts w:hint="eastAsia" w:ascii="宋体" w:hAnsi="宋体"/>
                <w:color w:val="000000"/>
                <w:sz w:val="20"/>
              </w:rPr>
              <w:t>1.材质：铝合金机身</w:t>
            </w:r>
          </w:p>
          <w:p w14:paraId="3BD8A766">
            <w:pPr>
              <w:snapToGrid w:val="0"/>
              <w:jc w:val="left"/>
              <w:rPr>
                <w:rFonts w:ascii="宋体" w:hAnsi="宋体"/>
                <w:color w:val="000000"/>
                <w:sz w:val="20"/>
              </w:rPr>
            </w:pPr>
            <w:r>
              <w:rPr>
                <w:rFonts w:hint="eastAsia" w:ascii="宋体" w:hAnsi="宋体"/>
                <w:color w:val="000000"/>
                <w:sz w:val="20"/>
              </w:rPr>
              <w:t xml:space="preserve">2.重复定位精度：不大于±0.05mm </w:t>
            </w:r>
          </w:p>
          <w:p w14:paraId="4D76F4CF">
            <w:pPr>
              <w:snapToGrid w:val="0"/>
              <w:jc w:val="left"/>
              <w:rPr>
                <w:rFonts w:ascii="宋体" w:hAnsi="宋体"/>
                <w:color w:val="000000"/>
                <w:sz w:val="20"/>
              </w:rPr>
            </w:pPr>
            <w:r>
              <w:rPr>
                <w:rFonts w:hint="eastAsia" w:ascii="宋体" w:hAnsi="宋体"/>
                <w:color w:val="000000"/>
                <w:sz w:val="20"/>
              </w:rPr>
              <w:t xml:space="preserve">3.数据传输方式：至少包含Wi-Fi、USB线、U盘 </w:t>
            </w:r>
          </w:p>
          <w:p w14:paraId="0BA6F4E2">
            <w:pPr>
              <w:snapToGrid w:val="0"/>
              <w:jc w:val="left"/>
              <w:rPr>
                <w:rFonts w:ascii="宋体" w:hAnsi="宋体"/>
                <w:color w:val="000000"/>
                <w:sz w:val="20"/>
              </w:rPr>
            </w:pPr>
            <w:r>
              <w:rPr>
                <w:rFonts w:hint="eastAsia" w:ascii="宋体" w:hAnsi="宋体"/>
                <w:color w:val="000000"/>
                <w:sz w:val="20"/>
              </w:rPr>
              <w:t>4.支持软件：自带切片软件及支持第三方切片软件</w:t>
            </w:r>
          </w:p>
          <w:p w14:paraId="12AD8327">
            <w:pPr>
              <w:snapToGrid w:val="0"/>
              <w:jc w:val="left"/>
              <w:rPr>
                <w:rFonts w:ascii="宋体" w:hAnsi="宋体"/>
                <w:color w:val="000000"/>
                <w:sz w:val="20"/>
              </w:rPr>
            </w:pPr>
            <w:r>
              <w:rPr>
                <w:rFonts w:hint="eastAsia" w:ascii="宋体" w:hAnsi="宋体"/>
                <w:color w:val="000000"/>
                <w:sz w:val="20"/>
              </w:rPr>
              <w:t>5.软件支持系统：包含Windows，macOS，Linux</w:t>
            </w:r>
          </w:p>
          <w:p w14:paraId="137B4D35">
            <w:pPr>
              <w:snapToGrid w:val="0"/>
              <w:jc w:val="left"/>
              <w:rPr>
                <w:rFonts w:ascii="宋体" w:hAnsi="宋体"/>
                <w:color w:val="000000"/>
                <w:sz w:val="20"/>
              </w:rPr>
            </w:pPr>
            <w:r>
              <w:rPr>
                <w:rFonts w:hint="eastAsia" w:ascii="宋体" w:hAnsi="宋体"/>
                <w:color w:val="000000"/>
                <w:sz w:val="20"/>
              </w:rPr>
              <w:t>6.触控屏尺寸:≥7英寸，额定功率700-1000W，操作系统 Android10.0及以上</w:t>
            </w:r>
          </w:p>
          <w:p w14:paraId="53CACC27">
            <w:pPr>
              <w:snapToGrid w:val="0"/>
              <w:jc w:val="left"/>
              <w:rPr>
                <w:rFonts w:ascii="宋体" w:hAnsi="宋体"/>
                <w:color w:val="000000"/>
                <w:sz w:val="20"/>
              </w:rPr>
            </w:pPr>
            <w:r>
              <w:rPr>
                <w:rFonts w:hint="eastAsia" w:ascii="宋体" w:hAnsi="宋体"/>
                <w:color w:val="000000"/>
                <w:sz w:val="20"/>
              </w:rPr>
              <w:t>7.具备3D 打印功能</w:t>
            </w:r>
          </w:p>
          <w:p w14:paraId="68563590">
            <w:pPr>
              <w:snapToGrid w:val="0"/>
              <w:jc w:val="left"/>
              <w:rPr>
                <w:rFonts w:ascii="宋体" w:hAnsi="宋体"/>
                <w:color w:val="000000"/>
                <w:sz w:val="20"/>
              </w:rPr>
            </w:pPr>
            <w:r>
              <w:rPr>
                <w:rFonts w:hint="eastAsia" w:ascii="宋体" w:hAnsi="宋体"/>
                <w:color w:val="000000"/>
                <w:sz w:val="20"/>
              </w:rPr>
              <w:t>（1）工作尺寸：使用双喷嘴时：≥350mm*400mm*400mm</w:t>
            </w:r>
          </w:p>
          <w:p w14:paraId="02B38049">
            <w:pPr>
              <w:snapToGrid w:val="0"/>
              <w:jc w:val="left"/>
              <w:rPr>
                <w:rFonts w:ascii="宋体" w:hAnsi="宋体"/>
                <w:color w:val="000000"/>
                <w:sz w:val="20"/>
              </w:rPr>
            </w:pPr>
            <w:r>
              <w:rPr>
                <w:rFonts w:hint="eastAsia" w:ascii="宋体" w:hAnsi="宋体"/>
                <w:color w:val="000000"/>
                <w:sz w:val="20"/>
              </w:rPr>
              <w:t>（2）仅使用右喷嘴时：≥400mm*400mm*400mm</w:t>
            </w:r>
          </w:p>
          <w:p w14:paraId="4D86522E">
            <w:pPr>
              <w:snapToGrid w:val="0"/>
              <w:jc w:val="left"/>
              <w:rPr>
                <w:rFonts w:ascii="宋体" w:hAnsi="宋体"/>
                <w:color w:val="000000"/>
                <w:sz w:val="20"/>
              </w:rPr>
            </w:pPr>
            <w:r>
              <w:rPr>
                <w:rFonts w:hint="eastAsia" w:ascii="宋体" w:hAnsi="宋体"/>
                <w:color w:val="000000"/>
                <w:sz w:val="20"/>
              </w:rPr>
              <w:t>（3）打印精度：至少达到±0.1mm</w:t>
            </w:r>
          </w:p>
          <w:p w14:paraId="3AA4AE9D">
            <w:pPr>
              <w:snapToGrid w:val="0"/>
              <w:jc w:val="left"/>
              <w:rPr>
                <w:rFonts w:ascii="宋体" w:hAnsi="宋体"/>
                <w:color w:val="000000"/>
                <w:sz w:val="20"/>
              </w:rPr>
            </w:pPr>
            <w:r>
              <w:rPr>
                <w:rFonts w:hint="eastAsia" w:ascii="宋体" w:hAnsi="宋体"/>
                <w:color w:val="000000"/>
                <w:sz w:val="20"/>
              </w:rPr>
              <w:t xml:space="preserve">（4）打印速度：最高可达180mm/s </w:t>
            </w:r>
          </w:p>
          <w:p w14:paraId="49C3C274">
            <w:pPr>
              <w:snapToGrid w:val="0"/>
              <w:jc w:val="left"/>
              <w:rPr>
                <w:rFonts w:ascii="宋体" w:hAnsi="宋体"/>
                <w:color w:val="000000"/>
                <w:sz w:val="20"/>
              </w:rPr>
            </w:pPr>
            <w:r>
              <w:rPr>
                <w:rFonts w:hint="eastAsia" w:ascii="宋体" w:hAnsi="宋体"/>
                <w:color w:val="000000"/>
                <w:sz w:val="20"/>
              </w:rPr>
              <w:t>（5）喷嘴直径：常规0.4mm，至少可以选配0.2mm、0.6mm、0.8mm</w:t>
            </w:r>
          </w:p>
          <w:p w14:paraId="231B7680">
            <w:pPr>
              <w:snapToGrid w:val="0"/>
              <w:jc w:val="left"/>
              <w:rPr>
                <w:rFonts w:ascii="宋体" w:hAnsi="宋体"/>
                <w:color w:val="000000"/>
                <w:sz w:val="20"/>
              </w:rPr>
            </w:pPr>
            <w:r>
              <w:rPr>
                <w:rFonts w:hint="eastAsia" w:ascii="宋体" w:hAnsi="宋体"/>
                <w:color w:val="000000"/>
                <w:sz w:val="20"/>
              </w:rPr>
              <w:t>（6）打印板：包含双面打印平台（PEI涂层/玻璃板）</w:t>
            </w:r>
          </w:p>
          <w:p w14:paraId="673762E2">
            <w:pPr>
              <w:snapToGrid w:val="0"/>
              <w:jc w:val="left"/>
              <w:rPr>
                <w:rFonts w:ascii="宋体" w:hAnsi="宋体"/>
                <w:color w:val="000000"/>
                <w:sz w:val="20"/>
              </w:rPr>
            </w:pPr>
            <w:r>
              <w:rPr>
                <w:rFonts w:hint="eastAsia" w:ascii="宋体" w:hAnsi="宋体"/>
                <w:color w:val="000000"/>
                <w:sz w:val="20"/>
              </w:rPr>
              <w:t>（7）印层厚：0.08-0.24mm</w:t>
            </w:r>
          </w:p>
          <w:p w14:paraId="7D39CDBD">
            <w:pPr>
              <w:snapToGrid w:val="0"/>
              <w:jc w:val="left"/>
              <w:rPr>
                <w:rFonts w:ascii="宋体" w:hAnsi="宋体"/>
                <w:color w:val="000000"/>
                <w:sz w:val="20"/>
              </w:rPr>
            </w:pPr>
            <w:r>
              <w:rPr>
                <w:rFonts w:hint="eastAsia" w:ascii="宋体" w:hAnsi="宋体"/>
                <w:color w:val="000000"/>
                <w:sz w:val="20"/>
              </w:rPr>
              <w:t>（8）支持材料：至少包含PLA、易剥离PLA、ABS、ASA、PETG、PVA、HIPS、TPU90、TPU95、高流动性TPU95、发泡TPU、CoPA、PA6碳纤、PA12碳纤、PA6玻纤</w:t>
            </w:r>
          </w:p>
          <w:p w14:paraId="770E531E">
            <w:pPr>
              <w:snapToGrid w:val="0"/>
              <w:jc w:val="left"/>
              <w:rPr>
                <w:rFonts w:ascii="宋体" w:hAnsi="宋体"/>
                <w:color w:val="000000"/>
                <w:sz w:val="20"/>
              </w:rPr>
            </w:pPr>
            <w:r>
              <w:rPr>
                <w:rFonts w:hint="eastAsia" w:ascii="宋体" w:hAnsi="宋体"/>
                <w:color w:val="000000"/>
                <w:sz w:val="20"/>
              </w:rPr>
              <w:t>（9）支持的设计文件类型：至少包含STL，OBJ</w:t>
            </w:r>
          </w:p>
          <w:p w14:paraId="3B6287B4">
            <w:pPr>
              <w:snapToGrid w:val="0"/>
              <w:jc w:val="left"/>
              <w:rPr>
                <w:rFonts w:ascii="宋体" w:hAnsi="宋体"/>
                <w:color w:val="000000"/>
                <w:sz w:val="20"/>
              </w:rPr>
            </w:pPr>
            <w:r>
              <w:rPr>
                <w:rFonts w:hint="eastAsia" w:ascii="宋体" w:hAnsi="宋体"/>
                <w:color w:val="000000"/>
                <w:sz w:val="20"/>
              </w:rPr>
              <w:t>8.具备激光雕刻与切割功能</w:t>
            </w:r>
          </w:p>
          <w:p w14:paraId="4490A99C">
            <w:pPr>
              <w:snapToGrid w:val="0"/>
              <w:jc w:val="left"/>
              <w:rPr>
                <w:rFonts w:ascii="宋体" w:hAnsi="宋体"/>
                <w:color w:val="000000"/>
                <w:sz w:val="20"/>
              </w:rPr>
            </w:pPr>
            <w:r>
              <w:rPr>
                <w:rFonts w:hint="eastAsia" w:ascii="宋体" w:hAnsi="宋体"/>
                <w:color w:val="000000"/>
                <w:sz w:val="20"/>
              </w:rPr>
              <w:t>（1）工作尺寸：≥400mm*400mm</w:t>
            </w:r>
          </w:p>
          <w:p w14:paraId="21760288">
            <w:pPr>
              <w:snapToGrid w:val="0"/>
              <w:jc w:val="left"/>
              <w:rPr>
                <w:rFonts w:ascii="宋体" w:hAnsi="宋体"/>
                <w:color w:val="000000"/>
                <w:sz w:val="20"/>
              </w:rPr>
            </w:pPr>
            <w:r>
              <w:rPr>
                <w:rFonts w:hint="eastAsia" w:ascii="宋体" w:hAnsi="宋体"/>
                <w:color w:val="000000"/>
                <w:sz w:val="20"/>
              </w:rPr>
              <w:t>（2）激光功率：≥10W</w:t>
            </w:r>
          </w:p>
          <w:p w14:paraId="051BC305">
            <w:pPr>
              <w:snapToGrid w:val="0"/>
              <w:jc w:val="left"/>
              <w:rPr>
                <w:rFonts w:ascii="宋体" w:hAnsi="宋体"/>
                <w:color w:val="000000"/>
                <w:sz w:val="20"/>
              </w:rPr>
            </w:pPr>
            <w:r>
              <w:rPr>
                <w:rFonts w:hint="eastAsia" w:ascii="宋体" w:hAnsi="宋体"/>
                <w:color w:val="000000"/>
                <w:sz w:val="20"/>
              </w:rPr>
              <w:t>（3）激光源：450nm-460nm半导体激光</w:t>
            </w:r>
          </w:p>
          <w:p w14:paraId="57E5BF39">
            <w:pPr>
              <w:snapToGrid w:val="0"/>
              <w:jc w:val="left"/>
              <w:rPr>
                <w:rFonts w:ascii="宋体" w:hAnsi="宋体"/>
                <w:color w:val="000000"/>
                <w:sz w:val="20"/>
              </w:rPr>
            </w:pPr>
            <w:r>
              <w:rPr>
                <w:rFonts w:hint="eastAsia" w:ascii="宋体" w:hAnsi="宋体"/>
                <w:color w:val="000000"/>
                <w:sz w:val="20"/>
              </w:rPr>
              <w:t>（4）光斑尺寸：≤0.05mm*0.2mm</w:t>
            </w:r>
          </w:p>
          <w:p w14:paraId="5CC0F8FA">
            <w:pPr>
              <w:snapToGrid w:val="0"/>
              <w:jc w:val="left"/>
              <w:rPr>
                <w:rFonts w:ascii="宋体" w:hAnsi="宋体"/>
                <w:color w:val="000000"/>
                <w:sz w:val="20"/>
              </w:rPr>
            </w:pPr>
            <w:r>
              <w:rPr>
                <w:rFonts w:hint="eastAsia" w:ascii="宋体" w:hAnsi="宋体"/>
                <w:color w:val="000000"/>
                <w:sz w:val="20"/>
              </w:rPr>
              <w:t>（5）最高雕刻速度：至少达到6000mm/min</w:t>
            </w:r>
          </w:p>
          <w:p w14:paraId="2B4CA97E">
            <w:pPr>
              <w:snapToGrid w:val="0"/>
              <w:jc w:val="left"/>
              <w:rPr>
                <w:rFonts w:ascii="宋体" w:hAnsi="宋体"/>
                <w:color w:val="000000"/>
                <w:sz w:val="20"/>
              </w:rPr>
            </w:pPr>
            <w:r>
              <w:rPr>
                <w:rFonts w:hint="eastAsia" w:ascii="宋体" w:hAnsi="宋体"/>
                <w:color w:val="000000"/>
                <w:sz w:val="20"/>
              </w:rPr>
              <w:t>（6）最大切割深度(桐木)：≥8mm</w:t>
            </w:r>
          </w:p>
          <w:p w14:paraId="1391D715">
            <w:pPr>
              <w:snapToGrid w:val="0"/>
              <w:jc w:val="left"/>
              <w:rPr>
                <w:rFonts w:ascii="宋体" w:hAnsi="宋体"/>
                <w:color w:val="000000"/>
                <w:sz w:val="20"/>
              </w:rPr>
            </w:pPr>
            <w:r>
              <w:rPr>
                <w:rFonts w:hint="eastAsia" w:ascii="宋体" w:hAnsi="宋体"/>
                <w:color w:val="000000"/>
                <w:sz w:val="20"/>
              </w:rPr>
              <w:t>（7）支持雕刻材料包含但不仅限于： 椴木、桐木、松木、胶合板、榉木、胡桃木、竹子、中密度纤维板、漆面金属、覆铜板、马口铁、不锈钢、阳极氧化铝、深色玻璃、板岩、陶瓷、玉、大理石、页岩、皮革、织物、帆布、瓦楞纸、卡纸、塑料、深色亚克力(蓝色除外)</w:t>
            </w:r>
          </w:p>
          <w:p w14:paraId="1FB041F8">
            <w:pPr>
              <w:snapToGrid w:val="0"/>
              <w:jc w:val="left"/>
              <w:rPr>
                <w:rFonts w:ascii="宋体" w:hAnsi="宋体"/>
                <w:color w:val="000000"/>
                <w:sz w:val="20"/>
              </w:rPr>
            </w:pPr>
            <w:r>
              <w:rPr>
                <w:rFonts w:hint="eastAsia" w:ascii="宋体" w:hAnsi="宋体"/>
                <w:color w:val="000000"/>
                <w:sz w:val="20"/>
              </w:rPr>
              <w:t>（8）支持切割的材料包含但不仅限于：椴木、桐木、松木、胶合板、榉木、胡桃木、竹子、中密度纤维板、皮革、织物、帆布、瓦楞纸、卡纸、塑料、深色亚克力(蓝色除外)</w:t>
            </w:r>
          </w:p>
          <w:p w14:paraId="70580BB9">
            <w:pPr>
              <w:snapToGrid w:val="0"/>
              <w:jc w:val="left"/>
              <w:rPr>
                <w:rFonts w:ascii="宋体" w:hAnsi="宋体"/>
                <w:color w:val="000000"/>
                <w:sz w:val="20"/>
              </w:rPr>
            </w:pPr>
            <w:r>
              <w:rPr>
                <w:rFonts w:hint="eastAsia" w:ascii="宋体" w:hAnsi="宋体"/>
                <w:color w:val="000000"/>
                <w:sz w:val="20"/>
              </w:rPr>
              <w:t>（9）支持文件格式至少包含stl、svg、png、jpg、jpeg、bmp、dxf</w:t>
            </w:r>
          </w:p>
          <w:p w14:paraId="48CD9013">
            <w:pPr>
              <w:snapToGrid w:val="0"/>
              <w:jc w:val="left"/>
              <w:rPr>
                <w:rFonts w:ascii="宋体" w:hAnsi="宋体"/>
                <w:color w:val="000000"/>
                <w:sz w:val="20"/>
              </w:rPr>
            </w:pPr>
            <w:r>
              <w:rPr>
                <w:rFonts w:hint="eastAsia" w:ascii="宋体" w:hAnsi="宋体"/>
                <w:color w:val="000000"/>
                <w:sz w:val="20"/>
              </w:rPr>
              <w:t>9.具备CNC加工功能</w:t>
            </w:r>
          </w:p>
          <w:p w14:paraId="51C29030">
            <w:pPr>
              <w:snapToGrid w:val="0"/>
              <w:jc w:val="left"/>
              <w:rPr>
                <w:rFonts w:ascii="宋体" w:hAnsi="宋体"/>
                <w:color w:val="000000"/>
                <w:sz w:val="20"/>
              </w:rPr>
            </w:pPr>
            <w:r>
              <w:rPr>
                <w:rFonts w:hint="eastAsia" w:ascii="宋体" w:hAnsi="宋体"/>
                <w:color w:val="000000"/>
                <w:sz w:val="20"/>
              </w:rPr>
              <w:t>（1）工作尺寸：≥400mm*400mmmm</w:t>
            </w:r>
          </w:p>
          <w:p w14:paraId="7812B2AF">
            <w:pPr>
              <w:snapToGrid w:val="0"/>
              <w:jc w:val="left"/>
              <w:rPr>
                <w:rFonts w:ascii="宋体" w:hAnsi="宋体"/>
                <w:color w:val="000000"/>
                <w:sz w:val="20"/>
              </w:rPr>
            </w:pPr>
            <w:r>
              <w:rPr>
                <w:rFonts w:hint="eastAsia" w:ascii="宋体" w:hAnsi="宋体"/>
                <w:color w:val="000000"/>
                <w:sz w:val="20"/>
              </w:rPr>
              <w:t>（2）主轴功率：≥200 W</w:t>
            </w:r>
          </w:p>
          <w:p w14:paraId="01147922">
            <w:pPr>
              <w:snapToGrid w:val="0"/>
              <w:jc w:val="left"/>
              <w:rPr>
                <w:rFonts w:ascii="宋体" w:hAnsi="宋体"/>
                <w:color w:val="000000"/>
                <w:sz w:val="20"/>
              </w:rPr>
            </w:pPr>
            <w:r>
              <w:rPr>
                <w:rFonts w:hint="eastAsia" w:ascii="宋体" w:hAnsi="宋体"/>
                <w:color w:val="000000"/>
                <w:sz w:val="20"/>
              </w:rPr>
              <w:t>（3）主轴转速：最大可达18,000RPM</w:t>
            </w:r>
          </w:p>
          <w:p w14:paraId="0C149624">
            <w:pPr>
              <w:snapToGrid w:val="0"/>
              <w:jc w:val="left"/>
              <w:rPr>
                <w:rFonts w:ascii="宋体" w:hAnsi="宋体"/>
                <w:color w:val="000000"/>
                <w:sz w:val="20"/>
              </w:rPr>
            </w:pPr>
            <w:r>
              <w:rPr>
                <w:rFonts w:hint="eastAsia" w:ascii="宋体" w:hAnsi="宋体"/>
                <w:color w:val="000000"/>
                <w:sz w:val="20"/>
              </w:rPr>
              <w:t>（4）最高工作速度：榉木：≥50mm/s、亚克力：≥33mm/s</w:t>
            </w:r>
          </w:p>
          <w:p w14:paraId="31AAE242">
            <w:pPr>
              <w:snapToGrid w:val="0"/>
              <w:jc w:val="left"/>
              <w:rPr>
                <w:rFonts w:ascii="宋体" w:hAnsi="宋体"/>
                <w:color w:val="000000"/>
                <w:sz w:val="20"/>
              </w:rPr>
            </w:pPr>
            <w:r>
              <w:rPr>
                <w:rFonts w:hint="eastAsia" w:ascii="宋体" w:hAnsi="宋体"/>
                <w:color w:val="000000"/>
                <w:sz w:val="20"/>
              </w:rPr>
              <w:t>（5）支持材料：至少包含硬木(榉木、胡桃木)、软木、中密度纤维板、高密度纤维板、胶合板、玉石、碳纤维、亚克力、代木、印制电路板等</w:t>
            </w:r>
          </w:p>
          <w:p w14:paraId="582C61E0">
            <w:pPr>
              <w:snapToGrid w:val="0"/>
              <w:jc w:val="left"/>
              <w:rPr>
                <w:rFonts w:ascii="宋体" w:hAnsi="宋体"/>
                <w:color w:val="000000"/>
                <w:sz w:val="20"/>
              </w:rPr>
            </w:pPr>
            <w:r>
              <w:rPr>
                <w:rFonts w:hint="eastAsia" w:ascii="宋体" w:hAnsi="宋体"/>
                <w:color w:val="000000"/>
                <w:sz w:val="20"/>
              </w:rPr>
              <w:t>（6）支持的文件类型至少包含：stl、svg、png、jpg、jpeg、bmp、dxf</w:t>
            </w:r>
          </w:p>
          <w:p w14:paraId="466FDB95">
            <w:pPr>
              <w:snapToGrid w:val="0"/>
              <w:jc w:val="left"/>
              <w:rPr>
                <w:rFonts w:ascii="宋体" w:hAnsi="宋体"/>
                <w:color w:val="000000"/>
                <w:sz w:val="20"/>
              </w:rPr>
            </w:pPr>
            <w:r>
              <w:rPr>
                <w:rFonts w:hint="eastAsia" w:ascii="宋体" w:hAnsi="宋体"/>
                <w:color w:val="000000"/>
                <w:sz w:val="20"/>
              </w:rPr>
              <w:t>10.具备第四轴旋转模组——旋转模组能配合主机使用</w:t>
            </w:r>
          </w:p>
          <w:p w14:paraId="3439D4D2">
            <w:pPr>
              <w:snapToGrid w:val="0"/>
              <w:jc w:val="left"/>
              <w:rPr>
                <w:rFonts w:ascii="宋体" w:hAnsi="宋体"/>
                <w:color w:val="000000"/>
                <w:sz w:val="20"/>
              </w:rPr>
            </w:pPr>
            <w:r>
              <w:rPr>
                <w:rFonts w:hint="eastAsia" w:ascii="宋体" w:hAnsi="宋体"/>
                <w:color w:val="000000"/>
                <w:sz w:val="20"/>
              </w:rPr>
              <w:t>（1）尺寸(宽*深*高)：≥120*380*105mm</w:t>
            </w:r>
          </w:p>
          <w:p w14:paraId="2EEA2B03">
            <w:pPr>
              <w:snapToGrid w:val="0"/>
              <w:jc w:val="left"/>
              <w:rPr>
                <w:rFonts w:ascii="宋体" w:hAnsi="宋体"/>
                <w:color w:val="000000"/>
                <w:sz w:val="20"/>
              </w:rPr>
            </w:pPr>
            <w:r>
              <w:rPr>
                <w:rFonts w:hint="eastAsia" w:ascii="宋体" w:hAnsi="宋体"/>
                <w:color w:val="000000"/>
                <w:sz w:val="20"/>
              </w:rPr>
              <w:t>（2）最大材料尺寸(长*半径)：安装尾座:170*68mm、未安装尾座:225*68mm</w:t>
            </w:r>
          </w:p>
          <w:p w14:paraId="5C35B557">
            <w:pPr>
              <w:snapToGrid w:val="0"/>
              <w:jc w:val="left"/>
              <w:rPr>
                <w:rFonts w:ascii="宋体" w:hAnsi="宋体"/>
                <w:color w:val="000000"/>
                <w:sz w:val="20"/>
              </w:rPr>
            </w:pPr>
            <w:r>
              <w:rPr>
                <w:rFonts w:hint="eastAsia" w:ascii="宋体" w:hAnsi="宋体"/>
                <w:color w:val="000000"/>
                <w:sz w:val="20"/>
              </w:rPr>
              <w:t>（3）最大角速度：45°/s</w:t>
            </w:r>
          </w:p>
          <w:p w14:paraId="4F516A44">
            <w:pPr>
              <w:snapToGrid w:val="0"/>
              <w:jc w:val="left"/>
              <w:rPr>
                <w:rFonts w:ascii="宋体" w:hAnsi="宋体"/>
                <w:color w:val="000000"/>
                <w:sz w:val="20"/>
              </w:rPr>
            </w:pPr>
            <w:r>
              <w:rPr>
                <w:rFonts w:hint="eastAsia" w:ascii="宋体" w:hAnsi="宋体"/>
                <w:color w:val="000000"/>
                <w:sz w:val="20"/>
              </w:rPr>
              <w:t xml:space="preserve">（4）旋转角度：360°无限位旋转 </w:t>
            </w:r>
          </w:p>
          <w:p w14:paraId="2C18BC4C">
            <w:pPr>
              <w:snapToGrid w:val="0"/>
              <w:jc w:val="left"/>
              <w:rPr>
                <w:rFonts w:ascii="宋体" w:hAnsi="宋体"/>
                <w:color w:val="000000"/>
                <w:sz w:val="20"/>
              </w:rPr>
            </w:pPr>
            <w:r>
              <w:rPr>
                <w:rFonts w:hint="eastAsia" w:ascii="宋体" w:hAnsi="宋体"/>
                <w:color w:val="000000"/>
                <w:sz w:val="20"/>
              </w:rPr>
              <w:t>（5）减速比:不大于100:1</w:t>
            </w:r>
          </w:p>
          <w:p w14:paraId="2AE57EC2">
            <w:pPr>
              <w:snapToGrid w:val="0"/>
              <w:jc w:val="left"/>
              <w:rPr>
                <w:rFonts w:ascii="宋体" w:hAnsi="宋体"/>
                <w:color w:val="000000"/>
                <w:sz w:val="20"/>
              </w:rPr>
            </w:pPr>
            <w:r>
              <w:rPr>
                <w:rFonts w:hint="eastAsia" w:ascii="宋体" w:hAnsi="宋体"/>
                <w:color w:val="000000"/>
                <w:sz w:val="20"/>
              </w:rPr>
              <w:t>（6）精度：运行精度不高于:0.1°，控制精度不高于:0.2°</w:t>
            </w:r>
          </w:p>
          <w:p w14:paraId="204DBFB2">
            <w:pPr>
              <w:snapToGrid w:val="0"/>
              <w:jc w:val="left"/>
              <w:rPr>
                <w:rFonts w:ascii="宋体" w:hAnsi="宋体"/>
                <w:color w:val="000000"/>
                <w:sz w:val="20"/>
              </w:rPr>
            </w:pPr>
            <w:r>
              <w:rPr>
                <w:rFonts w:hint="eastAsia" w:ascii="宋体" w:hAnsi="宋体"/>
                <w:color w:val="000000"/>
                <w:sz w:val="20"/>
              </w:rPr>
              <w:t>11.至少包含支持软件Autodesk Fusion 360，Vectric Aspire</w:t>
            </w:r>
          </w:p>
          <w:p w14:paraId="36AB52A5">
            <w:pPr>
              <w:snapToGrid w:val="0"/>
              <w:jc w:val="left"/>
              <w:rPr>
                <w:rFonts w:ascii="宋体" w:hAnsi="宋体"/>
                <w:color w:val="000000"/>
                <w:sz w:val="20"/>
              </w:rPr>
            </w:pPr>
            <w:r>
              <w:rPr>
                <w:rFonts w:hint="eastAsia" w:ascii="宋体" w:hAnsi="宋体"/>
                <w:color w:val="000000"/>
                <w:sz w:val="20"/>
              </w:rPr>
              <w:t>12.材料包（设备包含）：</w:t>
            </w:r>
          </w:p>
          <w:p w14:paraId="753B2D8B">
            <w:pPr>
              <w:snapToGrid w:val="0"/>
              <w:jc w:val="left"/>
              <w:rPr>
                <w:rFonts w:ascii="宋体" w:hAnsi="宋体"/>
                <w:color w:val="000000"/>
                <w:sz w:val="20"/>
              </w:rPr>
            </w:pPr>
            <w:r>
              <w:rPr>
                <w:rFonts w:hint="eastAsia" w:ascii="宋体" w:hAnsi="宋体"/>
                <w:color w:val="000000"/>
                <w:sz w:val="20"/>
              </w:rPr>
              <w:t>（1）3D打印耗材：至少PLA丝材10kg</w:t>
            </w:r>
          </w:p>
          <w:p w14:paraId="574FE07E">
            <w:pPr>
              <w:snapToGrid w:val="0"/>
              <w:jc w:val="left"/>
              <w:rPr>
                <w:rFonts w:ascii="宋体" w:hAnsi="宋体"/>
                <w:color w:val="000000"/>
                <w:sz w:val="20"/>
              </w:rPr>
            </w:pPr>
            <w:r>
              <w:rPr>
                <w:rFonts w:hint="eastAsia" w:ascii="宋体" w:hAnsi="宋体"/>
                <w:color w:val="000000"/>
                <w:sz w:val="20"/>
              </w:rPr>
              <w:t>（2）激光切割耗材：至少椴木板300*300*3mm，10片</w:t>
            </w:r>
          </w:p>
          <w:p w14:paraId="339A2055">
            <w:pPr>
              <w:snapToGrid w:val="0"/>
              <w:jc w:val="left"/>
              <w:rPr>
                <w:rFonts w:ascii="宋体" w:hAnsi="宋体"/>
                <w:color w:val="000000"/>
                <w:sz w:val="20"/>
              </w:rPr>
            </w:pPr>
            <w:r>
              <w:rPr>
                <w:rFonts w:hint="eastAsia" w:ascii="宋体" w:hAnsi="宋体"/>
                <w:color w:val="000000"/>
                <w:sz w:val="20"/>
              </w:rPr>
              <w:t>（3）CNC雕刻耗材：至少亚克力板300*300*3mm，10片</w:t>
            </w:r>
          </w:p>
          <w:p w14:paraId="39CF540A">
            <w:pPr>
              <w:snapToGrid w:val="0"/>
              <w:jc w:val="left"/>
              <w:rPr>
                <w:rFonts w:ascii="宋体" w:hAnsi="宋体"/>
                <w:color w:val="000000"/>
                <w:sz w:val="20"/>
              </w:rPr>
            </w:pPr>
            <w:r>
              <w:rPr>
                <w:rFonts w:hint="eastAsia" w:ascii="宋体" w:hAnsi="宋体"/>
                <w:color w:val="000000"/>
                <w:sz w:val="20"/>
              </w:rPr>
              <w:t>（4）维修工具、U盘等至少各1份</w:t>
            </w:r>
          </w:p>
          <w:p w14:paraId="64A76CB2">
            <w:pPr>
              <w:snapToGrid w:val="0"/>
              <w:jc w:val="left"/>
              <w:rPr>
                <w:rFonts w:ascii="宋体" w:hAnsi="宋体"/>
                <w:color w:val="000000"/>
                <w:sz w:val="20"/>
              </w:rPr>
            </w:pPr>
            <w:r>
              <w:rPr>
                <w:rFonts w:hint="eastAsia" w:ascii="宋体" w:hAnsi="宋体"/>
                <w:color w:val="000000"/>
                <w:sz w:val="20"/>
              </w:rPr>
              <w:t>13.课程包，可以单独下载，单独使用</w:t>
            </w:r>
          </w:p>
          <w:p w14:paraId="1B9C3AA0">
            <w:pPr>
              <w:snapToGrid w:val="0"/>
              <w:jc w:val="left"/>
              <w:rPr>
                <w:rFonts w:ascii="宋体" w:hAnsi="宋体"/>
                <w:color w:val="000000"/>
                <w:sz w:val="20"/>
              </w:rPr>
            </w:pPr>
            <w:r>
              <w:rPr>
                <w:rFonts w:hint="eastAsia" w:ascii="宋体" w:hAnsi="宋体"/>
                <w:color w:val="000000"/>
                <w:sz w:val="20"/>
              </w:rPr>
              <w:t>至少包含课程大纲、案例模型、教案、PPT、视频：</w:t>
            </w:r>
          </w:p>
          <w:p w14:paraId="037EC431">
            <w:pPr>
              <w:snapToGrid w:val="0"/>
              <w:jc w:val="left"/>
              <w:rPr>
                <w:rFonts w:ascii="宋体" w:hAnsi="宋体"/>
                <w:color w:val="000000"/>
                <w:sz w:val="20"/>
              </w:rPr>
            </w:pPr>
            <w:r>
              <w:rPr>
                <w:rFonts w:hint="eastAsia" w:ascii="宋体" w:hAnsi="宋体"/>
                <w:color w:val="000000"/>
                <w:sz w:val="20"/>
              </w:rPr>
              <w:t>（1）3D打印案例数据及配套教学视频1套，包含并不仅限于以下内容：</w:t>
            </w:r>
          </w:p>
          <w:p w14:paraId="269D4240">
            <w:pPr>
              <w:snapToGrid w:val="0"/>
              <w:jc w:val="left"/>
              <w:rPr>
                <w:rFonts w:ascii="宋体" w:hAnsi="宋体"/>
                <w:color w:val="000000"/>
                <w:sz w:val="20"/>
              </w:rPr>
            </w:pPr>
            <w:r>
              <w:rPr>
                <w:rFonts w:hint="eastAsia" w:ascii="宋体" w:hAnsi="宋体"/>
                <w:color w:val="000000"/>
                <w:sz w:val="20"/>
              </w:rPr>
              <w:t>1)</w:t>
            </w:r>
            <w:r>
              <w:rPr>
                <w:rFonts w:hint="eastAsia" w:ascii="宋体" w:hAnsi="宋体"/>
                <w:color w:val="000000"/>
                <w:sz w:val="20"/>
              </w:rPr>
              <w:tab/>
            </w:r>
            <w:r>
              <w:rPr>
                <w:rFonts w:hint="eastAsia" w:ascii="宋体" w:hAnsi="宋体"/>
                <w:color w:val="000000"/>
                <w:sz w:val="20"/>
              </w:rPr>
              <w:t>笔筒和铅笔盒</w:t>
            </w:r>
          </w:p>
          <w:p w14:paraId="1A5C6746">
            <w:pPr>
              <w:snapToGrid w:val="0"/>
              <w:jc w:val="left"/>
              <w:rPr>
                <w:rFonts w:ascii="宋体" w:hAnsi="宋体"/>
                <w:color w:val="000000"/>
                <w:sz w:val="20"/>
              </w:rPr>
            </w:pPr>
            <w:r>
              <w:rPr>
                <w:rFonts w:hint="eastAsia" w:ascii="宋体" w:hAnsi="宋体"/>
                <w:color w:val="000000"/>
                <w:sz w:val="20"/>
              </w:rPr>
              <w:t>2)</w:t>
            </w:r>
            <w:r>
              <w:rPr>
                <w:rFonts w:hint="eastAsia" w:ascii="宋体" w:hAnsi="宋体"/>
                <w:color w:val="000000"/>
                <w:sz w:val="20"/>
              </w:rPr>
              <w:tab/>
            </w:r>
            <w:r>
              <w:rPr>
                <w:rFonts w:hint="eastAsia" w:ascii="宋体" w:hAnsi="宋体"/>
                <w:color w:val="000000"/>
                <w:sz w:val="20"/>
              </w:rPr>
              <w:t>榫卯结构</w:t>
            </w:r>
          </w:p>
          <w:p w14:paraId="74A563F4">
            <w:pPr>
              <w:snapToGrid w:val="0"/>
              <w:jc w:val="left"/>
              <w:rPr>
                <w:rFonts w:ascii="宋体" w:hAnsi="宋体"/>
                <w:color w:val="000000"/>
                <w:sz w:val="20"/>
              </w:rPr>
            </w:pPr>
            <w:r>
              <w:rPr>
                <w:rFonts w:hint="eastAsia" w:ascii="宋体" w:hAnsi="宋体"/>
                <w:color w:val="000000"/>
                <w:sz w:val="20"/>
              </w:rPr>
              <w:t>3)</w:t>
            </w:r>
            <w:r>
              <w:rPr>
                <w:rFonts w:hint="eastAsia" w:ascii="宋体" w:hAnsi="宋体"/>
                <w:color w:val="000000"/>
                <w:sz w:val="20"/>
              </w:rPr>
              <w:tab/>
            </w:r>
            <w:r>
              <w:rPr>
                <w:rFonts w:hint="eastAsia" w:ascii="宋体" w:hAnsi="宋体"/>
                <w:color w:val="000000"/>
                <w:sz w:val="20"/>
              </w:rPr>
              <w:t>旋转木马</w:t>
            </w:r>
          </w:p>
          <w:p w14:paraId="3F186FF3">
            <w:pPr>
              <w:snapToGrid w:val="0"/>
              <w:jc w:val="left"/>
              <w:rPr>
                <w:rFonts w:ascii="宋体" w:hAnsi="宋体"/>
                <w:color w:val="000000"/>
                <w:sz w:val="20"/>
              </w:rPr>
            </w:pPr>
            <w:r>
              <w:rPr>
                <w:rFonts w:hint="eastAsia" w:ascii="宋体" w:hAnsi="宋体"/>
                <w:color w:val="000000"/>
                <w:sz w:val="20"/>
              </w:rPr>
              <w:t>4)</w:t>
            </w:r>
            <w:r>
              <w:rPr>
                <w:rFonts w:hint="eastAsia" w:ascii="宋体" w:hAnsi="宋体"/>
                <w:color w:val="000000"/>
                <w:sz w:val="20"/>
              </w:rPr>
              <w:tab/>
            </w:r>
            <w:r>
              <w:rPr>
                <w:rFonts w:hint="eastAsia" w:ascii="宋体" w:hAnsi="宋体"/>
                <w:color w:val="000000"/>
                <w:sz w:val="20"/>
              </w:rPr>
              <w:t>地球仪</w:t>
            </w:r>
          </w:p>
          <w:p w14:paraId="3900AAD3">
            <w:pPr>
              <w:snapToGrid w:val="0"/>
              <w:jc w:val="left"/>
              <w:rPr>
                <w:rFonts w:ascii="宋体" w:hAnsi="宋体"/>
                <w:color w:val="000000"/>
                <w:sz w:val="20"/>
              </w:rPr>
            </w:pPr>
            <w:r>
              <w:rPr>
                <w:rFonts w:hint="eastAsia" w:ascii="宋体" w:hAnsi="宋体"/>
                <w:color w:val="000000"/>
                <w:sz w:val="20"/>
              </w:rPr>
              <w:t>5)</w:t>
            </w:r>
            <w:r>
              <w:rPr>
                <w:rFonts w:hint="eastAsia" w:ascii="宋体" w:hAnsi="宋体"/>
                <w:color w:val="000000"/>
                <w:sz w:val="20"/>
              </w:rPr>
              <w:tab/>
            </w:r>
            <w:r>
              <w:rPr>
                <w:rFonts w:hint="eastAsia" w:ascii="宋体" w:hAnsi="宋体"/>
                <w:color w:val="000000"/>
                <w:sz w:val="20"/>
              </w:rPr>
              <w:t>长城</w:t>
            </w:r>
          </w:p>
          <w:p w14:paraId="760946D9">
            <w:pPr>
              <w:snapToGrid w:val="0"/>
              <w:jc w:val="left"/>
              <w:rPr>
                <w:rFonts w:ascii="宋体" w:hAnsi="宋体"/>
                <w:color w:val="000000"/>
                <w:sz w:val="20"/>
              </w:rPr>
            </w:pPr>
            <w:r>
              <w:rPr>
                <w:rFonts w:hint="eastAsia" w:ascii="宋体" w:hAnsi="宋体"/>
                <w:color w:val="000000"/>
                <w:sz w:val="20"/>
              </w:rPr>
              <w:t>6)</w:t>
            </w:r>
            <w:r>
              <w:rPr>
                <w:rFonts w:hint="eastAsia" w:ascii="宋体" w:hAnsi="宋体"/>
                <w:color w:val="000000"/>
                <w:sz w:val="20"/>
              </w:rPr>
              <w:tab/>
            </w:r>
            <w:r>
              <w:rPr>
                <w:rFonts w:hint="eastAsia" w:ascii="宋体" w:hAnsi="宋体"/>
                <w:color w:val="000000"/>
                <w:sz w:val="20"/>
              </w:rPr>
              <w:t>会动的大象</w:t>
            </w:r>
          </w:p>
          <w:p w14:paraId="4BAC27F0">
            <w:pPr>
              <w:snapToGrid w:val="0"/>
              <w:jc w:val="left"/>
              <w:rPr>
                <w:rFonts w:ascii="宋体" w:hAnsi="宋体"/>
                <w:color w:val="000000"/>
                <w:sz w:val="20"/>
              </w:rPr>
            </w:pPr>
            <w:r>
              <w:rPr>
                <w:rFonts w:hint="eastAsia" w:ascii="宋体" w:hAnsi="宋体"/>
                <w:color w:val="000000"/>
                <w:sz w:val="20"/>
              </w:rPr>
              <w:t>7)</w:t>
            </w:r>
            <w:r>
              <w:rPr>
                <w:rFonts w:hint="eastAsia" w:ascii="宋体" w:hAnsi="宋体"/>
                <w:color w:val="000000"/>
                <w:sz w:val="20"/>
              </w:rPr>
              <w:tab/>
            </w:r>
            <w:r>
              <w:rPr>
                <w:rFonts w:hint="eastAsia" w:ascii="宋体" w:hAnsi="宋体"/>
                <w:color w:val="000000"/>
                <w:sz w:val="20"/>
              </w:rPr>
              <w:t>橡皮筋动力车</w:t>
            </w:r>
          </w:p>
          <w:p w14:paraId="41C380C0">
            <w:pPr>
              <w:snapToGrid w:val="0"/>
              <w:jc w:val="left"/>
              <w:rPr>
                <w:rFonts w:ascii="宋体" w:hAnsi="宋体"/>
                <w:color w:val="000000"/>
                <w:sz w:val="20"/>
              </w:rPr>
            </w:pPr>
            <w:r>
              <w:rPr>
                <w:rFonts w:hint="eastAsia" w:ascii="宋体" w:hAnsi="宋体"/>
                <w:color w:val="000000"/>
                <w:sz w:val="20"/>
              </w:rPr>
              <w:t>8)</w:t>
            </w:r>
            <w:r>
              <w:rPr>
                <w:rFonts w:hint="eastAsia" w:ascii="宋体" w:hAnsi="宋体"/>
                <w:color w:val="000000"/>
                <w:sz w:val="20"/>
              </w:rPr>
              <w:tab/>
            </w:r>
            <w:r>
              <w:rPr>
                <w:rFonts w:hint="eastAsia" w:ascii="宋体" w:hAnsi="宋体"/>
                <w:color w:val="000000"/>
                <w:sz w:val="20"/>
              </w:rPr>
              <w:t>直列四缸发动机</w:t>
            </w:r>
          </w:p>
          <w:p w14:paraId="5B1F7673">
            <w:pPr>
              <w:snapToGrid w:val="0"/>
              <w:jc w:val="left"/>
              <w:rPr>
                <w:rFonts w:ascii="宋体" w:hAnsi="宋体"/>
                <w:color w:val="000000"/>
                <w:sz w:val="20"/>
              </w:rPr>
            </w:pPr>
            <w:r>
              <w:rPr>
                <w:rFonts w:hint="eastAsia" w:ascii="宋体" w:hAnsi="宋体"/>
                <w:color w:val="000000"/>
                <w:sz w:val="20"/>
              </w:rPr>
              <w:t>（2）激光切割案例数据及配套教学视频1套，包含并不仅限于以下内容：</w:t>
            </w:r>
          </w:p>
          <w:p w14:paraId="2222EE1A">
            <w:pPr>
              <w:snapToGrid w:val="0"/>
              <w:jc w:val="left"/>
              <w:rPr>
                <w:rFonts w:ascii="宋体" w:hAnsi="宋体"/>
                <w:color w:val="000000"/>
                <w:sz w:val="20"/>
              </w:rPr>
            </w:pPr>
            <w:r>
              <w:rPr>
                <w:rFonts w:hint="eastAsia" w:ascii="宋体" w:hAnsi="宋体"/>
                <w:color w:val="000000"/>
                <w:sz w:val="20"/>
              </w:rPr>
              <w:t>1)</w:t>
            </w:r>
            <w:r>
              <w:rPr>
                <w:rFonts w:hint="eastAsia" w:ascii="宋体" w:hAnsi="宋体"/>
                <w:color w:val="000000"/>
                <w:sz w:val="20"/>
              </w:rPr>
              <w:tab/>
            </w:r>
            <w:r>
              <w:rPr>
                <w:rFonts w:hint="eastAsia" w:ascii="宋体" w:hAnsi="宋体"/>
                <w:color w:val="000000"/>
                <w:sz w:val="20"/>
              </w:rPr>
              <w:t>树叶书签</w:t>
            </w:r>
          </w:p>
          <w:p w14:paraId="3BF3E5BB">
            <w:pPr>
              <w:snapToGrid w:val="0"/>
              <w:jc w:val="left"/>
              <w:rPr>
                <w:rFonts w:ascii="宋体" w:hAnsi="宋体"/>
                <w:color w:val="000000"/>
                <w:sz w:val="20"/>
              </w:rPr>
            </w:pPr>
            <w:r>
              <w:rPr>
                <w:rFonts w:hint="eastAsia" w:ascii="宋体" w:hAnsi="宋体"/>
                <w:color w:val="000000"/>
                <w:sz w:val="20"/>
              </w:rPr>
              <w:t>2)</w:t>
            </w:r>
            <w:r>
              <w:rPr>
                <w:rFonts w:hint="eastAsia" w:ascii="宋体" w:hAnsi="宋体"/>
                <w:color w:val="000000"/>
                <w:sz w:val="20"/>
              </w:rPr>
              <w:tab/>
            </w:r>
            <w:r>
              <w:rPr>
                <w:rFonts w:hint="eastAsia" w:ascii="宋体" w:hAnsi="宋体"/>
                <w:color w:val="000000"/>
                <w:sz w:val="20"/>
              </w:rPr>
              <w:t>台历</w:t>
            </w:r>
          </w:p>
          <w:p w14:paraId="41F89FA8">
            <w:pPr>
              <w:snapToGrid w:val="0"/>
              <w:jc w:val="left"/>
              <w:rPr>
                <w:rFonts w:ascii="宋体" w:hAnsi="宋体"/>
                <w:color w:val="000000"/>
                <w:sz w:val="20"/>
              </w:rPr>
            </w:pPr>
            <w:r>
              <w:rPr>
                <w:rFonts w:hint="eastAsia" w:ascii="宋体" w:hAnsi="宋体"/>
                <w:color w:val="000000"/>
                <w:sz w:val="20"/>
              </w:rPr>
              <w:t>3)</w:t>
            </w:r>
            <w:r>
              <w:rPr>
                <w:rFonts w:hint="eastAsia" w:ascii="宋体" w:hAnsi="宋体"/>
                <w:color w:val="000000"/>
                <w:sz w:val="20"/>
              </w:rPr>
              <w:tab/>
            </w:r>
            <w:r>
              <w:rPr>
                <w:rFonts w:hint="eastAsia" w:ascii="宋体" w:hAnsi="宋体"/>
                <w:color w:val="000000"/>
                <w:sz w:val="20"/>
              </w:rPr>
              <w:t>折扇</w:t>
            </w:r>
          </w:p>
          <w:p w14:paraId="250B73A7">
            <w:pPr>
              <w:snapToGrid w:val="0"/>
              <w:jc w:val="left"/>
              <w:rPr>
                <w:rFonts w:ascii="宋体" w:hAnsi="宋体"/>
                <w:color w:val="000000"/>
                <w:sz w:val="20"/>
              </w:rPr>
            </w:pPr>
            <w:r>
              <w:rPr>
                <w:rFonts w:hint="eastAsia" w:ascii="宋体" w:hAnsi="宋体"/>
                <w:color w:val="000000"/>
                <w:sz w:val="20"/>
              </w:rPr>
              <w:t>4)</w:t>
            </w:r>
            <w:r>
              <w:rPr>
                <w:rFonts w:hint="eastAsia" w:ascii="宋体" w:hAnsi="宋体"/>
                <w:color w:val="000000"/>
                <w:sz w:val="20"/>
              </w:rPr>
              <w:tab/>
            </w:r>
            <w:r>
              <w:rPr>
                <w:rFonts w:hint="eastAsia" w:ascii="宋体" w:hAnsi="宋体"/>
                <w:color w:val="000000"/>
                <w:sz w:val="20"/>
              </w:rPr>
              <w:t>艺术灯罩</w:t>
            </w:r>
          </w:p>
          <w:p w14:paraId="45E8C97B">
            <w:pPr>
              <w:snapToGrid w:val="0"/>
              <w:jc w:val="left"/>
              <w:rPr>
                <w:rFonts w:ascii="宋体" w:hAnsi="宋体"/>
                <w:color w:val="000000"/>
                <w:sz w:val="20"/>
              </w:rPr>
            </w:pPr>
            <w:r>
              <w:rPr>
                <w:rFonts w:hint="eastAsia" w:ascii="宋体" w:hAnsi="宋体"/>
                <w:color w:val="000000"/>
                <w:sz w:val="20"/>
              </w:rPr>
              <w:t>5)</w:t>
            </w:r>
            <w:r>
              <w:rPr>
                <w:rFonts w:hint="eastAsia" w:ascii="宋体" w:hAnsi="宋体"/>
                <w:color w:val="000000"/>
                <w:sz w:val="20"/>
              </w:rPr>
              <w:tab/>
            </w:r>
            <w:r>
              <w:rPr>
                <w:rFonts w:hint="eastAsia" w:ascii="宋体" w:hAnsi="宋体"/>
                <w:color w:val="000000"/>
                <w:sz w:val="20"/>
              </w:rPr>
              <w:t>吉他</w:t>
            </w:r>
          </w:p>
          <w:p w14:paraId="27997015">
            <w:pPr>
              <w:snapToGrid w:val="0"/>
              <w:jc w:val="left"/>
              <w:rPr>
                <w:rFonts w:ascii="宋体" w:hAnsi="宋体"/>
                <w:color w:val="000000"/>
                <w:sz w:val="20"/>
              </w:rPr>
            </w:pPr>
            <w:r>
              <w:rPr>
                <w:rFonts w:hint="eastAsia" w:ascii="宋体" w:hAnsi="宋体"/>
                <w:color w:val="000000"/>
                <w:sz w:val="20"/>
              </w:rPr>
              <w:t>6)</w:t>
            </w:r>
            <w:r>
              <w:rPr>
                <w:rFonts w:hint="eastAsia" w:ascii="宋体" w:hAnsi="宋体"/>
                <w:color w:val="000000"/>
                <w:sz w:val="20"/>
              </w:rPr>
              <w:tab/>
            </w:r>
            <w:r>
              <w:rPr>
                <w:rFonts w:hint="eastAsia" w:ascii="宋体" w:hAnsi="宋体"/>
                <w:color w:val="000000"/>
                <w:sz w:val="20"/>
              </w:rPr>
              <w:t>航模</w:t>
            </w:r>
          </w:p>
          <w:p w14:paraId="42D3B122">
            <w:pPr>
              <w:snapToGrid w:val="0"/>
              <w:jc w:val="left"/>
              <w:rPr>
                <w:rFonts w:ascii="宋体" w:hAnsi="宋体"/>
                <w:color w:val="000000"/>
                <w:sz w:val="20"/>
              </w:rPr>
            </w:pPr>
            <w:r>
              <w:rPr>
                <w:rFonts w:hint="eastAsia" w:ascii="宋体" w:hAnsi="宋体"/>
                <w:color w:val="000000"/>
                <w:sz w:val="20"/>
              </w:rPr>
              <w:t>（3）CNC雕刻数据及教学配套教学视频1套，包含并不仅限于以下内容：</w:t>
            </w:r>
          </w:p>
          <w:p w14:paraId="0D233882">
            <w:pPr>
              <w:snapToGrid w:val="0"/>
              <w:jc w:val="left"/>
              <w:rPr>
                <w:rFonts w:ascii="宋体" w:hAnsi="宋体"/>
                <w:color w:val="000000"/>
                <w:sz w:val="20"/>
              </w:rPr>
            </w:pPr>
            <w:r>
              <w:rPr>
                <w:rFonts w:hint="eastAsia" w:ascii="宋体" w:hAnsi="宋体"/>
                <w:color w:val="000000"/>
                <w:sz w:val="20"/>
              </w:rPr>
              <w:t>1)</w:t>
            </w:r>
            <w:r>
              <w:rPr>
                <w:rFonts w:hint="eastAsia" w:ascii="宋体" w:hAnsi="宋体"/>
                <w:color w:val="000000"/>
                <w:sz w:val="20"/>
              </w:rPr>
              <w:tab/>
            </w:r>
            <w:r>
              <w:rPr>
                <w:rFonts w:hint="eastAsia" w:ascii="宋体" w:hAnsi="宋体"/>
                <w:color w:val="000000"/>
                <w:sz w:val="20"/>
              </w:rPr>
              <w:t>匾额</w:t>
            </w:r>
          </w:p>
          <w:p w14:paraId="10019C4E">
            <w:pPr>
              <w:snapToGrid w:val="0"/>
              <w:jc w:val="left"/>
              <w:rPr>
                <w:rFonts w:ascii="宋体" w:hAnsi="宋体"/>
                <w:color w:val="000000"/>
                <w:sz w:val="20"/>
              </w:rPr>
            </w:pPr>
            <w:r>
              <w:rPr>
                <w:rFonts w:hint="eastAsia" w:ascii="宋体" w:hAnsi="宋体"/>
                <w:color w:val="000000"/>
                <w:sz w:val="20"/>
              </w:rPr>
              <w:t>2)</w:t>
            </w:r>
            <w:r>
              <w:rPr>
                <w:rFonts w:hint="eastAsia" w:ascii="宋体" w:hAnsi="宋体"/>
                <w:color w:val="000000"/>
                <w:sz w:val="20"/>
              </w:rPr>
              <w:tab/>
            </w:r>
            <w:r>
              <w:rPr>
                <w:rFonts w:hint="eastAsia" w:ascii="宋体" w:hAnsi="宋体"/>
                <w:color w:val="000000"/>
                <w:sz w:val="20"/>
              </w:rPr>
              <w:t>眼镜框</w:t>
            </w:r>
          </w:p>
          <w:p w14:paraId="004E0AB2">
            <w:pPr>
              <w:snapToGrid w:val="0"/>
              <w:jc w:val="left"/>
              <w:rPr>
                <w:rFonts w:ascii="宋体" w:hAnsi="宋体"/>
                <w:color w:val="000000"/>
                <w:sz w:val="20"/>
              </w:rPr>
            </w:pPr>
            <w:r>
              <w:rPr>
                <w:rFonts w:hint="eastAsia" w:ascii="宋体" w:hAnsi="宋体"/>
                <w:color w:val="000000"/>
                <w:sz w:val="20"/>
              </w:rPr>
              <w:t>3)</w:t>
            </w:r>
            <w:r>
              <w:rPr>
                <w:rFonts w:hint="eastAsia" w:ascii="宋体" w:hAnsi="宋体"/>
                <w:color w:val="000000"/>
                <w:sz w:val="20"/>
              </w:rPr>
              <w:tab/>
            </w:r>
            <w:r>
              <w:rPr>
                <w:rFonts w:hint="eastAsia" w:ascii="宋体" w:hAnsi="宋体"/>
                <w:color w:val="000000"/>
                <w:sz w:val="20"/>
              </w:rPr>
              <w:t>杯垫</w:t>
            </w:r>
          </w:p>
          <w:p w14:paraId="57F5FD62">
            <w:pPr>
              <w:snapToGrid w:val="0"/>
              <w:jc w:val="left"/>
              <w:rPr>
                <w:rFonts w:ascii="宋体" w:hAnsi="宋体"/>
                <w:color w:val="000000"/>
                <w:sz w:val="20"/>
              </w:rPr>
            </w:pPr>
            <w:r>
              <w:rPr>
                <w:rFonts w:hint="eastAsia" w:ascii="宋体" w:hAnsi="宋体"/>
                <w:color w:val="000000"/>
                <w:sz w:val="20"/>
              </w:rPr>
              <w:t>14.为了保证设备来源的安全性和可靠性，以及售后服务的完整性，中标后请提供制造厂商针对此项目的授权函以及售后服务承诺书。</w:t>
            </w:r>
          </w:p>
        </w:tc>
        <w:tc>
          <w:tcPr>
            <w:tcW w:w="763" w:type="pct"/>
          </w:tcPr>
          <w:p w14:paraId="68DC5831">
            <w:pPr>
              <w:snapToGrid w:val="0"/>
              <w:jc w:val="left"/>
              <w:rPr>
                <w:rFonts w:ascii="宋体" w:hAnsi="宋体"/>
                <w:color w:val="000000"/>
                <w:sz w:val="20"/>
              </w:rPr>
            </w:pPr>
          </w:p>
        </w:tc>
      </w:tr>
      <w:tr w14:paraId="17632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36" w:type="pct"/>
            <w:vAlign w:val="center"/>
          </w:tcPr>
          <w:p w14:paraId="524CF057">
            <w:pPr>
              <w:snapToGrid w:val="0"/>
              <w:jc w:val="center"/>
              <w:rPr>
                <w:rFonts w:ascii="宋体" w:hAnsi="宋体"/>
                <w:color w:val="000000"/>
                <w:sz w:val="24"/>
              </w:rPr>
            </w:pPr>
            <w:r>
              <w:rPr>
                <w:rFonts w:hint="eastAsia" w:ascii="宋体" w:hAnsi="宋体"/>
                <w:color w:val="000000"/>
                <w:sz w:val="24"/>
              </w:rPr>
              <w:t>2</w:t>
            </w:r>
          </w:p>
        </w:tc>
        <w:tc>
          <w:tcPr>
            <w:tcW w:w="764" w:type="pct"/>
            <w:vAlign w:val="center"/>
          </w:tcPr>
          <w:p w14:paraId="23E66126">
            <w:pPr>
              <w:snapToGrid w:val="0"/>
              <w:jc w:val="center"/>
              <w:rPr>
                <w:rFonts w:ascii="宋体" w:hAnsi="宋体"/>
                <w:color w:val="000000"/>
                <w:sz w:val="24"/>
              </w:rPr>
            </w:pPr>
            <w:r>
              <w:rPr>
                <w:rFonts w:hint="eastAsia" w:ascii="宋体" w:hAnsi="宋体"/>
                <w:color w:val="000000"/>
                <w:sz w:val="24"/>
              </w:rPr>
              <w:t>3D打印机1套</w:t>
            </w:r>
          </w:p>
        </w:tc>
        <w:tc>
          <w:tcPr>
            <w:tcW w:w="3137" w:type="pct"/>
          </w:tcPr>
          <w:p w14:paraId="1CFCB487">
            <w:pPr>
              <w:snapToGrid w:val="0"/>
              <w:jc w:val="left"/>
              <w:rPr>
                <w:rFonts w:ascii="宋体" w:hAnsi="宋体"/>
                <w:color w:val="000000"/>
                <w:sz w:val="20"/>
              </w:rPr>
            </w:pPr>
            <w:r>
              <w:rPr>
                <w:rFonts w:hint="eastAsia" w:ascii="宋体" w:hAnsi="宋体"/>
                <w:color w:val="000000"/>
                <w:sz w:val="20"/>
              </w:rPr>
              <w:t>1、成型技术：熔融沉积成型；</w:t>
            </w:r>
          </w:p>
          <w:p w14:paraId="2072B090">
            <w:pPr>
              <w:snapToGrid w:val="0"/>
              <w:jc w:val="left"/>
              <w:rPr>
                <w:rFonts w:ascii="宋体" w:hAnsi="宋体"/>
                <w:color w:val="000000"/>
                <w:sz w:val="20"/>
              </w:rPr>
            </w:pPr>
            <w:r>
              <w:rPr>
                <w:rFonts w:hint="eastAsia" w:ascii="宋体" w:hAnsi="宋体"/>
                <w:color w:val="000000"/>
                <w:sz w:val="20"/>
              </w:rPr>
              <w:t>2、支持双喷嘴打印模式：单喷嘴最大打印尺寸≥325×320×325mm</w:t>
            </w:r>
            <w:r>
              <w:rPr>
                <w:rFonts w:ascii="宋体" w:hAnsi="宋体"/>
                <w:color w:val="000000"/>
                <w:sz w:val="20"/>
              </w:rPr>
              <w:t>³</w:t>
            </w:r>
            <w:r>
              <w:rPr>
                <w:rFonts w:hint="eastAsia" w:ascii="宋体" w:hAnsi="宋体"/>
                <w:color w:val="000000"/>
                <w:sz w:val="20"/>
              </w:rPr>
              <w:t>、双喷嘴最大打印尺寸≥300×320×325mm</w:t>
            </w:r>
            <w:r>
              <w:rPr>
                <w:rFonts w:ascii="宋体" w:hAnsi="宋体"/>
                <w:color w:val="000000"/>
                <w:sz w:val="20"/>
              </w:rPr>
              <w:t>³</w:t>
            </w:r>
          </w:p>
          <w:p w14:paraId="71D9DF3A">
            <w:pPr>
              <w:snapToGrid w:val="0"/>
              <w:jc w:val="left"/>
              <w:rPr>
                <w:rFonts w:ascii="宋体" w:hAnsi="宋体"/>
                <w:color w:val="000000"/>
                <w:sz w:val="20"/>
              </w:rPr>
            </w:pPr>
            <w:r>
              <w:rPr>
                <w:rFonts w:hint="eastAsia" w:ascii="宋体" w:hAnsi="宋体"/>
                <w:color w:val="000000"/>
                <w:sz w:val="20"/>
              </w:rPr>
              <w:t>3、框架为铝材和钢材构成，外壳为塑料和玻璃构成；</w:t>
            </w:r>
          </w:p>
          <w:p w14:paraId="2EE51941">
            <w:pPr>
              <w:snapToGrid w:val="0"/>
              <w:jc w:val="left"/>
              <w:rPr>
                <w:rFonts w:ascii="宋体" w:hAnsi="宋体"/>
                <w:color w:val="000000"/>
                <w:sz w:val="20"/>
              </w:rPr>
            </w:pPr>
            <w:r>
              <w:rPr>
                <w:rFonts w:hint="eastAsia" w:ascii="宋体" w:hAnsi="宋体"/>
                <w:color w:val="000000"/>
                <w:sz w:val="20"/>
              </w:rPr>
              <w:t>4、工具头：全金属热端、硬化钢挤出机齿轮、碳化钨喷嘴，内置工具头切刀，喷嘴最高温度不低于350℃，标配喷嘴直径0.4mm，可选0.2mm，0.6mm，0.8mm；</w:t>
            </w:r>
          </w:p>
          <w:p w14:paraId="59C72C97">
            <w:pPr>
              <w:snapToGrid w:val="0"/>
              <w:jc w:val="left"/>
              <w:rPr>
                <w:rFonts w:ascii="宋体" w:hAnsi="宋体"/>
                <w:color w:val="000000"/>
                <w:sz w:val="20"/>
              </w:rPr>
            </w:pPr>
            <w:r>
              <w:rPr>
                <w:rFonts w:hint="eastAsia" w:ascii="宋体" w:hAnsi="宋体"/>
                <w:color w:val="000000"/>
                <w:sz w:val="20"/>
              </w:rPr>
              <w:t>5、机器标配双面纹理PEI打印面板，热床最高温度不低于120℃；</w:t>
            </w:r>
          </w:p>
          <w:p w14:paraId="799DBB61">
            <w:pPr>
              <w:snapToGrid w:val="0"/>
              <w:jc w:val="left"/>
              <w:rPr>
                <w:rFonts w:ascii="宋体" w:hAnsi="宋体"/>
                <w:color w:val="000000"/>
                <w:sz w:val="20"/>
              </w:rPr>
            </w:pPr>
            <w:r>
              <w:rPr>
                <w:rFonts w:hint="eastAsia" w:ascii="宋体" w:hAnsi="宋体"/>
                <w:color w:val="000000"/>
                <w:sz w:val="20"/>
              </w:rPr>
              <w:t>6、工具头最大移动速度不低于1000mm/s，工具头最大移动加速度不低于20000mm/s</w:t>
            </w:r>
            <w:r>
              <w:rPr>
                <w:rFonts w:ascii="宋体" w:hAnsi="宋体"/>
                <w:color w:val="000000"/>
                <w:sz w:val="20"/>
              </w:rPr>
              <w:t>²</w:t>
            </w:r>
            <w:r>
              <w:rPr>
                <w:rFonts w:hint="eastAsia" w:ascii="宋体" w:hAnsi="宋体"/>
                <w:color w:val="000000"/>
                <w:sz w:val="20"/>
              </w:rPr>
              <w:t>，热端最大流速不低于65mm</w:t>
            </w:r>
            <w:r>
              <w:rPr>
                <w:rFonts w:ascii="宋体" w:hAnsi="宋体"/>
                <w:color w:val="000000"/>
                <w:sz w:val="20"/>
              </w:rPr>
              <w:t>³</w:t>
            </w:r>
            <w:r>
              <w:rPr>
                <w:rFonts w:hint="eastAsia" w:ascii="宋体" w:hAnsi="宋体"/>
                <w:color w:val="000000"/>
                <w:sz w:val="20"/>
              </w:rPr>
              <w:t>/s（大流量热端）；</w:t>
            </w:r>
          </w:p>
          <w:p w14:paraId="47F7BB1E">
            <w:pPr>
              <w:snapToGrid w:val="0"/>
              <w:jc w:val="left"/>
              <w:rPr>
                <w:rFonts w:ascii="宋体" w:hAnsi="宋体"/>
                <w:color w:val="000000"/>
                <w:sz w:val="20"/>
              </w:rPr>
            </w:pPr>
            <w:r>
              <w:rPr>
                <w:rFonts w:hint="eastAsia" w:ascii="宋体" w:hAnsi="宋体"/>
                <w:color w:val="000000"/>
                <w:sz w:val="20"/>
              </w:rPr>
              <w:t>7、支持耗材类型：PLA、PETG、TPU、ABS、ASA、PVA、PET、尼龙线材（PA)、聚碳酸酯线材（PC)、PPA-CF/GF、PPS、PPS-CF/GF、碳/玻璃纤维增强线材及相关支撑隔离材料等；</w:t>
            </w:r>
          </w:p>
          <w:p w14:paraId="51C51D9F">
            <w:pPr>
              <w:snapToGrid w:val="0"/>
              <w:jc w:val="left"/>
              <w:rPr>
                <w:rFonts w:ascii="宋体" w:hAnsi="宋体"/>
                <w:color w:val="000000"/>
                <w:sz w:val="20"/>
              </w:rPr>
            </w:pPr>
            <w:r>
              <w:rPr>
                <w:rFonts w:hint="eastAsia" w:ascii="宋体" w:hAnsi="宋体"/>
                <w:color w:val="000000"/>
                <w:sz w:val="20"/>
              </w:rPr>
              <w:t>8、支持热端快拆、主动振动补偿、全自动双喷嘴偏移校准、自动热床调平、自动皮带张紧；</w:t>
            </w:r>
          </w:p>
          <w:p w14:paraId="64B1425D">
            <w:pPr>
              <w:snapToGrid w:val="0"/>
              <w:jc w:val="left"/>
              <w:rPr>
                <w:rFonts w:ascii="宋体" w:hAnsi="宋体"/>
                <w:color w:val="000000"/>
                <w:sz w:val="20"/>
              </w:rPr>
            </w:pPr>
            <w:r>
              <w:rPr>
                <w:rFonts w:hint="eastAsia" w:ascii="宋体" w:hAnsi="宋体"/>
                <w:color w:val="000000"/>
                <w:sz w:val="20"/>
              </w:rPr>
              <w:t>9、配备四摄像头计算机视觉系统，实现微米级测量精度，支持AI首层检测、炒面检测；</w:t>
            </w:r>
          </w:p>
          <w:p w14:paraId="0D1A5C46">
            <w:pPr>
              <w:snapToGrid w:val="0"/>
              <w:jc w:val="left"/>
              <w:rPr>
                <w:rFonts w:ascii="宋体" w:hAnsi="宋体"/>
                <w:color w:val="000000"/>
                <w:sz w:val="20"/>
              </w:rPr>
            </w:pPr>
            <w:r>
              <w:rPr>
                <w:rFonts w:hint="eastAsia" w:ascii="宋体" w:hAnsi="宋体"/>
                <w:color w:val="000000"/>
                <w:sz w:val="20"/>
              </w:rPr>
              <w:t>10、配备喷嘴摄像头、工具头摄像头，支持开门检测；</w:t>
            </w:r>
          </w:p>
          <w:p w14:paraId="4B5FABCD">
            <w:pPr>
              <w:snapToGrid w:val="0"/>
              <w:jc w:val="left"/>
              <w:rPr>
                <w:rFonts w:ascii="宋体" w:hAnsi="宋体"/>
                <w:color w:val="000000"/>
                <w:sz w:val="20"/>
              </w:rPr>
            </w:pPr>
            <w:r>
              <w:rPr>
                <w:rFonts w:hint="eastAsia" w:ascii="宋体" w:hAnsi="宋体"/>
                <w:color w:val="000000"/>
                <w:sz w:val="20"/>
              </w:rPr>
              <w:t>11、支持断料检测、缠料检测、断电续打，具备监控打印机状态的健康管理系统；</w:t>
            </w:r>
          </w:p>
          <w:p w14:paraId="20D6D445">
            <w:pPr>
              <w:snapToGrid w:val="0"/>
              <w:jc w:val="left"/>
              <w:rPr>
                <w:rFonts w:ascii="宋体" w:hAnsi="宋体"/>
                <w:color w:val="000000"/>
                <w:sz w:val="20"/>
              </w:rPr>
            </w:pPr>
            <w:r>
              <w:rPr>
                <w:rFonts w:hint="eastAsia" w:ascii="宋体" w:hAnsi="宋体"/>
                <w:color w:val="000000"/>
                <w:sz w:val="20"/>
              </w:rPr>
              <w:t>12、配备最新多色自动供料系统，支持耗材烘干，支持耗材用量及余料检测，支持多色打印，最多支持不少于25色；</w:t>
            </w:r>
          </w:p>
          <w:p w14:paraId="347D2434">
            <w:pPr>
              <w:snapToGrid w:val="0"/>
              <w:jc w:val="left"/>
              <w:rPr>
                <w:rFonts w:ascii="宋体" w:hAnsi="宋体"/>
                <w:color w:val="000000"/>
                <w:sz w:val="20"/>
              </w:rPr>
            </w:pPr>
            <w:r>
              <w:rPr>
                <w:rFonts w:hint="eastAsia" w:ascii="宋体" w:hAnsi="宋体"/>
                <w:color w:val="000000"/>
                <w:sz w:val="20"/>
              </w:rPr>
              <w:t>13、配备高温烘干自动供料系统，最高烘干温度不低于85℃；</w:t>
            </w:r>
          </w:p>
          <w:p w14:paraId="6C8B4FB3">
            <w:pPr>
              <w:snapToGrid w:val="0"/>
              <w:jc w:val="left"/>
              <w:rPr>
                <w:rFonts w:ascii="宋体" w:hAnsi="宋体"/>
                <w:color w:val="000000"/>
                <w:sz w:val="20"/>
              </w:rPr>
            </w:pPr>
            <w:r>
              <w:rPr>
                <w:rFonts w:hint="eastAsia" w:ascii="宋体" w:hAnsi="宋体"/>
                <w:color w:val="000000"/>
                <w:sz w:val="20"/>
              </w:rPr>
              <w:t>14、配备专用校准编码板，可校准工具头，提高运动精度；</w:t>
            </w:r>
          </w:p>
          <w:p w14:paraId="6E029498">
            <w:pPr>
              <w:snapToGrid w:val="0"/>
              <w:jc w:val="left"/>
              <w:rPr>
                <w:rFonts w:ascii="宋体" w:hAnsi="宋体"/>
                <w:color w:val="000000"/>
                <w:sz w:val="20"/>
              </w:rPr>
            </w:pPr>
            <w:r>
              <w:rPr>
                <w:rFonts w:hint="eastAsia" w:ascii="宋体" w:hAnsi="宋体"/>
                <w:color w:val="000000"/>
                <w:sz w:val="20"/>
              </w:rPr>
              <w:t>15、自带空气过滤系统，支持自适应空气循环，配备椰壳活性炭滤芯，初级过滤等级G3，HEPA滤网等级H12；</w:t>
            </w:r>
          </w:p>
          <w:p w14:paraId="6F7E68ED">
            <w:pPr>
              <w:snapToGrid w:val="0"/>
              <w:jc w:val="left"/>
              <w:rPr>
                <w:rFonts w:ascii="宋体" w:hAnsi="宋体"/>
                <w:color w:val="000000"/>
                <w:sz w:val="20"/>
              </w:rPr>
            </w:pPr>
            <w:r>
              <w:rPr>
                <w:rFonts w:hint="eastAsia" w:ascii="宋体" w:hAnsi="宋体"/>
                <w:color w:val="000000"/>
                <w:sz w:val="20"/>
              </w:rPr>
              <w:t>16、支持主动腔热控制，多传感器闭环温控，最大加热腔温≥65℃；</w:t>
            </w:r>
          </w:p>
          <w:p w14:paraId="18BA3385">
            <w:pPr>
              <w:snapToGrid w:val="0"/>
              <w:jc w:val="left"/>
              <w:rPr>
                <w:rFonts w:ascii="宋体" w:hAnsi="宋体"/>
                <w:color w:val="000000"/>
                <w:sz w:val="20"/>
              </w:rPr>
            </w:pPr>
            <w:r>
              <w:rPr>
                <w:rFonts w:hint="eastAsia" w:ascii="宋体" w:hAnsi="宋体"/>
                <w:color w:val="000000"/>
                <w:sz w:val="20"/>
              </w:rPr>
              <w:t>17、配备触摸显示屏，屏幕尺寸≥5英寸，内置高清相机，支持实时监控及延时摄影；</w:t>
            </w:r>
          </w:p>
          <w:p w14:paraId="48E01670">
            <w:pPr>
              <w:snapToGrid w:val="0"/>
              <w:jc w:val="left"/>
              <w:rPr>
                <w:rFonts w:ascii="宋体" w:hAnsi="宋体"/>
                <w:color w:val="000000"/>
                <w:sz w:val="20"/>
              </w:rPr>
            </w:pPr>
            <w:r>
              <w:rPr>
                <w:rFonts w:hint="eastAsia" w:ascii="宋体" w:hAnsi="宋体"/>
                <w:color w:val="000000"/>
                <w:sz w:val="20"/>
              </w:rPr>
              <w:t>18、支持通过触摸显示屏、手机端APP、电脑端应用三种操作界面控制；</w:t>
            </w:r>
          </w:p>
          <w:p w14:paraId="16268B69">
            <w:pPr>
              <w:snapToGrid w:val="0"/>
              <w:jc w:val="left"/>
              <w:rPr>
                <w:rFonts w:ascii="宋体" w:hAnsi="宋体"/>
                <w:color w:val="000000"/>
                <w:sz w:val="20"/>
              </w:rPr>
            </w:pPr>
            <w:r>
              <w:rPr>
                <w:rFonts w:hint="eastAsia" w:ascii="宋体" w:hAnsi="宋体"/>
                <w:color w:val="000000"/>
                <w:sz w:val="20"/>
              </w:rPr>
              <w:t>19、配备全闭环控制风扇系统，标配工具头散热增强风扇、增加挤出和热端散热，提高打印模型质量；</w:t>
            </w:r>
          </w:p>
          <w:p w14:paraId="65DE97BA">
            <w:pPr>
              <w:snapToGrid w:val="0"/>
              <w:jc w:val="left"/>
              <w:rPr>
                <w:rFonts w:ascii="宋体" w:hAnsi="宋体"/>
                <w:color w:val="000000"/>
                <w:sz w:val="20"/>
              </w:rPr>
            </w:pPr>
            <w:r>
              <w:rPr>
                <w:rFonts w:hint="eastAsia" w:ascii="宋体" w:hAnsi="宋体"/>
                <w:color w:val="000000"/>
                <w:sz w:val="20"/>
              </w:rPr>
              <w:t>20、内置最大存储容量不低于32GB，支持外挂U盘；</w:t>
            </w:r>
          </w:p>
          <w:p w14:paraId="06BB845C">
            <w:pPr>
              <w:snapToGrid w:val="0"/>
              <w:jc w:val="left"/>
              <w:rPr>
                <w:rFonts w:ascii="宋体" w:hAnsi="宋体"/>
                <w:color w:val="000000"/>
                <w:sz w:val="20"/>
              </w:rPr>
            </w:pPr>
            <w:r>
              <w:rPr>
                <w:rFonts w:hint="eastAsia" w:ascii="宋体" w:hAnsi="宋体"/>
                <w:color w:val="000000"/>
                <w:sz w:val="20"/>
              </w:rPr>
              <w:t>21、支持Wi-Fi通讯，支持以太网有线连接，配备实体网络开关；</w:t>
            </w:r>
          </w:p>
          <w:p w14:paraId="08EFA26E">
            <w:pPr>
              <w:snapToGrid w:val="0"/>
              <w:jc w:val="left"/>
              <w:rPr>
                <w:rFonts w:ascii="宋体" w:hAnsi="宋体"/>
                <w:color w:val="000000"/>
                <w:sz w:val="20"/>
              </w:rPr>
            </w:pPr>
            <w:r>
              <w:rPr>
                <w:rFonts w:hint="eastAsia" w:ascii="宋体" w:hAnsi="宋体"/>
                <w:color w:val="000000"/>
                <w:sz w:val="20"/>
              </w:rPr>
              <w:t>22、自有模型社区网站，可提供模型的展示，上传，下载，点赞，收藏，评论，分享等功能，具备网页端模型制作工具，包括但不限于精灵生成器、透光浮雕生成器、桌面收纳盒生成器、图像钥匙扣生成器、参数化模型编辑器、像素拼图生成器、花瓶生成器、标牌定制器等内容（提供页面截图证明）</w:t>
            </w:r>
          </w:p>
        </w:tc>
        <w:tc>
          <w:tcPr>
            <w:tcW w:w="763" w:type="pct"/>
          </w:tcPr>
          <w:p w14:paraId="3DFECDBD">
            <w:pPr>
              <w:snapToGrid w:val="0"/>
              <w:jc w:val="left"/>
              <w:rPr>
                <w:rFonts w:ascii="宋体" w:hAnsi="宋体"/>
                <w:color w:val="000000"/>
                <w:sz w:val="20"/>
              </w:rPr>
            </w:pPr>
          </w:p>
        </w:tc>
      </w:tr>
      <w:tr w14:paraId="79DCC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36" w:type="pct"/>
            <w:vAlign w:val="center"/>
          </w:tcPr>
          <w:p w14:paraId="07245EC6">
            <w:pPr>
              <w:snapToGrid w:val="0"/>
              <w:jc w:val="center"/>
              <w:rPr>
                <w:rFonts w:ascii="宋体" w:hAnsi="宋体"/>
                <w:color w:val="000000"/>
                <w:sz w:val="24"/>
              </w:rPr>
            </w:pPr>
            <w:r>
              <w:rPr>
                <w:rFonts w:hint="eastAsia" w:ascii="宋体" w:hAnsi="宋体"/>
                <w:color w:val="000000"/>
                <w:sz w:val="24"/>
              </w:rPr>
              <w:t>3</w:t>
            </w:r>
          </w:p>
        </w:tc>
        <w:tc>
          <w:tcPr>
            <w:tcW w:w="764" w:type="pct"/>
            <w:vAlign w:val="center"/>
          </w:tcPr>
          <w:p w14:paraId="57BCCD3C">
            <w:pPr>
              <w:snapToGrid w:val="0"/>
              <w:jc w:val="center"/>
              <w:rPr>
                <w:rFonts w:ascii="宋体" w:hAnsi="宋体"/>
                <w:color w:val="000000"/>
                <w:sz w:val="24"/>
              </w:rPr>
            </w:pPr>
            <w:r>
              <w:rPr>
                <w:rFonts w:hint="eastAsia" w:ascii="宋体" w:hAnsi="宋体"/>
                <w:color w:val="000000"/>
                <w:sz w:val="24"/>
              </w:rPr>
              <w:t>LCD光固化打印机8套</w:t>
            </w:r>
          </w:p>
        </w:tc>
        <w:tc>
          <w:tcPr>
            <w:tcW w:w="3137" w:type="pct"/>
          </w:tcPr>
          <w:p w14:paraId="37FA3814">
            <w:pPr>
              <w:snapToGrid w:val="0"/>
              <w:jc w:val="left"/>
              <w:rPr>
                <w:rFonts w:ascii="宋体" w:hAnsi="宋体"/>
                <w:color w:val="000000"/>
                <w:sz w:val="20"/>
              </w:rPr>
            </w:pPr>
            <w:r>
              <w:rPr>
                <w:rFonts w:hint="eastAsia" w:ascii="宋体" w:hAnsi="宋体"/>
                <w:color w:val="000000"/>
                <w:sz w:val="20"/>
              </w:rPr>
              <w:t>1.成型原理： 光固化成型。</w:t>
            </w:r>
          </w:p>
          <w:p w14:paraId="14F52F3F">
            <w:pPr>
              <w:snapToGrid w:val="0"/>
              <w:jc w:val="left"/>
              <w:rPr>
                <w:rFonts w:ascii="宋体" w:hAnsi="宋体"/>
                <w:color w:val="000000"/>
                <w:sz w:val="20"/>
              </w:rPr>
            </w:pPr>
            <w:r>
              <w:rPr>
                <w:rFonts w:hint="eastAsia" w:ascii="宋体" w:hAnsi="宋体"/>
                <w:color w:val="000000"/>
                <w:sz w:val="20"/>
              </w:rPr>
              <w:t>2.打印尺寸：≥210×120×190mm。</w:t>
            </w:r>
          </w:p>
          <w:p w14:paraId="66BE2D1E">
            <w:pPr>
              <w:snapToGrid w:val="0"/>
              <w:jc w:val="left"/>
              <w:rPr>
                <w:rFonts w:ascii="宋体" w:hAnsi="宋体"/>
                <w:color w:val="000000"/>
                <w:sz w:val="20"/>
              </w:rPr>
            </w:pPr>
            <w:r>
              <w:rPr>
                <w:rFonts w:hint="eastAsia" w:ascii="宋体" w:hAnsi="宋体"/>
                <w:color w:val="000000"/>
                <w:sz w:val="20"/>
              </w:rPr>
              <w:t>3.分辨率精度：±50μm。</w:t>
            </w:r>
          </w:p>
          <w:p w14:paraId="06AF2983">
            <w:pPr>
              <w:snapToGrid w:val="0"/>
              <w:jc w:val="left"/>
              <w:rPr>
                <w:rFonts w:ascii="宋体" w:hAnsi="宋体"/>
                <w:color w:val="000000"/>
                <w:sz w:val="20"/>
              </w:rPr>
            </w:pPr>
            <w:r>
              <w:rPr>
                <w:rFonts w:hint="eastAsia" w:ascii="宋体" w:hAnsi="宋体"/>
                <w:color w:val="000000"/>
                <w:sz w:val="20"/>
              </w:rPr>
              <w:t>4.配置持久性分离膜。</w:t>
            </w:r>
          </w:p>
          <w:p w14:paraId="2C9045CD">
            <w:pPr>
              <w:snapToGrid w:val="0"/>
              <w:jc w:val="left"/>
              <w:rPr>
                <w:rFonts w:ascii="宋体" w:hAnsi="宋体"/>
                <w:color w:val="000000"/>
                <w:sz w:val="20"/>
              </w:rPr>
            </w:pPr>
            <w:r>
              <w:rPr>
                <w:rFonts w:hint="eastAsia" w:ascii="宋体" w:hAnsi="宋体"/>
                <w:color w:val="000000"/>
                <w:sz w:val="20"/>
              </w:rPr>
              <w:t>5.光源系统：405nm uv led光源紫外固化系统。</w:t>
            </w:r>
          </w:p>
          <w:p w14:paraId="51520ADB">
            <w:pPr>
              <w:snapToGrid w:val="0"/>
              <w:jc w:val="left"/>
              <w:rPr>
                <w:rFonts w:ascii="宋体" w:hAnsi="宋体"/>
                <w:color w:val="000000"/>
                <w:sz w:val="20"/>
              </w:rPr>
            </w:pPr>
            <w:r>
              <w:rPr>
                <w:rFonts w:hint="eastAsia" w:ascii="宋体" w:hAnsi="宋体"/>
                <w:color w:val="000000"/>
                <w:sz w:val="20"/>
              </w:rPr>
              <w:t>6.材料支持：模型材料、透明材料、临时牙材料，弹性材料。</w:t>
            </w:r>
          </w:p>
          <w:p w14:paraId="423C0DB9">
            <w:pPr>
              <w:snapToGrid w:val="0"/>
              <w:jc w:val="left"/>
              <w:rPr>
                <w:rFonts w:ascii="宋体" w:hAnsi="宋体"/>
                <w:color w:val="000000"/>
                <w:sz w:val="20"/>
              </w:rPr>
            </w:pPr>
            <w:r>
              <w:rPr>
                <w:rFonts w:hint="eastAsia" w:ascii="宋体" w:hAnsi="宋体"/>
                <w:color w:val="000000"/>
                <w:sz w:val="20"/>
              </w:rPr>
              <w:t>7.打印速度：4cm/h。</w:t>
            </w:r>
          </w:p>
          <w:p w14:paraId="3E1398A3">
            <w:pPr>
              <w:snapToGrid w:val="0"/>
              <w:jc w:val="left"/>
              <w:rPr>
                <w:rFonts w:ascii="宋体" w:hAnsi="宋体"/>
                <w:color w:val="000000"/>
                <w:sz w:val="20"/>
              </w:rPr>
            </w:pPr>
            <w:r>
              <w:rPr>
                <w:rFonts w:hint="eastAsia" w:ascii="宋体" w:hAnsi="宋体"/>
                <w:color w:val="000000"/>
                <w:sz w:val="20"/>
              </w:rPr>
              <w:t>8.打印文件：STL格式。</w:t>
            </w:r>
          </w:p>
          <w:p w14:paraId="5410DDC0">
            <w:pPr>
              <w:snapToGrid w:val="0"/>
              <w:jc w:val="left"/>
              <w:rPr>
                <w:rFonts w:ascii="宋体" w:hAnsi="宋体"/>
                <w:color w:val="000000"/>
                <w:sz w:val="20"/>
              </w:rPr>
            </w:pPr>
            <w:r>
              <w:rPr>
                <w:rFonts w:hint="eastAsia" w:ascii="宋体" w:hAnsi="宋体"/>
                <w:color w:val="000000"/>
                <w:sz w:val="20"/>
              </w:rPr>
              <w:t>9.配置性能：根据模型结构与材料自动加支撑，使零件结构更稳固，表面更光滑。</w:t>
            </w:r>
          </w:p>
          <w:p w14:paraId="537D9BCE">
            <w:pPr>
              <w:snapToGrid w:val="0"/>
              <w:jc w:val="left"/>
              <w:rPr>
                <w:rFonts w:ascii="宋体" w:hAnsi="宋体"/>
                <w:color w:val="000000"/>
                <w:sz w:val="20"/>
              </w:rPr>
            </w:pPr>
            <w:r>
              <w:rPr>
                <w:rFonts w:hint="eastAsia" w:ascii="宋体" w:hAnsi="宋体"/>
                <w:color w:val="000000"/>
                <w:sz w:val="20"/>
              </w:rPr>
              <w:t>10.操控：支持设备屏幕一健曝光清洗。</w:t>
            </w:r>
          </w:p>
          <w:p w14:paraId="5EBC1219">
            <w:pPr>
              <w:snapToGrid w:val="0"/>
              <w:jc w:val="left"/>
              <w:rPr>
                <w:rFonts w:ascii="宋体" w:hAnsi="宋体"/>
                <w:color w:val="000000"/>
                <w:sz w:val="20"/>
              </w:rPr>
            </w:pPr>
            <w:r>
              <w:rPr>
                <w:rFonts w:hint="eastAsia" w:ascii="宋体" w:hAnsi="宋体"/>
                <w:color w:val="000000"/>
                <w:sz w:val="20"/>
              </w:rPr>
              <w:t>11.恒温功能：加热树脂，保持树脂活性，提高成功率。</w:t>
            </w:r>
          </w:p>
          <w:p w14:paraId="27ACEC16">
            <w:pPr>
              <w:snapToGrid w:val="0"/>
              <w:jc w:val="left"/>
              <w:rPr>
                <w:rFonts w:ascii="宋体" w:hAnsi="宋体"/>
                <w:color w:val="000000"/>
                <w:sz w:val="20"/>
              </w:rPr>
            </w:pPr>
            <w:r>
              <w:rPr>
                <w:rFonts w:hint="eastAsia" w:ascii="宋体" w:hAnsi="宋体"/>
                <w:color w:val="000000"/>
                <w:sz w:val="20"/>
              </w:rPr>
              <w:t>12.设备控制软件：提供一套正版3D打印控制系统软件，终生免费升级并免费新增模块，软件主要功能：</w:t>
            </w:r>
          </w:p>
          <w:p w14:paraId="4842437F">
            <w:pPr>
              <w:snapToGrid w:val="0"/>
              <w:jc w:val="left"/>
              <w:rPr>
                <w:rFonts w:ascii="宋体" w:hAnsi="宋体"/>
                <w:color w:val="000000"/>
                <w:sz w:val="20"/>
              </w:rPr>
            </w:pPr>
            <w:r>
              <w:rPr>
                <w:rFonts w:hint="eastAsia" w:ascii="宋体" w:hAnsi="宋体"/>
                <w:color w:val="000000"/>
                <w:sz w:val="20"/>
              </w:rPr>
              <w:t>（1）实时显示打印状态和剩余时间；</w:t>
            </w:r>
          </w:p>
          <w:p w14:paraId="77586C9F">
            <w:pPr>
              <w:snapToGrid w:val="0"/>
              <w:jc w:val="left"/>
              <w:rPr>
                <w:rFonts w:ascii="宋体" w:hAnsi="宋体"/>
                <w:color w:val="000000"/>
                <w:sz w:val="20"/>
              </w:rPr>
            </w:pPr>
            <w:r>
              <w:rPr>
                <w:rFonts w:hint="eastAsia" w:ascii="宋体" w:hAnsi="宋体"/>
                <w:color w:val="000000"/>
                <w:sz w:val="20"/>
              </w:rPr>
              <w:t>（2）z轴控制；</w:t>
            </w:r>
          </w:p>
          <w:p w14:paraId="754B9287">
            <w:pPr>
              <w:snapToGrid w:val="0"/>
              <w:jc w:val="left"/>
              <w:rPr>
                <w:rFonts w:ascii="宋体" w:hAnsi="宋体"/>
                <w:color w:val="000000"/>
                <w:sz w:val="20"/>
              </w:rPr>
            </w:pPr>
            <w:r>
              <w:rPr>
                <w:rFonts w:hint="eastAsia" w:ascii="宋体" w:hAnsi="宋体"/>
                <w:color w:val="000000"/>
                <w:sz w:val="20"/>
              </w:rPr>
              <w:t>（3）加工时间预测。</w:t>
            </w:r>
          </w:p>
          <w:p w14:paraId="40121A21">
            <w:pPr>
              <w:snapToGrid w:val="0"/>
              <w:jc w:val="left"/>
              <w:rPr>
                <w:rFonts w:ascii="宋体" w:hAnsi="宋体"/>
                <w:color w:val="000000"/>
                <w:sz w:val="20"/>
              </w:rPr>
            </w:pPr>
            <w:r>
              <w:rPr>
                <w:rFonts w:hint="eastAsia" w:ascii="宋体" w:hAnsi="宋体"/>
                <w:color w:val="000000"/>
                <w:sz w:val="20"/>
              </w:rPr>
              <w:t>13.数据处理软件：提供一套正版三维数据分层切片处理软件，软件主要功能：</w:t>
            </w:r>
          </w:p>
          <w:p w14:paraId="27E2917A">
            <w:pPr>
              <w:snapToGrid w:val="0"/>
              <w:jc w:val="left"/>
              <w:rPr>
                <w:rFonts w:ascii="宋体" w:hAnsi="宋体"/>
                <w:color w:val="000000"/>
                <w:sz w:val="20"/>
              </w:rPr>
            </w:pPr>
            <w:r>
              <w:rPr>
                <w:rFonts w:hint="eastAsia" w:ascii="宋体" w:hAnsi="宋体"/>
                <w:color w:val="000000"/>
                <w:sz w:val="20"/>
              </w:rPr>
              <w:t>（1）支持多类型源数据文件模式，包括STL等；</w:t>
            </w:r>
          </w:p>
          <w:p w14:paraId="5DE0D7B9">
            <w:pPr>
              <w:snapToGrid w:val="0"/>
              <w:jc w:val="left"/>
              <w:rPr>
                <w:rFonts w:ascii="宋体" w:hAnsi="宋体"/>
                <w:color w:val="000000"/>
                <w:sz w:val="20"/>
              </w:rPr>
            </w:pPr>
            <w:r>
              <w:rPr>
                <w:rFonts w:hint="eastAsia" w:ascii="宋体" w:hAnsi="宋体"/>
                <w:color w:val="000000"/>
                <w:sz w:val="20"/>
              </w:rPr>
              <w:t>（2）数据模型的可视化自由查阅，包括旋转、平移、缩放等；</w:t>
            </w:r>
          </w:p>
          <w:p w14:paraId="66EDFEB3">
            <w:pPr>
              <w:snapToGrid w:val="0"/>
              <w:jc w:val="left"/>
              <w:rPr>
                <w:rFonts w:ascii="宋体" w:hAnsi="宋体"/>
                <w:color w:val="000000"/>
                <w:sz w:val="20"/>
              </w:rPr>
            </w:pPr>
            <w:r>
              <w:rPr>
                <w:rFonts w:hint="eastAsia" w:ascii="宋体" w:hAnsi="宋体"/>
                <w:color w:val="000000"/>
                <w:sz w:val="20"/>
              </w:rPr>
              <w:t>（3）STL文件修复，数据破面、重面、掉面自动修补功能模块；</w:t>
            </w:r>
          </w:p>
          <w:p w14:paraId="4CC17A09">
            <w:pPr>
              <w:snapToGrid w:val="0"/>
              <w:jc w:val="left"/>
              <w:rPr>
                <w:rFonts w:ascii="宋体" w:hAnsi="宋体"/>
                <w:color w:val="000000"/>
                <w:sz w:val="20"/>
              </w:rPr>
            </w:pPr>
            <w:r>
              <w:rPr>
                <w:rFonts w:hint="eastAsia" w:ascii="宋体" w:hAnsi="宋体"/>
                <w:color w:val="000000"/>
                <w:sz w:val="20"/>
              </w:rPr>
              <w:t>（4）数据自动支撑功能模块，具有手动加支撑功能；</w:t>
            </w:r>
          </w:p>
          <w:p w14:paraId="7BF98D9C">
            <w:pPr>
              <w:snapToGrid w:val="0"/>
              <w:jc w:val="left"/>
              <w:rPr>
                <w:rFonts w:ascii="宋体" w:hAnsi="宋体"/>
                <w:color w:val="000000"/>
                <w:sz w:val="20"/>
              </w:rPr>
            </w:pPr>
            <w:r>
              <w:rPr>
                <w:rFonts w:hint="eastAsia" w:ascii="宋体" w:hAnsi="宋体"/>
                <w:color w:val="000000"/>
                <w:sz w:val="20"/>
              </w:rPr>
              <w:t>（5）打印过程预测与排版。</w:t>
            </w:r>
          </w:p>
          <w:p w14:paraId="703DA0A9">
            <w:pPr>
              <w:snapToGrid w:val="0"/>
              <w:jc w:val="left"/>
              <w:rPr>
                <w:rFonts w:ascii="宋体" w:hAnsi="宋体"/>
                <w:color w:val="000000"/>
                <w:sz w:val="20"/>
              </w:rPr>
            </w:pPr>
            <w:r>
              <w:rPr>
                <w:rFonts w:hint="eastAsia" w:ascii="宋体" w:hAnsi="宋体"/>
                <w:color w:val="000000"/>
                <w:sz w:val="20"/>
              </w:rPr>
              <w:t>14.配套设备、耗材与服务：</w:t>
            </w:r>
          </w:p>
          <w:p w14:paraId="7686DB8F">
            <w:pPr>
              <w:snapToGrid w:val="0"/>
              <w:jc w:val="left"/>
              <w:rPr>
                <w:rFonts w:ascii="宋体" w:hAnsi="宋体"/>
                <w:color w:val="000000"/>
                <w:sz w:val="20"/>
              </w:rPr>
            </w:pPr>
            <w:r>
              <w:rPr>
                <w:rFonts w:hint="eastAsia" w:ascii="宋体" w:hAnsi="宋体"/>
                <w:color w:val="000000"/>
                <w:sz w:val="20"/>
              </w:rPr>
              <w:t>8台打印机一共至少配套相应后处理设备uv固化机和清洗机各2台，2kg清洗液。8卷高透明PEP膜，4个备用树脂料槽。</w:t>
            </w:r>
          </w:p>
        </w:tc>
        <w:tc>
          <w:tcPr>
            <w:tcW w:w="763" w:type="pct"/>
          </w:tcPr>
          <w:p w14:paraId="7C756B72">
            <w:pPr>
              <w:snapToGrid w:val="0"/>
              <w:jc w:val="left"/>
              <w:rPr>
                <w:rFonts w:ascii="宋体" w:hAnsi="宋体"/>
                <w:color w:val="000000"/>
                <w:sz w:val="20"/>
              </w:rPr>
            </w:pPr>
          </w:p>
        </w:tc>
      </w:tr>
      <w:tr w14:paraId="759B1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36" w:type="pct"/>
            <w:vAlign w:val="center"/>
          </w:tcPr>
          <w:p w14:paraId="2056D75F">
            <w:pPr>
              <w:snapToGrid w:val="0"/>
              <w:jc w:val="center"/>
              <w:rPr>
                <w:rFonts w:ascii="宋体" w:hAnsi="宋体"/>
                <w:color w:val="000000"/>
                <w:sz w:val="24"/>
              </w:rPr>
            </w:pPr>
            <w:r>
              <w:rPr>
                <w:rFonts w:hint="eastAsia" w:ascii="宋体" w:hAnsi="宋体"/>
                <w:color w:val="000000"/>
                <w:sz w:val="24"/>
              </w:rPr>
              <w:t>4</w:t>
            </w:r>
          </w:p>
        </w:tc>
        <w:tc>
          <w:tcPr>
            <w:tcW w:w="764" w:type="pct"/>
            <w:vAlign w:val="center"/>
          </w:tcPr>
          <w:p w14:paraId="4367FC63">
            <w:pPr>
              <w:snapToGrid w:val="0"/>
              <w:jc w:val="center"/>
              <w:rPr>
                <w:rFonts w:ascii="宋体" w:hAnsi="宋体"/>
                <w:color w:val="000000"/>
                <w:sz w:val="24"/>
              </w:rPr>
            </w:pPr>
            <w:r>
              <w:rPr>
                <w:rFonts w:hint="eastAsia" w:ascii="宋体" w:hAnsi="宋体"/>
                <w:color w:val="000000"/>
                <w:sz w:val="24"/>
              </w:rPr>
              <w:t>光敏快速成型一体机1套</w:t>
            </w:r>
          </w:p>
        </w:tc>
        <w:tc>
          <w:tcPr>
            <w:tcW w:w="3137" w:type="pct"/>
            <w:vAlign w:val="center"/>
          </w:tcPr>
          <w:p w14:paraId="1C519D30">
            <w:pPr>
              <w:snapToGrid w:val="0"/>
              <w:jc w:val="left"/>
              <w:rPr>
                <w:rFonts w:ascii="宋体" w:hAnsi="宋体"/>
                <w:color w:val="000000"/>
                <w:sz w:val="20"/>
              </w:rPr>
            </w:pPr>
            <w:r>
              <w:rPr>
                <w:rFonts w:hint="eastAsia" w:ascii="宋体" w:hAnsi="宋体"/>
                <w:color w:val="000000"/>
                <w:sz w:val="20"/>
              </w:rPr>
              <w:t>一、主机技术参数：</w:t>
            </w:r>
          </w:p>
          <w:p w14:paraId="6D30336D">
            <w:pPr>
              <w:snapToGrid w:val="0"/>
              <w:jc w:val="left"/>
              <w:rPr>
                <w:rFonts w:ascii="宋体" w:hAnsi="宋体"/>
                <w:color w:val="000000"/>
                <w:sz w:val="20"/>
              </w:rPr>
            </w:pPr>
            <w:r>
              <w:rPr>
                <w:rFonts w:hint="eastAsia" w:ascii="宋体" w:hAnsi="宋体"/>
                <w:color w:val="000000"/>
                <w:sz w:val="20"/>
              </w:rPr>
              <w:t>1.成型空间：≥228mm×135mm×248mm;</w:t>
            </w:r>
          </w:p>
          <w:p w14:paraId="1784CF80">
            <w:pPr>
              <w:snapToGrid w:val="0"/>
              <w:jc w:val="left"/>
              <w:rPr>
                <w:rFonts w:ascii="宋体" w:hAnsi="宋体"/>
                <w:color w:val="000000"/>
                <w:sz w:val="20"/>
              </w:rPr>
            </w:pPr>
            <w:r>
              <w:rPr>
                <w:rFonts w:hint="eastAsia" w:ascii="宋体" w:hAnsi="宋体"/>
                <w:color w:val="000000"/>
                <w:sz w:val="20"/>
              </w:rPr>
              <w:t>2.设备外形尺寸：≥620mm×500mm×1450mm，净量93KG;</w:t>
            </w:r>
          </w:p>
          <w:p w14:paraId="5458B8FE">
            <w:pPr>
              <w:snapToGrid w:val="0"/>
              <w:jc w:val="left"/>
              <w:rPr>
                <w:rFonts w:ascii="宋体" w:hAnsi="宋体"/>
                <w:color w:val="000000"/>
                <w:sz w:val="20"/>
              </w:rPr>
            </w:pPr>
            <w:r>
              <w:rPr>
                <w:rFonts w:hint="eastAsia" w:ascii="宋体" w:hAnsi="宋体"/>
                <w:color w:val="000000"/>
                <w:sz w:val="20"/>
              </w:rPr>
              <w:t>3.XY分辨率：≥4K屏;</w:t>
            </w:r>
          </w:p>
          <w:p w14:paraId="5D35D18B">
            <w:pPr>
              <w:snapToGrid w:val="0"/>
              <w:jc w:val="left"/>
              <w:rPr>
                <w:rFonts w:ascii="宋体" w:hAnsi="宋体"/>
                <w:color w:val="000000"/>
                <w:sz w:val="20"/>
              </w:rPr>
            </w:pPr>
            <w:r>
              <w:rPr>
                <w:rFonts w:hint="eastAsia" w:ascii="宋体" w:hAnsi="宋体"/>
                <w:color w:val="000000"/>
                <w:sz w:val="20"/>
              </w:rPr>
              <w:t>4.光源：LED矩阵灯组，波长405nm。</w:t>
            </w:r>
          </w:p>
          <w:p w14:paraId="349BC717">
            <w:pPr>
              <w:snapToGrid w:val="0"/>
              <w:jc w:val="left"/>
              <w:rPr>
                <w:rFonts w:ascii="宋体" w:hAnsi="宋体"/>
                <w:color w:val="000000"/>
                <w:sz w:val="20"/>
              </w:rPr>
            </w:pPr>
            <w:r>
              <w:rPr>
                <w:rFonts w:hint="eastAsia" w:ascii="宋体" w:hAnsi="宋体"/>
                <w:color w:val="000000"/>
                <w:sz w:val="20"/>
              </w:rPr>
              <w:t>5.透镜：模组准直透镜;</w:t>
            </w:r>
          </w:p>
          <w:p w14:paraId="780D34F5">
            <w:pPr>
              <w:snapToGrid w:val="0"/>
              <w:jc w:val="left"/>
              <w:rPr>
                <w:rFonts w:ascii="宋体" w:hAnsi="宋体"/>
                <w:color w:val="000000"/>
                <w:sz w:val="20"/>
              </w:rPr>
            </w:pPr>
            <w:r>
              <w:rPr>
                <w:rFonts w:hint="eastAsia" w:ascii="宋体" w:hAnsi="宋体"/>
                <w:color w:val="000000"/>
                <w:sz w:val="20"/>
              </w:rPr>
              <w:t>6.成型精度：±0.1mm（L≤100mm）或±0.1%×L（L＞100mm）;</w:t>
            </w:r>
          </w:p>
          <w:p w14:paraId="64A7DD54">
            <w:pPr>
              <w:snapToGrid w:val="0"/>
              <w:jc w:val="left"/>
              <w:rPr>
                <w:rFonts w:ascii="宋体" w:hAnsi="宋体"/>
                <w:color w:val="000000"/>
                <w:sz w:val="20"/>
              </w:rPr>
            </w:pPr>
            <w:r>
              <w:rPr>
                <w:rFonts w:hint="eastAsia" w:ascii="宋体" w:hAnsi="宋体"/>
                <w:color w:val="000000"/>
                <w:sz w:val="20"/>
              </w:rPr>
              <w:t>7.Z轴精度：0.0125mm;</w:t>
            </w:r>
          </w:p>
          <w:p w14:paraId="5C0FE660">
            <w:pPr>
              <w:snapToGrid w:val="0"/>
              <w:jc w:val="left"/>
              <w:rPr>
                <w:rFonts w:ascii="宋体" w:hAnsi="宋体"/>
                <w:color w:val="000000"/>
                <w:sz w:val="20"/>
              </w:rPr>
            </w:pPr>
            <w:r>
              <w:rPr>
                <w:rFonts w:hint="eastAsia" w:ascii="宋体" w:hAnsi="宋体"/>
                <w:color w:val="000000"/>
                <w:sz w:val="20"/>
              </w:rPr>
              <w:t>8.成型材料:405nm光固化树脂，硬质模型料、透明料、灰色硬质料、白色水洗料等;</w:t>
            </w:r>
          </w:p>
          <w:p w14:paraId="221A67A5">
            <w:pPr>
              <w:snapToGrid w:val="0"/>
              <w:jc w:val="left"/>
              <w:rPr>
                <w:rFonts w:ascii="宋体" w:hAnsi="宋体"/>
                <w:color w:val="000000"/>
                <w:sz w:val="20"/>
              </w:rPr>
            </w:pPr>
            <w:r>
              <w:rPr>
                <w:rFonts w:hint="eastAsia" w:ascii="宋体" w:hAnsi="宋体"/>
                <w:color w:val="000000"/>
                <w:sz w:val="20"/>
              </w:rPr>
              <w:t>9.打印速度：≥40mm/h;</w:t>
            </w:r>
          </w:p>
          <w:p w14:paraId="5715E707">
            <w:pPr>
              <w:snapToGrid w:val="0"/>
              <w:jc w:val="left"/>
              <w:rPr>
                <w:rFonts w:ascii="宋体" w:hAnsi="宋体"/>
                <w:color w:val="000000"/>
                <w:sz w:val="20"/>
              </w:rPr>
            </w:pPr>
            <w:r>
              <w:rPr>
                <w:rFonts w:hint="eastAsia" w:ascii="宋体" w:hAnsi="宋体"/>
                <w:color w:val="000000"/>
                <w:sz w:val="20"/>
              </w:rPr>
              <w:t>10.数据读取方式：USB;</w:t>
            </w:r>
          </w:p>
          <w:p w14:paraId="09022985">
            <w:pPr>
              <w:snapToGrid w:val="0"/>
              <w:jc w:val="left"/>
              <w:rPr>
                <w:rFonts w:ascii="宋体" w:hAnsi="宋体"/>
                <w:color w:val="000000"/>
                <w:sz w:val="20"/>
              </w:rPr>
            </w:pPr>
            <w:r>
              <w:rPr>
                <w:rFonts w:hint="eastAsia" w:ascii="宋体" w:hAnsi="宋体"/>
                <w:color w:val="000000"/>
                <w:sz w:val="20"/>
              </w:rPr>
              <w:t>11.操作界面：3.5寸电阻触摸屏;</w:t>
            </w:r>
          </w:p>
          <w:p w14:paraId="49860E19">
            <w:pPr>
              <w:snapToGrid w:val="0"/>
              <w:jc w:val="left"/>
              <w:rPr>
                <w:rFonts w:ascii="宋体" w:hAnsi="宋体"/>
                <w:color w:val="000000"/>
                <w:sz w:val="20"/>
              </w:rPr>
            </w:pPr>
            <w:r>
              <w:rPr>
                <w:rFonts w:hint="eastAsia" w:ascii="宋体" w:hAnsi="宋体"/>
                <w:color w:val="000000"/>
                <w:sz w:val="20"/>
              </w:rPr>
              <w:t>12.打印层厚：0.01—0.2mm;</w:t>
            </w:r>
          </w:p>
          <w:p w14:paraId="486A7EA7">
            <w:pPr>
              <w:snapToGrid w:val="0"/>
              <w:jc w:val="left"/>
              <w:rPr>
                <w:rFonts w:ascii="宋体" w:hAnsi="宋体"/>
                <w:color w:val="000000"/>
                <w:sz w:val="20"/>
              </w:rPr>
            </w:pPr>
            <w:r>
              <w:rPr>
                <w:rFonts w:hint="eastAsia" w:ascii="宋体" w:hAnsi="宋体"/>
                <w:color w:val="000000"/>
                <w:sz w:val="20"/>
              </w:rPr>
              <w:t>13.适配系统：Windows7以上;</w:t>
            </w:r>
          </w:p>
          <w:p w14:paraId="39B2EC17">
            <w:pPr>
              <w:snapToGrid w:val="0"/>
              <w:jc w:val="left"/>
              <w:rPr>
                <w:rFonts w:ascii="宋体" w:hAnsi="宋体"/>
                <w:color w:val="000000"/>
                <w:sz w:val="20"/>
              </w:rPr>
            </w:pPr>
            <w:r>
              <w:rPr>
                <w:rFonts w:hint="eastAsia" w:ascii="宋体" w:hAnsi="宋体"/>
                <w:color w:val="000000"/>
                <w:sz w:val="20"/>
              </w:rPr>
              <w:t>14.观察窗：防紫外线玻璃，更好的阻止树脂被环境光污染;</w:t>
            </w:r>
          </w:p>
          <w:p w14:paraId="7D6279F7">
            <w:pPr>
              <w:snapToGrid w:val="0"/>
              <w:jc w:val="left"/>
              <w:rPr>
                <w:rFonts w:ascii="宋体" w:hAnsi="宋体"/>
                <w:color w:val="000000"/>
                <w:sz w:val="20"/>
              </w:rPr>
            </w:pPr>
            <w:r>
              <w:rPr>
                <w:rFonts w:hint="eastAsia" w:ascii="宋体" w:hAnsi="宋体"/>
                <w:color w:val="000000"/>
                <w:sz w:val="20"/>
              </w:rPr>
              <w:t>15.过滤系统：具有内部循环过滤系统，降低打印腔内空气湿度及树脂味道，需提供设备内过滤系统照片;</w:t>
            </w:r>
          </w:p>
          <w:p w14:paraId="76540B5A">
            <w:pPr>
              <w:snapToGrid w:val="0"/>
              <w:jc w:val="left"/>
              <w:rPr>
                <w:rFonts w:ascii="宋体" w:hAnsi="宋体"/>
                <w:color w:val="000000"/>
                <w:sz w:val="20"/>
              </w:rPr>
            </w:pPr>
            <w:r>
              <w:rPr>
                <w:rFonts w:hint="eastAsia" w:ascii="宋体" w:hAnsi="宋体"/>
                <w:color w:val="000000"/>
                <w:sz w:val="20"/>
              </w:rPr>
              <w:t>16.调平系统：具有四点调平功能，打印平台具有高度调节及角度调节功能，需提供设备内调平系统照片;</w:t>
            </w:r>
          </w:p>
          <w:p w14:paraId="2E5045B7">
            <w:pPr>
              <w:snapToGrid w:val="0"/>
              <w:jc w:val="left"/>
              <w:rPr>
                <w:rFonts w:ascii="宋体" w:hAnsi="宋体"/>
                <w:color w:val="000000"/>
                <w:sz w:val="20"/>
              </w:rPr>
            </w:pPr>
            <w:r>
              <w:rPr>
                <w:rFonts w:hint="eastAsia" w:ascii="宋体" w:hAnsi="宋体"/>
                <w:color w:val="000000"/>
                <w:sz w:val="20"/>
              </w:rPr>
              <w:t>17.一体固化箱：设备内集成一体式固化箱，具有旋转功能;</w:t>
            </w:r>
          </w:p>
          <w:p w14:paraId="18B13A87">
            <w:pPr>
              <w:snapToGrid w:val="0"/>
              <w:jc w:val="left"/>
              <w:rPr>
                <w:rFonts w:ascii="宋体" w:hAnsi="宋体"/>
                <w:color w:val="000000"/>
                <w:sz w:val="20"/>
              </w:rPr>
            </w:pPr>
            <w:r>
              <w:rPr>
                <w:rFonts w:hint="eastAsia" w:ascii="宋体" w:hAnsi="宋体"/>
                <w:color w:val="000000"/>
                <w:sz w:val="20"/>
              </w:rPr>
              <w:t>18.工作环境：电压：220V±5%，350W，必须严格接地；频率：50Hz；环境温度：20℃±5℃； 相对湿度：小于60％;</w:t>
            </w:r>
          </w:p>
          <w:p w14:paraId="2230D87E">
            <w:pPr>
              <w:snapToGrid w:val="0"/>
              <w:jc w:val="left"/>
              <w:rPr>
                <w:rFonts w:ascii="宋体" w:hAnsi="宋体"/>
                <w:color w:val="000000"/>
                <w:sz w:val="20"/>
              </w:rPr>
            </w:pPr>
            <w:r>
              <w:rPr>
                <w:rFonts w:hint="eastAsia" w:ascii="宋体" w:hAnsi="宋体"/>
                <w:color w:val="000000"/>
                <w:sz w:val="20"/>
              </w:rPr>
              <w:t>19.适用于全国职业院校技能大赛。</w:t>
            </w:r>
          </w:p>
          <w:p w14:paraId="79193EE9">
            <w:pPr>
              <w:snapToGrid w:val="0"/>
              <w:jc w:val="left"/>
              <w:rPr>
                <w:rFonts w:ascii="宋体" w:hAnsi="宋体"/>
                <w:color w:val="000000"/>
                <w:sz w:val="20"/>
              </w:rPr>
            </w:pPr>
            <w:r>
              <w:rPr>
                <w:rFonts w:hint="eastAsia" w:ascii="宋体" w:hAnsi="宋体"/>
                <w:color w:val="000000"/>
                <w:sz w:val="20"/>
              </w:rPr>
              <w:t>二、切片软件：</w:t>
            </w:r>
          </w:p>
          <w:p w14:paraId="540D3FAC">
            <w:pPr>
              <w:snapToGrid w:val="0"/>
              <w:jc w:val="left"/>
              <w:rPr>
                <w:rFonts w:ascii="宋体" w:hAnsi="宋体"/>
                <w:color w:val="000000"/>
                <w:sz w:val="20"/>
              </w:rPr>
            </w:pPr>
            <w:r>
              <w:rPr>
                <w:rFonts w:hint="eastAsia" w:ascii="宋体" w:hAnsi="宋体"/>
                <w:color w:val="000000"/>
                <w:sz w:val="20"/>
              </w:rPr>
              <w:t>1.配套软件：可读取STL、OBJ等格式文件；可对模型进行比例缩放、旋转、平移操作；具有自动添加支撑功能，支撑可参数化编辑；可手动添加、删除支撑；具有模型镂空功能，镂空壁厚可设置；切片层厚与曝光时间开源可调整；具有操作录屏功能；可对打印模型一键复制；多模型打印具有一键排列功能；添加的支撑文件与零件可单独保存；</w:t>
            </w:r>
          </w:p>
          <w:p w14:paraId="07521A0F">
            <w:pPr>
              <w:snapToGrid w:val="0"/>
              <w:jc w:val="left"/>
              <w:rPr>
                <w:rFonts w:ascii="宋体" w:hAnsi="宋体"/>
                <w:color w:val="000000"/>
                <w:sz w:val="20"/>
              </w:rPr>
            </w:pPr>
            <w:r>
              <w:rPr>
                <w:rFonts w:hint="eastAsia" w:ascii="宋体" w:hAnsi="宋体"/>
                <w:color w:val="000000"/>
                <w:sz w:val="20"/>
              </w:rPr>
              <w:t>2.工艺参数包：要求对外开放不低于四种以上材料成型工艺参数包。</w:t>
            </w:r>
          </w:p>
        </w:tc>
        <w:tc>
          <w:tcPr>
            <w:tcW w:w="763" w:type="pct"/>
          </w:tcPr>
          <w:p w14:paraId="577B8E74">
            <w:pPr>
              <w:snapToGrid w:val="0"/>
              <w:jc w:val="left"/>
              <w:rPr>
                <w:rFonts w:ascii="宋体" w:hAnsi="宋体"/>
                <w:color w:val="000000"/>
                <w:sz w:val="20"/>
              </w:rPr>
            </w:pPr>
          </w:p>
        </w:tc>
      </w:tr>
    </w:tbl>
    <w:p w14:paraId="242A7D00">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（二）无形资产类</w:t>
      </w:r>
    </w:p>
    <w:p w14:paraId="43806B56">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乙方所提供的服务必须符合</w:t>
      </w:r>
      <w:r>
        <w:rPr>
          <w:rFonts w:hAnsi="宋体"/>
          <w:snapToGrid w:val="0"/>
          <w:color w:val="000000" w:themeColor="text1"/>
          <w:szCs w:val="21"/>
          <w:u w:val="single"/>
          <w14:textFill>
            <w14:solidFill>
              <w14:schemeClr w14:val="tx1"/>
            </w14:solidFill>
          </w14:textFill>
        </w:rPr>
        <w:t>采购需求里技术参数</w:t>
      </w:r>
      <w:r>
        <w:rPr>
          <w:rFonts w:hAnsi="宋体"/>
          <w:snapToGrid w:val="0"/>
          <w:color w:val="000000" w:themeColor="text1"/>
          <w:szCs w:val="21"/>
          <w14:textFill>
            <w14:solidFill>
              <w14:schemeClr w14:val="tx1"/>
            </w14:solidFill>
          </w14:textFill>
        </w:rPr>
        <w:t>和</w:t>
      </w:r>
      <w:r>
        <w:rPr>
          <w:rFonts w:hint="eastAsia" w:hAnsi="宋体"/>
          <w:snapToGrid w:val="0"/>
          <w:color w:val="000000" w:themeColor="text1"/>
          <w:szCs w:val="21"/>
          <w:u w:val="single"/>
          <w14:textFill>
            <w14:solidFill>
              <w14:schemeClr w14:val="tx1"/>
            </w14:solidFill>
          </w14:textFill>
        </w:rPr>
        <w:t xml:space="preserve"> </w:t>
      </w:r>
      <w:r>
        <w:rPr>
          <w:rFonts w:hAnsi="宋体"/>
          <w:snapToGrid w:val="0"/>
          <w:color w:val="000000" w:themeColor="text1"/>
          <w:szCs w:val="21"/>
          <w:u w:val="single"/>
          <w14:textFill>
            <w14:solidFill>
              <w14:schemeClr w14:val="tx1"/>
            </w14:solidFill>
          </w14:textFill>
        </w:rPr>
        <w:t xml:space="preserve"> JSZC-320400-CZZJ-G2025-0030     </w:t>
      </w:r>
      <w:r>
        <w:rPr>
          <w:rFonts w:hAnsi="宋体"/>
          <w:snapToGrid w:val="0"/>
          <w:color w:val="000000" w:themeColor="text1"/>
          <w:szCs w:val="21"/>
          <w14:textFill>
            <w14:solidFill>
              <w14:schemeClr w14:val="tx1"/>
            </w14:solidFill>
          </w14:textFill>
        </w:rPr>
        <w:t>号采购招标文件（含技术说明）和投标文件的要求，质保期</w:t>
      </w:r>
      <w:r>
        <w:rPr>
          <w:rFonts w:hint="eastAsia" w:hAnsi="宋体"/>
          <w:snapToGrid w:val="0"/>
          <w:color w:val="000000" w:themeColor="text1"/>
          <w:szCs w:val="21"/>
          <w:u w:val="single"/>
          <w14:textFill>
            <w14:solidFill>
              <w14:schemeClr w14:val="tx1"/>
            </w14:solidFill>
          </w14:textFill>
        </w:rPr>
        <w:t xml:space="preserve"> </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u w:val="single"/>
          <w14:textFill>
            <w14:solidFill>
              <w14:schemeClr w14:val="tx1"/>
            </w14:solidFill>
          </w14:textFill>
        </w:rPr>
        <w:t>5</w:t>
      </w:r>
      <w:r>
        <w:rPr>
          <w:rFonts w:hAnsi="宋体"/>
          <w:snapToGrid w:val="0"/>
          <w:color w:val="000000" w:themeColor="text1"/>
          <w:szCs w:val="21"/>
          <w:u w:val="single"/>
          <w14:textFill>
            <w14:solidFill>
              <w14:schemeClr w14:val="tx1"/>
            </w14:solidFill>
          </w14:textFill>
        </w:rPr>
        <w:t xml:space="preserve">    </w:t>
      </w:r>
      <w:r>
        <w:rPr>
          <w:rFonts w:hAnsi="宋体"/>
          <w:snapToGrid w:val="0"/>
          <w:color w:val="000000" w:themeColor="text1"/>
          <w:szCs w:val="21"/>
          <w14:textFill>
            <w14:solidFill>
              <w14:schemeClr w14:val="tx1"/>
            </w14:solidFill>
          </w14:textFill>
        </w:rPr>
        <w:t>年，自验收合格之日起算，本项目所有无形资产模块均验收合格才能认定为无形</w:t>
      </w:r>
      <w:r>
        <w:rPr>
          <w:rFonts w:hAnsi="宋体"/>
          <w:szCs w:val="21"/>
        </w:rPr>
        <w:t>资产</w:t>
      </w:r>
      <w:r>
        <w:rPr>
          <w:rFonts w:hAnsi="宋体"/>
          <w:snapToGrid w:val="0"/>
          <w:color w:val="000000" w:themeColor="text1"/>
          <w:szCs w:val="21"/>
          <w14:textFill>
            <w14:solidFill>
              <w14:schemeClr w14:val="tx1"/>
            </w14:solidFill>
          </w14:textFill>
        </w:rPr>
        <w:t>验收合格</w:t>
      </w:r>
      <w:r>
        <w:rPr>
          <w:rFonts w:hint="eastAsia" w:hAnsi="宋体"/>
          <w:snapToGrid w:val="0"/>
          <w:color w:val="000000" w:themeColor="text1"/>
          <w:szCs w:val="21"/>
          <w14:textFill>
            <w14:solidFill>
              <w14:schemeClr w14:val="tx1"/>
            </w14:solidFill>
          </w14:textFill>
        </w:rPr>
        <w:t>。</w:t>
      </w:r>
    </w:p>
    <w:p w14:paraId="48B6CC44">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1. 验收时间和地点:</w:t>
      </w:r>
    </w:p>
    <w:p w14:paraId="35FEB380">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验收时间</w:t>
      </w:r>
      <w:r>
        <w:rPr>
          <w:rFonts w:hint="eastAsia" w:hAnsi="宋体"/>
          <w:snapToGrid w:val="0"/>
          <w:color w:val="000000" w:themeColor="text1"/>
          <w:szCs w:val="21"/>
          <w14:textFill>
            <w14:solidFill>
              <w14:schemeClr w14:val="tx1"/>
            </w14:solidFill>
          </w14:textFill>
        </w:rPr>
        <w:t>：乙方交货后，甲方3个工作日内确认启动次日开始计算，30个日历天试运行后进行验收，如遇国家法定假日或甲方寒暑假等假日，验收日期需进行顺延。</w:t>
      </w:r>
    </w:p>
    <w:p w14:paraId="622D4DEE">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验收地点</w:t>
      </w:r>
      <w:r>
        <w:rPr>
          <w:rFonts w:hint="eastAsia" w:hAnsi="宋体"/>
          <w:snapToGrid w:val="0"/>
          <w:color w:val="000000" w:themeColor="text1"/>
          <w:szCs w:val="21"/>
          <w14:textFill>
            <w14:solidFill>
              <w14:schemeClr w14:val="tx1"/>
            </w14:solidFill>
          </w14:textFill>
        </w:rPr>
        <w:t>：</w:t>
      </w:r>
      <w:r>
        <w:rPr>
          <w:rFonts w:hAnsi="宋体"/>
          <w:snapToGrid w:val="0"/>
          <w:color w:val="000000" w:themeColor="text1"/>
          <w:szCs w:val="21"/>
          <w14:textFill>
            <w14:solidFill>
              <w14:schemeClr w14:val="tx1"/>
            </w14:solidFill>
          </w14:textFill>
        </w:rPr>
        <w:t>常州机电职业技术学院；</w:t>
      </w:r>
    </w:p>
    <w:p w14:paraId="742F8821">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2. 验收</w:t>
      </w:r>
      <w:r>
        <w:rPr>
          <w:rFonts w:hAnsi="宋体"/>
          <w:color w:val="000000" w:themeColor="text1"/>
          <w:szCs w:val="21"/>
          <w14:textFill>
            <w14:solidFill>
              <w14:schemeClr w14:val="tx1"/>
            </w14:solidFill>
          </w14:textFill>
        </w:rPr>
        <w:t>方法</w:t>
      </w:r>
      <w:r>
        <w:rPr>
          <w:rFonts w:hAnsi="宋体"/>
          <w:snapToGrid w:val="0"/>
          <w:color w:val="000000" w:themeColor="text1"/>
          <w:szCs w:val="21"/>
          <w14:textFill>
            <w14:solidFill>
              <w14:schemeClr w14:val="tx1"/>
            </w14:solidFill>
          </w14:textFill>
        </w:rPr>
        <w:t>:</w:t>
      </w:r>
    </w:p>
    <w:p w14:paraId="4978BEF6">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①项目</w:t>
      </w:r>
      <w:r>
        <w:rPr>
          <w:rFonts w:hAnsi="宋体"/>
          <w:color w:val="000000" w:themeColor="text1"/>
          <w:szCs w:val="21"/>
          <w14:textFill>
            <w14:solidFill>
              <w14:schemeClr w14:val="tx1"/>
            </w14:solidFill>
          </w14:textFill>
        </w:rPr>
        <w:t>主体</w:t>
      </w:r>
      <w:r>
        <w:rPr>
          <w:rFonts w:hAnsi="宋体"/>
          <w:snapToGrid w:val="0"/>
          <w:color w:val="000000" w:themeColor="text1"/>
          <w:szCs w:val="21"/>
          <w14:textFill>
            <w14:solidFill>
              <w14:schemeClr w14:val="tx1"/>
            </w14:solidFill>
          </w14:textFill>
        </w:rPr>
        <w:t>介绍；</w:t>
      </w:r>
    </w:p>
    <w:p w14:paraId="56556C36">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②软件</w:t>
      </w:r>
      <w:r>
        <w:rPr>
          <w:rFonts w:hAnsi="宋体"/>
          <w:color w:val="000000" w:themeColor="text1"/>
          <w:szCs w:val="21"/>
          <w14:textFill>
            <w14:solidFill>
              <w14:schemeClr w14:val="tx1"/>
            </w14:solidFill>
          </w14:textFill>
        </w:rPr>
        <w:t>功能</w:t>
      </w:r>
      <w:r>
        <w:rPr>
          <w:rFonts w:hAnsi="宋体"/>
          <w:snapToGrid w:val="0"/>
          <w:color w:val="000000" w:themeColor="text1"/>
          <w:szCs w:val="21"/>
          <w14:textFill>
            <w14:solidFill>
              <w14:schemeClr w14:val="tx1"/>
            </w14:solidFill>
          </w14:textFill>
        </w:rPr>
        <w:t>演示；</w:t>
      </w:r>
    </w:p>
    <w:p w14:paraId="0B790AC1">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③验收</w:t>
      </w:r>
      <w:r>
        <w:rPr>
          <w:rFonts w:hAnsi="宋体"/>
          <w:color w:val="000000" w:themeColor="text1"/>
          <w:szCs w:val="21"/>
          <w14:textFill>
            <w14:solidFill>
              <w14:schemeClr w14:val="tx1"/>
            </w14:solidFill>
          </w14:textFill>
        </w:rPr>
        <w:t>指标</w:t>
      </w:r>
      <w:r>
        <w:rPr>
          <w:rFonts w:hAnsi="宋体"/>
          <w:snapToGrid w:val="0"/>
          <w:color w:val="000000" w:themeColor="text1"/>
          <w:szCs w:val="21"/>
          <w14:textFill>
            <w14:solidFill>
              <w14:schemeClr w14:val="tx1"/>
            </w14:solidFill>
          </w14:textFill>
        </w:rPr>
        <w:t>核对；</w:t>
      </w:r>
    </w:p>
    <w:p w14:paraId="20EEB763">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3.无形资产验收表</w:t>
      </w:r>
    </w:p>
    <w:tbl>
      <w:tblPr>
        <w:tblStyle w:val="11"/>
        <w:tblW w:w="50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166"/>
        <w:gridCol w:w="5535"/>
        <w:gridCol w:w="1163"/>
      </w:tblGrid>
      <w:tr w14:paraId="0282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13472001">
            <w:pPr>
              <w:widowControl/>
              <w:jc w:val="center"/>
              <w:rPr>
                <w:rFonts w:ascii="仿宋" w:hAnsi="仿宋" w:eastAsia="仿宋" w:cs="宋体"/>
                <w:b/>
                <w:bCs/>
                <w:color w:val="000000"/>
                <w:szCs w:val="21"/>
                <w:lang w:bidi="ar"/>
              </w:rPr>
            </w:pPr>
            <w:r>
              <w:rPr>
                <w:rFonts w:hint="eastAsia" w:ascii="仿宋" w:hAnsi="仿宋" w:eastAsia="仿宋" w:cs="宋体"/>
                <w:b/>
                <w:bCs/>
                <w:color w:val="000000"/>
                <w:szCs w:val="21"/>
                <w:lang w:bidi="ar"/>
              </w:rPr>
              <w:t>序号</w:t>
            </w:r>
          </w:p>
        </w:tc>
        <w:tc>
          <w:tcPr>
            <w:tcW w:w="679" w:type="pct"/>
            <w:vAlign w:val="center"/>
          </w:tcPr>
          <w:p w14:paraId="2581848A">
            <w:pPr>
              <w:widowControl/>
              <w:jc w:val="center"/>
              <w:rPr>
                <w:rFonts w:ascii="仿宋" w:hAnsi="仿宋" w:eastAsia="仿宋" w:cs="宋体"/>
                <w:b/>
                <w:bCs/>
                <w:color w:val="000000"/>
                <w:szCs w:val="21"/>
                <w:lang w:bidi="ar"/>
              </w:rPr>
            </w:pPr>
            <w:r>
              <w:rPr>
                <w:rFonts w:hint="eastAsia" w:ascii="仿宋" w:hAnsi="仿宋" w:eastAsia="仿宋" w:cs="宋体"/>
                <w:b/>
                <w:bCs/>
                <w:color w:val="000000"/>
                <w:szCs w:val="21"/>
                <w:lang w:bidi="ar"/>
              </w:rPr>
              <w:t>模块名称</w:t>
            </w:r>
          </w:p>
        </w:tc>
        <w:tc>
          <w:tcPr>
            <w:tcW w:w="3223" w:type="pct"/>
            <w:vAlign w:val="center"/>
          </w:tcPr>
          <w:p w14:paraId="7F1FF008">
            <w:pPr>
              <w:widowControl/>
              <w:jc w:val="center"/>
              <w:rPr>
                <w:rFonts w:ascii="仿宋" w:hAnsi="仿宋" w:eastAsia="仿宋" w:cs="宋体"/>
                <w:b/>
                <w:bCs/>
                <w:color w:val="000000"/>
                <w:szCs w:val="21"/>
                <w:lang w:bidi="ar"/>
              </w:rPr>
            </w:pPr>
            <w:r>
              <w:rPr>
                <w:rFonts w:hint="eastAsia" w:ascii="仿宋" w:hAnsi="仿宋" w:eastAsia="仿宋" w:cs="宋体"/>
                <w:b/>
                <w:bCs/>
                <w:color w:val="000000"/>
                <w:szCs w:val="21"/>
                <w:lang w:bidi="ar"/>
              </w:rPr>
              <w:t>参数要求</w:t>
            </w:r>
          </w:p>
        </w:tc>
        <w:tc>
          <w:tcPr>
            <w:tcW w:w="678" w:type="pct"/>
            <w:vAlign w:val="center"/>
          </w:tcPr>
          <w:p w14:paraId="29DAD219">
            <w:pPr>
              <w:widowControl/>
              <w:jc w:val="center"/>
              <w:rPr>
                <w:rFonts w:ascii="仿宋" w:hAnsi="仿宋" w:eastAsia="仿宋" w:cs="宋体"/>
                <w:b/>
                <w:bCs/>
                <w:color w:val="000000"/>
                <w:szCs w:val="21"/>
                <w:lang w:bidi="ar"/>
              </w:rPr>
            </w:pPr>
            <w:r>
              <w:rPr>
                <w:rFonts w:hint="eastAsia" w:ascii="仿宋" w:hAnsi="仿宋" w:eastAsia="仿宋" w:cs="宋体"/>
                <w:b/>
                <w:bCs/>
                <w:color w:val="000000"/>
                <w:szCs w:val="21"/>
                <w:lang w:bidi="ar"/>
              </w:rPr>
              <w:t>验收结果</w:t>
            </w:r>
          </w:p>
        </w:tc>
      </w:tr>
      <w:tr w14:paraId="0EE43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2FB2C42C">
            <w:pPr>
              <w:adjustRightInd w:val="0"/>
              <w:snapToGrid w:val="0"/>
              <w:spacing w:line="360" w:lineRule="auto"/>
              <w:jc w:val="center"/>
              <w:rPr>
                <w:rFonts w:ascii="宋体" w:hAnsi="宋体" w:cs="宋体"/>
                <w:bCs/>
                <w:szCs w:val="21"/>
                <w:lang w:bidi="th-TH"/>
              </w:rPr>
            </w:pPr>
            <w:r>
              <w:rPr>
                <w:rFonts w:hint="eastAsia" w:ascii="宋体" w:hAnsi="宋体" w:cs="宋体"/>
                <w:bCs/>
                <w:szCs w:val="21"/>
                <w:lang w:bidi="th-TH"/>
              </w:rPr>
              <w:t>1</w:t>
            </w:r>
          </w:p>
        </w:tc>
        <w:tc>
          <w:tcPr>
            <w:tcW w:w="679" w:type="pct"/>
            <w:vAlign w:val="center"/>
          </w:tcPr>
          <w:p w14:paraId="3A98FAAB">
            <w:pPr>
              <w:widowControl/>
              <w:jc w:val="left"/>
              <w:rPr>
                <w:rFonts w:ascii="宋体" w:hAnsi="宋体" w:cs="宋体"/>
                <w:bCs/>
                <w:color w:val="000000"/>
                <w:szCs w:val="21"/>
                <w:lang w:bidi="ar"/>
              </w:rPr>
            </w:pPr>
            <w:r>
              <w:rPr>
                <w:rFonts w:hint="eastAsia" w:ascii="宋体" w:hAnsi="宋体" w:cs="宋体"/>
                <w:bCs/>
                <w:color w:val="000000"/>
                <w:szCs w:val="21"/>
                <w:lang w:bidi="ar"/>
              </w:rPr>
              <w:t>机械</w:t>
            </w:r>
            <w:r>
              <w:rPr>
                <w:rFonts w:ascii="宋体" w:hAnsi="宋体" w:cs="宋体"/>
                <w:bCs/>
                <w:color w:val="000000"/>
                <w:szCs w:val="21"/>
                <w:lang w:bidi="ar"/>
              </w:rPr>
              <w:t>CAD 设计软件102 节点</w:t>
            </w:r>
          </w:p>
        </w:tc>
        <w:tc>
          <w:tcPr>
            <w:tcW w:w="3223" w:type="pct"/>
            <w:vAlign w:val="center"/>
          </w:tcPr>
          <w:p w14:paraId="4F8B0914">
            <w:pPr>
              <w:widowControl/>
              <w:jc w:val="left"/>
            </w:pPr>
            <w:r>
              <w:rPr>
                <w:rFonts w:hint="eastAsia" w:ascii="宋体" w:hAnsi="宋体" w:cs="宋体"/>
                <w:color w:val="000000"/>
                <w:sz w:val="16"/>
                <w:szCs w:val="16"/>
                <w:lang w:bidi="ar"/>
              </w:rPr>
              <w:t xml:space="preserve">1.软件默认工作文件格式须为 dwg，须能够打开 dwg、dxf、dwf、dwfx、dws 及 dwt 格式文件，须能够支持输出 wmf、sat、bmp、jpg、png、tif、dwf、dwfx、dgn、stl 格式文件，须支持打印输出为 svg、pdf 等格式的图纸。 </w:t>
            </w:r>
          </w:p>
          <w:p w14:paraId="5BCD9A63">
            <w:pPr>
              <w:widowControl/>
              <w:jc w:val="left"/>
            </w:pPr>
            <w:r>
              <w:rPr>
                <w:rFonts w:hint="eastAsia" w:ascii="宋体" w:hAnsi="宋体" w:cs="宋体"/>
                <w:color w:val="000000"/>
                <w:sz w:val="16"/>
                <w:szCs w:val="16"/>
                <w:lang w:bidi="ar"/>
              </w:rPr>
              <w:t xml:space="preserve">2.软件须具有自动保存功能。 </w:t>
            </w:r>
          </w:p>
          <w:p w14:paraId="5C67D7F1">
            <w:pPr>
              <w:widowControl/>
              <w:jc w:val="left"/>
            </w:pPr>
            <w:r>
              <w:rPr>
                <w:rFonts w:hint="eastAsia" w:ascii="宋体" w:hAnsi="宋体" w:cs="宋体"/>
                <w:color w:val="000000"/>
                <w:sz w:val="16"/>
                <w:szCs w:val="16"/>
                <w:lang w:bidi="ar"/>
              </w:rPr>
              <w:t xml:space="preserve">3.软件须支持创建直线、正多边形、多线、点、构造线、圆弧、圆、多段线、圆环、椭圆、 样条曲线等图形对象的绘图功能。 </w:t>
            </w:r>
          </w:p>
          <w:p w14:paraId="51AB4019">
            <w:pPr>
              <w:widowControl/>
              <w:jc w:val="left"/>
            </w:pPr>
            <w:r>
              <w:rPr>
                <w:rFonts w:hint="eastAsia" w:ascii="宋体" w:hAnsi="宋体" w:cs="宋体"/>
                <w:color w:val="000000"/>
                <w:sz w:val="16"/>
                <w:szCs w:val="16"/>
                <w:lang w:bidi="ar"/>
              </w:rPr>
              <w:t xml:space="preserve">4.软件须支持移动、复制、阵列、镜像、旋转、缩放、拉伸、修剪、延伸、打断、合并、偏移、倒角、圆角、删除、分解等编辑功能。 </w:t>
            </w:r>
          </w:p>
          <w:p w14:paraId="4CCC5472">
            <w:pPr>
              <w:widowControl/>
              <w:jc w:val="left"/>
            </w:pPr>
            <w:r>
              <w:rPr>
                <w:rFonts w:hint="eastAsia" w:ascii="宋体" w:hAnsi="宋体" w:cs="宋体"/>
                <w:color w:val="000000"/>
                <w:sz w:val="16"/>
                <w:szCs w:val="16"/>
                <w:lang w:bidi="ar"/>
              </w:rPr>
              <w:t>5.▲鼠标可通过移动轨迹来触发相应的命令，并进行图形的绘制或修改等操作，如按住鼠标右键在绘图区域画出一个“L”，即可执行“Line”命令。鼠标手势须支持自定义设置。</w:t>
            </w:r>
            <w:r>
              <w:rPr>
                <w:rFonts w:hint="eastAsia" w:ascii="宋体" w:hAnsi="宋体" w:cs="宋体"/>
                <w:bCs/>
                <w:color w:val="000000"/>
                <w:sz w:val="16"/>
                <w:szCs w:val="16"/>
                <w:lang w:bidi="ar"/>
              </w:rPr>
              <w:t xml:space="preserve">（需提供软件运行截图） </w:t>
            </w:r>
          </w:p>
          <w:p w14:paraId="090738ED">
            <w:pPr>
              <w:widowControl/>
              <w:jc w:val="left"/>
            </w:pPr>
            <w:r>
              <w:rPr>
                <w:rFonts w:hint="eastAsia" w:ascii="宋体" w:hAnsi="宋体" w:cs="宋体"/>
                <w:color w:val="000000"/>
                <w:sz w:val="16"/>
                <w:szCs w:val="16"/>
                <w:lang w:bidi="ar"/>
              </w:rPr>
              <w:t>6.软件须能在图纸中录入语音信息，模型空间及布局空间内均可任意位置插入语音，语音可以显示、隐藏、删除。具有将录入的语音转换成简体中文和英文的功能。</w:t>
            </w:r>
          </w:p>
          <w:p w14:paraId="22816143">
            <w:pPr>
              <w:widowControl/>
              <w:jc w:val="left"/>
            </w:pPr>
            <w:r>
              <w:rPr>
                <w:rFonts w:hint="eastAsia" w:ascii="宋体" w:hAnsi="宋体" w:cs="宋体"/>
                <w:color w:val="000000"/>
                <w:sz w:val="16"/>
                <w:szCs w:val="16"/>
                <w:lang w:bidi="ar"/>
              </w:rPr>
              <w:t>7.▲软件须具备地理服务模块，具有分配坐标系、编辑定位和转换坐标系的功能，可添加地图和链接地图服务，其中在添加地图功能中的地图源须至少包含必应、天地图、Arcgis 三个选项供用户选择。</w:t>
            </w:r>
            <w:r>
              <w:rPr>
                <w:rFonts w:hint="eastAsia" w:ascii="宋体" w:hAnsi="宋体" w:cs="宋体"/>
                <w:bCs/>
                <w:color w:val="000000"/>
                <w:sz w:val="16"/>
                <w:szCs w:val="16"/>
                <w:lang w:bidi="ar"/>
              </w:rPr>
              <w:t xml:space="preserve">（需提供软件运行截图） </w:t>
            </w:r>
          </w:p>
          <w:p w14:paraId="5836861D">
            <w:pPr>
              <w:widowControl/>
              <w:jc w:val="left"/>
            </w:pPr>
            <w:r>
              <w:rPr>
                <w:rFonts w:hint="eastAsia" w:ascii="宋体" w:hAnsi="宋体" w:cs="宋体"/>
                <w:color w:val="000000"/>
                <w:sz w:val="16"/>
                <w:szCs w:val="16"/>
                <w:lang w:bidi="ar"/>
              </w:rPr>
              <w:t>8.▲软件须具备 SXF 转换功能，支持批量转换 DWG 为 SXF、批量转换 SXF 为 DWG、P21 输出、SFC 输出。</w:t>
            </w:r>
            <w:r>
              <w:rPr>
                <w:rFonts w:hint="eastAsia" w:ascii="宋体" w:hAnsi="宋体" w:cs="宋体"/>
                <w:bCs/>
                <w:color w:val="000000"/>
                <w:sz w:val="16"/>
                <w:szCs w:val="16"/>
                <w:lang w:bidi="ar"/>
              </w:rPr>
              <w:t xml:space="preserve">（需提供软件运行截图） </w:t>
            </w:r>
          </w:p>
          <w:p w14:paraId="6E028CB5">
            <w:pPr>
              <w:widowControl/>
              <w:jc w:val="left"/>
            </w:pPr>
            <w:r>
              <w:rPr>
                <w:rFonts w:hint="eastAsia" w:ascii="宋体" w:hAnsi="宋体" w:cs="宋体"/>
                <w:color w:val="000000"/>
                <w:sz w:val="16"/>
                <w:szCs w:val="16"/>
                <w:lang w:bidi="ar"/>
              </w:rPr>
              <w:t xml:space="preserve">9.软件须具备锁定图纸功能，支持对图纸中任意的图形进行加密，加密后的图形无法进行修改和编辑，输入密码后方可解锁。 </w:t>
            </w:r>
          </w:p>
          <w:p w14:paraId="651335D4">
            <w:pPr>
              <w:widowControl/>
              <w:jc w:val="left"/>
            </w:pPr>
            <w:r>
              <w:rPr>
                <w:rFonts w:hint="eastAsia" w:ascii="宋体" w:hAnsi="宋体" w:cs="宋体"/>
                <w:color w:val="000000"/>
                <w:sz w:val="16"/>
                <w:szCs w:val="16"/>
                <w:lang w:bidi="ar"/>
              </w:rPr>
              <w:t>10.软件须具备智能批量打印的功能，可以对打印机进行设置，对图纸具有选择顺序和选择批量图纸功能，须支持以图层、图块、散线形式选择图框,对多张图纸进行打印。</w:t>
            </w:r>
          </w:p>
        </w:tc>
        <w:tc>
          <w:tcPr>
            <w:tcW w:w="678" w:type="pct"/>
            <w:vAlign w:val="center"/>
          </w:tcPr>
          <w:p w14:paraId="6AFE516D">
            <w:pPr>
              <w:adjustRightInd w:val="0"/>
              <w:snapToGrid w:val="0"/>
              <w:spacing w:line="360" w:lineRule="auto"/>
              <w:jc w:val="left"/>
              <w:rPr>
                <w:rFonts w:ascii="宋体" w:hAnsi="宋体" w:cs="宋体"/>
                <w:bCs/>
                <w:szCs w:val="21"/>
              </w:rPr>
            </w:pPr>
          </w:p>
        </w:tc>
      </w:tr>
      <w:tr w14:paraId="3CA8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753FD22A">
            <w:pPr>
              <w:adjustRightInd w:val="0"/>
              <w:snapToGrid w:val="0"/>
              <w:spacing w:line="360" w:lineRule="auto"/>
              <w:jc w:val="center"/>
              <w:rPr>
                <w:bCs/>
                <w:szCs w:val="21"/>
                <w:lang w:bidi="th-TH"/>
              </w:rPr>
            </w:pPr>
            <w:r>
              <w:rPr>
                <w:rFonts w:hint="eastAsia"/>
                <w:bCs/>
                <w:szCs w:val="21"/>
                <w:lang w:bidi="th-TH"/>
              </w:rPr>
              <w:t>2</w:t>
            </w:r>
          </w:p>
        </w:tc>
        <w:tc>
          <w:tcPr>
            <w:tcW w:w="679" w:type="pct"/>
            <w:vAlign w:val="center"/>
          </w:tcPr>
          <w:p w14:paraId="0328AA11">
            <w:pPr>
              <w:widowControl/>
              <w:jc w:val="left"/>
              <w:rPr>
                <w:bCs/>
                <w:szCs w:val="21"/>
                <w:lang w:bidi="th-TH"/>
              </w:rPr>
            </w:pPr>
            <w:r>
              <w:rPr>
                <w:rFonts w:ascii="宋体" w:hAnsi="宋体" w:cs="宋体"/>
                <w:bCs/>
                <w:color w:val="000000"/>
                <w:szCs w:val="21"/>
                <w:lang w:bidi="ar"/>
              </w:rPr>
              <w:t>3D 平台设计软件102 节点</w:t>
            </w:r>
          </w:p>
        </w:tc>
        <w:tc>
          <w:tcPr>
            <w:tcW w:w="3223" w:type="pct"/>
            <w:vAlign w:val="center"/>
          </w:tcPr>
          <w:p w14:paraId="594CA484">
            <w:pPr>
              <w:widowControl/>
              <w:jc w:val="left"/>
            </w:pPr>
            <w:r>
              <w:rPr>
                <w:rFonts w:hint="eastAsia" w:ascii="宋体" w:hAnsi="宋体" w:cs="宋体"/>
                <w:color w:val="000000"/>
                <w:sz w:val="16"/>
                <w:szCs w:val="16"/>
                <w:lang w:bidi="ar"/>
              </w:rPr>
              <w:t>1.软件须支持实体与曲面的混合建模方式，具体表现为平面片体和曲面片体的布尔运算，支持实体与曲面进行布尔运算操作。</w:t>
            </w:r>
            <w:r>
              <w:rPr>
                <w:rFonts w:hint="eastAsia" w:ascii="宋体" w:hAnsi="宋体" w:cs="宋体"/>
                <w:bCs/>
                <w:color w:val="000000"/>
                <w:sz w:val="16"/>
                <w:szCs w:val="16"/>
                <w:lang w:bidi="ar"/>
              </w:rPr>
              <w:t xml:space="preserve"> </w:t>
            </w:r>
          </w:p>
          <w:p w14:paraId="6AA2CE72">
            <w:pPr>
              <w:widowControl/>
              <w:jc w:val="left"/>
            </w:pPr>
            <w:r>
              <w:rPr>
                <w:rFonts w:hint="eastAsia" w:ascii="宋体" w:hAnsi="宋体" w:cs="宋体"/>
                <w:color w:val="000000"/>
                <w:sz w:val="16"/>
                <w:szCs w:val="16"/>
                <w:lang w:bidi="ar"/>
              </w:rPr>
              <w:t xml:space="preserve">2.软件须支持创建草图、基本几何体（六面体、圆柱体、圆锥体、球体）、拉伸、旋转等基础造型功能；须支持创建斜齿齿条；须支持创建圆角、倒角、拔模、孔、螺纹等工程特征功能；支持创建阵列特征、镜像特征、复制、缩放、移动等基础编辑功能。 </w:t>
            </w:r>
          </w:p>
          <w:p w14:paraId="33F15220">
            <w:pPr>
              <w:widowControl/>
              <w:jc w:val="left"/>
            </w:pPr>
            <w:r>
              <w:rPr>
                <w:rFonts w:hint="eastAsia" w:ascii="宋体" w:hAnsi="宋体" w:cs="宋体"/>
                <w:color w:val="000000"/>
                <w:sz w:val="16"/>
                <w:szCs w:val="16"/>
                <w:lang w:bidi="ar"/>
              </w:rPr>
              <w:t xml:space="preserve">3.软件须满足数据交流的要求，须支持通用格式如 STEP、IGES、DWG、DXF 等文件的导入。以上格式数据导入到软件后，要求保留原有数据中的装配信息、层信息和颜色信息。 </w:t>
            </w:r>
          </w:p>
          <w:p w14:paraId="1106089A">
            <w:pPr>
              <w:widowControl/>
              <w:jc w:val="left"/>
            </w:pPr>
            <w:r>
              <w:rPr>
                <w:rFonts w:hint="eastAsia" w:ascii="宋体" w:hAnsi="宋体" w:cs="宋体"/>
                <w:color w:val="000000"/>
                <w:sz w:val="16"/>
                <w:szCs w:val="16"/>
                <w:lang w:bidi="ar"/>
              </w:rPr>
              <w:t xml:space="preserve">4.软件须支持一个模型文档中包含多个格式文档的数据管理方式，提供文件管理器，包括零件、装配格式在内的文档均显示在管理器内。 </w:t>
            </w:r>
          </w:p>
          <w:p w14:paraId="363FF3B3">
            <w:pPr>
              <w:widowControl/>
              <w:jc w:val="left"/>
            </w:pPr>
            <w:r>
              <w:rPr>
                <w:rFonts w:hint="eastAsia" w:ascii="宋体" w:hAnsi="宋体" w:cs="宋体"/>
                <w:color w:val="000000"/>
                <w:sz w:val="16"/>
                <w:szCs w:val="16"/>
                <w:lang w:bidi="ar"/>
              </w:rPr>
              <w:t xml:space="preserve">5.提供不少于 3 种角色配置，根据使用者能力的不同，自行选择适合的角色。为满足教学多样化，还须支持自行创建角色。 </w:t>
            </w:r>
          </w:p>
          <w:p w14:paraId="3168CB11">
            <w:pPr>
              <w:widowControl/>
              <w:jc w:val="left"/>
            </w:pPr>
            <w:r>
              <w:rPr>
                <w:rFonts w:hint="eastAsia" w:ascii="宋体" w:hAnsi="宋体" w:cs="宋体"/>
                <w:color w:val="000000"/>
                <w:sz w:val="16"/>
                <w:szCs w:val="16"/>
                <w:lang w:bidi="ar"/>
              </w:rPr>
              <w:t xml:space="preserve">6.软件须支持一键导入和复制/粘贴 CAD 图形中的二维轮廓到三维软件的草图或工程图中，并可以直接使用该轮廓进行编辑及建模操作。 </w:t>
            </w:r>
          </w:p>
          <w:p w14:paraId="0D8222C6">
            <w:pPr>
              <w:widowControl/>
              <w:jc w:val="left"/>
            </w:pPr>
            <w:r>
              <w:rPr>
                <w:rFonts w:hint="eastAsia" w:ascii="宋体" w:hAnsi="宋体" w:cs="宋体"/>
                <w:color w:val="000000"/>
                <w:sz w:val="16"/>
                <w:szCs w:val="16"/>
                <w:lang w:bidi="ar"/>
              </w:rPr>
              <w:t>7.软件须支持将 jpg、png 格式图片转换成图线，可以使用该图线进行编辑和建模操作。</w:t>
            </w:r>
          </w:p>
          <w:p w14:paraId="54343F05">
            <w:pPr>
              <w:widowControl/>
              <w:jc w:val="left"/>
            </w:pPr>
            <w:r>
              <w:rPr>
                <w:rFonts w:hint="eastAsia" w:ascii="宋体" w:hAnsi="宋体" w:cs="宋体"/>
                <w:color w:val="000000"/>
                <w:sz w:val="16"/>
                <w:szCs w:val="16"/>
                <w:lang w:bidi="ar"/>
              </w:rPr>
              <w:t xml:space="preserve">8.软件须支持蜗杆、齿轮生成器，通过输入参数的形式生成蜗轮蜗杆、圆柱齿轮和圆锥齿轮的机构模型，生成结果可以在组件和特征两种模式下调节。 </w:t>
            </w:r>
          </w:p>
          <w:p w14:paraId="5CDF81F7">
            <w:pPr>
              <w:widowControl/>
              <w:jc w:val="left"/>
            </w:pPr>
            <w:r>
              <w:rPr>
                <w:rFonts w:hint="eastAsia" w:ascii="宋体" w:hAnsi="宋体" w:cs="宋体"/>
                <w:color w:val="000000"/>
                <w:sz w:val="16"/>
                <w:szCs w:val="16"/>
                <w:lang w:bidi="ar"/>
              </w:rPr>
              <w:t>9.软件须包含钣金模块，支持全凸缘、轮廓凸缘、局部凸缘、褶弯凸缘、放样凸缘、扫掠凸缘、沿线折叠、转折等钣金特征创建的功能。支持创建凹陷、百叶窗等，可以对钣金零件展开或折叠。能够把钣金展开图投影到二维工程图中，可以显示折弯线，能够生成折弯角度和折弯半径等信息。软件还须支持把展开图样输出成 dxf 格式，以方便切料加工。</w:t>
            </w:r>
          </w:p>
          <w:p w14:paraId="58CA07C7">
            <w:pPr>
              <w:widowControl/>
              <w:jc w:val="left"/>
            </w:pPr>
            <w:r>
              <w:rPr>
                <w:rFonts w:hint="eastAsia" w:ascii="宋体" w:hAnsi="宋体" w:cs="宋体"/>
                <w:color w:val="000000"/>
                <w:sz w:val="16"/>
                <w:szCs w:val="16"/>
                <w:lang w:bidi="ar"/>
              </w:rPr>
              <w:t>10.▲软件须具有运动模块，运动模块须具有运动体、基本副、驱动和传感器，在动画功能中可以提供干涉检查、运动轨迹、区域分析。</w:t>
            </w:r>
            <w:r>
              <w:rPr>
                <w:rFonts w:hint="eastAsia" w:ascii="宋体" w:hAnsi="宋体" w:cs="宋体"/>
                <w:bCs/>
                <w:color w:val="000000"/>
                <w:sz w:val="16"/>
                <w:szCs w:val="16"/>
                <w:lang w:bidi="ar"/>
              </w:rPr>
              <w:t xml:space="preserve">(需提供软件运行截图) </w:t>
            </w:r>
          </w:p>
          <w:p w14:paraId="77BBC778">
            <w:pPr>
              <w:widowControl/>
              <w:jc w:val="left"/>
            </w:pPr>
            <w:r>
              <w:rPr>
                <w:rFonts w:hint="eastAsia" w:ascii="宋体" w:hAnsi="宋体" w:cs="宋体"/>
                <w:color w:val="000000"/>
                <w:sz w:val="16"/>
                <w:szCs w:val="16"/>
                <w:lang w:bidi="ar"/>
              </w:rPr>
              <w:t>11.▲软件须提供模具项目管理模块，可根据产品结构区分型芯与型腔区域，生成不同的颜色标记；可以通过参数化设计流道、浇口、滑块头、斜顶、虎口的结构；须具有模具标准件库，须包含模架、顶针、司筒、定位环、螺钉等各种标准件，模架须包含 FCPK、FUTABA、HASCO、LKM、MEUSBURGER、RABOURDIN、DME 厂家的产品。</w:t>
            </w:r>
            <w:r>
              <w:rPr>
                <w:rFonts w:hint="eastAsia" w:ascii="宋体" w:hAnsi="宋体" w:cs="宋体"/>
                <w:bCs/>
                <w:color w:val="000000"/>
                <w:sz w:val="16"/>
                <w:szCs w:val="16"/>
                <w:lang w:bidi="ar"/>
              </w:rPr>
              <w:t xml:space="preserve">(需提供软件运行截图) </w:t>
            </w:r>
          </w:p>
          <w:p w14:paraId="6D4D9BFE">
            <w:pPr>
              <w:widowControl/>
              <w:jc w:val="left"/>
            </w:pPr>
            <w:r>
              <w:rPr>
                <w:rFonts w:hint="eastAsia" w:ascii="宋体" w:hAnsi="宋体" w:cs="宋体"/>
                <w:color w:val="000000"/>
                <w:sz w:val="16"/>
                <w:szCs w:val="16"/>
                <w:lang w:bidi="ar"/>
              </w:rPr>
              <w:t xml:space="preserve">12.同一个软件内须具有三维造型标注（PMI）和二维工程图标注，二维工程图标注可以继承PMI 标注的内容，例如:长度、直径等尺寸可以直接继承到二维工程图中，用户无须进行二次标注。 </w:t>
            </w:r>
          </w:p>
          <w:p w14:paraId="627AAA16">
            <w:pPr>
              <w:widowControl/>
              <w:jc w:val="left"/>
            </w:pPr>
            <w:r>
              <w:rPr>
                <w:rFonts w:hint="eastAsia" w:ascii="宋体" w:hAnsi="宋体" w:cs="宋体"/>
                <w:color w:val="000000"/>
                <w:sz w:val="16"/>
                <w:szCs w:val="16"/>
                <w:lang w:bidi="ar"/>
              </w:rPr>
              <w:t>13.软件须支持输入主流点云数据 STL、OBJ 格式，同时还能满足对 txt、asc、csv、dat、exp、pts、xyz 格式的输入；支持网格化功能，能够实现添加面、删除面、反转面功能；支持编辑点块、网格，须支持通过截面线、跟踪区域、测地线路径、追踪尖锐边、追踪轮廓方式创建曲线。</w:t>
            </w:r>
          </w:p>
          <w:p w14:paraId="56E81464">
            <w:pPr>
              <w:widowControl/>
              <w:jc w:val="left"/>
            </w:pPr>
            <w:r>
              <w:rPr>
                <w:rFonts w:hint="eastAsia" w:ascii="宋体" w:hAnsi="宋体" w:cs="宋体"/>
                <w:color w:val="000000"/>
                <w:sz w:val="16"/>
                <w:szCs w:val="16"/>
                <w:lang w:bidi="ar"/>
              </w:rPr>
              <w:t xml:space="preserve">14.软件须具有干涉检查功能，该功能须包含检查与零件的干涉、检查零件间的干涉；干涉检查的结果须按干涉体积的大小进行排序，方便用户优先处理体积较大的干涉；非干涉组件须有隐藏、透明、着色、线框这四种显示方式。 </w:t>
            </w:r>
          </w:p>
          <w:p w14:paraId="2F883D4B">
            <w:pPr>
              <w:widowControl/>
              <w:jc w:val="left"/>
            </w:pPr>
            <w:r>
              <w:rPr>
                <w:rFonts w:hint="eastAsia" w:ascii="宋体" w:hAnsi="宋体" w:cs="宋体"/>
                <w:color w:val="000000"/>
                <w:sz w:val="16"/>
                <w:szCs w:val="16"/>
                <w:lang w:bidi="ar"/>
              </w:rPr>
              <w:t>15.▲软件须具有对零件、装配模型的旋转功能并提供快捷图标供用户选择，旋转功能须包含智能旋转中心、绕视图原点、绕包络框中心、绕鼠标位置这四种功能供用户选择。</w:t>
            </w:r>
            <w:r>
              <w:rPr>
                <w:rFonts w:hint="eastAsia" w:ascii="宋体" w:hAnsi="宋体" w:cs="宋体"/>
                <w:bCs/>
                <w:color w:val="000000"/>
                <w:sz w:val="16"/>
                <w:szCs w:val="16"/>
                <w:lang w:bidi="ar"/>
              </w:rPr>
              <w:t xml:space="preserve">(需提供软件运行截图) </w:t>
            </w:r>
          </w:p>
          <w:p w14:paraId="6E5F5BE6">
            <w:pPr>
              <w:widowControl/>
              <w:jc w:val="left"/>
            </w:pPr>
            <w:r>
              <w:rPr>
                <w:rFonts w:hint="eastAsia" w:ascii="宋体" w:hAnsi="宋体" w:cs="宋体"/>
                <w:color w:val="000000"/>
                <w:sz w:val="16"/>
                <w:szCs w:val="16"/>
                <w:lang w:bidi="ar"/>
              </w:rPr>
              <w:t>16.▲软件须支持边学边用的功能，具体为在一个软件界面内使用者可以一边查看教学指引一边操作学习，提示区域和绘图区域一体化；须具有边学边用编辑器，方便使用者操作边学边用。</w:t>
            </w:r>
            <w:r>
              <w:rPr>
                <w:rFonts w:hint="eastAsia" w:ascii="宋体" w:hAnsi="宋体" w:cs="宋体"/>
                <w:bCs/>
                <w:color w:val="000000"/>
                <w:sz w:val="16"/>
                <w:szCs w:val="16"/>
                <w:lang w:bidi="ar"/>
              </w:rPr>
              <w:t xml:space="preserve">(需提供软件运行截图) </w:t>
            </w:r>
          </w:p>
        </w:tc>
        <w:tc>
          <w:tcPr>
            <w:tcW w:w="678" w:type="pct"/>
            <w:vAlign w:val="center"/>
          </w:tcPr>
          <w:p w14:paraId="45D87235">
            <w:pPr>
              <w:adjustRightInd w:val="0"/>
              <w:snapToGrid w:val="0"/>
              <w:spacing w:line="360" w:lineRule="auto"/>
              <w:jc w:val="left"/>
              <w:rPr>
                <w:rFonts w:ascii="宋体" w:hAnsi="宋体"/>
                <w:bCs/>
                <w:szCs w:val="21"/>
              </w:rPr>
            </w:pPr>
          </w:p>
        </w:tc>
      </w:tr>
      <w:tr w14:paraId="15AE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2608C147">
            <w:pPr>
              <w:adjustRightInd w:val="0"/>
              <w:snapToGrid w:val="0"/>
              <w:spacing w:line="360" w:lineRule="auto"/>
              <w:jc w:val="center"/>
              <w:rPr>
                <w:bCs/>
                <w:szCs w:val="21"/>
                <w:lang w:bidi="th-TH"/>
              </w:rPr>
            </w:pPr>
            <w:r>
              <w:rPr>
                <w:rFonts w:hint="eastAsia"/>
                <w:bCs/>
                <w:szCs w:val="21"/>
                <w:lang w:bidi="th-TH"/>
              </w:rPr>
              <w:t>3</w:t>
            </w:r>
          </w:p>
        </w:tc>
        <w:tc>
          <w:tcPr>
            <w:tcW w:w="679" w:type="pct"/>
            <w:vAlign w:val="center"/>
          </w:tcPr>
          <w:p w14:paraId="2AAEEEFB">
            <w:pPr>
              <w:widowControl/>
              <w:jc w:val="left"/>
            </w:pPr>
            <w:r>
              <w:rPr>
                <w:rFonts w:hint="eastAsia" w:ascii="宋体" w:hAnsi="宋体" w:cs="宋体"/>
                <w:bCs/>
                <w:color w:val="000000"/>
                <w:szCs w:val="21"/>
                <w:lang w:bidi="ar"/>
              </w:rPr>
              <w:t>三维创意设计软件</w:t>
            </w:r>
            <w:r>
              <w:rPr>
                <w:rFonts w:ascii="宋体" w:hAnsi="宋体" w:cs="宋体"/>
                <w:bCs/>
                <w:color w:val="000000"/>
                <w:szCs w:val="21"/>
                <w:lang w:bidi="ar"/>
              </w:rPr>
              <w:t>2 节点</w:t>
            </w:r>
          </w:p>
        </w:tc>
        <w:tc>
          <w:tcPr>
            <w:tcW w:w="3223" w:type="pct"/>
            <w:vAlign w:val="center"/>
          </w:tcPr>
          <w:p w14:paraId="38931DDD">
            <w:pPr>
              <w:widowControl/>
              <w:jc w:val="left"/>
            </w:pPr>
            <w:r>
              <w:rPr>
                <w:rFonts w:hint="eastAsia" w:ascii="宋体" w:hAnsi="宋体" w:cs="宋体"/>
                <w:color w:val="000000"/>
                <w:sz w:val="16"/>
                <w:szCs w:val="16"/>
                <w:lang w:bidi="ar"/>
              </w:rPr>
              <w:t xml:space="preserve">1.软件应支持导入*.dwg、*.igs、*.bmp、*.png、*.stl 等格式文件，支持输出*.amf、*.igs、*.stp、*.dwg、*.obj、*.stl、*.tif 等格式文件。 </w:t>
            </w:r>
          </w:p>
          <w:p w14:paraId="0E78BF12">
            <w:pPr>
              <w:widowControl/>
              <w:jc w:val="left"/>
            </w:pPr>
            <w:r>
              <w:rPr>
                <w:rFonts w:hint="eastAsia" w:ascii="宋体" w:hAnsi="宋体" w:cs="宋体"/>
                <w:color w:val="000000"/>
                <w:sz w:val="16"/>
                <w:szCs w:val="16"/>
                <w:lang w:bidi="ar"/>
              </w:rPr>
              <w:t xml:space="preserve">2.软件应具备基本实体创建、草图绘制、空间曲线描绘等基础实体创建功能。 </w:t>
            </w:r>
          </w:p>
          <w:p w14:paraId="734B721A">
            <w:pPr>
              <w:widowControl/>
              <w:jc w:val="left"/>
            </w:pPr>
            <w:r>
              <w:rPr>
                <w:rFonts w:hint="eastAsia" w:ascii="宋体" w:hAnsi="宋体" w:cs="宋体"/>
                <w:color w:val="000000"/>
                <w:sz w:val="16"/>
                <w:szCs w:val="16"/>
                <w:lang w:bidi="ar"/>
              </w:rPr>
              <w:t xml:space="preserve">3.软件应具备拉伸、旋转、扫掠、放样、圆角、拔模、抽壳、扭曲、实体分割等基本实体编辑功能。 </w:t>
            </w:r>
          </w:p>
          <w:p w14:paraId="259249EA">
            <w:pPr>
              <w:widowControl/>
              <w:jc w:val="left"/>
            </w:pPr>
            <w:r>
              <w:rPr>
                <w:rFonts w:hint="eastAsia" w:ascii="宋体" w:hAnsi="宋体" w:cs="宋体"/>
                <w:color w:val="000000"/>
                <w:sz w:val="16"/>
                <w:szCs w:val="16"/>
                <w:lang w:bidi="ar"/>
              </w:rPr>
              <w:t xml:space="preserve">4.软件应支持将二维*.jpg、*.png、*.bmp、*.tif 等格式图片转换成三维立体的浮雕造型。 </w:t>
            </w:r>
          </w:p>
          <w:p w14:paraId="126AE059">
            <w:pPr>
              <w:widowControl/>
              <w:jc w:val="left"/>
            </w:pPr>
            <w:r>
              <w:rPr>
                <w:rFonts w:hint="eastAsia" w:ascii="宋体" w:hAnsi="宋体" w:cs="宋体"/>
                <w:color w:val="000000"/>
                <w:sz w:val="16"/>
                <w:szCs w:val="16"/>
                <w:lang w:bidi="ar"/>
              </w:rPr>
              <w:t>5.▲软件应能实现 stl 模型和实体模型、stl 模型和 stl 模型之间的布尔运算，并生成新的stl 模型。</w:t>
            </w:r>
            <w:r>
              <w:rPr>
                <w:rFonts w:hint="eastAsia" w:ascii="宋体" w:hAnsi="宋体" w:cs="宋体"/>
                <w:bCs/>
                <w:color w:val="000000"/>
                <w:sz w:val="16"/>
                <w:szCs w:val="16"/>
                <w:lang w:bidi="ar"/>
              </w:rPr>
              <w:t xml:space="preserve">（提供软件运行截图） </w:t>
            </w:r>
          </w:p>
          <w:p w14:paraId="6BED224E">
            <w:pPr>
              <w:widowControl/>
              <w:jc w:val="left"/>
            </w:pPr>
            <w:r>
              <w:rPr>
                <w:rFonts w:hint="eastAsia" w:ascii="宋体" w:hAnsi="宋体" w:cs="宋体"/>
                <w:color w:val="000000"/>
                <w:sz w:val="16"/>
                <w:szCs w:val="16"/>
                <w:lang w:bidi="ar"/>
              </w:rPr>
              <w:t xml:space="preserve">6.软件须支持对 stl、obj 等格式的三维模型进行泥捏雕刻。具有扭转、抹平、捏塑、皱褶等创作方式。 </w:t>
            </w:r>
          </w:p>
          <w:p w14:paraId="243F94EA">
            <w:pPr>
              <w:widowControl/>
              <w:jc w:val="left"/>
            </w:pPr>
            <w:r>
              <w:rPr>
                <w:rFonts w:hint="eastAsia" w:ascii="宋体" w:hAnsi="宋体" w:cs="宋体"/>
                <w:color w:val="000000"/>
                <w:sz w:val="16"/>
                <w:szCs w:val="16"/>
                <w:lang w:bidi="ar"/>
              </w:rPr>
              <w:t>7.▲软件须支持对智能硬件套装外观的自动设计，能够通过添加硬件模型自动生成与硬件模型配合的结构，对配合结构可以进行尺寸更改。内置不少于 5 家国内外智能硬件厂商的智能硬件模型，并且提供网络资源库，在软件内可以直接加载插入，无需通过浏览器。</w:t>
            </w:r>
            <w:r>
              <w:rPr>
                <w:rFonts w:hint="eastAsia" w:ascii="宋体" w:hAnsi="宋体" w:cs="宋体"/>
                <w:bCs/>
                <w:color w:val="000000"/>
                <w:sz w:val="16"/>
                <w:szCs w:val="16"/>
                <w:lang w:bidi="ar"/>
              </w:rPr>
              <w:t xml:space="preserve">（提供软件运行截图） </w:t>
            </w:r>
          </w:p>
          <w:p w14:paraId="0F7442BD">
            <w:pPr>
              <w:widowControl/>
              <w:jc w:val="left"/>
            </w:pPr>
            <w:r>
              <w:rPr>
                <w:rFonts w:hint="eastAsia" w:ascii="宋体" w:hAnsi="宋体" w:cs="宋体"/>
                <w:color w:val="000000"/>
                <w:sz w:val="16"/>
                <w:szCs w:val="16"/>
                <w:lang w:bidi="ar"/>
              </w:rPr>
              <w:t>8.软件需要具有视图形成的整个教学过程。可以通过选择实体的点、线、面手动勾勒出三视图。按照标准视图布局成主视图、俯视图、左视图、轴测图 4 个视窗。</w:t>
            </w:r>
            <w:r>
              <w:rPr>
                <w:rFonts w:hint="eastAsia" w:ascii="宋体" w:hAnsi="宋体" w:cs="宋体"/>
                <w:bCs/>
                <w:color w:val="000000"/>
                <w:sz w:val="16"/>
                <w:szCs w:val="16"/>
                <w:lang w:bidi="ar"/>
              </w:rPr>
              <w:t xml:space="preserve"> </w:t>
            </w:r>
          </w:p>
          <w:p w14:paraId="221003B1">
            <w:pPr>
              <w:widowControl/>
              <w:jc w:val="left"/>
            </w:pPr>
            <w:r>
              <w:rPr>
                <w:rFonts w:hint="eastAsia" w:ascii="宋体" w:hAnsi="宋体" w:cs="宋体"/>
                <w:color w:val="000000"/>
                <w:sz w:val="16"/>
                <w:szCs w:val="16"/>
                <w:lang w:bidi="ar"/>
              </w:rPr>
              <w:t>9.▲软件在三视图教学过程中，应具备实时剖切功能，剖切结果可以在主视图、俯视图、左视图以及轴测图上实时显示，剖切面形式应包含线框平面剖切面、单一剖切面、三个相交的剖切面在内的三种剖切面形式。</w:t>
            </w:r>
            <w:r>
              <w:rPr>
                <w:rFonts w:hint="eastAsia" w:ascii="宋体" w:hAnsi="宋体" w:cs="宋体"/>
                <w:bCs/>
                <w:color w:val="000000"/>
                <w:sz w:val="16"/>
                <w:szCs w:val="16"/>
                <w:lang w:bidi="ar"/>
              </w:rPr>
              <w:t xml:space="preserve">（提供软件运行截图） </w:t>
            </w:r>
          </w:p>
        </w:tc>
        <w:tc>
          <w:tcPr>
            <w:tcW w:w="678" w:type="pct"/>
            <w:vAlign w:val="center"/>
          </w:tcPr>
          <w:p w14:paraId="3445C37D">
            <w:pPr>
              <w:adjustRightInd w:val="0"/>
              <w:snapToGrid w:val="0"/>
              <w:spacing w:line="360" w:lineRule="auto"/>
              <w:jc w:val="left"/>
              <w:rPr>
                <w:rFonts w:ascii="宋体" w:hAnsi="宋体"/>
                <w:bCs/>
                <w:szCs w:val="21"/>
              </w:rPr>
            </w:pPr>
          </w:p>
        </w:tc>
      </w:tr>
      <w:tr w14:paraId="5A8A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091EDD71">
            <w:pPr>
              <w:adjustRightInd w:val="0"/>
              <w:snapToGrid w:val="0"/>
              <w:spacing w:line="360" w:lineRule="auto"/>
              <w:jc w:val="center"/>
              <w:rPr>
                <w:bCs/>
                <w:szCs w:val="21"/>
                <w:lang w:bidi="th-TH"/>
              </w:rPr>
            </w:pPr>
            <w:r>
              <w:rPr>
                <w:rFonts w:hint="eastAsia"/>
                <w:bCs/>
                <w:szCs w:val="21"/>
                <w:lang w:bidi="th-TH"/>
              </w:rPr>
              <w:t>4</w:t>
            </w:r>
          </w:p>
        </w:tc>
        <w:tc>
          <w:tcPr>
            <w:tcW w:w="679" w:type="pct"/>
            <w:vAlign w:val="center"/>
          </w:tcPr>
          <w:p w14:paraId="430C9FEC">
            <w:pPr>
              <w:widowControl/>
              <w:jc w:val="left"/>
              <w:rPr>
                <w:bCs/>
                <w:szCs w:val="21"/>
                <w:lang w:bidi="th-TH"/>
              </w:rPr>
            </w:pPr>
            <w:r>
              <w:rPr>
                <w:rFonts w:hint="eastAsia" w:ascii="宋体" w:hAnsi="宋体" w:cs="宋体"/>
                <w:bCs/>
                <w:color w:val="000000"/>
                <w:szCs w:val="21"/>
                <w:lang w:bidi="ar"/>
              </w:rPr>
              <w:t>机械识图软件</w:t>
            </w:r>
            <w:r>
              <w:rPr>
                <w:rFonts w:ascii="宋体" w:hAnsi="宋体" w:cs="宋体"/>
                <w:bCs/>
                <w:color w:val="000000"/>
                <w:szCs w:val="21"/>
                <w:lang w:bidi="ar"/>
              </w:rPr>
              <w:t>1 套</w:t>
            </w:r>
          </w:p>
        </w:tc>
        <w:tc>
          <w:tcPr>
            <w:tcW w:w="3223" w:type="pct"/>
            <w:vAlign w:val="center"/>
          </w:tcPr>
          <w:p w14:paraId="4BB38B03">
            <w:pPr>
              <w:widowControl/>
              <w:jc w:val="left"/>
            </w:pPr>
            <w:r>
              <w:rPr>
                <w:rFonts w:hint="eastAsia" w:ascii="宋体" w:hAnsi="宋体" w:cs="宋体"/>
                <w:color w:val="000000"/>
                <w:sz w:val="16"/>
                <w:szCs w:val="16"/>
                <w:lang w:bidi="ar"/>
              </w:rPr>
              <w:t xml:space="preserve">1.软件应采用 B/S 架构，须支持集中式部署方式。 </w:t>
            </w:r>
          </w:p>
          <w:p w14:paraId="29C3273F">
            <w:pPr>
              <w:widowControl/>
              <w:jc w:val="left"/>
              <w:rPr>
                <w:rFonts w:ascii="宋体" w:hAnsi="宋体" w:cs="宋体"/>
                <w:color w:val="000000"/>
                <w:sz w:val="16"/>
                <w:szCs w:val="16"/>
                <w:lang w:bidi="ar"/>
              </w:rPr>
            </w:pPr>
            <w:r>
              <w:rPr>
                <w:rFonts w:hint="eastAsia" w:ascii="宋体" w:hAnsi="宋体" w:cs="宋体"/>
                <w:color w:val="000000"/>
                <w:sz w:val="16"/>
                <w:szCs w:val="16"/>
                <w:lang w:bidi="ar"/>
              </w:rPr>
              <w:t>2.▲管理员端须可新建院/系和班级，须支持添加用户和批量导入用户，须可设置账号到期时间；须可查看软件所含题目；须可根据用户需要添加题目。</w:t>
            </w:r>
            <w:r>
              <w:rPr>
                <w:rFonts w:hint="eastAsia" w:ascii="宋体" w:hAnsi="宋体" w:cs="宋体"/>
                <w:bCs/>
                <w:color w:val="000000"/>
                <w:sz w:val="16"/>
                <w:szCs w:val="16"/>
                <w:lang w:bidi="ar"/>
              </w:rPr>
              <w:t xml:space="preserve">（需提供软件截图） </w:t>
            </w:r>
          </w:p>
          <w:p w14:paraId="28A9DD3D">
            <w:pPr>
              <w:widowControl/>
              <w:jc w:val="left"/>
            </w:pPr>
            <w:r>
              <w:rPr>
                <w:rFonts w:hint="eastAsia" w:ascii="宋体" w:hAnsi="宋体" w:cs="宋体"/>
                <w:color w:val="000000"/>
                <w:sz w:val="16"/>
                <w:szCs w:val="16"/>
                <w:lang w:bidi="ar"/>
              </w:rPr>
              <w:t xml:space="preserve">3.在教师端，须可查看系统自带题目和自定义的题目，须包含题目搜索功能；同时在教师端，须支持查看积分排行和数据统计。 </w:t>
            </w:r>
          </w:p>
          <w:p w14:paraId="257AB5FB">
            <w:pPr>
              <w:widowControl/>
              <w:jc w:val="left"/>
            </w:pPr>
            <w:r>
              <w:rPr>
                <w:rFonts w:hint="eastAsia" w:ascii="宋体" w:hAnsi="宋体" w:cs="宋体"/>
                <w:color w:val="000000"/>
                <w:sz w:val="16"/>
                <w:szCs w:val="16"/>
                <w:lang w:bidi="ar"/>
              </w:rPr>
              <w:t>4.▲软件内须可发起能力评价进行考试；须支持随机和手动两种抽题模式，组卷策略须可保存，且可根据得分率抽取得分率低的题目；零件图识图能力和装配图识图能力题型须包含单选和多选两种题型以供选用，多选题须支持两种评分方式:“部分对给一半分”和“只有全对才给分”；能力评价须可快速复用，试卷须支持分享；评价后须可导出成绩。</w:t>
            </w:r>
            <w:r>
              <w:rPr>
                <w:rFonts w:hint="eastAsia" w:ascii="宋体" w:hAnsi="宋体" w:cs="宋体"/>
                <w:bCs/>
                <w:color w:val="000000"/>
                <w:sz w:val="16"/>
                <w:szCs w:val="16"/>
                <w:lang w:bidi="ar"/>
              </w:rPr>
              <w:t xml:space="preserve">（需提供软件截图） </w:t>
            </w:r>
          </w:p>
          <w:p w14:paraId="526A5FEB">
            <w:pPr>
              <w:widowControl/>
              <w:jc w:val="left"/>
            </w:pPr>
            <w:r>
              <w:rPr>
                <w:rFonts w:hint="eastAsia" w:ascii="宋体" w:hAnsi="宋体" w:cs="宋体"/>
                <w:color w:val="000000"/>
                <w:sz w:val="16"/>
                <w:szCs w:val="16"/>
                <w:lang w:bidi="ar"/>
              </w:rPr>
              <w:t>5.▲系统自带题目须包含专项识图、零件图识图能力、装配图识图能力三类；专项识图须包含基础制图能力、投影基础识读能力、图样基础识读能力、标准件与常用件识读能力；零件图识图能力须包含轴套类、轮盘盖类、箱体类、叉架类、其他类；装配图识图能力须包含阀类、泵类、减速器类、功能部件类；总题目数量须不少于 4000 道。</w:t>
            </w:r>
            <w:r>
              <w:rPr>
                <w:rFonts w:hint="eastAsia" w:ascii="宋体" w:hAnsi="宋体" w:cs="宋体"/>
                <w:bCs/>
                <w:color w:val="000000"/>
                <w:sz w:val="16"/>
                <w:szCs w:val="16"/>
                <w:lang w:bidi="ar"/>
              </w:rPr>
              <w:t xml:space="preserve">（需提供软件截图） </w:t>
            </w:r>
          </w:p>
          <w:p w14:paraId="6ABE6B4D">
            <w:pPr>
              <w:widowControl/>
              <w:jc w:val="left"/>
            </w:pPr>
            <w:r>
              <w:rPr>
                <w:rFonts w:hint="eastAsia" w:ascii="宋体" w:hAnsi="宋体" w:cs="宋体"/>
                <w:color w:val="000000"/>
                <w:sz w:val="16"/>
                <w:szCs w:val="16"/>
                <w:lang w:bidi="ar"/>
              </w:rPr>
              <w:t xml:space="preserve">6.零件图识图过程中，须能够点击零件图图名打开从属装配图；装配图识图过程中，须能够点击装配图明细表中高亮零件名称打开相应零件图。 </w:t>
            </w:r>
          </w:p>
        </w:tc>
        <w:tc>
          <w:tcPr>
            <w:tcW w:w="678" w:type="pct"/>
            <w:vAlign w:val="center"/>
          </w:tcPr>
          <w:p w14:paraId="0ACD6F3B">
            <w:pPr>
              <w:adjustRightInd w:val="0"/>
              <w:snapToGrid w:val="0"/>
              <w:spacing w:line="360" w:lineRule="auto"/>
              <w:jc w:val="left"/>
              <w:rPr>
                <w:rFonts w:ascii="宋体" w:hAnsi="宋体"/>
                <w:bCs/>
                <w:szCs w:val="21"/>
              </w:rPr>
            </w:pPr>
          </w:p>
        </w:tc>
      </w:tr>
      <w:tr w14:paraId="42BA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21266C52">
            <w:pPr>
              <w:adjustRightInd w:val="0"/>
              <w:snapToGrid w:val="0"/>
              <w:spacing w:line="360" w:lineRule="auto"/>
              <w:jc w:val="center"/>
              <w:rPr>
                <w:bCs/>
                <w:szCs w:val="21"/>
                <w:lang w:bidi="th-TH"/>
              </w:rPr>
            </w:pPr>
            <w:r>
              <w:rPr>
                <w:rFonts w:hint="eastAsia"/>
                <w:bCs/>
                <w:szCs w:val="21"/>
                <w:lang w:bidi="th-TH"/>
              </w:rPr>
              <w:t>5</w:t>
            </w:r>
          </w:p>
        </w:tc>
        <w:tc>
          <w:tcPr>
            <w:tcW w:w="679" w:type="pct"/>
            <w:vAlign w:val="center"/>
          </w:tcPr>
          <w:p w14:paraId="164C3369">
            <w:pPr>
              <w:widowControl/>
              <w:jc w:val="left"/>
              <w:rPr>
                <w:bCs/>
                <w:szCs w:val="21"/>
                <w:lang w:bidi="th-TH"/>
              </w:rPr>
            </w:pPr>
            <w:r>
              <w:rPr>
                <w:rFonts w:hint="eastAsia" w:ascii="宋体" w:hAnsi="宋体" w:cs="宋体"/>
                <w:bCs/>
                <w:color w:val="000000"/>
                <w:szCs w:val="21"/>
                <w:lang w:bidi="ar"/>
              </w:rPr>
              <w:t>机械</w:t>
            </w:r>
            <w:r>
              <w:rPr>
                <w:rFonts w:ascii="宋体" w:hAnsi="宋体" w:cs="宋体"/>
                <w:bCs/>
                <w:color w:val="000000"/>
                <w:szCs w:val="21"/>
                <w:lang w:bidi="ar"/>
              </w:rPr>
              <w:t>CAD 绘图教学实训评价软件1 套</w:t>
            </w:r>
          </w:p>
        </w:tc>
        <w:tc>
          <w:tcPr>
            <w:tcW w:w="3223" w:type="pct"/>
            <w:vAlign w:val="center"/>
          </w:tcPr>
          <w:p w14:paraId="5DEC2418">
            <w:pPr>
              <w:widowControl/>
              <w:jc w:val="left"/>
            </w:pPr>
            <w:r>
              <w:rPr>
                <w:rFonts w:hint="eastAsia" w:ascii="宋体" w:hAnsi="宋体" w:cs="宋体"/>
                <w:color w:val="000000"/>
                <w:sz w:val="16"/>
                <w:szCs w:val="16"/>
                <w:lang w:bidi="ar"/>
              </w:rPr>
              <w:t xml:space="preserve">1.软件须满足同一局域网络辐射范围内的浏览器访问使用；软件须为校企合作开发成果，须提供参与开发学校名称及教师名录。 </w:t>
            </w:r>
          </w:p>
          <w:p w14:paraId="26BDFD6F">
            <w:pPr>
              <w:widowControl/>
              <w:jc w:val="left"/>
            </w:pPr>
            <w:r>
              <w:rPr>
                <w:rFonts w:hint="eastAsia" w:ascii="宋体" w:hAnsi="宋体" w:cs="宋体"/>
                <w:color w:val="000000"/>
                <w:sz w:val="16"/>
                <w:szCs w:val="16"/>
                <w:lang w:bidi="ar"/>
              </w:rPr>
              <w:t>2.▲在管理员端，须可以新建院系、班级和用户；管理员须可以建立特殊教学班。</w:t>
            </w:r>
            <w:r>
              <w:rPr>
                <w:rFonts w:hint="eastAsia" w:ascii="宋体" w:hAnsi="宋体" w:cs="宋体"/>
                <w:bCs/>
                <w:color w:val="000000"/>
                <w:sz w:val="16"/>
                <w:szCs w:val="16"/>
                <w:lang w:bidi="ar"/>
              </w:rPr>
              <w:t xml:space="preserve"> （需提供软件运行截图） </w:t>
            </w:r>
          </w:p>
          <w:p w14:paraId="759DACB3">
            <w:pPr>
              <w:widowControl/>
              <w:jc w:val="left"/>
            </w:pPr>
            <w:r>
              <w:rPr>
                <w:rFonts w:hint="eastAsia" w:ascii="宋体" w:hAnsi="宋体" w:cs="宋体"/>
                <w:color w:val="000000"/>
                <w:sz w:val="16"/>
                <w:szCs w:val="16"/>
                <w:lang w:bidi="ar"/>
              </w:rPr>
              <w:t xml:space="preserve">3.在教师端，须支持发起技能评价，须支持查看所属班级学生的学习报告、技能评价统计。 </w:t>
            </w:r>
          </w:p>
          <w:p w14:paraId="11CF8DFB">
            <w:pPr>
              <w:widowControl/>
              <w:jc w:val="left"/>
            </w:pPr>
            <w:r>
              <w:rPr>
                <w:rFonts w:hint="eastAsia" w:ascii="宋体" w:hAnsi="宋体" w:cs="宋体"/>
                <w:color w:val="000000"/>
                <w:sz w:val="16"/>
                <w:szCs w:val="16"/>
                <w:lang w:bidi="ar"/>
              </w:rPr>
              <w:t>4.在教师端，须支持新建CAD 常用命令和机械 CAD 常用命令的技能评价，评价结束后须支持绩单导出和错题榜查看。</w:t>
            </w:r>
          </w:p>
          <w:p w14:paraId="195F3498">
            <w:pPr>
              <w:widowControl/>
              <w:jc w:val="left"/>
            </w:pPr>
            <w:r>
              <w:rPr>
                <w:rFonts w:hint="eastAsia" w:ascii="宋体" w:hAnsi="宋体" w:cs="宋体"/>
                <w:color w:val="000000"/>
                <w:sz w:val="16"/>
                <w:szCs w:val="16"/>
                <w:lang w:bidi="ar"/>
              </w:rPr>
              <w:t>5.在教师端，须支持复用已考过的技能评价；须支持将评价试卷分享给其他教师，实现资源共享。</w:t>
            </w:r>
            <w:r>
              <w:rPr>
                <w:rFonts w:hint="eastAsia" w:ascii="宋体" w:hAnsi="宋体" w:cs="宋体"/>
                <w:bCs/>
                <w:color w:val="000000"/>
                <w:sz w:val="16"/>
                <w:szCs w:val="16"/>
                <w:lang w:bidi="ar"/>
              </w:rPr>
              <w:t xml:space="preserve"> </w:t>
            </w:r>
          </w:p>
          <w:p w14:paraId="015B1A9A">
            <w:pPr>
              <w:widowControl/>
              <w:jc w:val="left"/>
            </w:pPr>
            <w:r>
              <w:rPr>
                <w:rFonts w:hint="eastAsia" w:ascii="宋体" w:hAnsi="宋体" w:cs="宋体"/>
                <w:color w:val="000000"/>
                <w:sz w:val="16"/>
                <w:szCs w:val="16"/>
                <w:lang w:bidi="ar"/>
              </w:rPr>
              <w:t>6.▲在教师端，须支持通过学习报告查看学生综合评级、评分排名等详情；须支持查看学生技能评价题目、错题榜；须支持查看软件中所有微课、试题、图纸教学资源。</w:t>
            </w:r>
            <w:r>
              <w:rPr>
                <w:rFonts w:hint="eastAsia" w:ascii="宋体" w:hAnsi="宋体" w:cs="宋体"/>
                <w:bCs/>
                <w:color w:val="000000"/>
                <w:sz w:val="16"/>
                <w:szCs w:val="16"/>
                <w:lang w:bidi="ar"/>
              </w:rPr>
              <w:t xml:space="preserve">（需提供软件运行截图） </w:t>
            </w:r>
          </w:p>
          <w:p w14:paraId="1732D37D">
            <w:pPr>
              <w:widowControl/>
              <w:jc w:val="left"/>
            </w:pPr>
            <w:r>
              <w:rPr>
                <w:rFonts w:hint="eastAsia" w:ascii="宋体" w:hAnsi="宋体" w:cs="宋体"/>
                <w:color w:val="000000"/>
                <w:sz w:val="16"/>
                <w:szCs w:val="16"/>
                <w:lang w:bidi="ar"/>
              </w:rPr>
              <w:t>7.▲在学生端，须支持至少三种实训方式:由学生自主训练、学生自己计时训练、学生标准能力实训。</w:t>
            </w:r>
            <w:r>
              <w:rPr>
                <w:rFonts w:hint="eastAsia" w:ascii="宋体" w:hAnsi="宋体" w:cs="宋体"/>
                <w:bCs/>
                <w:color w:val="000000"/>
                <w:sz w:val="16"/>
                <w:szCs w:val="16"/>
                <w:lang w:bidi="ar"/>
              </w:rPr>
              <w:t xml:space="preserve">（需提供软件运行截图） </w:t>
            </w:r>
          </w:p>
          <w:p w14:paraId="4FE779FB">
            <w:pPr>
              <w:widowControl/>
              <w:jc w:val="left"/>
              <w:rPr>
                <w:rFonts w:ascii="宋体" w:hAnsi="宋体" w:cs="宋体"/>
                <w:color w:val="000000"/>
                <w:sz w:val="16"/>
                <w:szCs w:val="16"/>
                <w:lang w:bidi="ar"/>
              </w:rPr>
            </w:pPr>
            <w:r>
              <w:rPr>
                <w:rFonts w:hint="eastAsia" w:ascii="宋体" w:hAnsi="宋体" w:cs="宋体"/>
                <w:color w:val="000000"/>
                <w:sz w:val="16"/>
                <w:szCs w:val="16"/>
                <w:lang w:bidi="ar"/>
              </w:rPr>
              <w:t>8.微课须覆盖 CAD 常用命令和机械 CAD 常用命令两大模块；其中微课视频须配有字幕和带标题的片头。</w:t>
            </w:r>
          </w:p>
        </w:tc>
        <w:tc>
          <w:tcPr>
            <w:tcW w:w="678" w:type="pct"/>
            <w:vAlign w:val="center"/>
          </w:tcPr>
          <w:p w14:paraId="3791F25D">
            <w:pPr>
              <w:adjustRightInd w:val="0"/>
              <w:snapToGrid w:val="0"/>
              <w:spacing w:line="360" w:lineRule="auto"/>
              <w:jc w:val="left"/>
              <w:rPr>
                <w:rFonts w:ascii="宋体" w:hAnsi="宋体"/>
                <w:bCs/>
                <w:szCs w:val="21"/>
              </w:rPr>
            </w:pPr>
          </w:p>
        </w:tc>
      </w:tr>
      <w:tr w14:paraId="0C55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6E3BB571">
            <w:pPr>
              <w:adjustRightInd w:val="0"/>
              <w:snapToGrid w:val="0"/>
              <w:spacing w:line="360" w:lineRule="auto"/>
              <w:jc w:val="center"/>
              <w:rPr>
                <w:bCs/>
                <w:szCs w:val="21"/>
                <w:lang w:bidi="th-TH"/>
              </w:rPr>
            </w:pPr>
            <w:r>
              <w:rPr>
                <w:rFonts w:hint="eastAsia"/>
                <w:bCs/>
                <w:szCs w:val="21"/>
                <w:lang w:bidi="th-TH"/>
              </w:rPr>
              <w:t>6</w:t>
            </w:r>
          </w:p>
        </w:tc>
        <w:tc>
          <w:tcPr>
            <w:tcW w:w="679" w:type="pct"/>
            <w:vAlign w:val="center"/>
          </w:tcPr>
          <w:p w14:paraId="2EC8E1A4">
            <w:pPr>
              <w:widowControl/>
              <w:jc w:val="left"/>
              <w:rPr>
                <w:bCs/>
                <w:szCs w:val="21"/>
                <w:lang w:bidi="th-TH"/>
              </w:rPr>
            </w:pPr>
            <w:r>
              <w:rPr>
                <w:rFonts w:ascii="宋体" w:hAnsi="宋体" w:cs="宋体"/>
                <w:bCs/>
                <w:color w:val="000000"/>
                <w:szCs w:val="21"/>
                <w:lang w:bidi="ar"/>
              </w:rPr>
              <w:t>CAD 图纸评分软件2 节点</w:t>
            </w:r>
          </w:p>
        </w:tc>
        <w:tc>
          <w:tcPr>
            <w:tcW w:w="3223" w:type="pct"/>
            <w:vAlign w:val="center"/>
          </w:tcPr>
          <w:p w14:paraId="1D63183B">
            <w:pPr>
              <w:widowControl/>
              <w:jc w:val="left"/>
            </w:pPr>
            <w:r>
              <w:rPr>
                <w:rFonts w:hint="eastAsia" w:ascii="宋体" w:hAnsi="宋体" w:cs="宋体"/>
                <w:color w:val="000000"/>
                <w:sz w:val="16"/>
                <w:szCs w:val="16"/>
                <w:lang w:bidi="ar"/>
              </w:rPr>
              <w:t xml:space="preserve">1.软件须支持打开 dwg 格式文件。 </w:t>
            </w:r>
          </w:p>
          <w:p w14:paraId="70C65A07">
            <w:pPr>
              <w:widowControl/>
              <w:jc w:val="left"/>
            </w:pPr>
            <w:r>
              <w:rPr>
                <w:rFonts w:hint="eastAsia" w:ascii="宋体" w:hAnsi="宋体" w:cs="宋体"/>
                <w:color w:val="000000"/>
                <w:sz w:val="16"/>
                <w:szCs w:val="16"/>
                <w:lang w:bidi="ar"/>
              </w:rPr>
              <w:t>2.▲软件须可对图层设置、文字样式、标注样式、线型设置、中心线、尺寸标注、几何公差、粗糙度、填充等机械图元进行识别；须支持对图元进行编号排列，须具备在图纸中显示图元编号的功能。</w:t>
            </w:r>
            <w:r>
              <w:rPr>
                <w:rFonts w:hint="eastAsia" w:ascii="宋体" w:hAnsi="宋体" w:cs="宋体"/>
                <w:bCs/>
                <w:color w:val="000000"/>
                <w:sz w:val="16"/>
                <w:szCs w:val="16"/>
                <w:lang w:bidi="ar"/>
              </w:rPr>
              <w:t xml:space="preserve">(需提供软件运行截图) </w:t>
            </w:r>
          </w:p>
          <w:p w14:paraId="266AC4D3">
            <w:pPr>
              <w:widowControl/>
              <w:jc w:val="left"/>
            </w:pPr>
            <w:r>
              <w:rPr>
                <w:rFonts w:hint="eastAsia" w:ascii="宋体" w:hAnsi="宋体" w:cs="宋体"/>
                <w:color w:val="000000"/>
                <w:sz w:val="16"/>
                <w:szCs w:val="16"/>
                <w:lang w:bidi="ar"/>
              </w:rPr>
              <w:t>3.▲软件须支持设置图元序号尺寸、图元序号颜色、给分方式、图线参与评分属性、文字参与评分属性、标注参与评分属性。</w:t>
            </w:r>
            <w:r>
              <w:rPr>
                <w:rFonts w:hint="eastAsia" w:ascii="宋体" w:hAnsi="宋体" w:cs="宋体"/>
                <w:bCs/>
                <w:color w:val="000000"/>
                <w:sz w:val="16"/>
                <w:szCs w:val="16"/>
                <w:lang w:bidi="ar"/>
              </w:rPr>
              <w:t xml:space="preserve">(需提供软件运行截图) </w:t>
            </w:r>
          </w:p>
          <w:p w14:paraId="301E5181">
            <w:pPr>
              <w:widowControl/>
              <w:jc w:val="left"/>
            </w:pPr>
            <w:r>
              <w:rPr>
                <w:rFonts w:hint="eastAsia" w:ascii="宋体" w:hAnsi="宋体" w:cs="宋体"/>
                <w:color w:val="000000"/>
                <w:sz w:val="16"/>
                <w:szCs w:val="16"/>
                <w:lang w:bidi="ar"/>
              </w:rPr>
              <w:t xml:space="preserve">4.软件须支持设置角度容错；须支持设置文字位置约束，包含无约束、精确匹配；须支持加分制和扣分制两种给分方式。 </w:t>
            </w:r>
          </w:p>
          <w:p w14:paraId="6B7F0E57">
            <w:pPr>
              <w:widowControl/>
              <w:jc w:val="left"/>
            </w:pPr>
            <w:r>
              <w:rPr>
                <w:rFonts w:hint="eastAsia" w:ascii="宋体" w:hAnsi="宋体" w:cs="宋体"/>
                <w:color w:val="000000"/>
                <w:sz w:val="16"/>
                <w:szCs w:val="16"/>
                <w:lang w:bidi="ar"/>
              </w:rPr>
              <w:t>5.软件须支持设置参评项的分配分数，须支持保存或者另存当前编辑的评分规则；须可查看当前的样卷名称及评分规则名称；须支持使用者对评分规则进行新建、删除、编辑操作。</w:t>
            </w:r>
          </w:p>
        </w:tc>
        <w:tc>
          <w:tcPr>
            <w:tcW w:w="678" w:type="pct"/>
            <w:vAlign w:val="center"/>
          </w:tcPr>
          <w:p w14:paraId="603BABB6">
            <w:pPr>
              <w:adjustRightInd w:val="0"/>
              <w:snapToGrid w:val="0"/>
              <w:spacing w:line="360" w:lineRule="auto"/>
              <w:jc w:val="left"/>
              <w:rPr>
                <w:rFonts w:ascii="宋体" w:hAnsi="宋体"/>
                <w:bCs/>
                <w:szCs w:val="21"/>
              </w:rPr>
            </w:pPr>
          </w:p>
        </w:tc>
      </w:tr>
      <w:tr w14:paraId="4FE0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2CD8C3BB">
            <w:pPr>
              <w:adjustRightInd w:val="0"/>
              <w:snapToGrid w:val="0"/>
              <w:spacing w:line="360" w:lineRule="auto"/>
              <w:jc w:val="center"/>
              <w:rPr>
                <w:bCs/>
                <w:szCs w:val="21"/>
                <w:lang w:bidi="th-TH"/>
              </w:rPr>
            </w:pPr>
            <w:r>
              <w:rPr>
                <w:rFonts w:hint="eastAsia"/>
                <w:bCs/>
                <w:szCs w:val="21"/>
                <w:lang w:bidi="th-TH"/>
              </w:rPr>
              <w:t>7</w:t>
            </w:r>
          </w:p>
        </w:tc>
        <w:tc>
          <w:tcPr>
            <w:tcW w:w="679" w:type="pct"/>
            <w:vAlign w:val="center"/>
          </w:tcPr>
          <w:p w14:paraId="29BFCCCE">
            <w:pPr>
              <w:widowControl/>
              <w:jc w:val="left"/>
              <w:rPr>
                <w:bCs/>
                <w:szCs w:val="21"/>
                <w:lang w:bidi="th-TH"/>
              </w:rPr>
            </w:pPr>
            <w:r>
              <w:rPr>
                <w:rFonts w:hint="eastAsia" w:ascii="宋体" w:hAnsi="宋体" w:cs="宋体"/>
                <w:bCs/>
                <w:color w:val="000000"/>
                <w:szCs w:val="21"/>
                <w:lang w:bidi="ar"/>
              </w:rPr>
              <w:t>三维模型评分软件</w:t>
            </w:r>
            <w:r>
              <w:rPr>
                <w:rFonts w:ascii="宋体" w:hAnsi="宋体" w:cs="宋体"/>
                <w:bCs/>
                <w:color w:val="000000"/>
                <w:szCs w:val="21"/>
                <w:lang w:bidi="ar"/>
              </w:rPr>
              <w:t>1 套</w:t>
            </w:r>
          </w:p>
        </w:tc>
        <w:tc>
          <w:tcPr>
            <w:tcW w:w="3223" w:type="pct"/>
            <w:vAlign w:val="center"/>
          </w:tcPr>
          <w:p w14:paraId="28496E96">
            <w:pPr>
              <w:widowControl/>
              <w:jc w:val="left"/>
            </w:pPr>
            <w:r>
              <w:rPr>
                <w:rFonts w:hint="eastAsia" w:ascii="宋体" w:hAnsi="宋体" w:cs="宋体"/>
                <w:color w:val="000000"/>
                <w:sz w:val="16"/>
                <w:szCs w:val="16"/>
                <w:lang w:bidi="ar"/>
              </w:rPr>
              <w:t xml:space="preserve">1.软件应采用 B/S 架构，应支持集中部署的方式。 </w:t>
            </w:r>
          </w:p>
          <w:p w14:paraId="356F5D34">
            <w:pPr>
              <w:widowControl/>
              <w:jc w:val="left"/>
            </w:pPr>
            <w:r>
              <w:rPr>
                <w:rFonts w:hint="eastAsia" w:ascii="宋体" w:hAnsi="宋体" w:cs="宋体"/>
                <w:color w:val="000000"/>
                <w:sz w:val="16"/>
                <w:szCs w:val="16"/>
                <w:lang w:bidi="ar"/>
              </w:rPr>
              <w:t>2.管理员端应可添加不同的院/系和班级，应支持单个添加用户或批量导入用户，应支持设置账号到期时间。</w:t>
            </w:r>
          </w:p>
          <w:p w14:paraId="7A4D8BD8">
            <w:pPr>
              <w:widowControl/>
              <w:jc w:val="left"/>
            </w:pPr>
            <w:r>
              <w:rPr>
                <w:rFonts w:hint="eastAsia" w:ascii="宋体" w:hAnsi="宋体" w:cs="宋体"/>
                <w:color w:val="000000"/>
                <w:sz w:val="16"/>
                <w:szCs w:val="16"/>
                <w:lang w:bidi="ar"/>
              </w:rPr>
              <w:t>3.▲软件应支持单个和批量上传标准模型功能，标准模型应支持 Z3PRT、IGS、STP 等模型格式，软件应支持单个和批量上传试卷。</w:t>
            </w:r>
            <w:r>
              <w:rPr>
                <w:rFonts w:hint="eastAsia" w:ascii="宋体" w:hAnsi="宋体" w:cs="宋体"/>
                <w:bCs/>
                <w:color w:val="000000"/>
                <w:sz w:val="16"/>
                <w:szCs w:val="16"/>
                <w:lang w:bidi="ar"/>
              </w:rPr>
              <w:t xml:space="preserve">（需提供软件截图） </w:t>
            </w:r>
          </w:p>
          <w:p w14:paraId="72AAABDB">
            <w:pPr>
              <w:widowControl/>
              <w:jc w:val="left"/>
            </w:pPr>
            <w:r>
              <w:rPr>
                <w:rFonts w:hint="eastAsia" w:ascii="宋体" w:hAnsi="宋体" w:cs="宋体"/>
                <w:color w:val="000000"/>
                <w:sz w:val="16"/>
                <w:szCs w:val="16"/>
                <w:lang w:bidi="ar"/>
              </w:rPr>
              <w:t xml:space="preserve">4.软件应支持识别标准模型的关键特征，并应支持设定评分标准，应支持对关键特征项进行删除，应可修改配分。 </w:t>
            </w:r>
          </w:p>
          <w:p w14:paraId="3BF74026">
            <w:pPr>
              <w:widowControl/>
              <w:jc w:val="left"/>
            </w:pPr>
            <w:r>
              <w:rPr>
                <w:rFonts w:hint="eastAsia" w:ascii="宋体" w:hAnsi="宋体" w:cs="宋体"/>
                <w:color w:val="000000"/>
                <w:sz w:val="16"/>
                <w:szCs w:val="16"/>
                <w:lang w:bidi="ar"/>
              </w:rPr>
              <w:t>5.▲软件应支持按照模型关键特征要素、模型体积、模型面积、面的数量来进行规则设定，关键特征要素评分模式应支持加分制和扣分制两种评分方式。模型体积、模型面积、面的数量评分应可解析标准模型的参数，应支持使用者对得分比进行添加和删除。</w:t>
            </w:r>
            <w:r>
              <w:rPr>
                <w:rFonts w:hint="eastAsia" w:ascii="宋体" w:hAnsi="宋体" w:cs="宋体"/>
                <w:bCs/>
                <w:color w:val="000000"/>
                <w:sz w:val="16"/>
                <w:szCs w:val="16"/>
                <w:lang w:bidi="ar"/>
              </w:rPr>
              <w:t xml:space="preserve">（需提供软件截图） </w:t>
            </w:r>
          </w:p>
          <w:p w14:paraId="2C39546C">
            <w:pPr>
              <w:widowControl/>
              <w:jc w:val="left"/>
            </w:pPr>
            <w:r>
              <w:rPr>
                <w:rFonts w:hint="eastAsia" w:ascii="宋体" w:hAnsi="宋体" w:cs="宋体"/>
                <w:color w:val="000000"/>
                <w:sz w:val="16"/>
                <w:szCs w:val="16"/>
                <w:lang w:bidi="ar"/>
              </w:rPr>
              <w:t xml:space="preserve">6.软件应支持设置主观评分，关键特征的得分应支持修改，应支持学生试卷与标准模型在同一视图区对比显示。 </w:t>
            </w:r>
          </w:p>
          <w:p w14:paraId="3E8BBFFD">
            <w:pPr>
              <w:widowControl/>
              <w:jc w:val="left"/>
            </w:pPr>
            <w:r>
              <w:rPr>
                <w:rFonts w:hint="eastAsia" w:ascii="宋体" w:hAnsi="宋体" w:cs="宋体"/>
                <w:color w:val="000000"/>
                <w:sz w:val="16"/>
                <w:szCs w:val="16"/>
                <w:lang w:bidi="ar"/>
              </w:rPr>
              <w:t>7.▲软件应支持新建规则，新建规则应包含快速标注、线性、角度、半径/直径的标注方式；线性和角度选择项应包含点、线、面。标注应支持显示和隐藏操作，公差应支持修改。</w:t>
            </w:r>
            <w:r>
              <w:rPr>
                <w:rFonts w:hint="eastAsia" w:ascii="宋体" w:hAnsi="宋体" w:cs="宋体"/>
                <w:bCs/>
                <w:color w:val="000000"/>
                <w:sz w:val="16"/>
                <w:szCs w:val="16"/>
                <w:lang w:bidi="ar"/>
              </w:rPr>
              <w:t xml:space="preserve">（需提供软件截图） </w:t>
            </w:r>
          </w:p>
        </w:tc>
        <w:tc>
          <w:tcPr>
            <w:tcW w:w="678" w:type="pct"/>
            <w:vAlign w:val="center"/>
          </w:tcPr>
          <w:p w14:paraId="313FBBCA">
            <w:pPr>
              <w:adjustRightInd w:val="0"/>
              <w:snapToGrid w:val="0"/>
              <w:spacing w:line="360" w:lineRule="auto"/>
              <w:jc w:val="left"/>
              <w:rPr>
                <w:rFonts w:ascii="宋体" w:hAnsi="宋体"/>
                <w:bCs/>
                <w:szCs w:val="21"/>
              </w:rPr>
            </w:pPr>
          </w:p>
        </w:tc>
      </w:tr>
      <w:tr w14:paraId="6F00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64B0C294">
            <w:pPr>
              <w:adjustRightInd w:val="0"/>
              <w:snapToGrid w:val="0"/>
              <w:spacing w:line="360" w:lineRule="auto"/>
              <w:jc w:val="center"/>
              <w:rPr>
                <w:bCs/>
                <w:szCs w:val="21"/>
                <w:lang w:bidi="th-TH"/>
              </w:rPr>
            </w:pPr>
            <w:r>
              <w:rPr>
                <w:rFonts w:hint="eastAsia"/>
                <w:bCs/>
                <w:szCs w:val="21"/>
                <w:lang w:bidi="th-TH"/>
              </w:rPr>
              <w:t>8</w:t>
            </w:r>
          </w:p>
        </w:tc>
        <w:tc>
          <w:tcPr>
            <w:tcW w:w="679" w:type="pct"/>
            <w:vAlign w:val="center"/>
          </w:tcPr>
          <w:p w14:paraId="54CE53E7">
            <w:pPr>
              <w:widowControl/>
              <w:jc w:val="left"/>
              <w:rPr>
                <w:bCs/>
                <w:szCs w:val="21"/>
                <w:lang w:bidi="th-TH"/>
              </w:rPr>
            </w:pPr>
            <w:r>
              <w:rPr>
                <w:rFonts w:ascii="宋体" w:hAnsi="宋体" w:cs="宋体"/>
                <w:bCs/>
                <w:color w:val="000000"/>
                <w:szCs w:val="21"/>
                <w:lang w:bidi="ar"/>
              </w:rPr>
              <w:t>3D 模型阅读软件1 节点</w:t>
            </w:r>
          </w:p>
        </w:tc>
        <w:tc>
          <w:tcPr>
            <w:tcW w:w="3223" w:type="pct"/>
            <w:vAlign w:val="center"/>
          </w:tcPr>
          <w:p w14:paraId="1A6571BE">
            <w:pPr>
              <w:widowControl/>
              <w:jc w:val="left"/>
            </w:pPr>
            <w:r>
              <w:rPr>
                <w:rFonts w:hint="eastAsia" w:ascii="宋体" w:hAnsi="宋体" w:cs="宋体"/>
                <w:color w:val="000000"/>
                <w:sz w:val="16"/>
                <w:szCs w:val="16"/>
                <w:lang w:bidi="ar"/>
              </w:rPr>
              <w:t xml:space="preserve">1.软件须支持 igs、stp、stl、vda、CATPart 等主流格式的三维文件输入与输出，满足不同三维软件的数据共享。支持多对象输出，一次勾选输出多种不同格式文件，输出的格式可以设置预设选项。 </w:t>
            </w:r>
          </w:p>
          <w:p w14:paraId="0246300E">
            <w:pPr>
              <w:widowControl/>
              <w:jc w:val="left"/>
            </w:pPr>
            <w:r>
              <w:rPr>
                <w:rFonts w:hint="eastAsia" w:ascii="宋体" w:hAnsi="宋体" w:cs="宋体"/>
                <w:color w:val="000000"/>
                <w:sz w:val="16"/>
                <w:szCs w:val="16"/>
                <w:lang w:bidi="ar"/>
              </w:rPr>
              <w:t xml:space="preserve">2.软件须要支持在 3D 实体上进行线性、角度、半径/直径、倒角等尺寸的标注以及表面粗糙度等注释的标注。 </w:t>
            </w:r>
          </w:p>
          <w:p w14:paraId="17971596">
            <w:pPr>
              <w:widowControl/>
              <w:jc w:val="left"/>
            </w:pPr>
            <w:r>
              <w:rPr>
                <w:rFonts w:hint="eastAsia" w:ascii="宋体" w:hAnsi="宋体" w:cs="宋体"/>
                <w:color w:val="000000"/>
                <w:sz w:val="16"/>
                <w:szCs w:val="16"/>
                <w:lang w:bidi="ar"/>
              </w:rPr>
              <w:t xml:space="preserve">3.本地服务端须支持对导入的模型进行编辑，支持对齐移动面、通过标注移动面、简化和替换等直接编辑，也可以对造型进行复制、镜像等造型变换。 </w:t>
            </w:r>
          </w:p>
          <w:p w14:paraId="4E423A30">
            <w:pPr>
              <w:widowControl/>
              <w:jc w:val="left"/>
            </w:pPr>
            <w:r>
              <w:rPr>
                <w:rFonts w:hint="eastAsia" w:ascii="宋体" w:hAnsi="宋体" w:cs="宋体"/>
                <w:color w:val="000000"/>
                <w:sz w:val="16"/>
                <w:szCs w:val="16"/>
                <w:lang w:bidi="ar"/>
              </w:rPr>
              <w:t>4.软件须支持可从任意角度查看模型，页面需要内置不少于 6 种标准视角。</w:t>
            </w:r>
          </w:p>
          <w:p w14:paraId="06F08DB9">
            <w:pPr>
              <w:widowControl/>
              <w:jc w:val="left"/>
            </w:pPr>
            <w:r>
              <w:rPr>
                <w:rFonts w:hint="eastAsia" w:ascii="宋体" w:hAnsi="宋体" w:cs="宋体"/>
                <w:color w:val="000000"/>
                <w:sz w:val="16"/>
                <w:szCs w:val="16"/>
                <w:lang w:bidi="ar"/>
              </w:rPr>
              <w:t>5.▲须支持查看模型的装配树，装配树显示当前模型的所有装配零件，须要支持显示与隐藏任意零件，能方便查看装配关系。</w:t>
            </w:r>
            <w:r>
              <w:rPr>
                <w:rFonts w:hint="eastAsia" w:ascii="宋体" w:hAnsi="宋体" w:cs="宋体"/>
                <w:bCs/>
                <w:color w:val="000000"/>
                <w:sz w:val="16"/>
                <w:szCs w:val="16"/>
                <w:lang w:bidi="ar"/>
              </w:rPr>
              <w:t xml:space="preserve">(需提供软件运行截图) </w:t>
            </w:r>
          </w:p>
          <w:p w14:paraId="40C2235F">
            <w:pPr>
              <w:widowControl/>
              <w:jc w:val="left"/>
            </w:pPr>
            <w:r>
              <w:rPr>
                <w:rFonts w:hint="eastAsia" w:ascii="宋体" w:hAnsi="宋体" w:cs="宋体"/>
                <w:color w:val="000000"/>
                <w:sz w:val="16"/>
                <w:szCs w:val="16"/>
                <w:lang w:bidi="ar"/>
              </w:rPr>
              <w:t>6.须要支持查看模型的爆炸视图，能直观看到模型装配体各零件的爆炸状态，提供滑动条供用户选择爆炸的距离。</w:t>
            </w:r>
          </w:p>
          <w:p w14:paraId="56D84647">
            <w:pPr>
              <w:widowControl/>
              <w:jc w:val="left"/>
            </w:pPr>
            <w:r>
              <w:rPr>
                <w:rFonts w:hint="eastAsia" w:ascii="宋体" w:hAnsi="宋体" w:cs="宋体"/>
                <w:color w:val="000000"/>
                <w:sz w:val="16"/>
                <w:szCs w:val="16"/>
                <w:lang w:bidi="ar"/>
              </w:rPr>
              <w:t>7.为方便查看内部结构，须支持对模型进行剖切，提供六面包络体，拖动六面体的任意面即可移动剖切平面，需要支持 2 个平面进行组合剖切。</w:t>
            </w:r>
          </w:p>
          <w:p w14:paraId="2D278AC9">
            <w:pPr>
              <w:widowControl/>
              <w:jc w:val="left"/>
            </w:pPr>
            <w:r>
              <w:rPr>
                <w:rFonts w:hint="eastAsia" w:ascii="宋体" w:hAnsi="宋体" w:cs="宋体"/>
                <w:color w:val="000000"/>
                <w:sz w:val="16"/>
                <w:szCs w:val="16"/>
                <w:lang w:bidi="ar"/>
              </w:rPr>
              <w:t xml:space="preserve">8.▲软件须提供用户目录管理器，方便用户清除指定的软件数据。(需提供软件运行截图) </w:t>
            </w:r>
          </w:p>
          <w:p w14:paraId="79488635">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9.软件须提供帮助界面，并包含视频教学功能。 </w:t>
            </w:r>
          </w:p>
        </w:tc>
        <w:tc>
          <w:tcPr>
            <w:tcW w:w="678" w:type="pct"/>
            <w:vAlign w:val="center"/>
          </w:tcPr>
          <w:p w14:paraId="656142F0">
            <w:pPr>
              <w:adjustRightInd w:val="0"/>
              <w:snapToGrid w:val="0"/>
              <w:spacing w:line="360" w:lineRule="auto"/>
              <w:jc w:val="left"/>
              <w:rPr>
                <w:rFonts w:ascii="宋体" w:hAnsi="宋体"/>
                <w:bCs/>
                <w:szCs w:val="21"/>
              </w:rPr>
            </w:pPr>
          </w:p>
        </w:tc>
      </w:tr>
      <w:tr w14:paraId="2DAC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57A5196D">
            <w:pPr>
              <w:adjustRightInd w:val="0"/>
              <w:snapToGrid w:val="0"/>
              <w:spacing w:line="360" w:lineRule="auto"/>
              <w:jc w:val="center"/>
              <w:rPr>
                <w:bCs/>
                <w:szCs w:val="21"/>
                <w:lang w:bidi="th-TH"/>
              </w:rPr>
            </w:pPr>
            <w:r>
              <w:rPr>
                <w:rFonts w:hint="eastAsia"/>
                <w:bCs/>
                <w:szCs w:val="21"/>
                <w:lang w:bidi="th-TH"/>
              </w:rPr>
              <w:t>9</w:t>
            </w:r>
          </w:p>
        </w:tc>
        <w:tc>
          <w:tcPr>
            <w:tcW w:w="679" w:type="pct"/>
            <w:vAlign w:val="center"/>
          </w:tcPr>
          <w:p w14:paraId="505045BA">
            <w:pPr>
              <w:widowControl/>
              <w:jc w:val="left"/>
              <w:rPr>
                <w:bCs/>
                <w:szCs w:val="21"/>
                <w:lang w:bidi="th-TH"/>
              </w:rPr>
            </w:pPr>
            <w:r>
              <w:rPr>
                <w:rFonts w:ascii="宋体" w:hAnsi="宋体" w:cs="宋体"/>
                <w:bCs/>
                <w:color w:val="000000"/>
                <w:szCs w:val="21"/>
                <w:lang w:bidi="ar"/>
              </w:rPr>
              <w:t>3D 结构仿真组件2 节点</w:t>
            </w:r>
          </w:p>
        </w:tc>
        <w:tc>
          <w:tcPr>
            <w:tcW w:w="3223" w:type="pct"/>
            <w:vAlign w:val="center"/>
          </w:tcPr>
          <w:p w14:paraId="1D10B790">
            <w:pPr>
              <w:widowControl/>
              <w:jc w:val="left"/>
            </w:pPr>
            <w:r>
              <w:rPr>
                <w:rFonts w:hint="eastAsia" w:ascii="宋体" w:hAnsi="宋体" w:cs="宋体"/>
                <w:color w:val="000000"/>
                <w:sz w:val="16"/>
                <w:szCs w:val="16"/>
                <w:lang w:bidi="ar"/>
              </w:rPr>
              <w:t xml:space="preserve">1.软件须支持通用格式如 step、iges、dwg、dxf 文件的导入。 </w:t>
            </w:r>
          </w:p>
          <w:p w14:paraId="0E829765">
            <w:pPr>
              <w:widowControl/>
              <w:jc w:val="left"/>
            </w:pPr>
            <w:r>
              <w:rPr>
                <w:rFonts w:hint="eastAsia" w:ascii="宋体" w:hAnsi="宋体" w:cs="宋体"/>
                <w:color w:val="000000"/>
                <w:sz w:val="16"/>
                <w:szCs w:val="16"/>
                <w:lang w:bidi="ar"/>
              </w:rPr>
              <w:t>2.▲软件须支持新建结构仿真任务，包括静力学、模态、传热、疲劳、显式动力学。其中疲劳须包括恒定幅值、可变幅值和谐波。</w:t>
            </w:r>
            <w:r>
              <w:rPr>
                <w:rFonts w:hint="eastAsia" w:ascii="宋体" w:hAnsi="宋体" w:cs="宋体"/>
                <w:bCs/>
                <w:color w:val="000000"/>
                <w:sz w:val="16"/>
                <w:szCs w:val="16"/>
                <w:lang w:bidi="ar"/>
              </w:rPr>
              <w:t xml:space="preserve">（需提供软件运行截图） </w:t>
            </w:r>
          </w:p>
          <w:p w14:paraId="2BB7DE9F">
            <w:pPr>
              <w:widowControl/>
              <w:jc w:val="left"/>
            </w:pPr>
            <w:r>
              <w:rPr>
                <w:rFonts w:hint="eastAsia" w:ascii="宋体" w:hAnsi="宋体" w:cs="宋体"/>
                <w:color w:val="000000"/>
                <w:sz w:val="16"/>
                <w:szCs w:val="16"/>
                <w:lang w:bidi="ar"/>
              </w:rPr>
              <w:t xml:space="preserve">3.静力分析中软件须能施加“固定几何”、“滚轴/滑块”、“固定铰链”、和“用户自定义”约束类型。 </w:t>
            </w:r>
          </w:p>
          <w:p w14:paraId="72C02BB4">
            <w:pPr>
              <w:widowControl/>
              <w:jc w:val="left"/>
            </w:pPr>
            <w:r>
              <w:rPr>
                <w:rFonts w:hint="eastAsia" w:ascii="宋体" w:hAnsi="宋体" w:cs="宋体"/>
                <w:color w:val="000000"/>
                <w:sz w:val="16"/>
                <w:szCs w:val="16"/>
                <w:lang w:bidi="ar"/>
              </w:rPr>
              <w:t>4.▲静力分析中软件须能施加的机械载荷类型包含“力”、“压力”、“扭矩”、“重力”、“离心力”、“轴承载荷”和“受迫运动”；传热分析中须能施加的热负载须包括“温度”、“热功率”、“热流”、“热辐射”和“对流”。</w:t>
            </w:r>
            <w:r>
              <w:rPr>
                <w:rFonts w:hint="eastAsia" w:ascii="宋体" w:hAnsi="宋体" w:cs="宋体"/>
                <w:bCs/>
                <w:color w:val="000000"/>
                <w:sz w:val="16"/>
                <w:szCs w:val="16"/>
                <w:lang w:bidi="ar"/>
              </w:rPr>
              <w:t xml:space="preserve">（需提供软件运行截图） </w:t>
            </w:r>
          </w:p>
          <w:p w14:paraId="293AA305">
            <w:pPr>
              <w:widowControl/>
              <w:jc w:val="left"/>
            </w:pPr>
            <w:r>
              <w:rPr>
                <w:rFonts w:hint="eastAsia" w:ascii="宋体" w:hAnsi="宋体" w:cs="宋体"/>
                <w:color w:val="000000"/>
                <w:sz w:val="16"/>
                <w:szCs w:val="16"/>
                <w:lang w:bidi="ar"/>
              </w:rPr>
              <w:t>5.▲在非线性静力分析中，软件须能够对零件施加“接触”操作，接触的类型须包括“接触”、“粗糙”、“粘合”，须支持“通用弹簧阻尼连接”、“弹簧阻尼器连接”、“动力学刚性单元”、“离散刚性单元”、“点焊连接”、“刚性连接”、“螺栓连接”和“销钉连接”的连接方式。</w:t>
            </w:r>
            <w:r>
              <w:rPr>
                <w:rFonts w:hint="eastAsia" w:ascii="宋体" w:hAnsi="宋体" w:cs="宋体"/>
                <w:bCs/>
                <w:color w:val="000000"/>
                <w:sz w:val="16"/>
                <w:szCs w:val="16"/>
                <w:lang w:bidi="ar"/>
              </w:rPr>
              <w:t xml:space="preserve">（需提供软件运行截图） </w:t>
            </w:r>
          </w:p>
        </w:tc>
        <w:tc>
          <w:tcPr>
            <w:tcW w:w="678" w:type="pct"/>
            <w:vAlign w:val="center"/>
          </w:tcPr>
          <w:p w14:paraId="1D6341E3">
            <w:pPr>
              <w:adjustRightInd w:val="0"/>
              <w:snapToGrid w:val="0"/>
              <w:spacing w:line="360" w:lineRule="auto"/>
              <w:jc w:val="left"/>
              <w:rPr>
                <w:rFonts w:ascii="宋体" w:hAnsi="宋体"/>
                <w:bCs/>
                <w:szCs w:val="21"/>
              </w:rPr>
            </w:pPr>
          </w:p>
        </w:tc>
      </w:tr>
      <w:tr w14:paraId="7751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1" w:type="pct"/>
            <w:vAlign w:val="center"/>
          </w:tcPr>
          <w:p w14:paraId="6433E124">
            <w:pPr>
              <w:adjustRightInd w:val="0"/>
              <w:snapToGrid w:val="0"/>
              <w:spacing w:line="360" w:lineRule="auto"/>
              <w:jc w:val="center"/>
              <w:rPr>
                <w:bCs/>
                <w:szCs w:val="21"/>
                <w:lang w:bidi="th-TH"/>
              </w:rPr>
            </w:pPr>
            <w:r>
              <w:rPr>
                <w:rFonts w:hint="eastAsia"/>
                <w:bCs/>
                <w:szCs w:val="21"/>
                <w:lang w:bidi="th-TH"/>
              </w:rPr>
              <w:t>10</w:t>
            </w:r>
          </w:p>
        </w:tc>
        <w:tc>
          <w:tcPr>
            <w:tcW w:w="679" w:type="pct"/>
            <w:vAlign w:val="center"/>
          </w:tcPr>
          <w:p w14:paraId="388A0AF1">
            <w:pPr>
              <w:adjustRightInd w:val="0"/>
              <w:snapToGrid w:val="0"/>
              <w:spacing w:line="360" w:lineRule="auto"/>
              <w:jc w:val="center"/>
              <w:rPr>
                <w:bCs/>
                <w:szCs w:val="21"/>
                <w:lang w:bidi="th-TH"/>
              </w:rPr>
            </w:pPr>
            <w:r>
              <w:rPr>
                <w:rFonts w:ascii="宋体" w:hAnsi="宋体" w:cs="宋体"/>
                <w:bCs/>
                <w:color w:val="000000"/>
                <w:sz w:val="16"/>
                <w:szCs w:val="16"/>
                <w:lang w:bidi="ar"/>
              </w:rPr>
              <w:t>PLM 软件1 套</w:t>
            </w:r>
          </w:p>
        </w:tc>
        <w:tc>
          <w:tcPr>
            <w:tcW w:w="3223" w:type="pct"/>
            <w:vAlign w:val="center"/>
          </w:tcPr>
          <w:p w14:paraId="6487D918">
            <w:pPr>
              <w:widowControl/>
              <w:jc w:val="left"/>
            </w:pPr>
            <w:r>
              <w:rPr>
                <w:rFonts w:hint="eastAsia" w:ascii="宋体" w:hAnsi="宋体" w:cs="宋体"/>
                <w:color w:val="000000"/>
                <w:sz w:val="16"/>
                <w:szCs w:val="16"/>
                <w:lang w:bidi="ar"/>
              </w:rPr>
              <w:t xml:space="preserve">1.需要具有 B/S 架构，支持互联网模式，学生在浏览器上完成正常的实训及学习任务，且学生端支持低配置电脑运行软件。 </w:t>
            </w:r>
          </w:p>
          <w:p w14:paraId="458757DC">
            <w:pPr>
              <w:widowControl/>
              <w:jc w:val="left"/>
            </w:pPr>
            <w:r>
              <w:rPr>
                <w:rFonts w:hint="eastAsia" w:ascii="宋体" w:hAnsi="宋体" w:cs="宋体"/>
                <w:color w:val="000000"/>
                <w:sz w:val="16"/>
                <w:szCs w:val="16"/>
                <w:lang w:bidi="ar"/>
              </w:rPr>
              <w:t>2.▲需要支持与二维 CAD 软件进行集成，需要满足登录、注销等用户功能，需要具有 PLM 查询、创建图纸对象、引线序号关联零部件、明细表管理、保存、修订、检入、检出、图纸对象管理器、缓存管理器、帮助等基础功能。</w:t>
            </w:r>
            <w:r>
              <w:rPr>
                <w:rFonts w:hint="eastAsia" w:ascii="宋体" w:hAnsi="宋体" w:cs="宋体"/>
                <w:bCs/>
                <w:color w:val="000000"/>
                <w:sz w:val="16"/>
                <w:szCs w:val="16"/>
                <w:lang w:bidi="ar"/>
              </w:rPr>
              <w:t xml:space="preserve">（需提供软件运行截图） </w:t>
            </w:r>
          </w:p>
          <w:p w14:paraId="41AEC862">
            <w:pPr>
              <w:widowControl/>
              <w:jc w:val="left"/>
            </w:pPr>
            <w:r>
              <w:rPr>
                <w:rFonts w:hint="eastAsia" w:ascii="宋体" w:hAnsi="宋体" w:cs="宋体"/>
                <w:color w:val="000000"/>
                <w:sz w:val="16"/>
                <w:szCs w:val="16"/>
                <w:lang w:bidi="ar"/>
              </w:rPr>
              <w:t>3.▲需要支持与三维 CAD 软件进行集成，需要满足登录、注销、PLM 查询、图纸对象新建、全量保存等功能。</w:t>
            </w:r>
            <w:r>
              <w:rPr>
                <w:rFonts w:hint="eastAsia" w:ascii="宋体" w:hAnsi="宋体" w:cs="宋体"/>
                <w:bCs/>
                <w:color w:val="000000"/>
                <w:sz w:val="16"/>
                <w:szCs w:val="16"/>
                <w:lang w:bidi="ar"/>
              </w:rPr>
              <w:t xml:space="preserve">（需提供软件运行截图） </w:t>
            </w:r>
          </w:p>
          <w:p w14:paraId="1E11CB47">
            <w:pPr>
              <w:widowControl/>
              <w:jc w:val="left"/>
            </w:pPr>
            <w:r>
              <w:rPr>
                <w:rFonts w:hint="eastAsia" w:ascii="宋体" w:hAnsi="宋体" w:cs="宋体"/>
                <w:color w:val="000000"/>
                <w:sz w:val="16"/>
                <w:szCs w:val="16"/>
                <w:lang w:bidi="ar"/>
              </w:rPr>
              <w:t>4.▲WEB 端需支持订单管理、协同设计、设计验证、生产数字化功能模块。</w:t>
            </w:r>
            <w:r>
              <w:rPr>
                <w:rFonts w:hint="eastAsia" w:ascii="宋体" w:hAnsi="宋体" w:cs="宋体"/>
                <w:bCs/>
                <w:color w:val="000000"/>
                <w:sz w:val="16"/>
                <w:szCs w:val="16"/>
                <w:lang w:bidi="ar"/>
              </w:rPr>
              <w:t xml:space="preserve">（需提供软件运行截图） </w:t>
            </w:r>
          </w:p>
        </w:tc>
        <w:tc>
          <w:tcPr>
            <w:tcW w:w="678" w:type="pct"/>
            <w:vAlign w:val="center"/>
          </w:tcPr>
          <w:p w14:paraId="46B7FB40">
            <w:pPr>
              <w:adjustRightInd w:val="0"/>
              <w:snapToGrid w:val="0"/>
              <w:spacing w:line="360" w:lineRule="auto"/>
              <w:jc w:val="left"/>
              <w:rPr>
                <w:rFonts w:ascii="宋体" w:hAnsi="宋体"/>
                <w:bCs/>
                <w:szCs w:val="21"/>
              </w:rPr>
            </w:pPr>
          </w:p>
        </w:tc>
      </w:tr>
    </w:tbl>
    <w:p w14:paraId="23BA617D">
      <w:pPr>
        <w:pStyle w:val="6"/>
        <w:spacing w:line="360" w:lineRule="auto"/>
        <w:ind w:firstLine="422" w:firstLineChars="200"/>
        <w:rPr>
          <w:rFonts w:hAnsi="宋体"/>
          <w:b/>
          <w:bCs/>
          <w:snapToGrid w:val="0"/>
          <w:color w:val="000000" w:themeColor="text1"/>
          <w:szCs w:val="21"/>
          <w14:textFill>
            <w14:solidFill>
              <w14:schemeClr w14:val="tx1"/>
            </w14:solidFill>
          </w14:textFill>
        </w:rPr>
      </w:pPr>
    </w:p>
    <w:p w14:paraId="430DBE5C">
      <w:pPr>
        <w:pStyle w:val="6"/>
        <w:spacing w:line="360" w:lineRule="auto"/>
        <w:ind w:firstLine="422" w:firstLineChars="200"/>
        <w:rPr>
          <w:rFonts w:hAnsi="宋体" w:eastAsia="宋体" w:cs="Times New Roman"/>
          <w:snapToGrid w:val="0"/>
          <w:color w:val="000000" w:themeColor="text1"/>
          <w:szCs w:val="21"/>
          <w14:textFill>
            <w14:solidFill>
              <w14:schemeClr w14:val="tx1"/>
            </w14:solidFill>
          </w14:textFill>
        </w:rPr>
      </w:pPr>
      <w:r>
        <w:rPr>
          <w:rFonts w:hint="eastAsia" w:hAnsi="宋体"/>
          <w:b/>
          <w:bCs/>
          <w:snapToGrid w:val="0"/>
          <w:color w:val="000000" w:themeColor="text1"/>
          <w:szCs w:val="21"/>
          <w14:textFill>
            <w14:solidFill>
              <w14:schemeClr w14:val="tx1"/>
            </w14:solidFill>
          </w14:textFill>
        </w:rPr>
        <w:t>六、</w:t>
      </w:r>
      <w:bookmarkStart w:id="17" w:name="_Hlk514702285"/>
      <w:r>
        <w:rPr>
          <w:rFonts w:hint="eastAsia" w:hAnsi="宋体"/>
          <w:b/>
          <w:bCs/>
          <w:snapToGrid w:val="0"/>
          <w:color w:val="000000" w:themeColor="text1"/>
          <w:szCs w:val="21"/>
          <w14:textFill>
            <w14:solidFill>
              <w14:schemeClr w14:val="tx1"/>
            </w14:solidFill>
          </w14:textFill>
        </w:rPr>
        <w:t>履约保证金：</w:t>
      </w:r>
      <w:bookmarkEnd w:id="17"/>
    </w:p>
    <w:p w14:paraId="337CAC81">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int="eastAsia" w:hAnsi="宋体"/>
          <w:snapToGrid w:val="0"/>
          <w:color w:val="000000" w:themeColor="text1"/>
          <w:szCs w:val="21"/>
          <w14:textFill>
            <w14:solidFill>
              <w14:schemeClr w14:val="tx1"/>
            </w14:solidFill>
          </w14:textFill>
        </w:rPr>
        <w:t>为保障合同的有效履行，签订合同前，乙方应先缴纳合同总额的</w:t>
      </w:r>
      <w:r>
        <w:rPr>
          <w:rFonts w:hint="eastAsia" w:hAnsi="宋体"/>
          <w:snapToGrid w:val="0"/>
          <w:color w:val="000000" w:themeColor="text1"/>
          <w:szCs w:val="21"/>
          <w:u w:val="single"/>
          <w14:textFill>
            <w14:solidFill>
              <w14:schemeClr w14:val="tx1"/>
            </w14:solidFill>
          </w14:textFill>
        </w:rPr>
        <w:t xml:space="preserve"> </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u w:val="single"/>
          <w14:textFill>
            <w14:solidFill>
              <w14:schemeClr w14:val="tx1"/>
            </w14:solidFill>
          </w14:textFill>
        </w:rPr>
        <w:t>5%</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的履约保证函，</w:t>
      </w:r>
      <w:bookmarkStart w:id="18" w:name="_Hlk513402998"/>
      <w:r>
        <w:rPr>
          <w:rFonts w:hint="eastAsia" w:hAnsi="宋体"/>
          <w:snapToGrid w:val="0"/>
          <w:color w:val="000000" w:themeColor="text1"/>
          <w:szCs w:val="21"/>
          <w14:textFill>
            <w14:solidFill>
              <w14:schemeClr w14:val="tx1"/>
            </w14:solidFill>
          </w14:textFill>
        </w:rPr>
        <w:t>计</w:t>
      </w:r>
      <w:bookmarkStart w:id="19" w:name="_Hlk103757386"/>
      <w:r>
        <w:rPr>
          <w:rFonts w:hint="eastAsia" w:hAnsi="宋体"/>
          <w:snapToGrid w:val="0"/>
          <w:color w:val="000000" w:themeColor="text1"/>
          <w:szCs w:val="21"/>
          <w:u w:val="single"/>
          <w14:textFill>
            <w14:solidFill>
              <w14:schemeClr w14:val="tx1"/>
            </w14:solidFill>
          </w14:textFill>
        </w:rPr>
        <w:t xml:space="preserve"> </w:t>
      </w:r>
      <w:r>
        <w:rPr>
          <w:rFonts w:hAnsi="宋体"/>
          <w:snapToGrid w:val="0"/>
          <w:color w:val="000000" w:themeColor="text1"/>
          <w:szCs w:val="21"/>
          <w:u w:val="single"/>
          <w14:textFill>
            <w14:solidFill>
              <w14:schemeClr w14:val="tx1"/>
            </w14:solidFill>
          </w14:textFill>
        </w:rPr>
        <w:t xml:space="preserve"> 137250  </w:t>
      </w:r>
      <w:r>
        <w:rPr>
          <w:rFonts w:hint="eastAsia" w:hAnsi="宋体"/>
          <w:snapToGrid w:val="0"/>
          <w:color w:val="000000" w:themeColor="text1"/>
          <w:szCs w:val="21"/>
          <w14:textFill>
            <w14:solidFill>
              <w14:schemeClr w14:val="tx1"/>
            </w14:solidFill>
          </w14:textFill>
        </w:rPr>
        <w:t>元</w:t>
      </w:r>
      <w:bookmarkEnd w:id="19"/>
      <w:r>
        <w:rPr>
          <w:rFonts w:hint="eastAsia" w:hAnsi="宋体"/>
          <w:snapToGrid w:val="0"/>
          <w:color w:val="000000" w:themeColor="text1"/>
          <w:szCs w:val="21"/>
          <w14:textFill>
            <w14:solidFill>
              <w14:schemeClr w14:val="tx1"/>
            </w14:solidFill>
          </w14:textFill>
        </w:rPr>
        <w:t>；承诺的质保期满后15个工作日内退还履约保证金。</w:t>
      </w:r>
      <w:bookmarkEnd w:id="18"/>
      <w:r>
        <w:rPr>
          <w:rFonts w:hint="eastAsia" w:hAnsi="宋体"/>
          <w:snapToGrid w:val="0"/>
          <w:color w:val="000000" w:themeColor="text1"/>
          <w:szCs w:val="21"/>
          <w14:textFill>
            <w14:solidFill>
              <w14:schemeClr w14:val="tx1"/>
            </w14:solidFill>
          </w14:textFill>
        </w:rPr>
        <w:t>（无息）</w:t>
      </w:r>
    </w:p>
    <w:bookmarkEnd w:id="13"/>
    <w:bookmarkEnd w:id="14"/>
    <w:bookmarkEnd w:id="15"/>
    <w:bookmarkEnd w:id="16"/>
    <w:p w14:paraId="674B4EF6">
      <w:pPr>
        <w:pStyle w:val="6"/>
        <w:spacing w:line="360" w:lineRule="auto"/>
        <w:ind w:firstLine="422" w:firstLineChars="200"/>
        <w:rPr>
          <w:rFonts w:hAnsi="宋体" w:eastAsia="宋体" w:cs="Times New Roman"/>
          <w:b/>
          <w:bCs/>
          <w:snapToGrid w:val="0"/>
          <w:color w:val="000000" w:themeColor="text1"/>
          <w:szCs w:val="21"/>
          <w14:textFill>
            <w14:solidFill>
              <w14:schemeClr w14:val="tx1"/>
            </w14:solidFill>
          </w14:textFill>
        </w:rPr>
      </w:pPr>
      <w:bookmarkStart w:id="20" w:name="_Hlk514701096"/>
      <w:bookmarkStart w:id="21" w:name="_Toc471819258"/>
      <w:bookmarkStart w:id="22" w:name="_Toc251500498"/>
      <w:bookmarkStart w:id="23" w:name="_Toc430158366"/>
      <w:bookmarkStart w:id="24" w:name="_Toc154830757"/>
      <w:r>
        <w:rPr>
          <w:rFonts w:hint="eastAsia" w:hAnsi="宋体" w:eastAsia="宋体" w:cs="Times New Roman"/>
          <w:b/>
          <w:bCs/>
          <w:snapToGrid w:val="0"/>
          <w:color w:val="000000" w:themeColor="text1"/>
          <w:szCs w:val="21"/>
          <w14:textFill>
            <w14:solidFill>
              <w14:schemeClr w14:val="tx1"/>
            </w14:solidFill>
          </w14:textFill>
        </w:rPr>
        <w:t>七、付款方式：</w:t>
      </w:r>
    </w:p>
    <w:bookmarkEnd w:id="20"/>
    <w:p w14:paraId="746EC3F2">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1.</w:t>
      </w:r>
      <w:r>
        <w:rPr>
          <w:rFonts w:hint="eastAsia" w:hAnsi="宋体"/>
          <w:snapToGrid w:val="0"/>
          <w:color w:val="000000" w:themeColor="text1"/>
          <w:szCs w:val="21"/>
          <w14:textFill>
            <w14:solidFill>
              <w14:schemeClr w14:val="tx1"/>
            </w14:solidFill>
          </w14:textFill>
        </w:rPr>
        <w:t>所有款项均以</w:t>
      </w:r>
      <w:r>
        <w:rPr>
          <w:rFonts w:hint="eastAsia" w:hAnsi="宋体"/>
          <w:color w:val="000000" w:themeColor="text1"/>
          <w:szCs w:val="21"/>
          <w14:textFill>
            <w14:solidFill>
              <w14:schemeClr w14:val="tx1"/>
            </w14:solidFill>
          </w14:textFill>
        </w:rPr>
        <w:t>人民币</w:t>
      </w:r>
      <w:r>
        <w:rPr>
          <w:rFonts w:hint="eastAsia" w:hAnsi="宋体"/>
          <w:snapToGrid w:val="0"/>
          <w:color w:val="000000" w:themeColor="text1"/>
          <w:szCs w:val="21"/>
          <w14:textFill>
            <w14:solidFill>
              <w14:schemeClr w14:val="tx1"/>
            </w14:solidFill>
          </w14:textFill>
        </w:rPr>
        <w:t>支付，乙方在满足合同付款条件</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付款时间向甲方申请支付前，须为甲方开具等额合法完税的正规发票并送达甲方，甲方在内部结算流程审核完毕后向乙方支付款项。</w:t>
      </w:r>
    </w:p>
    <w:p w14:paraId="66A6A43E">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2.</w:t>
      </w:r>
      <w:r>
        <w:rPr>
          <w:rFonts w:hint="eastAsia" w:hAnsi="宋体"/>
          <w:snapToGrid w:val="0"/>
          <w:color w:val="000000" w:themeColor="text1"/>
          <w:szCs w:val="21"/>
          <w14:textFill>
            <w14:solidFill>
              <w14:schemeClr w14:val="tx1"/>
            </w14:solidFill>
          </w14:textFill>
        </w:rPr>
        <w:t>合同签订后</w:t>
      </w:r>
      <w:r>
        <w:rPr>
          <w:rFonts w:hAnsi="宋体"/>
          <w:color w:val="000000" w:themeColor="text1"/>
          <w:szCs w:val="21"/>
          <w14:textFill>
            <w14:solidFill>
              <w14:schemeClr w14:val="tx1"/>
            </w14:solidFill>
          </w14:textFill>
        </w:rPr>
        <w:t>15</w:t>
      </w:r>
      <w:r>
        <w:rPr>
          <w:rFonts w:hint="eastAsia" w:hAnsi="宋体"/>
          <w:snapToGrid w:val="0"/>
          <w:color w:val="000000" w:themeColor="text1"/>
          <w:szCs w:val="21"/>
          <w14:textFill>
            <w14:solidFill>
              <w14:schemeClr w14:val="tx1"/>
            </w14:solidFill>
          </w14:textFill>
        </w:rPr>
        <w:t>个工作日内，甲方向乙方支付合同总价的</w:t>
      </w:r>
      <w:r>
        <w:rPr>
          <w:rFonts w:hAnsi="宋体"/>
          <w:snapToGrid w:val="0"/>
          <w:color w:val="000000" w:themeColor="text1"/>
          <w:szCs w:val="21"/>
          <w:u w:val="single"/>
          <w14:textFill>
            <w14:solidFill>
              <w14:schemeClr w14:val="tx1"/>
            </w14:solidFill>
          </w14:textFill>
        </w:rPr>
        <w:t xml:space="preserve">   38%   </w:t>
      </w:r>
      <w:r>
        <w:rPr>
          <w:rFonts w:hint="eastAsia" w:hAnsi="宋体"/>
          <w:snapToGrid w:val="0"/>
          <w:color w:val="000000" w:themeColor="text1"/>
          <w:szCs w:val="21"/>
          <w14:textFill>
            <w14:solidFill>
              <w14:schemeClr w14:val="tx1"/>
            </w14:solidFill>
          </w14:textFill>
        </w:rPr>
        <w:t>预付款；</w:t>
      </w:r>
    </w:p>
    <w:p w14:paraId="6A4643D9">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w:t>
      </w:r>
      <w:r>
        <w:rPr>
          <w:rFonts w:hint="eastAsia" w:hAnsi="宋体"/>
          <w:snapToGrid w:val="0"/>
          <w:color w:val="000000" w:themeColor="text1"/>
          <w:szCs w:val="21"/>
          <w14:textFill>
            <w14:solidFill>
              <w14:schemeClr w14:val="tx1"/>
            </w14:solidFill>
          </w14:textFill>
        </w:rPr>
        <w:t>按验收标准</w:t>
      </w:r>
      <w:r>
        <w:rPr>
          <w:rFonts w:hint="eastAsia" w:hAnsi="宋体"/>
          <w:color w:val="000000" w:themeColor="text1"/>
          <w:szCs w:val="21"/>
          <w14:textFill>
            <w14:solidFill>
              <w14:schemeClr w14:val="tx1"/>
            </w14:solidFill>
          </w14:textFill>
        </w:rPr>
        <w:t>验收</w:t>
      </w:r>
      <w:r>
        <w:rPr>
          <w:rFonts w:hint="eastAsia" w:hAnsi="宋体"/>
          <w:snapToGrid w:val="0"/>
          <w:color w:val="000000" w:themeColor="text1"/>
          <w:szCs w:val="21"/>
          <w14:textFill>
            <w14:solidFill>
              <w14:schemeClr w14:val="tx1"/>
            </w14:solidFill>
          </w14:textFill>
        </w:rPr>
        <w:t>合格并稳定运行后</w:t>
      </w:r>
      <w:r>
        <w:rPr>
          <w:rFonts w:hAnsi="宋体"/>
          <w:snapToGrid w:val="0"/>
          <w:color w:val="000000" w:themeColor="text1"/>
          <w:szCs w:val="21"/>
          <w14:textFill>
            <w14:solidFill>
              <w14:schemeClr w14:val="tx1"/>
            </w14:solidFill>
          </w14:textFill>
        </w:rPr>
        <w:t>15</w:t>
      </w:r>
      <w:r>
        <w:rPr>
          <w:rFonts w:hint="eastAsia" w:hAnsi="宋体"/>
          <w:snapToGrid w:val="0"/>
          <w:color w:val="000000" w:themeColor="text1"/>
          <w:szCs w:val="21"/>
          <w14:textFill>
            <w14:solidFill>
              <w14:schemeClr w14:val="tx1"/>
            </w14:solidFill>
          </w14:textFill>
        </w:rPr>
        <w:t>个工作日内，甲方向乙方支付合同总价的</w:t>
      </w:r>
      <w:r>
        <w:rPr>
          <w:rFonts w:hAnsi="宋体"/>
          <w:snapToGrid w:val="0"/>
          <w:color w:val="000000" w:themeColor="text1"/>
          <w:szCs w:val="21"/>
          <w:u w:val="single"/>
          <w14:textFill>
            <w14:solidFill>
              <w14:schemeClr w14:val="tx1"/>
            </w14:solidFill>
          </w14:textFill>
        </w:rPr>
        <w:t xml:space="preserve">  62%  </w:t>
      </w:r>
      <w:r>
        <w:rPr>
          <w:rFonts w:hint="eastAsia" w:hAnsi="宋体"/>
          <w:snapToGrid w:val="0"/>
          <w:color w:val="000000" w:themeColor="text1"/>
          <w:szCs w:val="21"/>
          <w14:textFill>
            <w14:solidFill>
              <w14:schemeClr w14:val="tx1"/>
            </w14:solidFill>
          </w14:textFill>
        </w:rPr>
        <w:t>尾款。</w:t>
      </w:r>
    </w:p>
    <w:p w14:paraId="31337046">
      <w:pPr>
        <w:adjustRightInd w:val="0"/>
        <w:snapToGrid w:val="0"/>
        <w:spacing w:line="360" w:lineRule="auto"/>
        <w:ind w:firstLine="422" w:firstLineChars="200"/>
        <w:rPr>
          <w:rFonts w:ascii="宋体" w:hAnsi="宋体"/>
          <w:b/>
          <w:bCs/>
          <w:snapToGrid w:val="0"/>
          <w:color w:val="000000" w:themeColor="text1"/>
          <w:szCs w:val="21"/>
          <w14:textFill>
            <w14:solidFill>
              <w14:schemeClr w14:val="tx1"/>
            </w14:solidFill>
          </w14:textFill>
        </w:rPr>
      </w:pPr>
    </w:p>
    <w:p w14:paraId="2E41007F">
      <w:pPr>
        <w:adjustRightInd w:val="0"/>
        <w:snapToGrid w:val="0"/>
        <w:spacing w:line="360" w:lineRule="auto"/>
        <w:ind w:firstLine="422" w:firstLineChars="200"/>
        <w:rPr>
          <w:rFonts w:ascii="宋体" w:hAnsi="宋体"/>
          <w:b/>
          <w:bCs/>
          <w:snapToGrid w:val="0"/>
          <w:color w:val="000000" w:themeColor="text1"/>
          <w:szCs w:val="21"/>
          <w14:textFill>
            <w14:solidFill>
              <w14:schemeClr w14:val="tx1"/>
            </w14:solidFill>
          </w14:textFill>
        </w:rPr>
      </w:pPr>
      <w:r>
        <w:rPr>
          <w:rFonts w:hint="eastAsia" w:ascii="宋体" w:hAnsi="宋体"/>
          <w:b/>
          <w:bCs/>
          <w:snapToGrid w:val="0"/>
          <w:color w:val="000000" w:themeColor="text1"/>
          <w:szCs w:val="21"/>
          <w14:textFill>
            <w14:solidFill>
              <w14:schemeClr w14:val="tx1"/>
            </w14:solidFill>
          </w14:textFill>
        </w:rPr>
        <w:t>八、质量保证期与售后服务</w:t>
      </w:r>
      <w:bookmarkEnd w:id="21"/>
      <w:bookmarkEnd w:id="22"/>
      <w:bookmarkEnd w:id="23"/>
      <w:bookmarkEnd w:id="24"/>
    </w:p>
    <w:p w14:paraId="752CC3B2">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1.</w:t>
      </w:r>
      <w:r>
        <w:rPr>
          <w:rFonts w:hint="eastAsia" w:hAnsi="宋体"/>
          <w:snapToGrid w:val="0"/>
          <w:color w:val="000000" w:themeColor="text1"/>
          <w:szCs w:val="21"/>
          <w14:textFill>
            <w14:solidFill>
              <w14:schemeClr w14:val="tx1"/>
            </w14:solidFill>
          </w14:textFill>
        </w:rPr>
        <w:t>货物类设备自</w:t>
      </w:r>
      <w:r>
        <w:rPr>
          <w:rFonts w:hint="eastAsia" w:hAnsi="宋体"/>
          <w:color w:val="000000" w:themeColor="text1"/>
          <w:szCs w:val="21"/>
          <w14:textFill>
            <w14:solidFill>
              <w14:schemeClr w14:val="tx1"/>
            </w14:solidFill>
          </w14:textFill>
        </w:rPr>
        <w:t>验收</w:t>
      </w:r>
      <w:r>
        <w:rPr>
          <w:rFonts w:hint="eastAsia" w:hAnsi="宋体"/>
          <w:snapToGrid w:val="0"/>
          <w:color w:val="000000" w:themeColor="text1"/>
          <w:szCs w:val="21"/>
          <w14:textFill>
            <w14:solidFill>
              <w14:schemeClr w14:val="tx1"/>
            </w14:solidFill>
          </w14:textFill>
        </w:rPr>
        <w:t>并通过试运行后</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u w:val="single"/>
          <w14:textFill>
            <w14:solidFill>
              <w14:schemeClr w14:val="tx1"/>
            </w14:solidFill>
          </w14:textFill>
        </w:rPr>
        <w:t>3</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年；无形资产类</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u w:val="single"/>
          <w14:textFill>
            <w14:solidFill>
              <w14:schemeClr w14:val="tx1"/>
            </w14:solidFill>
          </w14:textFill>
        </w:rPr>
        <w:t>5</w:t>
      </w:r>
      <w:r>
        <w:rPr>
          <w:rFonts w:hAnsi="宋体"/>
          <w:snapToGrid w:val="0"/>
          <w:color w:val="000000" w:themeColor="text1"/>
          <w:szCs w:val="21"/>
          <w:u w:val="single"/>
          <w14:textFill>
            <w14:solidFill>
              <w14:schemeClr w14:val="tx1"/>
            </w14:solidFill>
          </w14:textFill>
        </w:rPr>
        <w:t xml:space="preserve">   </w:t>
      </w:r>
      <w:r>
        <w:rPr>
          <w:rFonts w:hint="eastAsia" w:hAnsi="宋体"/>
          <w:snapToGrid w:val="0"/>
          <w:color w:val="000000" w:themeColor="text1"/>
          <w:szCs w:val="21"/>
          <w14:textFill>
            <w14:solidFill>
              <w14:schemeClr w14:val="tx1"/>
            </w14:solidFill>
          </w14:textFill>
        </w:rPr>
        <w:t>年，质保期自甲方代表在验收单上签字之日起计算。</w:t>
      </w:r>
    </w:p>
    <w:p w14:paraId="5F80A154">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2.</w:t>
      </w:r>
      <w:r>
        <w:rPr>
          <w:rFonts w:hint="eastAsia" w:hAnsi="宋体"/>
          <w:snapToGrid w:val="0"/>
          <w:color w:val="000000" w:themeColor="text1"/>
          <w:szCs w:val="21"/>
          <w14:textFill>
            <w14:solidFill>
              <w14:schemeClr w14:val="tx1"/>
            </w14:solidFill>
          </w14:textFill>
        </w:rPr>
        <w:t>质保期内，乙方负责联系产品厂家对其提供的设备、软件进行维修或更换，不收取额外费用。</w:t>
      </w:r>
    </w:p>
    <w:p w14:paraId="4F037480">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3.</w:t>
      </w:r>
      <w:r>
        <w:rPr>
          <w:rFonts w:hint="eastAsia" w:hAnsi="宋体"/>
          <w:snapToGrid w:val="0"/>
          <w:color w:val="000000" w:themeColor="text1"/>
          <w:szCs w:val="21"/>
          <w14:textFill>
            <w14:solidFill>
              <w14:schemeClr w14:val="tx1"/>
            </w14:solidFill>
          </w14:textFill>
        </w:rPr>
        <w:t>质保期内，在接到甲方报修通知后，乙方维修人员需按约定赶到现场提供</w:t>
      </w:r>
      <w:r>
        <w:rPr>
          <w:rFonts w:hint="eastAsia" w:hAnsi="宋体"/>
          <w:szCs w:val="21"/>
        </w:rPr>
        <w:t>故障排除</w:t>
      </w:r>
      <w:r>
        <w:rPr>
          <w:rFonts w:hint="eastAsia" w:hAnsi="宋体"/>
          <w:snapToGrid w:val="0"/>
          <w:color w:val="000000" w:themeColor="text1"/>
          <w:szCs w:val="21"/>
          <w14:textFill>
            <w14:solidFill>
              <w14:schemeClr w14:val="tx1"/>
            </w14:solidFill>
          </w14:textFill>
        </w:rPr>
        <w:t>服务，如涉及非本次采购的其他网络设备故障，仍需协助甲方排除故障，直至甲方系统完全恢复正常，乙方提供必要协助。</w:t>
      </w:r>
    </w:p>
    <w:p w14:paraId="2492D8E1">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4.</w:t>
      </w:r>
      <w:r>
        <w:rPr>
          <w:rFonts w:hint="eastAsia" w:hAnsi="宋体"/>
          <w:color w:val="000000" w:themeColor="text1"/>
          <w:szCs w:val="21"/>
          <w14:textFill>
            <w14:solidFill>
              <w14:schemeClr w14:val="tx1"/>
            </w14:solidFill>
          </w14:textFill>
        </w:rPr>
        <w:t>质量保证</w:t>
      </w:r>
      <w:r>
        <w:rPr>
          <w:rFonts w:hint="eastAsia" w:hAnsi="宋体"/>
          <w:snapToGrid w:val="0"/>
          <w:color w:val="000000" w:themeColor="text1"/>
          <w:szCs w:val="21"/>
          <w14:textFill>
            <w14:solidFill>
              <w14:schemeClr w14:val="tx1"/>
            </w14:solidFill>
          </w14:textFill>
        </w:rPr>
        <w:t>期内更换零配件（人为损坏除外），质量保证期满后实行终身有偿维修保</w:t>
      </w:r>
      <w:r>
        <w:rPr>
          <w:rFonts w:hAnsi="宋体"/>
          <w:snapToGrid w:val="0"/>
          <w:color w:val="000000" w:themeColor="text1"/>
          <w:szCs w:val="21"/>
          <w14:textFill>
            <w14:solidFill>
              <w14:schemeClr w14:val="tx1"/>
            </w14:solidFill>
          </w14:textFill>
        </w:rPr>
        <w:t>养。乙方在接到甲方报修通知后，乙方维修人员白天</w:t>
      </w:r>
      <w:r>
        <w:rPr>
          <w:rFonts w:hint="eastAsia" w:hAnsi="宋体"/>
          <w:snapToGrid w:val="0"/>
          <w:color w:val="000000" w:themeColor="text1"/>
          <w:szCs w:val="21"/>
          <w14:textFill>
            <w14:solidFill>
              <w14:schemeClr w14:val="tx1"/>
            </w14:solidFill>
          </w14:textFill>
        </w:rPr>
        <w:t xml:space="preserve"> </w:t>
      </w:r>
      <w:r>
        <w:rPr>
          <w:rFonts w:hint="eastAsia" w:hAnsi="宋体"/>
          <w:snapToGrid w:val="0"/>
          <w:color w:val="000000" w:themeColor="text1"/>
          <w:szCs w:val="21"/>
          <w:u w:val="single"/>
          <w14:textFill>
            <w14:solidFill>
              <w14:schemeClr w14:val="tx1"/>
            </w14:solidFill>
          </w14:textFill>
        </w:rPr>
        <w:t xml:space="preserve">  8 </w:t>
      </w:r>
      <w:r>
        <w:rPr>
          <w:rFonts w:hint="eastAsia" w:hAnsi="宋体"/>
          <w:snapToGrid w:val="0"/>
          <w:color w:val="000000" w:themeColor="text1"/>
          <w:szCs w:val="21"/>
          <w14:textFill>
            <w14:solidFill>
              <w14:schemeClr w14:val="tx1"/>
            </w14:solidFill>
          </w14:textFill>
        </w:rPr>
        <w:t xml:space="preserve"> 小时、夜间 </w:t>
      </w:r>
      <w:r>
        <w:rPr>
          <w:rFonts w:hint="eastAsia" w:hAnsi="宋体"/>
          <w:snapToGrid w:val="0"/>
          <w:color w:val="000000" w:themeColor="text1"/>
          <w:szCs w:val="21"/>
          <w:u w:val="single"/>
          <w14:textFill>
            <w14:solidFill>
              <w14:schemeClr w14:val="tx1"/>
            </w14:solidFill>
          </w14:textFill>
        </w:rPr>
        <w:t xml:space="preserve"> 24  </w:t>
      </w:r>
      <w:r>
        <w:rPr>
          <w:rFonts w:hAnsi="宋体"/>
          <w:snapToGrid w:val="0"/>
          <w:color w:val="000000" w:themeColor="text1"/>
          <w:szCs w:val="21"/>
          <w14:textFill>
            <w14:solidFill>
              <w14:schemeClr w14:val="tx1"/>
            </w14:solidFill>
          </w14:textFill>
        </w:rPr>
        <w:t>小时内需按约定赶到现场提供故障排除服务</w:t>
      </w:r>
      <w:r>
        <w:rPr>
          <w:rFonts w:hint="eastAsia" w:hAnsi="宋体"/>
          <w:snapToGrid w:val="0"/>
          <w:color w:val="000000" w:themeColor="text1"/>
          <w:szCs w:val="21"/>
          <w14:textFill>
            <w14:solidFill>
              <w14:schemeClr w14:val="tx1"/>
            </w14:solidFill>
          </w14:textFill>
        </w:rPr>
        <w:t>（非收费）</w:t>
      </w:r>
      <w:r>
        <w:rPr>
          <w:rFonts w:hAnsi="宋体"/>
          <w:snapToGrid w:val="0"/>
          <w:color w:val="000000" w:themeColor="text1"/>
          <w:szCs w:val="21"/>
          <w14:textFill>
            <w14:solidFill>
              <w14:schemeClr w14:val="tx1"/>
            </w14:solidFill>
          </w14:textFill>
        </w:rPr>
        <w:t>。</w:t>
      </w:r>
    </w:p>
    <w:p w14:paraId="5CEAA840">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5.</w:t>
      </w:r>
      <w:r>
        <w:rPr>
          <w:rFonts w:hint="eastAsia" w:hAnsi="宋体"/>
          <w:snapToGrid w:val="0"/>
          <w:color w:val="000000" w:themeColor="text1"/>
          <w:szCs w:val="21"/>
          <w14:textFill>
            <w14:solidFill>
              <w14:schemeClr w14:val="tx1"/>
            </w14:solidFill>
          </w14:textFill>
        </w:rPr>
        <w:t>超过质保期的设备，如遇生产厂商产品调整停止生产，乙方需提前通知甲方，并同时告知可替代的</w:t>
      </w:r>
      <w:r>
        <w:rPr>
          <w:rFonts w:hint="eastAsia" w:hAnsi="宋体"/>
          <w:color w:val="000000" w:themeColor="text1"/>
          <w:szCs w:val="21"/>
          <w14:textFill>
            <w14:solidFill>
              <w14:schemeClr w14:val="tx1"/>
            </w14:solidFill>
          </w14:textFill>
        </w:rPr>
        <w:t>新产品</w:t>
      </w:r>
      <w:r>
        <w:rPr>
          <w:rFonts w:hint="eastAsia" w:hAnsi="宋体"/>
          <w:snapToGrid w:val="0"/>
          <w:color w:val="000000" w:themeColor="text1"/>
          <w:szCs w:val="21"/>
          <w14:textFill>
            <w14:solidFill>
              <w14:schemeClr w14:val="tx1"/>
            </w14:solidFill>
          </w14:textFill>
        </w:rPr>
        <w:t>。如设备发生硬件故障，甲方仍需维修时，乙方应按当时同类产品的市场维修价格提供产品维修。</w:t>
      </w:r>
    </w:p>
    <w:p w14:paraId="10525D09">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6.</w:t>
      </w:r>
      <w:r>
        <w:rPr>
          <w:rFonts w:hint="eastAsia" w:hAnsi="宋体"/>
          <w:snapToGrid w:val="0"/>
          <w:color w:val="000000" w:themeColor="text1"/>
          <w:szCs w:val="21"/>
          <w14:textFill>
            <w14:solidFill>
              <w14:schemeClr w14:val="tx1"/>
            </w14:solidFill>
          </w14:textFill>
        </w:rPr>
        <w:t>技术</w:t>
      </w:r>
      <w:r>
        <w:rPr>
          <w:rFonts w:hint="eastAsia" w:hAnsi="宋体"/>
          <w:color w:val="000000" w:themeColor="text1"/>
          <w:szCs w:val="21"/>
          <w14:textFill>
            <w14:solidFill>
              <w14:schemeClr w14:val="tx1"/>
            </w14:solidFill>
          </w14:textFill>
        </w:rPr>
        <w:t>培训</w:t>
      </w:r>
      <w:r>
        <w:rPr>
          <w:rFonts w:hint="eastAsia" w:hAnsi="宋体"/>
          <w:snapToGrid w:val="0"/>
          <w:color w:val="000000" w:themeColor="text1"/>
          <w:szCs w:val="21"/>
          <w14:textFill>
            <w14:solidFill>
              <w14:schemeClr w14:val="tx1"/>
            </w14:solidFill>
          </w14:textFill>
        </w:rPr>
        <w:t>要求</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乙方应安排专业技术人员提供现场技术培训，保证使用人员能</w:t>
      </w:r>
      <w:r>
        <w:rPr>
          <w:rFonts w:hint="eastAsia" w:hAnsi="宋体"/>
          <w:szCs w:val="21"/>
        </w:rPr>
        <w:t>正常</w:t>
      </w:r>
      <w:r>
        <w:rPr>
          <w:rFonts w:hint="eastAsia" w:hAnsi="宋体"/>
          <w:snapToGrid w:val="0"/>
          <w:color w:val="000000" w:themeColor="text1"/>
          <w:szCs w:val="21"/>
          <w14:textFill>
            <w14:solidFill>
              <w14:schemeClr w14:val="tx1"/>
            </w14:solidFill>
          </w14:textFill>
        </w:rPr>
        <w:t>操作设备的各种功能。</w:t>
      </w:r>
    </w:p>
    <w:p w14:paraId="7C6449DB">
      <w:pPr>
        <w:pStyle w:val="6"/>
        <w:spacing w:line="360" w:lineRule="auto"/>
        <w:ind w:firstLine="420" w:firstLineChars="200"/>
        <w:rPr>
          <w:rFonts w:hAnsi="宋体"/>
          <w:snapToGrid w:val="0"/>
          <w:color w:val="000000" w:themeColor="text1"/>
          <w:szCs w:val="21"/>
          <w14:textFill>
            <w14:solidFill>
              <w14:schemeClr w14:val="tx1"/>
            </w14:solidFill>
          </w14:textFill>
        </w:rPr>
      </w:pPr>
      <w:r>
        <w:rPr>
          <w:rFonts w:hAnsi="宋体"/>
          <w:snapToGrid w:val="0"/>
          <w:color w:val="000000" w:themeColor="text1"/>
          <w:szCs w:val="21"/>
          <w14:textFill>
            <w14:solidFill>
              <w14:schemeClr w14:val="tx1"/>
            </w14:solidFill>
          </w14:textFill>
        </w:rPr>
        <w:t>7.</w:t>
      </w:r>
      <w:r>
        <w:rPr>
          <w:rFonts w:hint="eastAsia" w:hAnsi="宋体"/>
          <w:snapToGrid w:val="0"/>
          <w:color w:val="000000" w:themeColor="text1"/>
          <w:szCs w:val="21"/>
          <w14:textFill>
            <w14:solidFill>
              <w14:schemeClr w14:val="tx1"/>
            </w14:solidFill>
          </w14:textFill>
        </w:rPr>
        <w:t>其他</w:t>
      </w:r>
      <w:r>
        <w:rPr>
          <w:rFonts w:hint="eastAsia" w:hAnsi="宋体"/>
          <w:color w:val="000000" w:themeColor="text1"/>
          <w:szCs w:val="21"/>
          <w14:textFill>
            <w14:solidFill>
              <w14:schemeClr w14:val="tx1"/>
            </w14:solidFill>
          </w14:textFill>
        </w:rPr>
        <w:t>要求</w:t>
      </w:r>
      <w:r>
        <w:rPr>
          <w:rFonts w:hAnsi="宋体"/>
          <w:snapToGrid w:val="0"/>
          <w:color w:val="000000" w:themeColor="text1"/>
          <w:szCs w:val="21"/>
          <w14:textFill>
            <w14:solidFill>
              <w14:schemeClr w14:val="tx1"/>
            </w14:solidFill>
          </w14:textFill>
        </w:rPr>
        <w:t>:</w:t>
      </w:r>
      <w:r>
        <w:rPr>
          <w:rFonts w:hint="eastAsia" w:hAnsi="宋体"/>
          <w:snapToGrid w:val="0"/>
          <w:color w:val="000000" w:themeColor="text1"/>
          <w:szCs w:val="21"/>
          <w14:textFill>
            <w14:solidFill>
              <w14:schemeClr w14:val="tx1"/>
            </w14:solidFill>
          </w14:textFill>
        </w:rPr>
        <w:t>质保期内乙方为甲方本项目合同项下所有软件进行升级，升级</w:t>
      </w:r>
      <w:r>
        <w:rPr>
          <w:rFonts w:hint="eastAsia" w:hAnsi="宋体"/>
          <w:szCs w:val="21"/>
        </w:rPr>
        <w:t>软件</w:t>
      </w:r>
      <w:r>
        <w:rPr>
          <w:rFonts w:hint="eastAsia" w:hAnsi="宋体"/>
          <w:snapToGrid w:val="0"/>
          <w:color w:val="000000" w:themeColor="text1"/>
          <w:szCs w:val="21"/>
          <w14:textFill>
            <w14:solidFill>
              <w14:schemeClr w14:val="tx1"/>
            </w14:solidFill>
          </w14:textFill>
        </w:rPr>
        <w:t>至与乙方推出的最新款软件版本一致（非收费）。</w:t>
      </w:r>
    </w:p>
    <w:p w14:paraId="765D5FDC">
      <w:pPr>
        <w:spacing w:line="360" w:lineRule="auto"/>
        <w:ind w:firstLine="422" w:firstLineChars="200"/>
        <w:rPr>
          <w:rFonts w:ascii="宋体" w:hAnsi="宋体"/>
          <w:b/>
          <w:bCs/>
          <w:snapToGrid w:val="0"/>
          <w:szCs w:val="21"/>
        </w:rPr>
      </w:pPr>
      <w:bookmarkStart w:id="25" w:name="_Toc251500499"/>
      <w:bookmarkStart w:id="26" w:name="_Toc154830758"/>
      <w:bookmarkStart w:id="27" w:name="_Toc471819259"/>
      <w:bookmarkStart w:id="28" w:name="_Toc430158367"/>
    </w:p>
    <w:p w14:paraId="3C13CED2">
      <w:pPr>
        <w:spacing w:line="360" w:lineRule="auto"/>
        <w:ind w:firstLine="422" w:firstLineChars="200"/>
      </w:pPr>
      <w:r>
        <w:rPr>
          <w:rFonts w:hint="eastAsia" w:ascii="宋体" w:hAnsi="宋体"/>
          <w:b/>
          <w:bCs/>
          <w:snapToGrid w:val="0"/>
          <w:szCs w:val="21"/>
        </w:rPr>
        <w:t>九、违约责任</w:t>
      </w:r>
      <w:bookmarkEnd w:id="25"/>
      <w:bookmarkEnd w:id="26"/>
      <w:bookmarkEnd w:id="27"/>
      <w:bookmarkEnd w:id="28"/>
    </w:p>
    <w:p w14:paraId="7BCCEC73">
      <w:pPr>
        <w:pStyle w:val="6"/>
        <w:spacing w:line="360" w:lineRule="auto"/>
        <w:ind w:firstLine="420" w:firstLineChars="200"/>
        <w:rPr>
          <w:rFonts w:hAnsi="宋体"/>
          <w:szCs w:val="21"/>
        </w:rPr>
      </w:pPr>
      <w:r>
        <w:rPr>
          <w:rFonts w:hint="eastAsia" w:hAnsi="宋体"/>
          <w:szCs w:val="21"/>
        </w:rPr>
        <w:t>1、乙方不履行或未按约定要求完全履行合同，甲方有权扣除履约保证金作为违约金。</w:t>
      </w:r>
    </w:p>
    <w:p w14:paraId="00A15DD0">
      <w:pPr>
        <w:pStyle w:val="6"/>
        <w:spacing w:line="360" w:lineRule="auto"/>
        <w:ind w:firstLine="420" w:firstLineChars="200"/>
        <w:rPr>
          <w:rFonts w:hAnsi="宋体"/>
          <w:szCs w:val="21"/>
        </w:rPr>
      </w:pPr>
      <w:r>
        <w:rPr>
          <w:rFonts w:hint="eastAsia" w:hAnsi="宋体"/>
          <w:szCs w:val="21"/>
        </w:rPr>
        <w:t>2、乙方逾期交货</w:t>
      </w:r>
      <w:r>
        <w:rPr>
          <w:rFonts w:hint="eastAsia" w:hAnsi="宋体"/>
          <w:color w:val="000000" w:themeColor="text1"/>
          <w:szCs w:val="21"/>
          <w14:textFill>
            <w14:solidFill>
              <w14:schemeClr w14:val="tx1"/>
            </w14:solidFill>
          </w14:textFill>
        </w:rPr>
        <w:t>或者</w:t>
      </w:r>
      <w:r>
        <w:rPr>
          <w:rFonts w:hint="eastAsia" w:hAnsi="宋体"/>
          <w:szCs w:val="21"/>
        </w:rPr>
        <w:t>甲方逾期付款,应向对方支付违约金,迟延履行违约金以逾期部分价款总额每日千分之</w:t>
      </w:r>
      <w:r>
        <w:rPr>
          <w:rFonts w:hint="eastAsia" w:hAnsi="宋体" w:eastAsia="宋体" w:cs="Times New Roman"/>
          <w:szCs w:val="21"/>
          <w:u w:val="single"/>
        </w:rPr>
        <w:t xml:space="preserve"> 八 </w:t>
      </w:r>
      <w:r>
        <w:rPr>
          <w:rFonts w:hint="eastAsia" w:hAnsi="宋体" w:eastAsia="宋体" w:cs="Times New Roman"/>
          <w:szCs w:val="21"/>
        </w:rPr>
        <w:t>计算</w:t>
      </w:r>
      <w:r>
        <w:rPr>
          <w:rFonts w:hint="eastAsia" w:hAnsi="宋体"/>
          <w:szCs w:val="21"/>
        </w:rPr>
        <w:t>。任何一方逾期履行超过</w:t>
      </w:r>
      <w:r>
        <w:rPr>
          <w:rFonts w:hint="eastAsia" w:hAnsi="宋体"/>
          <w:szCs w:val="21"/>
          <w:u w:val="single"/>
        </w:rPr>
        <w:t xml:space="preserve"> 十  </w:t>
      </w:r>
      <w:r>
        <w:rPr>
          <w:rFonts w:hint="eastAsia" w:hAnsi="宋体"/>
          <w:szCs w:val="21"/>
        </w:rPr>
        <w:t>天，应当以逾期部分价款总额5％向对方支付违约金，守约方有权解除合同或要求继续履行合同。</w:t>
      </w:r>
    </w:p>
    <w:p w14:paraId="534DA48C">
      <w:pPr>
        <w:pStyle w:val="6"/>
        <w:spacing w:line="360" w:lineRule="auto"/>
        <w:ind w:firstLine="420" w:firstLineChars="200"/>
        <w:rPr>
          <w:rFonts w:hAnsi="宋体"/>
          <w:szCs w:val="21"/>
        </w:rPr>
      </w:pPr>
      <w:r>
        <w:rPr>
          <w:rFonts w:hint="eastAsia" w:hAnsi="宋体"/>
          <w:szCs w:val="21"/>
        </w:rPr>
        <w:t>3、提供的</w:t>
      </w:r>
      <w:r>
        <w:rPr>
          <w:rFonts w:hint="eastAsia" w:hAnsi="宋体" w:eastAsia="宋体" w:cs="Times New Roman"/>
          <w:szCs w:val="21"/>
        </w:rPr>
        <w:t>产品部件</w:t>
      </w:r>
      <w:r>
        <w:rPr>
          <w:rFonts w:hint="eastAsia" w:hAnsi="宋体"/>
          <w:szCs w:val="21"/>
        </w:rPr>
        <w:t>不符合谈判文件的技术要求，必须按要求进行修复、拆除或重新采购；若乙方拒不按要求更正的，将对乙方处</w:t>
      </w:r>
      <w:r>
        <w:rPr>
          <w:rFonts w:hint="eastAsia" w:hAnsi="宋体" w:eastAsia="宋体" w:cs="Times New Roman"/>
          <w:szCs w:val="21"/>
        </w:rPr>
        <w:t>以不低于2倍的罚款</w:t>
      </w:r>
      <w:r>
        <w:rPr>
          <w:rFonts w:hint="eastAsia" w:hAnsi="宋体"/>
          <w:szCs w:val="21"/>
        </w:rPr>
        <w:t>（按不合格部件价值计算），且乙方应承担由此发生的一切费用，延误的工期不予顺延。</w:t>
      </w:r>
    </w:p>
    <w:p w14:paraId="628E20F2">
      <w:pPr>
        <w:pStyle w:val="6"/>
        <w:spacing w:line="360" w:lineRule="auto"/>
        <w:ind w:firstLine="420" w:firstLineChars="200"/>
        <w:rPr>
          <w:rFonts w:hAnsi="宋体"/>
          <w:szCs w:val="21"/>
        </w:rPr>
      </w:pPr>
      <w:r>
        <w:rPr>
          <w:rFonts w:hint="eastAsia" w:hAnsi="宋体"/>
          <w:szCs w:val="21"/>
        </w:rPr>
        <w:t xml:space="preserve">4、验收不合格甲方可以解除合同，乙方全额退还预付款，并照合同总额20%支付违约金。 </w:t>
      </w:r>
    </w:p>
    <w:p w14:paraId="51FD111C">
      <w:pPr>
        <w:snapToGrid w:val="0"/>
        <w:spacing w:line="360" w:lineRule="auto"/>
        <w:ind w:firstLine="422" w:firstLineChars="200"/>
        <w:rPr>
          <w:rFonts w:ascii="宋体" w:hAnsi="宋体"/>
          <w:b/>
          <w:color w:val="000000" w:themeColor="text1"/>
          <w:szCs w:val="21"/>
          <w14:textFill>
            <w14:solidFill>
              <w14:schemeClr w14:val="tx1"/>
            </w14:solidFill>
          </w14:textFill>
        </w:rPr>
      </w:pPr>
    </w:p>
    <w:p w14:paraId="21ACFB8D">
      <w:pPr>
        <w:snapToGrid w:val="0"/>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十、不可抗力</w:t>
      </w:r>
    </w:p>
    <w:p w14:paraId="06CA0136">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1.本合同所称不可抗力，是指不能预见、不能避免并不能克服的客观情况。</w:t>
      </w:r>
    </w:p>
    <w:p w14:paraId="2751CAA9">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2.由于不可抗力事件，致使一方在履行其本合同项下的义务过程中遇到的障碍或延误，不能按规定的条款全部或部分履行其义务的，遇到不可抗力事件的一方（受阻方），不应视为违反本合同。</w:t>
      </w:r>
    </w:p>
    <w:p w14:paraId="413B3966">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3.不可抗力事件终止或被排除后，受阻方应</w:t>
      </w:r>
      <w:r>
        <w:rPr>
          <w:rFonts w:hint="eastAsia" w:hAnsi="宋体"/>
          <w:szCs w:val="21"/>
        </w:rPr>
        <w:t>继续</w:t>
      </w:r>
      <w:r>
        <w:rPr>
          <w:rFonts w:hint="eastAsia" w:hAnsi="宋体"/>
          <w:color w:val="000000" w:themeColor="text1"/>
          <w:szCs w:val="21"/>
          <w14:textFill>
            <w14:solidFill>
              <w14:schemeClr w14:val="tx1"/>
            </w14:solidFill>
          </w14:textFill>
        </w:rPr>
        <w:t>履行本合同，并应立即通知另一方。受阻方应可延长履行义务的时间，延长期应相当于不可抗力事件实际造成延误的时间。</w:t>
      </w:r>
    </w:p>
    <w:p w14:paraId="3194CB3D">
      <w:pPr>
        <w:pStyle w:val="5"/>
        <w:spacing w:after="0" w:line="360" w:lineRule="auto"/>
        <w:ind w:firstLine="422" w:firstLineChars="200"/>
        <w:rPr>
          <w:rFonts w:ascii="宋体" w:hAnsi="宋体"/>
          <w:b/>
          <w:bCs/>
          <w:snapToGrid w:val="0"/>
          <w:color w:val="000000" w:themeColor="text1"/>
          <w:szCs w:val="21"/>
          <w14:textFill>
            <w14:solidFill>
              <w14:schemeClr w14:val="tx1"/>
            </w14:solidFill>
          </w14:textFill>
        </w:rPr>
      </w:pPr>
    </w:p>
    <w:p w14:paraId="229F8369">
      <w:pPr>
        <w:pStyle w:val="5"/>
        <w:spacing w:after="0" w:line="360" w:lineRule="auto"/>
        <w:ind w:firstLine="422" w:firstLineChars="200"/>
        <w:rPr>
          <w:rFonts w:ascii="宋体" w:hAnsi="宋体"/>
          <w:b/>
          <w:bCs/>
          <w:snapToGrid w:val="0"/>
          <w:color w:val="000000" w:themeColor="text1"/>
          <w:szCs w:val="21"/>
          <w14:textFill>
            <w14:solidFill>
              <w14:schemeClr w14:val="tx1"/>
            </w14:solidFill>
          </w14:textFill>
        </w:rPr>
      </w:pPr>
      <w:r>
        <w:rPr>
          <w:rFonts w:hint="eastAsia" w:ascii="宋体" w:hAnsi="宋体"/>
          <w:b/>
          <w:bCs/>
          <w:snapToGrid w:val="0"/>
          <w:color w:val="000000" w:themeColor="text1"/>
          <w:szCs w:val="21"/>
          <w14:textFill>
            <w14:solidFill>
              <w14:schemeClr w14:val="tx1"/>
            </w14:solidFill>
          </w14:textFill>
        </w:rPr>
        <w:t>十一、</w:t>
      </w:r>
      <w:r>
        <w:rPr>
          <w:rFonts w:hint="eastAsia" w:ascii="宋体" w:hAnsi="宋体"/>
          <w:b/>
          <w:color w:val="000000" w:themeColor="text1"/>
          <w:szCs w:val="21"/>
          <w14:textFill>
            <w14:solidFill>
              <w14:schemeClr w14:val="tx1"/>
            </w14:solidFill>
          </w14:textFill>
        </w:rPr>
        <w:t>合同纠纷处理</w:t>
      </w:r>
    </w:p>
    <w:p w14:paraId="6545D392">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因履行本合同发生争议，由双方协商解决，解决不成则提交常州仲裁委员会仲裁。</w:t>
      </w:r>
    </w:p>
    <w:p w14:paraId="09553A77">
      <w:pPr>
        <w:pStyle w:val="6"/>
        <w:spacing w:line="360" w:lineRule="auto"/>
        <w:ind w:firstLine="422" w:firstLineChars="200"/>
        <w:rPr>
          <w:rFonts w:hAnsi="宋体"/>
          <w:b/>
          <w:snapToGrid w:val="0"/>
          <w:color w:val="000000" w:themeColor="text1"/>
          <w:szCs w:val="21"/>
          <w14:textFill>
            <w14:solidFill>
              <w14:schemeClr w14:val="tx1"/>
            </w14:solidFill>
          </w14:textFill>
        </w:rPr>
      </w:pPr>
    </w:p>
    <w:p w14:paraId="6470E53A">
      <w:pPr>
        <w:pStyle w:val="6"/>
        <w:spacing w:line="360" w:lineRule="auto"/>
        <w:ind w:firstLine="422" w:firstLineChars="200"/>
        <w:rPr>
          <w:rFonts w:hAnsi="宋体"/>
          <w:b/>
          <w:snapToGrid w:val="0"/>
          <w:color w:val="000000" w:themeColor="text1"/>
          <w:szCs w:val="21"/>
          <w14:textFill>
            <w14:solidFill>
              <w14:schemeClr w14:val="tx1"/>
            </w14:solidFill>
          </w14:textFill>
        </w:rPr>
      </w:pPr>
      <w:r>
        <w:rPr>
          <w:rFonts w:hint="eastAsia" w:hAnsi="宋体"/>
          <w:b/>
          <w:snapToGrid w:val="0"/>
          <w:color w:val="000000" w:themeColor="text1"/>
          <w:szCs w:val="21"/>
          <w14:textFill>
            <w14:solidFill>
              <w14:schemeClr w14:val="tx1"/>
            </w14:solidFill>
          </w14:textFill>
        </w:rPr>
        <w:t>十一、生效</w:t>
      </w:r>
    </w:p>
    <w:p w14:paraId="7E99F7C8">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本合同自双方签字盖章之日起生效。本合同产品的计算机软件类数字化商品，不适用法定七天无理由退货规则。非因质量原因，本合同产品不做退换。质保期内乙方为甲方本项目合同项下所有软件进行升级，升级软件至与乙方推出的最新款软件版本一致（非收费）。见证方对甲方通过见证方平台采购本合同标的的事实进行见证，本合同的履行与见证方无关。</w:t>
      </w:r>
    </w:p>
    <w:p w14:paraId="159677A6">
      <w:pPr>
        <w:pStyle w:val="6"/>
        <w:spacing w:line="360" w:lineRule="auto"/>
        <w:ind w:firstLine="422" w:firstLineChars="200"/>
        <w:rPr>
          <w:rFonts w:hAnsi="宋体"/>
          <w:b/>
          <w:snapToGrid w:val="0"/>
          <w:color w:val="000000" w:themeColor="text1"/>
          <w:szCs w:val="21"/>
          <w14:textFill>
            <w14:solidFill>
              <w14:schemeClr w14:val="tx1"/>
            </w14:solidFill>
          </w14:textFill>
        </w:rPr>
      </w:pPr>
    </w:p>
    <w:p w14:paraId="766476C7">
      <w:pPr>
        <w:pStyle w:val="6"/>
        <w:spacing w:line="360" w:lineRule="auto"/>
        <w:ind w:firstLine="422" w:firstLineChars="200"/>
        <w:rPr>
          <w:rFonts w:hAnsi="宋体"/>
          <w:b/>
          <w:snapToGrid w:val="0"/>
          <w:color w:val="000000" w:themeColor="text1"/>
          <w:szCs w:val="21"/>
          <w14:textFill>
            <w14:solidFill>
              <w14:schemeClr w14:val="tx1"/>
            </w14:solidFill>
          </w14:textFill>
        </w:rPr>
      </w:pPr>
      <w:r>
        <w:rPr>
          <w:rFonts w:hint="eastAsia" w:hAnsi="宋体"/>
          <w:b/>
          <w:snapToGrid w:val="0"/>
          <w:color w:val="000000" w:themeColor="text1"/>
          <w:szCs w:val="21"/>
          <w14:textFill>
            <w14:solidFill>
              <w14:schemeClr w14:val="tx1"/>
            </w14:solidFill>
          </w14:textFill>
        </w:rPr>
        <w:t>十二、合同份数</w:t>
      </w:r>
    </w:p>
    <w:p w14:paraId="7481A568">
      <w:pPr>
        <w:pStyle w:val="6"/>
        <w:spacing w:line="360"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本合同一式伍份。甲方叁份、乙方贰份。</w:t>
      </w:r>
    </w:p>
    <w:p w14:paraId="74FFF41D">
      <w:pPr>
        <w:adjustRightInd w:val="0"/>
        <w:snapToGrid w:val="0"/>
        <w:spacing w:line="360" w:lineRule="auto"/>
        <w:outlineLvl w:val="0"/>
        <w:rPr>
          <w:rFonts w:ascii="宋体" w:hAnsi="宋体"/>
          <w:color w:val="000000" w:themeColor="text1"/>
          <w:szCs w:val="21"/>
          <w14:textFill>
            <w14:solidFill>
              <w14:schemeClr w14:val="tx1"/>
            </w14:solidFill>
          </w14:textFill>
        </w:rPr>
      </w:pPr>
    </w:p>
    <w:p w14:paraId="153BBFE3">
      <w:pPr>
        <w:adjustRightInd w:val="0"/>
        <w:snapToGrid w:val="0"/>
        <w:spacing w:line="360" w:lineRule="auto"/>
        <w:outlineLvl w:val="0"/>
        <w:rPr>
          <w:rFonts w:ascii="宋体" w:hAnsi="宋体"/>
          <w:szCs w:val="21"/>
        </w:rPr>
      </w:pPr>
      <w:r>
        <w:rPr>
          <w:rFonts w:hint="eastAsia" w:ascii="宋体" w:hAnsi="宋体"/>
          <w:szCs w:val="21"/>
        </w:rPr>
        <w:t xml:space="preserve">甲方：                 </w:t>
      </w:r>
      <w:r>
        <w:rPr>
          <w:rFonts w:ascii="宋体" w:hAnsi="宋体"/>
          <w:szCs w:val="21"/>
        </w:rPr>
        <w:t xml:space="preserve">             </w:t>
      </w:r>
      <w:r>
        <w:rPr>
          <w:rFonts w:hint="eastAsia" w:ascii="宋体" w:hAnsi="宋体"/>
          <w:szCs w:val="21"/>
        </w:rPr>
        <w:t>乙方：</w:t>
      </w:r>
    </w:p>
    <w:p w14:paraId="49F4F845">
      <w:pPr>
        <w:adjustRightInd w:val="0"/>
        <w:snapToGrid w:val="0"/>
        <w:spacing w:line="360" w:lineRule="auto"/>
        <w:ind w:left="5250" w:hanging="5250" w:hangingChars="2500"/>
        <w:outlineLvl w:val="0"/>
        <w:rPr>
          <w:rFonts w:ascii="宋体" w:hAnsi="宋体"/>
          <w:szCs w:val="21"/>
          <w:u w:val="single"/>
        </w:rPr>
      </w:pPr>
      <w:r>
        <w:rPr>
          <w:rFonts w:hint="eastAsia" w:ascii="宋体" w:hAnsi="宋体"/>
          <w:szCs w:val="21"/>
        </w:rPr>
        <w:t>单位名称（章）：</w:t>
      </w:r>
      <w:r>
        <w:rPr>
          <w:rFonts w:hint="eastAsia" w:ascii="宋体" w:hAnsi="宋体"/>
          <w:szCs w:val="21"/>
          <w:u w:val="single"/>
        </w:rPr>
        <w:t xml:space="preserve"> 常州机电职业技术学院</w:t>
      </w:r>
      <w:r>
        <w:rPr>
          <w:rFonts w:ascii="宋体" w:hAnsi="宋体"/>
          <w:szCs w:val="21"/>
          <w:u w:val="single"/>
        </w:rPr>
        <w:t xml:space="preserve"> </w:t>
      </w:r>
      <w:r>
        <w:rPr>
          <w:rFonts w:hint="eastAsia" w:ascii="宋体" w:hAnsi="宋体"/>
          <w:szCs w:val="21"/>
        </w:rPr>
        <w:t>单位名称（章）：</w:t>
      </w:r>
      <w:r>
        <w:rPr>
          <w:rFonts w:hint="eastAsia" w:ascii="宋体" w:hAnsi="宋体"/>
          <w:szCs w:val="21"/>
          <w:u w:val="single"/>
        </w:rPr>
        <w:t xml:space="preserve">中国机械总院集团江苏分院有限公司 </w:t>
      </w:r>
    </w:p>
    <w:p w14:paraId="64963C3D">
      <w:pPr>
        <w:adjustRightInd w:val="0"/>
        <w:snapToGrid w:val="0"/>
        <w:spacing w:line="360" w:lineRule="auto"/>
        <w:ind w:left="5040" w:hanging="5040" w:hangingChars="2400"/>
        <w:rPr>
          <w:rFonts w:ascii="宋体" w:hAnsi="宋体"/>
          <w:szCs w:val="21"/>
          <w:u w:val="single"/>
        </w:rPr>
      </w:pPr>
      <w:r>
        <w:rPr>
          <w:rFonts w:hint="eastAsia" w:ascii="宋体" w:hAnsi="宋体"/>
          <w:szCs w:val="21"/>
        </w:rPr>
        <w:t xml:space="preserve">单位地址： </w:t>
      </w:r>
      <w:r>
        <w:rPr>
          <w:rFonts w:hint="eastAsia" w:ascii="宋体" w:hAnsi="宋体"/>
          <w:szCs w:val="21"/>
          <w:u w:val="single"/>
        </w:rPr>
        <w:t>常州市武进区鸣新中路26号</w:t>
      </w:r>
      <w:r>
        <w:rPr>
          <w:rFonts w:hint="eastAsia" w:ascii="宋体" w:hAnsi="宋体"/>
          <w:szCs w:val="21"/>
        </w:rPr>
        <w:t xml:space="preserve"> 单位地址：</w:t>
      </w:r>
      <w:r>
        <w:rPr>
          <w:rFonts w:hint="eastAsia" w:ascii="宋体" w:hAnsi="宋体"/>
          <w:szCs w:val="21"/>
          <w:u w:val="single"/>
        </w:rPr>
        <w:t xml:space="preserve">江苏省常州市武进区科教城天鸿科技大厦C座306 </w:t>
      </w:r>
    </w:p>
    <w:p w14:paraId="4BBF07F4">
      <w:pPr>
        <w:adjustRightInd w:val="0"/>
        <w:snapToGrid w:val="0"/>
        <w:spacing w:line="360" w:lineRule="auto"/>
        <w:rPr>
          <w:rFonts w:ascii="宋体" w:hAnsi="宋体"/>
          <w:szCs w:val="21"/>
        </w:rPr>
      </w:pPr>
      <w:r>
        <w:rPr>
          <w:rFonts w:hint="eastAsia" w:ascii="宋体" w:hAnsi="宋体"/>
          <w:szCs w:val="21"/>
        </w:rPr>
        <w:t xml:space="preserve">法定代表人： </w:t>
      </w:r>
      <w:r>
        <w:rPr>
          <w:rFonts w:ascii="宋体" w:hAnsi="宋体"/>
          <w:szCs w:val="21"/>
        </w:rPr>
        <w:t xml:space="preserve">   </w:t>
      </w:r>
      <w:r>
        <w:rPr>
          <w:rFonts w:hint="eastAsia" w:ascii="宋体" w:hAnsi="宋体"/>
          <w:szCs w:val="21"/>
        </w:rPr>
        <w:t xml:space="preserve">                     法定代表人：</w:t>
      </w:r>
    </w:p>
    <w:p w14:paraId="3106C003">
      <w:pPr>
        <w:adjustRightInd w:val="0"/>
        <w:snapToGrid w:val="0"/>
        <w:spacing w:line="360" w:lineRule="auto"/>
        <w:rPr>
          <w:rFonts w:ascii="宋体" w:hAnsi="宋体"/>
          <w:szCs w:val="21"/>
        </w:rPr>
      </w:pPr>
      <w:r>
        <w:rPr>
          <w:rFonts w:hint="eastAsia" w:ascii="宋体" w:hAnsi="宋体"/>
          <w:szCs w:val="21"/>
        </w:rPr>
        <w:t xml:space="preserve">委托代理人： </w:t>
      </w:r>
      <w:r>
        <w:rPr>
          <w:rFonts w:ascii="宋体" w:hAnsi="宋体"/>
          <w:szCs w:val="21"/>
        </w:rPr>
        <w:t xml:space="preserve">    </w:t>
      </w:r>
      <w:r>
        <w:rPr>
          <w:rFonts w:hint="eastAsia" w:ascii="宋体" w:hAnsi="宋体"/>
          <w:szCs w:val="21"/>
        </w:rPr>
        <w:t xml:space="preserve">                    委托代理人：</w:t>
      </w:r>
    </w:p>
    <w:p w14:paraId="1FCF230F">
      <w:pPr>
        <w:adjustRightInd w:val="0"/>
        <w:snapToGrid w:val="0"/>
        <w:spacing w:line="360" w:lineRule="auto"/>
        <w:rPr>
          <w:rFonts w:ascii="宋体" w:hAnsi="宋体"/>
          <w:szCs w:val="21"/>
        </w:rPr>
      </w:pPr>
      <w:r>
        <w:rPr>
          <w:rFonts w:hint="eastAsia" w:ascii="宋体" w:hAnsi="宋体"/>
          <w:szCs w:val="21"/>
        </w:rPr>
        <w:t xml:space="preserve">项目负责人：                            </w:t>
      </w:r>
    </w:p>
    <w:p w14:paraId="48B7594B">
      <w:pPr>
        <w:adjustRightInd w:val="0"/>
        <w:snapToGrid w:val="0"/>
        <w:spacing w:line="360" w:lineRule="auto"/>
        <w:rPr>
          <w:rFonts w:ascii="宋体" w:hAnsi="宋体"/>
          <w:szCs w:val="21"/>
        </w:rPr>
      </w:pPr>
      <w:r>
        <w:rPr>
          <w:rFonts w:hint="eastAsia" w:ascii="宋体" w:hAnsi="宋体"/>
          <w:szCs w:val="21"/>
        </w:rPr>
        <w:t>开户银行： 农业银行常州聚湖路支行    开户银行：中国工商银行常州科教城支行</w:t>
      </w:r>
    </w:p>
    <w:p w14:paraId="7EDAB604">
      <w:pPr>
        <w:adjustRightInd w:val="0"/>
        <w:snapToGrid w:val="0"/>
        <w:spacing w:line="360" w:lineRule="auto"/>
        <w:rPr>
          <w:rFonts w:ascii="宋体" w:hAnsi="宋体"/>
          <w:szCs w:val="21"/>
        </w:rPr>
      </w:pPr>
      <w:r>
        <w:rPr>
          <w:rFonts w:hint="eastAsia" w:ascii="宋体" w:hAnsi="宋体"/>
          <w:szCs w:val="21"/>
        </w:rPr>
        <w:t xml:space="preserve">账    号： 10605701040004030        </w:t>
      </w:r>
      <w:r>
        <w:rPr>
          <w:rFonts w:ascii="宋体" w:hAnsi="宋体"/>
          <w:szCs w:val="21"/>
        </w:rPr>
        <w:t xml:space="preserve"> </w:t>
      </w:r>
      <w:r>
        <w:rPr>
          <w:rFonts w:hint="eastAsia" w:ascii="宋体" w:hAnsi="宋体"/>
          <w:szCs w:val="21"/>
        </w:rPr>
        <w:t>帐号：</w:t>
      </w:r>
      <w:r>
        <w:rPr>
          <w:rFonts w:ascii="宋体" w:hAnsi="宋体"/>
          <w:szCs w:val="21"/>
        </w:rPr>
        <w:t>1105039809000021632</w:t>
      </w:r>
    </w:p>
    <w:p w14:paraId="64ECCCC2">
      <w:pPr>
        <w:adjustRightInd w:val="0"/>
        <w:snapToGrid w:val="0"/>
        <w:spacing w:line="360" w:lineRule="auto"/>
        <w:rPr>
          <w:rFonts w:ascii="宋体" w:hAnsi="宋体"/>
          <w:szCs w:val="21"/>
        </w:rPr>
      </w:pPr>
      <w:r>
        <w:rPr>
          <w:rFonts w:hint="eastAsia" w:ascii="宋体" w:hAnsi="宋体"/>
          <w:szCs w:val="21"/>
        </w:rPr>
        <w:t>税    号： 123200004660069658        税号：</w:t>
      </w:r>
      <w:r>
        <w:rPr>
          <w:rFonts w:ascii="宋体" w:hAnsi="宋体"/>
          <w:szCs w:val="21"/>
        </w:rPr>
        <w:t>91320412053542209F</w:t>
      </w:r>
    </w:p>
    <w:p w14:paraId="1D12F84F">
      <w:pPr>
        <w:adjustRightInd w:val="0"/>
        <w:snapToGrid w:val="0"/>
        <w:spacing w:line="360" w:lineRule="auto"/>
        <w:rPr>
          <w:rFonts w:ascii="宋体" w:hAnsi="宋体"/>
          <w:szCs w:val="21"/>
        </w:rPr>
      </w:pPr>
      <w:r>
        <w:rPr>
          <w:rFonts w:hint="eastAsia" w:ascii="宋体" w:hAnsi="宋体"/>
          <w:szCs w:val="21"/>
        </w:rPr>
        <w:t xml:space="preserve">电    话： </w:t>
      </w:r>
      <w:r>
        <w:rPr>
          <w:rFonts w:ascii="宋体" w:hAnsi="宋体"/>
          <w:szCs w:val="21"/>
        </w:rPr>
        <w:t xml:space="preserve">0519-86331888  </w:t>
      </w:r>
      <w:r>
        <w:rPr>
          <w:rFonts w:hint="eastAsia" w:ascii="宋体" w:hAnsi="宋体"/>
          <w:szCs w:val="21"/>
        </w:rPr>
        <w:t xml:space="preserve">           电  话：</w:t>
      </w:r>
      <w:r>
        <w:rPr>
          <w:rFonts w:ascii="宋体" w:hAnsi="宋体"/>
          <w:szCs w:val="21"/>
        </w:rPr>
        <w:t>0519-89197562</w:t>
      </w:r>
    </w:p>
    <w:p w14:paraId="5198EA18">
      <w:pPr>
        <w:pStyle w:val="2"/>
      </w:pPr>
      <w:r>
        <w:br w:type="page"/>
      </w:r>
    </w:p>
    <w:p w14:paraId="78563665">
      <w:pPr>
        <w:adjustRightInd w:val="0"/>
        <w:snapToGrid w:val="0"/>
        <w:spacing w:line="360" w:lineRule="auto"/>
        <w:jc w:val="left"/>
        <w:rPr>
          <w:b/>
          <w:sz w:val="24"/>
        </w:rPr>
      </w:pPr>
      <w:r>
        <w:rPr>
          <w:rFonts w:hint="eastAsia" w:ascii="宋体" w:hAnsi="宋体"/>
          <w:b/>
          <w:color w:val="000000" w:themeColor="text1"/>
          <w:sz w:val="24"/>
          <w14:textFill>
            <w14:solidFill>
              <w14:schemeClr w14:val="tx1"/>
            </w14:solidFill>
          </w14:textFill>
        </w:rPr>
        <w:t xml:space="preserve">  </w:t>
      </w:r>
      <w:r>
        <w:rPr>
          <w:rFonts w:hint="eastAsia"/>
          <w:b/>
          <w:sz w:val="24"/>
        </w:rPr>
        <w:t>附件1技术质量要求</w:t>
      </w:r>
    </w:p>
    <w:tbl>
      <w:tblPr>
        <w:tblStyle w:val="10"/>
        <w:tblW w:w="503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993"/>
        <w:gridCol w:w="7406"/>
      </w:tblGrid>
      <w:tr w14:paraId="33CA1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5A4A2624">
            <w:pPr>
              <w:snapToGrid w:val="0"/>
              <w:spacing w:line="360" w:lineRule="auto"/>
              <w:jc w:val="center"/>
              <w:rPr>
                <w:rFonts w:ascii="仿宋" w:hAnsi="仿宋" w:eastAsia="仿宋" w:cs="仿宋"/>
                <w:b/>
                <w:color w:val="000000"/>
                <w:sz w:val="24"/>
              </w:rPr>
            </w:pPr>
            <w:r>
              <w:rPr>
                <w:rFonts w:hint="eastAsia" w:ascii="仿宋" w:hAnsi="仿宋" w:eastAsia="仿宋" w:cs="仿宋"/>
                <w:b/>
                <w:bCs/>
                <w:color w:val="000000"/>
                <w:sz w:val="24"/>
                <w:lang w:val="zh-CN"/>
              </w:rPr>
              <w:t>内容</w:t>
            </w:r>
          </w:p>
        </w:tc>
        <w:tc>
          <w:tcPr>
            <w:tcW w:w="4409" w:type="pct"/>
            <w:vAlign w:val="center"/>
          </w:tcPr>
          <w:p w14:paraId="5C814B63">
            <w:pPr>
              <w:snapToGrid w:val="0"/>
              <w:spacing w:line="360" w:lineRule="auto"/>
              <w:jc w:val="center"/>
              <w:rPr>
                <w:rFonts w:ascii="仿宋" w:hAnsi="仿宋" w:eastAsia="仿宋" w:cs="仿宋"/>
                <w:b/>
                <w:color w:val="000000"/>
                <w:sz w:val="24"/>
              </w:rPr>
            </w:pPr>
            <w:r>
              <w:rPr>
                <w:rFonts w:hint="eastAsia" w:ascii="仿宋" w:hAnsi="仿宋" w:eastAsia="仿宋" w:cs="仿宋"/>
                <w:b/>
                <w:bCs/>
                <w:color w:val="000000"/>
                <w:sz w:val="24"/>
                <w:lang w:val="zh-CN"/>
              </w:rPr>
              <w:t>参数要求</w:t>
            </w:r>
          </w:p>
        </w:tc>
      </w:tr>
      <w:tr w14:paraId="1B414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24EB1ED4">
            <w:pPr>
              <w:snapToGrid w:val="0"/>
              <w:jc w:val="center"/>
              <w:rPr>
                <w:rFonts w:ascii="宋体" w:hAnsi="宋体"/>
                <w:color w:val="000000"/>
                <w:szCs w:val="21"/>
              </w:rPr>
            </w:pPr>
            <w:r>
              <w:rPr>
                <w:rFonts w:hint="eastAsia" w:ascii="宋体" w:hAnsi="宋体"/>
                <w:color w:val="000000"/>
                <w:szCs w:val="21"/>
              </w:rPr>
              <w:t>1.机械</w:t>
            </w:r>
            <w:r>
              <w:rPr>
                <w:rFonts w:ascii="宋体" w:hAnsi="宋体"/>
                <w:color w:val="000000"/>
                <w:szCs w:val="21"/>
              </w:rPr>
              <w:t>CAD 设计软件102 节点</w:t>
            </w:r>
          </w:p>
        </w:tc>
        <w:tc>
          <w:tcPr>
            <w:tcW w:w="4409" w:type="pct"/>
            <w:vAlign w:val="center"/>
          </w:tcPr>
          <w:p w14:paraId="5795E24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1.软件默认工作文件格式须为 dwg，须能够打开 dwg、dxf、dwf、dwfx、dws 及 dwt 格式文件，须能够支持输出 wmf、sat、bmp、jpg、png、tif、dwf、dwfx、dgn、stl 格式文件，须支持打印输出为 svg、pdf 等格式的图纸。 </w:t>
            </w:r>
          </w:p>
          <w:p w14:paraId="19714EA2">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2.软件须具有自动保存功能。 </w:t>
            </w:r>
          </w:p>
          <w:p w14:paraId="2246FE41">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3.软件须支持创建直线、正多边形、多线、点、构造线、圆弧、圆、多段线、圆环、椭圆、 样条曲线等图形对象的绘图功能。 </w:t>
            </w:r>
          </w:p>
          <w:p w14:paraId="7AA79376">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4.软件须支持移动、复制、阵列、镜像、旋转、缩放、拉伸、修剪、延伸、打断、合并、偏移、倒角、圆角、删除、分解等编辑功能。 </w:t>
            </w:r>
          </w:p>
          <w:p w14:paraId="6CC82C8F">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5.▲鼠标可通过移动轨迹来触发相应的命令，并进行图形的绘制或修改等操作，如按住鼠标右键在绘图区域画出一个“L”，即可执行“Line”命令。鼠标手势须支持自定义设置。（需提供软件运行截图） </w:t>
            </w:r>
          </w:p>
          <w:p w14:paraId="7CD5C85F">
            <w:pPr>
              <w:widowControl/>
              <w:jc w:val="left"/>
              <w:rPr>
                <w:rFonts w:ascii="宋体" w:hAnsi="宋体" w:cs="宋体"/>
                <w:color w:val="000000"/>
                <w:sz w:val="16"/>
                <w:szCs w:val="16"/>
                <w:lang w:bidi="ar"/>
              </w:rPr>
            </w:pPr>
            <w:r>
              <w:rPr>
                <w:rFonts w:hint="eastAsia" w:ascii="宋体" w:hAnsi="宋体" w:cs="宋体"/>
                <w:color w:val="000000"/>
                <w:sz w:val="16"/>
                <w:szCs w:val="16"/>
                <w:lang w:bidi="ar"/>
              </w:rPr>
              <w:t>6.软件须能在图纸中录入语音信息，模型空间及布局空间内均可任意位置插入语音，语音可以显示、隐藏、删除。具有将录入的语音转换成简体中文和英文的功能。</w:t>
            </w:r>
          </w:p>
          <w:p w14:paraId="0EA9C773">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7.▲软件须具备地理服务模块，具有分配坐标系、编辑定位和转换坐标系的功能，可添加地图和链接地图服务，其中在添加地图功能中的地图源须至少包含必应、天地图、Arcgis 三个选项供用户选择。（需提供软件运行截图） </w:t>
            </w:r>
          </w:p>
          <w:p w14:paraId="001CA92F">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8.▲软件须具备 SXF 转换功能，支持批量转换 DWG 为 SXF、批量转换 SXF 为 DWG、P21 输出、SFC 输出。（需提供软件运行截图） </w:t>
            </w:r>
          </w:p>
          <w:p w14:paraId="738008D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9.软件须具备锁定图纸功能，支持对图纸中任意的图形进行加密，加密后的图形无法进行修改和编辑，输入密码后方可解锁。 </w:t>
            </w:r>
          </w:p>
          <w:p w14:paraId="76996613">
            <w:pPr>
              <w:widowControl/>
              <w:jc w:val="left"/>
              <w:rPr>
                <w:rFonts w:ascii="宋体" w:hAnsi="宋体" w:cs="宋体"/>
                <w:color w:val="000000"/>
                <w:sz w:val="16"/>
                <w:szCs w:val="16"/>
                <w:lang w:bidi="ar"/>
              </w:rPr>
            </w:pPr>
            <w:r>
              <w:rPr>
                <w:rFonts w:hint="eastAsia" w:ascii="宋体" w:hAnsi="宋体" w:cs="宋体"/>
                <w:color w:val="000000"/>
                <w:sz w:val="16"/>
                <w:szCs w:val="16"/>
                <w:lang w:bidi="ar"/>
              </w:rPr>
              <w:t>10.软件须具备智能批量打印的功能，可以对打印机进行设置，对图纸具有选择顺序和选择批量图纸功能，须支持以图层、图块、散线形式选择图框,对多张图纸进行打印。</w:t>
            </w:r>
          </w:p>
        </w:tc>
      </w:tr>
      <w:tr w14:paraId="04EEF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773CBD2D">
            <w:pPr>
              <w:snapToGrid w:val="0"/>
              <w:jc w:val="center"/>
              <w:rPr>
                <w:rFonts w:ascii="宋体" w:hAnsi="宋体"/>
                <w:color w:val="000000"/>
                <w:szCs w:val="21"/>
              </w:rPr>
            </w:pPr>
            <w:r>
              <w:rPr>
                <w:rFonts w:hint="eastAsia" w:ascii="宋体" w:hAnsi="宋体"/>
                <w:color w:val="000000"/>
                <w:szCs w:val="21"/>
              </w:rPr>
              <w:t>2.</w:t>
            </w:r>
            <w:r>
              <w:rPr>
                <w:rFonts w:ascii="宋体" w:hAnsi="宋体"/>
                <w:color w:val="000000"/>
                <w:szCs w:val="21"/>
              </w:rPr>
              <w:t>3D 平台设计软件102 节点</w:t>
            </w:r>
          </w:p>
        </w:tc>
        <w:tc>
          <w:tcPr>
            <w:tcW w:w="4409" w:type="pct"/>
            <w:vAlign w:val="center"/>
          </w:tcPr>
          <w:p w14:paraId="103EB0BF">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1.软件须支持实体与曲面的混合建模方式，具体表现为平面片体和曲面片体的布尔运算，支持实体与曲面进行布尔运算操作。 </w:t>
            </w:r>
          </w:p>
          <w:p w14:paraId="23C4B3FC">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软件须支持创建草图、基本几何体（六面体、圆柱体、圆锥体、球体）、拉伸、旋转等基础造型功能；须支持创建斜齿齿条；须支持创建圆角、倒角、拔模、孔、螺纹等工程特征功能；支持创建阵列特征、镜像特征、复制、缩放、移动等基础编辑功能。 </w:t>
            </w:r>
          </w:p>
          <w:p w14:paraId="4CDACB7B">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3.软件须满足数据交流的要求，须支持通用格式如 STEP、IGES、DWG、DXF 等文件的导入。以上格式数据导入到软件后，要求保留原有数据中的装配信息、层信息和颜色信息。 </w:t>
            </w:r>
          </w:p>
          <w:p w14:paraId="16970697">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4.软件须支持一个模型文档中包含多个格式文档的数据管理方式，提供文件管理器，包括零件、装配格式在内的文档均显示在管理器内。 </w:t>
            </w:r>
          </w:p>
          <w:p w14:paraId="0C412D0E">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5.提供不少于 3 种角色配置，根据使用者能力的不同，自行选择适合的角色。为满足教学多样化，还须支持自行创建角色。 </w:t>
            </w:r>
          </w:p>
          <w:p w14:paraId="7C8C44FA">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6.软件须支持一键导入和复制/粘贴 CAD 图形中的二维轮廓到三维软件的草图或工程图中，并可以直接使用该轮廓进行编辑及建模操作。 </w:t>
            </w:r>
          </w:p>
          <w:p w14:paraId="272860B7">
            <w:pPr>
              <w:widowControl/>
              <w:jc w:val="left"/>
              <w:rPr>
                <w:rFonts w:ascii="宋体" w:hAnsi="宋体" w:cs="宋体"/>
                <w:color w:val="000000"/>
                <w:sz w:val="16"/>
                <w:szCs w:val="16"/>
                <w:lang w:bidi="ar"/>
              </w:rPr>
            </w:pPr>
            <w:r>
              <w:rPr>
                <w:rFonts w:hint="eastAsia" w:ascii="宋体" w:hAnsi="宋体" w:cs="宋体"/>
                <w:color w:val="000000"/>
                <w:sz w:val="16"/>
                <w:szCs w:val="16"/>
                <w:lang w:bidi="ar"/>
              </w:rPr>
              <w:t>7.软件须支持将 jpg、png 格式图片转换成图线，可以使用该图线进行编辑和建模操作。</w:t>
            </w:r>
          </w:p>
          <w:p w14:paraId="514E7B9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8.软件须支持蜗杆、齿轮生成器，通过输入参数的形式生成蜗轮蜗杆、圆柱齿轮和圆锥齿轮的机构模型，生成结果可以在组件和特征两种模式下调节。 </w:t>
            </w:r>
          </w:p>
          <w:p w14:paraId="285D8FBC">
            <w:pPr>
              <w:widowControl/>
              <w:jc w:val="left"/>
              <w:rPr>
                <w:rFonts w:ascii="宋体" w:hAnsi="宋体" w:cs="宋体"/>
                <w:color w:val="000000"/>
                <w:sz w:val="16"/>
                <w:szCs w:val="16"/>
                <w:lang w:bidi="ar"/>
              </w:rPr>
            </w:pPr>
            <w:r>
              <w:rPr>
                <w:rFonts w:hint="eastAsia" w:ascii="宋体" w:hAnsi="宋体" w:cs="宋体"/>
                <w:color w:val="000000"/>
                <w:sz w:val="16"/>
                <w:szCs w:val="16"/>
                <w:lang w:bidi="ar"/>
              </w:rPr>
              <w:t>9.软件须包含钣金模块，支持全凸缘、轮廓凸缘、局部凸缘、褶弯凸缘、放样凸缘、扫掠凸缘、沿线折叠、转折等钣金特征创建的功能。支持创建凹陷、百叶窗等，可以对钣金零件展开或折叠。能够把钣金展开图投影到二维工程图中，可以显示折弯线，能够生成折弯角度和折弯半径等信息。软件还须支持把展开图样输出成 dxf 格式，以方便切料加工。</w:t>
            </w:r>
          </w:p>
          <w:p w14:paraId="30BFE0F4">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10.▲软件须具有运动模块，运动模块须具有运动体、基本副、驱动和传感器，在动画功能中可以提供干涉检查、运动轨迹、区域分析。(需提供软件运行截图) </w:t>
            </w:r>
          </w:p>
          <w:p w14:paraId="1B909306">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11.▲软件须提供模具项目管理模块，可根据产品结构区分型芯与型腔区域，生成不同的颜色标记；可以通过参数化设计流道、浇口、滑块头、斜顶、虎口的结构；须具有模具标准件库，须包含模架、顶针、司筒、定位环、螺钉等各种标准件，模架须包含 FCPK、FUTABA、HASCO、LKM、MEUSBURGER、RABOURDIN、DME 厂家的产品。(需提供软件运行截图) </w:t>
            </w:r>
          </w:p>
          <w:p w14:paraId="1F802F2C">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12.同一个软件内须具有三维造型标注（PMI）和二维工程图标注，二维工程图标注可以继承PMI 标注的内容，例如:长度、直径等尺寸可以直接继承到二维工程图中，用户无须进行二次标注。 </w:t>
            </w:r>
          </w:p>
          <w:p w14:paraId="4A1A129A">
            <w:pPr>
              <w:widowControl/>
              <w:jc w:val="left"/>
              <w:rPr>
                <w:rFonts w:ascii="宋体" w:hAnsi="宋体" w:cs="宋体"/>
                <w:color w:val="000000"/>
                <w:sz w:val="16"/>
                <w:szCs w:val="16"/>
                <w:lang w:bidi="ar"/>
              </w:rPr>
            </w:pPr>
            <w:r>
              <w:rPr>
                <w:rFonts w:hint="eastAsia" w:ascii="宋体" w:hAnsi="宋体" w:cs="宋体"/>
                <w:color w:val="000000"/>
                <w:sz w:val="16"/>
                <w:szCs w:val="16"/>
                <w:lang w:bidi="ar"/>
              </w:rPr>
              <w:t>13.软件须支持输入主流点云数据 STL、OBJ 格式，同时还能满足对 txt、asc、csv、dat、exp、pts、xyz 格式的输入；支持网格化功能，能够实现添加面、删除面、反转面功能；支持编辑点块、网格，须支持通过截面线、跟踪区域、测地线路径、追踪尖锐边、追踪轮廓方式创建曲线。</w:t>
            </w:r>
          </w:p>
          <w:p w14:paraId="41D0D03A">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14.软件须具有干涉检查功能，该功能须包含检查与零件的干涉、检查零件间的干涉；干涉检查的结果须按干涉体积的大小进行排序，方便用户优先处理体积较大的干涉；非干涉组件须有隐藏、透明、着色、线框这四种显示方式。 </w:t>
            </w:r>
          </w:p>
          <w:p w14:paraId="5864AA28">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15.▲软件须具有对零件、装配模型的旋转功能并提供快捷图标供用户选择，旋转功能须包含智能旋转中心、绕视图原点、绕包络框中心、绕鼠标位置这四种功能供用户选择。(需提供软件运行截图) </w:t>
            </w:r>
          </w:p>
          <w:p w14:paraId="30F0255C">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16.▲软件须支持边学边用的功能，具体为在一个软件界面内使用者可以一边查看教学指引一边操作学习，提示区域和绘图区域一体化；须具有边学边用编辑器，方便使用者操作边学边用。(需提供软件运行截图) </w:t>
            </w:r>
          </w:p>
        </w:tc>
      </w:tr>
      <w:tr w14:paraId="1462C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45BD36A6">
            <w:pPr>
              <w:snapToGrid w:val="0"/>
              <w:jc w:val="center"/>
              <w:rPr>
                <w:rFonts w:ascii="宋体" w:hAnsi="宋体"/>
                <w:color w:val="000000"/>
                <w:szCs w:val="21"/>
              </w:rPr>
            </w:pPr>
            <w:r>
              <w:rPr>
                <w:rFonts w:hint="eastAsia" w:ascii="宋体" w:hAnsi="宋体"/>
                <w:color w:val="000000"/>
                <w:szCs w:val="21"/>
              </w:rPr>
              <w:t>3.三维创意设计软件</w:t>
            </w:r>
            <w:r>
              <w:rPr>
                <w:rFonts w:ascii="宋体" w:hAnsi="宋体"/>
                <w:color w:val="000000"/>
                <w:szCs w:val="21"/>
              </w:rPr>
              <w:t>2 节点</w:t>
            </w:r>
          </w:p>
        </w:tc>
        <w:tc>
          <w:tcPr>
            <w:tcW w:w="4409" w:type="pct"/>
            <w:vAlign w:val="center"/>
          </w:tcPr>
          <w:p w14:paraId="6FCD545B">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1.软件应支持导入*.dwg、*.igs、*.bmp、*.png、*.stl 等格式文件，支持输出*.amf、*.igs、*.stp、*.dwg、*.obj、*.stl、*.tif 等格式文件。 </w:t>
            </w:r>
          </w:p>
          <w:p w14:paraId="5E0DBC95">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2.软件应具备基本实体创建、草图绘制、空间曲线描绘等基础实体创建功能。 </w:t>
            </w:r>
          </w:p>
          <w:p w14:paraId="001E4974">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3.软件应具备拉伸、旋转、扫掠、放样、圆角、拔模、抽壳、扭曲、实体分割等基本实体编辑功能。 </w:t>
            </w:r>
          </w:p>
          <w:p w14:paraId="0AB266EB">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4.软件应支持将二维*.jpg、*.png、*.bmp、*.tif 等格式图片转换成三维立体的浮雕造型。 </w:t>
            </w:r>
          </w:p>
          <w:p w14:paraId="738B65CC">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5.▲软件应能实现 stl 模型和实体模型、stl 模型和 stl 模型之间的布尔运算，并生成新的stl 模型。（提供软件运行截图） </w:t>
            </w:r>
          </w:p>
          <w:p w14:paraId="05BB6AF0">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6.软件须支持对 stl、obj 等格式的三维模型进行泥捏雕刻。具有扭转、抹平、捏塑、皱褶等创作方式。 </w:t>
            </w:r>
          </w:p>
          <w:p w14:paraId="6E52E536">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7.▲软件须支持对智能硬件套装外观的自动设计，能够通过添加硬件模型自动生成与硬件模型配合的结构，对配合结构可以进行尺寸更改。内置不少于 5 家国内外智能硬件厂商的智能硬件模型，并且提供网络资源库，在软件内可以直接加载插入，无需通过浏览器。（提供软件运行截图） </w:t>
            </w:r>
          </w:p>
          <w:p w14:paraId="75DA3748">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8.软件需要具有视图形成的整个教学过程。可以通过选择实体的点、线、面手动勾勒出三视图。按照标准视图布局成主视图、俯视图、左视图、轴测图 4 个视窗。 </w:t>
            </w:r>
          </w:p>
          <w:p w14:paraId="0C027014">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9.▲软件在三视图教学过程中，应具备实时剖切功能，剖切结果可以在主视图、俯视图、左视图以及轴测图上实时显示，剖切面形式应包含线框平面剖切面、单一剖切面、三个相交的剖切面在内的三种剖切面形式。（提供软件运行截图） </w:t>
            </w:r>
          </w:p>
        </w:tc>
      </w:tr>
      <w:tr w14:paraId="34479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7720E4C7">
            <w:pPr>
              <w:snapToGrid w:val="0"/>
              <w:jc w:val="center"/>
              <w:rPr>
                <w:rFonts w:ascii="宋体" w:hAnsi="宋体"/>
                <w:color w:val="000000"/>
                <w:szCs w:val="21"/>
              </w:rPr>
            </w:pPr>
            <w:r>
              <w:rPr>
                <w:rFonts w:hint="eastAsia" w:ascii="宋体" w:hAnsi="宋体"/>
                <w:color w:val="000000"/>
                <w:szCs w:val="21"/>
              </w:rPr>
              <w:t>4.机械识图软件</w:t>
            </w:r>
            <w:r>
              <w:rPr>
                <w:rFonts w:ascii="宋体" w:hAnsi="宋体"/>
                <w:color w:val="000000"/>
                <w:szCs w:val="21"/>
              </w:rPr>
              <w:t>1 套</w:t>
            </w:r>
          </w:p>
        </w:tc>
        <w:tc>
          <w:tcPr>
            <w:tcW w:w="4409" w:type="pct"/>
            <w:vAlign w:val="center"/>
          </w:tcPr>
          <w:p w14:paraId="18EAC586">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1.软件应采用 B/S 架构，须支持集中式部署方式。 </w:t>
            </w:r>
          </w:p>
          <w:p w14:paraId="6D1EC12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2.▲管理员端须可新建院/系和班级，须支持添加用户和批量导入用户，须可设置账号到期时间；须可查看软件所含题目；须可根据用户需要添加题目。（需提供软件截图） </w:t>
            </w:r>
          </w:p>
          <w:p w14:paraId="36742D3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3.在教师端，须可查看系统自带题目和自定义的题目，须包含题目搜索功能；同时在教师端，须支持查看积分排行和数据统计。 </w:t>
            </w:r>
          </w:p>
          <w:p w14:paraId="63EDFAA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软件内须可发起能力评价进行考试；须支持随机和手动两种抽题模式，组卷策略须可保存，且可根据得分率抽取得分率低的题目；零件图识图能力和装配图识图能力题型须包含单选和多选两种题型以供选用，多选题须支持两种评分方式:“部分对给一半分”和“只有全对才给分”；能力评价须可快速复用，试卷须支持分享；评价后须可导出成绩。（需提供软件截图） </w:t>
            </w:r>
          </w:p>
          <w:p w14:paraId="66260513">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系统自带题目须包含专项识图、零件图识图能力、装配图识图能力三类；专项识图须包含基础制图能力、投影基础识读能力、图样基础识读能力、标准件与常用件识读能力；零件图识图能力须包含轴套类、轮盘盖类、箱体类、叉架类、其他类；装配图识图能力须包含阀类、泵类、减速器类、功能部件类；总题目数量须不少于 4000 道。（需提供软件截图） </w:t>
            </w:r>
          </w:p>
          <w:p w14:paraId="6941B8B3">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6.零件图识图过程中，须能够点击零件图图名打开从属装配图；装配图识图过程中，须能够点击装配图明细表中高亮零件名称打开相应零件图。 </w:t>
            </w:r>
          </w:p>
        </w:tc>
      </w:tr>
      <w:tr w14:paraId="4EE85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0CB6E9F8">
            <w:pPr>
              <w:snapToGrid w:val="0"/>
              <w:jc w:val="center"/>
              <w:rPr>
                <w:rFonts w:ascii="宋体" w:hAnsi="宋体"/>
                <w:color w:val="000000"/>
                <w:szCs w:val="21"/>
              </w:rPr>
            </w:pPr>
            <w:r>
              <w:rPr>
                <w:rFonts w:hint="eastAsia" w:ascii="宋体" w:hAnsi="宋体"/>
                <w:color w:val="000000"/>
                <w:szCs w:val="21"/>
              </w:rPr>
              <w:t>5.机械</w:t>
            </w:r>
            <w:r>
              <w:rPr>
                <w:rFonts w:ascii="宋体" w:hAnsi="宋体"/>
                <w:color w:val="000000"/>
                <w:szCs w:val="21"/>
              </w:rPr>
              <w:t>CAD 绘图教学实训评价软件1 套</w:t>
            </w:r>
          </w:p>
        </w:tc>
        <w:tc>
          <w:tcPr>
            <w:tcW w:w="4409" w:type="pct"/>
            <w:vAlign w:val="center"/>
          </w:tcPr>
          <w:p w14:paraId="2584B490">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1.软件须满足同一局域网络辐射范围内的浏览器访问使用；软件须为校企合作开发成果，须提供参与开发学校名称及教师名录。 </w:t>
            </w:r>
          </w:p>
          <w:p w14:paraId="06F52C92">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2.▲在管理员端，须可以新建院系、班级和用户；管理员须可以建立特殊教学班。 （需提供软件运行截图） </w:t>
            </w:r>
          </w:p>
          <w:p w14:paraId="7FA747AC">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3.在教师端，须支持发起技能评价，须支持查看所属班级学生的学习报告、技能评价统计。 </w:t>
            </w:r>
          </w:p>
          <w:p w14:paraId="5E7BED89">
            <w:pPr>
              <w:widowControl/>
              <w:jc w:val="left"/>
              <w:rPr>
                <w:rFonts w:ascii="宋体" w:hAnsi="宋体" w:cs="宋体"/>
                <w:color w:val="000000"/>
                <w:sz w:val="16"/>
                <w:szCs w:val="16"/>
                <w:lang w:bidi="ar"/>
              </w:rPr>
            </w:pPr>
            <w:r>
              <w:rPr>
                <w:rFonts w:hint="eastAsia" w:ascii="宋体" w:hAnsi="宋体" w:cs="宋体"/>
                <w:color w:val="000000"/>
                <w:sz w:val="16"/>
                <w:szCs w:val="16"/>
                <w:lang w:bidi="ar"/>
              </w:rPr>
              <w:t>4.在教师端，须支持新建CAD 常用命令和机械 CAD 常用命令的技能评价，评价结束后须支持绩单导出和错题榜查看。</w:t>
            </w:r>
          </w:p>
          <w:p w14:paraId="6CD6313B">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5.在教师端，须支持复用已考过的技能评价；须支持将评价试卷分享给其他教师，实现资源共享。 </w:t>
            </w:r>
          </w:p>
          <w:p w14:paraId="39E40812">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6.▲在教师端，须支持通过学习报告查看学生综合评级、评分排名等详情；须支持查看学生技能评价题目、错题榜；须支持查看软件中所有微课、试题、图纸教学资源。（需提供软件运行截图） </w:t>
            </w:r>
          </w:p>
          <w:p w14:paraId="7B3FD408">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7.▲在学生端，须支持至少三种实训方式:由学生自主训练、学生自己计时训练、学生标准能力实训。（需提供软件运行截图） </w:t>
            </w:r>
          </w:p>
          <w:p w14:paraId="21CF49A3">
            <w:pPr>
              <w:widowControl/>
              <w:jc w:val="left"/>
              <w:rPr>
                <w:rFonts w:ascii="宋体" w:hAnsi="宋体" w:cs="宋体"/>
                <w:color w:val="000000"/>
                <w:sz w:val="16"/>
                <w:szCs w:val="16"/>
                <w:lang w:bidi="ar"/>
              </w:rPr>
            </w:pPr>
            <w:r>
              <w:rPr>
                <w:rFonts w:hint="eastAsia" w:ascii="宋体" w:hAnsi="宋体" w:cs="宋体"/>
                <w:color w:val="000000"/>
                <w:sz w:val="16"/>
                <w:szCs w:val="16"/>
                <w:lang w:bidi="ar"/>
              </w:rPr>
              <w:t>8.微课须覆盖 CAD 常用命令和机械 CAD 常用命令两大模块；其中微课视频须配有字幕和带标题的片头。</w:t>
            </w:r>
          </w:p>
        </w:tc>
      </w:tr>
      <w:tr w14:paraId="3F809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6CC28CC6">
            <w:pPr>
              <w:snapToGrid w:val="0"/>
              <w:jc w:val="center"/>
              <w:rPr>
                <w:rFonts w:ascii="宋体" w:hAnsi="宋体"/>
                <w:color w:val="000000"/>
                <w:szCs w:val="21"/>
              </w:rPr>
            </w:pPr>
            <w:r>
              <w:rPr>
                <w:rFonts w:hint="eastAsia" w:ascii="宋体" w:hAnsi="宋体"/>
                <w:color w:val="000000"/>
                <w:szCs w:val="21"/>
              </w:rPr>
              <w:t>6.</w:t>
            </w:r>
            <w:r>
              <w:rPr>
                <w:rFonts w:ascii="宋体" w:hAnsi="宋体"/>
                <w:color w:val="000000"/>
                <w:szCs w:val="21"/>
              </w:rPr>
              <w:t>CAD 图纸评分软件2 节点</w:t>
            </w:r>
          </w:p>
        </w:tc>
        <w:tc>
          <w:tcPr>
            <w:tcW w:w="4409" w:type="pct"/>
            <w:vAlign w:val="center"/>
          </w:tcPr>
          <w:p w14:paraId="242BFACE">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1.软件须支持打开 dwg 格式文件。 </w:t>
            </w:r>
          </w:p>
          <w:p w14:paraId="4710B198">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软件须可对图层设置、文字样式、标注样式、线型设置、中心线、尺寸标注、几何公差、粗糙度、填充等机械图元进行识别；须支持对图元进行编号排列，须具备在图纸中显示图元编号的功能。(需提供软件运行截图) </w:t>
            </w:r>
          </w:p>
          <w:p w14:paraId="3E912C5C">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3.▲软件须支持设置图元序号尺寸、图元序号颜色、给分方式、图线参与评分属性、文字参与评分属性、标注参与评分属性。(需提供软件运行截图) </w:t>
            </w:r>
          </w:p>
          <w:p w14:paraId="0D30A6E4">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4.软件须支持设置角度容错；须支持设置文字位置约束，包含无约束、精确匹配；须支持加分制和扣分制两种给分方式。 </w:t>
            </w:r>
          </w:p>
          <w:p w14:paraId="6A1FC450">
            <w:pPr>
              <w:widowControl/>
              <w:jc w:val="left"/>
              <w:rPr>
                <w:rFonts w:ascii="宋体" w:hAnsi="宋体" w:cs="宋体"/>
                <w:color w:val="000000"/>
                <w:sz w:val="16"/>
                <w:szCs w:val="16"/>
                <w:lang w:bidi="ar"/>
              </w:rPr>
            </w:pPr>
            <w:r>
              <w:rPr>
                <w:rFonts w:hint="eastAsia" w:ascii="宋体" w:hAnsi="宋体" w:cs="宋体"/>
                <w:color w:val="000000"/>
                <w:sz w:val="16"/>
                <w:szCs w:val="16"/>
                <w:lang w:bidi="ar"/>
              </w:rPr>
              <w:t>5.软件须支持设置参评项的分配分数，须支持保存或者另存当前编辑的评分规则；须可查看当前的样卷名称及评分规则名称；须支持使用者对评分规则进行新建、删除、编辑操作。</w:t>
            </w:r>
          </w:p>
        </w:tc>
      </w:tr>
      <w:tr w14:paraId="1A0E9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32017A1F">
            <w:pPr>
              <w:snapToGrid w:val="0"/>
              <w:jc w:val="center"/>
              <w:rPr>
                <w:rFonts w:ascii="宋体" w:hAnsi="宋体"/>
                <w:color w:val="000000"/>
                <w:szCs w:val="21"/>
              </w:rPr>
            </w:pPr>
            <w:r>
              <w:rPr>
                <w:rFonts w:hint="eastAsia" w:ascii="宋体" w:hAnsi="宋体"/>
                <w:color w:val="000000"/>
                <w:szCs w:val="21"/>
              </w:rPr>
              <w:t>7.三维模型评分软件</w:t>
            </w:r>
            <w:r>
              <w:rPr>
                <w:rFonts w:ascii="宋体" w:hAnsi="宋体"/>
                <w:color w:val="000000"/>
                <w:szCs w:val="21"/>
              </w:rPr>
              <w:t>1 套</w:t>
            </w:r>
          </w:p>
        </w:tc>
        <w:tc>
          <w:tcPr>
            <w:tcW w:w="4409" w:type="pct"/>
            <w:vAlign w:val="center"/>
          </w:tcPr>
          <w:p w14:paraId="2A0BB3F3">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1.软件应采用 B/S 架构，应支持集中部署的方式。 </w:t>
            </w:r>
          </w:p>
          <w:p w14:paraId="4DF7395D">
            <w:pPr>
              <w:widowControl/>
              <w:jc w:val="left"/>
              <w:rPr>
                <w:rFonts w:ascii="宋体" w:hAnsi="宋体" w:cs="宋体"/>
                <w:color w:val="000000"/>
                <w:sz w:val="16"/>
                <w:szCs w:val="16"/>
                <w:lang w:bidi="ar"/>
              </w:rPr>
            </w:pPr>
            <w:r>
              <w:rPr>
                <w:rFonts w:hint="eastAsia" w:ascii="宋体" w:hAnsi="宋体" w:cs="宋体"/>
                <w:color w:val="000000"/>
                <w:sz w:val="16"/>
                <w:szCs w:val="16"/>
                <w:lang w:bidi="ar"/>
              </w:rPr>
              <w:t>2.管理员端应可添加不同的院/系和班级，应支持单个添加用户或批量导入用户，应支持设置账号到期时间。</w:t>
            </w:r>
          </w:p>
          <w:p w14:paraId="7204C122">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3.▲软件应支持单个和批量上传标准模型功能，标准模型应支持 Z3PRT、IGS、STP 等模型格式，软件应支持单个和批量上传试卷。（需提供软件截图） </w:t>
            </w:r>
          </w:p>
          <w:p w14:paraId="13D85FD0">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4.软件应支持识别标准模型的关键特征，并应支持设定评分标准，应支持对关键特征项进行删除，应可修改配分。 </w:t>
            </w:r>
          </w:p>
          <w:p w14:paraId="2ABD24D6">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软件应支持按照模型关键特征要素、模型体积、模型面积、面的数量来进行规则设定，关键特征要素评分模式应支持加分制和扣分制两种评分方式。模型体积、模型面积、面的数量评分应可解析标准模型的参数，应支持使用者对得分比进行添加和删除。（需提供软件截图） </w:t>
            </w:r>
          </w:p>
          <w:p w14:paraId="3ECEC29A">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6.软件应支持设置主观评分，关键特征的得分应支持修改，应支持学生试卷与标准模型在同一视图区对比显示。 </w:t>
            </w:r>
          </w:p>
          <w:p w14:paraId="33EBA2F4">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7.▲软件应支持新建规则，新建规则应包含快速标注、线性、角度、半径/直径的标注方式；线性和角度选择项应包含点、线、面。标注应支持显示和隐藏操作，公差应支持修改。（需提供软件截图） </w:t>
            </w:r>
          </w:p>
        </w:tc>
      </w:tr>
      <w:tr w14:paraId="0D952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4F5FA14E">
            <w:pPr>
              <w:snapToGrid w:val="0"/>
              <w:jc w:val="center"/>
              <w:rPr>
                <w:rFonts w:ascii="宋体" w:hAnsi="宋体"/>
                <w:color w:val="000000"/>
                <w:szCs w:val="21"/>
              </w:rPr>
            </w:pPr>
            <w:r>
              <w:rPr>
                <w:rFonts w:hint="eastAsia" w:ascii="宋体" w:hAnsi="宋体"/>
                <w:color w:val="000000"/>
                <w:szCs w:val="21"/>
              </w:rPr>
              <w:t>8.</w:t>
            </w:r>
            <w:r>
              <w:rPr>
                <w:rFonts w:ascii="宋体" w:hAnsi="宋体"/>
                <w:color w:val="000000"/>
                <w:szCs w:val="21"/>
              </w:rPr>
              <w:t>3D 模型阅读软件1 节点</w:t>
            </w:r>
          </w:p>
        </w:tc>
        <w:tc>
          <w:tcPr>
            <w:tcW w:w="4409" w:type="pct"/>
            <w:vAlign w:val="center"/>
          </w:tcPr>
          <w:p w14:paraId="1C049E0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1.软件须支持 igs、stp、stl、vda、CATPart 等主流格式的三维文件输入与输出，满足不同三维软件的数据共享。支持多对象输出，一次勾选输出多种不同格式文件，输出的格式可以设置预设选项。 </w:t>
            </w:r>
          </w:p>
          <w:p w14:paraId="7E38F537">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2.软件须要支持在 3D 实体上进行线性、角度、半径/直径、倒角等尺寸的标注以及表面粗糙度等注释的标注。 </w:t>
            </w:r>
          </w:p>
          <w:p w14:paraId="0B95D94F">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3.本地服务端须支持对导入的模型进行编辑，支持对齐移动面、通过标注移动面、简化和替换等直接编辑，也可以对造型进行复制、镜像等造型变换。 </w:t>
            </w:r>
          </w:p>
          <w:p w14:paraId="65251B02">
            <w:pPr>
              <w:widowControl/>
              <w:jc w:val="left"/>
              <w:rPr>
                <w:rFonts w:ascii="宋体" w:hAnsi="宋体" w:cs="宋体"/>
                <w:color w:val="000000"/>
                <w:sz w:val="16"/>
                <w:szCs w:val="16"/>
                <w:lang w:bidi="ar"/>
              </w:rPr>
            </w:pPr>
            <w:r>
              <w:rPr>
                <w:rFonts w:hint="eastAsia" w:ascii="宋体" w:hAnsi="宋体" w:cs="宋体"/>
                <w:color w:val="000000"/>
                <w:sz w:val="16"/>
                <w:szCs w:val="16"/>
                <w:lang w:bidi="ar"/>
              </w:rPr>
              <w:t>4.软件须支持可从任意角度查看模型，页面需要内置不少于 6 种标准视角。</w:t>
            </w:r>
          </w:p>
          <w:p w14:paraId="3ACD6328">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5.▲须支持查看模型的装配树，装配树显示当前模型的所有装配零件，须要支持显示与隐藏任意零件，能方便查看装配关系。(需提供软件运行截图) </w:t>
            </w:r>
          </w:p>
          <w:p w14:paraId="54CD6E93">
            <w:pPr>
              <w:widowControl/>
              <w:jc w:val="left"/>
              <w:rPr>
                <w:rFonts w:ascii="宋体" w:hAnsi="宋体" w:cs="宋体"/>
                <w:color w:val="000000"/>
                <w:sz w:val="16"/>
                <w:szCs w:val="16"/>
                <w:lang w:bidi="ar"/>
              </w:rPr>
            </w:pPr>
            <w:r>
              <w:rPr>
                <w:rFonts w:hint="eastAsia" w:ascii="宋体" w:hAnsi="宋体" w:cs="宋体"/>
                <w:color w:val="000000"/>
                <w:sz w:val="16"/>
                <w:szCs w:val="16"/>
                <w:lang w:bidi="ar"/>
              </w:rPr>
              <w:t>6.须要支持查看模型的爆炸视图，能直观看到模型装配体各零件的爆炸状态，提供滑动条供用户选择爆炸的距离。</w:t>
            </w:r>
          </w:p>
          <w:p w14:paraId="2F2A1F2B">
            <w:pPr>
              <w:widowControl/>
              <w:jc w:val="left"/>
              <w:rPr>
                <w:rFonts w:ascii="宋体" w:hAnsi="宋体" w:cs="宋体"/>
                <w:color w:val="000000"/>
                <w:sz w:val="16"/>
                <w:szCs w:val="16"/>
                <w:lang w:bidi="ar"/>
              </w:rPr>
            </w:pPr>
            <w:r>
              <w:rPr>
                <w:rFonts w:hint="eastAsia" w:ascii="宋体" w:hAnsi="宋体" w:cs="宋体"/>
                <w:color w:val="000000"/>
                <w:sz w:val="16"/>
                <w:szCs w:val="16"/>
                <w:lang w:bidi="ar"/>
              </w:rPr>
              <w:t>7.为方便查看内部结构，须支持对模型进行剖切，提供六面包络体，拖动六面体的任意面即可移动剖切平面，需要支持 2 个平面进行组合剖切。</w:t>
            </w:r>
          </w:p>
          <w:p w14:paraId="4790FC18">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8.▲软件须提供用户目录管理器，方便用户清除指定的软件数据。(需提供软件运行截图) </w:t>
            </w:r>
          </w:p>
          <w:p w14:paraId="03F3F95C">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9.软件须提供帮助界面，并包含视频教学功能。 </w:t>
            </w:r>
          </w:p>
        </w:tc>
      </w:tr>
      <w:tr w14:paraId="2B3A6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5E433E0B">
            <w:pPr>
              <w:snapToGrid w:val="0"/>
              <w:jc w:val="center"/>
              <w:rPr>
                <w:rFonts w:ascii="宋体" w:hAnsi="宋体"/>
                <w:color w:val="000000"/>
                <w:szCs w:val="21"/>
              </w:rPr>
            </w:pPr>
            <w:r>
              <w:rPr>
                <w:rFonts w:hint="eastAsia" w:ascii="宋体" w:hAnsi="宋体"/>
                <w:color w:val="000000"/>
                <w:szCs w:val="21"/>
              </w:rPr>
              <w:t>9.</w:t>
            </w:r>
            <w:r>
              <w:rPr>
                <w:rFonts w:ascii="宋体" w:hAnsi="宋体"/>
                <w:color w:val="000000"/>
                <w:szCs w:val="21"/>
              </w:rPr>
              <w:t>3D 结构仿真组件2 节点</w:t>
            </w:r>
          </w:p>
        </w:tc>
        <w:tc>
          <w:tcPr>
            <w:tcW w:w="4409" w:type="pct"/>
            <w:vAlign w:val="center"/>
          </w:tcPr>
          <w:p w14:paraId="29F1597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1.软件须支持通用格式如 step、iges、dwg、dxf 文件的导入。 </w:t>
            </w:r>
          </w:p>
          <w:p w14:paraId="122BDA97">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2.▲软件须支持新建结构仿真任务，包括静力学、模态、传热、疲劳、显式动力学。其中疲劳须包括恒定幅值、可变幅值和谐波。（需提供软件运行截图） </w:t>
            </w:r>
          </w:p>
          <w:p w14:paraId="2D8A7087">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3.静力分析中软件须能施加“固定几何”、“滚轴/滑块”、“固定铰链”、和“用户自定义”约束类型。 </w:t>
            </w:r>
          </w:p>
          <w:p w14:paraId="10F12233">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静力分析中软件须能施加的机械载荷类型包含“力”、“压力”、“扭矩”、“重力”、“离心力”、“轴承载荷”和“受迫运动”；传热分析中须能施加的热负载须包括“温度”、“热功率”、“热流”、“热辐射”和“对流”。（需提供软件运行截图） </w:t>
            </w:r>
          </w:p>
          <w:p w14:paraId="7941C849">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5.▲在非线性静力分析中，软件须能够对零件施加“接触”操作，接触的类型须包括“接触”、“粗糙”、“粘合”，须支持“通用弹簧阻尼连接”、“弹簧阻尼器连接”、“动力学刚性单元”、“离散刚性单元”、“点焊连接”、“刚性连接”、“螺栓连接”和“销钉连接”的连接方式。（需提供软件运行截图） </w:t>
            </w:r>
          </w:p>
        </w:tc>
      </w:tr>
      <w:tr w14:paraId="441E6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591" w:type="pct"/>
            <w:vAlign w:val="center"/>
          </w:tcPr>
          <w:p w14:paraId="0FDFCF86">
            <w:pPr>
              <w:snapToGrid w:val="0"/>
              <w:jc w:val="center"/>
              <w:rPr>
                <w:rFonts w:ascii="宋体" w:hAnsi="宋体"/>
                <w:color w:val="000000"/>
                <w:szCs w:val="21"/>
              </w:rPr>
            </w:pPr>
            <w:r>
              <w:rPr>
                <w:rFonts w:hint="eastAsia" w:ascii="宋体" w:hAnsi="宋体"/>
                <w:color w:val="000000"/>
                <w:szCs w:val="21"/>
              </w:rPr>
              <w:t>10.</w:t>
            </w:r>
            <w:r>
              <w:rPr>
                <w:rFonts w:ascii="宋体" w:hAnsi="宋体"/>
                <w:color w:val="000000"/>
                <w:szCs w:val="21"/>
              </w:rPr>
              <w:t>PLM 软件1 套</w:t>
            </w:r>
          </w:p>
        </w:tc>
        <w:tc>
          <w:tcPr>
            <w:tcW w:w="4409" w:type="pct"/>
            <w:vAlign w:val="center"/>
          </w:tcPr>
          <w:p w14:paraId="7BD91150">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1.需要具有 B/S 架构，支持互联网模式，学生在浏览器上完成正常的实训及学习任务，且学生端支持低配置电脑运行软件。 </w:t>
            </w:r>
          </w:p>
          <w:p w14:paraId="24D6A1B7">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2.▲需要支持与二维 CAD 软件进行集成，需要满足登录、注销等用户功能，需要具有 PLM 查询、创建图纸对象、引线序号关联零部件、明细表管理、保存、修订、检入、检出、图纸对象管理器、缓存管理器、帮助等基础功能。（需提供软件运行截图） </w:t>
            </w:r>
          </w:p>
          <w:p w14:paraId="0F64656E">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3.▲需要支持与三维 CAD 软件进行集成，需要满足登录、注销、PLM 查询、图纸对象新建、全量保存等功能。（需提供软件运行截图） </w:t>
            </w:r>
          </w:p>
          <w:p w14:paraId="3B047EEF">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4.▲WEB 端需支持订单管理、协同设计、设计验证、生产数字化功能模块。（需提供软件运行截图） </w:t>
            </w:r>
          </w:p>
        </w:tc>
      </w:tr>
      <w:tr w14:paraId="2E687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591" w:type="pct"/>
            <w:vAlign w:val="center"/>
          </w:tcPr>
          <w:p w14:paraId="383E2C4B">
            <w:pPr>
              <w:snapToGrid w:val="0"/>
              <w:jc w:val="center"/>
              <w:rPr>
                <w:rFonts w:ascii="宋体" w:hAnsi="宋体"/>
                <w:color w:val="000000"/>
                <w:szCs w:val="21"/>
              </w:rPr>
            </w:pPr>
            <w:r>
              <w:rPr>
                <w:rFonts w:hint="eastAsia" w:ascii="宋体" w:hAnsi="宋体"/>
                <w:color w:val="000000"/>
                <w:szCs w:val="21"/>
              </w:rPr>
              <w:t>11.多功能增减材集成制造平台1套</w:t>
            </w:r>
          </w:p>
        </w:tc>
        <w:tc>
          <w:tcPr>
            <w:tcW w:w="4409" w:type="pct"/>
          </w:tcPr>
          <w:p w14:paraId="61EB1375">
            <w:pPr>
              <w:widowControl/>
              <w:jc w:val="left"/>
              <w:rPr>
                <w:rFonts w:ascii="宋体" w:hAnsi="宋体" w:cs="宋体"/>
                <w:color w:val="000000"/>
                <w:sz w:val="16"/>
                <w:szCs w:val="16"/>
                <w:lang w:bidi="ar"/>
              </w:rPr>
            </w:pPr>
            <w:r>
              <w:rPr>
                <w:rFonts w:hint="eastAsia" w:ascii="宋体" w:hAnsi="宋体" w:cs="宋体"/>
                <w:color w:val="000000"/>
                <w:sz w:val="16"/>
                <w:szCs w:val="16"/>
                <w:lang w:bidi="ar"/>
              </w:rPr>
              <w:t>1.材质：铝合金机身</w:t>
            </w:r>
          </w:p>
          <w:p w14:paraId="65AE2154">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2.重复定位精度：不大于±0.05mm </w:t>
            </w:r>
          </w:p>
          <w:p w14:paraId="2FDB93D4">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3.数据传输方式：至少包含Wi-Fi、USB线、U盘 </w:t>
            </w:r>
          </w:p>
          <w:p w14:paraId="7A4F123A">
            <w:pPr>
              <w:widowControl/>
              <w:jc w:val="left"/>
              <w:rPr>
                <w:rFonts w:ascii="宋体" w:hAnsi="宋体" w:cs="宋体"/>
                <w:color w:val="000000"/>
                <w:sz w:val="16"/>
                <w:szCs w:val="16"/>
                <w:lang w:bidi="ar"/>
              </w:rPr>
            </w:pPr>
            <w:r>
              <w:rPr>
                <w:rFonts w:hint="eastAsia" w:ascii="宋体" w:hAnsi="宋体" w:cs="宋体"/>
                <w:color w:val="000000"/>
                <w:sz w:val="16"/>
                <w:szCs w:val="16"/>
                <w:lang w:bidi="ar"/>
              </w:rPr>
              <w:t>4.支持软件：自带切片软件及支持第三方切片软件</w:t>
            </w:r>
          </w:p>
          <w:p w14:paraId="256342B7">
            <w:pPr>
              <w:widowControl/>
              <w:jc w:val="left"/>
              <w:rPr>
                <w:rFonts w:ascii="宋体" w:hAnsi="宋体" w:cs="宋体"/>
                <w:color w:val="000000"/>
                <w:sz w:val="16"/>
                <w:szCs w:val="16"/>
                <w:lang w:bidi="ar"/>
              </w:rPr>
            </w:pPr>
            <w:r>
              <w:rPr>
                <w:rFonts w:hint="eastAsia" w:ascii="宋体" w:hAnsi="宋体" w:cs="宋体"/>
                <w:color w:val="000000"/>
                <w:sz w:val="16"/>
                <w:szCs w:val="16"/>
                <w:lang w:bidi="ar"/>
              </w:rPr>
              <w:t>5.软件支持系统：包含Windows，macOS，Linux</w:t>
            </w:r>
          </w:p>
          <w:p w14:paraId="21B6A801">
            <w:pPr>
              <w:widowControl/>
              <w:jc w:val="left"/>
              <w:rPr>
                <w:rFonts w:ascii="宋体" w:hAnsi="宋体" w:cs="宋体"/>
                <w:color w:val="000000"/>
                <w:sz w:val="16"/>
                <w:szCs w:val="16"/>
                <w:lang w:bidi="ar"/>
              </w:rPr>
            </w:pPr>
            <w:r>
              <w:rPr>
                <w:rFonts w:hint="eastAsia" w:ascii="宋体" w:hAnsi="宋体" w:cs="宋体"/>
                <w:color w:val="000000"/>
                <w:sz w:val="16"/>
                <w:szCs w:val="16"/>
                <w:lang w:bidi="ar"/>
              </w:rPr>
              <w:t>6.触控屏尺寸:≥7英寸，额定功率700-1000W，操作系统 Android10.0及以上</w:t>
            </w:r>
          </w:p>
          <w:p w14:paraId="6B6B7AD6">
            <w:pPr>
              <w:widowControl/>
              <w:jc w:val="left"/>
              <w:rPr>
                <w:rFonts w:ascii="宋体" w:hAnsi="宋体" w:cs="宋体"/>
                <w:color w:val="000000"/>
                <w:sz w:val="16"/>
                <w:szCs w:val="16"/>
                <w:lang w:bidi="ar"/>
              </w:rPr>
            </w:pPr>
            <w:r>
              <w:rPr>
                <w:rFonts w:hint="eastAsia" w:ascii="宋体" w:hAnsi="宋体" w:cs="宋体"/>
                <w:color w:val="000000"/>
                <w:sz w:val="16"/>
                <w:szCs w:val="16"/>
                <w:lang w:bidi="ar"/>
              </w:rPr>
              <w:t>7.具备3D 打印功能</w:t>
            </w:r>
          </w:p>
          <w:p w14:paraId="60E39F6D">
            <w:pPr>
              <w:widowControl/>
              <w:jc w:val="left"/>
              <w:rPr>
                <w:rFonts w:ascii="宋体" w:hAnsi="宋体" w:cs="宋体"/>
                <w:color w:val="000000"/>
                <w:sz w:val="16"/>
                <w:szCs w:val="16"/>
                <w:lang w:bidi="ar"/>
              </w:rPr>
            </w:pPr>
            <w:r>
              <w:rPr>
                <w:rFonts w:hint="eastAsia" w:ascii="宋体" w:hAnsi="宋体" w:cs="宋体"/>
                <w:color w:val="000000"/>
                <w:sz w:val="16"/>
                <w:szCs w:val="16"/>
                <w:lang w:bidi="ar"/>
              </w:rPr>
              <w:t>（1）工作尺寸：使用双喷嘴时：≥350mm*400mm*400mm</w:t>
            </w:r>
          </w:p>
          <w:p w14:paraId="4E5AC127">
            <w:pPr>
              <w:widowControl/>
              <w:jc w:val="left"/>
              <w:rPr>
                <w:rFonts w:ascii="宋体" w:hAnsi="宋体" w:cs="宋体"/>
                <w:color w:val="000000"/>
                <w:sz w:val="16"/>
                <w:szCs w:val="16"/>
                <w:lang w:bidi="ar"/>
              </w:rPr>
            </w:pPr>
            <w:r>
              <w:rPr>
                <w:rFonts w:hint="eastAsia" w:ascii="宋体" w:hAnsi="宋体" w:cs="宋体"/>
                <w:color w:val="000000"/>
                <w:sz w:val="16"/>
                <w:szCs w:val="16"/>
                <w:lang w:bidi="ar"/>
              </w:rPr>
              <w:t>（2）仅使用右喷嘴时：≥400mm*400mm*400mm</w:t>
            </w:r>
          </w:p>
          <w:p w14:paraId="456FA4AA">
            <w:pPr>
              <w:widowControl/>
              <w:jc w:val="left"/>
              <w:rPr>
                <w:rFonts w:ascii="宋体" w:hAnsi="宋体" w:cs="宋体"/>
                <w:color w:val="000000"/>
                <w:sz w:val="16"/>
                <w:szCs w:val="16"/>
                <w:lang w:bidi="ar"/>
              </w:rPr>
            </w:pPr>
            <w:r>
              <w:rPr>
                <w:rFonts w:hint="eastAsia" w:ascii="宋体" w:hAnsi="宋体" w:cs="宋体"/>
                <w:color w:val="000000"/>
                <w:sz w:val="16"/>
                <w:szCs w:val="16"/>
                <w:lang w:bidi="ar"/>
              </w:rPr>
              <w:t>（3）打印精度：至少达到±0.1mm</w:t>
            </w:r>
          </w:p>
          <w:p w14:paraId="4187BE6D">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（4）打印速度：最高可达180mm/s </w:t>
            </w:r>
          </w:p>
          <w:p w14:paraId="2D5A147C">
            <w:pPr>
              <w:widowControl/>
              <w:jc w:val="left"/>
              <w:rPr>
                <w:rFonts w:ascii="宋体" w:hAnsi="宋体" w:cs="宋体"/>
                <w:color w:val="000000"/>
                <w:sz w:val="16"/>
                <w:szCs w:val="16"/>
                <w:lang w:bidi="ar"/>
              </w:rPr>
            </w:pPr>
            <w:r>
              <w:rPr>
                <w:rFonts w:hint="eastAsia" w:ascii="宋体" w:hAnsi="宋体" w:cs="宋体"/>
                <w:color w:val="000000"/>
                <w:sz w:val="16"/>
                <w:szCs w:val="16"/>
                <w:lang w:bidi="ar"/>
              </w:rPr>
              <w:t>（5）喷嘴直径：常规0.4mm，至少可以选配0.2mm、0.6mm、0.8mm</w:t>
            </w:r>
          </w:p>
          <w:p w14:paraId="087773C9">
            <w:pPr>
              <w:widowControl/>
              <w:jc w:val="left"/>
              <w:rPr>
                <w:rFonts w:ascii="宋体" w:hAnsi="宋体" w:cs="宋体"/>
                <w:color w:val="000000"/>
                <w:sz w:val="16"/>
                <w:szCs w:val="16"/>
                <w:lang w:bidi="ar"/>
              </w:rPr>
            </w:pPr>
            <w:r>
              <w:rPr>
                <w:rFonts w:hint="eastAsia" w:ascii="宋体" w:hAnsi="宋体" w:cs="宋体"/>
                <w:color w:val="000000"/>
                <w:sz w:val="16"/>
                <w:szCs w:val="16"/>
                <w:lang w:bidi="ar"/>
              </w:rPr>
              <w:t>（6）打印板：包含双面打印平台（PEI涂层/玻璃板）</w:t>
            </w:r>
          </w:p>
          <w:p w14:paraId="40B96A90">
            <w:pPr>
              <w:widowControl/>
              <w:jc w:val="left"/>
              <w:rPr>
                <w:rFonts w:ascii="宋体" w:hAnsi="宋体" w:cs="宋体"/>
                <w:color w:val="000000"/>
                <w:sz w:val="16"/>
                <w:szCs w:val="16"/>
                <w:lang w:bidi="ar"/>
              </w:rPr>
            </w:pPr>
            <w:r>
              <w:rPr>
                <w:rFonts w:hint="eastAsia" w:ascii="宋体" w:hAnsi="宋体" w:cs="宋体"/>
                <w:color w:val="000000"/>
                <w:sz w:val="16"/>
                <w:szCs w:val="16"/>
                <w:lang w:bidi="ar"/>
              </w:rPr>
              <w:t>（7）印层厚：0.08-0.24mm</w:t>
            </w:r>
          </w:p>
          <w:p w14:paraId="3F5F6AF1">
            <w:pPr>
              <w:widowControl/>
              <w:jc w:val="left"/>
              <w:rPr>
                <w:rFonts w:ascii="宋体" w:hAnsi="宋体" w:cs="宋体"/>
                <w:color w:val="000000"/>
                <w:sz w:val="16"/>
                <w:szCs w:val="16"/>
                <w:lang w:bidi="ar"/>
              </w:rPr>
            </w:pPr>
            <w:r>
              <w:rPr>
                <w:rFonts w:hint="eastAsia" w:ascii="宋体" w:hAnsi="宋体" w:cs="宋体"/>
                <w:color w:val="000000"/>
                <w:sz w:val="16"/>
                <w:szCs w:val="16"/>
                <w:lang w:bidi="ar"/>
              </w:rPr>
              <w:t>（8）支持材料：至少包含PLA、易剥离PLA、ABS、ASA、PETG、PVA、HIPS、TPU90、TPU95、高流动性TPU95、发泡TPU、CoPA、PA6碳纤、PA12碳纤、PA6玻纤</w:t>
            </w:r>
          </w:p>
          <w:p w14:paraId="61963BDD">
            <w:pPr>
              <w:widowControl/>
              <w:jc w:val="left"/>
              <w:rPr>
                <w:rFonts w:ascii="宋体" w:hAnsi="宋体" w:cs="宋体"/>
                <w:color w:val="000000"/>
                <w:sz w:val="16"/>
                <w:szCs w:val="16"/>
                <w:lang w:bidi="ar"/>
              </w:rPr>
            </w:pPr>
            <w:r>
              <w:rPr>
                <w:rFonts w:hint="eastAsia" w:ascii="宋体" w:hAnsi="宋体" w:cs="宋体"/>
                <w:color w:val="000000"/>
                <w:sz w:val="16"/>
                <w:szCs w:val="16"/>
                <w:lang w:bidi="ar"/>
              </w:rPr>
              <w:t>（9）支持的设计文件类型：至少包含STL，OBJ</w:t>
            </w:r>
          </w:p>
          <w:p w14:paraId="08BA2FBB">
            <w:pPr>
              <w:widowControl/>
              <w:jc w:val="left"/>
              <w:rPr>
                <w:rFonts w:ascii="宋体" w:hAnsi="宋体" w:cs="宋体"/>
                <w:color w:val="000000"/>
                <w:sz w:val="16"/>
                <w:szCs w:val="16"/>
                <w:lang w:bidi="ar"/>
              </w:rPr>
            </w:pPr>
            <w:r>
              <w:rPr>
                <w:rFonts w:hint="eastAsia" w:ascii="宋体" w:hAnsi="宋体" w:cs="宋体"/>
                <w:color w:val="000000"/>
                <w:sz w:val="16"/>
                <w:szCs w:val="16"/>
                <w:lang w:bidi="ar"/>
              </w:rPr>
              <w:t>8.具备激光雕刻与切割功能</w:t>
            </w:r>
          </w:p>
          <w:p w14:paraId="0DFE219A">
            <w:pPr>
              <w:widowControl/>
              <w:jc w:val="left"/>
              <w:rPr>
                <w:rFonts w:ascii="宋体" w:hAnsi="宋体" w:cs="宋体"/>
                <w:color w:val="000000"/>
                <w:sz w:val="16"/>
                <w:szCs w:val="16"/>
                <w:lang w:bidi="ar"/>
              </w:rPr>
            </w:pPr>
            <w:r>
              <w:rPr>
                <w:rFonts w:hint="eastAsia" w:ascii="宋体" w:hAnsi="宋体" w:cs="宋体"/>
                <w:color w:val="000000"/>
                <w:sz w:val="16"/>
                <w:szCs w:val="16"/>
                <w:lang w:bidi="ar"/>
              </w:rPr>
              <w:t>（1）工作尺寸：≥400mm*400mm</w:t>
            </w:r>
          </w:p>
          <w:p w14:paraId="27E0816D">
            <w:pPr>
              <w:widowControl/>
              <w:jc w:val="left"/>
              <w:rPr>
                <w:rFonts w:ascii="宋体" w:hAnsi="宋体" w:cs="宋体"/>
                <w:color w:val="000000"/>
                <w:sz w:val="16"/>
                <w:szCs w:val="16"/>
                <w:lang w:bidi="ar"/>
              </w:rPr>
            </w:pPr>
            <w:r>
              <w:rPr>
                <w:rFonts w:hint="eastAsia" w:ascii="宋体" w:hAnsi="宋体" w:cs="宋体"/>
                <w:color w:val="000000"/>
                <w:sz w:val="16"/>
                <w:szCs w:val="16"/>
                <w:lang w:bidi="ar"/>
              </w:rPr>
              <w:t>（2）激光功率：≥10W</w:t>
            </w:r>
          </w:p>
          <w:p w14:paraId="37D0564D">
            <w:pPr>
              <w:widowControl/>
              <w:jc w:val="left"/>
              <w:rPr>
                <w:rFonts w:ascii="宋体" w:hAnsi="宋体" w:cs="宋体"/>
                <w:color w:val="000000"/>
                <w:sz w:val="16"/>
                <w:szCs w:val="16"/>
                <w:lang w:bidi="ar"/>
              </w:rPr>
            </w:pPr>
            <w:r>
              <w:rPr>
                <w:rFonts w:hint="eastAsia" w:ascii="宋体" w:hAnsi="宋体" w:cs="宋体"/>
                <w:color w:val="000000"/>
                <w:sz w:val="16"/>
                <w:szCs w:val="16"/>
                <w:lang w:bidi="ar"/>
              </w:rPr>
              <w:t>（3）激光源：450nm-460nm半导体激光</w:t>
            </w:r>
          </w:p>
          <w:p w14:paraId="2F8540AE">
            <w:pPr>
              <w:widowControl/>
              <w:jc w:val="left"/>
              <w:rPr>
                <w:rFonts w:ascii="宋体" w:hAnsi="宋体" w:cs="宋体"/>
                <w:color w:val="000000"/>
                <w:sz w:val="16"/>
                <w:szCs w:val="16"/>
                <w:lang w:bidi="ar"/>
              </w:rPr>
            </w:pPr>
            <w:r>
              <w:rPr>
                <w:rFonts w:hint="eastAsia" w:ascii="宋体" w:hAnsi="宋体" w:cs="宋体"/>
                <w:color w:val="000000"/>
                <w:sz w:val="16"/>
                <w:szCs w:val="16"/>
                <w:lang w:bidi="ar"/>
              </w:rPr>
              <w:t>（4）光斑尺寸：≤0.05mm*0.2mm</w:t>
            </w:r>
          </w:p>
          <w:p w14:paraId="65F8E466">
            <w:pPr>
              <w:widowControl/>
              <w:jc w:val="left"/>
              <w:rPr>
                <w:rFonts w:ascii="宋体" w:hAnsi="宋体" w:cs="宋体"/>
                <w:color w:val="000000"/>
                <w:sz w:val="16"/>
                <w:szCs w:val="16"/>
                <w:lang w:bidi="ar"/>
              </w:rPr>
            </w:pPr>
            <w:r>
              <w:rPr>
                <w:rFonts w:hint="eastAsia" w:ascii="宋体" w:hAnsi="宋体" w:cs="宋体"/>
                <w:color w:val="000000"/>
                <w:sz w:val="16"/>
                <w:szCs w:val="16"/>
                <w:lang w:bidi="ar"/>
              </w:rPr>
              <w:t>（5）最高雕刻速度：至少达到6000mm/min</w:t>
            </w:r>
          </w:p>
          <w:p w14:paraId="640B2FA7">
            <w:pPr>
              <w:widowControl/>
              <w:jc w:val="left"/>
              <w:rPr>
                <w:rFonts w:ascii="宋体" w:hAnsi="宋体" w:cs="宋体"/>
                <w:color w:val="000000"/>
                <w:sz w:val="16"/>
                <w:szCs w:val="16"/>
                <w:lang w:bidi="ar"/>
              </w:rPr>
            </w:pPr>
            <w:r>
              <w:rPr>
                <w:rFonts w:hint="eastAsia" w:ascii="宋体" w:hAnsi="宋体" w:cs="宋体"/>
                <w:color w:val="000000"/>
                <w:sz w:val="16"/>
                <w:szCs w:val="16"/>
                <w:lang w:bidi="ar"/>
              </w:rPr>
              <w:t>（6）最大切割深度(桐木)：≥8mm</w:t>
            </w:r>
          </w:p>
          <w:p w14:paraId="78F5E677">
            <w:pPr>
              <w:widowControl/>
              <w:jc w:val="left"/>
              <w:rPr>
                <w:rFonts w:ascii="宋体" w:hAnsi="宋体" w:cs="宋体"/>
                <w:color w:val="000000"/>
                <w:sz w:val="16"/>
                <w:szCs w:val="16"/>
                <w:lang w:bidi="ar"/>
              </w:rPr>
            </w:pPr>
            <w:r>
              <w:rPr>
                <w:rFonts w:hint="eastAsia" w:ascii="宋体" w:hAnsi="宋体" w:cs="宋体"/>
                <w:color w:val="000000"/>
                <w:sz w:val="16"/>
                <w:szCs w:val="16"/>
                <w:lang w:bidi="ar"/>
              </w:rPr>
              <w:t>（7）支持雕刻材料包含但不仅限于： 椴木、桐木、松木、胶合板、榉木、胡桃木、竹子、中密度纤维板、漆面金属、覆铜板、马口铁、不锈钢、阳极氧化铝、深色玻璃、板岩、陶瓷、玉、大理石、页岩、皮革、织物、帆布、瓦楞纸、卡纸、塑料、深色亚克力(蓝色除外)</w:t>
            </w:r>
          </w:p>
          <w:p w14:paraId="7D960396">
            <w:pPr>
              <w:widowControl/>
              <w:jc w:val="left"/>
              <w:rPr>
                <w:rFonts w:ascii="宋体" w:hAnsi="宋体" w:cs="宋体"/>
                <w:color w:val="000000"/>
                <w:sz w:val="16"/>
                <w:szCs w:val="16"/>
                <w:lang w:bidi="ar"/>
              </w:rPr>
            </w:pPr>
            <w:r>
              <w:rPr>
                <w:rFonts w:hint="eastAsia" w:ascii="宋体" w:hAnsi="宋体" w:cs="宋体"/>
                <w:color w:val="000000"/>
                <w:sz w:val="16"/>
                <w:szCs w:val="16"/>
                <w:lang w:bidi="ar"/>
              </w:rPr>
              <w:t>（8）支持切割的材料包含但不仅限于：椴木、桐木、松木、胶合板、榉木、胡桃木、竹子、中密度纤维板、皮革、织物、帆布、瓦楞纸、卡纸、塑料、深色亚克力(蓝色除外)</w:t>
            </w:r>
          </w:p>
          <w:p w14:paraId="75FA81DA">
            <w:pPr>
              <w:widowControl/>
              <w:jc w:val="left"/>
              <w:rPr>
                <w:rFonts w:ascii="宋体" w:hAnsi="宋体" w:cs="宋体"/>
                <w:color w:val="000000"/>
                <w:sz w:val="16"/>
                <w:szCs w:val="16"/>
                <w:lang w:bidi="ar"/>
              </w:rPr>
            </w:pPr>
            <w:r>
              <w:rPr>
                <w:rFonts w:hint="eastAsia" w:ascii="宋体" w:hAnsi="宋体" w:cs="宋体"/>
                <w:color w:val="000000"/>
                <w:sz w:val="16"/>
                <w:szCs w:val="16"/>
                <w:lang w:bidi="ar"/>
              </w:rPr>
              <w:t>（9）支持文件格式至少包含stl、svg、png、jpg、jpeg、bmp、dxf</w:t>
            </w:r>
          </w:p>
          <w:p w14:paraId="58E12229">
            <w:pPr>
              <w:widowControl/>
              <w:jc w:val="left"/>
              <w:rPr>
                <w:rFonts w:ascii="宋体" w:hAnsi="宋体" w:cs="宋体"/>
                <w:color w:val="000000"/>
                <w:sz w:val="16"/>
                <w:szCs w:val="16"/>
                <w:lang w:bidi="ar"/>
              </w:rPr>
            </w:pPr>
            <w:r>
              <w:rPr>
                <w:rFonts w:hint="eastAsia" w:ascii="宋体" w:hAnsi="宋体" w:cs="宋体"/>
                <w:color w:val="000000"/>
                <w:sz w:val="16"/>
                <w:szCs w:val="16"/>
                <w:lang w:bidi="ar"/>
              </w:rPr>
              <w:t>9.具备CNC加工功能</w:t>
            </w:r>
          </w:p>
          <w:p w14:paraId="21578C1C">
            <w:pPr>
              <w:widowControl/>
              <w:jc w:val="left"/>
              <w:rPr>
                <w:rFonts w:ascii="宋体" w:hAnsi="宋体" w:cs="宋体"/>
                <w:color w:val="000000"/>
                <w:sz w:val="16"/>
                <w:szCs w:val="16"/>
                <w:lang w:bidi="ar"/>
              </w:rPr>
            </w:pPr>
            <w:r>
              <w:rPr>
                <w:rFonts w:hint="eastAsia" w:ascii="宋体" w:hAnsi="宋体" w:cs="宋体"/>
                <w:color w:val="000000"/>
                <w:sz w:val="16"/>
                <w:szCs w:val="16"/>
                <w:lang w:bidi="ar"/>
              </w:rPr>
              <w:t>（1）工作尺寸：≥400mm*400mmmm</w:t>
            </w:r>
          </w:p>
          <w:p w14:paraId="65588C45">
            <w:pPr>
              <w:widowControl/>
              <w:jc w:val="left"/>
              <w:rPr>
                <w:rFonts w:ascii="宋体" w:hAnsi="宋体" w:cs="宋体"/>
                <w:color w:val="000000"/>
                <w:sz w:val="16"/>
                <w:szCs w:val="16"/>
                <w:lang w:bidi="ar"/>
              </w:rPr>
            </w:pPr>
            <w:r>
              <w:rPr>
                <w:rFonts w:hint="eastAsia" w:ascii="宋体" w:hAnsi="宋体" w:cs="宋体"/>
                <w:color w:val="000000"/>
                <w:sz w:val="16"/>
                <w:szCs w:val="16"/>
                <w:lang w:bidi="ar"/>
              </w:rPr>
              <w:t>（2）主轴功率：≥200 W</w:t>
            </w:r>
          </w:p>
          <w:p w14:paraId="551BA1A1">
            <w:pPr>
              <w:widowControl/>
              <w:jc w:val="left"/>
              <w:rPr>
                <w:rFonts w:ascii="宋体" w:hAnsi="宋体" w:cs="宋体"/>
                <w:color w:val="000000"/>
                <w:sz w:val="16"/>
                <w:szCs w:val="16"/>
                <w:lang w:bidi="ar"/>
              </w:rPr>
            </w:pPr>
            <w:r>
              <w:rPr>
                <w:rFonts w:hint="eastAsia" w:ascii="宋体" w:hAnsi="宋体" w:cs="宋体"/>
                <w:color w:val="000000"/>
                <w:sz w:val="16"/>
                <w:szCs w:val="16"/>
                <w:lang w:bidi="ar"/>
              </w:rPr>
              <w:t>（3）主轴转速：最大可达18,000RPM</w:t>
            </w:r>
          </w:p>
          <w:p w14:paraId="4F01BC5C">
            <w:pPr>
              <w:widowControl/>
              <w:jc w:val="left"/>
              <w:rPr>
                <w:rFonts w:ascii="宋体" w:hAnsi="宋体" w:cs="宋体"/>
                <w:color w:val="000000"/>
                <w:sz w:val="16"/>
                <w:szCs w:val="16"/>
                <w:lang w:bidi="ar"/>
              </w:rPr>
            </w:pPr>
            <w:r>
              <w:rPr>
                <w:rFonts w:hint="eastAsia" w:ascii="宋体" w:hAnsi="宋体" w:cs="宋体"/>
                <w:color w:val="000000"/>
                <w:sz w:val="16"/>
                <w:szCs w:val="16"/>
                <w:lang w:bidi="ar"/>
              </w:rPr>
              <w:t>（4）最高工作速度：榉木：≥50mm/s、亚克力：≥33mm/s</w:t>
            </w:r>
          </w:p>
          <w:p w14:paraId="14081AF6">
            <w:pPr>
              <w:widowControl/>
              <w:jc w:val="left"/>
              <w:rPr>
                <w:rFonts w:ascii="宋体" w:hAnsi="宋体" w:cs="宋体"/>
                <w:color w:val="000000"/>
                <w:sz w:val="16"/>
                <w:szCs w:val="16"/>
                <w:lang w:bidi="ar"/>
              </w:rPr>
            </w:pPr>
            <w:r>
              <w:rPr>
                <w:rFonts w:hint="eastAsia" w:ascii="宋体" w:hAnsi="宋体" w:cs="宋体"/>
                <w:color w:val="000000"/>
                <w:sz w:val="16"/>
                <w:szCs w:val="16"/>
                <w:lang w:bidi="ar"/>
              </w:rPr>
              <w:t>（5）支持材料：至少包含硬木(榉木、胡桃木)、软木、中密度纤维板、高密度纤维板、胶合板、玉石、碳纤维、亚克力、代木、印制电路板等</w:t>
            </w:r>
          </w:p>
          <w:p w14:paraId="2FBCC683">
            <w:pPr>
              <w:widowControl/>
              <w:jc w:val="left"/>
              <w:rPr>
                <w:rFonts w:ascii="宋体" w:hAnsi="宋体" w:cs="宋体"/>
                <w:color w:val="000000"/>
                <w:sz w:val="16"/>
                <w:szCs w:val="16"/>
                <w:lang w:bidi="ar"/>
              </w:rPr>
            </w:pPr>
            <w:r>
              <w:rPr>
                <w:rFonts w:hint="eastAsia" w:ascii="宋体" w:hAnsi="宋体" w:cs="宋体"/>
                <w:color w:val="000000"/>
                <w:sz w:val="16"/>
                <w:szCs w:val="16"/>
                <w:lang w:bidi="ar"/>
              </w:rPr>
              <w:t>（6）支持的文件类型至少包含：stl、svg、png、jpg、jpeg、bmp、dxf</w:t>
            </w:r>
          </w:p>
          <w:p w14:paraId="5F934DBC">
            <w:pPr>
              <w:widowControl/>
              <w:jc w:val="left"/>
              <w:rPr>
                <w:rFonts w:ascii="宋体" w:hAnsi="宋体" w:cs="宋体"/>
                <w:color w:val="000000"/>
                <w:sz w:val="16"/>
                <w:szCs w:val="16"/>
                <w:lang w:bidi="ar"/>
              </w:rPr>
            </w:pPr>
            <w:r>
              <w:rPr>
                <w:rFonts w:hint="eastAsia" w:ascii="宋体" w:hAnsi="宋体" w:cs="宋体"/>
                <w:color w:val="000000"/>
                <w:sz w:val="16"/>
                <w:szCs w:val="16"/>
                <w:lang w:bidi="ar"/>
              </w:rPr>
              <w:t>10.具备第四轴旋转模组——旋转模组能配合主机使用</w:t>
            </w:r>
          </w:p>
          <w:p w14:paraId="77DBBCB3">
            <w:pPr>
              <w:widowControl/>
              <w:jc w:val="left"/>
              <w:rPr>
                <w:rFonts w:ascii="宋体" w:hAnsi="宋体" w:cs="宋体"/>
                <w:color w:val="000000"/>
                <w:sz w:val="16"/>
                <w:szCs w:val="16"/>
                <w:lang w:bidi="ar"/>
              </w:rPr>
            </w:pPr>
            <w:r>
              <w:rPr>
                <w:rFonts w:hint="eastAsia" w:ascii="宋体" w:hAnsi="宋体" w:cs="宋体"/>
                <w:color w:val="000000"/>
                <w:sz w:val="16"/>
                <w:szCs w:val="16"/>
                <w:lang w:bidi="ar"/>
              </w:rPr>
              <w:t>（1）尺寸(宽*深*高)：≥120*380*105mm</w:t>
            </w:r>
          </w:p>
          <w:p w14:paraId="4B7D88C9">
            <w:pPr>
              <w:widowControl/>
              <w:jc w:val="left"/>
              <w:rPr>
                <w:rFonts w:ascii="宋体" w:hAnsi="宋体" w:cs="宋体"/>
                <w:color w:val="000000"/>
                <w:sz w:val="16"/>
                <w:szCs w:val="16"/>
                <w:lang w:bidi="ar"/>
              </w:rPr>
            </w:pPr>
            <w:r>
              <w:rPr>
                <w:rFonts w:hint="eastAsia" w:ascii="宋体" w:hAnsi="宋体" w:cs="宋体"/>
                <w:color w:val="000000"/>
                <w:sz w:val="16"/>
                <w:szCs w:val="16"/>
                <w:lang w:bidi="ar"/>
              </w:rPr>
              <w:t>（2）最大材料尺寸(长*半径)：安装尾座:170*68mm、未安装尾座:225*68mm</w:t>
            </w:r>
          </w:p>
          <w:p w14:paraId="07BACEE5">
            <w:pPr>
              <w:widowControl/>
              <w:jc w:val="left"/>
              <w:rPr>
                <w:rFonts w:ascii="宋体" w:hAnsi="宋体" w:cs="宋体"/>
                <w:color w:val="000000"/>
                <w:sz w:val="16"/>
                <w:szCs w:val="16"/>
                <w:lang w:bidi="ar"/>
              </w:rPr>
            </w:pPr>
            <w:r>
              <w:rPr>
                <w:rFonts w:hint="eastAsia" w:ascii="宋体" w:hAnsi="宋体" w:cs="宋体"/>
                <w:color w:val="000000"/>
                <w:sz w:val="16"/>
                <w:szCs w:val="16"/>
                <w:lang w:bidi="ar"/>
              </w:rPr>
              <w:t>（3）最大角速度：45°/s</w:t>
            </w:r>
          </w:p>
          <w:p w14:paraId="42B483C3">
            <w:pPr>
              <w:widowControl/>
              <w:jc w:val="left"/>
              <w:rPr>
                <w:rFonts w:ascii="宋体" w:hAnsi="宋体" w:cs="宋体"/>
                <w:color w:val="000000"/>
                <w:sz w:val="16"/>
                <w:szCs w:val="16"/>
                <w:lang w:bidi="ar"/>
              </w:rPr>
            </w:pPr>
            <w:r>
              <w:rPr>
                <w:rFonts w:hint="eastAsia" w:ascii="宋体" w:hAnsi="宋体" w:cs="宋体"/>
                <w:color w:val="000000"/>
                <w:sz w:val="16"/>
                <w:szCs w:val="16"/>
                <w:lang w:bidi="ar"/>
              </w:rPr>
              <w:t xml:space="preserve">（4）旋转角度：360°无限位旋转 </w:t>
            </w:r>
          </w:p>
          <w:p w14:paraId="3B112688">
            <w:pPr>
              <w:widowControl/>
              <w:jc w:val="left"/>
              <w:rPr>
                <w:rFonts w:ascii="宋体" w:hAnsi="宋体" w:cs="宋体"/>
                <w:color w:val="000000"/>
                <w:sz w:val="16"/>
                <w:szCs w:val="16"/>
                <w:lang w:bidi="ar"/>
              </w:rPr>
            </w:pPr>
            <w:r>
              <w:rPr>
                <w:rFonts w:hint="eastAsia" w:ascii="宋体" w:hAnsi="宋体" w:cs="宋体"/>
                <w:color w:val="000000"/>
                <w:sz w:val="16"/>
                <w:szCs w:val="16"/>
                <w:lang w:bidi="ar"/>
              </w:rPr>
              <w:t>（5）减速比:不大于100:1</w:t>
            </w:r>
          </w:p>
          <w:p w14:paraId="0A8FB496">
            <w:pPr>
              <w:widowControl/>
              <w:jc w:val="left"/>
              <w:rPr>
                <w:rFonts w:ascii="宋体" w:hAnsi="宋体" w:cs="宋体"/>
                <w:color w:val="000000"/>
                <w:sz w:val="16"/>
                <w:szCs w:val="16"/>
                <w:lang w:bidi="ar"/>
              </w:rPr>
            </w:pPr>
            <w:r>
              <w:rPr>
                <w:rFonts w:hint="eastAsia" w:ascii="宋体" w:hAnsi="宋体" w:cs="宋体"/>
                <w:color w:val="000000"/>
                <w:sz w:val="16"/>
                <w:szCs w:val="16"/>
                <w:lang w:bidi="ar"/>
              </w:rPr>
              <w:t>（6）精度：运行精度不高于:0.1°，控制精度不高于:0.2°</w:t>
            </w:r>
          </w:p>
          <w:p w14:paraId="43BA90BE">
            <w:pPr>
              <w:widowControl/>
              <w:jc w:val="left"/>
              <w:rPr>
                <w:rFonts w:ascii="宋体" w:hAnsi="宋体" w:cs="宋体"/>
                <w:color w:val="000000"/>
                <w:sz w:val="16"/>
                <w:szCs w:val="16"/>
                <w:lang w:bidi="ar"/>
              </w:rPr>
            </w:pPr>
            <w:r>
              <w:rPr>
                <w:rFonts w:hint="eastAsia" w:ascii="宋体" w:hAnsi="宋体" w:cs="宋体"/>
                <w:color w:val="000000"/>
                <w:sz w:val="16"/>
                <w:szCs w:val="16"/>
                <w:lang w:bidi="ar"/>
              </w:rPr>
              <w:t>11.至少包含支持软件Autodesk Fusion 360，Vectric Aspire</w:t>
            </w:r>
          </w:p>
          <w:p w14:paraId="5F081A3B">
            <w:pPr>
              <w:widowControl/>
              <w:jc w:val="left"/>
              <w:rPr>
                <w:rFonts w:ascii="宋体" w:hAnsi="宋体" w:cs="宋体"/>
                <w:color w:val="000000"/>
                <w:sz w:val="16"/>
                <w:szCs w:val="16"/>
                <w:lang w:bidi="ar"/>
              </w:rPr>
            </w:pPr>
            <w:r>
              <w:rPr>
                <w:rFonts w:hint="eastAsia" w:ascii="宋体" w:hAnsi="宋体" w:cs="宋体"/>
                <w:color w:val="000000"/>
                <w:sz w:val="16"/>
                <w:szCs w:val="16"/>
                <w:lang w:bidi="ar"/>
              </w:rPr>
              <w:t>12.材料包（设备包含）：</w:t>
            </w:r>
          </w:p>
          <w:p w14:paraId="587AC8AB">
            <w:pPr>
              <w:widowControl/>
              <w:jc w:val="left"/>
              <w:rPr>
                <w:rFonts w:ascii="宋体" w:hAnsi="宋体" w:cs="宋体"/>
                <w:color w:val="000000"/>
                <w:sz w:val="16"/>
                <w:szCs w:val="16"/>
                <w:lang w:bidi="ar"/>
              </w:rPr>
            </w:pPr>
            <w:r>
              <w:rPr>
                <w:rFonts w:hint="eastAsia" w:ascii="宋体" w:hAnsi="宋体" w:cs="宋体"/>
                <w:color w:val="000000"/>
                <w:sz w:val="16"/>
                <w:szCs w:val="16"/>
                <w:lang w:bidi="ar"/>
              </w:rPr>
              <w:t>（1）3D打印耗材：至少PLA丝材10kg</w:t>
            </w:r>
          </w:p>
          <w:p w14:paraId="3FA58917">
            <w:pPr>
              <w:widowControl/>
              <w:jc w:val="left"/>
              <w:rPr>
                <w:rFonts w:ascii="宋体" w:hAnsi="宋体" w:cs="宋体"/>
                <w:color w:val="000000"/>
                <w:sz w:val="16"/>
                <w:szCs w:val="16"/>
                <w:lang w:bidi="ar"/>
              </w:rPr>
            </w:pPr>
            <w:r>
              <w:rPr>
                <w:rFonts w:hint="eastAsia" w:ascii="宋体" w:hAnsi="宋体" w:cs="宋体"/>
                <w:color w:val="000000"/>
                <w:sz w:val="16"/>
                <w:szCs w:val="16"/>
                <w:lang w:bidi="ar"/>
              </w:rPr>
              <w:t>（2）激光切割耗材：至少椴木板300*300*3mm，10片</w:t>
            </w:r>
          </w:p>
          <w:p w14:paraId="21280B91">
            <w:pPr>
              <w:widowControl/>
              <w:jc w:val="left"/>
              <w:rPr>
                <w:rFonts w:ascii="宋体" w:hAnsi="宋体" w:cs="宋体"/>
                <w:color w:val="000000"/>
                <w:sz w:val="16"/>
                <w:szCs w:val="16"/>
                <w:lang w:bidi="ar"/>
              </w:rPr>
            </w:pPr>
            <w:r>
              <w:rPr>
                <w:rFonts w:hint="eastAsia" w:ascii="宋体" w:hAnsi="宋体" w:cs="宋体"/>
                <w:color w:val="000000"/>
                <w:sz w:val="16"/>
                <w:szCs w:val="16"/>
                <w:lang w:bidi="ar"/>
              </w:rPr>
              <w:t>（3）CNC雕刻耗材：至少亚克力板300*300*3mm，10片</w:t>
            </w:r>
          </w:p>
          <w:p w14:paraId="26C247B7">
            <w:pPr>
              <w:widowControl/>
              <w:jc w:val="left"/>
              <w:rPr>
                <w:rFonts w:ascii="宋体" w:hAnsi="宋体" w:cs="宋体"/>
                <w:color w:val="000000"/>
                <w:sz w:val="16"/>
                <w:szCs w:val="16"/>
                <w:lang w:bidi="ar"/>
              </w:rPr>
            </w:pPr>
            <w:r>
              <w:rPr>
                <w:rFonts w:hint="eastAsia" w:ascii="宋体" w:hAnsi="宋体" w:cs="宋体"/>
                <w:color w:val="000000"/>
                <w:sz w:val="16"/>
                <w:szCs w:val="16"/>
                <w:lang w:bidi="ar"/>
              </w:rPr>
              <w:t>（4）维修工具、U盘等至少各1份</w:t>
            </w:r>
          </w:p>
          <w:p w14:paraId="7DA1B086">
            <w:pPr>
              <w:widowControl/>
              <w:jc w:val="left"/>
              <w:rPr>
                <w:rFonts w:ascii="宋体" w:hAnsi="宋体" w:cs="宋体"/>
                <w:color w:val="000000"/>
                <w:sz w:val="16"/>
                <w:szCs w:val="16"/>
                <w:lang w:bidi="ar"/>
              </w:rPr>
            </w:pPr>
            <w:r>
              <w:rPr>
                <w:rFonts w:hint="eastAsia" w:ascii="宋体" w:hAnsi="宋体" w:cs="宋体"/>
                <w:color w:val="000000"/>
                <w:sz w:val="16"/>
                <w:szCs w:val="16"/>
                <w:lang w:bidi="ar"/>
              </w:rPr>
              <w:t>13.课程包，可以单独下载，单独使用</w:t>
            </w:r>
          </w:p>
          <w:p w14:paraId="6DBF18EA">
            <w:pPr>
              <w:widowControl/>
              <w:jc w:val="left"/>
              <w:rPr>
                <w:rFonts w:ascii="宋体" w:hAnsi="宋体" w:cs="宋体"/>
                <w:color w:val="000000"/>
                <w:sz w:val="16"/>
                <w:szCs w:val="16"/>
                <w:lang w:bidi="ar"/>
              </w:rPr>
            </w:pPr>
            <w:r>
              <w:rPr>
                <w:rFonts w:hint="eastAsia" w:ascii="宋体" w:hAnsi="宋体" w:cs="宋体"/>
                <w:color w:val="000000"/>
                <w:sz w:val="16"/>
                <w:szCs w:val="16"/>
                <w:lang w:bidi="ar"/>
              </w:rPr>
              <w:t>至少包含课程大纲、案例模型、教案、PPT、视频：</w:t>
            </w:r>
          </w:p>
          <w:p w14:paraId="2E9679E9">
            <w:pPr>
              <w:widowControl/>
              <w:jc w:val="left"/>
              <w:rPr>
                <w:rFonts w:ascii="宋体" w:hAnsi="宋体" w:cs="宋体"/>
                <w:color w:val="000000"/>
                <w:sz w:val="16"/>
                <w:szCs w:val="16"/>
                <w:lang w:bidi="ar"/>
              </w:rPr>
            </w:pPr>
            <w:r>
              <w:rPr>
                <w:rFonts w:hint="eastAsia" w:ascii="宋体" w:hAnsi="宋体" w:cs="宋体"/>
                <w:color w:val="000000"/>
                <w:sz w:val="16"/>
                <w:szCs w:val="16"/>
                <w:lang w:bidi="ar"/>
              </w:rPr>
              <w:t>（1）3D打印案例数据及配套教学视频1套，包含并不仅限于以下内容：</w:t>
            </w:r>
          </w:p>
          <w:p w14:paraId="40F0A87B">
            <w:pPr>
              <w:widowControl/>
              <w:jc w:val="left"/>
              <w:rPr>
                <w:rFonts w:ascii="宋体" w:hAnsi="宋体" w:cs="宋体"/>
                <w:color w:val="000000"/>
                <w:sz w:val="16"/>
                <w:szCs w:val="16"/>
                <w:lang w:bidi="ar"/>
              </w:rPr>
            </w:pPr>
            <w:r>
              <w:rPr>
                <w:rFonts w:hint="eastAsia" w:ascii="宋体" w:hAnsi="宋体" w:cs="宋体"/>
                <w:color w:val="000000"/>
                <w:sz w:val="16"/>
                <w:szCs w:val="16"/>
                <w:lang w:bidi="ar"/>
              </w:rPr>
              <w:t>1)</w:t>
            </w:r>
            <w:r>
              <w:rPr>
                <w:rFonts w:hint="eastAsia" w:ascii="宋体" w:hAnsi="宋体" w:cs="宋体"/>
                <w:color w:val="000000"/>
                <w:sz w:val="16"/>
                <w:szCs w:val="16"/>
                <w:lang w:bidi="ar"/>
              </w:rPr>
              <w:tab/>
            </w:r>
            <w:r>
              <w:rPr>
                <w:rFonts w:hint="eastAsia" w:ascii="宋体" w:hAnsi="宋体" w:cs="宋体"/>
                <w:color w:val="000000"/>
                <w:sz w:val="16"/>
                <w:szCs w:val="16"/>
                <w:lang w:bidi="ar"/>
              </w:rPr>
              <w:t>笔筒和铅笔盒</w:t>
            </w:r>
          </w:p>
          <w:p w14:paraId="70570731">
            <w:pPr>
              <w:widowControl/>
              <w:jc w:val="left"/>
              <w:rPr>
                <w:rFonts w:ascii="宋体" w:hAnsi="宋体" w:cs="宋体"/>
                <w:color w:val="000000"/>
                <w:sz w:val="16"/>
                <w:szCs w:val="16"/>
                <w:lang w:bidi="ar"/>
              </w:rPr>
            </w:pPr>
            <w:r>
              <w:rPr>
                <w:rFonts w:hint="eastAsia" w:ascii="宋体" w:hAnsi="宋体" w:cs="宋体"/>
                <w:color w:val="000000"/>
                <w:sz w:val="16"/>
                <w:szCs w:val="16"/>
                <w:lang w:bidi="ar"/>
              </w:rPr>
              <w:t>2)</w:t>
            </w:r>
            <w:r>
              <w:rPr>
                <w:rFonts w:hint="eastAsia" w:ascii="宋体" w:hAnsi="宋体" w:cs="宋体"/>
                <w:color w:val="000000"/>
                <w:sz w:val="16"/>
                <w:szCs w:val="16"/>
                <w:lang w:bidi="ar"/>
              </w:rPr>
              <w:tab/>
            </w:r>
            <w:r>
              <w:rPr>
                <w:rFonts w:hint="eastAsia" w:ascii="宋体" w:hAnsi="宋体" w:cs="宋体"/>
                <w:color w:val="000000"/>
                <w:sz w:val="16"/>
                <w:szCs w:val="16"/>
                <w:lang w:bidi="ar"/>
              </w:rPr>
              <w:t>榫卯结构</w:t>
            </w:r>
          </w:p>
          <w:p w14:paraId="784A5AF2">
            <w:pPr>
              <w:widowControl/>
              <w:jc w:val="left"/>
              <w:rPr>
                <w:rFonts w:ascii="宋体" w:hAnsi="宋体" w:cs="宋体"/>
                <w:color w:val="000000"/>
                <w:sz w:val="16"/>
                <w:szCs w:val="16"/>
                <w:lang w:bidi="ar"/>
              </w:rPr>
            </w:pPr>
            <w:r>
              <w:rPr>
                <w:rFonts w:hint="eastAsia" w:ascii="宋体" w:hAnsi="宋体" w:cs="宋体"/>
                <w:color w:val="000000"/>
                <w:sz w:val="16"/>
                <w:szCs w:val="16"/>
                <w:lang w:bidi="ar"/>
              </w:rPr>
              <w:t>3)</w:t>
            </w:r>
            <w:r>
              <w:rPr>
                <w:rFonts w:hint="eastAsia" w:ascii="宋体" w:hAnsi="宋体" w:cs="宋体"/>
                <w:color w:val="000000"/>
                <w:sz w:val="16"/>
                <w:szCs w:val="16"/>
                <w:lang w:bidi="ar"/>
              </w:rPr>
              <w:tab/>
            </w:r>
            <w:r>
              <w:rPr>
                <w:rFonts w:hint="eastAsia" w:ascii="宋体" w:hAnsi="宋体" w:cs="宋体"/>
                <w:color w:val="000000"/>
                <w:sz w:val="16"/>
                <w:szCs w:val="16"/>
                <w:lang w:bidi="ar"/>
              </w:rPr>
              <w:t>旋转木马</w:t>
            </w:r>
          </w:p>
          <w:p w14:paraId="05CB969F">
            <w:pPr>
              <w:widowControl/>
              <w:jc w:val="left"/>
              <w:rPr>
                <w:rFonts w:ascii="宋体" w:hAnsi="宋体" w:cs="宋体"/>
                <w:color w:val="000000"/>
                <w:sz w:val="16"/>
                <w:szCs w:val="16"/>
                <w:lang w:bidi="ar"/>
              </w:rPr>
            </w:pPr>
            <w:r>
              <w:rPr>
                <w:rFonts w:hint="eastAsia" w:ascii="宋体" w:hAnsi="宋体" w:cs="宋体"/>
                <w:color w:val="000000"/>
                <w:sz w:val="16"/>
                <w:szCs w:val="16"/>
                <w:lang w:bidi="ar"/>
              </w:rPr>
              <w:t>4)</w:t>
            </w:r>
            <w:r>
              <w:rPr>
                <w:rFonts w:hint="eastAsia" w:ascii="宋体" w:hAnsi="宋体" w:cs="宋体"/>
                <w:color w:val="000000"/>
                <w:sz w:val="16"/>
                <w:szCs w:val="16"/>
                <w:lang w:bidi="ar"/>
              </w:rPr>
              <w:tab/>
            </w:r>
            <w:r>
              <w:rPr>
                <w:rFonts w:hint="eastAsia" w:ascii="宋体" w:hAnsi="宋体" w:cs="宋体"/>
                <w:color w:val="000000"/>
                <w:sz w:val="16"/>
                <w:szCs w:val="16"/>
                <w:lang w:bidi="ar"/>
              </w:rPr>
              <w:t>地球仪</w:t>
            </w:r>
          </w:p>
          <w:p w14:paraId="38E5B744">
            <w:pPr>
              <w:widowControl/>
              <w:jc w:val="left"/>
              <w:rPr>
                <w:rFonts w:ascii="宋体" w:hAnsi="宋体" w:cs="宋体"/>
                <w:color w:val="000000"/>
                <w:sz w:val="16"/>
                <w:szCs w:val="16"/>
                <w:lang w:bidi="ar"/>
              </w:rPr>
            </w:pPr>
            <w:r>
              <w:rPr>
                <w:rFonts w:hint="eastAsia" w:ascii="宋体" w:hAnsi="宋体" w:cs="宋体"/>
                <w:color w:val="000000"/>
                <w:sz w:val="16"/>
                <w:szCs w:val="16"/>
                <w:lang w:bidi="ar"/>
              </w:rPr>
              <w:t>5)</w:t>
            </w:r>
            <w:r>
              <w:rPr>
                <w:rFonts w:hint="eastAsia" w:ascii="宋体" w:hAnsi="宋体" w:cs="宋体"/>
                <w:color w:val="000000"/>
                <w:sz w:val="16"/>
                <w:szCs w:val="16"/>
                <w:lang w:bidi="ar"/>
              </w:rPr>
              <w:tab/>
            </w:r>
            <w:r>
              <w:rPr>
                <w:rFonts w:hint="eastAsia" w:ascii="宋体" w:hAnsi="宋体" w:cs="宋体"/>
                <w:color w:val="000000"/>
                <w:sz w:val="16"/>
                <w:szCs w:val="16"/>
                <w:lang w:bidi="ar"/>
              </w:rPr>
              <w:t>长城</w:t>
            </w:r>
          </w:p>
          <w:p w14:paraId="0B60A809">
            <w:pPr>
              <w:widowControl/>
              <w:jc w:val="left"/>
              <w:rPr>
                <w:rFonts w:ascii="宋体" w:hAnsi="宋体" w:cs="宋体"/>
                <w:color w:val="000000"/>
                <w:sz w:val="16"/>
                <w:szCs w:val="16"/>
                <w:lang w:bidi="ar"/>
              </w:rPr>
            </w:pPr>
            <w:r>
              <w:rPr>
                <w:rFonts w:hint="eastAsia" w:ascii="宋体" w:hAnsi="宋体" w:cs="宋体"/>
                <w:color w:val="000000"/>
                <w:sz w:val="16"/>
                <w:szCs w:val="16"/>
                <w:lang w:bidi="ar"/>
              </w:rPr>
              <w:t>6)</w:t>
            </w:r>
            <w:r>
              <w:rPr>
                <w:rFonts w:hint="eastAsia" w:ascii="宋体" w:hAnsi="宋体" w:cs="宋体"/>
                <w:color w:val="000000"/>
                <w:sz w:val="16"/>
                <w:szCs w:val="16"/>
                <w:lang w:bidi="ar"/>
              </w:rPr>
              <w:tab/>
            </w:r>
            <w:r>
              <w:rPr>
                <w:rFonts w:hint="eastAsia" w:ascii="宋体" w:hAnsi="宋体" w:cs="宋体"/>
                <w:color w:val="000000"/>
                <w:sz w:val="16"/>
                <w:szCs w:val="16"/>
                <w:lang w:bidi="ar"/>
              </w:rPr>
              <w:t>会动的大象</w:t>
            </w:r>
          </w:p>
          <w:p w14:paraId="0AF1420E">
            <w:pPr>
              <w:widowControl/>
              <w:jc w:val="left"/>
              <w:rPr>
                <w:rFonts w:ascii="宋体" w:hAnsi="宋体" w:cs="宋体"/>
                <w:color w:val="000000"/>
                <w:sz w:val="16"/>
                <w:szCs w:val="16"/>
                <w:lang w:bidi="ar"/>
              </w:rPr>
            </w:pPr>
            <w:r>
              <w:rPr>
                <w:rFonts w:hint="eastAsia" w:ascii="宋体" w:hAnsi="宋体" w:cs="宋体"/>
                <w:color w:val="000000"/>
                <w:sz w:val="16"/>
                <w:szCs w:val="16"/>
                <w:lang w:bidi="ar"/>
              </w:rPr>
              <w:t>7)</w:t>
            </w:r>
            <w:r>
              <w:rPr>
                <w:rFonts w:hint="eastAsia" w:ascii="宋体" w:hAnsi="宋体" w:cs="宋体"/>
                <w:color w:val="000000"/>
                <w:sz w:val="16"/>
                <w:szCs w:val="16"/>
                <w:lang w:bidi="ar"/>
              </w:rPr>
              <w:tab/>
            </w:r>
            <w:r>
              <w:rPr>
                <w:rFonts w:hint="eastAsia" w:ascii="宋体" w:hAnsi="宋体" w:cs="宋体"/>
                <w:color w:val="000000"/>
                <w:sz w:val="16"/>
                <w:szCs w:val="16"/>
                <w:lang w:bidi="ar"/>
              </w:rPr>
              <w:t>橡皮筋动力车</w:t>
            </w:r>
          </w:p>
          <w:p w14:paraId="7E2E9E98">
            <w:pPr>
              <w:widowControl/>
              <w:jc w:val="left"/>
              <w:rPr>
                <w:rFonts w:ascii="宋体" w:hAnsi="宋体" w:cs="宋体"/>
                <w:color w:val="000000"/>
                <w:sz w:val="16"/>
                <w:szCs w:val="16"/>
                <w:lang w:bidi="ar"/>
              </w:rPr>
            </w:pPr>
            <w:r>
              <w:rPr>
                <w:rFonts w:hint="eastAsia" w:ascii="宋体" w:hAnsi="宋体" w:cs="宋体"/>
                <w:color w:val="000000"/>
                <w:sz w:val="16"/>
                <w:szCs w:val="16"/>
                <w:lang w:bidi="ar"/>
              </w:rPr>
              <w:t>8)</w:t>
            </w:r>
            <w:r>
              <w:rPr>
                <w:rFonts w:hint="eastAsia" w:ascii="宋体" w:hAnsi="宋体" w:cs="宋体"/>
                <w:color w:val="000000"/>
                <w:sz w:val="16"/>
                <w:szCs w:val="16"/>
                <w:lang w:bidi="ar"/>
              </w:rPr>
              <w:tab/>
            </w:r>
            <w:r>
              <w:rPr>
                <w:rFonts w:hint="eastAsia" w:ascii="宋体" w:hAnsi="宋体" w:cs="宋体"/>
                <w:color w:val="000000"/>
                <w:sz w:val="16"/>
                <w:szCs w:val="16"/>
                <w:lang w:bidi="ar"/>
              </w:rPr>
              <w:t>直列四缸发动机</w:t>
            </w:r>
          </w:p>
          <w:p w14:paraId="5C25A834">
            <w:pPr>
              <w:widowControl/>
              <w:jc w:val="left"/>
              <w:rPr>
                <w:rFonts w:ascii="宋体" w:hAnsi="宋体" w:cs="宋体"/>
                <w:color w:val="000000"/>
                <w:sz w:val="16"/>
                <w:szCs w:val="16"/>
                <w:lang w:bidi="ar"/>
              </w:rPr>
            </w:pPr>
            <w:r>
              <w:rPr>
                <w:rFonts w:hint="eastAsia" w:ascii="宋体" w:hAnsi="宋体" w:cs="宋体"/>
                <w:color w:val="000000"/>
                <w:sz w:val="16"/>
                <w:szCs w:val="16"/>
                <w:lang w:bidi="ar"/>
              </w:rPr>
              <w:t>（2）激光切割案例数据及配套教学视频1套，包含并不仅限于以下内容：</w:t>
            </w:r>
          </w:p>
          <w:p w14:paraId="2FFD78B4">
            <w:pPr>
              <w:widowControl/>
              <w:jc w:val="left"/>
              <w:rPr>
                <w:rFonts w:ascii="宋体" w:hAnsi="宋体" w:cs="宋体"/>
                <w:color w:val="000000"/>
                <w:sz w:val="16"/>
                <w:szCs w:val="16"/>
                <w:lang w:bidi="ar"/>
              </w:rPr>
            </w:pPr>
            <w:r>
              <w:rPr>
                <w:rFonts w:hint="eastAsia" w:ascii="宋体" w:hAnsi="宋体" w:cs="宋体"/>
                <w:color w:val="000000"/>
                <w:sz w:val="16"/>
                <w:szCs w:val="16"/>
                <w:lang w:bidi="ar"/>
              </w:rPr>
              <w:t>1)</w:t>
            </w:r>
            <w:r>
              <w:rPr>
                <w:rFonts w:hint="eastAsia" w:ascii="宋体" w:hAnsi="宋体" w:cs="宋体"/>
                <w:color w:val="000000"/>
                <w:sz w:val="16"/>
                <w:szCs w:val="16"/>
                <w:lang w:bidi="ar"/>
              </w:rPr>
              <w:tab/>
            </w:r>
            <w:r>
              <w:rPr>
                <w:rFonts w:hint="eastAsia" w:ascii="宋体" w:hAnsi="宋体" w:cs="宋体"/>
                <w:color w:val="000000"/>
                <w:sz w:val="16"/>
                <w:szCs w:val="16"/>
                <w:lang w:bidi="ar"/>
              </w:rPr>
              <w:t>树叶书签</w:t>
            </w:r>
          </w:p>
          <w:p w14:paraId="6CD56F15">
            <w:pPr>
              <w:widowControl/>
              <w:jc w:val="left"/>
              <w:rPr>
                <w:rFonts w:ascii="宋体" w:hAnsi="宋体" w:cs="宋体"/>
                <w:color w:val="000000"/>
                <w:sz w:val="16"/>
                <w:szCs w:val="16"/>
                <w:lang w:bidi="ar"/>
              </w:rPr>
            </w:pPr>
            <w:r>
              <w:rPr>
                <w:rFonts w:hint="eastAsia" w:ascii="宋体" w:hAnsi="宋体" w:cs="宋体"/>
                <w:color w:val="000000"/>
                <w:sz w:val="16"/>
                <w:szCs w:val="16"/>
                <w:lang w:bidi="ar"/>
              </w:rPr>
              <w:t>2)</w:t>
            </w:r>
            <w:r>
              <w:rPr>
                <w:rFonts w:hint="eastAsia" w:ascii="宋体" w:hAnsi="宋体" w:cs="宋体"/>
                <w:color w:val="000000"/>
                <w:sz w:val="16"/>
                <w:szCs w:val="16"/>
                <w:lang w:bidi="ar"/>
              </w:rPr>
              <w:tab/>
            </w:r>
            <w:r>
              <w:rPr>
                <w:rFonts w:hint="eastAsia" w:ascii="宋体" w:hAnsi="宋体" w:cs="宋体"/>
                <w:color w:val="000000"/>
                <w:sz w:val="16"/>
                <w:szCs w:val="16"/>
                <w:lang w:bidi="ar"/>
              </w:rPr>
              <w:t>台历</w:t>
            </w:r>
          </w:p>
          <w:p w14:paraId="79FF3932">
            <w:pPr>
              <w:widowControl/>
              <w:jc w:val="left"/>
              <w:rPr>
                <w:rFonts w:ascii="宋体" w:hAnsi="宋体" w:cs="宋体"/>
                <w:color w:val="000000"/>
                <w:sz w:val="16"/>
                <w:szCs w:val="16"/>
                <w:lang w:bidi="ar"/>
              </w:rPr>
            </w:pPr>
            <w:r>
              <w:rPr>
                <w:rFonts w:hint="eastAsia" w:ascii="宋体" w:hAnsi="宋体" w:cs="宋体"/>
                <w:color w:val="000000"/>
                <w:sz w:val="16"/>
                <w:szCs w:val="16"/>
                <w:lang w:bidi="ar"/>
              </w:rPr>
              <w:t>3)</w:t>
            </w:r>
            <w:r>
              <w:rPr>
                <w:rFonts w:hint="eastAsia" w:ascii="宋体" w:hAnsi="宋体" w:cs="宋体"/>
                <w:color w:val="000000"/>
                <w:sz w:val="16"/>
                <w:szCs w:val="16"/>
                <w:lang w:bidi="ar"/>
              </w:rPr>
              <w:tab/>
            </w:r>
            <w:r>
              <w:rPr>
                <w:rFonts w:hint="eastAsia" w:ascii="宋体" w:hAnsi="宋体" w:cs="宋体"/>
                <w:color w:val="000000"/>
                <w:sz w:val="16"/>
                <w:szCs w:val="16"/>
                <w:lang w:bidi="ar"/>
              </w:rPr>
              <w:t>折扇</w:t>
            </w:r>
          </w:p>
          <w:p w14:paraId="7A5664FC">
            <w:pPr>
              <w:widowControl/>
              <w:jc w:val="left"/>
              <w:rPr>
                <w:rFonts w:ascii="宋体" w:hAnsi="宋体" w:cs="宋体"/>
                <w:color w:val="000000"/>
                <w:sz w:val="16"/>
                <w:szCs w:val="16"/>
                <w:lang w:bidi="ar"/>
              </w:rPr>
            </w:pPr>
            <w:r>
              <w:rPr>
                <w:rFonts w:hint="eastAsia" w:ascii="宋体" w:hAnsi="宋体" w:cs="宋体"/>
                <w:color w:val="000000"/>
                <w:sz w:val="16"/>
                <w:szCs w:val="16"/>
                <w:lang w:bidi="ar"/>
              </w:rPr>
              <w:t>4)</w:t>
            </w:r>
            <w:r>
              <w:rPr>
                <w:rFonts w:hint="eastAsia" w:ascii="宋体" w:hAnsi="宋体" w:cs="宋体"/>
                <w:color w:val="000000"/>
                <w:sz w:val="16"/>
                <w:szCs w:val="16"/>
                <w:lang w:bidi="ar"/>
              </w:rPr>
              <w:tab/>
            </w:r>
            <w:r>
              <w:rPr>
                <w:rFonts w:hint="eastAsia" w:ascii="宋体" w:hAnsi="宋体" w:cs="宋体"/>
                <w:color w:val="000000"/>
                <w:sz w:val="16"/>
                <w:szCs w:val="16"/>
                <w:lang w:bidi="ar"/>
              </w:rPr>
              <w:t>艺术灯罩</w:t>
            </w:r>
          </w:p>
          <w:p w14:paraId="6317E5E0">
            <w:pPr>
              <w:widowControl/>
              <w:jc w:val="left"/>
              <w:rPr>
                <w:rFonts w:ascii="宋体" w:hAnsi="宋体" w:cs="宋体"/>
                <w:color w:val="000000"/>
                <w:sz w:val="16"/>
                <w:szCs w:val="16"/>
                <w:lang w:bidi="ar"/>
              </w:rPr>
            </w:pPr>
            <w:r>
              <w:rPr>
                <w:rFonts w:hint="eastAsia" w:ascii="宋体" w:hAnsi="宋体" w:cs="宋体"/>
                <w:color w:val="000000"/>
                <w:sz w:val="16"/>
                <w:szCs w:val="16"/>
                <w:lang w:bidi="ar"/>
              </w:rPr>
              <w:t>5)</w:t>
            </w:r>
            <w:r>
              <w:rPr>
                <w:rFonts w:hint="eastAsia" w:ascii="宋体" w:hAnsi="宋体" w:cs="宋体"/>
                <w:color w:val="000000"/>
                <w:sz w:val="16"/>
                <w:szCs w:val="16"/>
                <w:lang w:bidi="ar"/>
              </w:rPr>
              <w:tab/>
            </w:r>
            <w:r>
              <w:rPr>
                <w:rFonts w:hint="eastAsia" w:ascii="宋体" w:hAnsi="宋体" w:cs="宋体"/>
                <w:color w:val="000000"/>
                <w:sz w:val="16"/>
                <w:szCs w:val="16"/>
                <w:lang w:bidi="ar"/>
              </w:rPr>
              <w:t>吉他</w:t>
            </w:r>
          </w:p>
          <w:p w14:paraId="5DB6A537">
            <w:pPr>
              <w:widowControl/>
              <w:jc w:val="left"/>
              <w:rPr>
                <w:rFonts w:ascii="宋体" w:hAnsi="宋体" w:cs="宋体"/>
                <w:color w:val="000000"/>
                <w:sz w:val="16"/>
                <w:szCs w:val="16"/>
                <w:lang w:bidi="ar"/>
              </w:rPr>
            </w:pPr>
            <w:r>
              <w:rPr>
                <w:rFonts w:hint="eastAsia" w:ascii="宋体" w:hAnsi="宋体" w:cs="宋体"/>
                <w:color w:val="000000"/>
                <w:sz w:val="16"/>
                <w:szCs w:val="16"/>
                <w:lang w:bidi="ar"/>
              </w:rPr>
              <w:t>6)</w:t>
            </w:r>
            <w:r>
              <w:rPr>
                <w:rFonts w:hint="eastAsia" w:ascii="宋体" w:hAnsi="宋体" w:cs="宋体"/>
                <w:color w:val="000000"/>
                <w:sz w:val="16"/>
                <w:szCs w:val="16"/>
                <w:lang w:bidi="ar"/>
              </w:rPr>
              <w:tab/>
            </w:r>
            <w:r>
              <w:rPr>
                <w:rFonts w:hint="eastAsia" w:ascii="宋体" w:hAnsi="宋体" w:cs="宋体"/>
                <w:color w:val="000000"/>
                <w:sz w:val="16"/>
                <w:szCs w:val="16"/>
                <w:lang w:bidi="ar"/>
              </w:rPr>
              <w:t>航模</w:t>
            </w:r>
          </w:p>
          <w:p w14:paraId="6A233381">
            <w:pPr>
              <w:widowControl/>
              <w:jc w:val="left"/>
              <w:rPr>
                <w:rFonts w:ascii="宋体" w:hAnsi="宋体" w:cs="宋体"/>
                <w:color w:val="000000"/>
                <w:sz w:val="16"/>
                <w:szCs w:val="16"/>
                <w:lang w:bidi="ar"/>
              </w:rPr>
            </w:pPr>
            <w:r>
              <w:rPr>
                <w:rFonts w:hint="eastAsia" w:ascii="宋体" w:hAnsi="宋体" w:cs="宋体"/>
                <w:color w:val="000000"/>
                <w:sz w:val="16"/>
                <w:szCs w:val="16"/>
                <w:lang w:bidi="ar"/>
              </w:rPr>
              <w:t>（3）CNC雕刻数据及教学配套教学视频1套，包含并不仅限于以下内容：</w:t>
            </w:r>
          </w:p>
          <w:p w14:paraId="513728D1">
            <w:pPr>
              <w:widowControl/>
              <w:jc w:val="left"/>
              <w:rPr>
                <w:rFonts w:ascii="宋体" w:hAnsi="宋体" w:cs="宋体"/>
                <w:color w:val="000000"/>
                <w:sz w:val="16"/>
                <w:szCs w:val="16"/>
                <w:lang w:bidi="ar"/>
              </w:rPr>
            </w:pPr>
            <w:r>
              <w:rPr>
                <w:rFonts w:hint="eastAsia" w:ascii="宋体" w:hAnsi="宋体" w:cs="宋体"/>
                <w:color w:val="000000"/>
                <w:sz w:val="16"/>
                <w:szCs w:val="16"/>
                <w:lang w:bidi="ar"/>
              </w:rPr>
              <w:t>1)</w:t>
            </w:r>
            <w:r>
              <w:rPr>
                <w:rFonts w:hint="eastAsia" w:ascii="宋体" w:hAnsi="宋体" w:cs="宋体"/>
                <w:color w:val="000000"/>
                <w:sz w:val="16"/>
                <w:szCs w:val="16"/>
                <w:lang w:bidi="ar"/>
              </w:rPr>
              <w:tab/>
            </w:r>
            <w:r>
              <w:rPr>
                <w:rFonts w:hint="eastAsia" w:ascii="宋体" w:hAnsi="宋体" w:cs="宋体"/>
                <w:color w:val="000000"/>
                <w:sz w:val="16"/>
                <w:szCs w:val="16"/>
                <w:lang w:bidi="ar"/>
              </w:rPr>
              <w:t>匾额</w:t>
            </w:r>
          </w:p>
          <w:p w14:paraId="57528828">
            <w:pPr>
              <w:widowControl/>
              <w:jc w:val="left"/>
              <w:rPr>
                <w:rFonts w:ascii="宋体" w:hAnsi="宋体" w:cs="宋体"/>
                <w:color w:val="000000"/>
                <w:sz w:val="16"/>
                <w:szCs w:val="16"/>
                <w:lang w:bidi="ar"/>
              </w:rPr>
            </w:pPr>
            <w:r>
              <w:rPr>
                <w:rFonts w:hint="eastAsia" w:ascii="宋体" w:hAnsi="宋体" w:cs="宋体"/>
                <w:color w:val="000000"/>
                <w:sz w:val="16"/>
                <w:szCs w:val="16"/>
                <w:lang w:bidi="ar"/>
              </w:rPr>
              <w:t>2)</w:t>
            </w:r>
            <w:r>
              <w:rPr>
                <w:rFonts w:hint="eastAsia" w:ascii="宋体" w:hAnsi="宋体" w:cs="宋体"/>
                <w:color w:val="000000"/>
                <w:sz w:val="16"/>
                <w:szCs w:val="16"/>
                <w:lang w:bidi="ar"/>
              </w:rPr>
              <w:tab/>
            </w:r>
            <w:r>
              <w:rPr>
                <w:rFonts w:hint="eastAsia" w:ascii="宋体" w:hAnsi="宋体" w:cs="宋体"/>
                <w:color w:val="000000"/>
                <w:sz w:val="16"/>
                <w:szCs w:val="16"/>
                <w:lang w:bidi="ar"/>
              </w:rPr>
              <w:t>眼镜框</w:t>
            </w:r>
          </w:p>
          <w:p w14:paraId="6735DB87">
            <w:pPr>
              <w:widowControl/>
              <w:jc w:val="left"/>
              <w:rPr>
                <w:rFonts w:ascii="宋体" w:hAnsi="宋体" w:cs="宋体"/>
                <w:color w:val="000000"/>
                <w:sz w:val="16"/>
                <w:szCs w:val="16"/>
                <w:lang w:bidi="ar"/>
              </w:rPr>
            </w:pPr>
            <w:r>
              <w:rPr>
                <w:rFonts w:hint="eastAsia" w:ascii="宋体" w:hAnsi="宋体" w:cs="宋体"/>
                <w:color w:val="000000"/>
                <w:sz w:val="16"/>
                <w:szCs w:val="16"/>
                <w:lang w:bidi="ar"/>
              </w:rPr>
              <w:t>3)</w:t>
            </w:r>
            <w:r>
              <w:rPr>
                <w:rFonts w:hint="eastAsia" w:ascii="宋体" w:hAnsi="宋体" w:cs="宋体"/>
                <w:color w:val="000000"/>
                <w:sz w:val="16"/>
                <w:szCs w:val="16"/>
                <w:lang w:bidi="ar"/>
              </w:rPr>
              <w:tab/>
            </w:r>
            <w:r>
              <w:rPr>
                <w:rFonts w:hint="eastAsia" w:ascii="宋体" w:hAnsi="宋体" w:cs="宋体"/>
                <w:color w:val="000000"/>
                <w:sz w:val="16"/>
                <w:szCs w:val="16"/>
                <w:lang w:bidi="ar"/>
              </w:rPr>
              <w:t>杯垫</w:t>
            </w:r>
          </w:p>
          <w:p w14:paraId="773A08B7">
            <w:pPr>
              <w:widowControl/>
              <w:jc w:val="left"/>
              <w:rPr>
                <w:rFonts w:ascii="宋体" w:hAnsi="宋体" w:cs="宋体"/>
                <w:color w:val="000000"/>
                <w:sz w:val="16"/>
                <w:szCs w:val="16"/>
                <w:lang w:bidi="ar"/>
              </w:rPr>
            </w:pPr>
            <w:r>
              <w:rPr>
                <w:rFonts w:hint="eastAsia" w:ascii="宋体" w:hAnsi="宋体" w:cs="宋体"/>
                <w:color w:val="000000"/>
                <w:sz w:val="16"/>
                <w:szCs w:val="16"/>
                <w:lang w:bidi="ar"/>
              </w:rPr>
              <w:t>14.为了保证设备来源的安全性和可靠性，以及售后服务的完整性，中标后请提供制造厂商针对此项目的授权函以及售后服务承诺书。</w:t>
            </w:r>
          </w:p>
        </w:tc>
      </w:tr>
      <w:tr w14:paraId="0DDD9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591" w:type="pct"/>
            <w:vAlign w:val="center"/>
          </w:tcPr>
          <w:p w14:paraId="50506E75">
            <w:pPr>
              <w:snapToGrid w:val="0"/>
              <w:jc w:val="center"/>
              <w:rPr>
                <w:rFonts w:ascii="宋体" w:hAnsi="宋体"/>
                <w:color w:val="000000"/>
                <w:szCs w:val="21"/>
              </w:rPr>
            </w:pPr>
            <w:r>
              <w:rPr>
                <w:rFonts w:hint="eastAsia" w:ascii="宋体" w:hAnsi="宋体"/>
                <w:color w:val="000000"/>
                <w:szCs w:val="21"/>
              </w:rPr>
              <w:t>12.3D打印机1套</w:t>
            </w:r>
          </w:p>
        </w:tc>
        <w:tc>
          <w:tcPr>
            <w:tcW w:w="4409" w:type="pct"/>
          </w:tcPr>
          <w:p w14:paraId="46781CF4">
            <w:pPr>
              <w:widowControl/>
              <w:jc w:val="left"/>
              <w:rPr>
                <w:rFonts w:ascii="宋体" w:hAnsi="宋体" w:cs="宋体"/>
                <w:color w:val="000000"/>
                <w:sz w:val="16"/>
                <w:szCs w:val="16"/>
                <w:lang w:bidi="ar"/>
              </w:rPr>
            </w:pPr>
            <w:r>
              <w:rPr>
                <w:rFonts w:hint="eastAsia" w:ascii="宋体" w:hAnsi="宋体" w:cs="宋体"/>
                <w:color w:val="000000"/>
                <w:sz w:val="16"/>
                <w:szCs w:val="16"/>
                <w:lang w:bidi="ar"/>
              </w:rPr>
              <w:t>1、成型技术：熔融沉积成型；</w:t>
            </w:r>
          </w:p>
          <w:p w14:paraId="1FC0B40D">
            <w:pPr>
              <w:widowControl/>
              <w:jc w:val="left"/>
              <w:rPr>
                <w:rFonts w:ascii="宋体" w:hAnsi="宋体" w:cs="宋体"/>
                <w:color w:val="000000"/>
                <w:sz w:val="16"/>
                <w:szCs w:val="16"/>
                <w:lang w:bidi="ar"/>
              </w:rPr>
            </w:pPr>
            <w:r>
              <w:rPr>
                <w:rFonts w:hint="eastAsia" w:ascii="宋体" w:hAnsi="宋体" w:cs="宋体"/>
                <w:color w:val="000000"/>
                <w:sz w:val="16"/>
                <w:szCs w:val="16"/>
                <w:lang w:bidi="ar"/>
              </w:rPr>
              <w:t>2、支持双喷嘴打印模式：单喷嘴最大打印尺寸≥325×320×325mm</w:t>
            </w:r>
            <w:r>
              <w:rPr>
                <w:rFonts w:ascii="宋体" w:hAnsi="宋体" w:cs="宋体"/>
                <w:color w:val="000000"/>
                <w:sz w:val="16"/>
                <w:szCs w:val="16"/>
                <w:lang w:bidi="ar"/>
              </w:rPr>
              <w:t>³</w:t>
            </w:r>
            <w:r>
              <w:rPr>
                <w:rFonts w:hint="eastAsia" w:ascii="宋体" w:hAnsi="宋体" w:cs="宋体"/>
                <w:color w:val="000000"/>
                <w:sz w:val="16"/>
                <w:szCs w:val="16"/>
                <w:lang w:bidi="ar"/>
              </w:rPr>
              <w:t>、双喷嘴最大打印尺寸≥300×320×325mm</w:t>
            </w:r>
            <w:r>
              <w:rPr>
                <w:rFonts w:ascii="宋体" w:hAnsi="宋体" w:cs="宋体"/>
                <w:color w:val="000000"/>
                <w:sz w:val="16"/>
                <w:szCs w:val="16"/>
                <w:lang w:bidi="ar"/>
              </w:rPr>
              <w:t>³</w:t>
            </w:r>
          </w:p>
          <w:p w14:paraId="33F17F3C">
            <w:pPr>
              <w:widowControl/>
              <w:jc w:val="left"/>
              <w:rPr>
                <w:rFonts w:ascii="宋体" w:hAnsi="宋体" w:cs="宋体"/>
                <w:color w:val="000000"/>
                <w:sz w:val="16"/>
                <w:szCs w:val="16"/>
                <w:lang w:bidi="ar"/>
              </w:rPr>
            </w:pPr>
            <w:r>
              <w:rPr>
                <w:rFonts w:hint="eastAsia" w:ascii="宋体" w:hAnsi="宋体" w:cs="宋体"/>
                <w:color w:val="000000"/>
                <w:sz w:val="16"/>
                <w:szCs w:val="16"/>
                <w:lang w:bidi="ar"/>
              </w:rPr>
              <w:t>3、框架为铝材和钢材构成，外壳为塑料和玻璃构成；</w:t>
            </w:r>
          </w:p>
          <w:p w14:paraId="308E4AD4">
            <w:pPr>
              <w:widowControl/>
              <w:jc w:val="left"/>
              <w:rPr>
                <w:rFonts w:ascii="宋体" w:hAnsi="宋体" w:cs="宋体"/>
                <w:color w:val="000000"/>
                <w:sz w:val="16"/>
                <w:szCs w:val="16"/>
                <w:lang w:bidi="ar"/>
              </w:rPr>
            </w:pPr>
            <w:r>
              <w:rPr>
                <w:rFonts w:hint="eastAsia" w:ascii="宋体" w:hAnsi="宋体" w:cs="宋体"/>
                <w:color w:val="000000"/>
                <w:sz w:val="16"/>
                <w:szCs w:val="16"/>
                <w:lang w:bidi="ar"/>
              </w:rPr>
              <w:t>4、工具头：全金属热端、硬化钢挤出机齿轮、碳化钨喷嘴，内置工具头切刀，喷嘴最高温度不低于350℃，标配喷嘴直径0.4mm，可选0.2mm，0.6mm，0.8mm；</w:t>
            </w:r>
          </w:p>
          <w:p w14:paraId="76D24927">
            <w:pPr>
              <w:widowControl/>
              <w:jc w:val="left"/>
              <w:rPr>
                <w:rFonts w:ascii="宋体" w:hAnsi="宋体" w:cs="宋体"/>
                <w:color w:val="000000"/>
                <w:sz w:val="16"/>
                <w:szCs w:val="16"/>
                <w:lang w:bidi="ar"/>
              </w:rPr>
            </w:pPr>
            <w:r>
              <w:rPr>
                <w:rFonts w:hint="eastAsia" w:ascii="宋体" w:hAnsi="宋体" w:cs="宋体"/>
                <w:color w:val="000000"/>
                <w:sz w:val="16"/>
                <w:szCs w:val="16"/>
                <w:lang w:bidi="ar"/>
              </w:rPr>
              <w:t>5、机器标配双面纹理PEI打印面板，热床最高温度不低于120℃；</w:t>
            </w:r>
          </w:p>
          <w:p w14:paraId="441D906A">
            <w:pPr>
              <w:widowControl/>
              <w:jc w:val="left"/>
              <w:rPr>
                <w:rFonts w:ascii="宋体" w:hAnsi="宋体" w:cs="宋体"/>
                <w:color w:val="000000"/>
                <w:sz w:val="16"/>
                <w:szCs w:val="16"/>
                <w:lang w:bidi="ar"/>
              </w:rPr>
            </w:pPr>
            <w:r>
              <w:rPr>
                <w:rFonts w:hint="eastAsia" w:ascii="宋体" w:hAnsi="宋体" w:cs="宋体"/>
                <w:color w:val="000000"/>
                <w:sz w:val="16"/>
                <w:szCs w:val="16"/>
                <w:lang w:bidi="ar"/>
              </w:rPr>
              <w:t>6、工具头最大移动速度不低于1000mm/s，工具头最大移动加速度不低于20000mm/s</w:t>
            </w:r>
            <w:r>
              <w:rPr>
                <w:rFonts w:ascii="宋体" w:hAnsi="宋体" w:cs="宋体"/>
                <w:color w:val="000000"/>
                <w:sz w:val="16"/>
                <w:szCs w:val="16"/>
                <w:lang w:bidi="ar"/>
              </w:rPr>
              <w:t>²</w:t>
            </w:r>
            <w:r>
              <w:rPr>
                <w:rFonts w:hint="eastAsia" w:ascii="宋体" w:hAnsi="宋体" w:cs="宋体"/>
                <w:color w:val="000000"/>
                <w:sz w:val="16"/>
                <w:szCs w:val="16"/>
                <w:lang w:bidi="ar"/>
              </w:rPr>
              <w:t>，热端最大流速不低于65mm</w:t>
            </w:r>
            <w:r>
              <w:rPr>
                <w:rFonts w:ascii="宋体" w:hAnsi="宋体" w:cs="宋体"/>
                <w:color w:val="000000"/>
                <w:sz w:val="16"/>
                <w:szCs w:val="16"/>
                <w:lang w:bidi="ar"/>
              </w:rPr>
              <w:t>³</w:t>
            </w:r>
            <w:r>
              <w:rPr>
                <w:rFonts w:hint="eastAsia" w:ascii="宋体" w:hAnsi="宋体" w:cs="宋体"/>
                <w:color w:val="000000"/>
                <w:sz w:val="16"/>
                <w:szCs w:val="16"/>
                <w:lang w:bidi="ar"/>
              </w:rPr>
              <w:t>/s（大流量热端）；</w:t>
            </w:r>
          </w:p>
          <w:p w14:paraId="3FD0C10B">
            <w:pPr>
              <w:widowControl/>
              <w:jc w:val="left"/>
              <w:rPr>
                <w:rFonts w:ascii="宋体" w:hAnsi="宋体" w:cs="宋体"/>
                <w:color w:val="000000"/>
                <w:sz w:val="16"/>
                <w:szCs w:val="16"/>
                <w:lang w:bidi="ar"/>
              </w:rPr>
            </w:pPr>
            <w:r>
              <w:rPr>
                <w:rFonts w:hint="eastAsia" w:ascii="宋体" w:hAnsi="宋体" w:cs="宋体"/>
                <w:color w:val="000000"/>
                <w:sz w:val="16"/>
                <w:szCs w:val="16"/>
                <w:lang w:bidi="ar"/>
              </w:rPr>
              <w:t>7、支持耗材类型：PLA、PETG、TPU、ABS、ASA、PVA、PET、尼龙线材（PA)、聚碳酸酯线材（PC)、PPA-CF/GF、PPS、PPS-CF/GF、碳/玻璃纤维增强线材及相关支撑隔离材料等；</w:t>
            </w:r>
          </w:p>
          <w:p w14:paraId="483EAB81">
            <w:pPr>
              <w:widowControl/>
              <w:jc w:val="left"/>
              <w:rPr>
                <w:rFonts w:ascii="宋体" w:hAnsi="宋体" w:cs="宋体"/>
                <w:color w:val="000000"/>
                <w:sz w:val="16"/>
                <w:szCs w:val="16"/>
                <w:lang w:bidi="ar"/>
              </w:rPr>
            </w:pPr>
            <w:r>
              <w:rPr>
                <w:rFonts w:hint="eastAsia" w:ascii="宋体" w:hAnsi="宋体" w:cs="宋体"/>
                <w:color w:val="000000"/>
                <w:sz w:val="16"/>
                <w:szCs w:val="16"/>
                <w:lang w:bidi="ar"/>
              </w:rPr>
              <w:t>8、支持热端快拆、主动振动补偿、全自动双喷嘴偏移校准、自动热床调平、自动皮带张紧；</w:t>
            </w:r>
          </w:p>
          <w:p w14:paraId="47E3F3FC">
            <w:pPr>
              <w:widowControl/>
              <w:jc w:val="left"/>
              <w:rPr>
                <w:rFonts w:ascii="宋体" w:hAnsi="宋体" w:cs="宋体"/>
                <w:color w:val="000000"/>
                <w:sz w:val="16"/>
                <w:szCs w:val="16"/>
                <w:lang w:bidi="ar"/>
              </w:rPr>
            </w:pPr>
            <w:r>
              <w:rPr>
                <w:rFonts w:hint="eastAsia" w:ascii="宋体" w:hAnsi="宋体" w:cs="宋体"/>
                <w:color w:val="000000"/>
                <w:sz w:val="16"/>
                <w:szCs w:val="16"/>
                <w:lang w:bidi="ar"/>
              </w:rPr>
              <w:t>9、配备四摄像头计算机视觉系统，实现微米级测量精度，支持AI首层检测、炒面检测；</w:t>
            </w:r>
          </w:p>
          <w:p w14:paraId="2336C069">
            <w:pPr>
              <w:widowControl/>
              <w:jc w:val="left"/>
              <w:rPr>
                <w:rFonts w:ascii="宋体" w:hAnsi="宋体" w:cs="宋体"/>
                <w:color w:val="000000"/>
                <w:sz w:val="16"/>
                <w:szCs w:val="16"/>
                <w:lang w:bidi="ar"/>
              </w:rPr>
            </w:pPr>
            <w:r>
              <w:rPr>
                <w:rFonts w:hint="eastAsia" w:ascii="宋体" w:hAnsi="宋体" w:cs="宋体"/>
                <w:color w:val="000000"/>
                <w:sz w:val="16"/>
                <w:szCs w:val="16"/>
                <w:lang w:bidi="ar"/>
              </w:rPr>
              <w:t>10、配备喷嘴摄像头、工具头摄像头，支持开门检测；</w:t>
            </w:r>
          </w:p>
          <w:p w14:paraId="46A68297">
            <w:pPr>
              <w:widowControl/>
              <w:jc w:val="left"/>
              <w:rPr>
                <w:rFonts w:ascii="宋体" w:hAnsi="宋体" w:cs="宋体"/>
                <w:color w:val="000000"/>
                <w:sz w:val="16"/>
                <w:szCs w:val="16"/>
                <w:lang w:bidi="ar"/>
              </w:rPr>
            </w:pPr>
            <w:r>
              <w:rPr>
                <w:rFonts w:hint="eastAsia" w:ascii="宋体" w:hAnsi="宋体" w:cs="宋体"/>
                <w:color w:val="000000"/>
                <w:sz w:val="16"/>
                <w:szCs w:val="16"/>
                <w:lang w:bidi="ar"/>
              </w:rPr>
              <w:t>11、支持断料检测、缠料检测、断电续打，具备监控打印机状态的健康管理系统；</w:t>
            </w:r>
          </w:p>
          <w:p w14:paraId="7A13E364">
            <w:pPr>
              <w:widowControl/>
              <w:jc w:val="left"/>
              <w:rPr>
                <w:rFonts w:ascii="宋体" w:hAnsi="宋体" w:cs="宋体"/>
                <w:color w:val="000000"/>
                <w:sz w:val="16"/>
                <w:szCs w:val="16"/>
                <w:lang w:bidi="ar"/>
              </w:rPr>
            </w:pPr>
            <w:r>
              <w:rPr>
                <w:rFonts w:hint="eastAsia" w:ascii="宋体" w:hAnsi="宋体" w:cs="宋体"/>
                <w:color w:val="000000"/>
                <w:sz w:val="16"/>
                <w:szCs w:val="16"/>
                <w:lang w:bidi="ar"/>
              </w:rPr>
              <w:t>12、配备最新多色自动供料系统，支持耗材烘干，支持耗材用量及余料检测，支持多色打印，最多支持不少于25色；</w:t>
            </w:r>
          </w:p>
          <w:p w14:paraId="07AEC870">
            <w:pPr>
              <w:widowControl/>
              <w:jc w:val="left"/>
              <w:rPr>
                <w:rFonts w:ascii="宋体" w:hAnsi="宋体" w:cs="宋体"/>
                <w:color w:val="000000"/>
                <w:sz w:val="16"/>
                <w:szCs w:val="16"/>
                <w:lang w:bidi="ar"/>
              </w:rPr>
            </w:pPr>
            <w:r>
              <w:rPr>
                <w:rFonts w:hint="eastAsia" w:ascii="宋体" w:hAnsi="宋体" w:cs="宋体"/>
                <w:color w:val="000000"/>
                <w:sz w:val="16"/>
                <w:szCs w:val="16"/>
                <w:lang w:bidi="ar"/>
              </w:rPr>
              <w:t>13、配备高温烘干自动供料系统，最高烘干温度不低于85℃；</w:t>
            </w:r>
          </w:p>
          <w:p w14:paraId="7156F3AF">
            <w:pPr>
              <w:widowControl/>
              <w:jc w:val="left"/>
              <w:rPr>
                <w:rFonts w:ascii="宋体" w:hAnsi="宋体" w:cs="宋体"/>
                <w:color w:val="000000"/>
                <w:sz w:val="16"/>
                <w:szCs w:val="16"/>
                <w:lang w:bidi="ar"/>
              </w:rPr>
            </w:pPr>
            <w:r>
              <w:rPr>
                <w:rFonts w:hint="eastAsia" w:ascii="宋体" w:hAnsi="宋体" w:cs="宋体"/>
                <w:color w:val="000000"/>
                <w:sz w:val="16"/>
                <w:szCs w:val="16"/>
                <w:lang w:bidi="ar"/>
              </w:rPr>
              <w:t>14、配备专用校准编码板，可校准工具头，提高运动精度；</w:t>
            </w:r>
          </w:p>
          <w:p w14:paraId="0FEEE2E5">
            <w:pPr>
              <w:widowControl/>
              <w:jc w:val="left"/>
              <w:rPr>
                <w:rFonts w:ascii="宋体" w:hAnsi="宋体" w:cs="宋体"/>
                <w:color w:val="000000"/>
                <w:sz w:val="16"/>
                <w:szCs w:val="16"/>
                <w:lang w:bidi="ar"/>
              </w:rPr>
            </w:pPr>
            <w:r>
              <w:rPr>
                <w:rFonts w:hint="eastAsia" w:ascii="宋体" w:hAnsi="宋体" w:cs="宋体"/>
                <w:color w:val="000000"/>
                <w:sz w:val="16"/>
                <w:szCs w:val="16"/>
                <w:lang w:bidi="ar"/>
              </w:rPr>
              <w:t>15、自带空气过滤系统，支持自适应空气循环，配备椰壳活性炭滤芯，初级过滤等级G3，HEPA滤网等级H12；</w:t>
            </w:r>
          </w:p>
          <w:p w14:paraId="2AFE0C98">
            <w:pPr>
              <w:widowControl/>
              <w:jc w:val="left"/>
              <w:rPr>
                <w:rFonts w:ascii="宋体" w:hAnsi="宋体" w:cs="宋体"/>
                <w:color w:val="000000"/>
                <w:sz w:val="16"/>
                <w:szCs w:val="16"/>
                <w:lang w:bidi="ar"/>
              </w:rPr>
            </w:pPr>
            <w:r>
              <w:rPr>
                <w:rFonts w:hint="eastAsia" w:ascii="宋体" w:hAnsi="宋体" w:cs="宋体"/>
                <w:color w:val="000000"/>
                <w:sz w:val="16"/>
                <w:szCs w:val="16"/>
                <w:lang w:bidi="ar"/>
              </w:rPr>
              <w:t>16、支持主动腔热控制，多传感器闭环温控，最大加热腔温≥65℃；</w:t>
            </w:r>
          </w:p>
          <w:p w14:paraId="7A5560D1">
            <w:pPr>
              <w:widowControl/>
              <w:jc w:val="left"/>
              <w:rPr>
                <w:rFonts w:ascii="宋体" w:hAnsi="宋体" w:cs="宋体"/>
                <w:color w:val="000000"/>
                <w:sz w:val="16"/>
                <w:szCs w:val="16"/>
                <w:lang w:bidi="ar"/>
              </w:rPr>
            </w:pPr>
            <w:r>
              <w:rPr>
                <w:rFonts w:hint="eastAsia" w:ascii="宋体" w:hAnsi="宋体" w:cs="宋体"/>
                <w:color w:val="000000"/>
                <w:sz w:val="16"/>
                <w:szCs w:val="16"/>
                <w:lang w:bidi="ar"/>
              </w:rPr>
              <w:t>17、配备触摸显示屏，屏幕尺寸≥5英寸，内置高清相机，支持实时监控及延时摄影；</w:t>
            </w:r>
          </w:p>
          <w:p w14:paraId="16A23AF6">
            <w:pPr>
              <w:widowControl/>
              <w:jc w:val="left"/>
              <w:rPr>
                <w:rFonts w:ascii="宋体" w:hAnsi="宋体" w:cs="宋体"/>
                <w:color w:val="000000"/>
                <w:sz w:val="16"/>
                <w:szCs w:val="16"/>
                <w:lang w:bidi="ar"/>
              </w:rPr>
            </w:pPr>
            <w:r>
              <w:rPr>
                <w:rFonts w:hint="eastAsia" w:ascii="宋体" w:hAnsi="宋体" w:cs="宋体"/>
                <w:color w:val="000000"/>
                <w:sz w:val="16"/>
                <w:szCs w:val="16"/>
                <w:lang w:bidi="ar"/>
              </w:rPr>
              <w:t>18、支持通过触摸显示屏、手机端APP、电脑端应用三种操作界面控制；</w:t>
            </w:r>
          </w:p>
          <w:p w14:paraId="2554E9E5">
            <w:pPr>
              <w:widowControl/>
              <w:jc w:val="left"/>
              <w:rPr>
                <w:rFonts w:ascii="宋体" w:hAnsi="宋体" w:cs="宋体"/>
                <w:color w:val="000000"/>
                <w:sz w:val="16"/>
                <w:szCs w:val="16"/>
                <w:lang w:bidi="ar"/>
              </w:rPr>
            </w:pPr>
            <w:r>
              <w:rPr>
                <w:rFonts w:hint="eastAsia" w:ascii="宋体" w:hAnsi="宋体" w:cs="宋体"/>
                <w:color w:val="000000"/>
                <w:sz w:val="16"/>
                <w:szCs w:val="16"/>
                <w:lang w:bidi="ar"/>
              </w:rPr>
              <w:t>19、配备全闭环控制风扇系统，标配工具头散热增强风扇、增加挤出和热端散热，提高打印模型质量；</w:t>
            </w:r>
          </w:p>
          <w:p w14:paraId="4F3CBBF4">
            <w:pPr>
              <w:widowControl/>
              <w:jc w:val="left"/>
              <w:rPr>
                <w:rFonts w:ascii="宋体" w:hAnsi="宋体" w:cs="宋体"/>
                <w:color w:val="000000"/>
                <w:sz w:val="16"/>
                <w:szCs w:val="16"/>
                <w:lang w:bidi="ar"/>
              </w:rPr>
            </w:pPr>
            <w:r>
              <w:rPr>
                <w:rFonts w:hint="eastAsia" w:ascii="宋体" w:hAnsi="宋体" w:cs="宋体"/>
                <w:color w:val="000000"/>
                <w:sz w:val="16"/>
                <w:szCs w:val="16"/>
                <w:lang w:bidi="ar"/>
              </w:rPr>
              <w:t>20、内置最大存储容量不低于32GB，支持外挂U盘；</w:t>
            </w:r>
          </w:p>
          <w:p w14:paraId="3BA788DC">
            <w:pPr>
              <w:widowControl/>
              <w:jc w:val="left"/>
              <w:rPr>
                <w:rFonts w:ascii="宋体" w:hAnsi="宋体" w:cs="宋体"/>
                <w:color w:val="000000"/>
                <w:sz w:val="16"/>
                <w:szCs w:val="16"/>
                <w:lang w:bidi="ar"/>
              </w:rPr>
            </w:pPr>
            <w:r>
              <w:rPr>
                <w:rFonts w:hint="eastAsia" w:ascii="宋体" w:hAnsi="宋体" w:cs="宋体"/>
                <w:color w:val="000000"/>
                <w:sz w:val="16"/>
                <w:szCs w:val="16"/>
                <w:lang w:bidi="ar"/>
              </w:rPr>
              <w:t>21、支持Wi-Fi通讯，支持以太网有线连接，配备实体网络开关；</w:t>
            </w:r>
          </w:p>
          <w:p w14:paraId="668324AD">
            <w:pPr>
              <w:widowControl/>
              <w:jc w:val="left"/>
              <w:rPr>
                <w:rFonts w:ascii="宋体" w:hAnsi="宋体" w:cs="宋体"/>
                <w:color w:val="000000"/>
                <w:sz w:val="16"/>
                <w:szCs w:val="16"/>
                <w:lang w:bidi="ar"/>
              </w:rPr>
            </w:pPr>
            <w:r>
              <w:rPr>
                <w:rFonts w:hint="eastAsia" w:ascii="宋体" w:hAnsi="宋体" w:cs="宋体"/>
                <w:color w:val="000000"/>
                <w:sz w:val="16"/>
                <w:szCs w:val="16"/>
                <w:lang w:bidi="ar"/>
              </w:rPr>
              <w:t>22、自有模型社区网站，可提供模型的展示，上传，下载，点赞，收藏，评论，分享等功能，具备网页端模型制作工具，包括但不限于精灵生成器、透光浮雕生成器、桌面收纳盒生成器、图像钥匙扣生成器、参数化模型编辑器、像素拼图生成器、花瓶生成器、标牌定制器等内容（提供页面截图证明）</w:t>
            </w:r>
          </w:p>
        </w:tc>
      </w:tr>
      <w:tr w14:paraId="6CFD2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591" w:type="pct"/>
            <w:vAlign w:val="center"/>
          </w:tcPr>
          <w:p w14:paraId="56EA48C4">
            <w:pPr>
              <w:snapToGrid w:val="0"/>
              <w:jc w:val="center"/>
              <w:rPr>
                <w:rFonts w:ascii="宋体" w:hAnsi="宋体"/>
                <w:color w:val="000000"/>
                <w:szCs w:val="21"/>
              </w:rPr>
            </w:pPr>
            <w:r>
              <w:rPr>
                <w:rFonts w:hint="eastAsia" w:ascii="宋体" w:hAnsi="宋体"/>
                <w:color w:val="000000"/>
                <w:szCs w:val="21"/>
              </w:rPr>
              <w:t>13.LCD光固化打印机8套</w:t>
            </w:r>
          </w:p>
        </w:tc>
        <w:tc>
          <w:tcPr>
            <w:tcW w:w="4409" w:type="pct"/>
          </w:tcPr>
          <w:p w14:paraId="2314A114">
            <w:pPr>
              <w:widowControl/>
              <w:jc w:val="left"/>
              <w:rPr>
                <w:rFonts w:ascii="宋体" w:hAnsi="宋体" w:cs="宋体"/>
                <w:color w:val="000000"/>
                <w:sz w:val="16"/>
                <w:szCs w:val="16"/>
                <w:lang w:bidi="ar"/>
              </w:rPr>
            </w:pPr>
            <w:r>
              <w:rPr>
                <w:rFonts w:hint="eastAsia" w:ascii="宋体" w:hAnsi="宋体" w:cs="宋体"/>
                <w:color w:val="000000"/>
                <w:sz w:val="16"/>
                <w:szCs w:val="16"/>
                <w:lang w:bidi="ar"/>
              </w:rPr>
              <w:t>1.成型原理： 光固化成型。</w:t>
            </w:r>
          </w:p>
          <w:p w14:paraId="132AEE9A">
            <w:pPr>
              <w:widowControl/>
              <w:jc w:val="left"/>
              <w:rPr>
                <w:rFonts w:ascii="宋体" w:hAnsi="宋体" w:cs="宋体"/>
                <w:color w:val="000000"/>
                <w:sz w:val="16"/>
                <w:szCs w:val="16"/>
                <w:lang w:bidi="ar"/>
              </w:rPr>
            </w:pPr>
            <w:r>
              <w:rPr>
                <w:rFonts w:hint="eastAsia" w:ascii="宋体" w:hAnsi="宋体" w:cs="宋体"/>
                <w:color w:val="000000"/>
                <w:sz w:val="16"/>
                <w:szCs w:val="16"/>
                <w:lang w:bidi="ar"/>
              </w:rPr>
              <w:t>2.打印尺寸：≥210×120×190mm。</w:t>
            </w:r>
          </w:p>
          <w:p w14:paraId="44D1C364">
            <w:pPr>
              <w:widowControl/>
              <w:jc w:val="left"/>
              <w:rPr>
                <w:rFonts w:ascii="宋体" w:hAnsi="宋体" w:cs="宋体"/>
                <w:color w:val="000000"/>
                <w:sz w:val="16"/>
                <w:szCs w:val="16"/>
                <w:lang w:bidi="ar"/>
              </w:rPr>
            </w:pPr>
            <w:r>
              <w:rPr>
                <w:rFonts w:hint="eastAsia" w:ascii="宋体" w:hAnsi="宋体" w:cs="宋体"/>
                <w:color w:val="000000"/>
                <w:sz w:val="16"/>
                <w:szCs w:val="16"/>
                <w:lang w:bidi="ar"/>
              </w:rPr>
              <w:t>3.分辨率精度：±50μm。</w:t>
            </w:r>
          </w:p>
          <w:p w14:paraId="3058A81A">
            <w:pPr>
              <w:widowControl/>
              <w:jc w:val="left"/>
              <w:rPr>
                <w:rFonts w:ascii="宋体" w:hAnsi="宋体" w:cs="宋体"/>
                <w:color w:val="000000"/>
                <w:sz w:val="16"/>
                <w:szCs w:val="16"/>
                <w:lang w:bidi="ar"/>
              </w:rPr>
            </w:pPr>
            <w:r>
              <w:rPr>
                <w:rFonts w:hint="eastAsia" w:ascii="宋体" w:hAnsi="宋体" w:cs="宋体"/>
                <w:color w:val="000000"/>
                <w:sz w:val="16"/>
                <w:szCs w:val="16"/>
                <w:lang w:bidi="ar"/>
              </w:rPr>
              <w:t>4.配置持久性分离膜。</w:t>
            </w:r>
          </w:p>
          <w:p w14:paraId="10D9C20B">
            <w:pPr>
              <w:widowControl/>
              <w:jc w:val="left"/>
              <w:rPr>
                <w:rFonts w:ascii="宋体" w:hAnsi="宋体" w:cs="宋体"/>
                <w:color w:val="000000"/>
                <w:sz w:val="16"/>
                <w:szCs w:val="16"/>
                <w:lang w:bidi="ar"/>
              </w:rPr>
            </w:pPr>
            <w:r>
              <w:rPr>
                <w:rFonts w:hint="eastAsia" w:ascii="宋体" w:hAnsi="宋体" w:cs="宋体"/>
                <w:color w:val="000000"/>
                <w:sz w:val="16"/>
                <w:szCs w:val="16"/>
                <w:lang w:bidi="ar"/>
              </w:rPr>
              <w:t>5.光源系统：405nm uv led光源紫外固化系统。</w:t>
            </w:r>
          </w:p>
          <w:p w14:paraId="67BCBEE9">
            <w:pPr>
              <w:widowControl/>
              <w:jc w:val="left"/>
              <w:rPr>
                <w:rFonts w:ascii="宋体" w:hAnsi="宋体" w:cs="宋体"/>
                <w:color w:val="000000"/>
                <w:sz w:val="16"/>
                <w:szCs w:val="16"/>
                <w:lang w:bidi="ar"/>
              </w:rPr>
            </w:pPr>
            <w:r>
              <w:rPr>
                <w:rFonts w:hint="eastAsia" w:ascii="宋体" w:hAnsi="宋体" w:cs="宋体"/>
                <w:color w:val="000000"/>
                <w:sz w:val="16"/>
                <w:szCs w:val="16"/>
                <w:lang w:bidi="ar"/>
              </w:rPr>
              <w:t>6.材料支持：模型材料、透明材料、临时牙材料，弹性材料。</w:t>
            </w:r>
          </w:p>
          <w:p w14:paraId="4EC2A591">
            <w:pPr>
              <w:widowControl/>
              <w:jc w:val="left"/>
              <w:rPr>
                <w:rFonts w:ascii="宋体" w:hAnsi="宋体" w:cs="宋体"/>
                <w:color w:val="000000"/>
                <w:sz w:val="16"/>
                <w:szCs w:val="16"/>
                <w:lang w:bidi="ar"/>
              </w:rPr>
            </w:pPr>
            <w:r>
              <w:rPr>
                <w:rFonts w:hint="eastAsia" w:ascii="宋体" w:hAnsi="宋体" w:cs="宋体"/>
                <w:color w:val="000000"/>
                <w:sz w:val="16"/>
                <w:szCs w:val="16"/>
                <w:lang w:bidi="ar"/>
              </w:rPr>
              <w:t>7.打印速度：4cm/h。</w:t>
            </w:r>
          </w:p>
          <w:p w14:paraId="1CB6CE51">
            <w:pPr>
              <w:widowControl/>
              <w:jc w:val="left"/>
              <w:rPr>
                <w:rFonts w:ascii="宋体" w:hAnsi="宋体" w:cs="宋体"/>
                <w:color w:val="000000"/>
                <w:sz w:val="16"/>
                <w:szCs w:val="16"/>
                <w:lang w:bidi="ar"/>
              </w:rPr>
            </w:pPr>
            <w:r>
              <w:rPr>
                <w:rFonts w:hint="eastAsia" w:ascii="宋体" w:hAnsi="宋体" w:cs="宋体"/>
                <w:color w:val="000000"/>
                <w:sz w:val="16"/>
                <w:szCs w:val="16"/>
                <w:lang w:bidi="ar"/>
              </w:rPr>
              <w:t>8.打印文件：STL格式。</w:t>
            </w:r>
          </w:p>
          <w:p w14:paraId="3C124E9D">
            <w:pPr>
              <w:widowControl/>
              <w:jc w:val="left"/>
              <w:rPr>
                <w:rFonts w:ascii="宋体" w:hAnsi="宋体" w:cs="宋体"/>
                <w:color w:val="000000"/>
                <w:sz w:val="16"/>
                <w:szCs w:val="16"/>
                <w:lang w:bidi="ar"/>
              </w:rPr>
            </w:pPr>
            <w:r>
              <w:rPr>
                <w:rFonts w:hint="eastAsia" w:ascii="宋体" w:hAnsi="宋体" w:cs="宋体"/>
                <w:color w:val="000000"/>
                <w:sz w:val="16"/>
                <w:szCs w:val="16"/>
                <w:lang w:bidi="ar"/>
              </w:rPr>
              <w:t>9.配置性能：根据模型结构与材料自动加支撑，使零件结构更稳固，表面更光滑。</w:t>
            </w:r>
          </w:p>
          <w:p w14:paraId="267F8DDD">
            <w:pPr>
              <w:widowControl/>
              <w:jc w:val="left"/>
              <w:rPr>
                <w:rFonts w:ascii="宋体" w:hAnsi="宋体" w:cs="宋体"/>
                <w:color w:val="000000"/>
                <w:sz w:val="16"/>
                <w:szCs w:val="16"/>
                <w:lang w:bidi="ar"/>
              </w:rPr>
            </w:pPr>
            <w:r>
              <w:rPr>
                <w:rFonts w:hint="eastAsia" w:ascii="宋体" w:hAnsi="宋体" w:cs="宋体"/>
                <w:color w:val="000000"/>
                <w:sz w:val="16"/>
                <w:szCs w:val="16"/>
                <w:lang w:bidi="ar"/>
              </w:rPr>
              <w:t>10.操控：支持设备屏幕一健曝光清洗。</w:t>
            </w:r>
          </w:p>
          <w:p w14:paraId="0A776274">
            <w:pPr>
              <w:widowControl/>
              <w:jc w:val="left"/>
              <w:rPr>
                <w:rFonts w:ascii="宋体" w:hAnsi="宋体" w:cs="宋体"/>
                <w:color w:val="000000"/>
                <w:sz w:val="16"/>
                <w:szCs w:val="16"/>
                <w:lang w:bidi="ar"/>
              </w:rPr>
            </w:pPr>
            <w:r>
              <w:rPr>
                <w:rFonts w:hint="eastAsia" w:ascii="宋体" w:hAnsi="宋体" w:cs="宋体"/>
                <w:color w:val="000000"/>
                <w:sz w:val="16"/>
                <w:szCs w:val="16"/>
                <w:lang w:bidi="ar"/>
              </w:rPr>
              <w:t>11.恒温功能：加热树脂，保持树脂活性，提高成功率。</w:t>
            </w:r>
          </w:p>
          <w:p w14:paraId="476C6932">
            <w:pPr>
              <w:widowControl/>
              <w:jc w:val="left"/>
              <w:rPr>
                <w:rFonts w:ascii="宋体" w:hAnsi="宋体" w:cs="宋体"/>
                <w:color w:val="000000"/>
                <w:sz w:val="16"/>
                <w:szCs w:val="16"/>
                <w:lang w:bidi="ar"/>
              </w:rPr>
            </w:pPr>
            <w:r>
              <w:rPr>
                <w:rFonts w:hint="eastAsia" w:ascii="宋体" w:hAnsi="宋体" w:cs="宋体"/>
                <w:color w:val="000000"/>
                <w:sz w:val="16"/>
                <w:szCs w:val="16"/>
                <w:lang w:bidi="ar"/>
              </w:rPr>
              <w:t>12.设备控制软件：提供一套正版3D打印控制系统软件，终生免费升级并免费新增模块，软件主要功能：</w:t>
            </w:r>
          </w:p>
          <w:p w14:paraId="0655D388">
            <w:pPr>
              <w:widowControl/>
              <w:jc w:val="left"/>
              <w:rPr>
                <w:rFonts w:ascii="宋体" w:hAnsi="宋体" w:cs="宋体"/>
                <w:color w:val="000000"/>
                <w:sz w:val="16"/>
                <w:szCs w:val="16"/>
                <w:lang w:bidi="ar"/>
              </w:rPr>
            </w:pPr>
            <w:r>
              <w:rPr>
                <w:rFonts w:hint="eastAsia" w:ascii="宋体" w:hAnsi="宋体" w:cs="宋体"/>
                <w:color w:val="000000"/>
                <w:sz w:val="16"/>
                <w:szCs w:val="16"/>
                <w:lang w:bidi="ar"/>
              </w:rPr>
              <w:t>（1）实时显示打印状态和剩余时间；</w:t>
            </w:r>
          </w:p>
          <w:p w14:paraId="079D0EB6">
            <w:pPr>
              <w:widowControl/>
              <w:jc w:val="left"/>
              <w:rPr>
                <w:rFonts w:ascii="宋体" w:hAnsi="宋体" w:cs="宋体"/>
                <w:color w:val="000000"/>
                <w:sz w:val="16"/>
                <w:szCs w:val="16"/>
                <w:lang w:bidi="ar"/>
              </w:rPr>
            </w:pPr>
            <w:r>
              <w:rPr>
                <w:rFonts w:hint="eastAsia" w:ascii="宋体" w:hAnsi="宋体" w:cs="宋体"/>
                <w:color w:val="000000"/>
                <w:sz w:val="16"/>
                <w:szCs w:val="16"/>
                <w:lang w:bidi="ar"/>
              </w:rPr>
              <w:t>（2）z轴控制；</w:t>
            </w:r>
          </w:p>
          <w:p w14:paraId="31A99B43">
            <w:pPr>
              <w:widowControl/>
              <w:jc w:val="left"/>
              <w:rPr>
                <w:rFonts w:ascii="宋体" w:hAnsi="宋体" w:cs="宋体"/>
                <w:color w:val="000000"/>
                <w:sz w:val="16"/>
                <w:szCs w:val="16"/>
                <w:lang w:bidi="ar"/>
              </w:rPr>
            </w:pPr>
            <w:r>
              <w:rPr>
                <w:rFonts w:hint="eastAsia" w:ascii="宋体" w:hAnsi="宋体" w:cs="宋体"/>
                <w:color w:val="000000"/>
                <w:sz w:val="16"/>
                <w:szCs w:val="16"/>
                <w:lang w:bidi="ar"/>
              </w:rPr>
              <w:t>（3）加工时间预测。</w:t>
            </w:r>
          </w:p>
          <w:p w14:paraId="38C18DA6">
            <w:pPr>
              <w:widowControl/>
              <w:jc w:val="left"/>
              <w:rPr>
                <w:rFonts w:ascii="宋体" w:hAnsi="宋体" w:cs="宋体"/>
                <w:color w:val="000000"/>
                <w:sz w:val="16"/>
                <w:szCs w:val="16"/>
                <w:lang w:bidi="ar"/>
              </w:rPr>
            </w:pPr>
            <w:r>
              <w:rPr>
                <w:rFonts w:hint="eastAsia" w:ascii="宋体" w:hAnsi="宋体" w:cs="宋体"/>
                <w:color w:val="000000"/>
                <w:sz w:val="16"/>
                <w:szCs w:val="16"/>
                <w:lang w:bidi="ar"/>
              </w:rPr>
              <w:t>13.数据处理软件：提供一套正版三维数据分层切片处理软件，软件主要功能：</w:t>
            </w:r>
          </w:p>
          <w:p w14:paraId="0BF2C10A">
            <w:pPr>
              <w:widowControl/>
              <w:jc w:val="left"/>
              <w:rPr>
                <w:rFonts w:ascii="宋体" w:hAnsi="宋体" w:cs="宋体"/>
                <w:color w:val="000000"/>
                <w:sz w:val="16"/>
                <w:szCs w:val="16"/>
                <w:lang w:bidi="ar"/>
              </w:rPr>
            </w:pPr>
            <w:r>
              <w:rPr>
                <w:rFonts w:hint="eastAsia" w:ascii="宋体" w:hAnsi="宋体" w:cs="宋体"/>
                <w:color w:val="000000"/>
                <w:sz w:val="16"/>
                <w:szCs w:val="16"/>
                <w:lang w:bidi="ar"/>
              </w:rPr>
              <w:t>（1）支持多类型源数据文件模式，包括STL等；</w:t>
            </w:r>
          </w:p>
          <w:p w14:paraId="1CEC20BA">
            <w:pPr>
              <w:widowControl/>
              <w:jc w:val="left"/>
              <w:rPr>
                <w:rFonts w:ascii="宋体" w:hAnsi="宋体" w:cs="宋体"/>
                <w:color w:val="000000"/>
                <w:sz w:val="16"/>
                <w:szCs w:val="16"/>
                <w:lang w:bidi="ar"/>
              </w:rPr>
            </w:pPr>
            <w:r>
              <w:rPr>
                <w:rFonts w:hint="eastAsia" w:ascii="宋体" w:hAnsi="宋体" w:cs="宋体"/>
                <w:color w:val="000000"/>
                <w:sz w:val="16"/>
                <w:szCs w:val="16"/>
                <w:lang w:bidi="ar"/>
              </w:rPr>
              <w:t>（2）数据模型的可视化自由查阅，包括旋转、平移、缩放等；</w:t>
            </w:r>
          </w:p>
          <w:p w14:paraId="5E152C2E">
            <w:pPr>
              <w:widowControl/>
              <w:jc w:val="left"/>
              <w:rPr>
                <w:rFonts w:ascii="宋体" w:hAnsi="宋体" w:cs="宋体"/>
                <w:color w:val="000000"/>
                <w:sz w:val="16"/>
                <w:szCs w:val="16"/>
                <w:lang w:bidi="ar"/>
              </w:rPr>
            </w:pPr>
            <w:r>
              <w:rPr>
                <w:rFonts w:hint="eastAsia" w:ascii="宋体" w:hAnsi="宋体" w:cs="宋体"/>
                <w:color w:val="000000"/>
                <w:sz w:val="16"/>
                <w:szCs w:val="16"/>
                <w:lang w:bidi="ar"/>
              </w:rPr>
              <w:t>（3）STL文件修复，数据破面、重面、掉面自动修补功能模块；</w:t>
            </w:r>
          </w:p>
          <w:p w14:paraId="15199334">
            <w:pPr>
              <w:widowControl/>
              <w:jc w:val="left"/>
              <w:rPr>
                <w:rFonts w:ascii="宋体" w:hAnsi="宋体" w:cs="宋体"/>
                <w:color w:val="000000"/>
                <w:sz w:val="16"/>
                <w:szCs w:val="16"/>
                <w:lang w:bidi="ar"/>
              </w:rPr>
            </w:pPr>
            <w:r>
              <w:rPr>
                <w:rFonts w:hint="eastAsia" w:ascii="宋体" w:hAnsi="宋体" w:cs="宋体"/>
                <w:color w:val="000000"/>
                <w:sz w:val="16"/>
                <w:szCs w:val="16"/>
                <w:lang w:bidi="ar"/>
              </w:rPr>
              <w:t>（4）数据自动支撑功能模块，具有手动加支撑功能；</w:t>
            </w:r>
          </w:p>
          <w:p w14:paraId="602B29EB">
            <w:pPr>
              <w:widowControl/>
              <w:jc w:val="left"/>
              <w:rPr>
                <w:rFonts w:ascii="宋体" w:hAnsi="宋体" w:cs="宋体"/>
                <w:color w:val="000000"/>
                <w:sz w:val="16"/>
                <w:szCs w:val="16"/>
                <w:lang w:bidi="ar"/>
              </w:rPr>
            </w:pPr>
            <w:r>
              <w:rPr>
                <w:rFonts w:hint="eastAsia" w:ascii="宋体" w:hAnsi="宋体" w:cs="宋体"/>
                <w:color w:val="000000"/>
                <w:sz w:val="16"/>
                <w:szCs w:val="16"/>
                <w:lang w:bidi="ar"/>
              </w:rPr>
              <w:t>（5）打印过程预测与排版。</w:t>
            </w:r>
          </w:p>
          <w:p w14:paraId="46804555">
            <w:pPr>
              <w:widowControl/>
              <w:jc w:val="left"/>
              <w:rPr>
                <w:rFonts w:ascii="宋体" w:hAnsi="宋体" w:cs="宋体"/>
                <w:color w:val="000000"/>
                <w:sz w:val="16"/>
                <w:szCs w:val="16"/>
                <w:lang w:bidi="ar"/>
              </w:rPr>
            </w:pPr>
            <w:r>
              <w:rPr>
                <w:rFonts w:hint="eastAsia" w:ascii="宋体" w:hAnsi="宋体" w:cs="宋体"/>
                <w:color w:val="000000"/>
                <w:sz w:val="16"/>
                <w:szCs w:val="16"/>
                <w:lang w:bidi="ar"/>
              </w:rPr>
              <w:t>14.配套设备、耗材与服务：</w:t>
            </w:r>
          </w:p>
          <w:p w14:paraId="552713C0">
            <w:pPr>
              <w:widowControl/>
              <w:jc w:val="left"/>
              <w:rPr>
                <w:rFonts w:ascii="宋体" w:hAnsi="宋体" w:cs="宋体"/>
                <w:color w:val="000000"/>
                <w:sz w:val="16"/>
                <w:szCs w:val="16"/>
                <w:lang w:bidi="ar"/>
              </w:rPr>
            </w:pPr>
            <w:r>
              <w:rPr>
                <w:rFonts w:hint="eastAsia" w:ascii="宋体" w:hAnsi="宋体" w:cs="宋体"/>
                <w:color w:val="000000"/>
                <w:sz w:val="16"/>
                <w:szCs w:val="16"/>
                <w:lang w:bidi="ar"/>
              </w:rPr>
              <w:t>8台打印机一共至少配套相应后处理设备uv固化机和清洗机各2台，2kg清洗液。8卷高透明PEP膜，4个备用树脂料槽。</w:t>
            </w:r>
          </w:p>
        </w:tc>
      </w:tr>
      <w:tr w14:paraId="2169B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591" w:type="pct"/>
            <w:vAlign w:val="center"/>
          </w:tcPr>
          <w:p w14:paraId="281A7918">
            <w:pPr>
              <w:snapToGrid w:val="0"/>
              <w:jc w:val="center"/>
              <w:rPr>
                <w:rFonts w:ascii="宋体" w:hAnsi="宋体"/>
                <w:color w:val="000000"/>
                <w:szCs w:val="21"/>
              </w:rPr>
            </w:pPr>
            <w:r>
              <w:rPr>
                <w:rFonts w:hint="eastAsia" w:ascii="宋体" w:hAnsi="宋体"/>
                <w:color w:val="000000"/>
                <w:szCs w:val="21"/>
              </w:rPr>
              <w:t>14.光敏快速成型一体机1套</w:t>
            </w:r>
          </w:p>
        </w:tc>
        <w:tc>
          <w:tcPr>
            <w:tcW w:w="4409" w:type="pct"/>
            <w:vAlign w:val="center"/>
          </w:tcPr>
          <w:p w14:paraId="781F430A">
            <w:pPr>
              <w:widowControl/>
              <w:jc w:val="left"/>
              <w:rPr>
                <w:rFonts w:ascii="宋体" w:hAnsi="宋体" w:cs="宋体"/>
                <w:color w:val="000000"/>
                <w:sz w:val="16"/>
                <w:szCs w:val="16"/>
                <w:lang w:bidi="ar"/>
              </w:rPr>
            </w:pPr>
            <w:r>
              <w:rPr>
                <w:rFonts w:hint="eastAsia" w:ascii="宋体" w:hAnsi="宋体" w:cs="宋体"/>
                <w:color w:val="000000"/>
                <w:sz w:val="16"/>
                <w:szCs w:val="16"/>
                <w:lang w:bidi="ar"/>
              </w:rPr>
              <w:t>一、主机技术参数：</w:t>
            </w:r>
          </w:p>
          <w:p w14:paraId="71F83593">
            <w:pPr>
              <w:widowControl/>
              <w:jc w:val="left"/>
              <w:rPr>
                <w:rFonts w:ascii="宋体" w:hAnsi="宋体" w:cs="宋体"/>
                <w:color w:val="000000"/>
                <w:sz w:val="16"/>
                <w:szCs w:val="16"/>
                <w:lang w:bidi="ar"/>
              </w:rPr>
            </w:pPr>
            <w:r>
              <w:rPr>
                <w:rFonts w:hint="eastAsia" w:ascii="宋体" w:hAnsi="宋体" w:cs="宋体"/>
                <w:color w:val="000000"/>
                <w:sz w:val="16"/>
                <w:szCs w:val="16"/>
                <w:lang w:bidi="ar"/>
              </w:rPr>
              <w:t>1.成型空间：≥228mm×135mm×248mm;</w:t>
            </w:r>
          </w:p>
          <w:p w14:paraId="5C6C44CA">
            <w:pPr>
              <w:widowControl/>
              <w:jc w:val="left"/>
              <w:rPr>
                <w:rFonts w:ascii="宋体" w:hAnsi="宋体" w:cs="宋体"/>
                <w:color w:val="000000"/>
                <w:sz w:val="16"/>
                <w:szCs w:val="16"/>
                <w:lang w:bidi="ar"/>
              </w:rPr>
            </w:pPr>
            <w:r>
              <w:rPr>
                <w:rFonts w:hint="eastAsia" w:ascii="宋体" w:hAnsi="宋体" w:cs="宋体"/>
                <w:color w:val="000000"/>
                <w:sz w:val="16"/>
                <w:szCs w:val="16"/>
                <w:lang w:bidi="ar"/>
              </w:rPr>
              <w:t>2.设备外形尺寸：≥620mm×500mm×1450mm，净量93KG;</w:t>
            </w:r>
          </w:p>
          <w:p w14:paraId="3AC1525C">
            <w:pPr>
              <w:widowControl/>
              <w:jc w:val="left"/>
              <w:rPr>
                <w:rFonts w:ascii="宋体" w:hAnsi="宋体" w:cs="宋体"/>
                <w:color w:val="000000"/>
                <w:sz w:val="16"/>
                <w:szCs w:val="16"/>
                <w:lang w:bidi="ar"/>
              </w:rPr>
            </w:pPr>
            <w:r>
              <w:rPr>
                <w:rFonts w:hint="eastAsia" w:ascii="宋体" w:hAnsi="宋体" w:cs="宋体"/>
                <w:color w:val="000000"/>
                <w:sz w:val="16"/>
                <w:szCs w:val="16"/>
                <w:lang w:bidi="ar"/>
              </w:rPr>
              <w:t>3.XY分辨率：≥4K屏;</w:t>
            </w:r>
          </w:p>
          <w:p w14:paraId="7EAD8484">
            <w:pPr>
              <w:widowControl/>
              <w:jc w:val="left"/>
              <w:rPr>
                <w:rFonts w:ascii="宋体" w:hAnsi="宋体" w:cs="宋体"/>
                <w:color w:val="000000"/>
                <w:sz w:val="16"/>
                <w:szCs w:val="16"/>
                <w:lang w:bidi="ar"/>
              </w:rPr>
            </w:pPr>
            <w:r>
              <w:rPr>
                <w:rFonts w:hint="eastAsia" w:ascii="宋体" w:hAnsi="宋体" w:cs="宋体"/>
                <w:color w:val="000000"/>
                <w:sz w:val="16"/>
                <w:szCs w:val="16"/>
                <w:lang w:bidi="ar"/>
              </w:rPr>
              <w:t>4.光源：LED矩阵灯组，波长405nm。</w:t>
            </w:r>
          </w:p>
          <w:p w14:paraId="61B0A2E3">
            <w:pPr>
              <w:widowControl/>
              <w:jc w:val="left"/>
              <w:rPr>
                <w:rFonts w:ascii="宋体" w:hAnsi="宋体" w:cs="宋体"/>
                <w:color w:val="000000"/>
                <w:sz w:val="16"/>
                <w:szCs w:val="16"/>
                <w:lang w:bidi="ar"/>
              </w:rPr>
            </w:pPr>
            <w:r>
              <w:rPr>
                <w:rFonts w:hint="eastAsia" w:ascii="宋体" w:hAnsi="宋体" w:cs="宋体"/>
                <w:color w:val="000000"/>
                <w:sz w:val="16"/>
                <w:szCs w:val="16"/>
                <w:lang w:bidi="ar"/>
              </w:rPr>
              <w:t>5.透镜：模组准直透镜;</w:t>
            </w:r>
          </w:p>
          <w:p w14:paraId="5713F27E">
            <w:pPr>
              <w:widowControl/>
              <w:jc w:val="left"/>
              <w:rPr>
                <w:rFonts w:ascii="宋体" w:hAnsi="宋体" w:cs="宋体"/>
                <w:color w:val="000000"/>
                <w:sz w:val="16"/>
                <w:szCs w:val="16"/>
                <w:lang w:bidi="ar"/>
              </w:rPr>
            </w:pPr>
            <w:r>
              <w:rPr>
                <w:rFonts w:hint="eastAsia" w:ascii="宋体" w:hAnsi="宋体" w:cs="宋体"/>
                <w:color w:val="000000"/>
                <w:sz w:val="16"/>
                <w:szCs w:val="16"/>
                <w:lang w:bidi="ar"/>
              </w:rPr>
              <w:t>6.成型精度：±0.1mm（L≤100mm）或±0.1%×L（L＞100mm）;</w:t>
            </w:r>
          </w:p>
          <w:p w14:paraId="54CADD2D">
            <w:pPr>
              <w:widowControl/>
              <w:jc w:val="left"/>
              <w:rPr>
                <w:rFonts w:ascii="宋体" w:hAnsi="宋体" w:cs="宋体"/>
                <w:color w:val="000000"/>
                <w:sz w:val="16"/>
                <w:szCs w:val="16"/>
                <w:lang w:bidi="ar"/>
              </w:rPr>
            </w:pPr>
            <w:r>
              <w:rPr>
                <w:rFonts w:hint="eastAsia" w:ascii="宋体" w:hAnsi="宋体" w:cs="宋体"/>
                <w:color w:val="000000"/>
                <w:sz w:val="16"/>
                <w:szCs w:val="16"/>
                <w:lang w:bidi="ar"/>
              </w:rPr>
              <w:t>7.Z轴精度：0.0125mm;</w:t>
            </w:r>
          </w:p>
          <w:p w14:paraId="74671F92">
            <w:pPr>
              <w:widowControl/>
              <w:jc w:val="left"/>
              <w:rPr>
                <w:rFonts w:ascii="宋体" w:hAnsi="宋体" w:cs="宋体"/>
                <w:color w:val="000000"/>
                <w:sz w:val="16"/>
                <w:szCs w:val="16"/>
                <w:lang w:bidi="ar"/>
              </w:rPr>
            </w:pPr>
            <w:r>
              <w:rPr>
                <w:rFonts w:hint="eastAsia" w:ascii="宋体" w:hAnsi="宋体" w:cs="宋体"/>
                <w:color w:val="000000"/>
                <w:sz w:val="16"/>
                <w:szCs w:val="16"/>
                <w:lang w:bidi="ar"/>
              </w:rPr>
              <w:t>8.成型材料:405nm光固化树脂，硬质模型料、透明料、灰色硬质料、白色水洗料等;</w:t>
            </w:r>
          </w:p>
          <w:p w14:paraId="15F55E9E">
            <w:pPr>
              <w:widowControl/>
              <w:jc w:val="left"/>
              <w:rPr>
                <w:rFonts w:ascii="宋体" w:hAnsi="宋体" w:cs="宋体"/>
                <w:color w:val="000000"/>
                <w:sz w:val="16"/>
                <w:szCs w:val="16"/>
                <w:lang w:bidi="ar"/>
              </w:rPr>
            </w:pPr>
            <w:r>
              <w:rPr>
                <w:rFonts w:hint="eastAsia" w:ascii="宋体" w:hAnsi="宋体" w:cs="宋体"/>
                <w:color w:val="000000"/>
                <w:sz w:val="16"/>
                <w:szCs w:val="16"/>
                <w:lang w:bidi="ar"/>
              </w:rPr>
              <w:t>9.打印速度：≥40mm/h;</w:t>
            </w:r>
          </w:p>
          <w:p w14:paraId="4EDD5E94">
            <w:pPr>
              <w:widowControl/>
              <w:jc w:val="left"/>
              <w:rPr>
                <w:rFonts w:ascii="宋体" w:hAnsi="宋体" w:cs="宋体"/>
                <w:color w:val="000000"/>
                <w:sz w:val="16"/>
                <w:szCs w:val="16"/>
                <w:lang w:bidi="ar"/>
              </w:rPr>
            </w:pPr>
            <w:r>
              <w:rPr>
                <w:rFonts w:hint="eastAsia" w:ascii="宋体" w:hAnsi="宋体" w:cs="宋体"/>
                <w:color w:val="000000"/>
                <w:sz w:val="16"/>
                <w:szCs w:val="16"/>
                <w:lang w:bidi="ar"/>
              </w:rPr>
              <w:t>10.数据读取方式：USB;</w:t>
            </w:r>
          </w:p>
          <w:p w14:paraId="4A6F5930">
            <w:pPr>
              <w:widowControl/>
              <w:jc w:val="left"/>
              <w:rPr>
                <w:rFonts w:ascii="宋体" w:hAnsi="宋体" w:cs="宋体"/>
                <w:color w:val="000000"/>
                <w:sz w:val="16"/>
                <w:szCs w:val="16"/>
                <w:lang w:bidi="ar"/>
              </w:rPr>
            </w:pPr>
            <w:r>
              <w:rPr>
                <w:rFonts w:hint="eastAsia" w:ascii="宋体" w:hAnsi="宋体" w:cs="宋体"/>
                <w:color w:val="000000"/>
                <w:sz w:val="16"/>
                <w:szCs w:val="16"/>
                <w:lang w:bidi="ar"/>
              </w:rPr>
              <w:t>11.操作界面：3.5寸电阻触摸屏;</w:t>
            </w:r>
          </w:p>
          <w:p w14:paraId="1DC11BCB">
            <w:pPr>
              <w:widowControl/>
              <w:jc w:val="left"/>
              <w:rPr>
                <w:rFonts w:ascii="宋体" w:hAnsi="宋体" w:cs="宋体"/>
                <w:color w:val="000000"/>
                <w:sz w:val="16"/>
                <w:szCs w:val="16"/>
                <w:lang w:bidi="ar"/>
              </w:rPr>
            </w:pPr>
            <w:r>
              <w:rPr>
                <w:rFonts w:hint="eastAsia" w:ascii="宋体" w:hAnsi="宋体" w:cs="宋体"/>
                <w:color w:val="000000"/>
                <w:sz w:val="16"/>
                <w:szCs w:val="16"/>
                <w:lang w:bidi="ar"/>
              </w:rPr>
              <w:t>12.打印层厚：0.01—0.2mm;</w:t>
            </w:r>
          </w:p>
          <w:p w14:paraId="7E23A5E3">
            <w:pPr>
              <w:widowControl/>
              <w:jc w:val="left"/>
              <w:rPr>
                <w:rFonts w:ascii="宋体" w:hAnsi="宋体" w:cs="宋体"/>
                <w:color w:val="000000"/>
                <w:sz w:val="16"/>
                <w:szCs w:val="16"/>
                <w:lang w:bidi="ar"/>
              </w:rPr>
            </w:pPr>
            <w:r>
              <w:rPr>
                <w:rFonts w:hint="eastAsia" w:ascii="宋体" w:hAnsi="宋体" w:cs="宋体"/>
                <w:color w:val="000000"/>
                <w:sz w:val="16"/>
                <w:szCs w:val="16"/>
                <w:lang w:bidi="ar"/>
              </w:rPr>
              <w:t>13.适配系统：Windows7以上;</w:t>
            </w:r>
          </w:p>
          <w:p w14:paraId="74AE55AD">
            <w:pPr>
              <w:widowControl/>
              <w:jc w:val="left"/>
              <w:rPr>
                <w:rFonts w:ascii="宋体" w:hAnsi="宋体" w:cs="宋体"/>
                <w:color w:val="000000"/>
                <w:sz w:val="16"/>
                <w:szCs w:val="16"/>
                <w:lang w:bidi="ar"/>
              </w:rPr>
            </w:pPr>
            <w:r>
              <w:rPr>
                <w:rFonts w:hint="eastAsia" w:ascii="宋体" w:hAnsi="宋体" w:cs="宋体"/>
                <w:color w:val="000000"/>
                <w:sz w:val="16"/>
                <w:szCs w:val="16"/>
                <w:lang w:bidi="ar"/>
              </w:rPr>
              <w:t>14.观察窗：防紫外线玻璃，更好的阻止树脂被环境光污染;</w:t>
            </w:r>
          </w:p>
          <w:p w14:paraId="14D0B56C">
            <w:pPr>
              <w:widowControl/>
              <w:jc w:val="left"/>
              <w:rPr>
                <w:rFonts w:ascii="宋体" w:hAnsi="宋体" w:cs="宋体"/>
                <w:color w:val="000000"/>
                <w:sz w:val="16"/>
                <w:szCs w:val="16"/>
                <w:lang w:bidi="ar"/>
              </w:rPr>
            </w:pPr>
            <w:r>
              <w:rPr>
                <w:rFonts w:hint="eastAsia" w:ascii="宋体" w:hAnsi="宋体" w:cs="宋体"/>
                <w:color w:val="000000"/>
                <w:sz w:val="16"/>
                <w:szCs w:val="16"/>
                <w:lang w:bidi="ar"/>
              </w:rPr>
              <w:t>15.过滤系统：具有内部循环过滤系统，降低打印腔内空气湿度及树脂味道，需提供设备内过滤系统照片;</w:t>
            </w:r>
          </w:p>
          <w:p w14:paraId="49FD5EE2">
            <w:pPr>
              <w:widowControl/>
              <w:jc w:val="left"/>
              <w:rPr>
                <w:rFonts w:ascii="宋体" w:hAnsi="宋体" w:cs="宋体"/>
                <w:color w:val="000000"/>
                <w:sz w:val="16"/>
                <w:szCs w:val="16"/>
                <w:lang w:bidi="ar"/>
              </w:rPr>
            </w:pPr>
            <w:r>
              <w:rPr>
                <w:rFonts w:hint="eastAsia" w:ascii="宋体" w:hAnsi="宋体" w:cs="宋体"/>
                <w:color w:val="000000"/>
                <w:sz w:val="16"/>
                <w:szCs w:val="16"/>
                <w:lang w:bidi="ar"/>
              </w:rPr>
              <w:t>16.调平系统：具有四点调平功能，打印平台具有高度调节及角度调节功能，需提供设备内调平系统照片;</w:t>
            </w:r>
          </w:p>
          <w:p w14:paraId="335F15F8">
            <w:pPr>
              <w:widowControl/>
              <w:jc w:val="left"/>
              <w:rPr>
                <w:rFonts w:ascii="宋体" w:hAnsi="宋体" w:cs="宋体"/>
                <w:color w:val="000000"/>
                <w:sz w:val="16"/>
                <w:szCs w:val="16"/>
                <w:lang w:bidi="ar"/>
              </w:rPr>
            </w:pPr>
            <w:r>
              <w:rPr>
                <w:rFonts w:hint="eastAsia" w:ascii="宋体" w:hAnsi="宋体" w:cs="宋体"/>
                <w:color w:val="000000"/>
                <w:sz w:val="16"/>
                <w:szCs w:val="16"/>
                <w:lang w:bidi="ar"/>
              </w:rPr>
              <w:t>17.一体固化箱：设备内集成一体式固化箱，具有旋转功能;</w:t>
            </w:r>
          </w:p>
          <w:p w14:paraId="3C45E6E9">
            <w:pPr>
              <w:widowControl/>
              <w:jc w:val="left"/>
              <w:rPr>
                <w:rFonts w:ascii="宋体" w:hAnsi="宋体" w:cs="宋体"/>
                <w:color w:val="000000"/>
                <w:sz w:val="16"/>
                <w:szCs w:val="16"/>
                <w:lang w:bidi="ar"/>
              </w:rPr>
            </w:pPr>
            <w:r>
              <w:rPr>
                <w:rFonts w:hint="eastAsia" w:ascii="宋体" w:hAnsi="宋体" w:cs="宋体"/>
                <w:color w:val="000000"/>
                <w:sz w:val="16"/>
                <w:szCs w:val="16"/>
                <w:lang w:bidi="ar"/>
              </w:rPr>
              <w:t>18.工作环境：电压：220V±5%，350W，必须严格接地；频率：50Hz；环境温度：20℃±5℃； 相对湿度：小于60％;</w:t>
            </w:r>
          </w:p>
          <w:p w14:paraId="1670A945">
            <w:pPr>
              <w:widowControl/>
              <w:jc w:val="left"/>
              <w:rPr>
                <w:rFonts w:ascii="宋体" w:hAnsi="宋体" w:cs="宋体"/>
                <w:color w:val="000000"/>
                <w:sz w:val="16"/>
                <w:szCs w:val="16"/>
                <w:lang w:bidi="ar"/>
              </w:rPr>
            </w:pPr>
            <w:r>
              <w:rPr>
                <w:rFonts w:hint="eastAsia" w:ascii="宋体" w:hAnsi="宋体" w:cs="宋体"/>
                <w:color w:val="000000"/>
                <w:sz w:val="16"/>
                <w:szCs w:val="16"/>
                <w:lang w:bidi="ar"/>
              </w:rPr>
              <w:t>19.适用于全国职业院校技能大赛。</w:t>
            </w:r>
          </w:p>
          <w:p w14:paraId="3BAE3E68">
            <w:pPr>
              <w:widowControl/>
              <w:jc w:val="left"/>
              <w:rPr>
                <w:rFonts w:ascii="宋体" w:hAnsi="宋体" w:cs="宋体"/>
                <w:color w:val="000000"/>
                <w:sz w:val="16"/>
                <w:szCs w:val="16"/>
                <w:lang w:bidi="ar"/>
              </w:rPr>
            </w:pPr>
            <w:r>
              <w:rPr>
                <w:rFonts w:hint="eastAsia" w:ascii="宋体" w:hAnsi="宋体" w:cs="宋体"/>
                <w:color w:val="000000"/>
                <w:sz w:val="16"/>
                <w:szCs w:val="16"/>
                <w:lang w:bidi="ar"/>
              </w:rPr>
              <w:t>二、切片软件：</w:t>
            </w:r>
          </w:p>
          <w:p w14:paraId="004A29AF">
            <w:pPr>
              <w:widowControl/>
              <w:jc w:val="left"/>
              <w:rPr>
                <w:rFonts w:ascii="宋体" w:hAnsi="宋体" w:cs="宋体"/>
                <w:color w:val="000000"/>
                <w:sz w:val="16"/>
                <w:szCs w:val="16"/>
                <w:lang w:bidi="ar"/>
              </w:rPr>
            </w:pPr>
            <w:r>
              <w:rPr>
                <w:rFonts w:hint="eastAsia" w:ascii="宋体" w:hAnsi="宋体" w:cs="宋体"/>
                <w:color w:val="000000"/>
                <w:sz w:val="16"/>
                <w:szCs w:val="16"/>
                <w:lang w:bidi="ar"/>
              </w:rPr>
              <w:t>1.配套软件：可读取STL、OBJ等格式文件；可对模型进行比例缩放、旋转、平移操作；具有自动添加支撑功能，支撑可参数化编辑；可手动添加、删除支撑；具有模型镂空功能，镂空壁厚可设置；切片层厚与曝光时间开源可调整；具有操作录屏功能；可对打印模型一键复制；多模型打印具有一键排列功能；添加的支撑文件与零件可单独保存；</w:t>
            </w:r>
          </w:p>
          <w:p w14:paraId="48E7ACEA">
            <w:pPr>
              <w:widowControl/>
              <w:jc w:val="left"/>
              <w:rPr>
                <w:rFonts w:ascii="宋体" w:hAnsi="宋体" w:cs="宋体"/>
                <w:color w:val="000000"/>
                <w:sz w:val="16"/>
                <w:szCs w:val="16"/>
                <w:lang w:bidi="ar"/>
              </w:rPr>
            </w:pPr>
            <w:r>
              <w:rPr>
                <w:rFonts w:hint="eastAsia" w:ascii="宋体" w:hAnsi="宋体" w:cs="宋体"/>
                <w:color w:val="000000"/>
                <w:sz w:val="16"/>
                <w:szCs w:val="16"/>
                <w:lang w:bidi="ar"/>
              </w:rPr>
              <w:t>2.工艺参数包：要求对外开放不低于四种以上材料成型工艺参数包。</w:t>
            </w:r>
          </w:p>
        </w:tc>
      </w:tr>
    </w:tbl>
    <w:p w14:paraId="0804B475">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U4MDc1MTQzNTA4OGYzZTk1NTY1YTNhNzhhYjg3MWUifQ=="/>
  </w:docVars>
  <w:rsids>
    <w:rsidRoot w:val="002464F3"/>
    <w:rsid w:val="00037D7D"/>
    <w:rsid w:val="0005529E"/>
    <w:rsid w:val="00065427"/>
    <w:rsid w:val="00065B7C"/>
    <w:rsid w:val="000672EF"/>
    <w:rsid w:val="000677F9"/>
    <w:rsid w:val="00077BCB"/>
    <w:rsid w:val="00096922"/>
    <w:rsid w:val="00097AFE"/>
    <w:rsid w:val="000A0F95"/>
    <w:rsid w:val="000D32AC"/>
    <w:rsid w:val="000D50E7"/>
    <w:rsid w:val="000F18A2"/>
    <w:rsid w:val="000F770E"/>
    <w:rsid w:val="000F799D"/>
    <w:rsid w:val="00111912"/>
    <w:rsid w:val="00112E4C"/>
    <w:rsid w:val="0012532F"/>
    <w:rsid w:val="00126549"/>
    <w:rsid w:val="00130919"/>
    <w:rsid w:val="001309CE"/>
    <w:rsid w:val="00137B62"/>
    <w:rsid w:val="00146B62"/>
    <w:rsid w:val="00154851"/>
    <w:rsid w:val="00156B07"/>
    <w:rsid w:val="001678E5"/>
    <w:rsid w:val="00176FAD"/>
    <w:rsid w:val="00177406"/>
    <w:rsid w:val="00183C19"/>
    <w:rsid w:val="00190240"/>
    <w:rsid w:val="001912A1"/>
    <w:rsid w:val="001A1DD0"/>
    <w:rsid w:val="001A2D41"/>
    <w:rsid w:val="001A624C"/>
    <w:rsid w:val="001B09C2"/>
    <w:rsid w:val="001C24E5"/>
    <w:rsid w:val="001D563E"/>
    <w:rsid w:val="001E3372"/>
    <w:rsid w:val="001E6117"/>
    <w:rsid w:val="001E64FC"/>
    <w:rsid w:val="001E747E"/>
    <w:rsid w:val="00210350"/>
    <w:rsid w:val="00225349"/>
    <w:rsid w:val="002307CF"/>
    <w:rsid w:val="002464F3"/>
    <w:rsid w:val="00251714"/>
    <w:rsid w:val="0025764D"/>
    <w:rsid w:val="00260E9C"/>
    <w:rsid w:val="00261695"/>
    <w:rsid w:val="00267C63"/>
    <w:rsid w:val="0027150F"/>
    <w:rsid w:val="002848BA"/>
    <w:rsid w:val="00293DE9"/>
    <w:rsid w:val="002946BB"/>
    <w:rsid w:val="0029609C"/>
    <w:rsid w:val="00296E91"/>
    <w:rsid w:val="002973D9"/>
    <w:rsid w:val="002A1671"/>
    <w:rsid w:val="002A6058"/>
    <w:rsid w:val="002B159A"/>
    <w:rsid w:val="002C1849"/>
    <w:rsid w:val="002C47E0"/>
    <w:rsid w:val="002C6143"/>
    <w:rsid w:val="002D097F"/>
    <w:rsid w:val="002E35B3"/>
    <w:rsid w:val="002F1FB3"/>
    <w:rsid w:val="00307522"/>
    <w:rsid w:val="00343DA2"/>
    <w:rsid w:val="0035428F"/>
    <w:rsid w:val="0035734E"/>
    <w:rsid w:val="0037343C"/>
    <w:rsid w:val="00382363"/>
    <w:rsid w:val="003B7F8B"/>
    <w:rsid w:val="003D4927"/>
    <w:rsid w:val="003D54FA"/>
    <w:rsid w:val="003E5BDE"/>
    <w:rsid w:val="003E5D4A"/>
    <w:rsid w:val="003E661E"/>
    <w:rsid w:val="003F1CEF"/>
    <w:rsid w:val="003F4881"/>
    <w:rsid w:val="00406B82"/>
    <w:rsid w:val="00416FDA"/>
    <w:rsid w:val="0042606A"/>
    <w:rsid w:val="00430566"/>
    <w:rsid w:val="00446033"/>
    <w:rsid w:val="00450F2B"/>
    <w:rsid w:val="004676E7"/>
    <w:rsid w:val="00491054"/>
    <w:rsid w:val="004A22DF"/>
    <w:rsid w:val="004A700F"/>
    <w:rsid w:val="004B0FCD"/>
    <w:rsid w:val="004B2461"/>
    <w:rsid w:val="004C51DC"/>
    <w:rsid w:val="004F414C"/>
    <w:rsid w:val="00502FAD"/>
    <w:rsid w:val="00510E7E"/>
    <w:rsid w:val="005203E7"/>
    <w:rsid w:val="00532A66"/>
    <w:rsid w:val="0055175F"/>
    <w:rsid w:val="00556C16"/>
    <w:rsid w:val="00592A09"/>
    <w:rsid w:val="00595720"/>
    <w:rsid w:val="005B280C"/>
    <w:rsid w:val="005B6CD4"/>
    <w:rsid w:val="005C1632"/>
    <w:rsid w:val="005D427E"/>
    <w:rsid w:val="005E7E94"/>
    <w:rsid w:val="005F16E2"/>
    <w:rsid w:val="0060729B"/>
    <w:rsid w:val="0062509C"/>
    <w:rsid w:val="00630CA9"/>
    <w:rsid w:val="006350FB"/>
    <w:rsid w:val="006603F8"/>
    <w:rsid w:val="00660930"/>
    <w:rsid w:val="006773D6"/>
    <w:rsid w:val="00685547"/>
    <w:rsid w:val="006A3812"/>
    <w:rsid w:val="006B25CE"/>
    <w:rsid w:val="006C0C91"/>
    <w:rsid w:val="006C1506"/>
    <w:rsid w:val="006C65AF"/>
    <w:rsid w:val="006C6FBE"/>
    <w:rsid w:val="006D6705"/>
    <w:rsid w:val="006E6B4F"/>
    <w:rsid w:val="006F17EB"/>
    <w:rsid w:val="006F4E8E"/>
    <w:rsid w:val="006F55CF"/>
    <w:rsid w:val="006F7C7B"/>
    <w:rsid w:val="00707621"/>
    <w:rsid w:val="007344E2"/>
    <w:rsid w:val="00737B5A"/>
    <w:rsid w:val="00752894"/>
    <w:rsid w:val="00756C8D"/>
    <w:rsid w:val="00763C38"/>
    <w:rsid w:val="00793B92"/>
    <w:rsid w:val="007A2086"/>
    <w:rsid w:val="007A6E79"/>
    <w:rsid w:val="007B04F1"/>
    <w:rsid w:val="007B269E"/>
    <w:rsid w:val="007C7500"/>
    <w:rsid w:val="007D3F7F"/>
    <w:rsid w:val="007D51E3"/>
    <w:rsid w:val="007E6701"/>
    <w:rsid w:val="008267C9"/>
    <w:rsid w:val="00857C90"/>
    <w:rsid w:val="00866DBE"/>
    <w:rsid w:val="00867FFD"/>
    <w:rsid w:val="0088167E"/>
    <w:rsid w:val="00890BF1"/>
    <w:rsid w:val="0089411D"/>
    <w:rsid w:val="008D4280"/>
    <w:rsid w:val="008E73AD"/>
    <w:rsid w:val="008F575B"/>
    <w:rsid w:val="00935E96"/>
    <w:rsid w:val="009413BF"/>
    <w:rsid w:val="00955E17"/>
    <w:rsid w:val="009653B3"/>
    <w:rsid w:val="009721E6"/>
    <w:rsid w:val="00996A33"/>
    <w:rsid w:val="009A0C60"/>
    <w:rsid w:val="009A4E48"/>
    <w:rsid w:val="009B5DFF"/>
    <w:rsid w:val="009C4B1F"/>
    <w:rsid w:val="009C71BC"/>
    <w:rsid w:val="009E399D"/>
    <w:rsid w:val="009E6DAD"/>
    <w:rsid w:val="00A035BA"/>
    <w:rsid w:val="00A23C6F"/>
    <w:rsid w:val="00A302C3"/>
    <w:rsid w:val="00A65D56"/>
    <w:rsid w:val="00A83F3F"/>
    <w:rsid w:val="00A84875"/>
    <w:rsid w:val="00A84A44"/>
    <w:rsid w:val="00A871B7"/>
    <w:rsid w:val="00AD0CD8"/>
    <w:rsid w:val="00AE1FC4"/>
    <w:rsid w:val="00AF4EEC"/>
    <w:rsid w:val="00B141A8"/>
    <w:rsid w:val="00B15436"/>
    <w:rsid w:val="00B470F2"/>
    <w:rsid w:val="00B56342"/>
    <w:rsid w:val="00B61BA5"/>
    <w:rsid w:val="00B95DB3"/>
    <w:rsid w:val="00BA2283"/>
    <w:rsid w:val="00BB4873"/>
    <w:rsid w:val="00BC265D"/>
    <w:rsid w:val="00C225F2"/>
    <w:rsid w:val="00C253E3"/>
    <w:rsid w:val="00C45E52"/>
    <w:rsid w:val="00C47DF9"/>
    <w:rsid w:val="00C47E6E"/>
    <w:rsid w:val="00C51492"/>
    <w:rsid w:val="00C57DE8"/>
    <w:rsid w:val="00CC1A0A"/>
    <w:rsid w:val="00CD1F8D"/>
    <w:rsid w:val="00CE6ACA"/>
    <w:rsid w:val="00D014A1"/>
    <w:rsid w:val="00D124D8"/>
    <w:rsid w:val="00D23983"/>
    <w:rsid w:val="00D3208D"/>
    <w:rsid w:val="00D35054"/>
    <w:rsid w:val="00D42885"/>
    <w:rsid w:val="00D80F32"/>
    <w:rsid w:val="00D86725"/>
    <w:rsid w:val="00D969E7"/>
    <w:rsid w:val="00DD7367"/>
    <w:rsid w:val="00DD7582"/>
    <w:rsid w:val="00DE3ECB"/>
    <w:rsid w:val="00DF1915"/>
    <w:rsid w:val="00E13332"/>
    <w:rsid w:val="00E2065B"/>
    <w:rsid w:val="00E24AD4"/>
    <w:rsid w:val="00E43B80"/>
    <w:rsid w:val="00E473C9"/>
    <w:rsid w:val="00E474E6"/>
    <w:rsid w:val="00E81287"/>
    <w:rsid w:val="00E82331"/>
    <w:rsid w:val="00E91D1B"/>
    <w:rsid w:val="00EA4D1C"/>
    <w:rsid w:val="00EB6C5A"/>
    <w:rsid w:val="00EC06AE"/>
    <w:rsid w:val="00EC35A8"/>
    <w:rsid w:val="00EC4F90"/>
    <w:rsid w:val="00EC5B3E"/>
    <w:rsid w:val="00ED4585"/>
    <w:rsid w:val="00EE2F98"/>
    <w:rsid w:val="00F03F8D"/>
    <w:rsid w:val="00F05A9D"/>
    <w:rsid w:val="00F2253E"/>
    <w:rsid w:val="00F22F07"/>
    <w:rsid w:val="00F4576C"/>
    <w:rsid w:val="00F52619"/>
    <w:rsid w:val="00F8080A"/>
    <w:rsid w:val="00F95912"/>
    <w:rsid w:val="00FC01FC"/>
    <w:rsid w:val="00FC1BEF"/>
    <w:rsid w:val="00FC4FCC"/>
    <w:rsid w:val="00FC654D"/>
    <w:rsid w:val="00FE20CA"/>
    <w:rsid w:val="00FE2ECC"/>
    <w:rsid w:val="00FE6410"/>
    <w:rsid w:val="03C017B4"/>
    <w:rsid w:val="18F93FD7"/>
    <w:rsid w:val="223F352C"/>
    <w:rsid w:val="23D30D57"/>
    <w:rsid w:val="24CA0437"/>
    <w:rsid w:val="28CF2E68"/>
    <w:rsid w:val="30977539"/>
    <w:rsid w:val="33BC3A5B"/>
    <w:rsid w:val="41EA12E2"/>
    <w:rsid w:val="4C570AEA"/>
    <w:rsid w:val="4EDD7CD8"/>
    <w:rsid w:val="4F96708E"/>
    <w:rsid w:val="514A5FE6"/>
    <w:rsid w:val="5C515F3F"/>
    <w:rsid w:val="5F314D34"/>
    <w:rsid w:val="62BA2658"/>
    <w:rsid w:val="72A252EE"/>
    <w:rsid w:val="77613CE1"/>
    <w:rsid w:val="7D4E593C"/>
    <w:rsid w:val="7D9D5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link w:val="15"/>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sz w:val="24"/>
    </w:rPr>
  </w:style>
  <w:style w:type="paragraph" w:styleId="4">
    <w:name w:val="annotation text"/>
    <w:basedOn w:val="1"/>
    <w:semiHidden/>
    <w:unhideWhenUsed/>
    <w:qFormat/>
    <w:uiPriority w:val="99"/>
    <w:pPr>
      <w:jc w:val="left"/>
    </w:pPr>
  </w:style>
  <w:style w:type="paragraph" w:styleId="5">
    <w:name w:val="Body Text"/>
    <w:basedOn w:val="1"/>
    <w:link w:val="13"/>
    <w:semiHidden/>
    <w:unhideWhenUsed/>
    <w:qFormat/>
    <w:uiPriority w:val="0"/>
    <w:pPr>
      <w:spacing w:after="120"/>
    </w:pPr>
    <w:rPr>
      <w:rFonts w:eastAsiaTheme="minorEastAsia" w:cstheme="minorBidi"/>
    </w:rPr>
  </w:style>
  <w:style w:type="paragraph" w:styleId="6">
    <w:name w:val="Plain Text"/>
    <w:basedOn w:val="1"/>
    <w:next w:val="3"/>
    <w:link w:val="14"/>
    <w:unhideWhenUsed/>
    <w:qFormat/>
    <w:uiPriority w:val="99"/>
    <w:rPr>
      <w:rFonts w:ascii="宋体" w:hAnsi="Courier New" w:eastAsiaTheme="minorEastAsia" w:cstheme="minorBidi"/>
      <w:szCs w:val="22"/>
    </w:rPr>
  </w:style>
  <w:style w:type="paragraph" w:styleId="7">
    <w:name w:val="Balloon Text"/>
    <w:basedOn w:val="1"/>
    <w:link w:val="18"/>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正文文本 字符"/>
    <w:basedOn w:val="12"/>
    <w:link w:val="5"/>
    <w:semiHidden/>
    <w:qFormat/>
    <w:uiPriority w:val="0"/>
    <w:rPr>
      <w:rFonts w:ascii="Times New Roman" w:hAnsi="Times New Roman"/>
      <w:szCs w:val="24"/>
    </w:rPr>
  </w:style>
  <w:style w:type="character" w:customStyle="1" w:styleId="14">
    <w:name w:val="纯文本 字符"/>
    <w:basedOn w:val="12"/>
    <w:link w:val="6"/>
    <w:qFormat/>
    <w:uiPriority w:val="99"/>
    <w:rPr>
      <w:rFonts w:ascii="宋体" w:hAnsi="Courier New"/>
    </w:rPr>
  </w:style>
  <w:style w:type="character" w:customStyle="1" w:styleId="15">
    <w:name w:val="标题 4 字符"/>
    <w:basedOn w:val="12"/>
    <w:link w:val="2"/>
    <w:qFormat/>
    <w:uiPriority w:val="9"/>
    <w:rPr>
      <w:rFonts w:asciiTheme="majorHAnsi" w:hAnsiTheme="majorHAnsi" w:eastAsiaTheme="majorEastAsia" w:cstheme="majorBidi"/>
      <w:b/>
      <w:bCs/>
      <w:sz w:val="28"/>
      <w:szCs w:val="28"/>
    </w:rPr>
  </w:style>
  <w:style w:type="character" w:customStyle="1" w:styleId="16">
    <w:name w:val="页眉 字符"/>
    <w:basedOn w:val="12"/>
    <w:link w:val="9"/>
    <w:qFormat/>
    <w:uiPriority w:val="99"/>
    <w:rPr>
      <w:rFonts w:ascii="Times New Roman" w:hAnsi="Times New Roman" w:eastAsia="宋体" w:cs="Times New Roman"/>
      <w:sz w:val="18"/>
      <w:szCs w:val="18"/>
    </w:rPr>
  </w:style>
  <w:style w:type="character" w:customStyle="1" w:styleId="17">
    <w:name w:val="页脚 字符"/>
    <w:basedOn w:val="12"/>
    <w:link w:val="8"/>
    <w:qFormat/>
    <w:uiPriority w:val="99"/>
    <w:rPr>
      <w:rFonts w:ascii="Times New Roman" w:hAnsi="Times New Roman" w:eastAsia="宋体" w:cs="Times New Roman"/>
      <w:sz w:val="18"/>
      <w:szCs w:val="18"/>
    </w:rPr>
  </w:style>
  <w:style w:type="character" w:customStyle="1" w:styleId="18">
    <w:name w:val="批注框文本 字符"/>
    <w:basedOn w:val="12"/>
    <w:link w:val="7"/>
    <w:semiHidden/>
    <w:qFormat/>
    <w:uiPriority w:val="99"/>
    <w:rPr>
      <w:rFonts w:ascii="Times New Roman" w:hAnsi="Times New Roman" w:eastAsia="宋体" w:cs="Times New Roman"/>
      <w:kern w:val="2"/>
      <w:sz w:val="18"/>
      <w:szCs w:val="18"/>
    </w:rPr>
  </w:style>
  <w:style w:type="paragraph" w:styleId="19">
    <w:name w:val="List Paragraph"/>
    <w:basedOn w:val="1"/>
    <w:qFormat/>
    <w:uiPriority w:val="34"/>
    <w:pPr>
      <w:ind w:firstLine="420" w:firstLineChars="200"/>
    </w:pPr>
  </w:style>
  <w:style w:type="paragraph" w:customStyle="1" w:styleId="20">
    <w:name w:val="Defaul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25</Pages>
  <Words>4926</Words>
  <Characters>5694</Characters>
  <Lines>194</Lines>
  <Paragraphs>54</Paragraphs>
  <TotalTime>422</TotalTime>
  <ScaleCrop>false</ScaleCrop>
  <LinksUpToDate>false</LinksUpToDate>
  <CharactersWithSpaces>5878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2023-08-18T03:46:00Z</dcterms:created>
  <dc:creator>15581256@qq.com</dc:creator>
  <cp:lastModifiedBy>四菜一汤</cp:lastModifiedBy>
  <dcterms:modified xsi:type="dcterms:W3CDTF">2025-12-15T09:10:08Z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F7202E7269D74210A06CBD183FA42A00_12</vt:lpwstr>
  </property>
  <property fmtid="{D5CDD505-2E9C-101B-9397-08002B2CF9AE}" pid="4" name="KSOTemplateDocerSaveRecord">
    <vt:lpwstr>eyJoZGlkIjoiNzVhMDgwM2MyYzRlNDIzYWY0YTBkZGY5YWJiNDFkZjciLCJ1c2VySWQiOiI1OTY5MDA3NTQifQ==</vt:lpwstr>
  </property>
</Properties>
</file>