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Theme="minorEastAsia"/>
          <w:bCs/>
          <w:sz w:val="72"/>
          <w:highlight w:val="red"/>
        </w:rPr>
      </w:pPr>
      <w:bookmarkStart w:id="0" w:name="_Hlk168668489"/>
      <w:bookmarkEnd w:id="0"/>
    </w:p>
    <w:p>
      <w:pPr>
        <w:spacing w:line="360" w:lineRule="auto"/>
        <w:jc w:val="center"/>
        <w:rPr>
          <w:rFonts w:eastAsia="楷体"/>
          <w:b/>
          <w:sz w:val="72"/>
          <w:szCs w:val="72"/>
          <w:highlight w:val="none"/>
        </w:rPr>
      </w:pPr>
      <w:r>
        <w:rPr>
          <w:rFonts w:hint="eastAsia" w:eastAsia="楷体"/>
          <w:b/>
          <w:sz w:val="72"/>
          <w:szCs w:val="72"/>
          <w:highlight w:val="none"/>
        </w:rPr>
        <w:t>苏州市</w:t>
      </w:r>
      <w:r>
        <w:rPr>
          <w:rFonts w:eastAsia="楷体"/>
          <w:b/>
          <w:sz w:val="72"/>
          <w:szCs w:val="72"/>
          <w:highlight w:val="none"/>
        </w:rPr>
        <w:t>政府采购</w:t>
      </w:r>
    </w:p>
    <w:p>
      <w:pPr>
        <w:spacing w:line="360" w:lineRule="auto"/>
        <w:jc w:val="center"/>
        <w:rPr>
          <w:rFonts w:eastAsia="楷体"/>
          <w:b/>
          <w:sz w:val="72"/>
          <w:szCs w:val="72"/>
          <w:highlight w:val="none"/>
        </w:rPr>
      </w:pPr>
      <w:r>
        <w:rPr>
          <w:rFonts w:eastAsia="楷体"/>
          <w:b/>
          <w:sz w:val="72"/>
          <w:szCs w:val="72"/>
          <w:highlight w:val="none"/>
        </w:rPr>
        <w:t>招标文件</w:t>
      </w:r>
    </w:p>
    <w:p>
      <w:pPr>
        <w:pStyle w:val="21"/>
        <w:rPr>
          <w:rFonts w:eastAsia="楷体"/>
          <w:highlight w:val="none"/>
        </w:rPr>
      </w:pPr>
      <w:r>
        <w:rPr>
          <w:rFonts w:hint="eastAsia" w:ascii="宋体" w:hAnsi="宋体" w:cs="宋体"/>
          <w:sz w:val="30"/>
          <w:szCs w:val="30"/>
          <w:highlight w:val="none"/>
        </w:rPr>
        <w:drawing>
          <wp:anchor distT="0" distB="0" distL="114300" distR="114300" simplePos="0" relativeHeight="251659264" behindDoc="0" locked="0" layoutInCell="1" allowOverlap="1">
            <wp:simplePos x="0" y="0"/>
            <wp:positionH relativeFrom="column">
              <wp:posOffset>2815590</wp:posOffset>
            </wp:positionH>
            <wp:positionV relativeFrom="paragraph">
              <wp:posOffset>31750</wp:posOffset>
            </wp:positionV>
            <wp:extent cx="1172210" cy="765175"/>
            <wp:effectExtent l="0" t="0" r="8890" b="15875"/>
            <wp:wrapTopAndBottom/>
            <wp:docPr id="7" name="图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LOGO"/>
                    <pic:cNvPicPr>
                      <a:picLocks noChangeAspect="1"/>
                    </pic:cNvPicPr>
                  </pic:nvPicPr>
                  <pic:blipFill>
                    <a:blip r:embed="rId9"/>
                    <a:stretch>
                      <a:fillRect/>
                    </a:stretch>
                  </pic:blipFill>
                  <pic:spPr>
                    <a:xfrm>
                      <a:off x="0" y="0"/>
                      <a:ext cx="1172210" cy="765175"/>
                    </a:xfrm>
                    <a:prstGeom prst="rect">
                      <a:avLst/>
                    </a:prstGeom>
                    <a:noFill/>
                    <a:ln>
                      <a:noFill/>
                    </a:ln>
                  </pic:spPr>
                </pic:pic>
              </a:graphicData>
            </a:graphic>
          </wp:anchor>
        </w:drawing>
      </w:r>
    </w:p>
    <w:p>
      <w:pPr>
        <w:pStyle w:val="21"/>
        <w:rPr>
          <w:rFonts w:eastAsia="楷体"/>
          <w:highlight w:val="none"/>
        </w:rPr>
      </w:pPr>
    </w:p>
    <w:p>
      <w:pPr>
        <w:pStyle w:val="21"/>
        <w:rPr>
          <w:rFonts w:eastAsia="楷体"/>
          <w:highlight w:val="none"/>
        </w:rPr>
      </w:pPr>
    </w:p>
    <w:tbl>
      <w:tblPr>
        <w:tblStyle w:val="57"/>
        <w:tblpPr w:leftFromText="180" w:rightFromText="180" w:vertAnchor="text" w:horzAnchor="page" w:tblpX="1902" w:tblpY="226"/>
        <w:tblW w:w="8931" w:type="dxa"/>
        <w:tblInd w:w="0" w:type="dxa"/>
        <w:tblLayout w:type="fixed"/>
        <w:tblCellMar>
          <w:top w:w="0" w:type="dxa"/>
          <w:left w:w="108" w:type="dxa"/>
          <w:bottom w:w="0" w:type="dxa"/>
          <w:right w:w="108" w:type="dxa"/>
        </w:tblCellMar>
      </w:tblPr>
      <w:tblGrid>
        <w:gridCol w:w="2544"/>
        <w:gridCol w:w="6387"/>
      </w:tblGrid>
      <w:tr>
        <w:tblPrEx>
          <w:tblCellMar>
            <w:top w:w="0" w:type="dxa"/>
            <w:left w:w="108" w:type="dxa"/>
            <w:bottom w:w="0" w:type="dxa"/>
            <w:right w:w="108" w:type="dxa"/>
          </w:tblCellMar>
        </w:tblPrEx>
        <w:trPr>
          <w:trHeight w:val="678" w:hRule="atLeast"/>
        </w:trPr>
        <w:tc>
          <w:tcPr>
            <w:tcW w:w="2544" w:type="dxa"/>
            <w:shd w:val="clear" w:color="auto" w:fill="auto"/>
            <w:noWrap/>
            <w:vAlign w:val="center"/>
          </w:tcPr>
          <w:p>
            <w:pPr>
              <w:widowControl/>
              <w:jc w:val="right"/>
              <w:rPr>
                <w:rFonts w:asciiTheme="minorEastAsia" w:hAnsiTheme="minorEastAsia" w:eastAsiaTheme="minorEastAsia" w:cstheme="minorEastAsia"/>
                <w:b/>
                <w:bCs/>
                <w:sz w:val="28"/>
                <w:szCs w:val="28"/>
                <w:highlight w:val="none"/>
              </w:rPr>
            </w:pPr>
            <w:bookmarkStart w:id="1" w:name="_Hlk90649612"/>
            <w:r>
              <w:rPr>
                <w:rFonts w:hint="eastAsia" w:asciiTheme="minorEastAsia" w:hAnsiTheme="minorEastAsia" w:eastAsiaTheme="minorEastAsia" w:cstheme="minorEastAsia"/>
                <w:b/>
                <w:bCs/>
                <w:sz w:val="28"/>
                <w:szCs w:val="28"/>
                <w:highlight w:val="none"/>
              </w:rPr>
              <w:t>采购编号：</w:t>
            </w:r>
          </w:p>
        </w:tc>
        <w:tc>
          <w:tcPr>
            <w:tcW w:w="6387" w:type="dxa"/>
            <w:shd w:val="clear" w:color="auto" w:fill="auto"/>
            <w:vAlign w:val="center"/>
          </w:tcPr>
          <w:p>
            <w:pPr>
              <w:widowControl/>
              <w:jc w:val="left"/>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JSZC-320500-SZZQ-G2025-0011</w:t>
            </w:r>
          </w:p>
        </w:tc>
      </w:tr>
      <w:tr>
        <w:tblPrEx>
          <w:tblCellMar>
            <w:top w:w="0" w:type="dxa"/>
            <w:left w:w="108" w:type="dxa"/>
            <w:bottom w:w="0" w:type="dxa"/>
            <w:right w:w="108" w:type="dxa"/>
          </w:tblCellMar>
        </w:tblPrEx>
        <w:trPr>
          <w:trHeight w:val="693" w:hRule="atLeast"/>
        </w:trPr>
        <w:tc>
          <w:tcPr>
            <w:tcW w:w="2544" w:type="dxa"/>
            <w:shd w:val="clear" w:color="auto" w:fill="auto"/>
            <w:noWrap/>
            <w:vAlign w:val="center"/>
          </w:tcPr>
          <w:p>
            <w:pPr>
              <w:widowControl/>
              <w:jc w:val="righ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项目名称：</w:t>
            </w:r>
          </w:p>
        </w:tc>
        <w:tc>
          <w:tcPr>
            <w:tcW w:w="6387" w:type="dxa"/>
            <w:shd w:val="clear" w:color="auto" w:fill="auto"/>
            <w:vAlign w:val="center"/>
          </w:tcPr>
          <w:p>
            <w:pPr>
              <w:widowControl/>
              <w:jc w:val="left"/>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2025年苏州市殡仪馆殡仪车4辆采购</w:t>
            </w:r>
          </w:p>
        </w:tc>
      </w:tr>
      <w:tr>
        <w:tblPrEx>
          <w:tblCellMar>
            <w:top w:w="0" w:type="dxa"/>
            <w:left w:w="108" w:type="dxa"/>
            <w:bottom w:w="0" w:type="dxa"/>
            <w:right w:w="108" w:type="dxa"/>
          </w:tblCellMar>
        </w:tblPrEx>
        <w:trPr>
          <w:trHeight w:val="573" w:hRule="atLeast"/>
        </w:trPr>
        <w:tc>
          <w:tcPr>
            <w:tcW w:w="2544" w:type="dxa"/>
            <w:shd w:val="clear" w:color="auto" w:fill="auto"/>
            <w:noWrap/>
            <w:vAlign w:val="center"/>
          </w:tcPr>
          <w:p>
            <w:pPr>
              <w:widowControl/>
              <w:jc w:val="righ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 采购人：</w:t>
            </w:r>
          </w:p>
        </w:tc>
        <w:tc>
          <w:tcPr>
            <w:tcW w:w="6387" w:type="dxa"/>
            <w:shd w:val="clear" w:color="auto" w:fill="auto"/>
            <w:vAlign w:val="center"/>
          </w:tcPr>
          <w:p>
            <w:pPr>
              <w:widowControl/>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苏州市殡仪馆</w:t>
            </w:r>
          </w:p>
        </w:tc>
      </w:tr>
      <w:tr>
        <w:tblPrEx>
          <w:tblCellMar>
            <w:top w:w="0" w:type="dxa"/>
            <w:left w:w="108" w:type="dxa"/>
            <w:bottom w:w="0" w:type="dxa"/>
            <w:right w:w="108" w:type="dxa"/>
          </w:tblCellMar>
        </w:tblPrEx>
        <w:trPr>
          <w:trHeight w:val="633" w:hRule="atLeast"/>
        </w:trPr>
        <w:tc>
          <w:tcPr>
            <w:tcW w:w="2544" w:type="dxa"/>
            <w:shd w:val="clear" w:color="auto" w:fill="auto"/>
            <w:noWrap/>
            <w:vAlign w:val="center"/>
          </w:tcPr>
          <w:p>
            <w:pPr>
              <w:widowControl/>
              <w:jc w:val="righ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项目类别：</w:t>
            </w:r>
          </w:p>
        </w:tc>
        <w:tc>
          <w:tcPr>
            <w:tcW w:w="6387" w:type="dxa"/>
            <w:shd w:val="clear" w:color="auto" w:fill="auto"/>
            <w:vAlign w:val="center"/>
          </w:tcPr>
          <w:p>
            <w:pPr>
              <w:widowControl/>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货物类</w:t>
            </w:r>
            <w:bookmarkEnd w:id="1"/>
          </w:p>
        </w:tc>
      </w:tr>
    </w:tbl>
    <w:p>
      <w:pPr>
        <w:pStyle w:val="21"/>
        <w:rPr>
          <w:rFonts w:eastAsia="楷体"/>
          <w:highlight w:val="none"/>
        </w:rPr>
      </w:pPr>
    </w:p>
    <w:p>
      <w:pPr>
        <w:pStyle w:val="21"/>
        <w:rPr>
          <w:rFonts w:eastAsia="楷体"/>
          <w:highlight w:val="none"/>
        </w:rPr>
      </w:pPr>
    </w:p>
    <w:p>
      <w:pPr>
        <w:pStyle w:val="21"/>
        <w:rPr>
          <w:rFonts w:eastAsia="楷体"/>
          <w:highlight w:val="none"/>
        </w:rPr>
      </w:pPr>
    </w:p>
    <w:p>
      <w:pPr>
        <w:pStyle w:val="21"/>
        <w:rPr>
          <w:rFonts w:eastAsia="楷体"/>
          <w:highlight w:val="none"/>
        </w:rPr>
      </w:pPr>
    </w:p>
    <w:p>
      <w:pPr>
        <w:pStyle w:val="21"/>
        <w:rPr>
          <w:rFonts w:eastAsia="楷体"/>
          <w:highlight w:val="none"/>
        </w:rPr>
      </w:pPr>
    </w:p>
    <w:p>
      <w:pPr>
        <w:pStyle w:val="21"/>
        <w:rPr>
          <w:rFonts w:eastAsia="楷体"/>
          <w:highlight w:val="none"/>
        </w:rPr>
      </w:pPr>
    </w:p>
    <w:p>
      <w:pPr>
        <w:pStyle w:val="21"/>
        <w:rPr>
          <w:rFonts w:eastAsia="楷体"/>
          <w:highlight w:val="none"/>
        </w:rPr>
      </w:pPr>
    </w:p>
    <w:p>
      <w:pPr>
        <w:pStyle w:val="21"/>
        <w:rPr>
          <w:rFonts w:eastAsia="楷体"/>
          <w:highlight w:val="none"/>
        </w:rPr>
      </w:pPr>
    </w:p>
    <w:p>
      <w:pPr>
        <w:pStyle w:val="21"/>
        <w:rPr>
          <w:rFonts w:eastAsia="楷体"/>
          <w:highlight w:val="none"/>
        </w:rPr>
      </w:pPr>
    </w:p>
    <w:p>
      <w:pPr>
        <w:spacing w:line="360" w:lineRule="auto"/>
        <w:rPr>
          <w:rFonts w:eastAsia="楷体"/>
          <w:bCs/>
          <w:sz w:val="32"/>
          <w:highlight w:val="none"/>
        </w:rPr>
      </w:pPr>
    </w:p>
    <w:p>
      <w:pPr>
        <w:spacing w:line="360" w:lineRule="auto"/>
        <w:rPr>
          <w:rFonts w:eastAsia="楷体"/>
          <w:bCs/>
          <w:sz w:val="32"/>
          <w:highlight w:val="none"/>
        </w:rPr>
      </w:pPr>
    </w:p>
    <w:p>
      <w:pPr>
        <w:spacing w:line="360" w:lineRule="auto"/>
        <w:rPr>
          <w:rFonts w:eastAsia="楷体"/>
          <w:bCs/>
          <w:sz w:val="24"/>
          <w:szCs w:val="20"/>
          <w:highlight w:val="none"/>
        </w:rPr>
      </w:pPr>
    </w:p>
    <w:p>
      <w:pPr>
        <w:spacing w:line="360" w:lineRule="auto"/>
        <w:rPr>
          <w:rFonts w:eastAsia="楷体"/>
          <w:bCs/>
          <w:sz w:val="24"/>
          <w:szCs w:val="20"/>
          <w:highlight w:val="none"/>
        </w:rPr>
      </w:pPr>
    </w:p>
    <w:p>
      <w:pPr>
        <w:spacing w:line="360" w:lineRule="auto"/>
        <w:rPr>
          <w:rFonts w:eastAsia="楷体"/>
          <w:bCs/>
          <w:sz w:val="24"/>
          <w:szCs w:val="20"/>
          <w:highlight w:val="none"/>
        </w:rPr>
      </w:pPr>
    </w:p>
    <w:p>
      <w:pPr>
        <w:spacing w:line="360" w:lineRule="auto"/>
        <w:jc w:val="center"/>
        <w:rPr>
          <w:rFonts w:ascii="宋体" w:hAnsi="宋体" w:cs="宋体"/>
          <w:b/>
          <w:bCs/>
          <w:color w:val="000000"/>
          <w:sz w:val="28"/>
          <w:highlight w:val="none"/>
        </w:rPr>
      </w:pPr>
    </w:p>
    <w:p>
      <w:pPr>
        <w:spacing w:line="360" w:lineRule="auto"/>
        <w:jc w:val="center"/>
        <w:rPr>
          <w:rFonts w:ascii="宋体" w:hAnsi="宋体" w:cs="宋体"/>
          <w:b/>
          <w:bCs/>
          <w:color w:val="000000"/>
          <w:sz w:val="28"/>
          <w:highlight w:val="none"/>
        </w:rPr>
      </w:pPr>
    </w:p>
    <w:p>
      <w:pPr>
        <w:spacing w:line="360" w:lineRule="auto"/>
        <w:jc w:val="center"/>
        <w:rPr>
          <w:rFonts w:ascii="宋体" w:hAnsi="宋体" w:cs="宋体"/>
          <w:b/>
          <w:bCs/>
          <w:color w:val="000000"/>
          <w:sz w:val="28"/>
          <w:highlight w:val="none"/>
        </w:rPr>
      </w:pPr>
      <w:r>
        <w:rPr>
          <w:rFonts w:hint="eastAsia" w:ascii="宋体" w:hAnsi="宋体" w:cs="宋体"/>
          <w:b/>
          <w:bCs/>
          <w:color w:val="000000"/>
          <w:sz w:val="28"/>
          <w:highlight w:val="none"/>
        </w:rPr>
        <w:t>苏州中至勤工程咨询有限公司</w:t>
      </w:r>
    </w:p>
    <w:p>
      <w:pPr>
        <w:spacing w:line="360" w:lineRule="auto"/>
        <w:jc w:val="center"/>
        <w:rPr>
          <w:rFonts w:ascii="宋体" w:hAnsi="宋体" w:cs="宋体"/>
          <w:b/>
          <w:bCs/>
          <w:color w:val="000000"/>
          <w:sz w:val="28"/>
          <w:highlight w:val="none"/>
        </w:rPr>
      </w:pPr>
      <w:bookmarkStart w:id="2" w:name="_Hlk159250057"/>
      <w:r>
        <w:rPr>
          <w:rFonts w:hint="eastAsia" w:ascii="宋体" w:hAnsi="宋体" w:cs="宋体"/>
          <w:b/>
          <w:bCs/>
          <w:color w:val="000000"/>
          <w:sz w:val="28"/>
          <w:highlight w:val="none"/>
        </w:rPr>
        <w:t>二零二五年</w:t>
      </w:r>
      <w:r>
        <w:rPr>
          <w:rFonts w:hint="eastAsia" w:ascii="宋体" w:hAnsi="宋体" w:cs="宋体"/>
          <w:b/>
          <w:bCs/>
          <w:color w:val="000000"/>
          <w:sz w:val="28"/>
          <w:highlight w:val="none"/>
          <w:lang w:val="en-US" w:eastAsia="zh-CN"/>
        </w:rPr>
        <w:t>七</w:t>
      </w:r>
      <w:r>
        <w:rPr>
          <w:rFonts w:hint="eastAsia" w:ascii="宋体" w:hAnsi="宋体" w:cs="宋体"/>
          <w:b/>
          <w:bCs/>
          <w:color w:val="000000"/>
          <w:sz w:val="28"/>
          <w:highlight w:val="none"/>
        </w:rPr>
        <w:t>月</w:t>
      </w:r>
      <w:bookmarkEnd w:id="2"/>
    </w:p>
    <w:p>
      <w:pPr>
        <w:spacing w:line="360" w:lineRule="auto"/>
        <w:jc w:val="center"/>
        <w:rPr>
          <w:rFonts w:eastAsiaTheme="minorEastAsia"/>
          <w:b/>
          <w:bCs/>
          <w:sz w:val="44"/>
          <w:szCs w:val="44"/>
          <w:highlight w:val="none"/>
        </w:rPr>
        <w:sectPr>
          <w:footerReference r:id="rId5" w:type="first"/>
          <w:headerReference r:id="rId3" w:type="default"/>
          <w:footerReference r:id="rId4" w:type="default"/>
          <w:pgSz w:w="11906" w:h="16838"/>
          <w:pgMar w:top="993" w:right="907" w:bottom="794" w:left="907" w:header="737" w:footer="454" w:gutter="0"/>
          <w:pgNumType w:start="0"/>
          <w:cols w:space="720" w:num="1"/>
          <w:titlePg/>
          <w:docGrid w:linePitch="360" w:charSpace="0"/>
        </w:sectPr>
      </w:pPr>
    </w:p>
    <w:p>
      <w:pPr>
        <w:autoSpaceDE w:val="0"/>
        <w:autoSpaceDN w:val="0"/>
        <w:adjustRightInd w:val="0"/>
        <w:spacing w:line="500" w:lineRule="exact"/>
        <w:jc w:val="center"/>
        <w:rPr>
          <w:rFonts w:ascii="宋体" w:hAnsi="宋体" w:cs="宋体"/>
          <w:b/>
          <w:bCs/>
          <w:kern w:val="2"/>
          <w:sz w:val="36"/>
          <w:szCs w:val="36"/>
          <w:highlight w:val="none"/>
          <w:lang w:val="zh-CN"/>
        </w:rPr>
      </w:pPr>
      <w:r>
        <w:rPr>
          <w:rFonts w:hint="eastAsia" w:ascii="宋体" w:hAnsi="宋体" w:cs="宋体"/>
          <w:b/>
          <w:bCs/>
          <w:kern w:val="2"/>
          <w:sz w:val="36"/>
          <w:szCs w:val="36"/>
          <w:highlight w:val="none"/>
          <w:lang w:val="zh-CN"/>
        </w:rPr>
        <w:t>前附表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序号</w:t>
            </w:r>
          </w:p>
        </w:tc>
        <w:tc>
          <w:tcPr>
            <w:tcW w:w="1843"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条目</w:t>
            </w:r>
          </w:p>
        </w:tc>
        <w:tc>
          <w:tcPr>
            <w:tcW w:w="6886"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1</w:t>
            </w:r>
          </w:p>
        </w:tc>
        <w:tc>
          <w:tcPr>
            <w:tcW w:w="1843"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项目编号</w:t>
            </w:r>
          </w:p>
        </w:tc>
        <w:tc>
          <w:tcPr>
            <w:tcW w:w="6886" w:type="dxa"/>
            <w:vAlign w:val="center"/>
          </w:tcPr>
          <w:p>
            <w:pPr>
              <w:spacing w:line="440" w:lineRule="exact"/>
              <w:rPr>
                <w:rFonts w:hint="eastAsia" w:ascii="宋体" w:hAnsi="宋体" w:eastAsia="宋体" w:cs="宋体"/>
                <w:kern w:val="2"/>
                <w:szCs w:val="21"/>
                <w:highlight w:val="none"/>
                <w:lang w:eastAsia="zh-CN"/>
              </w:rPr>
            </w:pPr>
            <w:r>
              <w:rPr>
                <w:rFonts w:hint="eastAsia" w:ascii="宋体" w:hAnsi="宋体" w:cs="宋体"/>
                <w:kern w:val="2"/>
                <w:szCs w:val="21"/>
                <w:highlight w:val="none"/>
                <w:lang w:eastAsia="zh-CN"/>
              </w:rPr>
              <w:t>JSZC-320500-SZZQ-G2025-0011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2</w:t>
            </w:r>
          </w:p>
        </w:tc>
        <w:tc>
          <w:tcPr>
            <w:tcW w:w="1843"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项目名称</w:t>
            </w:r>
          </w:p>
        </w:tc>
        <w:tc>
          <w:tcPr>
            <w:tcW w:w="6886" w:type="dxa"/>
            <w:vAlign w:val="center"/>
          </w:tcPr>
          <w:p>
            <w:pPr>
              <w:spacing w:line="440" w:lineRule="exact"/>
              <w:rPr>
                <w:rFonts w:hint="eastAsia" w:ascii="宋体" w:hAnsi="宋体" w:eastAsia="宋体" w:cs="宋体"/>
                <w:bCs/>
                <w:kern w:val="2"/>
                <w:szCs w:val="21"/>
                <w:highlight w:val="none"/>
                <w:lang w:eastAsia="zh-CN"/>
              </w:rPr>
            </w:pPr>
            <w:r>
              <w:rPr>
                <w:rFonts w:hint="eastAsia" w:ascii="宋体" w:hAnsi="宋体" w:cs="宋体"/>
                <w:bCs/>
                <w:kern w:val="2"/>
                <w:szCs w:val="21"/>
                <w:highlight w:val="none"/>
                <w:lang w:eastAsia="zh-CN"/>
              </w:rPr>
              <w:t>2025年苏州市殡仪馆殡仪车4辆采购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tabs>
                <w:tab w:val="left" w:pos="252"/>
              </w:tabs>
              <w:spacing w:line="440" w:lineRule="exact"/>
              <w:jc w:val="center"/>
              <w:rPr>
                <w:rFonts w:ascii="宋体" w:hAnsi="宋体" w:cs="宋体"/>
                <w:kern w:val="2"/>
                <w:szCs w:val="21"/>
                <w:highlight w:val="none"/>
              </w:rPr>
            </w:pPr>
            <w:r>
              <w:rPr>
                <w:rFonts w:hint="eastAsia" w:ascii="宋体" w:hAnsi="宋体" w:cs="宋体"/>
                <w:kern w:val="2"/>
                <w:szCs w:val="21"/>
                <w:highlight w:val="none"/>
              </w:rPr>
              <w:t>3</w:t>
            </w:r>
          </w:p>
        </w:tc>
        <w:tc>
          <w:tcPr>
            <w:tcW w:w="1843"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采购代理机构名称及地址</w:t>
            </w:r>
          </w:p>
        </w:tc>
        <w:tc>
          <w:tcPr>
            <w:tcW w:w="6886" w:type="dxa"/>
            <w:vAlign w:val="center"/>
          </w:tcPr>
          <w:p>
            <w:pPr>
              <w:spacing w:line="440" w:lineRule="exact"/>
              <w:rPr>
                <w:rFonts w:ascii="宋体" w:hAnsi="宋体" w:cs="宋体"/>
                <w:kern w:val="2"/>
                <w:szCs w:val="21"/>
                <w:highlight w:val="none"/>
              </w:rPr>
            </w:pPr>
            <w:r>
              <w:rPr>
                <w:rFonts w:hint="eastAsia" w:ascii="宋体" w:hAnsi="宋体" w:cs="宋体"/>
                <w:kern w:val="2"/>
                <w:szCs w:val="21"/>
                <w:highlight w:val="none"/>
              </w:rPr>
              <w:t>名 称：苏州中至勤工程咨询有限公司</w:t>
            </w:r>
          </w:p>
          <w:p>
            <w:pPr>
              <w:spacing w:line="440" w:lineRule="exact"/>
              <w:rPr>
                <w:rFonts w:ascii="宋体" w:hAnsi="宋体" w:cs="宋体"/>
                <w:kern w:val="2"/>
                <w:szCs w:val="21"/>
                <w:highlight w:val="none"/>
              </w:rPr>
            </w:pPr>
            <w:r>
              <w:rPr>
                <w:rFonts w:hint="eastAsia" w:ascii="宋体" w:hAnsi="宋体" w:cs="宋体"/>
                <w:kern w:val="2"/>
                <w:szCs w:val="21"/>
                <w:highlight w:val="none"/>
              </w:rPr>
              <w:t>地 址：苏州市吴中区越溪街道吴山街56号3层</w:t>
            </w:r>
          </w:p>
          <w:p>
            <w:pPr>
              <w:spacing w:line="440" w:lineRule="exact"/>
              <w:rPr>
                <w:rFonts w:ascii="宋体" w:hAnsi="宋体" w:cs="宋体"/>
                <w:kern w:val="2"/>
                <w:szCs w:val="21"/>
                <w:highlight w:val="none"/>
              </w:rPr>
            </w:pPr>
            <w:r>
              <w:rPr>
                <w:rFonts w:hint="eastAsia" w:ascii="宋体" w:hAnsi="宋体" w:cs="宋体"/>
                <w:kern w:val="2"/>
                <w:szCs w:val="21"/>
                <w:highlight w:val="none"/>
              </w:rPr>
              <w:t xml:space="preserve">联系人：苏蓉           </w:t>
            </w:r>
          </w:p>
          <w:p>
            <w:pPr>
              <w:spacing w:line="440" w:lineRule="exact"/>
              <w:rPr>
                <w:rFonts w:ascii="宋体" w:hAnsi="宋体" w:cs="宋体"/>
                <w:kern w:val="2"/>
                <w:szCs w:val="21"/>
                <w:highlight w:val="none"/>
              </w:rPr>
            </w:pPr>
            <w:r>
              <w:rPr>
                <w:rFonts w:hint="eastAsia" w:ascii="宋体" w:hAnsi="宋体" w:cs="宋体"/>
                <w:kern w:val="2"/>
                <w:szCs w:val="21"/>
                <w:highlight w:val="none"/>
              </w:rPr>
              <w:t>电　话：0512-66269018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4</w:t>
            </w:r>
          </w:p>
        </w:tc>
        <w:tc>
          <w:tcPr>
            <w:tcW w:w="1843"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采购单位</w:t>
            </w:r>
          </w:p>
        </w:tc>
        <w:tc>
          <w:tcPr>
            <w:tcW w:w="6886" w:type="dxa"/>
            <w:vAlign w:val="center"/>
          </w:tcPr>
          <w:p>
            <w:pPr>
              <w:spacing w:line="440" w:lineRule="exact"/>
              <w:rPr>
                <w:rFonts w:ascii="宋体" w:hAnsi="宋体" w:cs="宋体"/>
                <w:kern w:val="2"/>
                <w:szCs w:val="21"/>
                <w:highlight w:val="none"/>
              </w:rPr>
            </w:pPr>
            <w:r>
              <w:rPr>
                <w:rFonts w:hint="eastAsia" w:ascii="宋体" w:hAnsi="宋体" w:cs="宋体"/>
                <w:kern w:val="2"/>
                <w:szCs w:val="21"/>
                <w:highlight w:val="none"/>
              </w:rPr>
              <w:t>名称：</w:t>
            </w:r>
            <w:r>
              <w:rPr>
                <w:rFonts w:hint="eastAsia" w:ascii="宋体" w:hAnsi="宋体" w:cs="宋体"/>
                <w:kern w:val="2"/>
                <w:szCs w:val="21"/>
                <w:highlight w:val="none"/>
                <w:lang w:eastAsia="zh-CN"/>
              </w:rPr>
              <w:t>苏州市殡仪馆</w:t>
            </w:r>
            <w:r>
              <w:rPr>
                <w:rFonts w:hint="eastAsia" w:ascii="宋体" w:hAnsi="宋体" w:cs="宋体"/>
                <w:kern w:val="2"/>
                <w:szCs w:val="21"/>
                <w:highlight w:val="none"/>
              </w:rPr>
              <w:t xml:space="preserve"> </w:t>
            </w:r>
          </w:p>
          <w:p>
            <w:pPr>
              <w:spacing w:line="440" w:lineRule="exact"/>
              <w:rPr>
                <w:rFonts w:hint="eastAsia" w:ascii="宋体" w:hAnsi="宋体" w:eastAsia="宋体" w:cs="宋体"/>
                <w:kern w:val="2"/>
                <w:szCs w:val="21"/>
                <w:highlight w:val="none"/>
                <w:lang w:eastAsia="zh-CN"/>
              </w:rPr>
            </w:pPr>
            <w:r>
              <w:rPr>
                <w:rFonts w:hint="eastAsia" w:ascii="宋体" w:hAnsi="宋体" w:cs="宋体"/>
                <w:kern w:val="2"/>
                <w:szCs w:val="21"/>
                <w:highlight w:val="none"/>
              </w:rPr>
              <w:t>联系人：郝敬联</w:t>
            </w:r>
            <w:r>
              <w:rPr>
                <w:rFonts w:hint="eastAsia" w:ascii="宋体" w:hAnsi="宋体" w:cs="宋体"/>
                <w:kern w:val="2"/>
                <w:szCs w:val="21"/>
                <w:highlight w:val="none"/>
                <w:lang w:val="en-US" w:eastAsia="zh-CN"/>
              </w:rPr>
              <w:t xml:space="preserve"> </w:t>
            </w:r>
          </w:p>
          <w:p>
            <w:pPr>
              <w:spacing w:line="440" w:lineRule="exact"/>
              <w:rPr>
                <w:rFonts w:hint="eastAsia" w:ascii="宋体" w:hAnsi="宋体" w:eastAsia="宋体" w:cs="宋体"/>
                <w:kern w:val="2"/>
                <w:szCs w:val="21"/>
                <w:highlight w:val="none"/>
                <w:lang w:eastAsia="zh-CN"/>
              </w:rPr>
            </w:pPr>
            <w:r>
              <w:rPr>
                <w:rFonts w:hint="eastAsia" w:ascii="宋体" w:hAnsi="宋体" w:cs="宋体"/>
                <w:kern w:val="2"/>
                <w:szCs w:val="21"/>
                <w:highlight w:val="none"/>
              </w:rPr>
              <w:t xml:space="preserve">联系方式：13405095150 </w:t>
            </w:r>
            <w:r>
              <w:rPr>
                <w:rFonts w:hint="eastAsia" w:ascii="宋体" w:hAnsi="宋体" w:cs="宋体"/>
                <w:kern w:val="2"/>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5</w:t>
            </w:r>
          </w:p>
        </w:tc>
        <w:tc>
          <w:tcPr>
            <w:tcW w:w="1843"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标书组成</w:t>
            </w:r>
          </w:p>
        </w:tc>
        <w:tc>
          <w:tcPr>
            <w:tcW w:w="6886" w:type="dxa"/>
            <w:vAlign w:val="center"/>
          </w:tcPr>
          <w:p>
            <w:pPr>
              <w:spacing w:line="440" w:lineRule="exact"/>
              <w:rPr>
                <w:rFonts w:ascii="宋体" w:hAnsi="宋体" w:cs="宋体"/>
                <w:kern w:val="2"/>
                <w:szCs w:val="21"/>
                <w:highlight w:val="none"/>
              </w:rPr>
            </w:pPr>
            <w:r>
              <w:rPr>
                <w:rFonts w:hint="eastAsia" w:ascii="宋体" w:hAnsi="宋体" w:cs="宋体"/>
                <w:kern w:val="2"/>
                <w:szCs w:val="21"/>
                <w:highlight w:val="none"/>
              </w:rPr>
              <w:t>详见招标文件第二章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6</w:t>
            </w:r>
          </w:p>
        </w:tc>
        <w:tc>
          <w:tcPr>
            <w:tcW w:w="1843"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投标保证金</w:t>
            </w:r>
          </w:p>
        </w:tc>
        <w:tc>
          <w:tcPr>
            <w:tcW w:w="6886" w:type="dxa"/>
            <w:vAlign w:val="center"/>
          </w:tcPr>
          <w:p>
            <w:pPr>
              <w:spacing w:line="440" w:lineRule="exact"/>
              <w:rPr>
                <w:rFonts w:cs="宋体"/>
                <w:kern w:val="2"/>
                <w:szCs w:val="21"/>
                <w:highlight w:val="none"/>
              </w:rPr>
            </w:pPr>
            <w:r>
              <w:rPr>
                <w:rFonts w:hint="eastAsia" w:cs="宋体"/>
                <w:kern w:val="2"/>
                <w:szCs w:val="21"/>
                <w:highlight w:val="none"/>
              </w:rPr>
              <w:t>本项目免收投标保证金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7</w:t>
            </w:r>
          </w:p>
        </w:tc>
        <w:tc>
          <w:tcPr>
            <w:tcW w:w="1843"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投标有效期</w:t>
            </w:r>
          </w:p>
        </w:tc>
        <w:tc>
          <w:tcPr>
            <w:tcW w:w="6886" w:type="dxa"/>
            <w:vAlign w:val="center"/>
          </w:tcPr>
          <w:p>
            <w:pPr>
              <w:spacing w:line="440" w:lineRule="exact"/>
              <w:rPr>
                <w:rFonts w:ascii="宋体" w:hAnsi="宋体" w:cs="宋体"/>
                <w:kern w:val="2"/>
                <w:szCs w:val="21"/>
                <w:highlight w:val="none"/>
              </w:rPr>
            </w:pPr>
            <w:r>
              <w:rPr>
                <w:rFonts w:hint="eastAsia" w:ascii="宋体" w:hAnsi="宋体" w:cs="宋体"/>
                <w:kern w:val="2"/>
                <w:szCs w:val="21"/>
                <w:highlight w:val="none"/>
              </w:rPr>
              <w:t>六十天（日历日）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8</w:t>
            </w:r>
          </w:p>
        </w:tc>
        <w:tc>
          <w:tcPr>
            <w:tcW w:w="1843"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投标文件份数</w:t>
            </w:r>
          </w:p>
        </w:tc>
        <w:tc>
          <w:tcPr>
            <w:tcW w:w="6886" w:type="dxa"/>
            <w:vAlign w:val="center"/>
          </w:tcPr>
          <w:p>
            <w:pPr>
              <w:spacing w:line="440" w:lineRule="exact"/>
              <w:rPr>
                <w:rFonts w:ascii="宋体" w:hAnsi="宋体" w:cs="宋体"/>
                <w:kern w:val="2"/>
                <w:szCs w:val="21"/>
                <w:highlight w:val="none"/>
              </w:rPr>
            </w:pPr>
            <w:r>
              <w:rPr>
                <w:rFonts w:hint="eastAsia" w:ascii="宋体" w:hAnsi="宋体" w:cs="Arial"/>
                <w:kern w:val="2"/>
                <w:szCs w:val="21"/>
                <w:highlight w:val="none"/>
              </w:rPr>
              <w:t>本项目接收电子投标文件，投标人按照招标文件要求制作上传电子投标文件，开标现场无需提供纸质投标文件。中标后，根据采购人需求提交三份纸质投标文件。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9</w:t>
            </w:r>
          </w:p>
        </w:tc>
        <w:tc>
          <w:tcPr>
            <w:tcW w:w="1843"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投标文件网上</w:t>
            </w:r>
          </w:p>
          <w:p>
            <w:pPr>
              <w:spacing w:line="440" w:lineRule="exact"/>
              <w:jc w:val="center"/>
              <w:rPr>
                <w:rFonts w:ascii="宋体" w:hAnsi="宋体" w:cs="宋体"/>
                <w:kern w:val="2"/>
                <w:szCs w:val="21"/>
                <w:highlight w:val="none"/>
              </w:rPr>
            </w:pPr>
            <w:r>
              <w:rPr>
                <w:rFonts w:hint="eastAsia" w:ascii="宋体" w:hAnsi="宋体" w:cs="宋体"/>
                <w:kern w:val="2"/>
                <w:szCs w:val="21"/>
                <w:highlight w:val="none"/>
              </w:rPr>
              <w:t>提交截止时间</w:t>
            </w:r>
          </w:p>
        </w:tc>
        <w:tc>
          <w:tcPr>
            <w:tcW w:w="6886" w:type="dxa"/>
            <w:vAlign w:val="center"/>
          </w:tcPr>
          <w:p>
            <w:pPr>
              <w:spacing w:line="440" w:lineRule="exact"/>
              <w:rPr>
                <w:rFonts w:ascii="宋体" w:hAnsi="宋体" w:cs="宋体"/>
                <w:kern w:val="2"/>
                <w:szCs w:val="21"/>
                <w:highlight w:val="none"/>
              </w:rPr>
            </w:pPr>
            <w:r>
              <w:rPr>
                <w:rFonts w:hint="eastAsia" w:ascii="宋体" w:hAnsi="宋体" w:cs="宋体"/>
                <w:kern w:val="2"/>
                <w:szCs w:val="21"/>
                <w:highlight w:val="none"/>
                <w:lang w:eastAsia="zh-CN"/>
              </w:rPr>
              <w:t>2025年8月20日</w:t>
            </w:r>
            <w:r>
              <w:rPr>
                <w:rFonts w:hint="eastAsia" w:ascii="宋体" w:hAnsi="宋体" w:cs="宋体"/>
                <w:kern w:val="2"/>
                <w:szCs w:val="21"/>
                <w:highlight w:val="none"/>
                <w:lang w:val="en-US" w:eastAsia="zh-CN"/>
              </w:rPr>
              <w:t>13</w:t>
            </w:r>
            <w:r>
              <w:rPr>
                <w:rFonts w:hint="eastAsia" w:ascii="宋体" w:hAnsi="宋体" w:cs="宋体"/>
                <w:kern w:val="2"/>
                <w:szCs w:val="21"/>
                <w:highlight w:val="none"/>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10</w:t>
            </w:r>
          </w:p>
        </w:tc>
        <w:tc>
          <w:tcPr>
            <w:tcW w:w="1843"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开标时间</w:t>
            </w:r>
          </w:p>
          <w:p>
            <w:pPr>
              <w:spacing w:line="440" w:lineRule="exact"/>
              <w:jc w:val="center"/>
              <w:rPr>
                <w:rFonts w:ascii="宋体" w:hAnsi="宋体" w:cs="宋体"/>
                <w:kern w:val="2"/>
                <w:szCs w:val="21"/>
                <w:highlight w:val="none"/>
              </w:rPr>
            </w:pPr>
            <w:r>
              <w:rPr>
                <w:rFonts w:hint="eastAsia" w:ascii="宋体" w:hAnsi="宋体" w:cs="宋体"/>
                <w:kern w:val="2"/>
                <w:szCs w:val="21"/>
                <w:highlight w:val="none"/>
              </w:rPr>
              <w:t>开标地点</w:t>
            </w:r>
          </w:p>
        </w:tc>
        <w:tc>
          <w:tcPr>
            <w:tcW w:w="6886" w:type="dxa"/>
            <w:vAlign w:val="center"/>
          </w:tcPr>
          <w:p>
            <w:pPr>
              <w:spacing w:line="440" w:lineRule="exact"/>
              <w:rPr>
                <w:rFonts w:ascii="宋体" w:hAnsi="宋体" w:cs="宋体"/>
                <w:kern w:val="2"/>
                <w:szCs w:val="21"/>
                <w:highlight w:val="none"/>
              </w:rPr>
            </w:pPr>
            <w:r>
              <w:rPr>
                <w:rFonts w:hint="eastAsia" w:ascii="宋体" w:hAnsi="宋体" w:cs="宋体"/>
                <w:kern w:val="2"/>
                <w:szCs w:val="21"/>
                <w:highlight w:val="none"/>
                <w:lang w:eastAsia="zh-CN"/>
              </w:rPr>
              <w:t>2025年8月20日</w:t>
            </w:r>
            <w:r>
              <w:rPr>
                <w:rFonts w:hint="eastAsia" w:ascii="宋体" w:hAnsi="宋体" w:cs="宋体"/>
                <w:kern w:val="2"/>
                <w:szCs w:val="21"/>
                <w:highlight w:val="none"/>
                <w:lang w:val="en-US" w:eastAsia="zh-CN"/>
              </w:rPr>
              <w:t>13</w:t>
            </w:r>
            <w:r>
              <w:rPr>
                <w:rFonts w:hint="eastAsia" w:ascii="宋体" w:hAnsi="宋体" w:cs="宋体"/>
                <w:kern w:val="2"/>
                <w:szCs w:val="21"/>
                <w:highlight w:val="none"/>
              </w:rPr>
              <w:t>:30（北京时间）</w:t>
            </w:r>
          </w:p>
          <w:p>
            <w:pPr>
              <w:spacing w:line="440" w:lineRule="exact"/>
              <w:rPr>
                <w:rFonts w:ascii="宋体" w:hAnsi="宋体" w:cs="宋体"/>
                <w:color w:val="auto"/>
                <w:kern w:val="2"/>
                <w:szCs w:val="21"/>
                <w:highlight w:val="none"/>
              </w:rPr>
            </w:pPr>
            <w:r>
              <w:rPr>
                <w:rFonts w:hint="eastAsia" w:ascii="宋体" w:hAnsi="宋体" w:cs="宋体"/>
                <w:kern w:val="2"/>
                <w:szCs w:val="21"/>
                <w:highlight w:val="none"/>
              </w:rPr>
              <w:t>“苏采云”系统（网址：</w:t>
            </w:r>
            <w:r>
              <w:rPr>
                <w:rFonts w:hint="eastAsia" w:ascii="宋体" w:hAnsi="宋体" w:cs="宋体"/>
                <w:color w:val="auto"/>
                <w:kern w:val="2"/>
                <w:szCs w:val="21"/>
                <w:highlight w:val="none"/>
              </w:rPr>
              <w:fldChar w:fldCharType="begin"/>
            </w:r>
            <w:r>
              <w:rPr>
                <w:rFonts w:hint="eastAsia" w:ascii="宋体" w:hAnsi="宋体" w:cs="宋体"/>
                <w:color w:val="auto"/>
                <w:kern w:val="2"/>
                <w:szCs w:val="21"/>
                <w:highlight w:val="none"/>
              </w:rPr>
              <w:instrText xml:space="preserve"> HYPERLINK "http://jszfcg.jsczt.cn/）\“开标大厅\”" </w:instrText>
            </w:r>
            <w:r>
              <w:rPr>
                <w:rFonts w:hint="eastAsia" w:ascii="宋体" w:hAnsi="宋体" w:cs="宋体"/>
                <w:color w:val="auto"/>
                <w:kern w:val="2"/>
                <w:szCs w:val="21"/>
                <w:highlight w:val="none"/>
              </w:rPr>
              <w:fldChar w:fldCharType="separate"/>
            </w:r>
            <w:r>
              <w:rPr>
                <w:rStyle w:val="66"/>
                <w:rFonts w:hint="eastAsia" w:ascii="宋体" w:hAnsi="宋体" w:cs="宋体"/>
                <w:color w:val="auto"/>
                <w:kern w:val="2"/>
                <w:szCs w:val="21"/>
                <w:highlight w:val="none"/>
              </w:rPr>
              <w:t>http://jszfcg.jsczt.cn/）“开标大厅”</w:t>
            </w:r>
            <w:r>
              <w:rPr>
                <w:rFonts w:hint="eastAsia" w:ascii="宋体" w:hAnsi="宋体" w:cs="宋体"/>
                <w:color w:val="auto"/>
                <w:kern w:val="2"/>
                <w:szCs w:val="21"/>
                <w:highlight w:val="none"/>
              </w:rPr>
              <w:fldChar w:fldCharType="end"/>
            </w:r>
          </w:p>
          <w:p>
            <w:pPr>
              <w:spacing w:line="440" w:lineRule="exact"/>
              <w:rPr>
                <w:rFonts w:ascii="宋体" w:hAnsi="宋体" w:cs="宋体"/>
                <w:kern w:val="2"/>
                <w:szCs w:val="21"/>
                <w:highlight w:val="none"/>
              </w:rPr>
            </w:pPr>
            <w:r>
              <w:rPr>
                <w:rFonts w:ascii="宋体" w:hAnsi="宋体"/>
                <w:b/>
                <w:bCs/>
                <w:szCs w:val="21"/>
                <w:highlight w:val="none"/>
              </w:rPr>
              <w:t>本项目为不见面开标项目，开标阶段供应商在【供应商解密】环节必须使用 CA证书解密电子投标文件，如在系统规定的解密时间（投标文件提交截止时间后30分钟）内未能完成解密的视为放弃投标。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11</w:t>
            </w:r>
          </w:p>
        </w:tc>
        <w:tc>
          <w:tcPr>
            <w:tcW w:w="1843"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评标时间</w:t>
            </w:r>
          </w:p>
          <w:p>
            <w:pPr>
              <w:spacing w:line="440" w:lineRule="exact"/>
              <w:jc w:val="center"/>
              <w:rPr>
                <w:rFonts w:ascii="宋体" w:hAnsi="宋体" w:cs="宋体"/>
                <w:kern w:val="2"/>
                <w:szCs w:val="21"/>
                <w:highlight w:val="none"/>
              </w:rPr>
            </w:pPr>
            <w:r>
              <w:rPr>
                <w:rFonts w:hint="eastAsia" w:ascii="宋体" w:hAnsi="宋体" w:cs="宋体"/>
                <w:kern w:val="2"/>
                <w:szCs w:val="21"/>
                <w:highlight w:val="none"/>
              </w:rPr>
              <w:t>评标地点</w:t>
            </w:r>
          </w:p>
        </w:tc>
        <w:tc>
          <w:tcPr>
            <w:tcW w:w="6886" w:type="dxa"/>
            <w:vAlign w:val="center"/>
          </w:tcPr>
          <w:p>
            <w:pPr>
              <w:spacing w:line="440" w:lineRule="exact"/>
              <w:rPr>
                <w:rFonts w:ascii="宋体" w:hAnsi="宋体" w:cs="宋体"/>
                <w:kern w:val="2"/>
                <w:szCs w:val="21"/>
                <w:highlight w:val="none"/>
              </w:rPr>
            </w:pPr>
            <w:r>
              <w:rPr>
                <w:rFonts w:hint="eastAsia" w:ascii="宋体" w:hAnsi="宋体" w:cs="宋体"/>
                <w:kern w:val="2"/>
                <w:szCs w:val="21"/>
                <w:highlight w:val="none"/>
                <w:lang w:eastAsia="zh-CN"/>
              </w:rPr>
              <w:t>2025年8月20日</w:t>
            </w:r>
            <w:r>
              <w:rPr>
                <w:rFonts w:hint="eastAsia" w:ascii="宋体" w:hAnsi="宋体" w:cs="宋体"/>
                <w:kern w:val="2"/>
                <w:szCs w:val="21"/>
                <w:highlight w:val="none"/>
                <w:lang w:val="en-US" w:eastAsia="zh-CN"/>
              </w:rPr>
              <w:t>13</w:t>
            </w:r>
            <w:r>
              <w:rPr>
                <w:rFonts w:hint="eastAsia" w:ascii="宋体" w:hAnsi="宋体" w:cs="宋体"/>
                <w:kern w:val="2"/>
                <w:szCs w:val="21"/>
                <w:highlight w:val="none"/>
              </w:rPr>
              <w:t>:30（北京时间）</w:t>
            </w:r>
          </w:p>
          <w:p>
            <w:pPr>
              <w:spacing w:line="440" w:lineRule="exact"/>
              <w:rPr>
                <w:rFonts w:ascii="宋体" w:hAnsi="宋体" w:cs="宋体"/>
                <w:kern w:val="2"/>
                <w:szCs w:val="21"/>
                <w:highlight w:val="none"/>
              </w:rPr>
            </w:pPr>
            <w:r>
              <w:rPr>
                <w:rFonts w:hint="eastAsia" w:ascii="宋体" w:hAnsi="宋体" w:cs="宋体"/>
                <w:kern w:val="2"/>
                <w:szCs w:val="21"/>
                <w:highlight w:val="none"/>
              </w:rPr>
              <w:t>苏采云系统（网址：http://jszfcg.jsczt.cn/）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12</w:t>
            </w:r>
          </w:p>
        </w:tc>
        <w:tc>
          <w:tcPr>
            <w:tcW w:w="1843"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投标报价本位币</w:t>
            </w:r>
          </w:p>
        </w:tc>
        <w:tc>
          <w:tcPr>
            <w:tcW w:w="6886" w:type="dxa"/>
            <w:vAlign w:val="center"/>
          </w:tcPr>
          <w:p>
            <w:pPr>
              <w:spacing w:line="440" w:lineRule="exact"/>
              <w:rPr>
                <w:rFonts w:ascii="宋体" w:hAnsi="宋体" w:cs="宋体"/>
                <w:kern w:val="2"/>
                <w:szCs w:val="21"/>
                <w:highlight w:val="none"/>
              </w:rPr>
            </w:pPr>
            <w:r>
              <w:rPr>
                <w:rFonts w:hint="eastAsia" w:ascii="宋体" w:hAnsi="宋体" w:cs="宋体"/>
                <w:kern w:val="2"/>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13</w:t>
            </w:r>
          </w:p>
        </w:tc>
        <w:tc>
          <w:tcPr>
            <w:tcW w:w="1843" w:type="dxa"/>
            <w:vAlign w:val="center"/>
          </w:tcPr>
          <w:p>
            <w:pPr>
              <w:spacing w:line="440" w:lineRule="exact"/>
              <w:jc w:val="center"/>
              <w:rPr>
                <w:rFonts w:cs="宋体"/>
                <w:kern w:val="2"/>
                <w:szCs w:val="21"/>
                <w:highlight w:val="none"/>
              </w:rPr>
            </w:pPr>
            <w:r>
              <w:rPr>
                <w:rFonts w:hint="eastAsia"/>
                <w:kern w:val="2"/>
                <w:szCs w:val="21"/>
                <w:highlight w:val="none"/>
              </w:rPr>
              <w:t>中标通知书</w:t>
            </w:r>
          </w:p>
        </w:tc>
        <w:tc>
          <w:tcPr>
            <w:tcW w:w="6886" w:type="dxa"/>
            <w:vAlign w:val="center"/>
          </w:tcPr>
          <w:p>
            <w:pPr>
              <w:adjustRightInd w:val="0"/>
              <w:snapToGrid w:val="0"/>
              <w:spacing w:line="440" w:lineRule="exact"/>
              <w:rPr>
                <w:rFonts w:cs="宋体"/>
                <w:kern w:val="2"/>
                <w:szCs w:val="21"/>
                <w:highlight w:val="none"/>
                <w:lang w:val="zh-CN"/>
              </w:rPr>
            </w:pPr>
            <w:r>
              <w:rPr>
                <w:rFonts w:hint="eastAsia" w:cs="宋体"/>
                <w:kern w:val="2"/>
                <w:szCs w:val="21"/>
                <w:highlight w:val="none"/>
                <w:lang w:val="zh-CN"/>
              </w:rPr>
              <w:t>确定中标人后，采购代理机构在法定时间内向中标人发出中标通知书。中标通知书将成为合同的组成部分。</w:t>
            </w:r>
          </w:p>
          <w:p>
            <w:pPr>
              <w:spacing w:line="440" w:lineRule="exact"/>
              <w:jc w:val="left"/>
              <w:rPr>
                <w:rFonts w:cs="宋体"/>
                <w:kern w:val="2"/>
                <w:szCs w:val="21"/>
                <w:highlight w:val="none"/>
              </w:rPr>
            </w:pPr>
            <w:r>
              <w:rPr>
                <w:rFonts w:hint="eastAsia" w:cs="宋体"/>
                <w:b/>
                <w:kern w:val="2"/>
                <w:szCs w:val="21"/>
                <w:highlight w:val="none"/>
              </w:rPr>
              <w:t>请中标人在中标结果公告届满之日起30日内,使用CA证书登录“苏采云”系统及时下载中标通知书。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14</w:t>
            </w:r>
          </w:p>
        </w:tc>
        <w:tc>
          <w:tcPr>
            <w:tcW w:w="1843"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履约保证金</w:t>
            </w:r>
          </w:p>
        </w:tc>
        <w:tc>
          <w:tcPr>
            <w:tcW w:w="6886" w:type="dxa"/>
            <w:vAlign w:val="center"/>
          </w:tcPr>
          <w:p>
            <w:pPr>
              <w:wordWrap w:val="0"/>
              <w:spacing w:line="312" w:lineRule="auto"/>
              <w:jc w:val="center"/>
              <w:rPr>
                <w:rFonts w:ascii="宋体" w:hAnsi="宋体" w:cs="宋体"/>
                <w:sz w:val="22"/>
                <w:highlight w:val="none"/>
              </w:rPr>
            </w:pPr>
            <w:r>
              <w:rPr>
                <w:rFonts w:hint="eastAsia" w:ascii="宋体" w:hAnsi="宋体" w:cs="宋体"/>
                <w:sz w:val="22"/>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15</w:t>
            </w:r>
          </w:p>
        </w:tc>
        <w:tc>
          <w:tcPr>
            <w:tcW w:w="1843"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中标服务费</w:t>
            </w:r>
          </w:p>
        </w:tc>
        <w:tc>
          <w:tcPr>
            <w:tcW w:w="6886" w:type="dxa"/>
            <w:vAlign w:val="center"/>
          </w:tcPr>
          <w:p>
            <w:pPr>
              <w:wordWrap w:val="0"/>
              <w:spacing w:line="312" w:lineRule="auto"/>
              <w:rPr>
                <w:rFonts w:hint="default" w:ascii="宋体" w:hAnsi="宋体" w:eastAsia="宋体" w:cs="宋体"/>
                <w:sz w:val="22"/>
                <w:highlight w:val="none"/>
                <w:lang w:val="en-US" w:eastAsia="zh-CN"/>
              </w:rPr>
            </w:pPr>
            <w:r>
              <w:rPr>
                <w:rFonts w:hint="eastAsia" w:ascii="宋体" w:hAnsi="宋体" w:cs="宋体"/>
                <w:sz w:val="22"/>
                <w:highlight w:val="none"/>
                <w:lang w:val="en-US" w:eastAsia="zh-CN"/>
              </w:rPr>
              <w:t>按代理服务收费标准的四折计取。</w:t>
            </w:r>
          </w:p>
          <w:p>
            <w:pPr>
              <w:wordWrap w:val="0"/>
              <w:spacing w:line="312" w:lineRule="auto"/>
              <w:rPr>
                <w:rFonts w:ascii="宋体" w:hAnsi="宋体" w:cs="宋体"/>
                <w:sz w:val="22"/>
                <w:highlight w:val="none"/>
                <w:lang w:val="zh-CN"/>
              </w:rPr>
            </w:pPr>
            <w:r>
              <w:rPr>
                <w:rFonts w:hint="eastAsia" w:ascii="宋体" w:hAnsi="宋体" w:cs="宋体"/>
                <w:sz w:val="22"/>
                <w:highlight w:val="none"/>
                <w:lang w:val="zh-CN"/>
              </w:rPr>
              <w:t>代理服务收费标准：代理服务收费以预算金额为基数依据，收费比例采用差额定率累进法分段确定收费比例，收费比例为：</w:t>
            </w:r>
          </w:p>
          <w:p>
            <w:pPr>
              <w:wordWrap w:val="0"/>
              <w:spacing w:line="312" w:lineRule="auto"/>
              <w:rPr>
                <w:rFonts w:ascii="宋体" w:hAnsi="宋体" w:cs="宋体"/>
                <w:sz w:val="22"/>
                <w:highlight w:val="none"/>
                <w:lang w:val="zh-CN"/>
              </w:rPr>
            </w:pPr>
            <w:r>
              <w:rPr>
                <w:rFonts w:hint="eastAsia" w:ascii="宋体" w:hAnsi="宋体" w:cs="宋体"/>
                <w:sz w:val="22"/>
                <w:highlight w:val="none"/>
                <w:lang w:val="zh-CN"/>
              </w:rPr>
              <w:t>预算金额100万元以下部分，该部分预算金额费率为1.5%；</w:t>
            </w:r>
          </w:p>
          <w:p>
            <w:pPr>
              <w:wordWrap w:val="0"/>
              <w:spacing w:line="312" w:lineRule="auto"/>
              <w:rPr>
                <w:rFonts w:ascii="宋体" w:hAnsi="宋体" w:cs="宋体"/>
                <w:sz w:val="22"/>
                <w:highlight w:val="none"/>
                <w:lang w:val="zh-CN"/>
              </w:rPr>
            </w:pPr>
            <w:r>
              <w:rPr>
                <w:rFonts w:hint="eastAsia" w:ascii="宋体" w:hAnsi="宋体" w:cs="宋体"/>
                <w:sz w:val="22"/>
                <w:highlight w:val="none"/>
                <w:lang w:val="zh-CN"/>
              </w:rPr>
              <w:t>预算金额100万元（含）-500万元部分，该部分预算金额费率为1.1%；</w:t>
            </w:r>
          </w:p>
          <w:p>
            <w:pPr>
              <w:wordWrap w:val="0"/>
              <w:spacing w:line="312" w:lineRule="auto"/>
              <w:rPr>
                <w:rFonts w:ascii="宋体" w:hAnsi="宋体" w:cs="宋体"/>
                <w:sz w:val="22"/>
                <w:highlight w:val="none"/>
                <w:lang w:val="zh-CN"/>
              </w:rPr>
            </w:pPr>
            <w:r>
              <w:rPr>
                <w:rFonts w:hint="eastAsia" w:ascii="宋体" w:hAnsi="宋体" w:cs="宋体"/>
                <w:sz w:val="22"/>
                <w:highlight w:val="none"/>
                <w:lang w:val="zh-CN"/>
              </w:rPr>
              <w:t>备注：</w:t>
            </w:r>
          </w:p>
          <w:p>
            <w:pPr>
              <w:wordWrap w:val="0"/>
              <w:spacing w:line="312" w:lineRule="auto"/>
              <w:rPr>
                <w:rFonts w:ascii="宋体" w:hAnsi="宋体" w:cs="宋体"/>
                <w:sz w:val="22"/>
                <w:highlight w:val="none"/>
                <w:lang w:val="zh-CN"/>
              </w:rPr>
            </w:pPr>
            <w:r>
              <w:rPr>
                <w:rFonts w:hint="eastAsia" w:ascii="宋体" w:hAnsi="宋体" w:cs="宋体"/>
                <w:sz w:val="22"/>
                <w:highlight w:val="none"/>
                <w:lang w:val="zh-CN"/>
              </w:rPr>
              <w:t>本项目代理服务费为：￥</w:t>
            </w:r>
            <w:r>
              <w:rPr>
                <w:rFonts w:hint="eastAsia" w:ascii="宋体" w:hAnsi="宋体"/>
                <w:szCs w:val="21"/>
                <w:highlight w:val="none"/>
                <w:lang w:val="en-US" w:eastAsia="zh-CN"/>
              </w:rPr>
              <w:t>7232</w:t>
            </w:r>
            <w:r>
              <w:rPr>
                <w:rFonts w:hint="eastAsia" w:ascii="宋体" w:hAnsi="宋体"/>
                <w:szCs w:val="21"/>
                <w:highlight w:val="none"/>
              </w:rPr>
              <w:t>.00</w:t>
            </w:r>
            <w:r>
              <w:rPr>
                <w:rFonts w:hint="eastAsia" w:ascii="宋体" w:hAnsi="宋体" w:cs="宋体"/>
                <w:sz w:val="22"/>
                <w:highlight w:val="none"/>
                <w:lang w:val="zh-CN"/>
              </w:rPr>
              <w:t>元整计收。由中标供应商支付，在领取中标通知书时向招标代理机构一次性付清。</w:t>
            </w:r>
          </w:p>
          <w:p>
            <w:pPr>
              <w:wordWrap w:val="0"/>
              <w:spacing w:line="312" w:lineRule="auto"/>
              <w:rPr>
                <w:rFonts w:ascii="宋体" w:hAnsi="宋体" w:cs="宋体"/>
                <w:sz w:val="22"/>
                <w:highlight w:val="none"/>
                <w:lang w:val="zh-CN"/>
              </w:rPr>
            </w:pPr>
          </w:p>
          <w:p>
            <w:pPr>
              <w:wordWrap w:val="0"/>
              <w:spacing w:line="312" w:lineRule="auto"/>
              <w:rPr>
                <w:rFonts w:ascii="宋体" w:hAnsi="宋体" w:cs="宋体"/>
                <w:sz w:val="22"/>
                <w:highlight w:val="none"/>
                <w:lang w:val="zh-CN"/>
              </w:rPr>
            </w:pPr>
            <w:r>
              <w:rPr>
                <w:rFonts w:hint="eastAsia" w:ascii="宋体" w:hAnsi="宋体" w:cs="宋体"/>
                <w:sz w:val="22"/>
                <w:highlight w:val="none"/>
                <w:lang w:val="zh-CN"/>
              </w:rPr>
              <w:t>服务费交纳账户：</w:t>
            </w:r>
            <w:r>
              <w:rPr>
                <w:rFonts w:hint="eastAsia" w:ascii="宋体" w:hAnsi="宋体" w:cs="宋体"/>
                <w:sz w:val="22"/>
                <w:highlight w:val="none"/>
              </w:rPr>
              <w:t>苏州中至勤工程咨询有限公司</w:t>
            </w:r>
          </w:p>
          <w:p>
            <w:pPr>
              <w:wordWrap w:val="0"/>
              <w:spacing w:line="312" w:lineRule="auto"/>
              <w:rPr>
                <w:rFonts w:ascii="宋体" w:hAnsi="宋体" w:cs="宋体"/>
                <w:sz w:val="22"/>
                <w:highlight w:val="none"/>
                <w:lang w:val="zh-CN"/>
              </w:rPr>
            </w:pPr>
            <w:r>
              <w:rPr>
                <w:rFonts w:hint="eastAsia" w:ascii="宋体" w:hAnsi="宋体" w:cs="宋体"/>
                <w:sz w:val="22"/>
                <w:highlight w:val="none"/>
                <w:lang w:val="zh-CN"/>
              </w:rPr>
              <w:t>账  号：32250110073000005614</w:t>
            </w:r>
          </w:p>
          <w:p>
            <w:pPr>
              <w:wordWrap w:val="0"/>
              <w:spacing w:line="312" w:lineRule="auto"/>
              <w:rPr>
                <w:rFonts w:ascii="宋体" w:hAnsi="宋体" w:cs="宋体"/>
                <w:kern w:val="2"/>
                <w:szCs w:val="21"/>
                <w:highlight w:val="none"/>
              </w:rPr>
            </w:pPr>
            <w:r>
              <w:rPr>
                <w:rFonts w:hint="eastAsia" w:ascii="宋体" w:hAnsi="宋体" w:cs="宋体"/>
                <w:sz w:val="22"/>
                <w:highlight w:val="none"/>
                <w:lang w:val="zh-CN"/>
              </w:rPr>
              <w:t>开户行：中国建设银行股份有限公司苏州滨湖支行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16</w:t>
            </w:r>
          </w:p>
        </w:tc>
        <w:tc>
          <w:tcPr>
            <w:tcW w:w="1843"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导致无效</w:t>
            </w:r>
          </w:p>
          <w:p>
            <w:pPr>
              <w:spacing w:line="440" w:lineRule="exact"/>
              <w:jc w:val="center"/>
              <w:rPr>
                <w:rFonts w:ascii="宋体" w:hAnsi="宋体" w:cs="宋体"/>
                <w:kern w:val="2"/>
                <w:szCs w:val="21"/>
                <w:highlight w:val="none"/>
              </w:rPr>
            </w:pPr>
            <w:r>
              <w:rPr>
                <w:rFonts w:hint="eastAsia" w:ascii="宋体" w:hAnsi="宋体" w:cs="宋体"/>
                <w:kern w:val="2"/>
                <w:szCs w:val="21"/>
                <w:highlight w:val="none"/>
              </w:rPr>
              <w:t>投标因素</w:t>
            </w:r>
          </w:p>
        </w:tc>
        <w:tc>
          <w:tcPr>
            <w:tcW w:w="6886" w:type="dxa"/>
            <w:vAlign w:val="center"/>
          </w:tcPr>
          <w:p>
            <w:pPr>
              <w:spacing w:line="440" w:lineRule="exact"/>
              <w:rPr>
                <w:rFonts w:ascii="宋体" w:hAnsi="宋体" w:cs="宋体"/>
                <w:kern w:val="2"/>
                <w:szCs w:val="21"/>
                <w:highlight w:val="none"/>
              </w:rPr>
            </w:pPr>
            <w:r>
              <w:rPr>
                <w:rFonts w:hint="eastAsia" w:ascii="宋体" w:hAnsi="宋体" w:cs="宋体"/>
                <w:kern w:val="2"/>
                <w:szCs w:val="21"/>
                <w:highlight w:val="none"/>
              </w:rPr>
              <w:t>投标文件属下列情况之一的，在资格性、符合性检查时按照无效投标处理：</w:t>
            </w:r>
          </w:p>
          <w:p>
            <w:pPr>
              <w:numPr>
                <w:ilvl w:val="0"/>
                <w:numId w:val="1"/>
              </w:numPr>
              <w:spacing w:line="440" w:lineRule="exact"/>
              <w:rPr>
                <w:rFonts w:cs="宋体"/>
                <w:kern w:val="2"/>
                <w:szCs w:val="21"/>
                <w:highlight w:val="none"/>
              </w:rPr>
            </w:pPr>
            <w:r>
              <w:rPr>
                <w:rFonts w:hint="eastAsia" w:cs="宋体"/>
                <w:kern w:val="2"/>
                <w:szCs w:val="21"/>
                <w:highlight w:val="none"/>
              </w:rPr>
              <w:t>投标文件未按照招标文件要求签署、盖章的；</w:t>
            </w:r>
          </w:p>
          <w:p>
            <w:pPr>
              <w:numPr>
                <w:ilvl w:val="0"/>
                <w:numId w:val="1"/>
              </w:numPr>
              <w:spacing w:line="440" w:lineRule="exact"/>
              <w:rPr>
                <w:rFonts w:cs="宋体"/>
                <w:kern w:val="2"/>
                <w:szCs w:val="21"/>
                <w:highlight w:val="none"/>
              </w:rPr>
            </w:pPr>
            <w:r>
              <w:rPr>
                <w:rFonts w:hint="eastAsia" w:cs="宋体"/>
                <w:kern w:val="2"/>
                <w:szCs w:val="21"/>
                <w:highlight w:val="none"/>
              </w:rPr>
              <w:t>不具备招标文件中规定资格要求的；</w:t>
            </w:r>
          </w:p>
          <w:p>
            <w:pPr>
              <w:numPr>
                <w:ilvl w:val="0"/>
                <w:numId w:val="1"/>
              </w:numPr>
              <w:spacing w:line="440" w:lineRule="exact"/>
              <w:rPr>
                <w:rFonts w:cs="宋体"/>
                <w:kern w:val="2"/>
                <w:szCs w:val="21"/>
                <w:highlight w:val="none"/>
              </w:rPr>
            </w:pPr>
            <w:r>
              <w:rPr>
                <w:rFonts w:hint="eastAsia" w:cs="宋体"/>
                <w:kern w:val="2"/>
                <w:szCs w:val="21"/>
                <w:highlight w:val="none"/>
              </w:rPr>
              <w:t>报价超过招标文件中规定的预算金额或者最高限价的；</w:t>
            </w:r>
          </w:p>
          <w:p>
            <w:pPr>
              <w:numPr>
                <w:ilvl w:val="0"/>
                <w:numId w:val="1"/>
              </w:numPr>
              <w:spacing w:line="440" w:lineRule="exact"/>
              <w:rPr>
                <w:rFonts w:cs="宋体"/>
                <w:kern w:val="2"/>
                <w:szCs w:val="21"/>
                <w:highlight w:val="none"/>
              </w:rPr>
            </w:pPr>
            <w:r>
              <w:rPr>
                <w:rFonts w:hint="eastAsia" w:cs="宋体"/>
                <w:kern w:val="2"/>
                <w:szCs w:val="21"/>
                <w:highlight w:val="none"/>
              </w:rPr>
              <w:t>投标文件含有采购人不能接受的附加条件的；</w:t>
            </w:r>
          </w:p>
          <w:p>
            <w:pPr>
              <w:numPr>
                <w:ilvl w:val="0"/>
                <w:numId w:val="1"/>
              </w:numPr>
              <w:spacing w:line="440" w:lineRule="exact"/>
              <w:rPr>
                <w:rFonts w:cs="宋体"/>
                <w:kern w:val="2"/>
                <w:szCs w:val="21"/>
                <w:highlight w:val="none"/>
              </w:rPr>
            </w:pPr>
            <w:r>
              <w:rPr>
                <w:rFonts w:hint="eastAsia" w:cs="宋体"/>
                <w:kern w:val="2"/>
                <w:szCs w:val="21"/>
                <w:highlight w:val="none"/>
              </w:rPr>
              <w:t>不同投标人存在投标(响应)文件制作机器码一致的，视为无效响应；</w:t>
            </w:r>
          </w:p>
          <w:p>
            <w:pPr>
              <w:numPr>
                <w:ilvl w:val="0"/>
                <w:numId w:val="1"/>
              </w:numPr>
              <w:spacing w:line="440" w:lineRule="exact"/>
              <w:rPr>
                <w:rFonts w:ascii="宋体" w:hAnsi="宋体" w:cs="宋体"/>
                <w:kern w:val="2"/>
                <w:szCs w:val="21"/>
                <w:highlight w:val="none"/>
              </w:rPr>
            </w:pPr>
            <w:r>
              <w:rPr>
                <w:rFonts w:hint="eastAsia" w:ascii="宋体" w:hAnsi="宋体" w:cs="宋体"/>
                <w:kern w:val="2"/>
                <w:szCs w:val="21"/>
                <w:highlight w:val="none"/>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440" w:lineRule="exact"/>
              <w:jc w:val="center"/>
              <w:rPr>
                <w:rFonts w:ascii="宋体" w:hAnsi="宋体" w:cs="宋体"/>
                <w:kern w:val="2"/>
                <w:szCs w:val="21"/>
                <w:highlight w:val="none"/>
              </w:rPr>
            </w:pPr>
            <w:r>
              <w:rPr>
                <w:rFonts w:hint="eastAsia" w:ascii="宋体" w:hAnsi="宋体" w:cs="宋体"/>
                <w:kern w:val="2"/>
                <w:szCs w:val="21"/>
                <w:highlight w:val="none"/>
              </w:rPr>
              <w:t>17</w:t>
            </w:r>
          </w:p>
        </w:tc>
        <w:tc>
          <w:tcPr>
            <w:tcW w:w="1843" w:type="dxa"/>
            <w:vAlign w:val="center"/>
          </w:tcPr>
          <w:p>
            <w:pPr>
              <w:spacing w:line="440" w:lineRule="exact"/>
              <w:jc w:val="center"/>
              <w:rPr>
                <w:rFonts w:cs="宋体"/>
                <w:kern w:val="2"/>
                <w:szCs w:val="21"/>
                <w:highlight w:val="none"/>
              </w:rPr>
            </w:pPr>
            <w:r>
              <w:rPr>
                <w:rFonts w:hint="eastAsia"/>
                <w:kern w:val="2"/>
                <w:szCs w:val="21"/>
                <w:highlight w:val="none"/>
              </w:rPr>
              <w:t>导致废标因素</w:t>
            </w:r>
          </w:p>
        </w:tc>
        <w:tc>
          <w:tcPr>
            <w:tcW w:w="6886" w:type="dxa"/>
            <w:vAlign w:val="center"/>
          </w:tcPr>
          <w:p>
            <w:pPr>
              <w:tabs>
                <w:tab w:val="left" w:pos="420"/>
              </w:tabs>
              <w:spacing w:line="440" w:lineRule="exact"/>
              <w:jc w:val="left"/>
              <w:rPr>
                <w:kern w:val="2"/>
                <w:szCs w:val="21"/>
                <w:highlight w:val="none"/>
              </w:rPr>
            </w:pPr>
            <w:r>
              <w:rPr>
                <w:rFonts w:hint="eastAsia"/>
                <w:kern w:val="2"/>
                <w:szCs w:val="21"/>
                <w:highlight w:val="none"/>
              </w:rPr>
              <w:t xml:space="preserve">出现下列情形之一的，为废标： </w:t>
            </w:r>
          </w:p>
          <w:p>
            <w:pPr>
              <w:tabs>
                <w:tab w:val="left" w:pos="420"/>
              </w:tabs>
              <w:spacing w:line="440" w:lineRule="exact"/>
              <w:jc w:val="left"/>
              <w:rPr>
                <w:kern w:val="2"/>
                <w:szCs w:val="21"/>
                <w:highlight w:val="none"/>
              </w:rPr>
            </w:pPr>
            <w:r>
              <w:rPr>
                <w:rFonts w:hint="eastAsia"/>
                <w:kern w:val="2"/>
                <w:szCs w:val="21"/>
                <w:highlight w:val="none"/>
              </w:rPr>
              <w:t>（一）符合专业条件的投标人或者对招标文件作实质响应的投标人不足三家的；</w:t>
            </w:r>
          </w:p>
          <w:p>
            <w:pPr>
              <w:tabs>
                <w:tab w:val="left" w:pos="420"/>
              </w:tabs>
              <w:spacing w:line="440" w:lineRule="exact"/>
              <w:jc w:val="left"/>
              <w:rPr>
                <w:kern w:val="2"/>
                <w:szCs w:val="21"/>
                <w:highlight w:val="none"/>
              </w:rPr>
            </w:pPr>
            <w:r>
              <w:rPr>
                <w:rFonts w:hint="eastAsia"/>
                <w:kern w:val="2"/>
                <w:szCs w:val="21"/>
                <w:highlight w:val="none"/>
              </w:rPr>
              <w:t xml:space="preserve">（二）出现影响采购公正的违法、违规行为的； </w:t>
            </w:r>
          </w:p>
          <w:p>
            <w:pPr>
              <w:tabs>
                <w:tab w:val="left" w:pos="420"/>
              </w:tabs>
              <w:spacing w:line="440" w:lineRule="exact"/>
              <w:jc w:val="left"/>
              <w:rPr>
                <w:kern w:val="2"/>
                <w:szCs w:val="21"/>
                <w:highlight w:val="none"/>
              </w:rPr>
            </w:pPr>
            <w:r>
              <w:rPr>
                <w:rFonts w:hint="eastAsia"/>
                <w:kern w:val="2"/>
                <w:szCs w:val="21"/>
                <w:highlight w:val="none"/>
              </w:rPr>
              <w:t xml:space="preserve">（三）投标人的报价均超过了采购预算，采购人不能支付的； </w:t>
            </w:r>
          </w:p>
          <w:p>
            <w:pPr>
              <w:tabs>
                <w:tab w:val="left" w:pos="420"/>
              </w:tabs>
              <w:spacing w:line="440" w:lineRule="exact"/>
              <w:jc w:val="left"/>
              <w:rPr>
                <w:rFonts w:cs="宋体"/>
                <w:kern w:val="2"/>
                <w:szCs w:val="21"/>
                <w:highlight w:val="none"/>
              </w:rPr>
            </w:pPr>
            <w:r>
              <w:rPr>
                <w:rFonts w:hint="eastAsia"/>
                <w:kern w:val="2"/>
                <w:szCs w:val="21"/>
                <w:highlight w:val="none"/>
              </w:rPr>
              <w:t>（四）因重大变故，采购任务取消的。</w:t>
            </w:r>
          </w:p>
        </w:tc>
      </w:tr>
    </w:tbl>
    <w:p>
      <w:pPr>
        <w:pStyle w:val="6"/>
        <w:rPr>
          <w:highlight w:val="none"/>
        </w:rPr>
      </w:pPr>
    </w:p>
    <w:p>
      <w:pPr>
        <w:spacing w:line="360" w:lineRule="auto"/>
        <w:jc w:val="center"/>
        <w:rPr>
          <w:rFonts w:eastAsiaTheme="minorEastAsia"/>
          <w:b/>
          <w:bCs/>
          <w:sz w:val="44"/>
          <w:szCs w:val="44"/>
          <w:highlight w:val="none"/>
        </w:rPr>
      </w:pPr>
    </w:p>
    <w:p>
      <w:pPr>
        <w:spacing w:line="360" w:lineRule="auto"/>
        <w:jc w:val="center"/>
        <w:rPr>
          <w:rFonts w:eastAsiaTheme="minorEastAsia"/>
          <w:b/>
          <w:bCs/>
          <w:sz w:val="44"/>
          <w:szCs w:val="44"/>
          <w:highlight w:val="none"/>
        </w:rPr>
      </w:pPr>
    </w:p>
    <w:p>
      <w:pPr>
        <w:pStyle w:val="2"/>
        <w:rPr>
          <w:rFonts w:eastAsiaTheme="minorEastAsia"/>
          <w:b/>
          <w:bCs/>
          <w:sz w:val="44"/>
          <w:szCs w:val="44"/>
          <w:highlight w:val="none"/>
        </w:rPr>
      </w:pPr>
    </w:p>
    <w:p>
      <w:pPr>
        <w:rPr>
          <w:rFonts w:eastAsiaTheme="minorEastAsia"/>
          <w:b/>
          <w:bCs/>
          <w:sz w:val="44"/>
          <w:szCs w:val="44"/>
          <w:highlight w:val="none"/>
        </w:rPr>
      </w:pPr>
    </w:p>
    <w:p>
      <w:pPr>
        <w:pStyle w:val="2"/>
        <w:rPr>
          <w:rFonts w:eastAsiaTheme="minorEastAsia"/>
          <w:b/>
          <w:bCs/>
          <w:sz w:val="44"/>
          <w:szCs w:val="44"/>
          <w:highlight w:val="none"/>
        </w:rPr>
      </w:pPr>
    </w:p>
    <w:p>
      <w:pPr>
        <w:rPr>
          <w:rFonts w:eastAsiaTheme="minorEastAsia"/>
          <w:b/>
          <w:bCs/>
          <w:sz w:val="44"/>
          <w:szCs w:val="44"/>
          <w:highlight w:val="none"/>
        </w:rPr>
      </w:pPr>
    </w:p>
    <w:p>
      <w:pPr>
        <w:pStyle w:val="2"/>
        <w:rPr>
          <w:highlight w:val="none"/>
        </w:rPr>
      </w:pPr>
    </w:p>
    <w:p>
      <w:pPr>
        <w:spacing w:line="360" w:lineRule="auto"/>
        <w:jc w:val="center"/>
        <w:rPr>
          <w:rFonts w:eastAsiaTheme="minorEastAsia"/>
          <w:b/>
          <w:bCs/>
          <w:sz w:val="44"/>
          <w:szCs w:val="44"/>
          <w:highlight w:val="none"/>
        </w:rPr>
      </w:pPr>
      <w:r>
        <w:rPr>
          <w:rFonts w:eastAsiaTheme="minorEastAsia"/>
          <w:b/>
          <w:bCs/>
          <w:sz w:val="44"/>
          <w:szCs w:val="44"/>
          <w:highlight w:val="none"/>
        </w:rPr>
        <w:t>目录</w:t>
      </w:r>
    </w:p>
    <w:p>
      <w:pPr>
        <w:pStyle w:val="21"/>
        <w:rPr>
          <w:highlight w:val="none"/>
        </w:rPr>
      </w:pPr>
    </w:p>
    <w:p>
      <w:pPr>
        <w:spacing w:line="360" w:lineRule="auto"/>
        <w:rPr>
          <w:rFonts w:eastAsiaTheme="minorEastAsia"/>
          <w:sz w:val="32"/>
          <w:szCs w:val="32"/>
          <w:highlight w:val="none"/>
        </w:rPr>
      </w:pPr>
    </w:p>
    <w:p>
      <w:pPr>
        <w:spacing w:line="360" w:lineRule="auto"/>
        <w:ind w:firstLine="640"/>
        <w:rPr>
          <w:rFonts w:eastAsiaTheme="minorEastAsia"/>
          <w:sz w:val="32"/>
          <w:szCs w:val="32"/>
          <w:highlight w:val="none"/>
        </w:rPr>
      </w:pPr>
    </w:p>
    <w:p>
      <w:pPr>
        <w:numPr>
          <w:ilvl w:val="0"/>
          <w:numId w:val="2"/>
        </w:numPr>
        <w:spacing w:line="360" w:lineRule="auto"/>
        <w:rPr>
          <w:rFonts w:eastAsiaTheme="minorEastAsia"/>
          <w:sz w:val="32"/>
          <w:szCs w:val="32"/>
          <w:highlight w:val="none"/>
        </w:rPr>
      </w:pPr>
      <w:r>
        <w:rPr>
          <w:rFonts w:hint="eastAsia" w:eastAsiaTheme="minorEastAsia"/>
          <w:sz w:val="32"/>
          <w:szCs w:val="32"/>
          <w:highlight w:val="none"/>
        </w:rPr>
        <w:t xml:space="preserve"> </w:t>
      </w:r>
      <w:r>
        <w:rPr>
          <w:rFonts w:eastAsiaTheme="minorEastAsia"/>
          <w:sz w:val="32"/>
          <w:szCs w:val="32"/>
          <w:highlight w:val="none"/>
        </w:rPr>
        <w:t>招标公告</w:t>
      </w:r>
    </w:p>
    <w:p>
      <w:pPr>
        <w:numPr>
          <w:ilvl w:val="0"/>
          <w:numId w:val="2"/>
        </w:numPr>
        <w:spacing w:line="360" w:lineRule="auto"/>
        <w:rPr>
          <w:rFonts w:eastAsiaTheme="minorEastAsia"/>
          <w:sz w:val="32"/>
          <w:szCs w:val="32"/>
          <w:highlight w:val="none"/>
        </w:rPr>
      </w:pPr>
      <w:r>
        <w:rPr>
          <w:rFonts w:hint="eastAsia" w:eastAsiaTheme="minorEastAsia"/>
          <w:sz w:val="32"/>
          <w:szCs w:val="32"/>
          <w:highlight w:val="none"/>
        </w:rPr>
        <w:t xml:space="preserve"> </w:t>
      </w:r>
      <w:r>
        <w:rPr>
          <w:rFonts w:eastAsiaTheme="minorEastAsia"/>
          <w:sz w:val="32"/>
          <w:szCs w:val="32"/>
          <w:highlight w:val="none"/>
        </w:rPr>
        <w:t>投标人须知　</w:t>
      </w:r>
    </w:p>
    <w:p>
      <w:pPr>
        <w:numPr>
          <w:ilvl w:val="0"/>
          <w:numId w:val="2"/>
        </w:numPr>
        <w:spacing w:line="360" w:lineRule="auto"/>
        <w:rPr>
          <w:rFonts w:eastAsiaTheme="minorEastAsia"/>
          <w:sz w:val="32"/>
          <w:szCs w:val="32"/>
          <w:highlight w:val="none"/>
        </w:rPr>
      </w:pPr>
      <w:r>
        <w:rPr>
          <w:rFonts w:hint="eastAsia" w:eastAsiaTheme="minorEastAsia"/>
          <w:sz w:val="32"/>
          <w:szCs w:val="32"/>
          <w:highlight w:val="none"/>
        </w:rPr>
        <w:t xml:space="preserve"> </w:t>
      </w:r>
      <w:r>
        <w:rPr>
          <w:rFonts w:eastAsiaTheme="minorEastAsia"/>
          <w:sz w:val="32"/>
          <w:szCs w:val="32"/>
          <w:highlight w:val="none"/>
        </w:rPr>
        <w:t>投标文件格式</w:t>
      </w:r>
    </w:p>
    <w:p>
      <w:pPr>
        <w:numPr>
          <w:ilvl w:val="0"/>
          <w:numId w:val="2"/>
        </w:numPr>
        <w:spacing w:line="360" w:lineRule="auto"/>
        <w:rPr>
          <w:rFonts w:eastAsiaTheme="minorEastAsia"/>
          <w:sz w:val="32"/>
          <w:szCs w:val="32"/>
          <w:highlight w:val="none"/>
        </w:rPr>
      </w:pPr>
      <w:r>
        <w:rPr>
          <w:rFonts w:hint="eastAsia" w:eastAsiaTheme="minorEastAsia"/>
          <w:sz w:val="32"/>
          <w:szCs w:val="32"/>
          <w:highlight w:val="none"/>
        </w:rPr>
        <w:t xml:space="preserve"> </w:t>
      </w:r>
      <w:r>
        <w:rPr>
          <w:rFonts w:eastAsiaTheme="minorEastAsia"/>
          <w:sz w:val="32"/>
          <w:szCs w:val="32"/>
          <w:highlight w:val="none"/>
        </w:rPr>
        <w:t>采购需求　</w:t>
      </w:r>
    </w:p>
    <w:p>
      <w:pPr>
        <w:numPr>
          <w:ilvl w:val="0"/>
          <w:numId w:val="2"/>
        </w:numPr>
        <w:spacing w:line="360" w:lineRule="auto"/>
        <w:rPr>
          <w:rFonts w:eastAsiaTheme="minorEastAsia"/>
          <w:sz w:val="32"/>
          <w:szCs w:val="32"/>
          <w:highlight w:val="none"/>
        </w:rPr>
      </w:pPr>
      <w:r>
        <w:rPr>
          <w:rFonts w:hint="eastAsia" w:eastAsiaTheme="minorEastAsia"/>
          <w:sz w:val="32"/>
          <w:szCs w:val="32"/>
          <w:highlight w:val="none"/>
        </w:rPr>
        <w:t xml:space="preserve"> </w:t>
      </w:r>
      <w:r>
        <w:rPr>
          <w:rFonts w:eastAsiaTheme="minorEastAsia"/>
          <w:sz w:val="32"/>
          <w:szCs w:val="32"/>
          <w:highlight w:val="none"/>
        </w:rPr>
        <w:t>合同文本　</w:t>
      </w:r>
    </w:p>
    <w:p>
      <w:pPr>
        <w:numPr>
          <w:ilvl w:val="0"/>
          <w:numId w:val="2"/>
        </w:numPr>
        <w:spacing w:line="360" w:lineRule="auto"/>
        <w:rPr>
          <w:rFonts w:eastAsiaTheme="minorEastAsia"/>
          <w:sz w:val="32"/>
          <w:szCs w:val="32"/>
          <w:highlight w:val="none"/>
        </w:rPr>
      </w:pPr>
      <w:r>
        <w:rPr>
          <w:rFonts w:hint="eastAsia" w:eastAsiaTheme="minorEastAsia"/>
          <w:sz w:val="32"/>
          <w:szCs w:val="32"/>
          <w:highlight w:val="none"/>
        </w:rPr>
        <w:t xml:space="preserve"> </w:t>
      </w:r>
      <w:r>
        <w:rPr>
          <w:rFonts w:eastAsiaTheme="minorEastAsia"/>
          <w:sz w:val="32"/>
          <w:szCs w:val="32"/>
          <w:highlight w:val="none"/>
        </w:rPr>
        <w:t>评标办法及评分标准　</w:t>
      </w:r>
    </w:p>
    <w:p>
      <w:pPr>
        <w:pStyle w:val="20"/>
        <w:spacing w:line="360" w:lineRule="auto"/>
        <w:jc w:val="center"/>
        <w:outlineLvl w:val="0"/>
        <w:rPr>
          <w:rFonts w:eastAsiaTheme="minorEastAsia"/>
          <w:bCs/>
          <w:sz w:val="44"/>
          <w:szCs w:val="44"/>
          <w:highlight w:val="none"/>
        </w:rPr>
      </w:pPr>
      <w:r>
        <w:rPr>
          <w:rFonts w:eastAsiaTheme="minorEastAsia"/>
          <w:bCs/>
          <w:spacing w:val="20"/>
          <w:sz w:val="32"/>
          <w:szCs w:val="32"/>
          <w:highlight w:val="none"/>
        </w:rPr>
        <w:br w:type="page" w:clear="all"/>
      </w:r>
      <w:r>
        <w:rPr>
          <w:rFonts w:hint="eastAsia" w:eastAsiaTheme="minorEastAsia"/>
          <w:bCs/>
          <w:sz w:val="44"/>
          <w:szCs w:val="44"/>
          <w:highlight w:val="none"/>
        </w:rPr>
        <w:t>第一章 招标公告</w:t>
      </w:r>
    </w:p>
    <w:p>
      <w:pPr>
        <w:pStyle w:val="20"/>
        <w:spacing w:line="360" w:lineRule="auto"/>
        <w:ind w:left="602"/>
        <w:jc w:val="center"/>
        <w:rPr>
          <w:rFonts w:eastAsiaTheme="minorEastAsia"/>
          <w:bCs/>
          <w:sz w:val="21"/>
          <w:szCs w:val="21"/>
          <w:highlight w:val="none"/>
        </w:rPr>
      </w:pPr>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3" w:type="dxa"/>
          </w:tcPr>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项目概况：</w:t>
            </w:r>
          </w:p>
          <w:p>
            <w:pPr>
              <w:spacing w:line="360" w:lineRule="auto"/>
              <w:ind w:left="105" w:firstLine="315"/>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u w:val="single"/>
                <w:lang w:eastAsia="zh-CN"/>
              </w:rPr>
              <w:t>2025年苏州市殡仪馆殡仪车4辆采购</w:t>
            </w:r>
            <w:r>
              <w:rPr>
                <w:rFonts w:hint="eastAsia" w:asciiTheme="minorEastAsia" w:hAnsiTheme="minorEastAsia" w:eastAsiaTheme="minorEastAsia" w:cstheme="minorEastAsia"/>
                <w:szCs w:val="21"/>
                <w:highlight w:val="none"/>
              </w:rPr>
              <w:t>的潜在投标人应在</w:t>
            </w:r>
            <w:r>
              <w:rPr>
                <w:rFonts w:hint="eastAsia" w:asciiTheme="minorEastAsia" w:hAnsiTheme="minorEastAsia" w:eastAsiaTheme="minorEastAsia" w:cstheme="minorEastAsia"/>
                <w:color w:val="000000" w:themeColor="text1"/>
                <w:highlight w:val="none"/>
                <w14:textFill>
                  <w14:solidFill>
                    <w14:schemeClr w14:val="tx1"/>
                  </w14:solidFill>
                </w14:textFill>
              </w:rPr>
              <w:t>江苏省政府采购一体化平台“苏采云”系统自行免费下载</w:t>
            </w:r>
            <w:r>
              <w:rPr>
                <w:rFonts w:hint="eastAsia" w:asciiTheme="minorEastAsia" w:hAnsiTheme="minorEastAsia" w:eastAsiaTheme="minorEastAsia" w:cstheme="minorEastAsia"/>
                <w:szCs w:val="21"/>
                <w:highlight w:val="none"/>
              </w:rPr>
              <w:t>招标文件，并于</w:t>
            </w:r>
            <w:r>
              <w:rPr>
                <w:rFonts w:hint="eastAsia" w:ascii="宋体" w:hAnsi="宋体" w:cs="宋体" w:eastAsiaTheme="minorEastAsia"/>
                <w:kern w:val="2"/>
                <w:szCs w:val="21"/>
                <w:highlight w:val="none"/>
                <w:u w:val="single"/>
                <w:lang w:eastAsia="zh-CN"/>
              </w:rPr>
              <w:t>2025年8月20日</w:t>
            </w:r>
            <w:r>
              <w:rPr>
                <w:rFonts w:hint="eastAsia" w:ascii="宋体" w:hAnsi="宋体" w:cs="宋体"/>
                <w:kern w:val="2"/>
                <w:szCs w:val="21"/>
                <w:highlight w:val="none"/>
                <w:u w:val="single"/>
                <w:lang w:val="en-US" w:eastAsia="zh-CN"/>
              </w:rPr>
              <w:t>13</w:t>
            </w:r>
            <w:r>
              <w:rPr>
                <w:rFonts w:hint="eastAsia" w:ascii="宋体" w:hAnsi="宋体" w:cs="宋体"/>
                <w:kern w:val="2"/>
                <w:szCs w:val="21"/>
                <w:highlight w:val="none"/>
                <w:u w:val="single"/>
              </w:rPr>
              <w:t>:30</w:t>
            </w:r>
            <w:r>
              <w:rPr>
                <w:rFonts w:hint="eastAsia" w:asciiTheme="minorEastAsia" w:hAnsiTheme="minorEastAsia" w:eastAsiaTheme="minorEastAsia" w:cstheme="minorEastAsia"/>
                <w:szCs w:val="21"/>
                <w:highlight w:val="none"/>
              </w:rPr>
              <w:t>（北京时间）前递交投标文件。</w:t>
            </w:r>
          </w:p>
        </w:tc>
      </w:tr>
    </w:tbl>
    <w:p>
      <w:pPr>
        <w:widowControl/>
        <w:spacing w:line="360" w:lineRule="auto"/>
        <w:jc w:val="left"/>
        <w:rPr>
          <w:rFonts w:asciiTheme="minorEastAsia" w:hAnsiTheme="minorEastAsia" w:eastAsiaTheme="minorEastAsia" w:cstheme="minorEastAsia"/>
          <w:b/>
          <w:szCs w:val="21"/>
          <w:highlight w:val="none"/>
        </w:rPr>
      </w:pPr>
      <w:bookmarkStart w:id="3" w:name="OLE_LINK3"/>
      <w:r>
        <w:rPr>
          <w:rFonts w:hint="eastAsia" w:asciiTheme="minorEastAsia" w:hAnsiTheme="minorEastAsia" w:eastAsiaTheme="minorEastAsia" w:cstheme="minorEastAsia"/>
          <w:b/>
          <w:szCs w:val="21"/>
          <w:highlight w:val="none"/>
        </w:rPr>
        <w:t>一、项目基本情况</w:t>
      </w:r>
    </w:p>
    <w:p>
      <w:pPr>
        <w:spacing w:line="360" w:lineRule="auto"/>
        <w:ind w:firstLine="420"/>
        <w:rPr>
          <w:rFonts w:hint="eastAsia" w:ascii="宋体" w:hAnsi="宋体" w:cs="宋体" w:eastAsiaTheme="minorEastAsia"/>
          <w:kern w:val="2"/>
          <w:szCs w:val="21"/>
          <w:highlight w:val="none"/>
          <w:lang w:eastAsia="zh-CN"/>
        </w:rPr>
      </w:pPr>
      <w:r>
        <w:rPr>
          <w:rFonts w:hint="eastAsia" w:asciiTheme="minorEastAsia" w:hAnsiTheme="minorEastAsia" w:eastAsiaTheme="minorEastAsia" w:cstheme="minorEastAsia"/>
          <w:szCs w:val="21"/>
          <w:highlight w:val="none"/>
        </w:rPr>
        <w:t>项目编号：</w:t>
      </w:r>
      <w:r>
        <w:rPr>
          <w:rFonts w:hint="eastAsia" w:ascii="宋体" w:hAnsi="宋体" w:cs="宋体" w:eastAsiaTheme="minorEastAsia"/>
          <w:kern w:val="2"/>
          <w:szCs w:val="21"/>
          <w:highlight w:val="none"/>
          <w:lang w:eastAsia="zh-CN"/>
        </w:rPr>
        <w:t>JSZC-320500-SZZQ-G2025-0011</w:t>
      </w:r>
    </w:p>
    <w:p>
      <w:pPr>
        <w:spacing w:line="360" w:lineRule="auto"/>
        <w:ind w:firstLine="42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项目名称：</w:t>
      </w:r>
      <w:r>
        <w:rPr>
          <w:rFonts w:hint="eastAsia" w:asciiTheme="minorEastAsia" w:hAnsiTheme="minorEastAsia" w:eastAsiaTheme="minorEastAsia" w:cstheme="minorEastAsia"/>
          <w:szCs w:val="21"/>
          <w:highlight w:val="none"/>
          <w:lang w:eastAsia="zh-CN" w:bidi="ar"/>
        </w:rPr>
        <w:t>2025年苏州市殡仪馆殡仪车4辆采购</w:t>
      </w:r>
    </w:p>
    <w:p>
      <w:pPr>
        <w:spacing w:line="360" w:lineRule="auto"/>
        <w:ind w:firstLine="420"/>
        <w:rPr>
          <w:rFonts w:asciiTheme="minorEastAsia" w:hAnsiTheme="minorEastAsia" w:eastAsiaTheme="minorEastAsia" w:cstheme="minorEastAsia"/>
          <w:szCs w:val="21"/>
          <w:highlight w:val="none"/>
        </w:rPr>
      </w:pPr>
      <w:bookmarkStart w:id="4" w:name="OLE_LINK20"/>
      <w:bookmarkStart w:id="5" w:name="OLE_LINK24"/>
      <w:r>
        <w:rPr>
          <w:rFonts w:hint="eastAsia" w:asciiTheme="minorEastAsia" w:hAnsiTheme="minorEastAsia" w:eastAsiaTheme="minorEastAsia" w:cstheme="minorEastAsia"/>
          <w:szCs w:val="21"/>
          <w:highlight w:val="none"/>
        </w:rPr>
        <w:t>预算金额：人民币</w:t>
      </w:r>
      <w:r>
        <w:rPr>
          <w:rFonts w:hint="eastAsia" w:asciiTheme="minorEastAsia" w:hAnsiTheme="minorEastAsia" w:eastAsiaTheme="minorEastAsia" w:cstheme="minorEastAsia"/>
          <w:szCs w:val="21"/>
          <w:highlight w:val="none"/>
          <w:lang w:eastAsia="zh-CN"/>
        </w:rPr>
        <w:t>1280000.00</w:t>
      </w:r>
      <w:r>
        <w:rPr>
          <w:rFonts w:hint="eastAsia" w:asciiTheme="minorEastAsia" w:hAnsiTheme="minorEastAsia" w:eastAsiaTheme="minorEastAsia" w:cstheme="minorEastAsia"/>
          <w:szCs w:val="21"/>
          <w:highlight w:val="none"/>
        </w:rPr>
        <w:t>元</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最高限价：人民币</w:t>
      </w:r>
      <w:bookmarkEnd w:id="4"/>
      <w:r>
        <w:rPr>
          <w:rFonts w:hint="eastAsia" w:asciiTheme="minorEastAsia" w:hAnsiTheme="minorEastAsia" w:eastAsiaTheme="minorEastAsia" w:cstheme="minorEastAsia"/>
          <w:szCs w:val="21"/>
          <w:highlight w:val="none"/>
          <w:lang w:eastAsia="zh-CN"/>
        </w:rPr>
        <w:t>1280000.00</w:t>
      </w:r>
      <w:r>
        <w:rPr>
          <w:rFonts w:hint="eastAsia" w:asciiTheme="minorEastAsia" w:hAnsiTheme="minorEastAsia" w:eastAsiaTheme="minorEastAsia" w:cstheme="minorEastAsia"/>
          <w:szCs w:val="21"/>
          <w:highlight w:val="none"/>
        </w:rPr>
        <w:t>元</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采购需求：殡仪车4辆，具体内容及要求详见采购文件。</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合同履行期限：</w:t>
      </w:r>
      <w:r>
        <w:rPr>
          <w:rFonts w:hint="eastAsia" w:ascii="宋体" w:hAnsi="宋体" w:cs="宋体" w:eastAsiaTheme="minorEastAsia"/>
          <w:szCs w:val="21"/>
          <w:highlight w:val="none"/>
          <w:lang w:eastAsia="zh-CN"/>
        </w:rPr>
        <w:t>合同签订之日起30日历天内交付完毕。如不能如期交付，采购人有权终止合同，成交单位须承担由此对采购人造成的损失。</w:t>
      </w:r>
    </w:p>
    <w:bookmarkEnd w:id="5"/>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本项目不接受联合体投标。</w:t>
      </w:r>
    </w:p>
    <w:p>
      <w:pPr>
        <w:spacing w:line="360" w:lineRule="auto"/>
        <w:ind w:firstLine="420"/>
        <w:rPr>
          <w:rFonts w:asciiTheme="minorEastAsia" w:hAnsiTheme="minorEastAsia" w:eastAsiaTheme="minorEastAsia" w:cstheme="minorEastAsia"/>
          <w:szCs w:val="21"/>
          <w:highlight w:val="none"/>
        </w:rPr>
      </w:pPr>
      <w:bookmarkStart w:id="62" w:name="_GoBack"/>
      <w:bookmarkStart w:id="6" w:name="OLE_LINK4"/>
      <w:r>
        <w:rPr>
          <w:rFonts w:hint="eastAsia" w:asciiTheme="minorEastAsia" w:hAnsiTheme="minorEastAsia" w:eastAsiaTheme="minorEastAsia" w:cstheme="minorEastAsia"/>
          <w:szCs w:val="21"/>
          <w:highlight w:val="none"/>
        </w:rPr>
        <w:t>本项目不接受进口产品。</w:t>
      </w:r>
      <w:bookmarkEnd w:id="3"/>
      <w:bookmarkEnd w:id="6"/>
    </w:p>
    <w:bookmarkEnd w:id="62"/>
    <w:p>
      <w:pPr>
        <w:widowControl/>
        <w:spacing w:line="360" w:lineRule="auto"/>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二、申请人的资格要求：</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1.满足《中华人民共和国政府采购法》第二十二条规定：</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（1）具有独立承担民事责任的能力；</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（2）具有良好的商业信誉和健全的财务会计制度；</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（3）具有履行合同所必需的设备和专业技术能力；</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（4）有依法缴纳税收和社会保障资金的良好记录；</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（5）参加政府采购活动前三年内，在经营活动中没有出现重大违法记录；</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（6）法律、行政法规规定的其他条件。</w:t>
      </w:r>
    </w:p>
    <w:p>
      <w:pPr>
        <w:spacing w:line="360" w:lineRule="auto"/>
        <w:ind w:firstLine="420"/>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2.落实政府采购政策需满足的资格要求：</w:t>
      </w:r>
      <w:r>
        <w:rPr>
          <w:rFonts w:hint="eastAsia" w:asciiTheme="minorEastAsia" w:hAnsiTheme="minorEastAsia" w:eastAsiaTheme="minorEastAsia" w:cstheme="minorEastAsia"/>
          <w:b/>
          <w:bCs/>
          <w:szCs w:val="21"/>
          <w:highlight w:val="none"/>
        </w:rPr>
        <w:t>（1）本项目非专门面向中小企业采购。本项目所属行业为</w:t>
      </w:r>
      <w:r>
        <w:rPr>
          <w:rFonts w:hint="eastAsia" w:asciiTheme="minorEastAsia" w:hAnsiTheme="minorEastAsia" w:eastAsiaTheme="minorEastAsia" w:cstheme="minorEastAsia"/>
          <w:b/>
          <w:bCs/>
          <w:szCs w:val="21"/>
          <w:highlight w:val="none"/>
          <w:lang w:val="en-US" w:eastAsia="zh-CN"/>
        </w:rPr>
        <w:t>工业</w:t>
      </w:r>
      <w:r>
        <w:rPr>
          <w:rFonts w:hint="eastAsia" w:asciiTheme="minorEastAsia" w:hAnsiTheme="minorEastAsia" w:eastAsiaTheme="minorEastAsia" w:cstheme="minorEastAsia"/>
          <w:b/>
          <w:bCs/>
          <w:szCs w:val="21"/>
          <w:highlight w:val="none"/>
        </w:rPr>
        <w:t>。</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3.本项目的特定资格要求：</w:t>
      </w:r>
    </w:p>
    <w:p>
      <w:pPr>
        <w:spacing w:line="360" w:lineRule="auto"/>
        <w:ind w:firstLine="420"/>
        <w:rPr>
          <w:rFonts w:asciiTheme="minorEastAsia" w:hAnsiTheme="minorEastAsia" w:eastAsiaTheme="minorEastAsia" w:cstheme="minorEastAsia"/>
          <w:szCs w:val="21"/>
          <w:highlight w:val="none"/>
        </w:rPr>
      </w:pPr>
      <w:bookmarkStart w:id="7" w:name="OLE_LINK2"/>
      <w:r>
        <w:rPr>
          <w:rFonts w:hint="eastAsia" w:asciiTheme="minorEastAsia" w:hAnsiTheme="minorEastAsia" w:eastAsiaTheme="minorEastAsia" w:cstheme="minorEastAsia"/>
          <w:szCs w:val="21"/>
          <w:highlight w:val="none"/>
        </w:rPr>
        <w:t>（1）未被“信用中国”网站（www.creditchina.gov.cn）</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中国政府采购网（www.ccgp.gov.cn/）列入失信被执行人、重大税收违法案件当事人名单、政府采购严重失信行为记录名单。</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（2）单位负责人为同一人或者存在直接控股、管理关系的不同供应商（包含法定代表人为同一个人的两个及两个以上法人，母公司、全资子公司及其控股公司），不得参加同一合同项下的政府采购活动。</w:t>
      </w:r>
    </w:p>
    <w:bookmarkEnd w:id="7"/>
    <w:p>
      <w:pPr>
        <w:widowControl/>
        <w:spacing w:line="360" w:lineRule="auto"/>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三、获取招标文件</w:t>
      </w:r>
    </w:p>
    <w:p>
      <w:pPr>
        <w:widowControl/>
        <w:spacing w:line="360" w:lineRule="auto"/>
        <w:ind w:firstLine="630" w:firstLineChars="300"/>
        <w:jc w:val="left"/>
        <w:rPr>
          <w:rFonts w:asciiTheme="minorEastAsia" w:hAnsiTheme="minorEastAsia" w:eastAsiaTheme="minorEastAsia" w:cstheme="minorEastAsia"/>
          <w:szCs w:val="21"/>
          <w:highlight w:val="none"/>
        </w:rPr>
      </w:pPr>
      <w:bookmarkStart w:id="8" w:name="_Hlk159250121"/>
      <w:r>
        <w:rPr>
          <w:rFonts w:hint="eastAsia" w:asciiTheme="minorEastAsia" w:hAnsiTheme="minorEastAsia" w:eastAsiaTheme="minorEastAsia" w:cstheme="minorEastAsia"/>
          <w:szCs w:val="21"/>
          <w:highlight w:val="none"/>
        </w:rPr>
        <w:t>时间：</w:t>
      </w:r>
      <w:r>
        <w:rPr>
          <w:rFonts w:hint="eastAsia" w:ascii="宋体" w:hAnsi="宋体" w:cs="宋体"/>
          <w:szCs w:val="21"/>
          <w:highlight w:val="none"/>
        </w:rPr>
        <w:t>自公告发布之日起五个工作日</w:t>
      </w:r>
      <w:r>
        <w:rPr>
          <w:rFonts w:hint="eastAsia" w:asciiTheme="minorEastAsia" w:hAnsiTheme="minorEastAsia" w:eastAsiaTheme="minorEastAsia" w:cstheme="minorEastAsia"/>
          <w:szCs w:val="21"/>
          <w:highlight w:val="none"/>
        </w:rPr>
        <w:t>。</w:t>
      </w:r>
    </w:p>
    <w:p>
      <w:pPr>
        <w:spacing w:line="360" w:lineRule="auto"/>
        <w:ind w:firstLine="630" w:firstLineChars="3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地点：“苏采云”系统 （网址：http://jszfcg.jsczt.cn/） </w:t>
      </w:r>
    </w:p>
    <w:p>
      <w:pPr>
        <w:spacing w:line="360" w:lineRule="auto"/>
        <w:ind w:firstLine="630" w:firstLineChars="3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方式：自行下载 </w:t>
      </w:r>
    </w:p>
    <w:p>
      <w:pPr>
        <w:spacing w:line="360" w:lineRule="auto"/>
        <w:ind w:firstLine="630" w:firstLineChars="3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售价：0.00元 </w:t>
      </w:r>
    </w:p>
    <w:p>
      <w:pPr>
        <w:widowControl/>
        <w:spacing w:line="360" w:lineRule="auto"/>
        <w:jc w:val="left"/>
        <w:rPr>
          <w:rFonts w:asciiTheme="minorEastAsia" w:hAnsiTheme="minorEastAsia" w:eastAsiaTheme="minorEastAsia" w:cstheme="minorEastAsia"/>
          <w:b/>
          <w:szCs w:val="21"/>
          <w:highlight w:val="none"/>
        </w:rPr>
      </w:pPr>
    </w:p>
    <w:p>
      <w:pPr>
        <w:widowControl/>
        <w:spacing w:line="360" w:lineRule="auto"/>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 xml:space="preserve">四、响应文件提交 </w:t>
      </w:r>
    </w:p>
    <w:p>
      <w:pPr>
        <w:widowControl/>
        <w:spacing w:line="360" w:lineRule="auto"/>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截止时间：</w:t>
      </w:r>
      <w:r>
        <w:rPr>
          <w:rFonts w:hint="eastAsia" w:asciiTheme="minorEastAsia" w:hAnsiTheme="minorEastAsia" w:eastAsiaTheme="minorEastAsia" w:cstheme="minorEastAsia"/>
          <w:bCs/>
          <w:szCs w:val="21"/>
          <w:highlight w:val="none"/>
          <w:lang w:eastAsia="zh-CN"/>
        </w:rPr>
        <w:t>2025年8月20日</w:t>
      </w:r>
      <w:r>
        <w:rPr>
          <w:rFonts w:hint="eastAsia" w:asciiTheme="minorEastAsia" w:hAnsiTheme="minorEastAsia" w:eastAsiaTheme="minorEastAsia" w:cstheme="minorEastAsia"/>
          <w:bCs/>
          <w:szCs w:val="21"/>
          <w:highlight w:val="none"/>
        </w:rPr>
        <w:t>13:30（北京时间）</w:t>
      </w:r>
    </w:p>
    <w:p>
      <w:pPr>
        <w:widowControl/>
        <w:spacing w:line="360" w:lineRule="auto"/>
        <w:jc w:val="left"/>
        <w:rPr>
          <w:highlight w:val="none"/>
        </w:rPr>
      </w:pPr>
      <w:r>
        <w:rPr>
          <w:rFonts w:hint="eastAsia" w:asciiTheme="minorEastAsia" w:hAnsiTheme="minorEastAsia" w:eastAsiaTheme="minorEastAsia" w:cstheme="minorEastAsia"/>
          <w:bCs/>
          <w:szCs w:val="21"/>
          <w:highlight w:val="none"/>
        </w:rPr>
        <w:t>地点：“苏采云”系统（网址：http://jszfcg.jsczt.cn/），响应文件网上递交，不需要现场参加采购活动。</w:t>
      </w:r>
    </w:p>
    <w:bookmarkEnd w:id="8"/>
    <w:p>
      <w:pPr>
        <w:widowControl/>
        <w:spacing w:line="360" w:lineRule="auto"/>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五、公告期限</w:t>
      </w:r>
    </w:p>
    <w:p>
      <w:pPr>
        <w:widowControl/>
        <w:spacing w:line="360" w:lineRule="auto"/>
        <w:ind w:firstLine="42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自本公告发布之日起5个工作日。</w:t>
      </w:r>
    </w:p>
    <w:p>
      <w:pPr>
        <w:widowControl/>
        <w:spacing w:line="360" w:lineRule="auto"/>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六、其他补充事宜</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1、报名方式（网上报名）：</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（1）CA证书办理</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供应商参与政府采购活动需办理江苏省电子政务证书认证中心CA证书和方正国际软件（北京）有限公司电子签章。CA证书及电子签章的办理方法详见苏州市政府采购网—法规政策--《转发省财政厅关于更换全省政府采购交易系统CA数字证书和电子签章的通知》或者“苏采云”系统登录界面中的“新CA办理指南”。“苏采云”系统目前仅支持“苏采云”系统下的政务CA证书，江苏省内各地区办理的“苏采云”系统下的政务CA证书全省通用。苏州现场办理地址：苏州市姑苏区平泷路251号政务服务中心4楼公共交易中心窗口，咨询电话：0512-69820834。</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（2）参与采购活动</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供应商插入CA证书登陆“苏采云”系统后选择具体项目，点击“我要参与”并签章提交《投标供应商确认函》，提交《投标供应商确认函》日期视同为依法获取招标文件日期。供应商须打印、保留《投标供应商确认函》，质疑时《投标供应商确认函》与质疑函一并提交；未依照招标公告要求提交《投标供应商确认函》的供应商，视为未参与该项政府采购活动，不具备对该政府采购项目提出质疑的法定权利，但因供应商资格条件或获取招标文件时间设定不符合有关法律法规规定等原因使供应商权益受损的除外。</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（3）电子投标准备</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供应商在“苏采云”系统中操作成功参与项目后，必须在“已参与项目”界面中下载电子招标文件（后缀名为“.kedt”）并导入政府采购客户端工具后方可进行投标文件制作和提交（具体详见《苏采云系统供应商操作手册》，网址链接https://czju.suzhou.gov.cn/zfcg/html/content/20231220161910031.shtml）。</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在系统操作过程中如有疑问，请按以下方式联系：</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注册咨询：18261002950；</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CA技术咨询电话：400-608-6099；</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签章使用问题：025-83633811、025-83633812、15380932027、15371015030；</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系统使用指导与咨询：联系电话：18261002950；智能客服：登录苏采云系统后，联系系统右下方智能客服图标进行咨询。</w:t>
      </w:r>
    </w:p>
    <w:p>
      <w:pPr>
        <w:overflowPunct w:val="0"/>
        <w:adjustRightInd w:val="0"/>
        <w:snapToGrid w:val="0"/>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2、本项目采用电子招投标形式，请供应商按照《苏采云系统供应商操作手册》进行制作、上传电子投标文件。电子投标文件制作完成后请于投标文件递交截止时间前成功上传至“苏采云”系统，否则视为放弃参加该采购项目。</w:t>
      </w:r>
      <w:r>
        <w:rPr>
          <w:rFonts w:hint="eastAsia" w:ascii="宋体" w:hAnsi="宋体" w:cs="宋体"/>
          <w:b/>
          <w:kern w:val="2"/>
          <w:szCs w:val="21"/>
          <w:highlight w:val="none"/>
        </w:rPr>
        <w:t>供应商应充分考虑到网络环境、网络带宽等风险因素，如因供应商自身原因造成的电子投标文件上传不成功由供应商自行承担全部责任。</w:t>
      </w:r>
    </w:p>
    <w:p>
      <w:pPr>
        <w:overflowPunct w:val="0"/>
        <w:adjustRightInd w:val="0"/>
        <w:snapToGrid w:val="0"/>
        <w:spacing w:line="360" w:lineRule="auto"/>
        <w:ind w:firstLine="420" w:firstLineChars="200"/>
        <w:rPr>
          <w:rFonts w:ascii="宋体" w:hAnsi="宋体" w:cs="宋体"/>
          <w:b/>
          <w:kern w:val="2"/>
          <w:szCs w:val="21"/>
          <w:highlight w:val="none"/>
        </w:rPr>
      </w:pPr>
      <w:r>
        <w:rPr>
          <w:rFonts w:hint="eastAsia" w:ascii="宋体" w:hAnsi="宋体" w:cs="宋体"/>
          <w:kern w:val="2"/>
          <w:szCs w:val="21"/>
          <w:highlight w:val="none"/>
        </w:rPr>
        <w:t xml:space="preserve"> 线上参加开标（开启）会方式：供应商登录“苏采云”系统在平台首页点击“开标大厅”，进入江苏省政府采购一体化不见面开标（采购）大厅，在今日项目列表，点击项目，进入不见面开标系统。</w:t>
      </w:r>
      <w:r>
        <w:rPr>
          <w:rFonts w:hint="eastAsia" w:ascii="宋体" w:hAnsi="宋体" w:cs="宋体"/>
          <w:b/>
          <w:kern w:val="2"/>
          <w:szCs w:val="21"/>
          <w:highlight w:val="none"/>
        </w:rPr>
        <w:t>本项目为不见面开标项目，开标阶段供应商在【供应商解密】环节必须使用 CA证书解密电子投标文件，如在系统规定的解密时间内未能完成解密的视为放弃投标。</w:t>
      </w:r>
    </w:p>
    <w:p>
      <w:pPr>
        <w:overflowPunct w:val="0"/>
        <w:adjustRightInd w:val="0"/>
        <w:snapToGrid w:val="0"/>
        <w:spacing w:line="360" w:lineRule="auto"/>
        <w:ind w:firstLine="422" w:firstLineChars="200"/>
        <w:rPr>
          <w:rFonts w:ascii="宋体" w:hAnsi="宋体" w:cs="宋体"/>
          <w:kern w:val="2"/>
          <w:szCs w:val="21"/>
          <w:highlight w:val="none"/>
        </w:rPr>
      </w:pPr>
      <w:r>
        <w:rPr>
          <w:rFonts w:hint="eastAsia" w:ascii="宋体" w:hAnsi="宋体" w:cs="宋体"/>
          <w:b/>
          <w:kern w:val="2"/>
          <w:szCs w:val="21"/>
          <w:highlight w:val="none"/>
        </w:rPr>
        <w:t>请供应商确保电脑、系统及其他设备（视频输入输出设备等）无误，且开标直至项目结束始终保持系统在线状态。</w:t>
      </w:r>
      <w:r>
        <w:rPr>
          <w:rFonts w:hint="eastAsia" w:ascii="宋体" w:hAnsi="宋体" w:cs="宋体"/>
          <w:bCs/>
          <w:kern w:val="2"/>
          <w:szCs w:val="21"/>
          <w:highlight w:val="none"/>
        </w:rPr>
        <w:t xml:space="preserve"> </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3、本项目获取采购文件截止日期之后仍可以下载采购文件，但截止日期之后下载的采购文件，视为非有效方式且不作为供应商权益受到损害的证明材料和依据。</w:t>
      </w:r>
    </w:p>
    <w:p>
      <w:pPr>
        <w:spacing w:line="360" w:lineRule="auto"/>
        <w:ind w:firstLine="420" w:firstLineChars="200"/>
        <w:rPr>
          <w:rFonts w:ascii="宋体" w:hAnsi="宋体" w:cs="宋体"/>
          <w:kern w:val="2"/>
          <w:szCs w:val="21"/>
          <w:highlight w:val="none"/>
        </w:rPr>
      </w:pPr>
      <w:r>
        <w:rPr>
          <w:rFonts w:hint="eastAsia" w:ascii="宋体" w:hAnsi="宋体" w:cs="宋体"/>
          <w:kern w:val="2"/>
          <w:szCs w:val="21"/>
          <w:highlight w:val="none"/>
        </w:rPr>
        <w:t>4、本次采购的有关信息将刊登在中国政府采购网、江苏政府采购网、苏州市政府采购网</w:t>
      </w:r>
      <w:r>
        <w:rPr>
          <w:highlight w:val="none"/>
        </w:rPr>
        <w:fldChar w:fldCharType="begin"/>
      </w:r>
      <w:r>
        <w:rPr>
          <w:highlight w:val="none"/>
        </w:rPr>
        <w:instrText xml:space="preserve"> HYPERLINK "Http://www.szweikang.com、《中国财经报》、《城市商报》上发布" </w:instrText>
      </w:r>
      <w:r>
        <w:rPr>
          <w:highlight w:val="none"/>
        </w:rPr>
        <w:fldChar w:fldCharType="separate"/>
      </w:r>
      <w:r>
        <w:rPr>
          <w:highlight w:val="none"/>
        </w:rPr>
        <w:fldChar w:fldCharType="end"/>
      </w:r>
      <w:r>
        <w:rPr>
          <w:rFonts w:hint="eastAsia" w:ascii="宋体" w:hAnsi="宋体" w:cs="宋体"/>
          <w:kern w:val="2"/>
          <w:szCs w:val="21"/>
          <w:highlight w:val="none"/>
        </w:rPr>
        <w:t>，敬请留意！</w:t>
      </w:r>
    </w:p>
    <w:p>
      <w:pPr>
        <w:spacing w:line="360" w:lineRule="auto"/>
        <w:ind w:firstLine="420" w:firstLineChars="200"/>
        <w:rPr>
          <w:rFonts w:hint="eastAsia" w:ascii="宋体" w:hAnsi="宋体" w:eastAsia="宋体" w:cs="宋体"/>
          <w:kern w:val="2"/>
          <w:szCs w:val="21"/>
          <w:highlight w:val="none"/>
          <w:lang w:eastAsia="zh-CN"/>
        </w:rPr>
      </w:pPr>
      <w:r>
        <w:rPr>
          <w:rFonts w:hint="eastAsia" w:ascii="宋体" w:hAnsi="宋体" w:cs="宋体"/>
          <w:kern w:val="2"/>
          <w:szCs w:val="21"/>
          <w:highlight w:val="none"/>
        </w:rPr>
        <w:t>5、政府采购监督电话：</w:t>
      </w:r>
      <w:r>
        <w:rPr>
          <w:rFonts w:hint="eastAsia" w:ascii="宋体" w:hAnsi="宋体" w:cs="宋体"/>
          <w:kern w:val="2"/>
          <w:szCs w:val="21"/>
          <w:highlight w:val="none"/>
          <w:lang w:val="en-US" w:eastAsia="zh-CN"/>
        </w:rPr>
        <w:t xml:space="preserve"> 0512-68616651。</w:t>
      </w:r>
    </w:p>
    <w:p>
      <w:pPr>
        <w:spacing w:line="360" w:lineRule="auto"/>
        <w:ind w:firstLine="420" w:firstLineChars="200"/>
        <w:rPr>
          <w:rFonts w:asciiTheme="minorEastAsia" w:hAnsiTheme="minorEastAsia" w:eastAsiaTheme="minorEastAsia" w:cstheme="minorEastAsia"/>
          <w:b/>
          <w:szCs w:val="21"/>
          <w:highlight w:val="none"/>
        </w:rPr>
      </w:pPr>
      <w:r>
        <w:rPr>
          <w:rFonts w:hint="eastAsia" w:ascii="宋体" w:hAnsi="宋体" w:cs="宋体"/>
          <w:kern w:val="2"/>
          <w:szCs w:val="21"/>
          <w:highlight w:val="none"/>
        </w:rPr>
        <w:t>6、本项目支持政府采购合同信用融资。</w:t>
      </w:r>
    </w:p>
    <w:p>
      <w:pPr>
        <w:widowControl/>
        <w:spacing w:line="360" w:lineRule="auto"/>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七、对本次招标提出询问，请按以下方式联系</w:t>
      </w:r>
    </w:p>
    <w:p>
      <w:pPr>
        <w:widowControl/>
        <w:spacing w:line="360" w:lineRule="auto"/>
        <w:ind w:firstLine="42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1、采购人信息</w:t>
      </w:r>
    </w:p>
    <w:p>
      <w:pPr>
        <w:widowControl/>
        <w:spacing w:line="360" w:lineRule="auto"/>
        <w:ind w:firstLine="42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名称：</w:t>
      </w:r>
      <w:r>
        <w:rPr>
          <w:rFonts w:hint="eastAsia" w:asciiTheme="minorEastAsia" w:hAnsiTheme="minorEastAsia" w:eastAsiaTheme="minorEastAsia" w:cstheme="minorEastAsia"/>
          <w:szCs w:val="21"/>
          <w:highlight w:val="none"/>
          <w:lang w:eastAsia="zh-CN"/>
        </w:rPr>
        <w:t>苏州市殡仪馆</w:t>
      </w:r>
    </w:p>
    <w:p>
      <w:pPr>
        <w:widowControl/>
        <w:spacing w:line="360" w:lineRule="auto"/>
        <w:ind w:firstLine="42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地址：苏州市吴中区木东公路8762号</w:t>
      </w: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 xml:space="preserve"> </w:t>
      </w:r>
    </w:p>
    <w:p>
      <w:pPr>
        <w:widowControl/>
        <w:spacing w:line="360" w:lineRule="auto"/>
        <w:ind w:firstLine="420"/>
        <w:jc w:val="left"/>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联系人：郝敬联</w:t>
      </w:r>
    </w:p>
    <w:p>
      <w:pPr>
        <w:widowControl/>
        <w:spacing w:line="360" w:lineRule="auto"/>
        <w:ind w:firstLine="42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 xml:space="preserve">联系方式：13405095150 </w:t>
      </w:r>
      <w:r>
        <w:rPr>
          <w:rFonts w:hint="eastAsia" w:asciiTheme="minorEastAsia" w:hAnsiTheme="minorEastAsia" w:eastAsiaTheme="minorEastAsia" w:cstheme="minorEastAsia"/>
          <w:szCs w:val="21"/>
          <w:highlight w:val="none"/>
          <w:lang w:val="en-US" w:eastAsia="zh-CN"/>
        </w:rPr>
        <w:t xml:space="preserve"> </w:t>
      </w:r>
    </w:p>
    <w:p>
      <w:pPr>
        <w:widowControl/>
        <w:spacing w:line="360" w:lineRule="auto"/>
        <w:ind w:firstLine="42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2、采购代理机构信息</w:t>
      </w:r>
    </w:p>
    <w:p>
      <w:pPr>
        <w:pStyle w:val="20"/>
        <w:spacing w:line="360" w:lineRule="auto"/>
        <w:ind w:firstLine="420"/>
        <w:rPr>
          <w:rFonts w:eastAsiaTheme="minorEastAsia"/>
          <w:bCs/>
          <w:sz w:val="21"/>
          <w:szCs w:val="21"/>
          <w:highlight w:val="none"/>
        </w:rPr>
      </w:pPr>
      <w:r>
        <w:rPr>
          <w:rFonts w:hint="eastAsia" w:eastAsiaTheme="minorEastAsia"/>
          <w:bCs/>
          <w:sz w:val="21"/>
          <w:szCs w:val="21"/>
          <w:highlight w:val="none"/>
        </w:rPr>
        <w:t>名 称：苏州中至勤工程咨询有限公司</w:t>
      </w:r>
    </w:p>
    <w:p>
      <w:pPr>
        <w:pStyle w:val="20"/>
        <w:spacing w:line="360" w:lineRule="auto"/>
        <w:ind w:firstLine="420"/>
        <w:rPr>
          <w:rFonts w:eastAsiaTheme="minorEastAsia"/>
          <w:bCs/>
          <w:sz w:val="21"/>
          <w:szCs w:val="21"/>
          <w:highlight w:val="none"/>
        </w:rPr>
      </w:pPr>
      <w:r>
        <w:rPr>
          <w:rFonts w:hint="eastAsia" w:eastAsiaTheme="minorEastAsia"/>
          <w:bCs/>
          <w:sz w:val="21"/>
          <w:szCs w:val="21"/>
          <w:highlight w:val="none"/>
        </w:rPr>
        <w:t>地 址：苏州市吴中区越溪街道吴山街56号3层</w:t>
      </w:r>
    </w:p>
    <w:p>
      <w:pPr>
        <w:pStyle w:val="20"/>
        <w:spacing w:line="360" w:lineRule="auto"/>
        <w:ind w:firstLine="420"/>
        <w:rPr>
          <w:rFonts w:eastAsiaTheme="minorEastAsia"/>
          <w:bCs/>
          <w:sz w:val="21"/>
          <w:szCs w:val="21"/>
          <w:highlight w:val="none"/>
        </w:rPr>
      </w:pPr>
      <w:r>
        <w:rPr>
          <w:rFonts w:hint="eastAsia" w:eastAsiaTheme="minorEastAsia"/>
          <w:bCs/>
          <w:sz w:val="21"/>
          <w:szCs w:val="21"/>
          <w:highlight w:val="none"/>
        </w:rPr>
        <w:t xml:space="preserve">联系人：苏蓉           </w:t>
      </w:r>
    </w:p>
    <w:p>
      <w:pPr>
        <w:pStyle w:val="20"/>
        <w:spacing w:line="360" w:lineRule="auto"/>
        <w:ind w:firstLine="420"/>
        <w:rPr>
          <w:rFonts w:eastAsiaTheme="minorEastAsia"/>
          <w:bCs/>
          <w:sz w:val="21"/>
          <w:szCs w:val="21"/>
          <w:highlight w:val="none"/>
        </w:rPr>
      </w:pPr>
      <w:r>
        <w:rPr>
          <w:rFonts w:hint="eastAsia" w:eastAsiaTheme="minorEastAsia"/>
          <w:bCs/>
          <w:sz w:val="21"/>
          <w:szCs w:val="21"/>
          <w:highlight w:val="none"/>
        </w:rPr>
        <w:t>电　话：0512-66269018</w:t>
      </w:r>
    </w:p>
    <w:p>
      <w:pPr>
        <w:pStyle w:val="20"/>
        <w:spacing w:line="360" w:lineRule="auto"/>
        <w:ind w:firstLine="420"/>
        <w:rPr>
          <w:rFonts w:eastAsiaTheme="minorEastAsia"/>
          <w:bCs/>
          <w:sz w:val="21"/>
          <w:szCs w:val="21"/>
          <w:highlight w:val="none"/>
        </w:rPr>
      </w:pPr>
    </w:p>
    <w:p>
      <w:pPr>
        <w:pStyle w:val="20"/>
        <w:spacing w:line="360" w:lineRule="auto"/>
        <w:ind w:right="420"/>
        <w:jc w:val="right"/>
        <w:rPr>
          <w:rFonts w:eastAsiaTheme="minorEastAsia"/>
          <w:bCs/>
          <w:sz w:val="21"/>
          <w:szCs w:val="21"/>
          <w:highlight w:val="none"/>
        </w:rPr>
      </w:pPr>
    </w:p>
    <w:p>
      <w:pPr>
        <w:spacing w:line="360" w:lineRule="auto"/>
        <w:jc w:val="center"/>
        <w:outlineLvl w:val="0"/>
        <w:rPr>
          <w:rFonts w:eastAsiaTheme="minorEastAsia"/>
          <w:bCs/>
          <w:sz w:val="44"/>
          <w:szCs w:val="44"/>
          <w:highlight w:val="none"/>
        </w:rPr>
      </w:pPr>
      <w:r>
        <w:rPr>
          <w:rFonts w:eastAsiaTheme="minorEastAsia"/>
          <w:szCs w:val="21"/>
          <w:highlight w:val="none"/>
        </w:rPr>
        <w:br w:type="page" w:clear="all"/>
      </w:r>
      <w:bookmarkStart w:id="9" w:name="投标人须知"/>
      <w:r>
        <w:rPr>
          <w:rFonts w:hint="eastAsia" w:eastAsiaTheme="minorEastAsia"/>
          <w:bCs/>
          <w:sz w:val="44"/>
          <w:szCs w:val="44"/>
          <w:highlight w:val="none"/>
        </w:rPr>
        <w:t xml:space="preserve">第二章 </w:t>
      </w:r>
      <w:r>
        <w:rPr>
          <w:rFonts w:eastAsiaTheme="minorEastAsia"/>
          <w:bCs/>
          <w:sz w:val="44"/>
          <w:szCs w:val="44"/>
          <w:highlight w:val="none"/>
        </w:rPr>
        <w:t>投标人须知</w:t>
      </w:r>
      <w:bookmarkEnd w:id="9"/>
    </w:p>
    <w:p>
      <w:pPr>
        <w:pStyle w:val="2"/>
        <w:spacing w:line="360" w:lineRule="auto"/>
        <w:ind w:firstLine="422"/>
        <w:rPr>
          <w:rFonts w:asciiTheme="minorEastAsia" w:hAnsiTheme="minorEastAsia" w:eastAsiaTheme="minorEastAsia" w:cstheme="minorEastAsia"/>
          <w:b/>
          <w:sz w:val="21"/>
          <w:szCs w:val="21"/>
          <w:highlight w:val="none"/>
        </w:rPr>
      </w:pPr>
      <w:bookmarkStart w:id="10" w:name="_Toc13437"/>
      <w:bookmarkStart w:id="11" w:name="_Toc20132"/>
      <w:r>
        <w:rPr>
          <w:rFonts w:hint="eastAsia" w:asciiTheme="minorEastAsia" w:hAnsiTheme="minorEastAsia" w:eastAsiaTheme="minorEastAsia" w:cstheme="minorEastAsia"/>
          <w:b/>
          <w:sz w:val="21"/>
          <w:szCs w:val="21"/>
          <w:highlight w:val="none"/>
        </w:rPr>
        <w:t>一、说明和释义</w:t>
      </w:r>
      <w:bookmarkEnd w:id="10"/>
      <w:bookmarkEnd w:id="11"/>
    </w:p>
    <w:p>
      <w:pPr>
        <w:pStyle w:val="332"/>
        <w:spacing w:line="360" w:lineRule="auto"/>
        <w:ind w:firstLine="422"/>
        <w:rPr>
          <w:rFonts w:asciiTheme="minorEastAsia" w:hAnsiTheme="minorEastAsia" w:eastAsiaTheme="minorEastAsia" w:cstheme="minorEastAsia"/>
          <w:b/>
          <w:sz w:val="21"/>
          <w:szCs w:val="21"/>
          <w:highlight w:val="none"/>
        </w:rPr>
      </w:pPr>
      <w:bookmarkStart w:id="12" w:name="_Toc9408"/>
      <w:r>
        <w:rPr>
          <w:rFonts w:hint="eastAsia" w:asciiTheme="minorEastAsia" w:hAnsiTheme="minorEastAsia" w:eastAsiaTheme="minorEastAsia" w:cstheme="minorEastAsia"/>
          <w:b/>
          <w:sz w:val="21"/>
          <w:szCs w:val="21"/>
          <w:highlight w:val="none"/>
        </w:rPr>
        <w:t>1.说明</w:t>
      </w:r>
      <w:bookmarkEnd w:id="12"/>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1.1本招标文件仅适用苏州中至勤工程咨询有限公司组织的招标活动。</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1.2本次招标活动及因本次招标产生的合同受中国法律制约和保护。</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1.3本招标文件的解释权属苏州中至勤工程咨询有限公司。</w:t>
      </w:r>
    </w:p>
    <w:p>
      <w:pPr>
        <w:pStyle w:val="332"/>
        <w:spacing w:line="360" w:lineRule="auto"/>
        <w:ind w:firstLine="422"/>
        <w:rPr>
          <w:rFonts w:asciiTheme="minorEastAsia" w:hAnsiTheme="minorEastAsia" w:eastAsiaTheme="minorEastAsia" w:cstheme="minorEastAsia"/>
          <w:b/>
          <w:sz w:val="21"/>
          <w:szCs w:val="21"/>
          <w:highlight w:val="none"/>
        </w:rPr>
      </w:pPr>
      <w:bookmarkStart w:id="13" w:name="_Toc27555"/>
      <w:r>
        <w:rPr>
          <w:rFonts w:hint="eastAsia" w:asciiTheme="minorEastAsia" w:hAnsiTheme="minorEastAsia" w:eastAsiaTheme="minorEastAsia" w:cstheme="minorEastAsia"/>
          <w:b/>
          <w:sz w:val="21"/>
          <w:szCs w:val="21"/>
          <w:highlight w:val="none"/>
        </w:rPr>
        <w:t>2.词语释义</w:t>
      </w:r>
      <w:bookmarkEnd w:id="13"/>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2.1 采购人：指依法进行政府采购的国家机关、事业单位、团体组织。</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2.2采购代理机构：指依法接受采购人委托，从事货物、工程和服务等政府采购业务的采购代理机构。本项目的采购代理机构是苏州中至勤工程咨询有限公司。</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2.3 投标人：指投标招标、参加投标竞争的法人、其他组织或自然人。</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 投标：投标人根据采购人或采购代理机构发布的招标文件，编制投标文件并按规定投标的行为。</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2.5合同：采供双方根据招标文件和中标的投标文件及中标通知书规定的内容签署的以书面形式所达成的协议，包括所有的附件、附录和构成协议的所有文件。</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2.6甲方（采购人）：指招标文件中载明的，依法进行政府采购的国家机关、事业单位、团体组织。</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2.7乙方（投标人）：合同中规定的向采购人提供货物和服务的法人或其他组织和自然人。</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2.8天：日历日。</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2.9时间：除特别说明，均指北京时间。</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2.10知识产权:指专利权、商标权、著作权等无形财产专有权的统称。</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2.11交货地点:合同中明确约定的乙方提交的货物和服务最终到达地点。</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2.12合同价款:根据合同规定,乙方在正确地履行合同义务后甲方应支付乙方的价款。</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2.13服务：系指本次招标文件规定乙方应承担的与提供货物和服务有关的辅助服务，比如运输、保险、安装、调试、提供技术援助、培训、配合措施、维修投标及合同中规定乙方应承担的其它义务。</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2.14不可抗力：不能预见、不能避免并且不能克服的客观情况。</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2.15实质性投标：满足有关本次采购标的、数量、质量、价款或者报酬、履行期限、履行地点和方式、违约责任和解决争议方法等要求。</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2.16进口产品：指通过中国海关报关验放进入中国境内且产自境外的产品。</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2.17书面形式：指书面文字、合同书、信件和传真等可以有形地表现所载内容的形式。</w:t>
      </w:r>
      <w:bookmarkStart w:id="14" w:name="_Toc13350"/>
      <w:bookmarkStart w:id="15" w:name="_Toc14976"/>
    </w:p>
    <w:p>
      <w:pPr>
        <w:pStyle w:val="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二、投标人</w:t>
      </w:r>
      <w:bookmarkEnd w:id="14"/>
      <w:bookmarkEnd w:id="15"/>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3.合格投标人的资格条件：详见招标公告</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4.投标人代表</w:t>
      </w:r>
    </w:p>
    <w:p>
      <w:pPr>
        <w:pStyle w:val="51"/>
        <w:spacing w:before="0" w:after="0" w:line="360" w:lineRule="auto"/>
        <w:ind w:left="0"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4.1指授权全权代表投标人参加投标活动并签署投标文件的人，如果投标人代表不是法人代表，须持有《法定代表人授权委托书》（详见统一格式）。</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5.投标费用</w:t>
      </w:r>
    </w:p>
    <w:p>
      <w:pPr>
        <w:pStyle w:val="51"/>
        <w:spacing w:before="0" w:after="0" w:line="360" w:lineRule="auto"/>
        <w:ind w:left="0"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5.1无论投标过程中的做法和结果如何，投标人自行承担所有与参加投标有关的全部费用。</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6.联合投标及转包、分包</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6.1本项目不接受联合体投标。</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6.2本项目不接受转包、分包。</w:t>
      </w:r>
      <w:bookmarkStart w:id="16" w:name="_Toc31958"/>
      <w:bookmarkStart w:id="17" w:name="_Toc5764"/>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6.3本项目不接受进口产品。</w:t>
      </w:r>
    </w:p>
    <w:p>
      <w:pPr>
        <w:pStyle w:val="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三、招标文件的说明</w:t>
      </w:r>
      <w:bookmarkEnd w:id="16"/>
      <w:bookmarkEnd w:id="17"/>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7.招标文件</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7.1招标文件由招标文件总目录所列内容组成，投标人获取招标文件后，应仔细检查招标文件的所有内容。投标人同时应认真审阅招标文件中所有的事项、格式、条款和规范要求等，若投标人的投标文件没有按招标文件要求提交全部资料，或投标文件没有对招标文件做出实质性投标，其风险由投标人自行承担，并根据有关条款规定，该投标有可能被拒绝。</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7.2招标文件及其补充通知（包括更正公告）不是直接从财政部门指定的政府采购信息发布媒体上下载获得的，采购人或采购代理机构对招标文件及其补遗的真实性、完整性不承担任何责任。</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8.招标文件的澄清和修改</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8.1采购人或采购代理机构无论出于自己的考虑，还是出于对投标人提问的澄清，均可对已发出的招标文件用补充通知（包括更正公告）的方式进行澄清或者修改，但不得改变采购标的和资格条件，并通过苏州市政府采购网对外进行发布。澄清或者修改的内容为招标文件的组成部分。</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8.2澄清或者修改的内容可能影响投标文件编制的，采购人或者采购代理机构应当在投标截止时间至少15日前，并通过苏州市政府采购网对外进行发布；不足15日的，采购人或者采购代理机构应当顺延提交投标文件的截止时间。</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8.3对于补充通知（包括更正公告），投标人通过“苏州市政府采购网”的“采购公告”自行查看项目的补充通知（包括更正公告）。补充通知（包括更正公告）将作为招标文件的组成部分，对所有投标人有约束力。</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8.4招标文件的澄清、修改、补充等内容均以苏州市政府采购网上发布的内容为准。</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9.勘察现场（不涉及此条的忽略）</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9.1根据自身投标需要，投标人可对有关现场和周围环境进行勘察，以获取编制投标文件和签署合同所需的信息。勘察现场所发生的费用由投标人自己承担。</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9.2采购人或采购代理机构向投标人提供的有关现场的资料和数据，是采购人或采购代理机构现有的并认为能使投标人可利用的资料。采购人或采购代理机构对投标人由此而做出的推论、理解和结论概不负责。</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9.3经采购人允许，投标人可为勘察目的进入采购人的项目现场，但投标人不得因此使采购人承担有关的责任和蒙受损失。投标人应承担勘察现场的责任和风险。</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9.4投标人应在现场勘察时，熟悉现场及周围交通道路等情况，以获得一切可能影响其投标的直接资料。投标人中标后，不得以不完全了解现场情况为理由而向采购人或采购代理机构提出任何索赔的要求，对此采购人或采购代理机构不承担任何责任并将不作任何答复与考虑。</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10.投标质疑</w:t>
      </w:r>
    </w:p>
    <w:p>
      <w:pPr>
        <w:pStyle w:val="2"/>
        <w:spacing w:line="360" w:lineRule="auto"/>
        <w:rPr>
          <w:rFonts w:asciiTheme="minorEastAsia" w:hAnsiTheme="minorEastAsia" w:eastAsiaTheme="minorEastAsia" w:cstheme="minorEastAsia"/>
          <w:bCs/>
          <w:sz w:val="21"/>
          <w:szCs w:val="21"/>
          <w:highlight w:val="none"/>
        </w:rPr>
      </w:pPr>
      <w:bookmarkStart w:id="18" w:name="_Toc16745"/>
      <w:bookmarkStart w:id="19" w:name="_Toc19463"/>
      <w:r>
        <w:rPr>
          <w:rFonts w:hint="eastAsia" w:asciiTheme="minorEastAsia" w:hAnsiTheme="minorEastAsia" w:eastAsiaTheme="minorEastAsia" w:cstheme="minorEastAsia"/>
          <w:bCs/>
          <w:sz w:val="21"/>
          <w:szCs w:val="21"/>
          <w:highlight w:val="none"/>
        </w:rPr>
        <w:t>10.1投标人认为招标文件、采购过程或中标、成交结果使自己的权益受到损害的，可以在知道或者应知其权益受到损害之日起7个工作日内，以书面形式向采购人、采购代理机构提出质疑。采购代理机构应当在收到投标人书面质疑后7个工作日内作出答复。</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10.2本次招标文件要求投标人在法定质疑期内一次性提出针对同一采购程序环节的质疑，否则不予受理。</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10.3投标人提出质疑应当提交质疑函和必要的证明材料，质疑函应当包括下列内容：</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（1）投标人的姓名或者名称（以提供的营业执照副本扫描件为准）、地址、邮编、联系人及联系电话；</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（2）质疑项目的名称、编号；</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（3）具体、明确的质疑事项和与质疑事项相关的请求；</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（4）事实依据；</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（5）必要的法律依据；</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（6）提出质疑的日期。</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投标人为自然人的，应当由本人签字；投标人为法人或者其他组织的，应当由法定代表人、主要负责人，或者其授权代表签字或者盖章，并加盖公章。投标人委托代理进行质疑的，其授权委托书上应当载明代理人的姓名或者名称、代理事项、具体权限、期限和相关事项。</w:t>
      </w:r>
    </w:p>
    <w:p>
      <w:pPr>
        <w:pStyle w:val="2"/>
        <w:spacing w:line="360" w:lineRule="auto"/>
        <w:ind w:firstLine="422"/>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投标人提交的质疑函必须按照《政府采购投标人质疑函范本》要求的格式和内容进行填写，质疑函范本下载网址详见链接：https://czju.suzhou.gov.cn/zfcg/html/content/20180305093615738.shtml。</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10.4根据《政府采购质疑和投诉办法》（财政部第94号令）第十一条规定，提出质疑的投标人应当是参与所质疑项目采购活动的投标人。因此凡是对招标文件提出质疑的投标人，必须是依法获取招标文件，请将合法获取招标文件的证明材料（即《投标投标人确认函》）与质疑函一起递交，否则不予受理。</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10.5接收质疑函的方式：书面形式（当场送达或邮寄方式）。</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 xml:space="preserve">质疑联系人：苏蓉 </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联系电话：0512-66269018</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现场递交地址:苏州市吴中区越溪街道吴山街56号3层。</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邮寄收取地址:苏州市吴中区越溪街道吴山街56号3层。</w:t>
      </w:r>
    </w:p>
    <w:p>
      <w:pPr>
        <w:pStyle w:val="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四、投标文件说明</w:t>
      </w:r>
      <w:bookmarkEnd w:id="18"/>
      <w:bookmarkEnd w:id="19"/>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11.提示与要求</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11.1投标人应仔细阅读招标文件的所有内容，应当按照招标文件的要求编制投标文件，并保证所提供全部资料的真实性，以使其投标对招标文件作出实质性投标，否则，其投标可能被拒绝。</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11.2无论是否递交投标文件，投标人都应将招标文件及以后的所有通知、文件等视为保密文件。</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12.投标文件计量单位和使用文字</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12.1投标文件中所使用的计量单位，除招标文件中有特殊要求外，均应使用中华人民共和国法定计量单位。</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12.2投标文件应使用中文编制，投标文件中必须使用其他文字的，必须附有中文译本。对于未附有中文译本和中文译本不准确的投标文件，由此可能引起的对投标人不利的后果，采购人和采购代理机构概不负责。</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13. 知识产权</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13.1 投标人应保证在本项目使用的任何产品（包括部分使用）时，不会产生因第三方提出侵犯其专利权、商标权或其它知识产权而引起的法律和经济纠纷，如因专利权、商标权或其它知识产权而引起法律和经济纠纷，由投标人承担所有相关责任。</w:t>
      </w:r>
    </w:p>
    <w:p>
      <w:pPr>
        <w:tabs>
          <w:tab w:val="left" w:pos="567"/>
        </w:tabs>
        <w:spacing w:line="360" w:lineRule="auto"/>
        <w:ind w:firstLine="422"/>
        <w:outlineLvl w:val="1"/>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14.投标文件的组成</w:t>
      </w:r>
    </w:p>
    <w:p>
      <w:pPr>
        <w:spacing w:line="360" w:lineRule="auto"/>
        <w:ind w:firstLine="422"/>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14.1投标文件</w:t>
      </w:r>
    </w:p>
    <w:p>
      <w:pPr>
        <w:spacing w:line="360" w:lineRule="auto"/>
        <w:ind w:firstLine="422"/>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14.1.1封面</w:t>
      </w:r>
    </w:p>
    <w:p>
      <w:pPr>
        <w:spacing w:line="360" w:lineRule="auto"/>
        <w:ind w:firstLine="422"/>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14.1.2开标一览表（详见系统格式）</w:t>
      </w:r>
    </w:p>
    <w:p>
      <w:pPr>
        <w:spacing w:line="360" w:lineRule="auto"/>
        <w:ind w:firstLine="422"/>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14.1.3分项报价表（格式见第三章）</w:t>
      </w:r>
    </w:p>
    <w:p>
      <w:pPr>
        <w:spacing w:line="360" w:lineRule="auto"/>
        <w:ind w:firstLine="422"/>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14.1.4资格审查文件</w:t>
      </w:r>
    </w:p>
    <w:p>
      <w:pPr>
        <w:pStyle w:val="51"/>
        <w:spacing w:before="0" w:after="0" w:line="360" w:lineRule="auto"/>
        <w:ind w:left="0" w:right="0"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14.1.4.1具有独立承担民事责任的能力证明（包括法人或者其他组织的营业执照等证明文件，自然人的身份证明）；</w:t>
      </w:r>
    </w:p>
    <w:p>
      <w:pPr>
        <w:pStyle w:val="51"/>
        <w:spacing w:before="0" w:after="0" w:line="360" w:lineRule="auto"/>
        <w:ind w:left="0" w:right="0"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14.1.4.2具有良好的商业信誉和健全的财务会计制度证明（</w:t>
      </w:r>
      <w:r>
        <w:rPr>
          <w:rFonts w:hint="eastAsia" w:asciiTheme="minorEastAsia" w:hAnsiTheme="minorEastAsia" w:eastAsiaTheme="minorEastAsia" w:cstheme="minorEastAsia"/>
          <w:bCs/>
          <w:sz w:val="21"/>
          <w:szCs w:val="21"/>
          <w:highlight w:val="none"/>
          <w:lang w:val="zh-CN"/>
        </w:rPr>
        <w:t>包括但不限于最近一期经审计的财务报告，其他组织、自然人及成立未满一年的法人应提供银行出具的资信证明</w:t>
      </w:r>
      <w:r>
        <w:rPr>
          <w:rFonts w:hint="eastAsia" w:asciiTheme="minorEastAsia" w:hAnsiTheme="minorEastAsia" w:eastAsiaTheme="minorEastAsia" w:cstheme="minorEastAsia"/>
          <w:bCs/>
          <w:sz w:val="21"/>
          <w:szCs w:val="21"/>
          <w:highlight w:val="none"/>
        </w:rPr>
        <w:t>）；</w:t>
      </w:r>
    </w:p>
    <w:p>
      <w:pPr>
        <w:pStyle w:val="51"/>
        <w:spacing w:before="0" w:after="0" w:line="360" w:lineRule="auto"/>
        <w:ind w:left="0" w:right="0"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14.1.4.3具备履行合同所必需的设备和专业技术能力的证明材料或承诺；</w:t>
      </w:r>
    </w:p>
    <w:p>
      <w:pPr>
        <w:spacing w:line="360" w:lineRule="auto"/>
        <w:ind w:firstLine="420" w:firstLineChars="200"/>
        <w:rPr>
          <w:rFonts w:ascii="宋体" w:hAnsi="宋体" w:cs="宋体"/>
          <w:sz w:val="22"/>
          <w:highlight w:val="none"/>
        </w:rPr>
      </w:pPr>
      <w:r>
        <w:rPr>
          <w:rFonts w:hint="eastAsia" w:asciiTheme="minorEastAsia" w:hAnsiTheme="minorEastAsia" w:eastAsiaTheme="minorEastAsia" w:cstheme="minorEastAsia"/>
          <w:bCs/>
          <w:szCs w:val="21"/>
          <w:highlight w:val="none"/>
        </w:rPr>
        <w:t>14.1.4.4依法缴纳税收和社会保障资金的良好记录（</w:t>
      </w:r>
      <w:r>
        <w:rPr>
          <w:rFonts w:hint="eastAsia" w:ascii="宋体" w:hAnsi="宋体" w:cs="宋体"/>
          <w:sz w:val="22"/>
          <w:highlight w:val="none"/>
        </w:rPr>
        <w:t>投标人应提供提交投标文件截止时间前6个月内至少一个月依法缴纳税收及缴纳社会保障资金的证明材料，如相关主管部门证明或银行代扣证明。投标人如依法享受缓缴、免缴税收、社会保障资金的应提供相关主管部门出具的证明材料）；</w:t>
      </w:r>
    </w:p>
    <w:p>
      <w:pPr>
        <w:pStyle w:val="2"/>
        <w:tabs>
          <w:tab w:val="left" w:pos="0"/>
        </w:tabs>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14.1.4.5参加政府采购活动前三年内，在经营活动中没有出现重大违法记录的书面声明函（格式见第三章）；</w:t>
      </w:r>
    </w:p>
    <w:p>
      <w:pPr>
        <w:spacing w:line="360" w:lineRule="auto"/>
        <w:ind w:firstLine="420" w:firstLine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14.1.4.</w:t>
      </w:r>
      <w:r>
        <w:rPr>
          <w:rFonts w:hint="eastAsia" w:asciiTheme="minorEastAsia" w:hAnsiTheme="minorEastAsia" w:eastAsiaTheme="minorEastAsia" w:cstheme="minorEastAsia"/>
          <w:bCs/>
          <w:szCs w:val="21"/>
          <w:highlight w:val="none"/>
          <w:lang w:val="en-US" w:eastAsia="zh-CN"/>
        </w:rPr>
        <w:t>6</w:t>
      </w:r>
      <w:r>
        <w:rPr>
          <w:rFonts w:hint="eastAsia" w:asciiTheme="minorEastAsia" w:hAnsiTheme="minorEastAsia" w:eastAsiaTheme="minorEastAsia" w:cstheme="minorEastAsia"/>
          <w:bCs/>
          <w:szCs w:val="21"/>
          <w:highlight w:val="none"/>
        </w:rPr>
        <w:t>供应商与其他单位存在控股、管理关系情况表；</w:t>
      </w:r>
    </w:p>
    <w:p>
      <w:pPr>
        <w:spacing w:line="360" w:lineRule="auto"/>
        <w:ind w:firstLine="420"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Cs/>
          <w:szCs w:val="21"/>
          <w:highlight w:val="none"/>
        </w:rPr>
        <w:t>14.1.4.</w:t>
      </w:r>
      <w:r>
        <w:rPr>
          <w:rFonts w:hint="eastAsia" w:asciiTheme="minorEastAsia" w:hAnsiTheme="minorEastAsia" w:eastAsiaTheme="minorEastAsia" w:cstheme="minorEastAsia"/>
          <w:bCs/>
          <w:szCs w:val="21"/>
          <w:highlight w:val="none"/>
          <w:lang w:val="en-US" w:eastAsia="zh-CN"/>
        </w:rPr>
        <w:t>7</w:t>
      </w:r>
      <w:r>
        <w:rPr>
          <w:rFonts w:hint="eastAsia" w:asciiTheme="minorEastAsia" w:hAnsiTheme="minorEastAsia" w:eastAsiaTheme="minorEastAsia" w:cstheme="minorEastAsia"/>
          <w:bCs/>
          <w:szCs w:val="21"/>
          <w:highlight w:val="none"/>
        </w:rPr>
        <w:t>其它有关资格证明的文件：如有。</w:t>
      </w:r>
    </w:p>
    <w:p>
      <w:pPr>
        <w:spacing w:line="360" w:lineRule="auto"/>
        <w:ind w:firstLine="422"/>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14.1.5符合性审查文件</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14.1.5.1投标函（格式见第三章）；</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14.1.5.2投标（响应）保证承诺书（格式见第三章）；</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14.1.5.3投标单位情况表（格式见第三章）；</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14.1.5.4投标人法定代表人身份证扫描件；</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14.1.5.5法定代表人授权委托书（如有授权，格式见第三章）；</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14.1.5.6投标人授权代理人身份证扫描件（如有授权）；</w:t>
      </w:r>
    </w:p>
    <w:p>
      <w:pPr>
        <w:spacing w:line="360" w:lineRule="auto"/>
        <w:ind w:firstLine="408"/>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14.1.5.7投标货</w:t>
      </w:r>
      <w:r>
        <w:rPr>
          <w:rFonts w:eastAsiaTheme="minorEastAsia"/>
          <w:szCs w:val="21"/>
          <w:highlight w:val="none"/>
        </w:rPr>
        <w:t>物和服务数量、品牌、规格、生产厂家明细表</w:t>
      </w:r>
      <w:r>
        <w:rPr>
          <w:rFonts w:hint="eastAsia" w:asciiTheme="minorEastAsia" w:hAnsiTheme="minorEastAsia" w:eastAsiaTheme="minorEastAsia" w:cstheme="minorEastAsia"/>
          <w:bCs/>
          <w:szCs w:val="21"/>
          <w:highlight w:val="none"/>
        </w:rPr>
        <w:t>（格式见第三章）；</w:t>
      </w:r>
    </w:p>
    <w:p>
      <w:pPr>
        <w:spacing w:line="360" w:lineRule="auto"/>
        <w:ind w:firstLine="408"/>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14.1.5.8技术要求偏离表、商务条款偏离表（格式见第三章）；</w:t>
      </w:r>
    </w:p>
    <w:p>
      <w:pPr>
        <w:spacing w:line="360" w:lineRule="auto"/>
        <w:ind w:firstLine="408"/>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14.1.5.9</w:t>
      </w:r>
      <w:r>
        <w:rPr>
          <w:rFonts w:hint="eastAsia" w:ascii="宋体" w:hAnsi="宋体" w:cs="宋体" w:eastAsiaTheme="minorEastAsia"/>
          <w:highlight w:val="none"/>
          <w:lang w:val="en-US" w:eastAsia="zh-CN"/>
        </w:rPr>
        <w:t>采购需求中要求提供的相关承诺函</w:t>
      </w:r>
      <w:r>
        <w:rPr>
          <w:rFonts w:hint="eastAsia" w:asciiTheme="minorEastAsia" w:hAnsiTheme="minorEastAsia" w:eastAsiaTheme="minorEastAsia" w:cstheme="minorEastAsia"/>
          <w:bCs/>
          <w:szCs w:val="21"/>
          <w:highlight w:val="none"/>
        </w:rPr>
        <w:t>（</w:t>
      </w:r>
      <w:r>
        <w:rPr>
          <w:rFonts w:hint="eastAsia" w:asciiTheme="minorEastAsia" w:hAnsiTheme="minorEastAsia" w:eastAsiaTheme="minorEastAsia" w:cstheme="minorEastAsia"/>
          <w:bCs/>
          <w:szCs w:val="21"/>
          <w:highlight w:val="none"/>
          <w:lang w:val="en-US" w:eastAsia="zh-CN"/>
        </w:rPr>
        <w:t>格式自拟</w:t>
      </w:r>
      <w:r>
        <w:rPr>
          <w:rFonts w:hint="eastAsia" w:asciiTheme="minorEastAsia" w:hAnsiTheme="minorEastAsia" w:eastAsiaTheme="minorEastAsia" w:cstheme="minorEastAsia"/>
          <w:bCs/>
          <w:szCs w:val="21"/>
          <w:highlight w:val="none"/>
        </w:rPr>
        <w:t>）；</w:t>
      </w:r>
    </w:p>
    <w:p>
      <w:pPr>
        <w:spacing w:line="360" w:lineRule="auto"/>
        <w:ind w:firstLine="408"/>
        <w:rPr>
          <w:highlight w:val="none"/>
        </w:rPr>
      </w:pPr>
      <w:r>
        <w:rPr>
          <w:rFonts w:hint="eastAsia" w:asciiTheme="minorEastAsia" w:hAnsiTheme="minorEastAsia" w:eastAsiaTheme="minorEastAsia" w:cstheme="minorEastAsia"/>
          <w:bCs/>
          <w:szCs w:val="21"/>
          <w:highlight w:val="none"/>
          <w:lang w:val="en-US" w:eastAsia="zh-CN"/>
        </w:rPr>
        <w:t>14.1.5.10售后服务承诺书（格式见第三章）</w:t>
      </w:r>
    </w:p>
    <w:p>
      <w:pPr>
        <w:spacing w:line="360" w:lineRule="auto"/>
        <w:ind w:firstLine="408"/>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14.1.6综合评审文件</w:t>
      </w:r>
    </w:p>
    <w:p>
      <w:pPr>
        <w:spacing w:line="360" w:lineRule="auto"/>
        <w:ind w:firstLine="408"/>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lang w:val="zh-CN"/>
        </w:rPr>
        <w:t>14.1.</w:t>
      </w:r>
      <w:r>
        <w:rPr>
          <w:rFonts w:hint="eastAsia" w:asciiTheme="minorEastAsia" w:hAnsiTheme="minorEastAsia" w:eastAsiaTheme="minorEastAsia" w:cstheme="minorEastAsia"/>
          <w:bCs/>
          <w:szCs w:val="21"/>
          <w:highlight w:val="none"/>
        </w:rPr>
        <w:t>6.</w:t>
      </w:r>
      <w:r>
        <w:rPr>
          <w:rFonts w:hint="eastAsia" w:asciiTheme="minorEastAsia" w:hAnsiTheme="minorEastAsia" w:eastAsiaTheme="minorEastAsia" w:cstheme="minorEastAsia"/>
          <w:bCs/>
          <w:szCs w:val="21"/>
          <w:highlight w:val="none"/>
          <w:lang w:val="zh-CN"/>
        </w:rPr>
        <w:t>1</w:t>
      </w:r>
      <w:r>
        <w:rPr>
          <w:rFonts w:hint="eastAsia" w:asciiTheme="minorEastAsia" w:hAnsiTheme="minorEastAsia" w:eastAsiaTheme="minorEastAsia" w:cstheme="minorEastAsia"/>
          <w:bCs/>
          <w:szCs w:val="21"/>
          <w:highlight w:val="none"/>
        </w:rPr>
        <w:t>项目实施</w:t>
      </w:r>
      <w:r>
        <w:rPr>
          <w:rFonts w:hint="eastAsia" w:asciiTheme="minorEastAsia" w:hAnsiTheme="minorEastAsia" w:eastAsiaTheme="minorEastAsia" w:cstheme="minorEastAsia"/>
          <w:bCs/>
          <w:szCs w:val="21"/>
          <w:highlight w:val="none"/>
          <w:lang w:val="zh-CN"/>
        </w:rPr>
        <w:t>方案；</w:t>
      </w:r>
    </w:p>
    <w:p>
      <w:pPr>
        <w:spacing w:line="360" w:lineRule="auto"/>
        <w:ind w:firstLine="408"/>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lang w:val="zh-CN"/>
        </w:rPr>
        <w:t>14.1.</w:t>
      </w:r>
      <w:r>
        <w:rPr>
          <w:rFonts w:hint="eastAsia" w:asciiTheme="minorEastAsia" w:hAnsiTheme="minorEastAsia" w:eastAsiaTheme="minorEastAsia" w:cstheme="minorEastAsia"/>
          <w:bCs/>
          <w:szCs w:val="21"/>
          <w:highlight w:val="none"/>
        </w:rPr>
        <w:t>6</w:t>
      </w:r>
      <w:r>
        <w:rPr>
          <w:rFonts w:hint="eastAsia" w:asciiTheme="minorEastAsia" w:hAnsiTheme="minorEastAsia" w:eastAsiaTheme="minorEastAsia" w:cstheme="minorEastAsia"/>
          <w:bCs/>
          <w:szCs w:val="21"/>
          <w:highlight w:val="none"/>
          <w:lang w:val="zh-CN"/>
        </w:rPr>
        <w:t>.</w:t>
      </w:r>
      <w:r>
        <w:rPr>
          <w:rFonts w:hint="eastAsia" w:asciiTheme="minorEastAsia" w:hAnsiTheme="minorEastAsia" w:eastAsiaTheme="minorEastAsia" w:cstheme="minorEastAsia"/>
          <w:bCs/>
          <w:szCs w:val="21"/>
          <w:highlight w:val="none"/>
        </w:rPr>
        <w:t>2类似业绩一览表（格式见第三章）；</w:t>
      </w:r>
    </w:p>
    <w:p>
      <w:pPr>
        <w:spacing w:line="360" w:lineRule="auto"/>
        <w:ind w:firstLine="408"/>
        <w:rPr>
          <w:rFonts w:hint="default" w:asciiTheme="minorEastAsia" w:hAnsiTheme="minorEastAsia" w:eastAsiaTheme="minorEastAsia" w:cstheme="minorEastAsia"/>
          <w:bCs/>
          <w:szCs w:val="21"/>
          <w:highlight w:val="none"/>
          <w:lang w:val="en-US" w:eastAsia="zh-CN"/>
        </w:rPr>
      </w:pPr>
      <w:r>
        <w:rPr>
          <w:rFonts w:hint="eastAsia" w:asciiTheme="minorEastAsia" w:hAnsiTheme="minorEastAsia" w:eastAsiaTheme="minorEastAsia" w:cstheme="minorEastAsia"/>
          <w:bCs/>
          <w:szCs w:val="21"/>
          <w:highlight w:val="none"/>
          <w:lang w:val="zh-CN"/>
        </w:rPr>
        <w:t>14.1.</w:t>
      </w:r>
      <w:r>
        <w:rPr>
          <w:rFonts w:hint="eastAsia" w:asciiTheme="minorEastAsia" w:hAnsiTheme="minorEastAsia" w:eastAsiaTheme="minorEastAsia" w:cstheme="minorEastAsia"/>
          <w:bCs/>
          <w:szCs w:val="21"/>
          <w:highlight w:val="none"/>
        </w:rPr>
        <w:t>6</w:t>
      </w:r>
      <w:r>
        <w:rPr>
          <w:rFonts w:hint="eastAsia" w:asciiTheme="minorEastAsia" w:hAnsiTheme="minorEastAsia" w:eastAsiaTheme="minorEastAsia" w:cstheme="minorEastAsia"/>
          <w:bCs/>
          <w:szCs w:val="21"/>
          <w:highlight w:val="none"/>
          <w:lang w:val="zh-CN"/>
        </w:rPr>
        <w:t>.</w:t>
      </w:r>
      <w:r>
        <w:rPr>
          <w:rFonts w:hint="eastAsia" w:asciiTheme="minorEastAsia" w:hAnsiTheme="minorEastAsia" w:eastAsiaTheme="minorEastAsia" w:cstheme="minorEastAsia"/>
          <w:bCs/>
          <w:szCs w:val="21"/>
          <w:highlight w:val="none"/>
        </w:rPr>
        <w:t>3</w:t>
      </w:r>
      <w:r>
        <w:rPr>
          <w:rFonts w:hint="eastAsia" w:asciiTheme="minorEastAsia" w:hAnsiTheme="minorEastAsia" w:eastAsiaTheme="minorEastAsia" w:cstheme="minorEastAsia"/>
          <w:bCs/>
          <w:szCs w:val="21"/>
          <w:highlight w:val="none"/>
          <w:lang w:val="zh-CN"/>
        </w:rPr>
        <w:t xml:space="preserve"> </w:t>
      </w:r>
      <w:r>
        <w:rPr>
          <w:rFonts w:hint="eastAsia" w:asciiTheme="minorEastAsia" w:hAnsiTheme="minorEastAsia" w:eastAsiaTheme="minorEastAsia" w:cstheme="minorEastAsia"/>
          <w:bCs/>
          <w:szCs w:val="21"/>
          <w:highlight w:val="none"/>
          <w:lang w:val="en-US" w:eastAsia="zh-CN"/>
        </w:rPr>
        <w:t>企业综合实力等；</w:t>
      </w:r>
    </w:p>
    <w:p>
      <w:pPr>
        <w:spacing w:line="360" w:lineRule="auto"/>
        <w:ind w:firstLine="408"/>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lang w:val="zh-CN"/>
        </w:rPr>
        <w:t>14.1.</w:t>
      </w:r>
      <w:r>
        <w:rPr>
          <w:rFonts w:hint="eastAsia" w:asciiTheme="minorEastAsia" w:hAnsiTheme="minorEastAsia" w:eastAsiaTheme="minorEastAsia" w:cstheme="minorEastAsia"/>
          <w:bCs/>
          <w:szCs w:val="21"/>
          <w:highlight w:val="none"/>
        </w:rPr>
        <w:t>6</w:t>
      </w:r>
      <w:r>
        <w:rPr>
          <w:rFonts w:hint="eastAsia" w:asciiTheme="minorEastAsia" w:hAnsiTheme="minorEastAsia" w:eastAsiaTheme="minorEastAsia" w:cstheme="minorEastAsia"/>
          <w:bCs/>
          <w:szCs w:val="21"/>
          <w:highlight w:val="none"/>
          <w:lang w:val="zh-CN"/>
        </w:rPr>
        <w:t>.</w:t>
      </w:r>
      <w:r>
        <w:rPr>
          <w:rFonts w:hint="eastAsia" w:asciiTheme="minorEastAsia" w:hAnsiTheme="minorEastAsia" w:eastAsiaTheme="minorEastAsia" w:cstheme="minorEastAsia"/>
          <w:bCs/>
          <w:szCs w:val="21"/>
          <w:highlight w:val="none"/>
        </w:rPr>
        <w:t>4对属于《节能产品政府采购品目清单》政府强制采购产品的，需提供该产品有效期内的认证等相关证明材料（如有）；</w:t>
      </w:r>
    </w:p>
    <w:p>
      <w:pPr>
        <w:spacing w:line="360" w:lineRule="auto"/>
        <w:ind w:firstLine="408"/>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14.1.6.5《中小企业声明函》或《残疾人福利性单位声明函》或由省级以上监狱管理局、戒毒管理局（含新疆生产建设兵团）出具的属于监狱企业的证明文件；（</w:t>
      </w:r>
      <w:r>
        <w:rPr>
          <w:rFonts w:hint="eastAsia" w:asciiTheme="minorEastAsia" w:hAnsiTheme="minorEastAsia" w:eastAsiaTheme="minorEastAsia" w:cstheme="minorEastAsia"/>
          <w:bCs/>
          <w:szCs w:val="21"/>
          <w:highlight w:val="none"/>
          <w:lang w:val="en-US" w:eastAsia="zh-CN"/>
        </w:rPr>
        <w:t>如有请</w:t>
      </w:r>
      <w:r>
        <w:rPr>
          <w:rFonts w:hint="eastAsia" w:asciiTheme="minorEastAsia" w:hAnsiTheme="minorEastAsia" w:eastAsiaTheme="minorEastAsia" w:cstheme="minorEastAsia"/>
          <w:bCs/>
          <w:szCs w:val="21"/>
          <w:highlight w:val="none"/>
          <w:lang w:val="zh-CN"/>
        </w:rPr>
        <w:t>上传至企业报价折扣模块）</w:t>
      </w:r>
    </w:p>
    <w:p>
      <w:pPr>
        <w:spacing w:line="360" w:lineRule="auto"/>
        <w:ind w:firstLine="408"/>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lang w:val="zh-CN"/>
        </w:rPr>
        <w:t>14.1.</w:t>
      </w:r>
      <w:r>
        <w:rPr>
          <w:rFonts w:hint="eastAsia" w:asciiTheme="minorEastAsia" w:hAnsiTheme="minorEastAsia" w:eastAsiaTheme="minorEastAsia" w:cstheme="minorEastAsia"/>
          <w:bCs/>
          <w:szCs w:val="21"/>
          <w:highlight w:val="none"/>
        </w:rPr>
        <w:t>6</w:t>
      </w:r>
      <w:r>
        <w:rPr>
          <w:rFonts w:hint="eastAsia" w:asciiTheme="minorEastAsia" w:hAnsiTheme="minorEastAsia" w:eastAsiaTheme="minorEastAsia" w:cstheme="minorEastAsia"/>
          <w:bCs/>
          <w:szCs w:val="21"/>
          <w:highlight w:val="none"/>
          <w:lang w:val="zh-CN"/>
        </w:rPr>
        <w:t>.</w:t>
      </w:r>
      <w:r>
        <w:rPr>
          <w:rFonts w:hint="eastAsia" w:asciiTheme="minorEastAsia" w:hAnsiTheme="minorEastAsia" w:eastAsiaTheme="minorEastAsia" w:cstheme="minorEastAsia"/>
          <w:bCs/>
          <w:szCs w:val="21"/>
          <w:highlight w:val="none"/>
          <w:lang w:val="en-US" w:eastAsia="zh-CN"/>
        </w:rPr>
        <w:t>6</w:t>
      </w:r>
      <w:r>
        <w:rPr>
          <w:rFonts w:hint="eastAsia" w:asciiTheme="minorEastAsia" w:hAnsiTheme="minorEastAsia" w:eastAsiaTheme="minorEastAsia" w:cstheme="minorEastAsia"/>
          <w:bCs/>
          <w:szCs w:val="21"/>
          <w:highlight w:val="none"/>
        </w:rPr>
        <w:t>其他可以证明投标人资质、服务质量的证书、文件等相关资料。</w:t>
      </w:r>
    </w:p>
    <w:p>
      <w:pPr>
        <w:pStyle w:val="332"/>
        <w:spacing w:line="360" w:lineRule="auto"/>
        <w:ind w:firstLine="430"/>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注：（1）以上14.1.4为资格审查要求提供的材料，是作为对投标人资格审查、质疑身份认定的依据，投标人必须提供并加盖电子公章。否则，投标文件将被认定为不符合资格审查要求。</w:t>
      </w:r>
    </w:p>
    <w:p>
      <w:pPr>
        <w:pStyle w:val="332"/>
        <w:spacing w:line="360" w:lineRule="auto"/>
        <w:ind w:firstLine="430"/>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（2）以上14.1.5为符合性审查须提供的资料，投标人必须提供并加盖电子公章。否则，投标文件将被认定为未实质性响应。</w:t>
      </w:r>
    </w:p>
    <w:p>
      <w:pPr>
        <w:pStyle w:val="332"/>
        <w:spacing w:line="360" w:lineRule="auto"/>
        <w:ind w:firstLine="430"/>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（3）“14.1.</w:t>
      </w:r>
      <w:r>
        <w:rPr>
          <w:rFonts w:hint="eastAsia" w:asciiTheme="minorEastAsia" w:hAnsiTheme="minorEastAsia" w:eastAsiaTheme="minorEastAsia" w:cstheme="minorEastAsia"/>
          <w:b/>
          <w:sz w:val="21"/>
          <w:szCs w:val="21"/>
          <w:highlight w:val="none"/>
          <w:lang w:val="en-US"/>
        </w:rPr>
        <w:t>4</w:t>
      </w:r>
      <w:r>
        <w:rPr>
          <w:rFonts w:hint="eastAsia" w:asciiTheme="minorEastAsia" w:hAnsiTheme="minorEastAsia" w:eastAsiaTheme="minorEastAsia" w:cstheme="minorEastAsia"/>
          <w:b/>
          <w:sz w:val="21"/>
          <w:szCs w:val="21"/>
          <w:highlight w:val="none"/>
        </w:rPr>
        <w:t>-14.1.</w:t>
      </w:r>
      <w:r>
        <w:rPr>
          <w:rFonts w:hint="eastAsia" w:asciiTheme="minorEastAsia" w:hAnsiTheme="minorEastAsia" w:eastAsiaTheme="minorEastAsia" w:cstheme="minorEastAsia"/>
          <w:b/>
          <w:sz w:val="21"/>
          <w:szCs w:val="21"/>
          <w:highlight w:val="none"/>
          <w:lang w:val="en-US"/>
        </w:rPr>
        <w:t>6</w:t>
      </w:r>
      <w:r>
        <w:rPr>
          <w:rFonts w:hint="eastAsia" w:asciiTheme="minorEastAsia" w:hAnsiTheme="minorEastAsia" w:eastAsiaTheme="minorEastAsia" w:cstheme="minorEastAsia"/>
          <w:b/>
          <w:sz w:val="21"/>
          <w:szCs w:val="21"/>
          <w:highlight w:val="none"/>
        </w:rPr>
        <w:t>”中不得出现投标总报价。投标人所提交的资料的完整与否，将直接影响投标人的评分。</w:t>
      </w:r>
    </w:p>
    <w:p>
      <w:pPr>
        <w:pStyle w:val="332"/>
        <w:spacing w:line="360" w:lineRule="auto"/>
        <w:ind w:firstLine="43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（4）制作电子投标文件时必须与投标文件制作软件目录一一对应，将相关资料上传至相应模块。</w:t>
      </w:r>
    </w:p>
    <w:p>
      <w:pPr>
        <w:pStyle w:val="332"/>
        <w:spacing w:line="360" w:lineRule="auto"/>
        <w:ind w:firstLine="43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rPr>
        <w:t>5）</w:t>
      </w:r>
      <w:r>
        <w:rPr>
          <w:rFonts w:hint="eastAsia" w:asciiTheme="minorEastAsia" w:hAnsiTheme="minorEastAsia" w:eastAsiaTheme="minorEastAsia" w:cstheme="minorEastAsia"/>
          <w:bCs/>
          <w:sz w:val="21"/>
          <w:szCs w:val="21"/>
          <w:highlight w:val="none"/>
        </w:rPr>
        <w:t>投标人必须保证全部投标资料的真实性，如有虚假或对招标文件所要求说明的情况故意隐瞒或虚报，视为不实质性响应招标文件，投标无效。</w:t>
      </w:r>
    </w:p>
    <w:p>
      <w:pPr>
        <w:pStyle w:val="332"/>
        <w:spacing w:line="360" w:lineRule="auto"/>
        <w:ind w:firstLine="43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rPr>
        <w:t>6）</w:t>
      </w:r>
      <w:r>
        <w:rPr>
          <w:rFonts w:hint="eastAsia" w:asciiTheme="minorEastAsia" w:hAnsiTheme="minorEastAsia" w:eastAsiaTheme="minorEastAsia" w:cstheme="minorEastAsia"/>
          <w:bCs/>
          <w:sz w:val="21"/>
          <w:szCs w:val="21"/>
          <w:highlight w:val="none"/>
        </w:rPr>
        <w:t>如投标人投标文件中某些条款不响应招标文件提出的全部服务内容与要求，须在偏离表中逐条列出，未列出的视同响应。</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15.投标文件编制要求</w:t>
      </w:r>
    </w:p>
    <w:p>
      <w:pPr>
        <w:spacing w:line="360" w:lineRule="auto"/>
        <w:ind w:firstLine="422"/>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15.1投标文件按统一格式、顺序编写。</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15.2《开标一览表》为在开标仪式上唱标的内容，要求按格式填写，统一规范，不得自行增减内容。</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16.投标报价（编制）要求的说明</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16.1除非合同中另有规定，投标人对《开标一览表》中的报价</w:t>
      </w:r>
      <w:r>
        <w:rPr>
          <w:rFonts w:hint="eastAsia" w:asciiTheme="minorEastAsia" w:hAnsiTheme="minorEastAsia" w:eastAsiaTheme="minorEastAsia" w:cstheme="minorEastAsia"/>
          <w:bCs/>
          <w:szCs w:val="21"/>
          <w:highlight w:val="none"/>
          <w:lang w:val="zh-CN"/>
        </w:rPr>
        <w:t>应综合考量</w:t>
      </w:r>
      <w:r>
        <w:rPr>
          <w:rFonts w:hint="eastAsia" w:asciiTheme="minorEastAsia" w:hAnsiTheme="minorEastAsia" w:eastAsiaTheme="minorEastAsia" w:cstheme="minorEastAsia"/>
          <w:bCs/>
          <w:szCs w:val="21"/>
          <w:highlight w:val="none"/>
        </w:rPr>
        <w:t>完成本次项目所需的成本、经营成本、法定税费和管理企业的利润、保险及合同包含的所有风险、责任等各项应有费用。</w:t>
      </w:r>
      <w:r>
        <w:rPr>
          <w:rFonts w:hint="eastAsia" w:asciiTheme="minorEastAsia" w:hAnsiTheme="minorEastAsia" w:eastAsiaTheme="minorEastAsia" w:cstheme="minorEastAsia"/>
          <w:bCs/>
          <w:szCs w:val="21"/>
          <w:highlight w:val="none"/>
          <w:lang w:val="zh-CN"/>
        </w:rPr>
        <w:t>投标报价为最终报价，除非因特殊原因并经买卖双方协商同意，投标人不得再要求追加任何费用。同时，除非合同条款中另有规定，否则，投标人所报价格在合同实施期间不因市场变化因素而变动</w:t>
      </w:r>
      <w:r>
        <w:rPr>
          <w:rFonts w:hint="eastAsia" w:asciiTheme="minorEastAsia" w:hAnsiTheme="minorEastAsia" w:eastAsiaTheme="minorEastAsia" w:cstheme="minorEastAsia"/>
          <w:bCs/>
          <w:szCs w:val="21"/>
          <w:highlight w:val="none"/>
        </w:rPr>
        <w:t>。</w:t>
      </w:r>
    </w:p>
    <w:p>
      <w:pPr>
        <w:spacing w:line="360" w:lineRule="auto"/>
        <w:ind w:firstLine="42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16.2如果招标文件要求分标段投标的，则投标人可以根据自身经营许可范围，选择投标其中部分或者全部标段，但各标段应分别计算填写单价和总价。</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16.3投标人应对招标文件内所要采购的全部内容进行报价，只投其中部分内容者，其标书将被拒绝（如为多标段项目，则上述提到的全部内容是指所投标段对应采购的全部内容）。</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16.4一项投标内容只允许一个报价，招标人不接受任何有选择性的投标报价。</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16.5</w:t>
      </w:r>
      <w:r>
        <w:rPr>
          <w:rFonts w:hint="eastAsia" w:asciiTheme="minorEastAsia" w:hAnsiTheme="minorEastAsia" w:eastAsiaTheme="minorEastAsia" w:cstheme="minorEastAsia"/>
          <w:bCs/>
          <w:sz w:val="21"/>
          <w:szCs w:val="21"/>
          <w:highlight w:val="none"/>
        </w:rPr>
        <w:t>投标报价超过招标文件中规定的预算金额或者最高限价的，或者各标的物的单价超过该项预算单价的（针对采购文件标明预算单价的项目），其投标无效。</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16.</w:t>
      </w:r>
      <w:r>
        <w:rPr>
          <w:rFonts w:hint="eastAsia" w:asciiTheme="minorEastAsia" w:hAnsiTheme="minorEastAsia" w:eastAsiaTheme="minorEastAsia" w:cstheme="minorEastAsia"/>
          <w:bCs/>
          <w:sz w:val="21"/>
          <w:szCs w:val="21"/>
          <w:highlight w:val="none"/>
          <w:lang w:val="en-US"/>
        </w:rPr>
        <w:t>6</w:t>
      </w:r>
      <w:r>
        <w:rPr>
          <w:rFonts w:hint="eastAsia" w:asciiTheme="minorEastAsia" w:hAnsiTheme="minorEastAsia" w:eastAsiaTheme="minorEastAsia" w:cstheme="minorEastAsia"/>
          <w:bCs/>
          <w:sz w:val="21"/>
          <w:szCs w:val="21"/>
          <w:highlight w:val="none"/>
        </w:rPr>
        <w:t>投标文件报价采用人民币表示，除非合同的特殊条款另有规定。</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16.6最低的报价或最高的折扣率不能作为中标的保证。</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17.投标保证金：</w:t>
      </w:r>
      <w:r>
        <w:rPr>
          <w:rFonts w:hint="eastAsia" w:asciiTheme="minorEastAsia" w:hAnsiTheme="minorEastAsia" w:eastAsiaTheme="minorEastAsia" w:cstheme="minorEastAsia"/>
          <w:b/>
          <w:sz w:val="21"/>
          <w:szCs w:val="21"/>
          <w:highlight w:val="none"/>
          <w:lang w:val="en-US"/>
        </w:rPr>
        <w:t>本项目不收取投标保证金。</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18.投标文件的有效期</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18.1自提交投标文件截止之日起</w:t>
      </w:r>
      <w:r>
        <w:rPr>
          <w:rFonts w:hint="eastAsia" w:asciiTheme="minorEastAsia" w:hAnsiTheme="minorEastAsia" w:eastAsiaTheme="minorEastAsia" w:cstheme="minorEastAsia"/>
          <w:bCs/>
          <w:sz w:val="21"/>
          <w:szCs w:val="21"/>
          <w:highlight w:val="none"/>
          <w:lang w:val="en-US"/>
        </w:rPr>
        <w:t>6</w:t>
      </w:r>
      <w:r>
        <w:rPr>
          <w:rFonts w:hint="eastAsia" w:asciiTheme="minorEastAsia" w:hAnsiTheme="minorEastAsia" w:eastAsiaTheme="minorEastAsia" w:cstheme="minorEastAsia"/>
          <w:bCs/>
          <w:sz w:val="21"/>
          <w:szCs w:val="21"/>
          <w:highlight w:val="none"/>
        </w:rPr>
        <w:t>0天内，投标文件中承诺的投标有效期应当不少于招标文件中载明的投标有效期。</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18.2在特殊情况下，采购人、采购代理机构可与投标人协商延长投标书的有效期。这种要求和答复都应以书面形式进行。同意延长有效期的投标人不能修改投标文件。</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19.投标文件的制作、签署、上传</w:t>
      </w:r>
    </w:p>
    <w:p>
      <w:pPr>
        <w:pStyle w:val="332"/>
        <w:spacing w:line="360" w:lineRule="auto"/>
        <w:ind w:firstLine="428"/>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19.1本项目采用电子招投标形式，请投标人按照《苏采云系统投标人操作手册》进行制作、上传电子投标文件。</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19.2制作电子投标文件时，应按照招标文件要求加盖投标人电子公章。</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19.3电子投标文件制作完成后请于投标文件网上提交截止时间前成功上传至“苏采云”系统，否则视为放弃参加该采购项目。</w:t>
      </w:r>
      <w:bookmarkStart w:id="20" w:name="_Toc31150"/>
      <w:bookmarkStart w:id="21" w:name="_Toc25608"/>
      <w:r>
        <w:rPr>
          <w:rFonts w:hint="eastAsia" w:asciiTheme="minorEastAsia" w:hAnsiTheme="minorEastAsia" w:eastAsiaTheme="minorEastAsia" w:cstheme="minorEastAsia"/>
          <w:bCs/>
          <w:sz w:val="21"/>
          <w:szCs w:val="21"/>
          <w:highlight w:val="none"/>
        </w:rPr>
        <w:t>投标人提交投标文件的时间以系统收到上传的电子投标文件时间为准，投标人应充分考虑到网络环境、网络带宽等风险因素，如因投标人自身原因造成的电子投标文件上传不成功由投标人自行承担全部责任。</w:t>
      </w:r>
      <w:bookmarkEnd w:id="20"/>
      <w:bookmarkEnd w:id="21"/>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五、投标文件的递交、补充、修改和撤回</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20.投标文件的递交</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20.1投标人应当在在投标截止时间前制作并上传电子投标文件。</w:t>
      </w:r>
    </w:p>
    <w:p>
      <w:pPr>
        <w:pStyle w:val="2"/>
        <w:spacing w:line="360" w:lineRule="auto"/>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20.2投标人通过“苏采云”系统不见面开标大厅在线参与开标活动。（具体操作详见《苏采云系统投标人操作手册》，网址链接https://czju.suzhou.gov.cn/zfcg/html/content/20231220161910031.shtml）</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21.投标截止时间</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21.1投标人应当在招标文件要求投标文件网上提交截止时间前，将投标文件完成提交（上传）。逾期提交（上传）的投标文件，采购人和采购代理机构拒绝接收。</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21.2采购人和采购代理机构推迟投标截止时间时，将按本须知规定的更正公告的方式对外发布。在这种情况下，采购人、采购代理机构和投标人的权利和义务将受到新的截止期的约束。</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21.3在投标截止时间止成功解密的投标文件少于三份，采购代理机构有权宣布本次招标失败。</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22.投标文件的补充、修改和撤回</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22.1投标人在投标文件网上提交截止时间前，可以对其电子投标文件进行补充、修改，具体操作方法见《苏采云系统投标人操作手册》。在投标文件网上提交截止时间之后，投标人不得对其电子投标文件作任何修改。</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22.2投标人在投标文件网上提交截止时间前，可以撤回其电子投标文件，具体操作方法见《苏采云系统投标人操作手册》。</w:t>
      </w:r>
      <w:bookmarkStart w:id="22" w:name="_Toc22837"/>
      <w:bookmarkStart w:id="23" w:name="_Toc29371"/>
      <w:r>
        <w:rPr>
          <w:rFonts w:hint="eastAsia" w:asciiTheme="minorEastAsia" w:hAnsiTheme="minorEastAsia" w:eastAsiaTheme="minorEastAsia" w:cstheme="minorEastAsia"/>
          <w:bCs/>
          <w:sz w:val="21"/>
          <w:szCs w:val="21"/>
          <w:highlight w:val="none"/>
        </w:rPr>
        <w:t>投标人撤回电子投标文件，则认为其不再参与本项目投标活动。在投标截止时间至招标文件中规定的投标有效期满之间的这段时间内，投标人不得撤回其投标。</w:t>
      </w:r>
    </w:p>
    <w:p>
      <w:pPr>
        <w:pStyle w:val="332"/>
        <w:spacing w:line="360" w:lineRule="auto"/>
        <w:ind w:firstLine="420"/>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六、开标和评标</w:t>
      </w:r>
      <w:bookmarkEnd w:id="22"/>
      <w:bookmarkEnd w:id="23"/>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23.开标</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23.1</w:t>
      </w:r>
      <w:r>
        <w:rPr>
          <w:rFonts w:hint="eastAsia" w:asciiTheme="minorEastAsia" w:hAnsiTheme="minorEastAsia" w:eastAsiaTheme="minorEastAsia" w:cstheme="minorEastAsia"/>
          <w:bCs/>
          <w:sz w:val="21"/>
          <w:szCs w:val="21"/>
          <w:highlight w:val="none"/>
        </w:rPr>
        <w:t>本项目为不见面开标（开启）项目，开标阶段供应商在【解密环节】必须使用 CA证书解密电子投标（响应）文件，请供应商确保电脑、系统及其他设备（视频输入输出设备等）无误，且开启直至项目结束始终保持系统在线状态。</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23.2</w:t>
      </w:r>
      <w:r>
        <w:rPr>
          <w:rFonts w:hint="eastAsia" w:asciiTheme="minorEastAsia" w:hAnsiTheme="minorEastAsia" w:eastAsiaTheme="minorEastAsia" w:cstheme="minorEastAsia"/>
          <w:bCs/>
          <w:sz w:val="21"/>
          <w:szCs w:val="21"/>
          <w:highlight w:val="none"/>
        </w:rPr>
        <w:t>线上参加（观看）开标（开启）会方式：登录“苏采云”系统，点击“开标大厅”，选择对应项目，点击进入不见面开标系统。</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23.3</w:t>
      </w:r>
      <w:r>
        <w:rPr>
          <w:rFonts w:hint="eastAsia" w:asciiTheme="minorEastAsia" w:hAnsiTheme="minorEastAsia" w:eastAsiaTheme="minorEastAsia" w:cstheme="minorEastAsia"/>
          <w:bCs/>
          <w:sz w:val="21"/>
          <w:szCs w:val="21"/>
          <w:highlight w:val="none"/>
        </w:rPr>
        <w:t>开标时，投标人对开标过程和开标记录有疑义，以及认为采购人、采购代理机构相关工作人员有需要回避的情形的，应当场通过不见面开标系统的“留言板”栏目提出询问或者回避申请。采购人、采购代理机构对投标人代表提出的询问或者回避申请应当及时处理。为了保证开标秩序，请不要在互动交流中发表与开标无关的言论。开标中出现异常情况时，将通过“公告栏”栏目发布相关信息，请投标人及时关注。</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23.4</w:t>
      </w:r>
      <w:r>
        <w:rPr>
          <w:rFonts w:hint="eastAsia" w:asciiTheme="minorEastAsia" w:hAnsiTheme="minorEastAsia" w:eastAsiaTheme="minorEastAsia" w:cstheme="minorEastAsia"/>
          <w:bCs/>
          <w:sz w:val="21"/>
          <w:szCs w:val="21"/>
          <w:highlight w:val="none"/>
        </w:rPr>
        <w:t>开标时，投标人应当按照《操作手册》规定，在“苏采云”系统规定的时间内对投标文件进行解密。等待开标流程进入“解锁环境”，点击“点击立即解密”进行标书解密，解锁完成后及时关注开标大厅，等待答疑澄清等提示，否则导致的对投标人不利的后果由供应商自行承担。</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23.5</w:t>
      </w:r>
      <w:r>
        <w:rPr>
          <w:rFonts w:hint="eastAsia" w:asciiTheme="minorEastAsia" w:hAnsiTheme="minorEastAsia" w:eastAsiaTheme="minorEastAsia" w:cstheme="minorEastAsia"/>
          <w:bCs/>
          <w:sz w:val="21"/>
          <w:szCs w:val="21"/>
          <w:highlight w:val="none"/>
        </w:rPr>
        <w:t>开标时，由采购代理机构通过“苏采云”系统在线宣布投标人名称、投标价格和招标文件规定的需要宣布的其他内容。投标人在不见面开标系统中确认投标价格，如投标人未在线参加开标或未在规定时间内确认价格的，视同认可开标结果。</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23.6</w:t>
      </w:r>
      <w:r>
        <w:rPr>
          <w:rFonts w:hint="eastAsia" w:asciiTheme="minorEastAsia" w:hAnsiTheme="minorEastAsia" w:eastAsiaTheme="minorEastAsia" w:cstheme="minorEastAsia"/>
          <w:bCs/>
          <w:sz w:val="21"/>
          <w:szCs w:val="21"/>
          <w:highlight w:val="none"/>
        </w:rPr>
        <w:t>投标人在“苏采云”系统规定的时间内未成功解密电子投标文件的，投标无效。</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23.7</w:t>
      </w:r>
      <w:r>
        <w:rPr>
          <w:rFonts w:hint="eastAsia" w:asciiTheme="minorEastAsia" w:hAnsiTheme="minorEastAsia" w:eastAsiaTheme="minorEastAsia" w:cstheme="minorEastAsia"/>
          <w:bCs/>
          <w:sz w:val="21"/>
          <w:szCs w:val="21"/>
          <w:highlight w:val="none"/>
        </w:rPr>
        <w:t>至投标文件提交截止时间，递交投标文件的投标人不足三家的，不得开标。</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23.8</w:t>
      </w:r>
      <w:r>
        <w:rPr>
          <w:rFonts w:hint="eastAsia" w:asciiTheme="minorEastAsia" w:hAnsiTheme="minorEastAsia" w:eastAsiaTheme="minorEastAsia" w:cstheme="minorEastAsia"/>
          <w:bCs/>
          <w:sz w:val="21"/>
          <w:szCs w:val="21"/>
          <w:highlight w:val="none"/>
        </w:rPr>
        <w:t>开标在招标文件规定的时间、地点进行，由采购人或采购代理机构主持，投标人参加（观看），评标委员会成员不得参加开标活动。</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23.</w:t>
      </w:r>
      <w:r>
        <w:rPr>
          <w:rFonts w:hint="eastAsia" w:asciiTheme="minorEastAsia" w:hAnsiTheme="minorEastAsia" w:eastAsiaTheme="minorEastAsia" w:cstheme="minorEastAsia"/>
          <w:bCs/>
          <w:sz w:val="21"/>
          <w:szCs w:val="21"/>
          <w:highlight w:val="none"/>
          <w:lang w:val="en-US"/>
        </w:rPr>
        <w:t>9</w:t>
      </w:r>
      <w:r>
        <w:rPr>
          <w:rFonts w:hint="eastAsia" w:asciiTheme="minorEastAsia" w:hAnsiTheme="minorEastAsia" w:eastAsiaTheme="minorEastAsia" w:cstheme="minorEastAsia"/>
          <w:bCs/>
          <w:sz w:val="21"/>
          <w:szCs w:val="21"/>
          <w:highlight w:val="none"/>
        </w:rPr>
        <w:t>资格审查</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23.</w:t>
      </w:r>
      <w:r>
        <w:rPr>
          <w:rFonts w:hint="eastAsia" w:asciiTheme="minorEastAsia" w:hAnsiTheme="minorEastAsia" w:eastAsiaTheme="minorEastAsia" w:cstheme="minorEastAsia"/>
          <w:bCs/>
          <w:sz w:val="21"/>
          <w:szCs w:val="21"/>
          <w:highlight w:val="none"/>
          <w:lang w:val="en-US"/>
        </w:rPr>
        <w:t>9</w:t>
      </w:r>
      <w:r>
        <w:rPr>
          <w:rFonts w:hint="eastAsia" w:asciiTheme="minorEastAsia" w:hAnsiTheme="minorEastAsia" w:eastAsiaTheme="minorEastAsia" w:cstheme="minorEastAsia"/>
          <w:bCs/>
          <w:sz w:val="21"/>
          <w:szCs w:val="21"/>
          <w:highlight w:val="none"/>
        </w:rPr>
        <w:t>.1公开招标采购项目开标结束后，采购人应当依法对投标人的资格进行审查，未通过资格审查的视为无效投标。</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23.</w:t>
      </w:r>
      <w:r>
        <w:rPr>
          <w:rFonts w:hint="eastAsia" w:asciiTheme="minorEastAsia" w:hAnsiTheme="minorEastAsia" w:eastAsiaTheme="minorEastAsia" w:cstheme="minorEastAsia"/>
          <w:bCs/>
          <w:sz w:val="21"/>
          <w:szCs w:val="21"/>
          <w:highlight w:val="none"/>
          <w:lang w:val="en-US"/>
        </w:rPr>
        <w:t>9</w:t>
      </w:r>
      <w:r>
        <w:rPr>
          <w:rFonts w:hint="eastAsia" w:asciiTheme="minorEastAsia" w:hAnsiTheme="minorEastAsia" w:eastAsiaTheme="minorEastAsia" w:cstheme="minorEastAsia"/>
          <w:bCs/>
          <w:sz w:val="21"/>
          <w:szCs w:val="21"/>
          <w:highlight w:val="none"/>
        </w:rPr>
        <w:t>.2根据政府采购法及相关法规，以及苏州市财政局《关于印发苏州市市级政府采购信用记录查询和使用工作试行办法的通知》（苏财购（2017）11号）文件的规定，采购代理机构将对投标人进行信用查询：</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23.</w:t>
      </w:r>
      <w:r>
        <w:rPr>
          <w:rFonts w:hint="eastAsia" w:asciiTheme="minorEastAsia" w:hAnsiTheme="minorEastAsia" w:eastAsiaTheme="minorEastAsia" w:cstheme="minorEastAsia"/>
          <w:bCs/>
          <w:sz w:val="21"/>
          <w:szCs w:val="21"/>
          <w:highlight w:val="none"/>
          <w:lang w:val="en-US"/>
        </w:rPr>
        <w:t>9</w:t>
      </w:r>
      <w:r>
        <w:rPr>
          <w:rFonts w:hint="eastAsia" w:asciiTheme="minorEastAsia" w:hAnsiTheme="minorEastAsia" w:eastAsiaTheme="minorEastAsia" w:cstheme="minorEastAsia"/>
          <w:bCs/>
          <w:sz w:val="21"/>
          <w:szCs w:val="21"/>
          <w:highlight w:val="none"/>
        </w:rPr>
        <w:t>.2.1查询时间：投标文件递交截止时间。</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23.</w:t>
      </w:r>
      <w:r>
        <w:rPr>
          <w:rFonts w:hint="eastAsia" w:asciiTheme="minorEastAsia" w:hAnsiTheme="minorEastAsia" w:eastAsiaTheme="minorEastAsia" w:cstheme="minorEastAsia"/>
          <w:bCs/>
          <w:sz w:val="21"/>
          <w:szCs w:val="21"/>
          <w:highlight w:val="none"/>
          <w:lang w:val="en-US"/>
        </w:rPr>
        <w:t>9</w:t>
      </w:r>
      <w:r>
        <w:rPr>
          <w:rFonts w:hint="eastAsia" w:asciiTheme="minorEastAsia" w:hAnsiTheme="minorEastAsia" w:eastAsiaTheme="minorEastAsia" w:cstheme="minorEastAsia"/>
          <w:bCs/>
          <w:sz w:val="21"/>
          <w:szCs w:val="21"/>
          <w:highlight w:val="none"/>
        </w:rPr>
        <w:t>.2.2查询渠道：通过“信用中国”</w:t>
      </w:r>
      <w:r>
        <w:rPr>
          <w:rFonts w:hint="eastAsia" w:asciiTheme="minorEastAsia" w:hAnsiTheme="minorEastAsia" w:eastAsiaTheme="minorEastAsia" w:cstheme="minorEastAsia"/>
          <w:bCs/>
          <w:sz w:val="21"/>
          <w:szCs w:val="21"/>
          <w:highlight w:val="none"/>
          <w:lang w:val="en-US" w:eastAsia="zh-CN"/>
        </w:rPr>
        <w:t>、</w:t>
      </w:r>
      <w:r>
        <w:rPr>
          <w:rFonts w:hint="eastAsia" w:asciiTheme="minorEastAsia" w:hAnsiTheme="minorEastAsia" w:eastAsiaTheme="minorEastAsia" w:cstheme="minorEastAsia"/>
          <w:bCs/>
          <w:sz w:val="21"/>
          <w:szCs w:val="21"/>
          <w:highlight w:val="none"/>
        </w:rPr>
        <w:t>“中国政府采购网”上的信用信息查询供应商的信用记录。</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23.</w:t>
      </w:r>
      <w:r>
        <w:rPr>
          <w:rFonts w:hint="eastAsia" w:asciiTheme="minorEastAsia" w:hAnsiTheme="minorEastAsia" w:eastAsiaTheme="minorEastAsia" w:cstheme="minorEastAsia"/>
          <w:bCs/>
          <w:sz w:val="21"/>
          <w:szCs w:val="21"/>
          <w:highlight w:val="none"/>
          <w:lang w:val="en-US"/>
        </w:rPr>
        <w:t>9</w:t>
      </w:r>
      <w:r>
        <w:rPr>
          <w:rFonts w:hint="eastAsia" w:asciiTheme="minorEastAsia" w:hAnsiTheme="minorEastAsia" w:eastAsiaTheme="minorEastAsia" w:cstheme="minorEastAsia"/>
          <w:bCs/>
          <w:sz w:val="21"/>
          <w:szCs w:val="21"/>
          <w:highlight w:val="none"/>
        </w:rPr>
        <w:t>.2.3查询证据留存方式：采购人、采购代理机构工作人员等应按照相关管理办法查询相关主体的信用记录，并保存好相关证据材料，信用查询记录及相关证据应当归入采购档案妥善保管。采购代理机构工作人员应登陆到来源网站页面进行复核并打印，作为证据留存。</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23.</w:t>
      </w:r>
      <w:r>
        <w:rPr>
          <w:rFonts w:hint="eastAsia" w:asciiTheme="minorEastAsia" w:hAnsiTheme="minorEastAsia" w:eastAsiaTheme="minorEastAsia" w:cstheme="minorEastAsia"/>
          <w:bCs/>
          <w:sz w:val="21"/>
          <w:szCs w:val="21"/>
          <w:highlight w:val="none"/>
          <w:lang w:val="en-US"/>
        </w:rPr>
        <w:t>9</w:t>
      </w: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rPr>
        <w:t>2.4</w:t>
      </w:r>
      <w:r>
        <w:rPr>
          <w:rFonts w:hint="eastAsia" w:asciiTheme="minorEastAsia" w:hAnsiTheme="minorEastAsia" w:eastAsiaTheme="minorEastAsia" w:cstheme="minorEastAsia"/>
          <w:bCs/>
          <w:sz w:val="21"/>
          <w:szCs w:val="21"/>
          <w:highlight w:val="none"/>
        </w:rPr>
        <w:t>信用记录使用规则：在对供应商进行资格性审查时，应根据查询结果对供应商的不良信用记录逐项甄别确认。按照《中华人民共和国政府采购法》第二十二条规定，下列信用记录属于应依法拒绝供应商参加政府采购的失信信息，存在此类失信信息的投标人的投标无效：</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（一）政府采购严重违法记录，即供应商被全国各级财政部门列入“政府采购严重违法失信行为记录名单”，且在处罚有效期内的。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（二）财政部门与法院、工商、税务等部门联合惩戒的失信信息，包括：</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（1）被列入失信被执行人名单；</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（2）被列入重大税收违法案件当事人名单；</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企业经营异常名录中被责令停产停业、暂扣或者吊销许可证或者执照，或者对经营活动中的违法行为处以200万元及以上数额罚款（或法律、行政法规以及国务院有关部门明确规定相关领域“较大数额罚款”标准高于200万元的，从其规定）的信用记录。处罚生效日至递交投标（响应）文件日未满三年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23.9.2.5</w:t>
      </w:r>
      <w:r>
        <w:rPr>
          <w:rFonts w:hint="eastAsia" w:asciiTheme="minorEastAsia" w:hAnsiTheme="minorEastAsia" w:eastAsiaTheme="minorEastAsia" w:cstheme="minorEastAsia"/>
          <w:bCs/>
          <w:sz w:val="21"/>
          <w:szCs w:val="21"/>
          <w:highlight w:val="none"/>
        </w:rPr>
        <w:t>接受联合体的项目，两个以上的自然人、法人或者其他组织组成一个联合体，以一个投标人的身份共同参加政府采购活动的，联合体成员其中一名成员存在失信信息的，视同联合体存在失信信息。</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24.评标委员会</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24.1评标委员会负责具体评标事务，并独立履行下列职责：</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24.1.1审查、评价投标文件是否符合招标文件的商务、技术等实质性要求；</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24.1.2要求投标人对投标文件有关事项作出澄清或者说明；</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24.1.3对投标文件进行比较和评价；</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24.1.4确定中标候选人名单，以及根据采购人委托直接确定中标人；</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24.1.5向采购人、采购代理机构或者有关部门报告评标中发现的违法行为。</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24.2评标委员会成员应当履行下列义务：</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24.2.1遵纪守法，客观、公正、廉洁地履行职责；</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24.2.2按照招标文件规定的评标办法和评标标准进行评标，对评审意见承担个人责任；</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24.2.3对评标过程和结果，以及投标人的商业秘密保密；</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24.2.4评标委员会根据全体评标成员签字的原始评标记录和评标结果编写评标报告。评标报告应当包括以下内容： </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（一）招标公告刊登的媒体名称、开标日期和地点；</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（二）投标人名单和评标委员会成员名单；</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（三）评标方法和标准；</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（四）开标记录和评标情况及说明，包括无效投标人名单及原因；</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（五）评标结果，确定的中标候选人名单或者经采购人委托直接确定的中标人；</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（六）其他需要说明的情况，包括评标过程中投标人根据评标委员会要求进行的澄清、说明或者补正，评标委员会成员的更换等。</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24.2.5配合相关部门的投诉处理工作；</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24.2.6配合采购人和采购代理机构答复投标人提出的质疑。</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25.评标内容的保密</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25.1公开开标后，直到宣布授予中标合同为止，凡属于审查、澄清、评价和比较投标的所有资料，有关授予合同的信息都不应向投标人或与评标无关的其他人泄露。</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25.2在投标文件的审查、澄清、评价和比较以及授予合同的过程中，投标人对采购人、采购代理机构和评标委员会成员施加影响的任何行为，都将取消其中标资格。</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26.对投标文件初审</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26.1评标委员会应当对符合资格的投标人的投标文件进行符合性审查，以确定其是否满足招标文件的实质性要求。</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投标文件有下列情况之一者评标委员会有权将其拒绝：</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26.1.1投标人的投标文件未按照本须知规定制作的；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26.1.2未按本须知规定提交资格文件；</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26.1.3与招标文件有重大偏离；</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26.1.4投标人拒绝修正错误；</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26.1.5投标人的报价是选择性的；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26.1.6投标人的报价只投了部分内容；</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26.1.7投标人的投标文件出现了评标委员会认为不应当雷同的情况；</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26.1.8其他被评委会认定无效的情况。</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26.2评标委员会将允许修改投标中不构成重大偏离的微小的、非正规、不一致或不规则的地方，但这些修改不能影响任何投标人的名次相应排列。投标人不得对招标文件进行实质性修改，包括但不限于付款方式、付款条件等条款，否则投标文件将被拒绝。</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26.3投标文件报价出现前后不一致的，除招标文件另有规定外，按照下列规定修正：</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（一）投标文件中开标一览表（报价表）内容与投标文件中相应内容不一致的，以开标一览表（报价表）为准；</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（二）大写金额和小写金额不一致的，以大写金额为准；</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（三）单价金额小数点或者百分比有明显错位的，以开标一览表的总价为准，并修改单价；</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（四）总价金额与按单价汇总金额不一致的，以单价金额计算结果为准。</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同时出现两种以上不一致的，按照前款规定的顺序修正。修正后的报价按照中华人民共和国财政部令87号《政府采购货物和服务招标投标管理办法》第五十一条第二款的规定经投标人确认后产生约束力，投标人不确认的，其投标无效。</w:t>
      </w:r>
    </w:p>
    <w:p>
      <w:pPr>
        <w:pStyle w:val="332"/>
        <w:spacing w:line="360" w:lineRule="auto"/>
        <w:ind w:firstLine="42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Cs/>
          <w:sz w:val="21"/>
          <w:szCs w:val="21"/>
          <w:highlight w:val="none"/>
        </w:rPr>
        <w:t>26.4</w:t>
      </w:r>
      <w:r>
        <w:rPr>
          <w:rFonts w:hint="eastAsia" w:asciiTheme="minorEastAsia" w:hAnsiTheme="minorEastAsia" w:eastAsiaTheme="minorEastAsia" w:cstheme="minorEastAsia"/>
          <w:b/>
          <w:sz w:val="21"/>
          <w:szCs w:val="21"/>
          <w:highlight w:val="none"/>
        </w:rPr>
        <w:t xml:space="preserve"> （一）评审过程中出现下列情形之一的，评审委员会应当启动异常低价投标（响应）审查程序： 1．投标（响应）报价低于采购项目预算 50% 的，即投标（响 应）报价&lt;采购项目预算×50% ； </w:t>
      </w:r>
    </w:p>
    <w:p>
      <w:pPr>
        <w:pStyle w:val="332"/>
        <w:spacing w:line="360" w:lineRule="auto"/>
        <w:ind w:left="0" w:leftChars="0" w:firstLine="0" w:firstLine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2．投标（响应）报价低于采购项目最高限价 45% 的，即投标（响应）报价&lt;采购项目最高限价×45% ； 3．评审委员会认定的供应商报价过低、有可能影响产品质量或者不能诚信履约的其他情形。 </w:t>
      </w:r>
    </w:p>
    <w:p>
      <w:pPr>
        <w:pStyle w:val="332"/>
        <w:spacing w:line="360" w:lineRule="auto"/>
        <w:ind w:left="0" w:leftChars="0" w:firstLine="0" w:firstLineChars="0"/>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26.5 评标委员会成员对需要共同认定的事项存在争议的，应当按照少数服从多数的原则作出结论。持不同意见的评标委员会成员应当在评标报告上签署不同意见及理由，否则视为同意评标报告。</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27.投标的澄清</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27.1对于投标文件中含义不明确、同类问题表述不一致或者有明显文字和计算错误的内容，评标委员会应当以书面形式要求投标人作出必要的澄清、说明或者补正。</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27.2投标人的澄清、说明或者补正应当采用书面形式，并加盖</w:t>
      </w:r>
      <w:r>
        <w:rPr>
          <w:rFonts w:hint="eastAsia" w:asciiTheme="minorEastAsia" w:hAnsiTheme="minorEastAsia" w:eastAsiaTheme="minorEastAsia" w:cstheme="minorEastAsia"/>
          <w:bCs/>
          <w:sz w:val="21"/>
          <w:szCs w:val="21"/>
          <w:highlight w:val="none"/>
          <w:lang w:val="en-US"/>
        </w:rPr>
        <w:t>其单位电子</w:t>
      </w:r>
      <w:r>
        <w:rPr>
          <w:rFonts w:hint="eastAsia" w:asciiTheme="minorEastAsia" w:hAnsiTheme="minorEastAsia" w:eastAsiaTheme="minorEastAsia" w:cstheme="minorEastAsia"/>
          <w:bCs/>
          <w:sz w:val="21"/>
          <w:szCs w:val="21"/>
          <w:highlight w:val="none"/>
        </w:rPr>
        <w:t>公章。投标人的澄清、说明或者补正不得超出投标文件的范围或者改变投标文件的实质性内容。</w:t>
      </w:r>
    </w:p>
    <w:p>
      <w:pPr>
        <w:pStyle w:val="332"/>
        <w:spacing w:line="360" w:lineRule="auto"/>
        <w:ind w:firstLine="422"/>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本项目投标人的澄清、说明或者补正采用线上澄清: 评标委员会将通过“苏采云”系统向投标人发布“澄清要求函”，接到“澄清要求函”的投标人应当按要求在规定时间内通过“苏采云”系统提交“澄清响应函”并加盖CA电子公章，澄清、说明和补充的内容作为投标文件的补充部分。(此处规定时间的计算以系统中的倒计时间为准，投标人应随时保持系统在线，如因投标人自身原因未在规定时间内提交澄清确认资料的，导致的不利后果由投标人自行承担。</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28.投标无效</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28.1投标人存在下列情况之一的，投标无效:</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rPr>
        <w:t>一</w:t>
      </w:r>
      <w:r>
        <w:rPr>
          <w:rFonts w:hint="eastAsia" w:asciiTheme="minorEastAsia" w:hAnsiTheme="minorEastAsia" w:eastAsiaTheme="minorEastAsia" w:cstheme="minorEastAsia"/>
          <w:bCs/>
          <w:sz w:val="21"/>
          <w:szCs w:val="21"/>
          <w:highlight w:val="none"/>
        </w:rPr>
        <w:t>）投标文件未按招标文件要求签署、盖章的；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rPr>
        <w:t>二</w:t>
      </w:r>
      <w:r>
        <w:rPr>
          <w:rFonts w:hint="eastAsia" w:asciiTheme="minorEastAsia" w:hAnsiTheme="minorEastAsia" w:eastAsiaTheme="minorEastAsia" w:cstheme="minorEastAsia"/>
          <w:bCs/>
          <w:sz w:val="21"/>
          <w:szCs w:val="21"/>
          <w:highlight w:val="none"/>
        </w:rPr>
        <w:t>）不具备招标文件中规定的资格要求的；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rPr>
        <w:t>三</w:t>
      </w:r>
      <w:r>
        <w:rPr>
          <w:rFonts w:hint="eastAsia" w:asciiTheme="minorEastAsia" w:hAnsiTheme="minorEastAsia" w:eastAsiaTheme="minorEastAsia" w:cstheme="minorEastAsia"/>
          <w:bCs/>
          <w:sz w:val="21"/>
          <w:szCs w:val="21"/>
          <w:highlight w:val="none"/>
        </w:rPr>
        <w:t>）报价超过招标文件中规定的预算金额或者最高限价的；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rPr>
        <w:t>四</w:t>
      </w:r>
      <w:r>
        <w:rPr>
          <w:rFonts w:hint="eastAsia" w:asciiTheme="minorEastAsia" w:hAnsiTheme="minorEastAsia" w:eastAsiaTheme="minorEastAsia" w:cstheme="minorEastAsia"/>
          <w:bCs/>
          <w:sz w:val="21"/>
          <w:szCs w:val="21"/>
          <w:highlight w:val="none"/>
        </w:rPr>
        <w:t>）投标文件含有采购人不能接受的附加条件的；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（五）法律、法规和招标文件规定的其他无效情形。</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28.2投标人应当遵循公平竞争的原则，不得恶意串通，不得妨碍其他投标人的竞争行为，不得损害采购人或者其他投标人的合法权益。</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在评标过程中发现投标人有上述情形的，评标委员会应当认定其投标无效，并书面报告本级财政部门。</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28.3有下列情形之一的，视为投标人串通投标，其投标无效：</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（一）不同投标人的投标文件由同一单位或者个人编制；</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（二）不同投标人委托同一单位或者个人办理投标事宜；</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（三）不同投标人的投标文件载明的项目管理成员或者联系人员为同一人；</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（四）不同投标人的投标文件异常一致或者投标报价呈规律性差异；</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（五）不同投标人的投标文件相互混装。</w:t>
      </w:r>
    </w:p>
    <w:p>
      <w:pPr>
        <w:pStyle w:val="332"/>
        <w:spacing w:line="360" w:lineRule="auto"/>
        <w:ind w:firstLine="42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w:t>
      </w:r>
      <w:r>
        <w:rPr>
          <w:rFonts w:hint="eastAsia" w:asciiTheme="minorEastAsia" w:hAnsiTheme="minorEastAsia" w:eastAsiaTheme="minorEastAsia" w:cstheme="minorEastAsia"/>
          <w:b/>
          <w:bCs w:val="0"/>
          <w:sz w:val="21"/>
          <w:szCs w:val="21"/>
          <w:highlight w:val="none"/>
          <w:lang w:val="en-US"/>
        </w:rPr>
        <w:t>六</w:t>
      </w:r>
      <w:r>
        <w:rPr>
          <w:rFonts w:hint="eastAsia" w:asciiTheme="minorEastAsia" w:hAnsiTheme="minorEastAsia" w:eastAsiaTheme="minorEastAsia" w:cstheme="minorEastAsia"/>
          <w:b/>
          <w:bCs w:val="0"/>
          <w:sz w:val="21"/>
          <w:szCs w:val="21"/>
          <w:highlight w:val="none"/>
        </w:rPr>
        <w:t>）不同</w:t>
      </w:r>
      <w:r>
        <w:rPr>
          <w:rFonts w:hint="eastAsia" w:asciiTheme="minorEastAsia" w:hAnsiTheme="minorEastAsia" w:eastAsiaTheme="minorEastAsia" w:cstheme="minorEastAsia"/>
          <w:b/>
          <w:bCs w:val="0"/>
          <w:sz w:val="21"/>
          <w:szCs w:val="21"/>
          <w:highlight w:val="none"/>
          <w:lang w:val="en-US"/>
        </w:rPr>
        <w:t>投标人</w:t>
      </w:r>
      <w:r>
        <w:rPr>
          <w:rFonts w:hint="eastAsia" w:asciiTheme="minorEastAsia" w:hAnsiTheme="minorEastAsia" w:eastAsiaTheme="minorEastAsia" w:cstheme="minorEastAsia"/>
          <w:b/>
          <w:bCs w:val="0"/>
          <w:sz w:val="21"/>
          <w:szCs w:val="21"/>
          <w:highlight w:val="none"/>
        </w:rPr>
        <w:t>投标（响应）文件‘机器码一致’</w:t>
      </w:r>
    </w:p>
    <w:p>
      <w:pPr>
        <w:pStyle w:val="332"/>
        <w:spacing w:line="360" w:lineRule="auto"/>
        <w:ind w:firstLine="420"/>
        <w:rPr>
          <w:rFonts w:hint="default" w:asciiTheme="minorEastAsia" w:hAnsiTheme="minorEastAsia" w:eastAsiaTheme="minorEastAsia" w:cstheme="minorEastAsia"/>
          <w:b/>
          <w:bCs w:val="0"/>
          <w:sz w:val="21"/>
          <w:szCs w:val="21"/>
          <w:highlight w:val="none"/>
          <w:lang w:val="en-US" w:eastAsia="zh-CN"/>
        </w:rPr>
      </w:pPr>
      <w:r>
        <w:rPr>
          <w:rFonts w:hint="eastAsia" w:asciiTheme="minorEastAsia" w:hAnsiTheme="minorEastAsia" w:eastAsiaTheme="minorEastAsia" w:cstheme="minorEastAsia"/>
          <w:b/>
          <w:bCs w:val="0"/>
          <w:sz w:val="21"/>
          <w:szCs w:val="21"/>
          <w:highlight w:val="none"/>
          <w:lang w:eastAsia="zh-CN"/>
        </w:rPr>
        <w:t>（</w:t>
      </w:r>
      <w:r>
        <w:rPr>
          <w:rFonts w:hint="eastAsia" w:asciiTheme="minorEastAsia" w:hAnsiTheme="minorEastAsia" w:eastAsiaTheme="minorEastAsia" w:cstheme="minorEastAsia"/>
          <w:b/>
          <w:bCs w:val="0"/>
          <w:sz w:val="21"/>
          <w:szCs w:val="21"/>
          <w:highlight w:val="none"/>
          <w:lang w:val="en-US" w:eastAsia="zh-CN"/>
        </w:rPr>
        <w:t>七</w:t>
      </w:r>
      <w:r>
        <w:rPr>
          <w:rFonts w:hint="eastAsia" w:asciiTheme="minorEastAsia" w:hAnsiTheme="minorEastAsia" w:eastAsiaTheme="minorEastAsia" w:cstheme="minorEastAsia"/>
          <w:b/>
          <w:bCs w:val="0"/>
          <w:sz w:val="21"/>
          <w:szCs w:val="21"/>
          <w:highlight w:val="none"/>
          <w:lang w:eastAsia="zh-CN"/>
        </w:rPr>
        <w:t>）启动异常低价投标（响应）审查后，投标（响应）供应商不提供书面说明、证明材料，或者提供的书面说明、证明材料不能证明其报价合理性的，评审委员会应当将其作为无效投标（响应）处理。</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29.废标</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29.1在招标过程中，出现下列情况之一的，应予废标：</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29.1.1符合专业条件的投标人或者对招标文件作实质投标的投标人不足</w:t>
      </w:r>
      <w:r>
        <w:rPr>
          <w:rFonts w:hint="eastAsia" w:asciiTheme="minorEastAsia" w:hAnsiTheme="minorEastAsia" w:eastAsiaTheme="minorEastAsia" w:cstheme="minorEastAsia"/>
          <w:bCs/>
          <w:sz w:val="21"/>
          <w:szCs w:val="21"/>
          <w:highlight w:val="none"/>
          <w:lang w:val="en-US"/>
        </w:rPr>
        <w:t>三</w:t>
      </w:r>
      <w:r>
        <w:rPr>
          <w:rFonts w:hint="eastAsia" w:asciiTheme="minorEastAsia" w:hAnsiTheme="minorEastAsia" w:eastAsiaTheme="minorEastAsia" w:cstheme="minorEastAsia"/>
          <w:bCs/>
          <w:sz w:val="21"/>
          <w:szCs w:val="21"/>
          <w:highlight w:val="none"/>
        </w:rPr>
        <w:t>家的；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29.1.2出现影响采购公正的违法、违规行为的；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29.1.3投标人的报价均超过了采购预算，采购人不能支付的；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28.1.4因重大变故，采购任务取消的；</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29.2废标后，采购人和采购代理机构将把废标的理由通知所有投标人。</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30.投标文件的评价和比较</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30.1采用综合评分法的，评标结果按评审后得分由高到低顺序排列。得分相同的，按投标报价由低到高顺序排列。得分且投标报价相同的并列，则由评标委员会组织抽签确定中标人。投标文件满足招标文件全部实质性要求，且按照评审因素的量化指标评审得分最高的投标人为排名第一的中标候选人。</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30.2最低的投标报价或最高的折扣比例是中标的重要条件，但不是唯一条件。</w:t>
      </w:r>
      <w:bookmarkStart w:id="24" w:name="_Toc18442"/>
      <w:bookmarkStart w:id="25" w:name="_Toc19501"/>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31.中标单位的确认</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31.1评标委员会根据投标人资格审查情况，对投标文件进行评价和比较，按照评标办法和标准进行评标，并按采购人的委托向采购人推荐中标人。</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31.2</w:t>
      </w:r>
      <w:r>
        <w:rPr>
          <w:rFonts w:hint="eastAsia" w:asciiTheme="minorEastAsia" w:hAnsiTheme="minorEastAsia" w:eastAsiaTheme="minorEastAsia" w:cstheme="minorEastAsia"/>
          <w:bCs/>
          <w:sz w:val="21"/>
          <w:szCs w:val="21"/>
          <w:highlight w:val="none"/>
        </w:rPr>
        <w:t>评标委员会根据招标文件评标办法及评分标准推荐3名中标候选人，并编写评审报告。中标候选人并列的，按照招标文件规定的方式确定排序；招标文件未规定的，采取随机抽取的方式确定排序。</w:t>
      </w:r>
    </w:p>
    <w:p>
      <w:pPr>
        <w:pStyle w:val="332"/>
        <w:spacing w:line="360" w:lineRule="auto"/>
        <w:ind w:firstLine="420"/>
        <w:rPr>
          <w:rFonts w:asciiTheme="minorEastAsia" w:hAnsiTheme="minorEastAsia" w:eastAsiaTheme="minorEastAsia" w:cstheme="minorEastAsia"/>
          <w:bCs/>
          <w:sz w:val="21"/>
          <w:szCs w:val="21"/>
          <w:highlight w:val="none"/>
        </w:rPr>
      </w:pPr>
      <w:bookmarkStart w:id="26" w:name="_Hlk141978847"/>
      <w:r>
        <w:rPr>
          <w:rFonts w:hint="eastAsia" w:asciiTheme="minorEastAsia" w:hAnsiTheme="minorEastAsia" w:eastAsiaTheme="minorEastAsia" w:cstheme="minorEastAsia"/>
          <w:bCs/>
          <w:sz w:val="21"/>
          <w:szCs w:val="21"/>
          <w:highlight w:val="none"/>
          <w:lang w:val="en-US"/>
        </w:rPr>
        <w:t>31.3</w:t>
      </w:r>
      <w:r>
        <w:rPr>
          <w:rFonts w:hint="eastAsia" w:asciiTheme="minorEastAsia" w:hAnsiTheme="minorEastAsia" w:eastAsiaTheme="minorEastAsia" w:cstheme="minorEastAsia"/>
          <w:bCs/>
          <w:sz w:val="21"/>
          <w:szCs w:val="21"/>
          <w:highlight w:val="none"/>
        </w:rPr>
        <w:t>采购代理机构应当在评审结束后2个工作日内将评审报告送采购人确认。</w:t>
      </w:r>
      <w:bookmarkEnd w:id="26"/>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31.4</w:t>
      </w:r>
      <w:r>
        <w:rPr>
          <w:rFonts w:hint="eastAsia" w:asciiTheme="minorEastAsia" w:hAnsiTheme="minorEastAsia" w:eastAsiaTheme="minorEastAsia" w:cstheme="minorEastAsia"/>
          <w:bCs/>
          <w:sz w:val="21"/>
          <w:szCs w:val="21"/>
          <w:highlight w:val="none"/>
        </w:rPr>
        <w:t>采购人或者采购代理机构应当自中标人确定之日起2个工作日内将中标人在政府采购信息媒体上发布中标公告，中标公告期限为1个工作日。</w:t>
      </w:r>
    </w:p>
    <w:p>
      <w:pPr>
        <w:pStyle w:val="332"/>
        <w:spacing w:line="360" w:lineRule="auto"/>
        <w:ind w:firstLine="420"/>
        <w:rPr>
          <w:rFonts w:asciiTheme="minorEastAsia" w:hAnsiTheme="minorEastAsia" w:eastAsiaTheme="minorEastAsia" w:cstheme="minorEastAsia"/>
          <w:bCs/>
          <w:sz w:val="21"/>
          <w:szCs w:val="21"/>
          <w:highlight w:val="none"/>
        </w:rPr>
      </w:pPr>
      <w:bookmarkStart w:id="27" w:name="_Hlk159251073"/>
      <w:r>
        <w:rPr>
          <w:rFonts w:hint="eastAsia" w:asciiTheme="minorEastAsia" w:hAnsiTheme="minorEastAsia" w:eastAsiaTheme="minorEastAsia" w:cstheme="minorEastAsia"/>
          <w:bCs/>
          <w:sz w:val="21"/>
          <w:szCs w:val="21"/>
          <w:highlight w:val="none"/>
          <w:lang w:val="en-US"/>
        </w:rPr>
        <w:t>31.5</w:t>
      </w:r>
      <w:r>
        <w:rPr>
          <w:rFonts w:hint="eastAsia" w:asciiTheme="minorEastAsia" w:hAnsiTheme="minorEastAsia" w:eastAsiaTheme="minorEastAsia" w:cstheme="minorEastAsia"/>
          <w:bCs/>
          <w:sz w:val="21"/>
          <w:szCs w:val="21"/>
          <w:highlight w:val="none"/>
        </w:rPr>
        <w:t>在公告中标结果的同时，</w:t>
      </w:r>
      <w:bookmarkStart w:id="28" w:name="_Hlk132385577"/>
      <w:bookmarkStart w:id="29" w:name="_Hlk132385599"/>
      <w:r>
        <w:rPr>
          <w:rFonts w:hint="eastAsia" w:asciiTheme="minorEastAsia" w:hAnsiTheme="minorEastAsia" w:eastAsiaTheme="minorEastAsia" w:cstheme="minorEastAsia"/>
          <w:bCs/>
          <w:sz w:val="21"/>
          <w:szCs w:val="21"/>
          <w:highlight w:val="none"/>
        </w:rPr>
        <w:t>采购人或者采购代理机构应当向中标人发出中标通知书（中标通知书将在“苏采云”系统中发出，中标通知书发出之日视为中标供应商领取之日），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供应商自行承担。</w:t>
      </w:r>
      <w:bookmarkEnd w:id="28"/>
      <w:bookmarkEnd w:id="29"/>
      <w:r>
        <w:rPr>
          <w:rFonts w:hint="eastAsia" w:asciiTheme="minorEastAsia" w:hAnsiTheme="minorEastAsia" w:eastAsiaTheme="minorEastAsia" w:cstheme="minorEastAsia"/>
          <w:bCs/>
          <w:sz w:val="21"/>
          <w:szCs w:val="21"/>
          <w:highlight w:val="none"/>
        </w:rPr>
        <w:t>对未通过资格审查的投标人，应当告知其未通过的原因；采用综合评分法评审的，还应当告知未中标人本人的评审得分与排序。未中标供应商须在中标公告发出之日起2个工作日内向采购代理机构另行提供用以接收《未中标通知书》的电子邮件地址，未按时提供电子邮件地址或提供信息有误的，视为自动放弃并自行承担相应后果。</w:t>
      </w:r>
      <w:bookmarkEnd w:id="27"/>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rPr>
        <w:t>31.6</w:t>
      </w:r>
      <w:r>
        <w:rPr>
          <w:rFonts w:hint="eastAsia" w:asciiTheme="minorEastAsia" w:hAnsiTheme="minorEastAsia" w:eastAsiaTheme="minorEastAsia" w:cstheme="minorEastAsia"/>
          <w:bCs/>
          <w:sz w:val="21"/>
          <w:szCs w:val="21"/>
          <w:highlight w:val="none"/>
        </w:rPr>
        <w:t>中标通知书发出后，采购人不得违法改变中标结果，中标人无正当理由不得放弃中标。</w:t>
      </w:r>
    </w:p>
    <w:p>
      <w:pPr>
        <w:pStyle w:val="332"/>
        <w:spacing w:line="360" w:lineRule="auto"/>
        <w:ind w:firstLine="420"/>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rPr>
        <w:t>32.</w:t>
      </w:r>
      <w:r>
        <w:rPr>
          <w:rFonts w:hint="eastAsia" w:asciiTheme="minorEastAsia" w:hAnsiTheme="minorEastAsia" w:eastAsiaTheme="minorEastAsia" w:cstheme="minorEastAsia"/>
          <w:b/>
          <w:sz w:val="21"/>
          <w:szCs w:val="21"/>
          <w:highlight w:val="none"/>
        </w:rPr>
        <w:t>履约保证金（</w:t>
      </w:r>
      <w:r>
        <w:rPr>
          <w:rFonts w:hint="eastAsia" w:asciiTheme="minorEastAsia" w:hAnsiTheme="minorEastAsia" w:eastAsiaTheme="minorEastAsia" w:cstheme="minorEastAsia"/>
          <w:b/>
          <w:sz w:val="21"/>
          <w:szCs w:val="21"/>
          <w:highlight w:val="none"/>
          <w:lang w:val="en-US"/>
        </w:rPr>
        <w:t>本项目无</w:t>
      </w:r>
      <w:r>
        <w:rPr>
          <w:rFonts w:hint="eastAsia" w:asciiTheme="minorEastAsia" w:hAnsiTheme="minorEastAsia" w:eastAsiaTheme="minorEastAsia" w:cstheme="minorEastAsia"/>
          <w:b/>
          <w:sz w:val="21"/>
          <w:szCs w:val="21"/>
          <w:highlight w:val="none"/>
        </w:rPr>
        <w:t>）</w:t>
      </w:r>
    </w:p>
    <w:p>
      <w:pPr>
        <w:pStyle w:val="332"/>
        <w:spacing w:line="360" w:lineRule="auto"/>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根据《关于在全省政府采购领域推行电子履约保函（保险）的通知（苏财购【2023】150号）》规定，中标（成交）供应商可以自愿选择，使用以电子履约保函（保险）形式代替提供履约保证金。供应商在签订政府采购合同后，可通过江苏省政府采购网、“苏采云”系统链接访问登录“政府采购电子履约保函（保险）平台”，选择第三方机构并提交保函（保险）申请。详见：江苏政府采购网“资料下载”栏目（网址：www.ccgp-jiangsu.gov.cn/jiangsu/zlxz）下载“政府采购电子履约保函（保险）操作手册”。</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七、授予合同</w:t>
      </w:r>
      <w:bookmarkEnd w:id="24"/>
      <w:bookmarkEnd w:id="25"/>
    </w:p>
    <w:p>
      <w:pPr>
        <w:pStyle w:val="332"/>
        <w:spacing w:line="360" w:lineRule="auto"/>
        <w:ind w:firstLine="420"/>
        <w:rPr>
          <w:rFonts w:asciiTheme="minorEastAsia" w:hAnsiTheme="minorEastAsia" w:eastAsiaTheme="minorEastAsia" w:cstheme="minorEastAsia"/>
          <w:b/>
          <w:sz w:val="21"/>
          <w:szCs w:val="21"/>
          <w:highlight w:val="none"/>
          <w:lang w:val="en-US"/>
        </w:rPr>
      </w:pPr>
      <w:bookmarkStart w:id="30" w:name="_Toc8186"/>
      <w:bookmarkStart w:id="31" w:name="_Toc21029"/>
      <w:r>
        <w:rPr>
          <w:rFonts w:hint="eastAsia" w:asciiTheme="minorEastAsia" w:hAnsiTheme="minorEastAsia" w:eastAsiaTheme="minorEastAsia" w:cstheme="minorEastAsia"/>
          <w:b/>
          <w:sz w:val="21"/>
          <w:szCs w:val="21"/>
          <w:highlight w:val="none"/>
          <w:lang w:val="en-US"/>
        </w:rPr>
        <w:t>33.合同</w:t>
      </w:r>
    </w:p>
    <w:p>
      <w:pPr>
        <w:pStyle w:val="332"/>
        <w:spacing w:line="360" w:lineRule="auto"/>
        <w:ind w:firstLine="420"/>
        <w:rPr>
          <w:rFonts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z w:val="21"/>
          <w:szCs w:val="21"/>
          <w:highlight w:val="none"/>
          <w:lang w:val="en-US"/>
        </w:rPr>
        <w:t>33.1采购人应当原则上应当自中标通知书发出之日起15日内（最迟30日内），按照招标文件及投标文件规定与中标人签订政府采购合同。</w:t>
      </w:r>
    </w:p>
    <w:p>
      <w:pPr>
        <w:pStyle w:val="332"/>
        <w:spacing w:line="360" w:lineRule="auto"/>
        <w:ind w:firstLine="420"/>
        <w:rPr>
          <w:rFonts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z w:val="21"/>
          <w:szCs w:val="21"/>
          <w:highlight w:val="none"/>
          <w:lang w:val="en-US"/>
        </w:rPr>
        <w:t>33.2采购合同的双方当事人不得擅自变更、中止或者终止合同。合同继续履行将损害国家利益和社会公共利益的，双方当事人应当变更、中止或者终止合同。有过错的一方应当承担赔偿责任，双方都有过错的，各自承担相应责任。</w:t>
      </w:r>
    </w:p>
    <w:p>
      <w:pPr>
        <w:pStyle w:val="332"/>
        <w:spacing w:line="360" w:lineRule="auto"/>
        <w:ind w:firstLine="420"/>
        <w:rPr>
          <w:rFonts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z w:val="21"/>
          <w:szCs w:val="21"/>
          <w:highlight w:val="none"/>
          <w:lang w:val="en-US"/>
        </w:rPr>
        <w:t>33.3采购合同履行中，采购人需追加与合同标的相同的服务或货物的，在不改变合同其他条款的前提下，可以与供应商协商签订补充合同，但所有补充合同的采购金额不得超过原合同采购金额的百分之十。</w:t>
      </w:r>
    </w:p>
    <w:p>
      <w:pPr>
        <w:pStyle w:val="332"/>
        <w:spacing w:line="360" w:lineRule="auto"/>
        <w:ind w:firstLine="422"/>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八、其他事项</w:t>
      </w:r>
      <w:bookmarkEnd w:id="30"/>
      <w:bookmarkEnd w:id="31"/>
    </w:p>
    <w:p>
      <w:pPr>
        <w:spacing w:line="360" w:lineRule="auto"/>
        <w:ind w:firstLine="422"/>
        <w:rPr>
          <w:rFonts w:ascii="宋体" w:hAnsi="宋体" w:cs="宋体"/>
          <w:b/>
          <w:bCs/>
          <w:szCs w:val="21"/>
          <w:highlight w:val="none"/>
        </w:rPr>
      </w:pPr>
      <w:r>
        <w:rPr>
          <w:rFonts w:hint="eastAsia" w:ascii="宋体" w:hAnsi="宋体" w:cs="宋体"/>
          <w:b/>
          <w:bCs/>
          <w:szCs w:val="21"/>
          <w:highlight w:val="none"/>
        </w:rPr>
        <w:t>34.相关政策</w:t>
      </w:r>
    </w:p>
    <w:p>
      <w:pPr>
        <w:tabs>
          <w:tab w:val="left" w:pos="567"/>
        </w:tabs>
        <w:spacing w:line="360" w:lineRule="auto"/>
        <w:ind w:firstLine="420"/>
        <w:rPr>
          <w:rFonts w:ascii="宋体" w:hAnsi="宋体" w:cs="宋体"/>
          <w:szCs w:val="21"/>
          <w:highlight w:val="none"/>
        </w:rPr>
      </w:pPr>
      <w:bookmarkStart w:id="32" w:name="OLE_LINK10"/>
      <w:r>
        <w:rPr>
          <w:rFonts w:hint="eastAsia" w:ascii="宋体" w:hAnsi="宋体" w:cs="宋体"/>
          <w:szCs w:val="21"/>
          <w:highlight w:val="none"/>
        </w:rPr>
        <w:t>34.1小、微企业</w:t>
      </w:r>
    </w:p>
    <w:p>
      <w:pPr>
        <w:tabs>
          <w:tab w:val="left" w:pos="567"/>
        </w:tabs>
        <w:spacing w:line="360" w:lineRule="auto"/>
        <w:ind w:firstLine="420"/>
        <w:rPr>
          <w:rFonts w:ascii="宋体" w:hAnsi="宋体"/>
          <w:highlight w:val="none"/>
        </w:rPr>
      </w:pPr>
      <w:r>
        <w:rPr>
          <w:rFonts w:hint="eastAsia" w:ascii="宋体" w:hAnsi="宋体"/>
          <w:highlight w:val="none"/>
        </w:rPr>
        <w:t>根据《政府采购促进中小企业发展管理办法》（财库〔2020〕46号）、《关于做好政府采购支持企业发展有关事项的通知》（苏财购〔2020〕52号）及《关于印发&lt;苏州市政府采购促进中小企业发展实施意见&gt;的通知》（苏财购〔2022〕16号）的相关规定，如供应商认定本企业提供的货物、工程或服务符合上述文件规定情形，可以享受中小企业扶持政策的，则需根据《中小企业划型标准规定》（工信部联企业〔2011〕300号）提交《中小企业声明函》并加盖公章，</w:t>
      </w:r>
      <w:r>
        <w:rPr>
          <w:rFonts w:hint="eastAsia" w:ascii="宋体" w:hAnsi="宋体"/>
          <w:b/>
          <w:highlight w:val="none"/>
        </w:rPr>
        <w:t>《中小企业声明函》中所填的行业应与本采购标的对应的中小企业划分标准所属行业一致，未提交声明函或所提交的声明函中行业与本采购标的对应的中小企业划分标准所属行业不一致不享受相关政策。</w:t>
      </w:r>
    </w:p>
    <w:p>
      <w:pPr>
        <w:tabs>
          <w:tab w:val="left" w:pos="567"/>
        </w:tabs>
        <w:spacing w:line="360" w:lineRule="auto"/>
        <w:ind w:firstLine="420"/>
        <w:rPr>
          <w:szCs w:val="21"/>
          <w:highlight w:val="none"/>
        </w:rPr>
      </w:pPr>
      <w:r>
        <w:rPr>
          <w:rFonts w:hint="eastAsia"/>
          <w:color w:val="000000"/>
          <w:szCs w:val="21"/>
          <w:highlight w:val="none"/>
        </w:rPr>
        <w:t>在政府采购活动中，供应商提供的货物符合下列情形的，享受《政府采购促进中小企业发展管理办法》规定的中小企业扶持政策：</w:t>
      </w:r>
      <w:r>
        <w:rPr>
          <w:rFonts w:hint="eastAsia"/>
          <w:b/>
          <w:bCs/>
          <w:color w:val="000000"/>
          <w:szCs w:val="21"/>
          <w:highlight w:val="none"/>
        </w:rPr>
        <w:t>在货物采购项目中，货物由中小企业制造，即货物由中小企业生产且使用该中小企业商号或注册商标。在货物采购项目中，供应商提供的货物既有中小企业制造货物，也有大型企业制造货物，不享受本办法规定的中小企业扶持政策。</w:t>
      </w:r>
    </w:p>
    <w:p>
      <w:pPr>
        <w:tabs>
          <w:tab w:val="left" w:pos="567"/>
        </w:tabs>
        <w:spacing w:line="360" w:lineRule="auto"/>
        <w:ind w:firstLine="422"/>
        <w:rPr>
          <w:rFonts w:cs="宋体"/>
          <w:szCs w:val="21"/>
          <w:highlight w:val="none"/>
        </w:rPr>
      </w:pPr>
      <w:r>
        <w:rPr>
          <w:rFonts w:hint="eastAsia" w:ascii="宋体" w:hAnsi="宋体" w:cs="宋体"/>
          <w:b/>
          <w:bCs/>
          <w:szCs w:val="21"/>
          <w:highlight w:val="none"/>
        </w:rPr>
        <w:t>根据《政府采购促进中小企业发展管理办法》（财库〔2020〕46号）及《中小企业划型标准规定》（工信部联企业〔2011〕300号），本采购项目对应的中小企业划分标准所属行业为：工业。</w:t>
      </w:r>
      <w:bookmarkEnd w:id="32"/>
    </w:p>
    <w:p>
      <w:pPr>
        <w:tabs>
          <w:tab w:val="left" w:pos="567"/>
        </w:tabs>
        <w:spacing w:line="360" w:lineRule="auto"/>
        <w:ind w:firstLine="420"/>
        <w:rPr>
          <w:color w:val="000000"/>
          <w:szCs w:val="21"/>
          <w:highlight w:val="none"/>
        </w:rPr>
      </w:pPr>
      <w:r>
        <w:rPr>
          <w:rFonts w:hint="eastAsia"/>
          <w:color w:val="000000"/>
          <w:szCs w:val="21"/>
          <w:highlight w:val="none"/>
        </w:rPr>
        <w:t>34.2残疾人福利性单位</w:t>
      </w:r>
    </w:p>
    <w:p>
      <w:pPr>
        <w:tabs>
          <w:tab w:val="left" w:pos="567"/>
        </w:tabs>
        <w:spacing w:line="360" w:lineRule="auto"/>
        <w:ind w:firstLine="420"/>
        <w:rPr>
          <w:color w:val="000000"/>
          <w:szCs w:val="21"/>
          <w:highlight w:val="none"/>
        </w:rPr>
      </w:pPr>
      <w:r>
        <w:rPr>
          <w:rFonts w:hint="eastAsia"/>
          <w:color w:val="000000"/>
          <w:szCs w:val="21"/>
          <w:highlight w:val="none"/>
        </w:rPr>
        <w:t>根据《关于促进残疾人就业政府采购政策的通知》（财库〔2017〕141号）的相关规定，在政府采购活动中残疾人福利性单位视同小型、微型企业，享受预留份额、评审中价格扣除等促进中小企业发展的政府采购政策，残疾人福利性单位属于小型、微型企业的，不重复享受政策。符合条件的残疾人福利性单位，应提交《残疾人福利性单位声明函》，并对声明的真实性负责，未提交则不享受相关政策。</w:t>
      </w:r>
    </w:p>
    <w:p>
      <w:pPr>
        <w:tabs>
          <w:tab w:val="left" w:pos="567"/>
        </w:tabs>
        <w:spacing w:line="360" w:lineRule="auto"/>
        <w:ind w:firstLine="420"/>
        <w:rPr>
          <w:color w:val="000000"/>
          <w:szCs w:val="21"/>
          <w:highlight w:val="none"/>
        </w:rPr>
      </w:pPr>
      <w:r>
        <w:rPr>
          <w:rFonts w:hint="eastAsia"/>
          <w:color w:val="000000"/>
          <w:szCs w:val="21"/>
          <w:highlight w:val="none"/>
        </w:rPr>
        <w:t>34.3监狱企业</w:t>
      </w:r>
    </w:p>
    <w:p>
      <w:pPr>
        <w:tabs>
          <w:tab w:val="left" w:pos="567"/>
        </w:tabs>
        <w:spacing w:line="360" w:lineRule="auto"/>
        <w:ind w:firstLine="420"/>
        <w:rPr>
          <w:color w:val="000000"/>
          <w:szCs w:val="21"/>
          <w:highlight w:val="none"/>
        </w:rPr>
      </w:pPr>
      <w:r>
        <w:rPr>
          <w:rFonts w:hint="eastAsia"/>
          <w:color w:val="000000"/>
          <w:szCs w:val="21"/>
          <w:highlight w:val="none"/>
        </w:rPr>
        <w:t>根据《关于政府采购支持监狱企业发展有关问题的通知》（财库〔2014〕68号）的相关规定，在政府采购活动中，监狱企业视同小型、微型企业，享受预留份额、评审中价格扣除等促进中小企业发展的政府采购政策，监狱企业属于小型、微型企业的，不重复享受政策。监狱企业应当提供由省级以上监狱管理局、戒毒管理局（含新疆生产建设兵团）出具的属于监狱企业的证明文件，未提交则不享受相关政策。</w:t>
      </w:r>
    </w:p>
    <w:p>
      <w:pPr>
        <w:tabs>
          <w:tab w:val="left" w:pos="567"/>
        </w:tabs>
        <w:spacing w:line="360" w:lineRule="auto"/>
        <w:ind w:firstLine="420"/>
        <w:rPr>
          <w:rFonts w:ascii="宋体" w:hAnsi="宋体" w:cs="宋体"/>
          <w:szCs w:val="21"/>
          <w:highlight w:val="none"/>
        </w:rPr>
      </w:pPr>
      <w:r>
        <w:rPr>
          <w:rFonts w:hint="eastAsia" w:ascii="宋体" w:hAnsi="宋体" w:cs="宋体"/>
          <w:szCs w:val="21"/>
          <w:highlight w:val="none"/>
        </w:rPr>
        <w:t>34.4绿色采购</w:t>
      </w:r>
    </w:p>
    <w:p>
      <w:pPr>
        <w:tabs>
          <w:tab w:val="left" w:pos="567"/>
        </w:tabs>
        <w:spacing w:line="360" w:lineRule="auto"/>
        <w:ind w:firstLine="420"/>
        <w:rPr>
          <w:szCs w:val="21"/>
          <w:highlight w:val="none"/>
        </w:rPr>
      </w:pPr>
      <w:r>
        <w:rPr>
          <w:rFonts w:hint="eastAsia" w:ascii="宋体" w:hAnsi="宋体"/>
          <w:szCs w:val="21"/>
          <w:highlight w:val="none"/>
        </w:rPr>
        <w:t>（1）根据《关于调整优化节能产品、环境标志产品政府采购执行机制的通知》（财库〔</w:t>
      </w:r>
      <w:r>
        <w:rPr>
          <w:rFonts w:ascii="宋体" w:hAnsi="宋体"/>
          <w:szCs w:val="21"/>
          <w:highlight w:val="none"/>
        </w:rPr>
        <w:t>2019</w:t>
      </w:r>
      <w:r>
        <w:rPr>
          <w:rFonts w:hint="eastAsia" w:ascii="宋体" w:hAnsi="宋体"/>
          <w:szCs w:val="21"/>
          <w:highlight w:val="none"/>
        </w:rPr>
        <w:t>〕</w:t>
      </w:r>
      <w:r>
        <w:rPr>
          <w:rFonts w:ascii="宋体" w:hAnsi="宋体"/>
          <w:szCs w:val="21"/>
          <w:highlight w:val="none"/>
        </w:rPr>
        <w:t>9</w:t>
      </w:r>
      <w:r>
        <w:rPr>
          <w:rFonts w:hint="eastAsia" w:ascii="宋体" w:hAnsi="宋体"/>
          <w:szCs w:val="21"/>
          <w:highlight w:val="none"/>
        </w:rPr>
        <w:t>号）等相关文件的规定，</w:t>
      </w:r>
      <w:r>
        <w:rPr>
          <w:rFonts w:hint="eastAsia" w:ascii="宋体" w:hAnsi="宋体"/>
          <w:b/>
          <w:szCs w:val="21"/>
          <w:highlight w:val="none"/>
        </w:rPr>
        <w:t>对属于《节能产品政府采购品目清单》中强制采购范围内产品的，供应商须提供由国家确定的认证机构出具的、处于有效期之内的节能产品认证证书，上述品目清单可通过“中国政府采购网”（http://www.ccgp.gov.cn）查询,并在响应文件中提供由国家确定的认证机构出具的、处于有效期之内的节能产品认证证书复印件，否则视为未实质性响应。</w:t>
      </w:r>
    </w:p>
    <w:p>
      <w:pPr>
        <w:tabs>
          <w:tab w:val="left" w:pos="567"/>
        </w:tabs>
        <w:spacing w:line="360" w:lineRule="auto"/>
        <w:ind w:firstLine="420"/>
        <w:rPr>
          <w:rFonts w:ascii="宋体" w:hAnsi="宋体"/>
          <w:highlight w:val="none"/>
        </w:rPr>
      </w:pPr>
      <w:r>
        <w:rPr>
          <w:rFonts w:hint="eastAsia" w:ascii="宋体" w:hAnsi="宋体"/>
          <w:highlight w:val="none"/>
        </w:rPr>
        <w:t>（2）为加快数据中心绿色转型，根据财政部、生态环境部、工业和信息化部关于印发《绿色数据中心政府采购需求标准（试行）》的通知（财库〔2023〕7号）文件规定，采购数据中心相关设备、运维服务，应当有利于节约能源、环境保护和资源循环利用，按照标准要求实施相关采购活动，供应商应提供符合标准要求的设备或服务。</w:t>
      </w:r>
    </w:p>
    <w:p>
      <w:pPr>
        <w:tabs>
          <w:tab w:val="left" w:pos="567"/>
        </w:tabs>
        <w:spacing w:line="360" w:lineRule="auto"/>
        <w:ind w:firstLine="420"/>
        <w:rPr>
          <w:rFonts w:ascii="宋体" w:hAnsi="宋体"/>
          <w:highlight w:val="none"/>
        </w:rPr>
      </w:pPr>
      <w:r>
        <w:rPr>
          <w:rFonts w:hint="eastAsia" w:ascii="宋体" w:hAnsi="宋体"/>
          <w:highlight w:val="none"/>
        </w:rPr>
        <w:t>（3）为助力打好污染防治攻坚战，推广使用绿色包装，根据财政部办公厅、生态环境部办公厅、国家邮政局办公室关于印发《商品包装政府采购需求标准（试行）》、《快递包装政府采购需求标准（试行）》的通知（财办库〔2020〕123 号文）文件规定，供应商提供产品及相关快递服务的包装应符合标准要求。</w:t>
      </w:r>
    </w:p>
    <w:p>
      <w:pPr>
        <w:tabs>
          <w:tab w:val="left" w:pos="420"/>
        </w:tabs>
        <w:spacing w:line="360" w:lineRule="auto"/>
        <w:ind w:firstLine="422"/>
        <w:rPr>
          <w:rFonts w:ascii="宋体" w:hAnsi="宋体" w:cs="宋体"/>
          <w:b/>
          <w:bCs/>
          <w:szCs w:val="21"/>
          <w:highlight w:val="none"/>
        </w:rPr>
      </w:pPr>
      <w:r>
        <w:rPr>
          <w:rFonts w:hint="eastAsia" w:ascii="宋体" w:hAnsi="宋体" w:cs="宋体"/>
          <w:b/>
          <w:bCs/>
          <w:szCs w:val="21"/>
          <w:highlight w:val="none"/>
        </w:rPr>
        <w:t>34.5、关于对参与供应商信用记录的政府采购要求</w:t>
      </w:r>
    </w:p>
    <w:p>
      <w:pPr>
        <w:tabs>
          <w:tab w:val="left" w:pos="420"/>
        </w:tabs>
        <w:spacing w:line="360" w:lineRule="auto"/>
        <w:ind w:firstLine="420"/>
        <w:rPr>
          <w:rFonts w:ascii="宋体" w:hAnsi="宋体" w:cs="宋体"/>
          <w:color w:val="000000"/>
          <w:szCs w:val="21"/>
          <w:highlight w:val="none"/>
        </w:rPr>
      </w:pPr>
      <w:r>
        <w:rPr>
          <w:rFonts w:hint="eastAsia" w:ascii="宋体" w:hAnsi="宋体" w:cs="宋体"/>
          <w:color w:val="000000"/>
          <w:szCs w:val="21"/>
          <w:highlight w:val="none"/>
        </w:rPr>
        <w:t>（1）采购代理机构会在接收响应文件截止时间后，登录</w:t>
      </w:r>
      <w:r>
        <w:rPr>
          <w:rFonts w:ascii="宋体" w:hAnsi="宋体" w:cs="宋体"/>
          <w:color w:val="000000"/>
          <w:szCs w:val="21"/>
          <w:highlight w:val="none"/>
        </w:rPr>
        <w:t>信用中国</w:t>
      </w:r>
      <w:r>
        <w:rPr>
          <w:rFonts w:hint="eastAsia" w:ascii="宋体" w:hAnsi="宋体" w:cs="宋体"/>
          <w:color w:val="000000"/>
          <w:szCs w:val="21"/>
          <w:highlight w:val="none"/>
        </w:rPr>
        <w:t>网站</w:t>
      </w:r>
      <w:r>
        <w:rPr>
          <w:rFonts w:ascii="宋体" w:hAnsi="宋体" w:cs="宋体"/>
          <w:color w:val="000000"/>
          <w:szCs w:val="21"/>
          <w:highlight w:val="none"/>
        </w:rPr>
        <w:t>（www.creditchina.gov.cn/）</w:t>
      </w:r>
      <w:r>
        <w:rPr>
          <w:rFonts w:hint="eastAsia" w:ascii="宋体" w:hAnsi="宋体" w:cs="宋体"/>
          <w:color w:val="000000"/>
          <w:szCs w:val="21"/>
          <w:highlight w:val="none"/>
        </w:rPr>
        <w:t>和</w:t>
      </w:r>
      <w:r>
        <w:rPr>
          <w:rFonts w:hint="eastAsia" w:ascii="宋体" w:hAnsi="宋体"/>
          <w:color w:val="000000" w:themeColor="text1"/>
          <w:szCs w:val="21"/>
          <w:highlight w:val="none"/>
          <w14:textFill>
            <w14:solidFill>
              <w14:schemeClr w14:val="tx1"/>
            </w14:solidFill>
          </w14:textFill>
        </w:rPr>
        <w:t>中国政府采购网（</w:t>
      </w:r>
      <w:r>
        <w:rPr>
          <w:rFonts w:ascii="宋体" w:hAnsi="宋体"/>
          <w:color w:val="000000" w:themeColor="text1"/>
          <w:szCs w:val="21"/>
          <w:highlight w:val="none"/>
          <w14:textFill>
            <w14:solidFill>
              <w14:schemeClr w14:val="tx1"/>
            </w14:solidFill>
          </w14:textFill>
        </w:rPr>
        <w:t>www.ccgp.gov.cn/</w:t>
      </w:r>
      <w:r>
        <w:rPr>
          <w:rFonts w:hint="eastAsia" w:ascii="宋体" w:hAnsi="宋体"/>
          <w:color w:val="000000" w:themeColor="text1"/>
          <w:szCs w:val="21"/>
          <w:highlight w:val="none"/>
          <w14:textFill>
            <w14:solidFill>
              <w14:schemeClr w14:val="tx1"/>
            </w14:solidFill>
          </w14:textFill>
        </w:rPr>
        <w:t>）</w:t>
      </w:r>
      <w:r>
        <w:rPr>
          <w:rFonts w:ascii="宋体" w:hAnsi="宋体" w:cs="宋体"/>
          <w:color w:val="000000"/>
          <w:szCs w:val="21"/>
          <w:highlight w:val="none"/>
        </w:rPr>
        <w:t>查询供应商的信用记录，并将查询结果递交</w:t>
      </w:r>
      <w:r>
        <w:rPr>
          <w:rFonts w:hint="eastAsia" w:ascii="宋体" w:hAnsi="宋体" w:cs="宋体"/>
          <w:color w:val="000000"/>
          <w:szCs w:val="21"/>
          <w:highlight w:val="none"/>
        </w:rPr>
        <w:t>评审小组。</w:t>
      </w:r>
    </w:p>
    <w:p>
      <w:pPr>
        <w:tabs>
          <w:tab w:val="left" w:pos="567"/>
        </w:tabs>
        <w:spacing w:line="360" w:lineRule="auto"/>
        <w:ind w:firstLine="420"/>
        <w:rPr>
          <w:rFonts w:ascii="宋体" w:hAnsi="宋体" w:cs="宋体"/>
          <w:color w:val="000000"/>
          <w:szCs w:val="21"/>
          <w:highlight w:val="none"/>
        </w:rPr>
      </w:pPr>
      <w:r>
        <w:rPr>
          <w:rFonts w:hint="eastAsia" w:ascii="宋体" w:hAnsi="宋体" w:cs="宋体"/>
          <w:color w:val="000000"/>
          <w:szCs w:val="21"/>
          <w:highlight w:val="none"/>
        </w:rPr>
        <w:t>（2）采购过程中将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tabs>
          <w:tab w:val="left" w:pos="567"/>
        </w:tabs>
        <w:spacing w:line="360" w:lineRule="auto"/>
        <w:ind w:firstLine="420"/>
        <w:rPr>
          <w:rFonts w:ascii="宋体" w:hAnsi="宋体" w:cs="宋体"/>
          <w:color w:val="000000"/>
          <w:szCs w:val="21"/>
          <w:highlight w:val="none"/>
        </w:rPr>
      </w:pPr>
      <w:r>
        <w:rPr>
          <w:rFonts w:hint="eastAsia" w:ascii="宋体" w:hAnsi="宋体" w:cs="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abs>
          <w:tab w:val="left" w:pos="567"/>
        </w:tabs>
        <w:spacing w:line="360" w:lineRule="auto"/>
        <w:ind w:firstLine="420"/>
        <w:rPr>
          <w:rFonts w:ascii="宋体" w:hAnsi="宋体" w:cs="宋体"/>
          <w:color w:val="000000"/>
          <w:szCs w:val="21"/>
          <w:highlight w:val="none"/>
        </w:rPr>
      </w:pPr>
      <w:r>
        <w:rPr>
          <w:rFonts w:hint="eastAsia" w:ascii="宋体" w:hAnsi="宋体" w:cs="宋体"/>
          <w:color w:val="000000"/>
          <w:szCs w:val="21"/>
          <w:highlight w:val="none"/>
        </w:rPr>
        <w:t>（3）供应商若在经营活动中受到罚款的，请携带相关地方、部门对较大数额认定标准的证明材料，与响应文件一并提交。若无法提供，则可能承担响应无效等相应不利后果。</w:t>
      </w:r>
    </w:p>
    <w:p>
      <w:pPr>
        <w:tabs>
          <w:tab w:val="left" w:pos="420"/>
        </w:tabs>
        <w:spacing w:line="360" w:lineRule="auto"/>
        <w:ind w:firstLine="420"/>
        <w:rPr>
          <w:rFonts w:ascii="宋体" w:hAnsi="宋体" w:cs="宋体"/>
          <w:color w:val="000000"/>
          <w:szCs w:val="21"/>
          <w:highlight w:val="none"/>
        </w:rPr>
      </w:pPr>
      <w:r>
        <w:rPr>
          <w:rFonts w:hint="eastAsia" w:ascii="宋体" w:hAnsi="宋体" w:cs="宋体"/>
          <w:color w:val="000000"/>
          <w:szCs w:val="21"/>
          <w:highlight w:val="none"/>
        </w:rPr>
        <w:t>（4）对存在失信信息的供应商，由失信供应商进行确认。同时，采购代理机构工作人员应根据评审小组确认的失信信息，登陆到相关来源网站页面进行复核并打印，作为证据留存。</w:t>
      </w:r>
    </w:p>
    <w:p>
      <w:pPr>
        <w:pStyle w:val="332"/>
        <w:spacing w:line="360" w:lineRule="auto"/>
        <w:ind w:firstLine="422"/>
        <w:rPr>
          <w:rFonts w:asciiTheme="minorEastAsia" w:hAnsiTheme="minorEastAsia" w:eastAsiaTheme="minorEastAsia" w:cstheme="minorEastAsia"/>
          <w:b/>
          <w:sz w:val="21"/>
          <w:szCs w:val="21"/>
          <w:highlight w:val="none"/>
          <w:lang w:val="en-US"/>
        </w:rPr>
      </w:pPr>
      <w:r>
        <w:rPr>
          <w:rFonts w:hint="eastAsia" w:asciiTheme="minorEastAsia" w:hAnsiTheme="minorEastAsia" w:eastAsiaTheme="minorEastAsia" w:cstheme="minorEastAsia"/>
          <w:b/>
          <w:sz w:val="21"/>
          <w:szCs w:val="21"/>
          <w:highlight w:val="none"/>
          <w:lang w:val="en-US"/>
        </w:rPr>
        <w:t>九、代理服务费</w:t>
      </w:r>
    </w:p>
    <w:p>
      <w:pPr>
        <w:widowControl/>
        <w:spacing w:line="360" w:lineRule="auto"/>
        <w:ind w:firstLine="422"/>
        <w:rPr>
          <w:rFonts w:asciiTheme="minorEastAsia" w:hAnsiTheme="minorEastAsia" w:cstheme="minorEastAsia"/>
          <w:bCs/>
          <w:szCs w:val="21"/>
          <w:highlight w:val="none"/>
        </w:rPr>
      </w:pPr>
      <w:r>
        <w:rPr>
          <w:rFonts w:hint="eastAsia" w:asciiTheme="minorEastAsia" w:hAnsiTheme="minorEastAsia" w:eastAsiaTheme="minorEastAsia" w:cstheme="minorEastAsia"/>
          <w:bCs/>
          <w:szCs w:val="21"/>
          <w:highlight w:val="none"/>
        </w:rPr>
        <w:t>36.代理服务费：</w:t>
      </w:r>
      <w:r>
        <w:rPr>
          <w:rFonts w:hint="eastAsia" w:ascii="宋体" w:hAnsi="宋体" w:eastAsiaTheme="minorEastAsia"/>
          <w:szCs w:val="21"/>
          <w:highlight w:val="none"/>
          <w:lang w:val="en-US" w:eastAsia="zh-CN"/>
        </w:rPr>
        <w:t>详见招标文件前附表规定</w:t>
      </w:r>
      <w:r>
        <w:rPr>
          <w:rFonts w:hint="eastAsia" w:ascii="宋体" w:hAnsi="宋体"/>
          <w:szCs w:val="21"/>
          <w:highlight w:val="none"/>
          <w:lang w:val="zh-CN"/>
        </w:rPr>
        <w:t>。</w:t>
      </w:r>
    </w:p>
    <w:p>
      <w:pPr>
        <w:pStyle w:val="332"/>
        <w:spacing w:line="360" w:lineRule="auto"/>
        <w:ind w:firstLine="422"/>
        <w:rPr>
          <w:rFonts w:asciiTheme="minorEastAsia" w:hAnsiTheme="minorEastAsia" w:eastAsiaTheme="minorEastAsia" w:cstheme="minorEastAsia"/>
          <w:b/>
          <w:sz w:val="21"/>
          <w:szCs w:val="21"/>
          <w:highlight w:val="none"/>
          <w:lang w:val="en-US"/>
        </w:rPr>
      </w:pPr>
      <w:r>
        <w:rPr>
          <w:rFonts w:hint="eastAsia" w:asciiTheme="minorEastAsia" w:hAnsiTheme="minorEastAsia" w:eastAsiaTheme="minorEastAsia" w:cstheme="minorEastAsia"/>
          <w:b/>
          <w:sz w:val="21"/>
          <w:szCs w:val="21"/>
          <w:highlight w:val="none"/>
          <w:lang w:val="en-US"/>
        </w:rPr>
        <w:t>十、未尽事宜</w:t>
      </w:r>
    </w:p>
    <w:p>
      <w:pPr>
        <w:pStyle w:val="332"/>
        <w:spacing w:line="360" w:lineRule="auto"/>
        <w:ind w:firstLine="422"/>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w:t>
      </w:r>
      <w:r>
        <w:rPr>
          <w:rFonts w:hint="eastAsia" w:asciiTheme="minorEastAsia" w:hAnsiTheme="minorEastAsia" w:eastAsiaTheme="minorEastAsia" w:cstheme="minorEastAsia"/>
          <w:bCs/>
          <w:sz w:val="21"/>
          <w:szCs w:val="21"/>
          <w:highlight w:val="none"/>
          <w:lang w:val="en-US"/>
        </w:rPr>
        <w:t>7</w:t>
      </w:r>
      <w:r>
        <w:rPr>
          <w:rFonts w:hint="eastAsia" w:asciiTheme="minorEastAsia" w:hAnsiTheme="minorEastAsia" w:eastAsiaTheme="minorEastAsia" w:cstheme="minorEastAsia"/>
          <w:bCs/>
          <w:sz w:val="21"/>
          <w:szCs w:val="21"/>
          <w:highlight w:val="none"/>
        </w:rPr>
        <w:t>.有关监督部门将对招投标全过程进行监督。</w:t>
      </w:r>
    </w:p>
    <w:p>
      <w:pPr>
        <w:pStyle w:val="332"/>
        <w:spacing w:line="360" w:lineRule="auto"/>
        <w:ind w:firstLine="422"/>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w:t>
      </w:r>
      <w:r>
        <w:rPr>
          <w:rFonts w:hint="eastAsia" w:asciiTheme="minorEastAsia" w:hAnsiTheme="minorEastAsia" w:eastAsiaTheme="minorEastAsia" w:cstheme="minorEastAsia"/>
          <w:bCs/>
          <w:sz w:val="21"/>
          <w:szCs w:val="21"/>
          <w:highlight w:val="none"/>
          <w:lang w:val="en-US"/>
        </w:rPr>
        <w:t>8</w:t>
      </w:r>
      <w:r>
        <w:rPr>
          <w:rFonts w:hint="eastAsia" w:asciiTheme="minorEastAsia" w:hAnsiTheme="minorEastAsia" w:eastAsiaTheme="minorEastAsia" w:cstheme="minorEastAsia"/>
          <w:bCs/>
          <w:sz w:val="21"/>
          <w:szCs w:val="21"/>
          <w:highlight w:val="none"/>
        </w:rPr>
        <w:t>.未尽事宜：按《中华人民共和国政府采购法》及其他有关的法律法规的规定执行。</w:t>
      </w:r>
    </w:p>
    <w:p>
      <w:pPr>
        <w:tabs>
          <w:tab w:val="left" w:pos="142"/>
          <w:tab w:val="left" w:pos="600"/>
        </w:tabs>
        <w:spacing w:line="360" w:lineRule="auto"/>
        <w:rPr>
          <w:rFonts w:eastAsiaTheme="minorEastAsia"/>
          <w:szCs w:val="21"/>
          <w:highlight w:val="none"/>
        </w:rPr>
      </w:pPr>
      <w:r>
        <w:rPr>
          <w:rFonts w:eastAsiaTheme="minorEastAsia"/>
          <w:szCs w:val="21"/>
          <w:highlight w:val="none"/>
        </w:rPr>
        <w:br w:type="page" w:clear="all"/>
      </w:r>
    </w:p>
    <w:p>
      <w:pPr>
        <w:spacing w:line="360" w:lineRule="auto"/>
        <w:jc w:val="center"/>
        <w:outlineLvl w:val="0"/>
        <w:rPr>
          <w:rFonts w:eastAsiaTheme="minorEastAsia"/>
          <w:bCs/>
          <w:sz w:val="44"/>
          <w:szCs w:val="44"/>
          <w:highlight w:val="none"/>
        </w:rPr>
      </w:pPr>
      <w:r>
        <w:rPr>
          <w:rFonts w:eastAsiaTheme="minorEastAsia"/>
          <w:bCs/>
          <w:sz w:val="44"/>
          <w:szCs w:val="44"/>
          <w:highlight w:val="none"/>
        </w:rPr>
        <w:t>第三章</w:t>
      </w:r>
      <w:bookmarkStart w:id="33" w:name="投标文件格式"/>
      <w:r>
        <w:rPr>
          <w:rFonts w:hint="eastAsia" w:eastAsiaTheme="minorEastAsia"/>
          <w:bCs/>
          <w:sz w:val="44"/>
          <w:szCs w:val="44"/>
          <w:highlight w:val="none"/>
        </w:rPr>
        <w:t xml:space="preserve"> </w:t>
      </w:r>
      <w:r>
        <w:rPr>
          <w:rFonts w:eastAsiaTheme="minorEastAsia"/>
          <w:bCs/>
          <w:sz w:val="44"/>
          <w:szCs w:val="44"/>
          <w:highlight w:val="none"/>
        </w:rPr>
        <w:t>投标文件格式</w:t>
      </w:r>
      <w:bookmarkEnd w:id="33"/>
    </w:p>
    <w:p>
      <w:pPr>
        <w:spacing w:line="360" w:lineRule="auto"/>
        <w:rPr>
          <w:rFonts w:eastAsiaTheme="minorEastAsia"/>
          <w:bCs/>
          <w:szCs w:val="21"/>
          <w:highlight w:val="none"/>
        </w:rPr>
      </w:pPr>
      <w:bookmarkStart w:id="34" w:name="_Hlk159251266"/>
      <w:r>
        <w:rPr>
          <w:rFonts w:eastAsiaTheme="minorEastAsia"/>
          <w:bCs/>
          <w:szCs w:val="21"/>
          <w:highlight w:val="none"/>
        </w:rPr>
        <w:t>说明：</w:t>
      </w:r>
    </w:p>
    <w:p>
      <w:pPr>
        <w:spacing w:line="360" w:lineRule="auto"/>
        <w:ind w:firstLine="424"/>
        <w:rPr>
          <w:rFonts w:eastAsiaTheme="minorEastAsia"/>
          <w:szCs w:val="21"/>
          <w:highlight w:val="none"/>
        </w:rPr>
      </w:pPr>
      <w:r>
        <w:rPr>
          <w:rFonts w:eastAsiaTheme="minorEastAsia"/>
          <w:szCs w:val="21"/>
          <w:highlight w:val="none"/>
        </w:rPr>
        <w:t>对本章所有的投标书格式，投标人可根据自身情况进行补充和修改，但补充和修改不得造成与本格式内容有实质性的违背。</w:t>
      </w:r>
    </w:p>
    <w:p>
      <w:pPr>
        <w:spacing w:line="360" w:lineRule="auto"/>
        <w:jc w:val="center"/>
        <w:rPr>
          <w:rFonts w:eastAsiaTheme="minorEastAsia"/>
          <w:b/>
          <w:sz w:val="32"/>
          <w:szCs w:val="32"/>
          <w:highlight w:val="none"/>
          <w:lang w:val="zh-CN"/>
        </w:rPr>
      </w:pPr>
    </w:p>
    <w:p>
      <w:pPr>
        <w:spacing w:line="360" w:lineRule="auto"/>
        <w:rPr>
          <w:rFonts w:eastAsiaTheme="minorEastAsia"/>
          <w:b/>
          <w:szCs w:val="21"/>
          <w:highlight w:val="none"/>
        </w:rPr>
      </w:pPr>
      <w:r>
        <w:rPr>
          <w:rFonts w:hint="eastAsia" w:eastAsiaTheme="minorEastAsia"/>
          <w:b/>
          <w:szCs w:val="21"/>
          <w:highlight w:val="none"/>
        </w:rPr>
        <w:t>一、法人授权委托书</w:t>
      </w:r>
    </w:p>
    <w:p>
      <w:pPr>
        <w:spacing w:line="360" w:lineRule="auto"/>
        <w:jc w:val="center"/>
        <w:rPr>
          <w:rFonts w:eastAsiaTheme="minorEastAsia"/>
          <w:b/>
          <w:sz w:val="32"/>
          <w:szCs w:val="32"/>
          <w:highlight w:val="none"/>
          <w:lang w:val="zh-CN"/>
        </w:rPr>
      </w:pPr>
      <w:r>
        <w:rPr>
          <w:rFonts w:eastAsiaTheme="minorEastAsia"/>
          <w:b/>
          <w:sz w:val="32"/>
          <w:szCs w:val="32"/>
          <w:highlight w:val="none"/>
          <w:lang w:val="zh-CN"/>
        </w:rPr>
        <w:t>法人授权委托书</w:t>
      </w:r>
    </w:p>
    <w:p>
      <w:pPr>
        <w:pStyle w:val="2"/>
        <w:ind w:firstLine="0"/>
        <w:jc w:val="center"/>
        <w:rPr>
          <w:rFonts w:eastAsiaTheme="minorEastAsia"/>
          <w:sz w:val="21"/>
          <w:szCs w:val="21"/>
          <w:highlight w:val="none"/>
        </w:rPr>
      </w:pPr>
    </w:p>
    <w:p>
      <w:pPr>
        <w:pStyle w:val="2"/>
        <w:ind w:firstLine="0"/>
        <w:jc w:val="center"/>
        <w:rPr>
          <w:rFonts w:eastAsiaTheme="minorEastAsia"/>
          <w:sz w:val="21"/>
          <w:szCs w:val="21"/>
          <w:highlight w:val="none"/>
        </w:rPr>
      </w:pPr>
    </w:p>
    <w:p>
      <w:pPr>
        <w:spacing w:line="360" w:lineRule="auto"/>
        <w:ind w:firstLine="420"/>
        <w:rPr>
          <w:szCs w:val="21"/>
          <w:highlight w:val="none"/>
        </w:rPr>
      </w:pPr>
      <w:r>
        <w:rPr>
          <w:rFonts w:hAnsi="宋体"/>
          <w:szCs w:val="21"/>
          <w:highlight w:val="none"/>
        </w:rPr>
        <w:t>本授权书声明：</w:t>
      </w:r>
      <w:r>
        <w:rPr>
          <w:rFonts w:hAnsi="宋体"/>
          <w:szCs w:val="21"/>
          <w:highlight w:val="none"/>
          <w:u w:val="single"/>
        </w:rPr>
        <w:t>（供应商名称）</w:t>
      </w:r>
      <w:r>
        <w:rPr>
          <w:rFonts w:hAnsi="宋体"/>
          <w:szCs w:val="21"/>
          <w:highlight w:val="none"/>
        </w:rPr>
        <w:t>授权</w:t>
      </w:r>
      <w:r>
        <w:rPr>
          <w:rFonts w:hAnsi="宋体"/>
          <w:szCs w:val="21"/>
          <w:highlight w:val="none"/>
          <w:u w:val="single"/>
        </w:rPr>
        <w:t>（被授权人的姓名）</w:t>
      </w:r>
      <w:r>
        <w:rPr>
          <w:szCs w:val="21"/>
          <w:highlight w:val="none"/>
          <w:u w:val="single"/>
        </w:rPr>
        <w:t xml:space="preserve">_  </w:t>
      </w:r>
      <w:r>
        <w:rPr>
          <w:rFonts w:hAnsi="宋体"/>
          <w:szCs w:val="21"/>
          <w:highlight w:val="none"/>
        </w:rPr>
        <w:t>为我方授权代表（即代理人），参加</w:t>
      </w:r>
      <w:r>
        <w:rPr>
          <w:rFonts w:hint="eastAsia" w:hAnsi="宋体"/>
          <w:szCs w:val="21"/>
          <w:highlight w:val="none"/>
          <w:u w:val="single"/>
        </w:rPr>
        <w:t>苏州中至勤工程咨询有限公司</w:t>
      </w:r>
      <w:r>
        <w:rPr>
          <w:rFonts w:hAnsi="宋体"/>
          <w:szCs w:val="21"/>
          <w:highlight w:val="none"/>
        </w:rPr>
        <w:t>组织实施的编号为</w:t>
      </w:r>
      <w:r>
        <w:rPr>
          <w:rFonts w:hAnsi="宋体"/>
          <w:szCs w:val="21"/>
          <w:highlight w:val="none"/>
          <w:u w:val="single"/>
        </w:rPr>
        <w:t>（采购编号）</w:t>
      </w:r>
      <w:r>
        <w:rPr>
          <w:rFonts w:hAnsi="宋体"/>
          <w:szCs w:val="21"/>
          <w:highlight w:val="none"/>
        </w:rPr>
        <w:t>的招标活动。代理人在本次</w:t>
      </w:r>
      <w:r>
        <w:rPr>
          <w:rFonts w:eastAsiaTheme="minorEastAsia"/>
          <w:szCs w:val="21"/>
          <w:highlight w:val="none"/>
        </w:rPr>
        <w:t>招投标</w:t>
      </w:r>
      <w:r>
        <w:rPr>
          <w:rFonts w:hAnsi="宋体"/>
          <w:szCs w:val="21"/>
          <w:highlight w:val="none"/>
        </w:rPr>
        <w:t>活动过程、合同签订及处理有关事宜所作出的全部意思表示（包括签署的全部文件），我司均予以承认并由我司承担相应法律后果。</w:t>
      </w:r>
    </w:p>
    <w:p>
      <w:pPr>
        <w:spacing w:line="360" w:lineRule="auto"/>
        <w:ind w:firstLine="420"/>
        <w:rPr>
          <w:szCs w:val="21"/>
          <w:highlight w:val="none"/>
        </w:rPr>
      </w:pPr>
      <w:r>
        <w:rPr>
          <w:rFonts w:hAnsi="宋体"/>
          <w:szCs w:val="21"/>
          <w:highlight w:val="none"/>
        </w:rPr>
        <w:t>如我司需撤销该代理人授权或更换代理人的，必须另行向贵方提交相应正式书面文件，并经贵方确认送达后方可实施。代理人撤销授权或更换完成之前所作的各项意思表示不受撤销或更换的影响，我司仍予以承认。</w:t>
      </w:r>
    </w:p>
    <w:p>
      <w:pPr>
        <w:spacing w:line="360" w:lineRule="auto"/>
        <w:ind w:firstLine="420"/>
        <w:rPr>
          <w:szCs w:val="21"/>
          <w:highlight w:val="none"/>
        </w:rPr>
      </w:pPr>
      <w:r>
        <w:rPr>
          <w:rFonts w:hAnsi="宋体"/>
          <w:szCs w:val="21"/>
          <w:highlight w:val="none"/>
        </w:rPr>
        <w:t>本授权委托书有效期自委托书作出之日起至本项目合同履行完毕之日止。</w:t>
      </w:r>
    </w:p>
    <w:p>
      <w:pPr>
        <w:spacing w:line="360" w:lineRule="auto"/>
        <w:ind w:firstLine="420"/>
        <w:rPr>
          <w:szCs w:val="21"/>
          <w:highlight w:val="none"/>
        </w:rPr>
      </w:pPr>
      <w:r>
        <w:rPr>
          <w:rFonts w:hAnsi="宋体"/>
          <w:szCs w:val="21"/>
          <w:highlight w:val="none"/>
        </w:rPr>
        <w:t>代理人无转委托权。</w:t>
      </w:r>
    </w:p>
    <w:p>
      <w:pPr>
        <w:spacing w:line="360" w:lineRule="auto"/>
        <w:ind w:firstLine="420"/>
        <w:rPr>
          <w:szCs w:val="21"/>
          <w:highlight w:val="none"/>
        </w:rPr>
      </w:pPr>
      <w:r>
        <w:rPr>
          <w:rFonts w:hAnsi="宋体"/>
          <w:szCs w:val="21"/>
          <w:highlight w:val="none"/>
        </w:rPr>
        <w:t>被授权人身份证号码：</w:t>
      </w:r>
      <w:r>
        <w:rPr>
          <w:szCs w:val="21"/>
          <w:highlight w:val="none"/>
          <w:u w:val="single"/>
        </w:rPr>
        <w:t xml:space="preserve">          </w:t>
      </w:r>
      <w:r>
        <w:rPr>
          <w:rFonts w:hAnsi="宋体"/>
          <w:szCs w:val="21"/>
          <w:highlight w:val="none"/>
        </w:rPr>
        <w:t>。</w:t>
      </w:r>
    </w:p>
    <w:p>
      <w:pPr>
        <w:spacing w:line="360" w:lineRule="auto"/>
        <w:ind w:firstLine="420"/>
        <w:rPr>
          <w:szCs w:val="21"/>
          <w:highlight w:val="none"/>
        </w:rPr>
      </w:pPr>
      <w:r>
        <w:rPr>
          <w:rFonts w:hAnsi="宋体"/>
          <w:szCs w:val="21"/>
          <w:highlight w:val="none"/>
        </w:rPr>
        <w:t>被授权人联系电话：</w:t>
      </w:r>
      <w:r>
        <w:rPr>
          <w:rFonts w:hAnsi="宋体"/>
          <w:szCs w:val="21"/>
          <w:highlight w:val="none"/>
          <w:u w:val="single"/>
        </w:rPr>
        <w:t>（手机）</w:t>
      </w:r>
      <w:r>
        <w:rPr>
          <w:rFonts w:hAnsi="宋体"/>
          <w:szCs w:val="21"/>
          <w:highlight w:val="none"/>
        </w:rPr>
        <w:t>。</w:t>
      </w:r>
    </w:p>
    <w:p>
      <w:pPr>
        <w:pStyle w:val="2"/>
        <w:ind w:firstLine="0"/>
        <w:jc w:val="center"/>
        <w:rPr>
          <w:rFonts w:eastAsiaTheme="minorEastAsia"/>
          <w:sz w:val="21"/>
          <w:szCs w:val="21"/>
          <w:highlight w:val="none"/>
        </w:rPr>
      </w:pPr>
    </w:p>
    <w:p>
      <w:pPr>
        <w:pStyle w:val="2"/>
        <w:ind w:firstLine="0"/>
        <w:jc w:val="center"/>
        <w:rPr>
          <w:rFonts w:eastAsiaTheme="minorEastAsia"/>
          <w:sz w:val="21"/>
          <w:szCs w:val="21"/>
          <w:highlight w:val="none"/>
        </w:rPr>
      </w:pPr>
    </w:p>
    <w:p>
      <w:pPr>
        <w:spacing w:line="360" w:lineRule="auto"/>
        <w:ind w:right="525" w:firstLine="480"/>
        <w:jc w:val="right"/>
        <w:rPr>
          <w:szCs w:val="21"/>
          <w:highlight w:val="none"/>
        </w:rPr>
      </w:pPr>
      <w:r>
        <w:rPr>
          <w:rFonts w:hAnsi="宋体"/>
          <w:szCs w:val="21"/>
          <w:highlight w:val="none"/>
        </w:rPr>
        <w:t>供应商名称：（加盖</w:t>
      </w:r>
      <w:r>
        <w:rPr>
          <w:szCs w:val="21"/>
          <w:highlight w:val="none"/>
        </w:rPr>
        <w:t>CA</w:t>
      </w:r>
      <w:r>
        <w:rPr>
          <w:rFonts w:hAnsi="宋体"/>
          <w:szCs w:val="21"/>
          <w:highlight w:val="none"/>
        </w:rPr>
        <w:t>电子公章）</w:t>
      </w:r>
    </w:p>
    <w:p>
      <w:pPr>
        <w:spacing w:line="360" w:lineRule="auto"/>
        <w:ind w:right="420" w:firstLine="480"/>
        <w:jc w:val="right"/>
        <w:rPr>
          <w:szCs w:val="21"/>
          <w:highlight w:val="none"/>
        </w:rPr>
      </w:pPr>
      <w:r>
        <w:rPr>
          <w:rFonts w:hAnsi="宋体"/>
          <w:szCs w:val="21"/>
          <w:highlight w:val="none"/>
        </w:rPr>
        <w:t>日期：　　　　年　　月　　日</w:t>
      </w:r>
    </w:p>
    <w:p>
      <w:pPr>
        <w:spacing w:line="360" w:lineRule="auto"/>
        <w:ind w:firstLine="425"/>
        <w:jc w:val="center"/>
        <w:rPr>
          <w:rFonts w:eastAsiaTheme="minorEastAsia"/>
          <w:szCs w:val="21"/>
          <w:highlight w:val="none"/>
        </w:rPr>
      </w:pPr>
    </w:p>
    <w:p>
      <w:pPr>
        <w:spacing w:line="360" w:lineRule="auto"/>
        <w:ind w:firstLine="425"/>
        <w:jc w:val="center"/>
        <w:rPr>
          <w:rFonts w:eastAsiaTheme="minorEastAsia"/>
          <w:szCs w:val="21"/>
          <w:highlight w:val="none"/>
        </w:rPr>
      </w:pPr>
    </w:p>
    <w:p>
      <w:pPr>
        <w:spacing w:line="360" w:lineRule="auto"/>
        <w:ind w:right="630" w:firstLine="480"/>
        <w:jc w:val="left"/>
        <w:rPr>
          <w:szCs w:val="21"/>
          <w:highlight w:val="none"/>
        </w:rPr>
      </w:pPr>
      <w:r>
        <w:rPr>
          <w:rFonts w:hAnsi="宋体"/>
          <w:szCs w:val="21"/>
          <w:highlight w:val="none"/>
        </w:rPr>
        <w:t>后附：代理人身份证</w:t>
      </w:r>
      <w:r>
        <w:rPr>
          <w:rFonts w:hint="eastAsia" w:hAnsi="宋体"/>
          <w:szCs w:val="21"/>
          <w:highlight w:val="none"/>
        </w:rPr>
        <w:t>扫描</w:t>
      </w:r>
      <w:r>
        <w:rPr>
          <w:rFonts w:hAnsi="宋体"/>
          <w:szCs w:val="21"/>
          <w:highlight w:val="none"/>
        </w:rPr>
        <w:t>件</w:t>
      </w:r>
    </w:p>
    <w:p>
      <w:pPr>
        <w:widowControl/>
        <w:jc w:val="left"/>
        <w:rPr>
          <w:szCs w:val="21"/>
          <w:highlight w:val="none"/>
        </w:rPr>
      </w:pPr>
    </w:p>
    <w:p>
      <w:pPr>
        <w:widowControl/>
        <w:jc w:val="left"/>
        <w:rPr>
          <w:szCs w:val="21"/>
          <w:highlight w:val="none"/>
        </w:rPr>
      </w:pPr>
    </w:p>
    <w:p>
      <w:pPr>
        <w:widowControl/>
        <w:jc w:val="left"/>
        <w:rPr>
          <w:szCs w:val="21"/>
          <w:highlight w:val="none"/>
        </w:rPr>
      </w:pPr>
    </w:p>
    <w:p>
      <w:pPr>
        <w:widowControl/>
        <w:jc w:val="left"/>
        <w:rPr>
          <w:szCs w:val="21"/>
          <w:highlight w:val="none"/>
        </w:rPr>
      </w:pPr>
    </w:p>
    <w:p>
      <w:pPr>
        <w:widowControl/>
        <w:jc w:val="left"/>
        <w:rPr>
          <w:szCs w:val="21"/>
          <w:highlight w:val="none"/>
        </w:rPr>
      </w:pPr>
    </w:p>
    <w:p>
      <w:pPr>
        <w:widowControl/>
        <w:jc w:val="left"/>
        <w:rPr>
          <w:b/>
          <w:szCs w:val="21"/>
          <w:highlight w:val="none"/>
        </w:rPr>
      </w:pPr>
      <w:r>
        <w:rPr>
          <w:rFonts w:hAnsi="宋体"/>
          <w:b/>
          <w:szCs w:val="21"/>
          <w:highlight w:val="none"/>
        </w:rPr>
        <w:t>备注：供应商如有授权委托，必须提供该法人授权委托书及代理人身份证，否则投标无效；</w:t>
      </w:r>
    </w:p>
    <w:p>
      <w:pPr>
        <w:pStyle w:val="21"/>
        <w:ind w:firstLine="211"/>
        <w:rPr>
          <w:rFonts w:eastAsiaTheme="minorEastAsia"/>
          <w:highlight w:val="none"/>
        </w:rPr>
      </w:pPr>
      <w:r>
        <w:rPr>
          <w:rFonts w:hAnsi="宋体"/>
          <w:b/>
          <w:szCs w:val="21"/>
          <w:highlight w:val="none"/>
        </w:rPr>
        <w:t>供应商无授权委托的情况下，必须提供法定代表人身份证，否则投标无效。</w:t>
      </w:r>
    </w:p>
    <w:p>
      <w:pPr>
        <w:rPr>
          <w:rFonts w:eastAsiaTheme="minorEastAsia"/>
          <w:highlight w:val="none"/>
        </w:rPr>
      </w:pPr>
    </w:p>
    <w:p>
      <w:pPr>
        <w:pStyle w:val="262"/>
        <w:spacing w:line="360" w:lineRule="auto"/>
        <w:ind w:firstLine="422"/>
        <w:rPr>
          <w:rFonts w:ascii="Times New Roman" w:hAnsi="Times New Roman" w:eastAsiaTheme="minorEastAsia"/>
          <w:b/>
          <w:sz w:val="21"/>
          <w:szCs w:val="21"/>
          <w:highlight w:val="none"/>
        </w:rPr>
      </w:pPr>
      <w:r>
        <w:rPr>
          <w:rFonts w:ascii="Times New Roman" w:hAnsi="Times New Roman" w:eastAsiaTheme="minorEastAsia"/>
          <w:b/>
          <w:sz w:val="21"/>
          <w:szCs w:val="21"/>
          <w:highlight w:val="none"/>
        </w:rPr>
        <w:br w:type="page" w:clear="all"/>
      </w:r>
      <w:r>
        <w:rPr>
          <w:rFonts w:ascii="Times New Roman" w:hAnsi="Times New Roman" w:eastAsiaTheme="minorEastAsia"/>
          <w:b/>
          <w:sz w:val="21"/>
          <w:szCs w:val="21"/>
          <w:highlight w:val="none"/>
        </w:rPr>
        <w:t>二、开标一览表</w:t>
      </w:r>
    </w:p>
    <w:p>
      <w:pPr>
        <w:spacing w:line="360" w:lineRule="auto"/>
        <w:jc w:val="center"/>
        <w:rPr>
          <w:rFonts w:eastAsiaTheme="minorEastAsia"/>
          <w:b/>
          <w:szCs w:val="21"/>
          <w:highlight w:val="none"/>
        </w:rPr>
      </w:pPr>
    </w:p>
    <w:p>
      <w:pPr>
        <w:spacing w:line="360" w:lineRule="auto"/>
        <w:jc w:val="center"/>
        <w:rPr>
          <w:b/>
          <w:szCs w:val="21"/>
          <w:highlight w:val="none"/>
        </w:rPr>
      </w:pPr>
      <w:r>
        <w:rPr>
          <w:b/>
          <w:szCs w:val="21"/>
          <w:highlight w:val="none"/>
        </w:rPr>
        <w:t>开标一览表</w:t>
      </w:r>
      <w:r>
        <w:rPr>
          <w:rFonts w:hint="eastAsia"/>
          <w:b/>
          <w:szCs w:val="21"/>
          <w:highlight w:val="none"/>
        </w:rPr>
        <w:t>（以系统内格式为准 ）</w:t>
      </w:r>
    </w:p>
    <w:p>
      <w:pPr>
        <w:widowControl/>
        <w:spacing w:line="440" w:lineRule="exact"/>
        <w:ind w:left="0" w:firstLine="420"/>
        <w:rPr>
          <w:rFonts w:hint="default" w:ascii="宋体" w:hAnsi="宋体" w:eastAsia="宋体" w:cs="宋体"/>
          <w:sz w:val="21"/>
          <w:szCs w:val="21"/>
          <w:lang w:val="zh-CN"/>
        </w:rPr>
      </w:pPr>
      <w:r>
        <w:rPr>
          <w:rFonts w:hint="eastAsia" w:ascii="宋体" w:hAnsi="宋体" w:eastAsia="宋体" w:cs="宋体"/>
          <w:sz w:val="21"/>
          <w:szCs w:val="21"/>
          <w:lang w:val="zh-CN"/>
        </w:rPr>
        <w:t>投标人全称（加盖公章）：</w:t>
      </w:r>
      <w:bookmarkStart w:id="35" w:name="TBR"/>
      <w:bookmarkEnd w:id="35"/>
    </w:p>
    <w:p>
      <w:pPr>
        <w:widowControl/>
        <w:spacing w:line="440" w:lineRule="exact"/>
        <w:ind w:left="0" w:firstLine="420"/>
        <w:rPr>
          <w:rFonts w:hint="default" w:ascii="宋体" w:hAnsi="宋体" w:eastAsia="宋体" w:cs="宋体"/>
          <w:sz w:val="21"/>
          <w:szCs w:val="21"/>
          <w:lang w:val="zh-CN"/>
        </w:rPr>
      </w:pPr>
      <w:r>
        <w:rPr>
          <w:rFonts w:hint="eastAsia" w:ascii="宋体" w:hAnsi="宋体" w:eastAsia="宋体" w:cs="宋体"/>
          <w:sz w:val="21"/>
          <w:szCs w:val="21"/>
          <w:lang w:val="zh-CN"/>
        </w:rPr>
        <w:t xml:space="preserve">项目编号：  </w:t>
      </w:r>
      <w:bookmarkStart w:id="36" w:name="XMBH"/>
      <w:bookmarkEnd w:id="36"/>
    </w:p>
    <w:p>
      <w:pPr>
        <w:widowControl/>
        <w:spacing w:line="440" w:lineRule="exact"/>
        <w:ind w:left="0" w:firstLine="420"/>
        <w:rPr>
          <w:rFonts w:hint="default" w:ascii="宋体" w:hAnsi="宋体" w:eastAsia="宋体" w:cs="宋体"/>
          <w:sz w:val="21"/>
          <w:szCs w:val="21"/>
          <w:lang w:val="zh-CN"/>
        </w:rPr>
      </w:pPr>
      <w:r>
        <w:rPr>
          <w:rFonts w:hint="eastAsia" w:ascii="宋体" w:hAnsi="宋体" w:eastAsia="宋体" w:cs="宋体"/>
          <w:sz w:val="21"/>
          <w:szCs w:val="21"/>
          <w:lang w:val="zh-CN"/>
        </w:rPr>
        <w:t>分包号：</w:t>
      </w:r>
      <w:bookmarkStart w:id="37" w:name="FBH"/>
      <w:bookmarkEnd w:id="37"/>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8"/>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0"/>
              <w:jc w:val="center"/>
              <w:rPr>
                <w:rFonts w:hint="default" w:ascii="宋体" w:hAnsi="宋体" w:eastAsia="宋体" w:cs="宋体"/>
                <w:sz w:val="21"/>
                <w:szCs w:val="21"/>
              </w:rPr>
            </w:pPr>
            <w:r>
              <w:rPr>
                <w:rFonts w:hint="eastAsia" w:ascii="宋体" w:hAnsi="宋体" w:eastAsia="宋体" w:cs="Times New Roman"/>
                <w:sz w:val="21"/>
                <w:szCs w:val="21"/>
              </w:rPr>
              <w:t>项目名称</w:t>
            </w:r>
          </w:p>
        </w:tc>
        <w:tc>
          <w:tcPr>
            <w:tcW w:w="3604"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0"/>
              <w:jc w:val="center"/>
              <w:rPr>
                <w:rFonts w:hint="default" w:ascii="宋体" w:hAnsi="宋体" w:eastAsia="宋体" w:cs="Times New Roman"/>
                <w:sz w:val="21"/>
                <w:szCs w:val="21"/>
              </w:rPr>
            </w:pPr>
            <w:r>
              <w:rPr>
                <w:rFonts w:hint="eastAsia" w:ascii="宋体" w:hAnsi="宋体" w:eastAsia="宋体" w:cs="Times New Roman"/>
                <w:sz w:val="21"/>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0"/>
              <w:jc w:val="center"/>
              <w:rPr>
                <w:rFonts w:hint="default" w:ascii="宋体" w:hAnsi="宋体" w:eastAsia="宋体" w:cs="宋体"/>
                <w:sz w:val="21"/>
                <w:szCs w:val="21"/>
              </w:rPr>
            </w:pPr>
            <w:bookmarkStart w:id="38" w:name="XMMC"/>
            <w:bookmarkEnd w:id="38"/>
          </w:p>
        </w:tc>
        <w:tc>
          <w:tcPr>
            <w:tcW w:w="3604"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0"/>
              <w:rPr>
                <w:rFonts w:hint="default" w:ascii="宋体" w:hAnsi="宋体" w:eastAsia="宋体" w:cs="Times New Roman"/>
                <w:sz w:val="21"/>
                <w:szCs w:val="21"/>
              </w:rPr>
            </w:pPr>
            <w:r>
              <w:rPr>
                <w:rFonts w:hint="eastAsia" w:ascii="宋体" w:hAnsi="宋体" w:eastAsia="宋体" w:cs="宋体"/>
                <w:sz w:val="21"/>
                <w:szCs w:val="21"/>
              </w:rPr>
              <w:t>小写：</w:t>
            </w:r>
            <w:bookmarkStart w:id="39" w:name="JEXX"/>
            <w:bookmarkEnd w:id="39"/>
            <w:r>
              <w:rPr>
                <w:rFonts w:hint="eastAsia" w:ascii="宋体" w:hAnsi="宋体" w:eastAsia="宋体" w:cs="宋体"/>
                <w:sz w:val="21"/>
                <w:szCs w:val="21"/>
              </w:rPr>
              <w:t xml:space="preserve">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396"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0"/>
              <w:jc w:val="center"/>
              <w:rPr>
                <w:rFonts w:hint="default" w:ascii="宋体" w:hAnsi="宋体" w:eastAsia="宋体" w:cs="宋体"/>
                <w:sz w:val="21"/>
                <w:szCs w:val="21"/>
              </w:rPr>
            </w:pPr>
            <w:r>
              <w:rPr>
                <w:rFonts w:hint="eastAsia" w:ascii="宋体" w:hAnsi="宋体" w:eastAsia="宋体" w:cs="宋体"/>
                <w:sz w:val="21"/>
                <w:szCs w:val="21"/>
              </w:rPr>
              <w:t>投标报价大写金额</w:t>
            </w:r>
          </w:p>
        </w:tc>
        <w:tc>
          <w:tcPr>
            <w:tcW w:w="3604" w:type="pct"/>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0"/>
              <w:rPr>
                <w:rFonts w:hint="default" w:ascii="宋体" w:hAnsi="宋体" w:eastAsia="宋体" w:cs="宋体"/>
                <w:sz w:val="21"/>
                <w:szCs w:val="21"/>
              </w:rPr>
            </w:pPr>
            <w:bookmarkStart w:id="40" w:name="JEDX"/>
            <w:bookmarkEnd w:id="40"/>
          </w:p>
        </w:tc>
      </w:tr>
    </w:tbl>
    <w:p>
      <w:pPr>
        <w:widowControl/>
        <w:spacing w:line="600" w:lineRule="exact"/>
        <w:ind w:left="1024"/>
        <w:rPr>
          <w:rFonts w:hint="default" w:ascii="宋体" w:hAnsi="宋体" w:eastAsia="宋体" w:cs="Times New Roman"/>
          <w:sz w:val="21"/>
          <w:szCs w:val="21"/>
        </w:rPr>
      </w:pPr>
    </w:p>
    <w:p>
      <w:pPr>
        <w:widowControl/>
        <w:spacing w:line="360" w:lineRule="auto"/>
        <w:ind w:left="0"/>
        <w:jc w:val="left"/>
        <w:rPr>
          <w:rFonts w:hint="default" w:ascii="宋体" w:hAnsi="宋体" w:eastAsia="宋体" w:cs="宋体"/>
          <w:sz w:val="21"/>
          <w:szCs w:val="21"/>
        </w:rPr>
      </w:pPr>
      <w:r>
        <w:rPr>
          <w:rFonts w:hint="eastAsia" w:ascii="宋体" w:hAnsi="宋体" w:eastAsia="宋体" w:cs="宋体"/>
          <w:sz w:val="21"/>
          <w:szCs w:val="21"/>
        </w:rPr>
        <w:t xml:space="preserve">                                     </w:t>
      </w:r>
      <w:r>
        <w:rPr>
          <w:rFonts w:hint="default" w:ascii="宋体" w:hAnsi="宋体" w:eastAsia="宋体" w:cs="宋体"/>
          <w:sz w:val="21"/>
          <w:szCs w:val="21"/>
        </w:rPr>
        <w:t xml:space="preserve">                       </w:t>
      </w:r>
      <w:r>
        <w:rPr>
          <w:rFonts w:hint="eastAsia" w:ascii="宋体" w:hAnsi="宋体" w:eastAsia="宋体" w:cs="宋体"/>
          <w:sz w:val="21"/>
          <w:szCs w:val="21"/>
        </w:rPr>
        <w:t xml:space="preserve"> 日期：   </w:t>
      </w:r>
      <w:bookmarkStart w:id="41" w:name="NF"/>
      <w:bookmarkEnd w:id="41"/>
      <w:r>
        <w:rPr>
          <w:rFonts w:hint="eastAsia" w:ascii="宋体" w:hAnsi="宋体" w:eastAsia="宋体" w:cs="宋体"/>
          <w:sz w:val="21"/>
          <w:szCs w:val="21"/>
        </w:rPr>
        <w:t xml:space="preserve"> 年 </w:t>
      </w:r>
      <w:bookmarkStart w:id="42" w:name="YF"/>
      <w:bookmarkEnd w:id="42"/>
      <w:r>
        <w:rPr>
          <w:rFonts w:hint="eastAsia" w:ascii="宋体" w:hAnsi="宋体" w:eastAsia="宋体" w:cs="宋体"/>
          <w:sz w:val="21"/>
          <w:szCs w:val="21"/>
        </w:rPr>
        <w:t xml:space="preserve"> </w:t>
      </w:r>
      <w:r>
        <w:rPr>
          <w:rFonts w:hint="default" w:ascii="宋体" w:hAnsi="宋体" w:eastAsia="宋体" w:cs="宋体"/>
          <w:sz w:val="21"/>
          <w:szCs w:val="21"/>
        </w:rPr>
        <w:t xml:space="preserve"> </w:t>
      </w:r>
      <w:r>
        <w:rPr>
          <w:rFonts w:hint="eastAsia" w:ascii="宋体" w:hAnsi="宋体" w:eastAsia="宋体" w:cs="宋体"/>
          <w:sz w:val="21"/>
          <w:szCs w:val="21"/>
        </w:rPr>
        <w:t xml:space="preserve">月 </w:t>
      </w:r>
      <w:bookmarkStart w:id="43" w:name="RI"/>
      <w:bookmarkEnd w:id="43"/>
      <w:r>
        <w:rPr>
          <w:rFonts w:hint="default" w:ascii="宋体" w:hAnsi="宋体" w:eastAsia="宋体" w:cs="宋体"/>
          <w:sz w:val="21"/>
          <w:szCs w:val="21"/>
        </w:rPr>
        <w:t xml:space="preserve"> </w:t>
      </w:r>
      <w:r>
        <w:rPr>
          <w:rFonts w:hint="eastAsia" w:ascii="宋体" w:hAnsi="宋体" w:eastAsia="宋体" w:cs="宋体"/>
          <w:sz w:val="21"/>
          <w:szCs w:val="21"/>
        </w:rPr>
        <w:t xml:space="preserve"> 日</w:t>
      </w:r>
    </w:p>
    <w:p>
      <w:pPr>
        <w:widowControl/>
        <w:spacing w:line="440" w:lineRule="exact"/>
        <w:ind w:left="0" w:firstLine="420"/>
        <w:rPr>
          <w:rFonts w:hint="default" w:ascii="宋体" w:hAnsi="宋体" w:eastAsia="宋体" w:cs="宋体"/>
          <w:sz w:val="21"/>
          <w:szCs w:val="21"/>
          <w:lang w:val="zh-CN"/>
        </w:rPr>
      </w:pPr>
      <w:r>
        <w:rPr>
          <w:rFonts w:hint="eastAsia" w:ascii="宋体" w:hAnsi="宋体" w:eastAsia="宋体" w:cs="宋体"/>
          <w:sz w:val="21"/>
          <w:szCs w:val="21"/>
          <w:lang w:val="zh-CN"/>
        </w:rPr>
        <w:t>填写说明：</w:t>
      </w:r>
    </w:p>
    <w:p>
      <w:pPr>
        <w:widowControl/>
        <w:spacing w:line="440" w:lineRule="exact"/>
        <w:ind w:left="0" w:firstLine="420"/>
        <w:rPr>
          <w:rFonts w:hint="default"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w:t>
      </w:r>
      <w:r>
        <w:rPr>
          <w:rFonts w:hint="eastAsia" w:ascii="宋体" w:hAnsi="宋体" w:eastAsia="宋体" w:cs="宋体"/>
          <w:sz w:val="21"/>
          <w:szCs w:val="21"/>
          <w:lang w:val="zh-CN"/>
        </w:rPr>
        <w:t>开标一览表必须加盖投标人公章（复印件无效）。</w:t>
      </w:r>
    </w:p>
    <w:p>
      <w:pPr>
        <w:widowControl/>
        <w:spacing w:line="440" w:lineRule="exact"/>
        <w:ind w:left="0" w:firstLine="420"/>
        <w:rPr>
          <w:rFonts w:hint="default"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w:t>
      </w:r>
      <w:r>
        <w:rPr>
          <w:rFonts w:hint="eastAsia" w:ascii="宋体" w:hAnsi="宋体" w:eastAsia="宋体" w:cs="宋体"/>
          <w:sz w:val="21"/>
          <w:szCs w:val="21"/>
          <w:lang w:val="zh-CN"/>
        </w:rPr>
        <w:t>如有分包，投标人投任何一个包的标的，都需单独填写开标一览表。</w:t>
      </w:r>
    </w:p>
    <w:p>
      <w:pPr>
        <w:spacing w:line="360" w:lineRule="auto"/>
        <w:ind w:firstLine="420"/>
        <w:rPr>
          <w:highlight w:val="none"/>
          <w:lang w:val="zh-CN"/>
        </w:rPr>
      </w:pPr>
    </w:p>
    <w:p>
      <w:pPr>
        <w:spacing w:line="360" w:lineRule="auto"/>
        <w:rPr>
          <w:rFonts w:eastAsiaTheme="minorEastAsia"/>
          <w:szCs w:val="21"/>
          <w:highlight w:val="none"/>
        </w:rPr>
      </w:pPr>
      <w:r>
        <w:rPr>
          <w:rFonts w:eastAsiaTheme="minorEastAsia"/>
          <w:szCs w:val="21"/>
          <w:highlight w:val="none"/>
        </w:rPr>
        <w:br w:type="page" w:clear="all"/>
      </w:r>
    </w:p>
    <w:p>
      <w:pPr>
        <w:spacing w:line="360" w:lineRule="auto"/>
        <w:rPr>
          <w:rFonts w:eastAsiaTheme="minorEastAsia"/>
          <w:b/>
          <w:bCs/>
          <w:szCs w:val="21"/>
          <w:highlight w:val="none"/>
          <w:lang w:val="zh-CN"/>
        </w:rPr>
      </w:pPr>
      <w:r>
        <w:rPr>
          <w:rFonts w:eastAsiaTheme="minorEastAsia"/>
          <w:b/>
          <w:bCs/>
          <w:szCs w:val="21"/>
          <w:highlight w:val="none"/>
          <w:lang w:val="zh-CN"/>
        </w:rPr>
        <w:t>三、分项报价表</w:t>
      </w:r>
    </w:p>
    <w:p>
      <w:pPr>
        <w:spacing w:line="360" w:lineRule="auto"/>
        <w:jc w:val="center"/>
        <w:rPr>
          <w:rFonts w:eastAsiaTheme="minorEastAsia"/>
          <w:b/>
          <w:bCs/>
          <w:szCs w:val="21"/>
          <w:highlight w:val="none"/>
          <w:lang w:val="zh-CN"/>
        </w:rPr>
      </w:pPr>
    </w:p>
    <w:p>
      <w:pPr>
        <w:jc w:val="center"/>
        <w:rPr>
          <w:spacing w:val="20"/>
          <w:sz w:val="24"/>
          <w:szCs w:val="24"/>
          <w:highlight w:val="none"/>
        </w:rPr>
      </w:pPr>
      <w:r>
        <w:rPr>
          <w:b/>
          <w:bCs/>
          <w:sz w:val="24"/>
          <w:szCs w:val="24"/>
          <w:highlight w:val="none"/>
        </w:rPr>
        <w:t>分项报价表</w:t>
      </w:r>
    </w:p>
    <w:p>
      <w:pPr>
        <w:pStyle w:val="20"/>
        <w:rPr>
          <w:highlight w:val="none"/>
        </w:rPr>
      </w:pPr>
    </w:p>
    <w:p>
      <w:pPr>
        <w:tabs>
          <w:tab w:val="left" w:pos="7635"/>
        </w:tabs>
        <w:spacing w:line="360" w:lineRule="auto"/>
        <w:rPr>
          <w:szCs w:val="21"/>
          <w:highlight w:val="none"/>
          <w:lang w:val="zh-CN"/>
        </w:rPr>
      </w:pPr>
      <w:r>
        <w:rPr>
          <w:szCs w:val="21"/>
          <w:highlight w:val="none"/>
          <w:lang w:val="zh-CN"/>
        </w:rPr>
        <w:t>项目编号：</w:t>
      </w:r>
      <w:r>
        <w:rPr>
          <w:szCs w:val="21"/>
          <w:highlight w:val="none"/>
          <w:lang w:val="zh-CN"/>
        </w:rPr>
        <w:tab/>
      </w:r>
      <w:r>
        <w:rPr>
          <w:szCs w:val="21"/>
          <w:highlight w:val="none"/>
          <w:lang w:val="zh-CN"/>
        </w:rPr>
        <w:t>单位（人民币）：元</w:t>
      </w:r>
    </w:p>
    <w:tbl>
      <w:tblPr>
        <w:tblStyle w:val="5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17"/>
        <w:gridCol w:w="2361"/>
        <w:gridCol w:w="1315"/>
        <w:gridCol w:w="992"/>
        <w:gridCol w:w="851"/>
        <w:gridCol w:w="99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default" w:ascii="宋体" w:hAnsi="宋体" w:eastAsia="宋体" w:cs="宋体"/>
                <w:sz w:val="21"/>
                <w:szCs w:val="21"/>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default" w:ascii="宋体" w:hAnsi="宋体" w:eastAsia="宋体" w:cs="宋体"/>
                <w:color w:val="000000"/>
                <w:sz w:val="21"/>
                <w:szCs w:val="21"/>
              </w:rPr>
              <w:t>标的物名称</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eastAsia" w:ascii="宋体" w:hAnsi="宋体" w:eastAsia="宋体" w:cs="宋体"/>
                <w:sz w:val="21"/>
                <w:szCs w:val="21"/>
              </w:rPr>
              <w:t>品牌、规格型号</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color w:val="000000"/>
                <w:sz w:val="21"/>
                <w:szCs w:val="21"/>
              </w:rPr>
            </w:pPr>
            <w:r>
              <w:rPr>
                <w:rFonts w:hint="eastAsia" w:ascii="宋体" w:hAnsi="宋体" w:eastAsia="宋体" w:cs="宋体"/>
                <w:sz w:val="21"/>
                <w:szCs w:val="21"/>
              </w:rPr>
              <w:t>生产厂家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default" w:ascii="宋体" w:hAnsi="宋体" w:eastAsia="宋体" w:cs="宋体"/>
                <w:color w:val="000000"/>
                <w:sz w:val="21"/>
                <w:szCs w:val="21"/>
              </w:rPr>
              <w:t>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default" w:ascii="宋体" w:hAnsi="宋体" w:eastAsia="宋体" w:cs="宋体"/>
                <w:color w:val="000000"/>
                <w:sz w:val="21"/>
                <w:szCs w:val="21"/>
              </w:rPr>
              <w:t>数量</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eastAsia" w:ascii="宋体" w:hAnsi="宋体" w:eastAsia="宋体" w:cs="宋体"/>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default" w:ascii="宋体" w:hAnsi="宋体" w:eastAsia="宋体" w:cs="宋体"/>
                <w:sz w:val="21"/>
                <w:szCs w:val="21"/>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991"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default" w:ascii="宋体" w:hAnsi="宋体" w:eastAsia="宋体" w:cs="宋体"/>
                <w:sz w:val="21"/>
                <w:szCs w:val="21"/>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991"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default" w:ascii="宋体" w:hAnsi="宋体" w:eastAsia="宋体" w:cs="宋体"/>
                <w:sz w:val="21"/>
                <w:szCs w:val="21"/>
              </w:rPr>
              <w:t>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991"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eastAsia" w:ascii="宋体" w:hAnsi="宋体" w:eastAsia="宋体" w:cs="宋体"/>
                <w:sz w:val="21"/>
                <w:szCs w:val="21"/>
              </w:rPr>
              <w:t>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991"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eastAsia" w:ascii="宋体" w:hAnsi="宋体" w:eastAsia="宋体" w:cs="宋体"/>
                <w:sz w:val="21"/>
                <w:szCs w:val="21"/>
              </w:rPr>
              <w:t>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991"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eastAsia" w:ascii="宋体" w:hAnsi="宋体" w:eastAsia="宋体" w:cs="宋体"/>
                <w:sz w:val="21"/>
                <w:szCs w:val="21"/>
              </w:rPr>
              <w:t>6</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991"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r>
              <w:rPr>
                <w:rFonts w:hint="eastAsia" w:ascii="宋体" w:hAnsi="宋体" w:eastAsia="宋体" w:cs="宋体"/>
                <w:sz w:val="21"/>
                <w:szCs w:val="21"/>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991"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tcPr>
          <w:p>
            <w:pPr>
              <w:widowControl w:val="0"/>
              <w:spacing w:line="360" w:lineRule="auto"/>
              <w:ind w:left="0"/>
              <w:jc w:val="center"/>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center"/>
              <w:rPr>
                <w:rFonts w:hint="default" w:ascii="宋体" w:hAnsi="宋体" w:eastAsia="宋体" w:cs="宋体"/>
                <w:sz w:val="21"/>
                <w:szCs w:val="21"/>
              </w:rPr>
            </w:pPr>
          </w:p>
        </w:tc>
        <w:tc>
          <w:tcPr>
            <w:tcW w:w="9061" w:type="dxa"/>
            <w:gridSpan w:val="7"/>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left="0"/>
              <w:jc w:val="left"/>
              <w:rPr>
                <w:rFonts w:hint="default" w:ascii="宋体" w:hAnsi="宋体" w:eastAsia="宋体" w:cs="宋体"/>
                <w:sz w:val="21"/>
                <w:szCs w:val="21"/>
              </w:rPr>
            </w:pPr>
            <w:r>
              <w:rPr>
                <w:rFonts w:hint="eastAsia" w:ascii="宋体" w:hAnsi="宋体" w:eastAsia="宋体" w:cs="宋体"/>
                <w:b/>
                <w:sz w:val="20"/>
                <w:szCs w:val="21"/>
              </w:rPr>
              <w:t>合计</w:t>
            </w:r>
            <w:r>
              <w:rPr>
                <w:rFonts w:hint="eastAsia" w:ascii="宋体" w:hAnsi="宋体" w:eastAsia="宋体" w:cs="宋体"/>
                <w:sz w:val="20"/>
                <w:szCs w:val="21"/>
              </w:rPr>
              <w:t xml:space="preserve">： </w:t>
            </w:r>
            <w:r>
              <w:rPr>
                <w:rFonts w:hint="default" w:ascii="宋体" w:hAnsi="宋体" w:eastAsia="宋体" w:cs="宋体"/>
                <w:sz w:val="20"/>
                <w:szCs w:val="21"/>
              </w:rPr>
              <w:t xml:space="preserve">             </w:t>
            </w:r>
            <w:r>
              <w:rPr>
                <w:rFonts w:hint="eastAsia" w:ascii="宋体" w:hAnsi="宋体" w:eastAsia="宋体" w:cs="宋体"/>
                <w:sz w:val="20"/>
                <w:szCs w:val="21"/>
              </w:rPr>
              <w:t xml:space="preserve">元（大写： </w:t>
            </w:r>
            <w:r>
              <w:rPr>
                <w:rFonts w:hint="default" w:ascii="宋体" w:hAnsi="宋体" w:eastAsia="宋体" w:cs="宋体"/>
                <w:sz w:val="20"/>
                <w:szCs w:val="21"/>
              </w:rPr>
              <w:t xml:space="preserve">                </w:t>
            </w:r>
            <w:r>
              <w:rPr>
                <w:rFonts w:hint="eastAsia" w:ascii="宋体" w:hAnsi="宋体" w:eastAsia="宋体" w:cs="宋体"/>
                <w:sz w:val="20"/>
                <w:szCs w:val="21"/>
              </w:rPr>
              <w:t>）</w:t>
            </w:r>
          </w:p>
        </w:tc>
      </w:tr>
    </w:tbl>
    <w:p>
      <w:pPr>
        <w:spacing w:line="360" w:lineRule="exact"/>
        <w:ind w:left="0" w:firstLine="0"/>
        <w:jc w:val="both"/>
        <w:rPr>
          <w:rFonts w:hint="default" w:ascii="Times New Roman" w:hAnsi="Times New Roman" w:eastAsia="宋体" w:cs="Times New Roman"/>
          <w:lang w:val="en-US" w:eastAsia="zh-CN" w:bidi="ar-SA"/>
        </w:rPr>
      </w:pPr>
    </w:p>
    <w:p>
      <w:pPr>
        <w:spacing w:line="360" w:lineRule="auto"/>
        <w:jc w:val="center"/>
        <w:rPr>
          <w:rFonts w:eastAsiaTheme="minorEastAsia"/>
          <w:szCs w:val="21"/>
          <w:highlight w:val="none"/>
        </w:rPr>
      </w:pPr>
    </w:p>
    <w:p>
      <w:pPr>
        <w:widowControl w:val="0"/>
        <w:spacing w:line="360" w:lineRule="auto"/>
        <w:ind w:left="0" w:firstLine="420"/>
        <w:rPr>
          <w:rFonts w:hint="default" w:ascii="宋体" w:hAnsi="宋体" w:eastAsia="宋体" w:cs="宋体"/>
          <w:sz w:val="21"/>
          <w:szCs w:val="21"/>
        </w:rPr>
      </w:pPr>
      <w:r>
        <w:rPr>
          <w:rFonts w:hint="eastAsia" w:ascii="宋体" w:hAnsi="宋体" w:eastAsia="宋体" w:cs="宋体"/>
          <w:sz w:val="21"/>
          <w:szCs w:val="21"/>
        </w:rPr>
        <w:t>注：1.报价表包含投标单位各项成本核算和投入的成本明细，合计金额应与《开标一览表》合计金额一致；否则，以《开标一览表》为准。</w:t>
      </w:r>
    </w:p>
    <w:p>
      <w:pPr>
        <w:widowControl w:val="0"/>
        <w:spacing w:line="360" w:lineRule="auto"/>
        <w:ind w:left="0" w:firstLine="420"/>
        <w:rPr>
          <w:rFonts w:hint="default" w:ascii="宋体" w:hAnsi="宋体" w:eastAsia="宋体" w:cs="宋体"/>
          <w:sz w:val="21"/>
          <w:szCs w:val="21"/>
        </w:rPr>
      </w:pPr>
      <w:r>
        <w:rPr>
          <w:rFonts w:hint="eastAsia" w:ascii="宋体" w:hAnsi="宋体" w:eastAsia="宋体" w:cs="宋体"/>
          <w:sz w:val="21"/>
          <w:szCs w:val="21"/>
        </w:rPr>
        <w:t>2.各投标人应根据此表格式按项目分别填写报价详细清单，</w:t>
      </w:r>
      <w:r>
        <w:rPr>
          <w:rFonts w:hint="eastAsia" w:ascii="宋体" w:hAnsi="宋体" w:eastAsia="宋体" w:cs="宋体"/>
          <w:color w:val="000000"/>
          <w:sz w:val="21"/>
          <w:szCs w:val="21"/>
        </w:rPr>
        <w:t>栏数不够可自加</w:t>
      </w:r>
      <w:r>
        <w:rPr>
          <w:rFonts w:hint="eastAsia" w:ascii="宋体" w:hAnsi="宋体" w:eastAsia="宋体" w:cs="宋体"/>
          <w:sz w:val="21"/>
          <w:szCs w:val="21"/>
        </w:rPr>
        <w:t>。</w:t>
      </w:r>
    </w:p>
    <w:p>
      <w:pPr>
        <w:pStyle w:val="21"/>
        <w:rPr>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spacing w:line="440" w:lineRule="exact"/>
        <w:rPr>
          <w:szCs w:val="21"/>
          <w:highlight w:val="none"/>
        </w:rPr>
      </w:pPr>
    </w:p>
    <w:p>
      <w:pPr>
        <w:pStyle w:val="21"/>
        <w:ind w:left="0"/>
        <w:rPr>
          <w:highlight w:val="none"/>
        </w:rPr>
      </w:pPr>
    </w:p>
    <w:p>
      <w:pPr>
        <w:pStyle w:val="21"/>
        <w:ind w:left="0"/>
        <w:rPr>
          <w:highlight w:val="none"/>
        </w:rPr>
      </w:pPr>
    </w:p>
    <w:p>
      <w:pPr>
        <w:widowControl/>
        <w:jc w:val="left"/>
        <w:rPr>
          <w:rFonts w:eastAsiaTheme="minorEastAsia"/>
          <w:b/>
          <w:szCs w:val="21"/>
          <w:highlight w:val="none"/>
        </w:rPr>
      </w:pPr>
      <w:r>
        <w:rPr>
          <w:rFonts w:eastAsiaTheme="minorEastAsia"/>
          <w:b/>
          <w:szCs w:val="21"/>
          <w:highlight w:val="none"/>
        </w:rPr>
        <w:br w:type="page" w:clear="all"/>
      </w:r>
    </w:p>
    <w:p>
      <w:pPr>
        <w:spacing w:line="360" w:lineRule="auto"/>
        <w:rPr>
          <w:rFonts w:eastAsiaTheme="minorEastAsia"/>
          <w:b/>
          <w:szCs w:val="21"/>
          <w:highlight w:val="none"/>
        </w:rPr>
      </w:pPr>
      <w:r>
        <w:rPr>
          <w:rFonts w:eastAsiaTheme="minorEastAsia"/>
          <w:b/>
          <w:szCs w:val="21"/>
          <w:highlight w:val="none"/>
        </w:rPr>
        <w:t>四、投标函</w:t>
      </w:r>
    </w:p>
    <w:p>
      <w:pPr>
        <w:spacing w:line="360" w:lineRule="auto"/>
        <w:rPr>
          <w:rFonts w:eastAsiaTheme="minorEastAsia"/>
          <w:b/>
          <w:szCs w:val="21"/>
          <w:highlight w:val="none"/>
        </w:rPr>
      </w:pPr>
    </w:p>
    <w:p>
      <w:pPr>
        <w:pStyle w:val="650"/>
        <w:spacing w:line="360" w:lineRule="auto"/>
        <w:jc w:val="center"/>
        <w:rPr>
          <w:rFonts w:hint="default" w:hAnsi="宋体" w:eastAsia="宋体" w:cs="宋体"/>
          <w:b/>
          <w:sz w:val="21"/>
          <w:szCs w:val="21"/>
          <w:highlight w:val="none"/>
        </w:rPr>
      </w:pPr>
      <w:r>
        <w:rPr>
          <w:rFonts w:hAnsi="宋体" w:eastAsia="宋体" w:cs="宋体"/>
          <w:b/>
          <w:sz w:val="21"/>
          <w:szCs w:val="21"/>
          <w:highlight w:val="none"/>
        </w:rPr>
        <w:t>投标函</w:t>
      </w:r>
    </w:p>
    <w:p>
      <w:pPr>
        <w:pStyle w:val="650"/>
        <w:spacing w:line="360" w:lineRule="auto"/>
        <w:rPr>
          <w:rFonts w:hint="default" w:hAnsi="宋体" w:eastAsia="宋体" w:cs="宋体"/>
          <w:sz w:val="21"/>
          <w:szCs w:val="21"/>
          <w:highlight w:val="none"/>
        </w:rPr>
      </w:pPr>
      <w:r>
        <w:rPr>
          <w:rFonts w:hAnsi="宋体" w:eastAsia="宋体" w:cs="宋体"/>
          <w:sz w:val="21"/>
          <w:szCs w:val="21"/>
          <w:highlight w:val="none"/>
          <w:u w:val="single"/>
        </w:rPr>
        <w:t xml:space="preserve">苏州中至勤工程咨询有限公司 </w:t>
      </w:r>
      <w:r>
        <w:rPr>
          <w:rFonts w:hAnsi="宋体" w:eastAsia="宋体" w:cs="宋体"/>
          <w:sz w:val="21"/>
          <w:szCs w:val="21"/>
          <w:highlight w:val="none"/>
        </w:rPr>
        <w:t>：</w:t>
      </w:r>
    </w:p>
    <w:p>
      <w:pPr>
        <w:pStyle w:val="650"/>
        <w:spacing w:line="360" w:lineRule="auto"/>
        <w:rPr>
          <w:rFonts w:hint="default" w:hAnsi="宋体" w:eastAsia="宋体" w:cs="宋体"/>
          <w:sz w:val="21"/>
          <w:szCs w:val="21"/>
          <w:highlight w:val="none"/>
        </w:rPr>
      </w:pPr>
      <w:r>
        <w:rPr>
          <w:rFonts w:hAnsi="宋体" w:eastAsia="宋体" w:cs="宋体"/>
          <w:sz w:val="21"/>
          <w:szCs w:val="21"/>
          <w:highlight w:val="none"/>
        </w:rPr>
        <w:t xml:space="preserve">  我们收到贵公司</w:t>
      </w:r>
      <w:r>
        <w:rPr>
          <w:rFonts w:hAnsi="宋体" w:eastAsia="宋体" w:cs="宋体"/>
          <w:sz w:val="21"/>
          <w:szCs w:val="21"/>
          <w:highlight w:val="none"/>
          <w:u w:val="single"/>
        </w:rPr>
        <w:t xml:space="preserve">             号</w:t>
      </w:r>
      <w:r>
        <w:rPr>
          <w:rFonts w:hAnsi="宋体" w:eastAsia="宋体" w:cs="宋体"/>
          <w:sz w:val="21"/>
          <w:szCs w:val="21"/>
          <w:highlight w:val="none"/>
        </w:rPr>
        <w:t>采购文件，经仔细阅读和研究，我们决定参加投标。</w:t>
      </w:r>
    </w:p>
    <w:p>
      <w:pPr>
        <w:pStyle w:val="650"/>
        <w:numPr>
          <w:ilvl w:val="0"/>
          <w:numId w:val="3"/>
        </w:numPr>
        <w:spacing w:line="360" w:lineRule="auto"/>
        <w:ind w:firstLine="420"/>
        <w:rPr>
          <w:rFonts w:hint="default" w:hAnsi="宋体" w:eastAsia="宋体" w:cs="宋体"/>
          <w:sz w:val="21"/>
          <w:szCs w:val="21"/>
          <w:highlight w:val="none"/>
        </w:rPr>
      </w:pPr>
      <w:r>
        <w:rPr>
          <w:rFonts w:hint="eastAsia" w:hAnsi="宋体" w:eastAsia="宋体" w:cs="宋体"/>
          <w:sz w:val="21"/>
          <w:szCs w:val="21"/>
          <w:highlight w:val="none"/>
        </w:rPr>
        <w:t>我方愿意按照招标文件的一切要求，提供本项目的所有内容，我方投标的报价包括完成本项工作所需的一切应有费用。</w:t>
      </w:r>
    </w:p>
    <w:p>
      <w:pPr>
        <w:pStyle w:val="650"/>
        <w:numPr>
          <w:ilvl w:val="0"/>
          <w:numId w:val="3"/>
        </w:numPr>
        <w:spacing w:line="360" w:lineRule="auto"/>
        <w:ind w:firstLine="420"/>
        <w:rPr>
          <w:rFonts w:hint="default" w:hAnsi="宋体" w:eastAsia="宋体" w:cs="宋体"/>
          <w:sz w:val="21"/>
          <w:szCs w:val="21"/>
          <w:highlight w:val="none"/>
        </w:rPr>
      </w:pPr>
      <w:r>
        <w:rPr>
          <w:rFonts w:hAnsi="宋体" w:eastAsia="宋体" w:cs="宋体"/>
          <w:sz w:val="21"/>
          <w:szCs w:val="21"/>
          <w:highlight w:val="none"/>
        </w:rPr>
        <w:t>我们已详细审查全部采购文件，我们认为采购文件中不存在以不合理的要求限制或者排斥潜在投标单位、不存在对潜在投标单位实行差别待遇或者歧视待遇、不存在指定特定的投标单位、不存在含有倾向性或者排斥潜在投标单位的其他内容，且对本项目采购文件我们已完全知悉所有内容，对采购文件无异议，我们完全理解并同意放弃对这方面有不明及误解的权力。</w:t>
      </w:r>
    </w:p>
    <w:p>
      <w:pPr>
        <w:pStyle w:val="650"/>
        <w:numPr>
          <w:ilvl w:val="0"/>
          <w:numId w:val="3"/>
        </w:numPr>
        <w:spacing w:line="360" w:lineRule="auto"/>
        <w:ind w:firstLine="420"/>
        <w:rPr>
          <w:rFonts w:hint="default" w:hAnsi="宋体" w:eastAsia="宋体" w:cs="宋体"/>
          <w:sz w:val="21"/>
          <w:szCs w:val="21"/>
          <w:highlight w:val="none"/>
        </w:rPr>
      </w:pPr>
      <w:r>
        <w:rPr>
          <w:rFonts w:hAnsi="宋体" w:eastAsia="宋体" w:cs="宋体"/>
          <w:sz w:val="21"/>
          <w:szCs w:val="21"/>
          <w:highlight w:val="none"/>
        </w:rPr>
        <w:t>我们同意按采购文件中的规定，本投标书的有效期限为开标后60天。如果我们在开标后规定的投标有效期内撤回投标，我们的投标保证金可被贵方没收。</w:t>
      </w:r>
    </w:p>
    <w:p>
      <w:pPr>
        <w:pStyle w:val="650"/>
        <w:numPr>
          <w:ilvl w:val="0"/>
          <w:numId w:val="3"/>
        </w:numPr>
        <w:spacing w:line="360" w:lineRule="auto"/>
        <w:ind w:firstLine="420"/>
        <w:rPr>
          <w:rFonts w:hint="default" w:hAnsi="宋体" w:eastAsia="宋体" w:cs="宋体"/>
          <w:sz w:val="21"/>
          <w:szCs w:val="21"/>
          <w:highlight w:val="none"/>
        </w:rPr>
      </w:pPr>
      <w:r>
        <w:rPr>
          <w:rFonts w:hAnsi="宋体" w:eastAsia="宋体" w:cs="宋体"/>
          <w:sz w:val="21"/>
          <w:szCs w:val="21"/>
          <w:highlight w:val="none"/>
        </w:rPr>
        <w:t>我们愿意提供采购方在采购文件中要求的所有资料，也同意向贵方提供贵方可能另外要求的与其投标有关的任何证据或资料。并保证所提供的资料全部是真实的、有效的，若有虚假，我们愿承担一切责任。</w:t>
      </w:r>
    </w:p>
    <w:p>
      <w:pPr>
        <w:pStyle w:val="650"/>
        <w:numPr>
          <w:ilvl w:val="0"/>
          <w:numId w:val="3"/>
        </w:numPr>
        <w:spacing w:line="360" w:lineRule="auto"/>
        <w:ind w:firstLine="420"/>
        <w:rPr>
          <w:rFonts w:hint="default" w:hAnsi="宋体" w:eastAsia="宋体" w:cs="宋体"/>
          <w:sz w:val="21"/>
          <w:szCs w:val="21"/>
          <w:highlight w:val="none"/>
        </w:rPr>
      </w:pPr>
      <w:r>
        <w:rPr>
          <w:rFonts w:hAnsi="宋体" w:eastAsia="宋体" w:cs="宋体"/>
          <w:sz w:val="21"/>
          <w:szCs w:val="21"/>
          <w:highlight w:val="none"/>
        </w:rPr>
        <w:t>我们认为你们有权决定中标者，还认为你们有权接受或拒绝所有的投标者。</w:t>
      </w:r>
    </w:p>
    <w:p>
      <w:pPr>
        <w:pStyle w:val="650"/>
        <w:numPr>
          <w:ilvl w:val="0"/>
          <w:numId w:val="3"/>
        </w:numPr>
        <w:spacing w:line="360" w:lineRule="auto"/>
        <w:ind w:firstLine="420"/>
        <w:rPr>
          <w:rFonts w:hint="default" w:hAnsi="宋体" w:eastAsia="宋体" w:cs="宋体"/>
          <w:sz w:val="21"/>
          <w:szCs w:val="21"/>
          <w:highlight w:val="none"/>
        </w:rPr>
      </w:pPr>
      <w:r>
        <w:rPr>
          <w:rFonts w:hAnsi="宋体" w:eastAsia="宋体" w:cs="宋体"/>
          <w:sz w:val="21"/>
          <w:szCs w:val="21"/>
          <w:highlight w:val="none"/>
        </w:rPr>
        <w:t>我们愿意遵守招标公告及采购文件中所列的收费标准支付相关费用。如果我方中标，我方愿意在领取中标通知书时按采购文件规定支付中标服务费，逾期按中国人民银行公布的同期人民币贷款最高利率计付利息。</w:t>
      </w:r>
    </w:p>
    <w:p>
      <w:pPr>
        <w:pStyle w:val="650"/>
        <w:numPr>
          <w:ilvl w:val="0"/>
          <w:numId w:val="3"/>
        </w:numPr>
        <w:spacing w:line="360" w:lineRule="auto"/>
        <w:ind w:firstLine="420"/>
        <w:rPr>
          <w:rFonts w:hint="default" w:hAnsi="宋体" w:eastAsia="宋体" w:cs="宋体"/>
          <w:sz w:val="21"/>
          <w:szCs w:val="21"/>
          <w:highlight w:val="none"/>
        </w:rPr>
      </w:pPr>
      <w:r>
        <w:rPr>
          <w:rFonts w:hAnsi="宋体" w:eastAsia="宋体" w:cs="宋体"/>
          <w:sz w:val="21"/>
          <w:szCs w:val="21"/>
          <w:highlight w:val="none"/>
        </w:rPr>
        <w:t>如果我们中标，我们愿意在签订合同时支付履约保证金</w:t>
      </w: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若文件规定</w:t>
      </w:r>
      <w:r>
        <w:rPr>
          <w:rFonts w:hint="eastAsia" w:hAnsi="宋体" w:eastAsia="宋体" w:cs="宋体"/>
          <w:sz w:val="21"/>
          <w:szCs w:val="21"/>
          <w:highlight w:val="none"/>
          <w:lang w:eastAsia="zh-CN"/>
        </w:rPr>
        <w:t>）</w:t>
      </w:r>
      <w:r>
        <w:rPr>
          <w:rFonts w:hAnsi="宋体" w:eastAsia="宋体" w:cs="宋体"/>
          <w:sz w:val="21"/>
          <w:szCs w:val="21"/>
          <w:highlight w:val="none"/>
        </w:rPr>
        <w:t>。</w:t>
      </w:r>
    </w:p>
    <w:p>
      <w:pPr>
        <w:pStyle w:val="650"/>
        <w:numPr>
          <w:ilvl w:val="0"/>
          <w:numId w:val="3"/>
        </w:numPr>
        <w:spacing w:line="360" w:lineRule="auto"/>
        <w:ind w:firstLine="420"/>
        <w:rPr>
          <w:rFonts w:hint="default" w:hAnsi="宋体" w:eastAsia="宋体" w:cs="宋体"/>
          <w:sz w:val="21"/>
          <w:szCs w:val="21"/>
          <w:highlight w:val="none"/>
        </w:rPr>
      </w:pPr>
      <w:r>
        <w:rPr>
          <w:rFonts w:hAnsi="宋体" w:eastAsia="宋体" w:cs="宋体"/>
          <w:sz w:val="21"/>
          <w:szCs w:val="21"/>
          <w:highlight w:val="none"/>
        </w:rPr>
        <w:t>在接受业务过程中，我方将严格遵守国家的有关法律、法规、制度规定及有关执业规范的要求，客观公正的开展服务工作，确保项目服务质量，按时完成业务，并承担相应的责任。</w:t>
      </w:r>
    </w:p>
    <w:p>
      <w:pPr>
        <w:pStyle w:val="650"/>
        <w:numPr>
          <w:ilvl w:val="0"/>
          <w:numId w:val="3"/>
        </w:numPr>
        <w:spacing w:line="360" w:lineRule="auto"/>
        <w:ind w:firstLine="420"/>
        <w:rPr>
          <w:rFonts w:hint="default" w:hAnsi="宋体" w:eastAsia="宋体" w:cs="宋体"/>
          <w:sz w:val="21"/>
          <w:szCs w:val="21"/>
          <w:highlight w:val="none"/>
        </w:rPr>
      </w:pPr>
      <w:r>
        <w:rPr>
          <w:rFonts w:hAnsi="宋体" w:eastAsia="宋体" w:cs="宋体"/>
          <w:sz w:val="21"/>
          <w:szCs w:val="21"/>
          <w:highlight w:val="none"/>
        </w:rPr>
        <w:t>我方同意采购方关于违约责任的认定方式和相关对违约责任的处罚；在承接业务过程中，如我方违约，我方愿意承担相应违约责任。</w:t>
      </w:r>
    </w:p>
    <w:p>
      <w:pPr>
        <w:pStyle w:val="650"/>
        <w:numPr>
          <w:ilvl w:val="0"/>
          <w:numId w:val="3"/>
        </w:numPr>
        <w:spacing w:line="360" w:lineRule="auto"/>
        <w:ind w:firstLine="420"/>
        <w:rPr>
          <w:rFonts w:hint="default" w:hAnsi="宋体" w:eastAsia="宋体" w:cs="宋体"/>
          <w:sz w:val="21"/>
          <w:szCs w:val="21"/>
          <w:highlight w:val="none"/>
        </w:rPr>
      </w:pPr>
      <w:r>
        <w:rPr>
          <w:rFonts w:hAnsi="宋体" w:eastAsia="宋体" w:cs="宋体"/>
          <w:sz w:val="21"/>
          <w:szCs w:val="21"/>
          <w:highlight w:val="none"/>
        </w:rPr>
        <w:t>与本投标有关的通讯地址：</w:t>
      </w:r>
    </w:p>
    <w:p>
      <w:pPr>
        <w:pStyle w:val="650"/>
        <w:ind w:firstLine="480"/>
        <w:rPr>
          <w:rFonts w:hint="default" w:hAnsi="宋体" w:eastAsia="宋体" w:cs="宋体"/>
          <w:sz w:val="21"/>
          <w:szCs w:val="21"/>
          <w:highlight w:val="none"/>
        </w:rPr>
      </w:pPr>
      <w:r>
        <w:rPr>
          <w:rFonts w:hAnsi="宋体" w:eastAsia="宋体" w:cs="宋体"/>
          <w:sz w:val="21"/>
          <w:szCs w:val="21"/>
          <w:highlight w:val="none"/>
        </w:rPr>
        <w:t xml:space="preserve">单    位：                                 联 系 人：                   </w:t>
      </w:r>
    </w:p>
    <w:p>
      <w:pPr>
        <w:pStyle w:val="650"/>
        <w:ind w:firstLine="480"/>
        <w:rPr>
          <w:rFonts w:hint="default" w:hAnsi="宋体" w:eastAsia="宋体" w:cs="宋体"/>
          <w:sz w:val="21"/>
          <w:szCs w:val="21"/>
          <w:highlight w:val="none"/>
        </w:rPr>
      </w:pPr>
      <w:r>
        <w:rPr>
          <w:rFonts w:hAnsi="宋体" w:eastAsia="宋体" w:cs="宋体"/>
          <w:sz w:val="21"/>
          <w:szCs w:val="21"/>
          <w:highlight w:val="none"/>
        </w:rPr>
        <w:t xml:space="preserve">地    址：                                 邮政编码：                </w:t>
      </w:r>
    </w:p>
    <w:p>
      <w:pPr>
        <w:pStyle w:val="650"/>
        <w:ind w:firstLine="480"/>
        <w:rPr>
          <w:rFonts w:hint="default" w:hAnsi="宋体" w:eastAsia="宋体" w:cs="宋体"/>
          <w:sz w:val="21"/>
          <w:szCs w:val="21"/>
          <w:highlight w:val="none"/>
        </w:rPr>
      </w:pPr>
      <w:r>
        <w:rPr>
          <w:rFonts w:hAnsi="宋体" w:eastAsia="宋体" w:cs="宋体"/>
          <w:sz w:val="21"/>
          <w:szCs w:val="21"/>
          <w:highlight w:val="none"/>
        </w:rPr>
        <w:t xml:space="preserve">联系电话：                                 传    真：                    </w:t>
      </w:r>
    </w:p>
    <w:p>
      <w:pPr>
        <w:pStyle w:val="650"/>
        <w:ind w:firstLine="420"/>
        <w:jc w:val="left"/>
        <w:rPr>
          <w:rFonts w:hint="default" w:hAnsi="宋体" w:eastAsia="宋体" w:cs="宋体"/>
          <w:sz w:val="21"/>
          <w:szCs w:val="21"/>
          <w:highlight w:val="none"/>
        </w:rPr>
      </w:pPr>
    </w:p>
    <w:p>
      <w:pPr>
        <w:spacing w:line="360" w:lineRule="auto"/>
        <w:ind w:firstLine="420"/>
        <w:rPr>
          <w:rFonts w:ascii="宋体" w:hAnsi="宋体" w:cs="宋体"/>
          <w:szCs w:val="21"/>
          <w:highlight w:val="none"/>
        </w:rPr>
      </w:pPr>
    </w:p>
    <w:p>
      <w:pPr>
        <w:spacing w:line="360" w:lineRule="auto"/>
        <w:ind w:firstLine="420"/>
        <w:rPr>
          <w:rFonts w:ascii="宋体" w:hAnsi="宋体" w:cs="宋体"/>
          <w:szCs w:val="21"/>
          <w:highlight w:val="none"/>
        </w:rPr>
      </w:pPr>
      <w:r>
        <w:rPr>
          <w:rFonts w:hint="eastAsia" w:ascii="宋体" w:hAnsi="宋体" w:cs="宋体"/>
          <w:szCs w:val="21"/>
          <w:highlight w:val="none"/>
        </w:rPr>
        <w:t>单位名称：（加盖CA电子公章）</w:t>
      </w:r>
    </w:p>
    <w:p>
      <w:pPr>
        <w:spacing w:line="360" w:lineRule="auto"/>
        <w:ind w:right="525" w:firstLine="480"/>
        <w:rPr>
          <w:rFonts w:hAnsi="宋体"/>
          <w:szCs w:val="21"/>
          <w:highlight w:val="none"/>
        </w:rPr>
      </w:pPr>
      <w:r>
        <w:rPr>
          <w:rFonts w:hint="eastAsia" w:ascii="宋体" w:hAnsi="宋体" w:cs="宋体"/>
          <w:szCs w:val="21"/>
          <w:highlight w:val="none"/>
        </w:rPr>
        <w:t>日期：　　　　年　　  月　　  日</w:t>
      </w:r>
    </w:p>
    <w:p>
      <w:pPr>
        <w:spacing w:line="360" w:lineRule="auto"/>
        <w:jc w:val="center"/>
        <w:rPr>
          <w:rFonts w:eastAsiaTheme="minorEastAsia"/>
          <w:b/>
          <w:szCs w:val="21"/>
          <w:highlight w:val="none"/>
        </w:rPr>
      </w:pPr>
      <w:r>
        <w:rPr>
          <w:rFonts w:eastAsiaTheme="minorEastAsia"/>
          <w:b/>
          <w:szCs w:val="21"/>
          <w:highlight w:val="none"/>
        </w:rPr>
        <w:br w:type="page" w:clear="all"/>
      </w:r>
    </w:p>
    <w:p>
      <w:pPr>
        <w:spacing w:line="360" w:lineRule="auto"/>
        <w:rPr>
          <w:rFonts w:eastAsiaTheme="minorEastAsia"/>
          <w:b/>
          <w:szCs w:val="21"/>
          <w:highlight w:val="none"/>
        </w:rPr>
      </w:pPr>
      <w:r>
        <w:rPr>
          <w:rFonts w:hint="eastAsia" w:eastAsiaTheme="minorEastAsia"/>
          <w:b/>
          <w:szCs w:val="21"/>
          <w:highlight w:val="none"/>
        </w:rPr>
        <w:t>五、投标（响应）保证承诺书</w:t>
      </w:r>
    </w:p>
    <w:p>
      <w:pPr>
        <w:spacing w:line="360" w:lineRule="auto"/>
        <w:rPr>
          <w:rFonts w:eastAsiaTheme="minorEastAsia"/>
          <w:b/>
          <w:szCs w:val="21"/>
          <w:highlight w:val="none"/>
        </w:rPr>
      </w:pPr>
    </w:p>
    <w:p>
      <w:pPr>
        <w:pStyle w:val="51"/>
        <w:widowControl/>
        <w:spacing w:before="0" w:after="0" w:line="600" w:lineRule="atLeast"/>
        <w:jc w:val="center"/>
        <w:rPr>
          <w:rFonts w:ascii="宋体" w:hAnsi="宋体" w:cs="宋体"/>
          <w:b/>
          <w:bCs/>
          <w:highlight w:val="none"/>
        </w:rPr>
      </w:pPr>
      <w:r>
        <w:rPr>
          <w:rFonts w:hint="eastAsia" w:ascii="宋体" w:hAnsi="宋体" w:cs="宋体"/>
          <w:b/>
          <w:bCs/>
          <w:highlight w:val="none"/>
        </w:rPr>
        <w:t>投标（响应）保证承诺书</w:t>
      </w:r>
    </w:p>
    <w:p>
      <w:pPr>
        <w:pStyle w:val="51"/>
        <w:widowControl/>
        <w:spacing w:before="0" w:after="0" w:line="600" w:lineRule="atLeast"/>
        <w:jc w:val="center"/>
        <w:rPr>
          <w:rFonts w:ascii="宋体" w:hAnsi="宋体" w:cs="宋体"/>
          <w:sz w:val="21"/>
          <w:szCs w:val="21"/>
          <w:highlight w:val="none"/>
        </w:rPr>
      </w:pPr>
    </w:p>
    <w:p>
      <w:pPr>
        <w:pStyle w:val="51"/>
        <w:widowControl/>
        <w:spacing w:before="0" w:after="0" w:line="360" w:lineRule="auto"/>
        <w:rPr>
          <w:rFonts w:ascii="宋体" w:hAnsi="宋体" w:cs="宋体"/>
          <w:sz w:val="21"/>
          <w:szCs w:val="21"/>
          <w:highlight w:val="none"/>
        </w:rPr>
      </w:pPr>
      <w:r>
        <w:rPr>
          <w:rFonts w:hint="eastAsia" w:ascii="宋体" w:hAnsi="宋体" w:cs="宋体"/>
          <w:sz w:val="21"/>
          <w:szCs w:val="21"/>
          <w:highlight w:val="none"/>
        </w:rPr>
        <w:t>致：</w:t>
      </w:r>
      <w:r>
        <w:rPr>
          <w:rFonts w:hint="eastAsia" w:hAnsi="宋体" w:cs="宋体"/>
          <w:sz w:val="21"/>
          <w:szCs w:val="21"/>
          <w:highlight w:val="none"/>
          <w:u w:val="single"/>
        </w:rPr>
        <w:t>苏州中至勤工程咨询有限公司</w:t>
      </w:r>
    </w:p>
    <w:p>
      <w:pPr>
        <w:pStyle w:val="51"/>
        <w:widowControl/>
        <w:spacing w:before="0" w:after="0" w:line="360" w:lineRule="auto"/>
        <w:ind w:firstLine="600"/>
        <w:rPr>
          <w:rFonts w:ascii="宋体" w:hAnsi="宋体" w:cs="宋体"/>
          <w:sz w:val="21"/>
          <w:szCs w:val="21"/>
          <w:highlight w:val="none"/>
        </w:rPr>
      </w:pPr>
      <w:r>
        <w:rPr>
          <w:rFonts w:hint="eastAsia" w:ascii="宋体" w:hAnsi="宋体" w:cs="宋体"/>
          <w:sz w:val="21"/>
          <w:szCs w:val="21"/>
          <w:highlight w:val="none"/>
        </w:rPr>
        <w:t>我（单位/本人，以下统称我单位）自愿参加</w:t>
      </w:r>
      <w:r>
        <w:rPr>
          <w:rFonts w:hint="eastAsia" w:ascii="宋体" w:hAnsi="宋体" w:cs="宋体"/>
          <w:sz w:val="21"/>
          <w:szCs w:val="21"/>
          <w:highlight w:val="none"/>
          <w:u w:val="single"/>
        </w:rPr>
        <w:t>       （项目名称和采购编号）</w:t>
      </w:r>
      <w:r>
        <w:rPr>
          <w:rFonts w:hint="eastAsia" w:ascii="宋体" w:hAnsi="宋体" w:cs="宋体"/>
          <w:sz w:val="21"/>
          <w:szCs w:val="21"/>
          <w:highlight w:val="none"/>
        </w:rPr>
        <w:t>的投标（响应）,并做出如下承诺：</w:t>
      </w:r>
    </w:p>
    <w:p>
      <w:pPr>
        <w:pStyle w:val="51"/>
        <w:widowControl/>
        <w:spacing w:before="0" w:after="0" w:line="360" w:lineRule="auto"/>
        <w:ind w:firstLine="600"/>
        <w:rPr>
          <w:rFonts w:ascii="宋体" w:hAnsi="宋体" w:cs="宋体"/>
          <w:sz w:val="21"/>
          <w:szCs w:val="21"/>
          <w:highlight w:val="none"/>
        </w:rPr>
      </w:pPr>
      <w:r>
        <w:rPr>
          <w:rFonts w:hint="eastAsia" w:ascii="宋体" w:hAnsi="宋体" w:cs="宋体"/>
          <w:sz w:val="21"/>
          <w:szCs w:val="21"/>
          <w:highlight w:val="none"/>
        </w:rPr>
        <w:t>一、除不可抗力外，我单位如果发生以下行为，将在行为发生的10个工作日内，向贵方支付本采购文件公布的预算金额（或最高限价）的2%作为违约赔偿金（数量不确定的单价采购须约定具体金额）。</w:t>
      </w:r>
    </w:p>
    <w:p>
      <w:pPr>
        <w:pStyle w:val="51"/>
        <w:widowControl/>
        <w:spacing w:before="0" w:after="0" w:line="360" w:lineRule="auto"/>
        <w:ind w:firstLine="555"/>
        <w:rPr>
          <w:rFonts w:ascii="宋体" w:hAnsi="宋体" w:cs="宋体"/>
          <w:sz w:val="21"/>
          <w:szCs w:val="21"/>
          <w:highlight w:val="none"/>
        </w:rPr>
      </w:pPr>
      <w:r>
        <w:rPr>
          <w:rFonts w:hint="eastAsia" w:ascii="宋体" w:hAnsi="宋体" w:cs="宋体"/>
          <w:sz w:val="21"/>
          <w:szCs w:val="21"/>
          <w:highlight w:val="none"/>
        </w:rPr>
        <w:t>1.自投标（响应）截止时间至本项目发布中标（成交）公告为止，撤销投标（响应）；</w:t>
      </w:r>
    </w:p>
    <w:p>
      <w:pPr>
        <w:pStyle w:val="51"/>
        <w:widowControl/>
        <w:spacing w:before="0" w:after="0" w:line="360" w:lineRule="auto"/>
        <w:ind w:firstLine="555"/>
        <w:rPr>
          <w:rFonts w:ascii="宋体" w:hAnsi="宋体" w:cs="宋体"/>
          <w:sz w:val="21"/>
          <w:szCs w:val="21"/>
          <w:highlight w:val="none"/>
        </w:rPr>
      </w:pPr>
      <w:r>
        <w:rPr>
          <w:rFonts w:hint="eastAsia" w:ascii="宋体" w:hAnsi="宋体" w:cs="宋体"/>
          <w:sz w:val="21"/>
          <w:szCs w:val="21"/>
          <w:highlight w:val="none"/>
        </w:rPr>
        <w:t>2.中标（成交）后不依法与采购人签订合同；</w:t>
      </w:r>
    </w:p>
    <w:p>
      <w:pPr>
        <w:pStyle w:val="51"/>
        <w:widowControl/>
        <w:spacing w:before="0" w:after="0" w:line="360" w:lineRule="auto"/>
        <w:ind w:firstLine="555"/>
        <w:rPr>
          <w:rFonts w:ascii="宋体" w:hAnsi="宋体" w:cs="宋体"/>
          <w:sz w:val="21"/>
          <w:szCs w:val="21"/>
          <w:highlight w:val="none"/>
        </w:rPr>
      </w:pPr>
      <w:r>
        <w:rPr>
          <w:rFonts w:hint="eastAsia" w:ascii="宋体" w:hAnsi="宋体" w:cs="宋体"/>
          <w:sz w:val="21"/>
          <w:szCs w:val="21"/>
          <w:highlight w:val="none"/>
        </w:rPr>
        <w:t>3.中标（成交）后不按本采购文件规定向采购人提交履约保证金；</w:t>
      </w:r>
    </w:p>
    <w:p>
      <w:pPr>
        <w:pStyle w:val="51"/>
        <w:widowControl/>
        <w:spacing w:before="0" w:after="0" w:line="360" w:lineRule="auto"/>
        <w:ind w:firstLine="555"/>
        <w:rPr>
          <w:rFonts w:ascii="宋体" w:hAnsi="宋体" w:cs="宋体"/>
          <w:sz w:val="21"/>
          <w:szCs w:val="21"/>
          <w:highlight w:val="none"/>
        </w:rPr>
      </w:pPr>
      <w:r>
        <w:rPr>
          <w:rFonts w:hint="eastAsia" w:ascii="宋体" w:hAnsi="宋体" w:cs="宋体"/>
          <w:sz w:val="21"/>
          <w:szCs w:val="21"/>
          <w:highlight w:val="none"/>
        </w:rPr>
        <w:t>4.中标（成交）后不按本采购文件规定向贵方缴纳采购代理费。</w:t>
      </w:r>
    </w:p>
    <w:p>
      <w:pPr>
        <w:pStyle w:val="51"/>
        <w:widowControl/>
        <w:spacing w:before="0" w:after="0" w:line="360" w:lineRule="auto"/>
        <w:ind w:firstLine="600"/>
        <w:rPr>
          <w:rFonts w:ascii="宋体" w:hAnsi="宋体" w:cs="宋体"/>
          <w:sz w:val="21"/>
          <w:szCs w:val="21"/>
          <w:highlight w:val="none"/>
        </w:rPr>
      </w:pPr>
      <w:r>
        <w:rPr>
          <w:rFonts w:hint="eastAsia" w:ascii="宋体" w:hAnsi="宋体" w:cs="宋体"/>
          <w:sz w:val="21"/>
          <w:szCs w:val="21"/>
          <w:highlight w:val="none"/>
        </w:rPr>
        <w:t>二、我单位知晓上述行为的法律后果，承认本承诺书作为贵方要求我单位履行违约赔偿义务的依据作用。</w:t>
      </w:r>
    </w:p>
    <w:p>
      <w:pPr>
        <w:pStyle w:val="51"/>
        <w:widowControl/>
        <w:spacing w:before="0" w:after="0" w:line="360" w:lineRule="atLeast"/>
        <w:ind w:left="1560"/>
        <w:rPr>
          <w:rFonts w:ascii="宋体" w:hAnsi="宋体" w:cs="宋体"/>
          <w:sz w:val="21"/>
          <w:szCs w:val="21"/>
          <w:highlight w:val="none"/>
        </w:rPr>
      </w:pPr>
      <w:r>
        <w:rPr>
          <w:rFonts w:hint="eastAsia" w:ascii="宋体" w:hAnsi="宋体" w:cs="宋体"/>
          <w:sz w:val="21"/>
          <w:szCs w:val="21"/>
          <w:highlight w:val="none"/>
        </w:rPr>
        <w:t> </w:t>
      </w:r>
    </w:p>
    <w:p>
      <w:pPr>
        <w:spacing w:line="360" w:lineRule="auto"/>
        <w:ind w:firstLine="420"/>
        <w:rPr>
          <w:rFonts w:ascii="宋体" w:hAnsi="宋体" w:cs="宋体"/>
          <w:szCs w:val="21"/>
          <w:highlight w:val="none"/>
        </w:rPr>
      </w:pPr>
      <w:r>
        <w:rPr>
          <w:rFonts w:hint="eastAsia" w:ascii="宋体" w:hAnsi="宋体" w:cs="宋体"/>
          <w:szCs w:val="21"/>
          <w:highlight w:val="none"/>
        </w:rPr>
        <w:t>单位名称：（加盖CA电子公章）</w:t>
      </w:r>
    </w:p>
    <w:p>
      <w:pPr>
        <w:spacing w:line="360" w:lineRule="auto"/>
        <w:ind w:firstLine="420"/>
        <w:rPr>
          <w:rFonts w:ascii="宋体" w:hAnsi="宋体" w:cs="宋体"/>
          <w:szCs w:val="21"/>
          <w:highlight w:val="none"/>
        </w:rPr>
      </w:pPr>
      <w:r>
        <w:rPr>
          <w:rFonts w:hint="eastAsia" w:ascii="宋体" w:hAnsi="宋体" w:cs="宋体"/>
          <w:szCs w:val="21"/>
          <w:highlight w:val="none"/>
        </w:rPr>
        <w:t>日期：　　　　年　　  月　　  日</w:t>
      </w:r>
    </w:p>
    <w:p>
      <w:pPr>
        <w:rPr>
          <w:rFonts w:eastAsiaTheme="minorEastAsia"/>
          <w:b/>
          <w:szCs w:val="21"/>
          <w:highlight w:val="none"/>
        </w:rPr>
      </w:pPr>
      <w:r>
        <w:rPr>
          <w:rFonts w:eastAsiaTheme="minorEastAsia"/>
          <w:b/>
          <w:szCs w:val="21"/>
          <w:highlight w:val="none"/>
        </w:rPr>
        <w:br w:type="page" w:clear="all"/>
      </w:r>
    </w:p>
    <w:p>
      <w:pPr>
        <w:spacing w:line="360" w:lineRule="auto"/>
        <w:rPr>
          <w:rFonts w:eastAsiaTheme="minorEastAsia"/>
          <w:szCs w:val="21"/>
          <w:highlight w:val="none"/>
        </w:rPr>
      </w:pPr>
      <w:r>
        <w:rPr>
          <w:rFonts w:hint="eastAsia" w:eastAsiaTheme="minorEastAsia"/>
          <w:b/>
          <w:szCs w:val="21"/>
          <w:highlight w:val="none"/>
        </w:rPr>
        <w:t>六</w:t>
      </w:r>
      <w:r>
        <w:rPr>
          <w:rFonts w:eastAsiaTheme="minorEastAsia"/>
          <w:b/>
          <w:szCs w:val="21"/>
          <w:highlight w:val="none"/>
        </w:rPr>
        <w:t>、参加政府采购活动前三年内，在经营活动中没有重大违法记录声明</w:t>
      </w:r>
    </w:p>
    <w:p>
      <w:pPr>
        <w:spacing w:line="360" w:lineRule="auto"/>
        <w:rPr>
          <w:rFonts w:eastAsiaTheme="minorEastAsia"/>
          <w:szCs w:val="21"/>
          <w:highlight w:val="none"/>
        </w:rPr>
      </w:pPr>
    </w:p>
    <w:p>
      <w:pPr>
        <w:spacing w:line="360" w:lineRule="auto"/>
        <w:rPr>
          <w:rFonts w:eastAsiaTheme="minorEastAsia"/>
          <w:szCs w:val="21"/>
          <w:highlight w:val="none"/>
          <w:u w:val="single"/>
        </w:rPr>
      </w:pPr>
    </w:p>
    <w:p>
      <w:pPr>
        <w:pStyle w:val="650"/>
        <w:spacing w:line="360" w:lineRule="auto"/>
        <w:jc w:val="center"/>
        <w:rPr>
          <w:rFonts w:hint="default" w:hAnsi="宋体" w:eastAsia="宋体" w:cs="宋体"/>
          <w:b/>
          <w:sz w:val="21"/>
          <w:szCs w:val="21"/>
          <w:highlight w:val="none"/>
        </w:rPr>
      </w:pPr>
      <w:r>
        <w:rPr>
          <w:rFonts w:hAnsi="宋体" w:eastAsia="宋体" w:cs="宋体"/>
          <w:b/>
          <w:sz w:val="21"/>
          <w:szCs w:val="21"/>
          <w:highlight w:val="none"/>
        </w:rPr>
        <w:t>声明函</w:t>
      </w:r>
    </w:p>
    <w:p>
      <w:pPr>
        <w:spacing w:line="360" w:lineRule="auto"/>
        <w:rPr>
          <w:rFonts w:eastAsiaTheme="minorEastAsia"/>
          <w:szCs w:val="21"/>
          <w:highlight w:val="none"/>
          <w:u w:val="single"/>
        </w:rPr>
      </w:pPr>
      <w:r>
        <w:rPr>
          <w:rFonts w:eastAsiaTheme="minorEastAsia"/>
          <w:szCs w:val="21"/>
          <w:highlight w:val="none"/>
          <w:u w:val="single"/>
        </w:rPr>
        <w:t>致：</w:t>
      </w:r>
      <w:r>
        <w:rPr>
          <w:rFonts w:hint="eastAsia" w:eastAsiaTheme="minorEastAsia"/>
          <w:szCs w:val="21"/>
          <w:highlight w:val="none"/>
          <w:u w:val="single"/>
        </w:rPr>
        <w:t>苏州中至勤工程咨询有限公司</w:t>
      </w:r>
      <w:r>
        <w:rPr>
          <w:rFonts w:eastAsiaTheme="minorEastAsia"/>
          <w:szCs w:val="21"/>
          <w:highlight w:val="none"/>
          <w:u w:val="single"/>
        </w:rPr>
        <w:t>：</w:t>
      </w:r>
    </w:p>
    <w:p>
      <w:pPr>
        <w:spacing w:line="360" w:lineRule="auto"/>
        <w:ind w:firstLine="420"/>
        <w:rPr>
          <w:rFonts w:eastAsiaTheme="minorEastAsia"/>
          <w:szCs w:val="21"/>
          <w:highlight w:val="none"/>
        </w:rPr>
      </w:pPr>
      <w:r>
        <w:rPr>
          <w:rFonts w:eastAsiaTheme="minorEastAsia"/>
          <w:szCs w:val="21"/>
          <w:highlight w:val="none"/>
        </w:rPr>
        <w:t>我单位</w:t>
      </w:r>
      <w:r>
        <w:rPr>
          <w:rFonts w:eastAsiaTheme="minorEastAsia"/>
          <w:szCs w:val="21"/>
          <w:highlight w:val="none"/>
          <w:u w:val="single"/>
        </w:rPr>
        <w:t>（投标人名称）</w:t>
      </w:r>
      <w:r>
        <w:rPr>
          <w:rFonts w:eastAsiaTheme="minorEastAsia"/>
          <w:szCs w:val="21"/>
          <w:highlight w:val="none"/>
        </w:rPr>
        <w:t>在参加政府采购活动前三年内，没有重大违法记录，特此声明。</w:t>
      </w:r>
    </w:p>
    <w:p>
      <w:pPr>
        <w:spacing w:line="360" w:lineRule="auto"/>
        <w:ind w:firstLine="420"/>
        <w:rPr>
          <w:rFonts w:eastAsiaTheme="minorEastAsia"/>
          <w:szCs w:val="21"/>
          <w:highlight w:val="none"/>
        </w:rPr>
      </w:pPr>
      <w:r>
        <w:rPr>
          <w:rFonts w:eastAsiaTheme="minorEastAsia"/>
          <w:szCs w:val="21"/>
          <w:highlight w:val="none"/>
        </w:rPr>
        <w:t>若采购代理机构在本项目采购过程中发现我单位近三年内在经营活动中有重大违法记录，我单位将无条件退出本项目的投标，并承担因此引起的一起后果。</w:t>
      </w:r>
    </w:p>
    <w:p>
      <w:pPr>
        <w:spacing w:line="360" w:lineRule="auto"/>
        <w:ind w:firstLine="6090"/>
        <w:jc w:val="right"/>
        <w:rPr>
          <w:rFonts w:ascii="宋体" w:hAnsi="宋体" w:cs="宋体"/>
          <w:szCs w:val="21"/>
          <w:highlight w:val="none"/>
        </w:rPr>
      </w:pPr>
    </w:p>
    <w:p>
      <w:pPr>
        <w:spacing w:line="360" w:lineRule="auto"/>
        <w:ind w:firstLine="6090"/>
        <w:jc w:val="right"/>
        <w:rPr>
          <w:rFonts w:ascii="宋体" w:hAnsi="宋体" w:cs="宋体"/>
          <w:szCs w:val="21"/>
          <w:highlight w:val="none"/>
        </w:rPr>
      </w:pPr>
      <w:r>
        <w:rPr>
          <w:rFonts w:hint="eastAsia" w:ascii="宋体" w:hAnsi="宋体" w:cs="宋体"/>
          <w:szCs w:val="21"/>
          <w:highlight w:val="none"/>
        </w:rPr>
        <w:t>单位名称：（加盖CA电子公章）</w:t>
      </w:r>
    </w:p>
    <w:p>
      <w:pPr>
        <w:spacing w:line="360" w:lineRule="auto"/>
        <w:ind w:firstLine="6090"/>
        <w:jc w:val="right"/>
        <w:rPr>
          <w:rFonts w:ascii="宋体" w:hAnsi="宋体" w:cs="宋体"/>
          <w:szCs w:val="21"/>
          <w:highlight w:val="none"/>
        </w:rPr>
      </w:pPr>
      <w:r>
        <w:rPr>
          <w:rFonts w:hint="eastAsia" w:ascii="宋体" w:hAnsi="宋体" w:cs="宋体"/>
          <w:szCs w:val="21"/>
          <w:highlight w:val="none"/>
        </w:rPr>
        <w:t>日期：　　　　年　　  月　　  日</w:t>
      </w:r>
    </w:p>
    <w:p>
      <w:pPr>
        <w:pStyle w:val="21"/>
        <w:rPr>
          <w:highlight w:val="none"/>
        </w:rPr>
      </w:pPr>
    </w:p>
    <w:p>
      <w:pPr>
        <w:spacing w:line="360" w:lineRule="auto"/>
        <w:rPr>
          <w:rFonts w:eastAsiaTheme="minorEastAsia"/>
          <w:szCs w:val="21"/>
          <w:highlight w:val="none"/>
        </w:rPr>
      </w:pPr>
    </w:p>
    <w:p>
      <w:pPr>
        <w:spacing w:line="360" w:lineRule="auto"/>
        <w:ind w:firstLine="420"/>
        <w:jc w:val="center"/>
        <w:rPr>
          <w:rFonts w:eastAsiaTheme="minorEastAsia"/>
          <w:szCs w:val="21"/>
          <w:highlight w:val="none"/>
        </w:rPr>
      </w:pPr>
      <w:r>
        <w:rPr>
          <w:rFonts w:eastAsiaTheme="minorEastAsia"/>
          <w:szCs w:val="21"/>
          <w:highlight w:val="none"/>
        </w:rPr>
        <w:br w:type="page" w:clear="all"/>
      </w:r>
    </w:p>
    <w:p>
      <w:pPr>
        <w:spacing w:line="400" w:lineRule="exact"/>
        <w:outlineLvl w:val="0"/>
        <w:rPr>
          <w:b/>
          <w:szCs w:val="21"/>
          <w:highlight w:val="none"/>
          <w:lang w:val="zh-CN"/>
        </w:rPr>
      </w:pPr>
      <w:r>
        <w:rPr>
          <w:rFonts w:hint="eastAsia" w:eastAsiaTheme="minorEastAsia"/>
          <w:b/>
          <w:szCs w:val="21"/>
          <w:highlight w:val="none"/>
        </w:rPr>
        <w:t>七</w:t>
      </w:r>
      <w:r>
        <w:rPr>
          <w:rFonts w:eastAsiaTheme="minorEastAsia"/>
          <w:b/>
          <w:szCs w:val="21"/>
          <w:highlight w:val="none"/>
          <w:lang w:val="zh-CN"/>
        </w:rPr>
        <w:t>、</w:t>
      </w:r>
      <w:bookmarkStart w:id="44" w:name="_Hlk75808397"/>
      <w:r>
        <w:rPr>
          <w:b/>
          <w:szCs w:val="21"/>
          <w:highlight w:val="none"/>
          <w:lang w:val="zh-CN"/>
        </w:rPr>
        <w:t>中小企业声明函</w:t>
      </w:r>
    </w:p>
    <w:p>
      <w:pPr>
        <w:pStyle w:val="69"/>
        <w:rPr>
          <w:highlight w:val="none"/>
          <w:lang w:val="zh-CN"/>
        </w:rPr>
      </w:pPr>
    </w:p>
    <w:p>
      <w:pPr>
        <w:spacing w:line="400" w:lineRule="exact"/>
        <w:jc w:val="center"/>
        <w:rPr>
          <w:rFonts w:hAnsi="宋体" w:cs="宋体"/>
          <w:b/>
          <w:sz w:val="22"/>
          <w:szCs w:val="28"/>
          <w:highlight w:val="none"/>
        </w:rPr>
      </w:pPr>
      <w:bookmarkStart w:id="45" w:name="OLE_LINK18"/>
      <w:r>
        <w:rPr>
          <w:rFonts w:hint="eastAsia" w:hAnsi="宋体" w:cs="宋体"/>
          <w:b/>
          <w:sz w:val="22"/>
          <w:szCs w:val="28"/>
          <w:highlight w:val="none"/>
        </w:rPr>
        <w:t>中小企业声明函</w:t>
      </w:r>
    </w:p>
    <w:p>
      <w:pPr>
        <w:pStyle w:val="69"/>
        <w:rPr>
          <w:highlight w:val="none"/>
          <w:lang w:val="zh-CN"/>
        </w:rPr>
      </w:pPr>
    </w:p>
    <w:p>
      <w:pPr>
        <w:spacing w:line="360" w:lineRule="auto"/>
        <w:ind w:firstLine="630"/>
        <w:rPr>
          <w:szCs w:val="21"/>
          <w:highlight w:val="none"/>
        </w:rPr>
      </w:pPr>
      <w:r>
        <w:rPr>
          <w:szCs w:val="21"/>
          <w:highlight w:val="none"/>
          <w:lang w:val="zh-CN"/>
        </w:rPr>
        <w:t>本公司郑重声明，根据《政府采购促进中小企业发展管理办法》（财库﹝2020﹞46 号）的规定，本公司参加</w:t>
      </w:r>
      <w:r>
        <w:rPr>
          <w:szCs w:val="21"/>
          <w:highlight w:val="none"/>
          <w:u w:val="single"/>
          <w:lang w:val="zh-CN"/>
        </w:rPr>
        <w:t>（单位名称）</w:t>
      </w:r>
      <w:r>
        <w:rPr>
          <w:szCs w:val="21"/>
          <w:highlight w:val="none"/>
          <w:lang w:val="zh-CN"/>
        </w:rPr>
        <w:t>的</w:t>
      </w:r>
      <w:r>
        <w:rPr>
          <w:bCs/>
          <w:szCs w:val="21"/>
          <w:highlight w:val="none"/>
          <w:u w:val="single"/>
        </w:rPr>
        <w:t>（项目名称）</w:t>
      </w:r>
      <w:r>
        <w:rPr>
          <w:szCs w:val="21"/>
          <w:highlight w:val="none"/>
          <w:lang w:val="zh-CN"/>
        </w:rPr>
        <w:t>采购活动，</w:t>
      </w:r>
      <w:r>
        <w:rPr>
          <w:szCs w:val="21"/>
          <w:highlight w:val="none"/>
        </w:rPr>
        <w:t>提供的货物全部由符合政策要求的中小企业制造。</w:t>
      </w:r>
      <w:r>
        <w:rPr>
          <w:szCs w:val="21"/>
          <w:highlight w:val="none"/>
          <w:lang w:val="zh-CN"/>
        </w:rPr>
        <w:t>相关企业（含联合体中的中小企业、签订分包意向协议的中小企业）的具体情况如下：</w:t>
      </w:r>
    </w:p>
    <w:p>
      <w:pPr>
        <w:numPr>
          <w:ilvl w:val="0"/>
          <w:numId w:val="4"/>
        </w:numPr>
        <w:spacing w:line="360" w:lineRule="auto"/>
        <w:ind w:firstLine="210"/>
        <w:rPr>
          <w:szCs w:val="21"/>
          <w:highlight w:val="none"/>
          <w:lang w:val="zh-CN"/>
        </w:rPr>
      </w:pPr>
      <w:bookmarkStart w:id="46" w:name="OLE_LINK19"/>
      <w:bookmarkStart w:id="47" w:name="OLE_LINK17"/>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，属于</w:t>
      </w:r>
      <w:r>
        <w:rPr>
          <w:szCs w:val="21"/>
          <w:highlight w:val="none"/>
          <w:u w:val="single"/>
          <w:lang w:val="zh-CN"/>
        </w:rPr>
        <w:t>工业</w:t>
      </w:r>
      <w:r>
        <w:rPr>
          <w:szCs w:val="21"/>
          <w:highlight w:val="none"/>
          <w:lang w:val="zh-CN"/>
        </w:rPr>
        <w:t>；制造商为</w:t>
      </w:r>
      <w:bookmarkStart w:id="48" w:name="OLE_LINK16"/>
      <w:r>
        <w:rPr>
          <w:szCs w:val="21"/>
          <w:highlight w:val="none"/>
          <w:u w:val="single"/>
          <w:lang w:val="zh-CN"/>
        </w:rPr>
        <w:t>（</w:t>
      </w:r>
      <w:r>
        <w:rPr>
          <w:rFonts w:hint="eastAsia"/>
          <w:szCs w:val="21"/>
          <w:highlight w:val="none"/>
          <w:u w:val="single"/>
        </w:rPr>
        <w:t xml:space="preserve">  </w:t>
      </w:r>
      <w:r>
        <w:rPr>
          <w:szCs w:val="21"/>
          <w:highlight w:val="none"/>
          <w:u w:val="single"/>
          <w:lang w:val="zh-CN"/>
        </w:rPr>
        <w:t>）</w:t>
      </w:r>
      <w:bookmarkEnd w:id="48"/>
      <w:r>
        <w:rPr>
          <w:szCs w:val="21"/>
          <w:highlight w:val="none"/>
          <w:lang w:val="zh-CN"/>
        </w:rPr>
        <w:t>，从业人员</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人，营业收入为</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万元，资产总额为</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万元，属于</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（中型企业、小型企业、微型企业，三者选一填写）；</w:t>
      </w:r>
      <w:bookmarkEnd w:id="46"/>
      <w:bookmarkEnd w:id="47"/>
    </w:p>
    <w:p>
      <w:pPr>
        <w:numPr>
          <w:ilvl w:val="0"/>
          <w:numId w:val="4"/>
        </w:numPr>
        <w:spacing w:line="360" w:lineRule="auto"/>
        <w:ind w:firstLine="210"/>
        <w:rPr>
          <w:szCs w:val="21"/>
          <w:highlight w:val="none"/>
          <w:lang w:val="zh-CN"/>
        </w:rPr>
      </w:pP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，属于</w:t>
      </w:r>
      <w:r>
        <w:rPr>
          <w:szCs w:val="21"/>
          <w:highlight w:val="none"/>
          <w:u w:val="single"/>
          <w:lang w:val="zh-CN"/>
        </w:rPr>
        <w:t>工业</w:t>
      </w:r>
      <w:r>
        <w:rPr>
          <w:szCs w:val="21"/>
          <w:highlight w:val="none"/>
          <w:lang w:val="zh-CN"/>
        </w:rPr>
        <w:t>；制造商为</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，从业人员</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人，营业收入为</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万元，资产总额为</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万元，属于</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（中型企业、小型企业、微型企业，三者选一填写）；</w:t>
      </w:r>
    </w:p>
    <w:p>
      <w:pPr>
        <w:numPr>
          <w:ilvl w:val="0"/>
          <w:numId w:val="4"/>
        </w:numPr>
        <w:spacing w:line="360" w:lineRule="auto"/>
        <w:ind w:firstLine="210"/>
        <w:rPr>
          <w:highlight w:val="none"/>
          <w:lang w:val="zh-CN"/>
        </w:rPr>
      </w:pP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，属于</w:t>
      </w:r>
      <w:r>
        <w:rPr>
          <w:szCs w:val="21"/>
          <w:highlight w:val="none"/>
          <w:u w:val="single"/>
          <w:lang w:val="zh-CN"/>
        </w:rPr>
        <w:t>工业</w:t>
      </w:r>
      <w:r>
        <w:rPr>
          <w:szCs w:val="21"/>
          <w:highlight w:val="none"/>
          <w:lang w:val="zh-CN"/>
        </w:rPr>
        <w:t>；制造商为</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，从业人员</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人，营业收入为</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万元，资产总额为</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万元，属于</w:t>
      </w:r>
      <w:r>
        <w:rPr>
          <w:szCs w:val="21"/>
          <w:highlight w:val="none"/>
          <w:u w:val="single"/>
          <w:lang w:val="zh-CN"/>
        </w:rPr>
        <w:t>（</w:t>
      </w:r>
      <w:r>
        <w:rPr>
          <w:rFonts w:hint="eastAsia"/>
          <w:szCs w:val="21"/>
          <w:highlight w:val="none"/>
          <w:u w:val="single"/>
        </w:rPr>
        <w:t xml:space="preserve">   </w:t>
      </w:r>
      <w:r>
        <w:rPr>
          <w:szCs w:val="21"/>
          <w:highlight w:val="none"/>
          <w:u w:val="single"/>
          <w:lang w:val="zh-CN"/>
        </w:rPr>
        <w:t>）</w:t>
      </w:r>
      <w:r>
        <w:rPr>
          <w:szCs w:val="21"/>
          <w:highlight w:val="none"/>
          <w:lang w:val="zh-CN"/>
        </w:rPr>
        <w:t>（中型企业、小型企业、微型企业，三者选一填写）；</w:t>
      </w:r>
    </w:p>
    <w:p>
      <w:pPr>
        <w:spacing w:line="360" w:lineRule="auto"/>
        <w:ind w:firstLine="630"/>
        <w:rPr>
          <w:szCs w:val="21"/>
          <w:highlight w:val="none"/>
        </w:rPr>
      </w:pPr>
      <w:r>
        <w:rPr>
          <w:rFonts w:hint="eastAsia"/>
          <w:szCs w:val="21"/>
          <w:highlight w:val="none"/>
        </w:rPr>
        <w:t>......................................</w:t>
      </w:r>
    </w:p>
    <w:p>
      <w:pPr>
        <w:spacing w:line="360" w:lineRule="auto"/>
        <w:ind w:firstLine="630"/>
        <w:rPr>
          <w:szCs w:val="21"/>
          <w:highlight w:val="none"/>
          <w:lang w:val="zh-CN"/>
        </w:rPr>
      </w:pPr>
      <w:r>
        <w:rPr>
          <w:szCs w:val="21"/>
          <w:highlight w:val="none"/>
          <w:lang w:val="zh-CN"/>
        </w:rPr>
        <w:t>以上企业，不属于大企业的分支机构，不存在控股股东为大企业的情形，也不存在与大企业的负责人为同一人的情形。</w:t>
      </w:r>
    </w:p>
    <w:p>
      <w:pPr>
        <w:spacing w:line="360" w:lineRule="auto"/>
        <w:ind w:firstLine="630"/>
        <w:rPr>
          <w:szCs w:val="21"/>
          <w:highlight w:val="none"/>
          <w:lang w:val="zh-CN"/>
        </w:rPr>
      </w:pPr>
      <w:r>
        <w:rPr>
          <w:szCs w:val="21"/>
          <w:highlight w:val="none"/>
          <w:lang w:val="zh-CN"/>
        </w:rPr>
        <w:t>本企业对上述声明内容的真实性负责。如有虚假，将依法承担相应责任。</w:t>
      </w:r>
    </w:p>
    <w:p>
      <w:pPr>
        <w:spacing w:line="360" w:lineRule="auto"/>
        <w:ind w:firstLine="5880"/>
        <w:rPr>
          <w:szCs w:val="24"/>
          <w:highlight w:val="none"/>
        </w:rPr>
      </w:pPr>
      <w:r>
        <w:rPr>
          <w:szCs w:val="21"/>
          <w:highlight w:val="none"/>
          <w:lang w:val="zh-CN"/>
        </w:rPr>
        <w:t>企业名称（盖章）：</w:t>
      </w:r>
    </w:p>
    <w:p>
      <w:pPr>
        <w:spacing w:line="360" w:lineRule="auto"/>
        <w:ind w:firstLine="5880"/>
        <w:rPr>
          <w:szCs w:val="21"/>
          <w:highlight w:val="none"/>
          <w:lang w:val="zh-CN"/>
        </w:rPr>
      </w:pPr>
      <w:r>
        <w:rPr>
          <w:szCs w:val="21"/>
          <w:highlight w:val="none"/>
          <w:lang w:val="zh-CN"/>
        </w:rPr>
        <w:t>日期：</w:t>
      </w:r>
      <w:r>
        <w:rPr>
          <w:szCs w:val="24"/>
          <w:highlight w:val="none"/>
        </w:rPr>
        <w:t>（填写）</w:t>
      </w:r>
      <w:bookmarkEnd w:id="45"/>
    </w:p>
    <w:p>
      <w:pPr>
        <w:widowControl/>
        <w:jc w:val="center"/>
        <w:rPr>
          <w:highlight w:val="none"/>
        </w:rPr>
      </w:pPr>
    </w:p>
    <w:p>
      <w:pPr>
        <w:spacing w:line="380" w:lineRule="exact"/>
        <w:ind w:firstLine="422"/>
        <w:jc w:val="left"/>
        <w:rPr>
          <w:b/>
          <w:szCs w:val="21"/>
          <w:highlight w:val="none"/>
        </w:rPr>
      </w:pPr>
      <w:r>
        <w:rPr>
          <w:b/>
          <w:szCs w:val="21"/>
          <w:highlight w:val="none"/>
        </w:rPr>
        <w:t>备注：</w:t>
      </w:r>
    </w:p>
    <w:p>
      <w:pPr>
        <w:spacing w:line="360" w:lineRule="auto"/>
        <w:ind w:firstLine="63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val="zh-CN"/>
        </w:rPr>
        <w:t>从业人员、营业收入、资产总额填报上一年度数据，无上一年度数据的新成立企业可不填报；</w:t>
      </w:r>
    </w:p>
    <w:p>
      <w:pPr>
        <w:spacing w:line="360" w:lineRule="auto"/>
        <w:ind w:firstLine="63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lang w:val="zh-CN"/>
        </w:rPr>
        <w:t>若一个采购项目或采购包中含有多个货物采购标的的，则每个采购标的均应由中小企业制造。声明函中未包含采购的所有货物的制造商的，视为未提供中小企业声明函，不享受中小企业扶持政策；</w:t>
      </w:r>
    </w:p>
    <w:p>
      <w:pPr>
        <w:spacing w:line="360" w:lineRule="auto"/>
        <w:ind w:firstLine="63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zh-CN"/>
        </w:rPr>
        <w:t>若供应商提供的“中小企业声明函”内容不实的，属于提供虚假材料谋取中标、成交，依照《中华人民共和国政府采购法》等国家有关规定追究相应责任；</w:t>
      </w:r>
    </w:p>
    <w:p>
      <w:pPr>
        <w:spacing w:line="360" w:lineRule="auto"/>
        <w:ind w:firstLine="63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bookmarkStart w:id="49" w:name="_Hlk72923453"/>
      <w:r>
        <w:rPr>
          <w:rFonts w:hint="eastAsia" w:asciiTheme="minorEastAsia" w:hAnsiTheme="minorEastAsia" w:eastAsiaTheme="minorEastAsia" w:cstheme="minorEastAsia"/>
          <w:szCs w:val="21"/>
          <w:highlight w:val="none"/>
          <w:lang w:val="zh-CN"/>
        </w:rPr>
        <w:t>符合中小企业划分标准的个体工商户，在政府采购活动中视同中小企业</w:t>
      </w:r>
      <w:bookmarkEnd w:id="49"/>
      <w:r>
        <w:rPr>
          <w:rFonts w:hint="eastAsia" w:asciiTheme="minorEastAsia" w:hAnsiTheme="minorEastAsia" w:eastAsiaTheme="minorEastAsia" w:cstheme="minorEastAsia"/>
          <w:szCs w:val="21"/>
          <w:highlight w:val="none"/>
          <w:lang w:val="zh-CN"/>
        </w:rPr>
        <w:t>。</w:t>
      </w:r>
    </w:p>
    <w:p>
      <w:pPr>
        <w:spacing w:line="360" w:lineRule="auto"/>
        <w:ind w:firstLine="630"/>
        <w:rPr>
          <w:rFonts w:asciiTheme="minorEastAsia" w:hAnsiTheme="minorEastAsia" w:eastAsiaTheme="minorEastAsia" w:cstheme="minorEastAsia"/>
          <w:szCs w:val="21"/>
          <w:highlight w:val="none"/>
          <w:lang w:val="zh-CN"/>
        </w:rPr>
      </w:pPr>
      <w:bookmarkStart w:id="50" w:name="_Hlk94450593"/>
      <w:r>
        <w:rPr>
          <w:rFonts w:hint="eastAsia"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lang w:val="zh-CN"/>
        </w:rPr>
        <w:t>投标文件中的电子签章视为投标人对本声明进行了签署盖章并承担相应责任。</w:t>
      </w:r>
      <w:bookmarkEnd w:id="50"/>
    </w:p>
    <w:p>
      <w:pPr>
        <w:widowControl/>
        <w:jc w:val="left"/>
        <w:rPr>
          <w:highlight w:val="none"/>
        </w:rPr>
      </w:pPr>
      <w:r>
        <w:rPr>
          <w:highlight w:val="none"/>
        </w:rPr>
        <w:br w:type="page" w:clear="all"/>
      </w:r>
    </w:p>
    <w:p>
      <w:pPr>
        <w:spacing w:before="156" w:line="240" w:lineRule="exact"/>
        <w:rPr>
          <w:b/>
          <w:highlight w:val="none"/>
        </w:rPr>
      </w:pPr>
      <w:r>
        <w:rPr>
          <w:b/>
          <w:highlight w:val="none"/>
        </w:rPr>
        <w:t>附：中小企业划型标准规定（工信部联企业〔2011〕300号）</w:t>
      </w:r>
    </w:p>
    <w:p>
      <w:pPr>
        <w:pStyle w:val="376"/>
        <w:ind w:firstLine="420"/>
        <w:rPr>
          <w:rFonts w:ascii="Times New Roman"/>
          <w:highlight w:val="none"/>
        </w:rPr>
      </w:pPr>
    </w:p>
    <w:p>
      <w:pPr>
        <w:spacing w:before="156" w:line="240" w:lineRule="exact"/>
        <w:ind w:firstLine="422"/>
        <w:rPr>
          <w:highlight w:val="none"/>
        </w:rPr>
      </w:pPr>
      <w:r>
        <w:rPr>
          <w:b/>
          <w:highlight w:val="none"/>
        </w:rPr>
        <w:t>（一）农、林、牧、渔业。</w:t>
      </w:r>
      <w:r>
        <w:rPr>
          <w:highlight w:val="none"/>
        </w:rPr>
        <w:t>营业收入20000万元以下的为中小微型企业。其中，营业收入500万元及以上的为中型企业，营业收入50万元及以上的为小型企业，营业收入50万元以下的为微型企业。</w:t>
      </w:r>
    </w:p>
    <w:p>
      <w:pPr>
        <w:spacing w:before="156" w:line="240" w:lineRule="exact"/>
        <w:ind w:firstLine="422"/>
        <w:rPr>
          <w:highlight w:val="none"/>
        </w:rPr>
      </w:pPr>
      <w:r>
        <w:rPr>
          <w:b/>
          <w:highlight w:val="none"/>
        </w:rPr>
        <w:t>（二）工业。</w:t>
      </w:r>
      <w:r>
        <w:rPr>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before="156" w:line="240" w:lineRule="exact"/>
        <w:ind w:firstLine="422"/>
        <w:rPr>
          <w:highlight w:val="none"/>
        </w:rPr>
      </w:pPr>
      <w:r>
        <w:rPr>
          <w:b/>
          <w:highlight w:val="none"/>
        </w:rPr>
        <w:t>（三）建筑业。</w:t>
      </w:r>
      <w:r>
        <w:rPr>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before="156" w:line="240" w:lineRule="exact"/>
        <w:ind w:firstLine="422"/>
        <w:rPr>
          <w:highlight w:val="none"/>
        </w:rPr>
      </w:pPr>
      <w:r>
        <w:rPr>
          <w:b/>
          <w:highlight w:val="none"/>
        </w:rPr>
        <w:t>（四）批发业。</w:t>
      </w:r>
      <w:r>
        <w:rPr>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before="156" w:line="240" w:lineRule="exact"/>
        <w:ind w:firstLine="422"/>
        <w:rPr>
          <w:highlight w:val="none"/>
        </w:rPr>
      </w:pPr>
      <w:r>
        <w:rPr>
          <w:b/>
          <w:highlight w:val="none"/>
        </w:rPr>
        <w:t>（五）零售业。</w:t>
      </w:r>
      <w:r>
        <w:rPr>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before="156" w:line="240" w:lineRule="exact"/>
        <w:ind w:firstLine="422"/>
        <w:rPr>
          <w:highlight w:val="none"/>
        </w:rPr>
      </w:pPr>
      <w:r>
        <w:rPr>
          <w:b/>
          <w:highlight w:val="none"/>
        </w:rPr>
        <w:t>（六）交通运输业。</w:t>
      </w:r>
      <w:r>
        <w:rPr>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before="156" w:line="240" w:lineRule="exact"/>
        <w:ind w:firstLine="422"/>
        <w:rPr>
          <w:highlight w:val="none"/>
        </w:rPr>
      </w:pPr>
      <w:r>
        <w:rPr>
          <w:b/>
          <w:highlight w:val="none"/>
        </w:rPr>
        <w:t>（七）仓储业。</w:t>
      </w:r>
      <w:r>
        <w:rPr>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before="156" w:line="240" w:lineRule="exact"/>
        <w:ind w:firstLine="422"/>
        <w:rPr>
          <w:highlight w:val="none"/>
        </w:rPr>
      </w:pPr>
      <w:r>
        <w:rPr>
          <w:b/>
          <w:highlight w:val="none"/>
        </w:rPr>
        <w:t>（八）邮政业。</w:t>
      </w:r>
      <w:r>
        <w:rPr>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before="156" w:line="240" w:lineRule="exact"/>
        <w:ind w:firstLine="422"/>
        <w:rPr>
          <w:highlight w:val="none"/>
        </w:rPr>
      </w:pPr>
      <w:r>
        <w:rPr>
          <w:b/>
          <w:highlight w:val="none"/>
        </w:rPr>
        <w:t>（九）住宿业。</w:t>
      </w:r>
      <w:r>
        <w:rPr>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before="156" w:line="240" w:lineRule="exact"/>
        <w:ind w:firstLine="422"/>
        <w:rPr>
          <w:highlight w:val="none"/>
        </w:rPr>
      </w:pPr>
      <w:r>
        <w:rPr>
          <w:b/>
          <w:highlight w:val="none"/>
        </w:rPr>
        <w:t>（十）餐饮业。</w:t>
      </w:r>
      <w:r>
        <w:rPr>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before="156" w:line="240" w:lineRule="exact"/>
        <w:ind w:firstLine="422"/>
        <w:rPr>
          <w:highlight w:val="none"/>
        </w:rPr>
      </w:pPr>
      <w:r>
        <w:rPr>
          <w:b/>
          <w:highlight w:val="none"/>
        </w:rPr>
        <w:t>（十一）信息传输业。</w:t>
      </w:r>
      <w:r>
        <w:rPr>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before="156" w:line="240" w:lineRule="exact"/>
        <w:ind w:firstLine="422"/>
        <w:rPr>
          <w:highlight w:val="none"/>
        </w:rPr>
      </w:pPr>
      <w:r>
        <w:rPr>
          <w:b/>
          <w:highlight w:val="none"/>
        </w:rPr>
        <w:t>（十二）软件和信息技术服务业。</w:t>
      </w:r>
      <w:r>
        <w:rPr>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before="156" w:line="240" w:lineRule="exact"/>
        <w:ind w:firstLine="422"/>
        <w:rPr>
          <w:highlight w:val="none"/>
        </w:rPr>
      </w:pPr>
      <w:r>
        <w:rPr>
          <w:b/>
          <w:highlight w:val="none"/>
        </w:rPr>
        <w:t>（十三）房地产开发经营。</w:t>
      </w:r>
      <w:r>
        <w:rPr>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before="156" w:line="240" w:lineRule="exact"/>
        <w:ind w:firstLine="422"/>
        <w:rPr>
          <w:highlight w:val="none"/>
        </w:rPr>
      </w:pPr>
      <w:r>
        <w:rPr>
          <w:b/>
          <w:highlight w:val="none"/>
        </w:rPr>
        <w:t>（十四）物业管理。</w:t>
      </w:r>
      <w:r>
        <w:rPr>
          <w:highlight w:val="none"/>
        </w:rPr>
        <w:t>从业人员1000人以下或营业收入5000万元以下的为中小微型企业。其中，从业人员</w:t>
      </w:r>
    </w:p>
    <w:p>
      <w:pPr>
        <w:spacing w:before="156" w:line="240" w:lineRule="exact"/>
        <w:rPr>
          <w:highlight w:val="none"/>
        </w:rPr>
      </w:pPr>
      <w:r>
        <w:rPr>
          <w:highlight w:val="none"/>
        </w:rPr>
        <w:t>300人及以上，且营业收入1000万元及以上的为中型企业；从业人员100人及以上，且营业收入500万元及以上的为小型企业；从业人员100人以下或营业收入500万元以下的为微型企业。</w:t>
      </w:r>
    </w:p>
    <w:p>
      <w:pPr>
        <w:spacing w:before="156" w:line="240" w:lineRule="exact"/>
        <w:ind w:firstLine="422"/>
        <w:rPr>
          <w:highlight w:val="none"/>
        </w:rPr>
      </w:pPr>
      <w:r>
        <w:rPr>
          <w:b/>
          <w:highlight w:val="none"/>
        </w:rPr>
        <w:t>（十五）租赁和商务服务业。</w:t>
      </w:r>
      <w:r>
        <w:rPr>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before="156" w:line="240" w:lineRule="exact"/>
        <w:ind w:firstLine="422"/>
        <w:rPr>
          <w:highlight w:val="none"/>
        </w:rPr>
      </w:pPr>
      <w:r>
        <w:rPr>
          <w:b/>
          <w:highlight w:val="none"/>
        </w:rPr>
        <w:t>（十六）其他未列明行业。</w:t>
      </w:r>
      <w:r>
        <w:rPr>
          <w:highlight w:val="none"/>
        </w:rPr>
        <w:t>从业人员300人以下的为中小微型企业。其中，从业人员100人及以上的为中型企业；从业人员10人及以上的为小型企业；从业人员10人以下的为微型企业。</w:t>
      </w:r>
    </w:p>
    <w:p>
      <w:pPr>
        <w:pStyle w:val="21"/>
        <w:ind w:left="0"/>
        <w:rPr>
          <w:highlight w:val="none"/>
        </w:rPr>
      </w:pPr>
    </w:p>
    <w:p>
      <w:pPr>
        <w:spacing w:line="360" w:lineRule="auto"/>
        <w:ind w:firstLine="420"/>
        <w:jc w:val="left"/>
        <w:rPr>
          <w:rFonts w:eastAsiaTheme="minorEastAsia"/>
          <w:b/>
          <w:szCs w:val="21"/>
          <w:highlight w:val="none"/>
          <w:lang w:val="zh-CN"/>
        </w:rPr>
      </w:pPr>
      <w:r>
        <w:rPr>
          <w:rFonts w:eastAsiaTheme="minorEastAsia"/>
          <w:szCs w:val="21"/>
          <w:highlight w:val="none"/>
          <w:lang w:val="zh-CN"/>
        </w:rPr>
        <w:br w:type="page" w:clear="all"/>
      </w:r>
      <w:bookmarkEnd w:id="44"/>
    </w:p>
    <w:p>
      <w:pPr>
        <w:spacing w:line="360" w:lineRule="auto"/>
        <w:rPr>
          <w:rFonts w:eastAsiaTheme="minorEastAsia"/>
          <w:b/>
          <w:spacing w:val="6"/>
          <w:szCs w:val="21"/>
          <w:highlight w:val="none"/>
          <w:lang w:val="zh-CN"/>
        </w:rPr>
      </w:pPr>
      <w:r>
        <w:rPr>
          <w:rFonts w:hint="eastAsia" w:eastAsiaTheme="minorEastAsia"/>
          <w:b/>
          <w:spacing w:val="6"/>
          <w:szCs w:val="21"/>
          <w:highlight w:val="none"/>
        </w:rPr>
        <w:t>八</w:t>
      </w:r>
      <w:r>
        <w:rPr>
          <w:rFonts w:eastAsiaTheme="minorEastAsia"/>
          <w:b/>
          <w:spacing w:val="6"/>
          <w:szCs w:val="21"/>
          <w:highlight w:val="none"/>
          <w:lang w:val="zh-CN"/>
        </w:rPr>
        <w:t>、残疾人福利性单位声明函</w:t>
      </w:r>
    </w:p>
    <w:p>
      <w:pPr>
        <w:widowControl/>
        <w:spacing w:line="360" w:lineRule="auto"/>
        <w:rPr>
          <w:rFonts w:eastAsiaTheme="minorEastAsia"/>
          <w:szCs w:val="21"/>
          <w:highlight w:val="none"/>
          <w:lang w:val="zh-CN"/>
        </w:rPr>
      </w:pPr>
    </w:p>
    <w:p>
      <w:pPr>
        <w:pStyle w:val="69"/>
        <w:jc w:val="center"/>
        <w:rPr>
          <w:rFonts w:eastAsiaTheme="minorEastAsia"/>
          <w:b/>
          <w:spacing w:val="6"/>
          <w:highlight w:val="none"/>
          <w:lang w:val="zh-CN"/>
        </w:rPr>
      </w:pPr>
      <w:r>
        <w:rPr>
          <w:rFonts w:eastAsiaTheme="minorEastAsia"/>
          <w:b/>
          <w:spacing w:val="6"/>
          <w:highlight w:val="none"/>
          <w:lang w:val="zh-CN"/>
        </w:rPr>
        <w:t>残疾人福利性单位声明函</w:t>
      </w:r>
    </w:p>
    <w:p>
      <w:pPr>
        <w:pStyle w:val="69"/>
        <w:jc w:val="center"/>
        <w:rPr>
          <w:rFonts w:eastAsiaTheme="minorEastAsia"/>
          <w:b/>
          <w:spacing w:val="6"/>
          <w:highlight w:val="none"/>
          <w:lang w:val="zh-CN"/>
        </w:rPr>
      </w:pPr>
    </w:p>
    <w:p>
      <w:pPr>
        <w:widowControl/>
        <w:spacing w:line="360" w:lineRule="auto"/>
        <w:ind w:firstLine="420"/>
        <w:rPr>
          <w:rFonts w:eastAsiaTheme="minorEastAsia"/>
          <w:szCs w:val="21"/>
          <w:highlight w:val="none"/>
        </w:rPr>
      </w:pPr>
      <w:r>
        <w:rPr>
          <w:rFonts w:eastAsiaTheme="minorEastAsia"/>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rPr>
          <w:rFonts w:eastAsiaTheme="minorEastAsia"/>
          <w:szCs w:val="21"/>
          <w:highlight w:val="none"/>
        </w:rPr>
      </w:pPr>
    </w:p>
    <w:p>
      <w:pPr>
        <w:widowControl/>
        <w:spacing w:line="360" w:lineRule="auto"/>
        <w:rPr>
          <w:rFonts w:eastAsiaTheme="minorEastAsia"/>
          <w:szCs w:val="21"/>
          <w:highlight w:val="none"/>
        </w:rPr>
      </w:pPr>
      <w:r>
        <w:rPr>
          <w:rFonts w:eastAsiaTheme="minorEastAsia"/>
          <w:szCs w:val="21"/>
          <w:highlight w:val="none"/>
        </w:rPr>
        <w:t>本单位对上述声明的真实性负责。如有虚假，将依法承担相应责任。</w:t>
      </w:r>
    </w:p>
    <w:p>
      <w:pPr>
        <w:widowControl/>
        <w:spacing w:line="360" w:lineRule="auto"/>
        <w:rPr>
          <w:rFonts w:eastAsiaTheme="minorEastAsia"/>
          <w:szCs w:val="21"/>
          <w:highlight w:val="none"/>
        </w:rPr>
      </w:pPr>
    </w:p>
    <w:p>
      <w:pPr>
        <w:spacing w:line="360" w:lineRule="auto"/>
        <w:ind w:firstLine="42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单位名称（盖章）：</w:t>
      </w:r>
    </w:p>
    <w:p>
      <w:pPr>
        <w:spacing w:line="360" w:lineRule="auto"/>
        <w:ind w:firstLine="420"/>
        <w:rPr>
          <w:rFonts w:eastAsiaTheme="minorEastAsia"/>
          <w:szCs w:val="21"/>
          <w:highlight w:val="none"/>
        </w:rPr>
      </w:pPr>
      <w:r>
        <w:rPr>
          <w:rFonts w:eastAsiaTheme="minorEastAsia"/>
          <w:szCs w:val="21"/>
          <w:highlight w:val="none"/>
        </w:rPr>
        <w:t>日期：</w:t>
      </w:r>
      <w:r>
        <w:rPr>
          <w:rFonts w:hint="eastAsia" w:eastAsiaTheme="minorEastAsia"/>
          <w:szCs w:val="21"/>
          <w:highlight w:val="none"/>
        </w:rPr>
        <w:t xml:space="preserve">   </w:t>
      </w:r>
      <w:r>
        <w:rPr>
          <w:rFonts w:eastAsiaTheme="minorEastAsia"/>
          <w:szCs w:val="21"/>
          <w:highlight w:val="none"/>
        </w:rPr>
        <w:t>年</w:t>
      </w:r>
      <w:r>
        <w:rPr>
          <w:rFonts w:hint="eastAsia" w:eastAsiaTheme="minorEastAsia"/>
          <w:szCs w:val="21"/>
          <w:highlight w:val="none"/>
        </w:rPr>
        <w:t xml:space="preserve"> </w:t>
      </w:r>
      <w:r>
        <w:rPr>
          <w:rFonts w:eastAsiaTheme="minorEastAsia"/>
          <w:szCs w:val="21"/>
          <w:highlight w:val="none"/>
        </w:rPr>
        <w:t>月</w:t>
      </w:r>
      <w:r>
        <w:rPr>
          <w:rFonts w:hint="eastAsia" w:eastAsiaTheme="minorEastAsia"/>
          <w:szCs w:val="21"/>
          <w:highlight w:val="none"/>
        </w:rPr>
        <w:t xml:space="preserve"> </w:t>
      </w:r>
      <w:r>
        <w:rPr>
          <w:rFonts w:eastAsiaTheme="minorEastAsia"/>
          <w:szCs w:val="21"/>
          <w:highlight w:val="none"/>
        </w:rPr>
        <w:t>日</w:t>
      </w:r>
    </w:p>
    <w:p>
      <w:pPr>
        <w:widowControl/>
        <w:spacing w:line="360" w:lineRule="auto"/>
        <w:rPr>
          <w:rFonts w:eastAsiaTheme="minorEastAsia"/>
          <w:szCs w:val="21"/>
          <w:highlight w:val="none"/>
        </w:rPr>
      </w:pPr>
    </w:p>
    <w:p>
      <w:pPr>
        <w:widowControl/>
        <w:spacing w:line="360" w:lineRule="auto"/>
        <w:rPr>
          <w:rFonts w:eastAsiaTheme="minorEastAsia"/>
          <w:szCs w:val="21"/>
          <w:highlight w:val="none"/>
        </w:rPr>
      </w:pPr>
    </w:p>
    <w:p>
      <w:pPr>
        <w:widowControl/>
        <w:spacing w:line="360" w:lineRule="auto"/>
        <w:rPr>
          <w:rFonts w:eastAsiaTheme="minorEastAsia"/>
          <w:szCs w:val="21"/>
          <w:highlight w:val="none"/>
        </w:rPr>
      </w:pPr>
    </w:p>
    <w:p>
      <w:pPr>
        <w:widowControl/>
        <w:spacing w:line="360" w:lineRule="auto"/>
        <w:rPr>
          <w:rFonts w:eastAsiaTheme="minorEastAsia"/>
          <w:szCs w:val="21"/>
          <w:highlight w:val="none"/>
        </w:rPr>
      </w:pPr>
    </w:p>
    <w:p>
      <w:pPr>
        <w:widowControl/>
        <w:spacing w:line="360" w:lineRule="auto"/>
        <w:rPr>
          <w:rFonts w:eastAsiaTheme="minorEastAsia"/>
          <w:szCs w:val="21"/>
          <w:highlight w:val="none"/>
        </w:rPr>
      </w:pPr>
    </w:p>
    <w:p>
      <w:pPr>
        <w:widowControl/>
        <w:spacing w:line="360" w:lineRule="auto"/>
        <w:rPr>
          <w:rFonts w:eastAsiaTheme="minorEastAsia"/>
          <w:szCs w:val="21"/>
          <w:highlight w:val="none"/>
        </w:rPr>
      </w:pPr>
    </w:p>
    <w:p>
      <w:pPr>
        <w:widowControl/>
        <w:jc w:val="left"/>
        <w:rPr>
          <w:sz w:val="24"/>
          <w:szCs w:val="24"/>
          <w:highlight w:val="none"/>
        </w:rPr>
      </w:pPr>
      <w:r>
        <w:rPr>
          <w:b/>
          <w:szCs w:val="21"/>
          <w:highlight w:val="none"/>
        </w:rPr>
        <w:t>注：</w:t>
      </w:r>
      <w:bookmarkStart w:id="51" w:name="_Hlk158140990"/>
      <w:r>
        <w:rPr>
          <w:b/>
          <w:szCs w:val="21"/>
          <w:highlight w:val="none"/>
        </w:rPr>
        <w:t>投标文件中的电子签章视为供应商对本声明进行了签署盖章并承担相应责任</w:t>
      </w:r>
      <w:bookmarkEnd w:id="51"/>
      <w:r>
        <w:rPr>
          <w:b/>
          <w:szCs w:val="21"/>
          <w:highlight w:val="none"/>
        </w:rPr>
        <w:t>。</w:t>
      </w:r>
    </w:p>
    <w:p>
      <w:pPr>
        <w:pStyle w:val="18"/>
        <w:rPr>
          <w:highlight w:val="none"/>
        </w:rPr>
      </w:pPr>
    </w:p>
    <w:p>
      <w:pPr>
        <w:widowControl/>
        <w:spacing w:line="400" w:lineRule="exact"/>
        <w:rPr>
          <w:rFonts w:eastAsiaTheme="minorEastAsia"/>
          <w:highlight w:val="none"/>
        </w:rPr>
      </w:pPr>
    </w:p>
    <w:p>
      <w:pPr>
        <w:tabs>
          <w:tab w:val="center" w:pos="5258"/>
        </w:tabs>
        <w:spacing w:line="360" w:lineRule="auto"/>
        <w:jc w:val="left"/>
        <w:rPr>
          <w:rFonts w:eastAsiaTheme="minorEastAsia"/>
          <w:b/>
          <w:sz w:val="32"/>
          <w:szCs w:val="32"/>
          <w:highlight w:val="none"/>
          <w:lang w:val="zh-CN"/>
        </w:rPr>
      </w:pPr>
    </w:p>
    <w:p>
      <w:pPr>
        <w:tabs>
          <w:tab w:val="center" w:pos="5258"/>
        </w:tabs>
        <w:spacing w:line="360" w:lineRule="auto"/>
        <w:jc w:val="left"/>
        <w:rPr>
          <w:rFonts w:eastAsiaTheme="minorEastAsia"/>
          <w:szCs w:val="21"/>
          <w:highlight w:val="none"/>
        </w:rPr>
      </w:pPr>
      <w:r>
        <w:rPr>
          <w:rFonts w:eastAsiaTheme="minorEastAsia"/>
          <w:b/>
          <w:sz w:val="32"/>
          <w:szCs w:val="32"/>
          <w:highlight w:val="none"/>
          <w:lang w:val="zh-CN"/>
        </w:rPr>
        <w:br w:type="page" w:clear="all"/>
      </w:r>
    </w:p>
    <w:p>
      <w:pPr>
        <w:spacing w:line="360" w:lineRule="auto"/>
        <w:rPr>
          <w:b/>
          <w:szCs w:val="21"/>
          <w:highlight w:val="none"/>
        </w:rPr>
      </w:pPr>
      <w:r>
        <w:rPr>
          <w:rFonts w:hint="eastAsia" w:eastAsiaTheme="minorEastAsia"/>
          <w:b/>
          <w:szCs w:val="21"/>
          <w:highlight w:val="none"/>
        </w:rPr>
        <w:t>九</w:t>
      </w:r>
      <w:r>
        <w:rPr>
          <w:rFonts w:eastAsiaTheme="minorEastAsia"/>
          <w:b/>
          <w:szCs w:val="21"/>
          <w:highlight w:val="none"/>
        </w:rPr>
        <w:t>、</w:t>
      </w:r>
      <w:bookmarkStart w:id="52" w:name="_Hlk75808617"/>
      <w:r>
        <w:rPr>
          <w:rFonts w:hint="eastAsia" w:eastAsiaTheme="minorEastAsia"/>
          <w:b/>
          <w:szCs w:val="21"/>
          <w:highlight w:val="none"/>
        </w:rPr>
        <w:t>技术要求</w:t>
      </w:r>
      <w:r>
        <w:rPr>
          <w:b/>
          <w:szCs w:val="21"/>
          <w:highlight w:val="none"/>
        </w:rPr>
        <w:t>偏离表</w:t>
      </w:r>
    </w:p>
    <w:p>
      <w:pPr>
        <w:ind w:firstLine="420"/>
        <w:rPr>
          <w:szCs w:val="21"/>
          <w:highlight w:val="none"/>
        </w:rPr>
      </w:pPr>
    </w:p>
    <w:p>
      <w:pPr>
        <w:pStyle w:val="2"/>
        <w:ind w:firstLine="0"/>
        <w:jc w:val="center"/>
        <w:rPr>
          <w:rFonts w:ascii="宋体" w:hAnsi="宋体" w:eastAsia="宋体" w:cs="宋体"/>
          <w:b/>
          <w:sz w:val="21"/>
          <w:szCs w:val="21"/>
          <w:highlight w:val="none"/>
        </w:rPr>
      </w:pPr>
      <w:r>
        <w:rPr>
          <w:rFonts w:hint="eastAsia" w:ascii="宋体" w:hAnsi="宋体" w:eastAsia="宋体" w:cs="宋体"/>
          <w:b/>
          <w:sz w:val="21"/>
          <w:szCs w:val="21"/>
          <w:highlight w:val="none"/>
        </w:rPr>
        <w:t>技术要求偏离表</w:t>
      </w:r>
    </w:p>
    <w:p>
      <w:pPr>
        <w:pStyle w:val="2"/>
        <w:ind w:firstLine="0"/>
        <w:jc w:val="center"/>
        <w:rPr>
          <w:rFonts w:ascii="宋体" w:hAnsi="宋体" w:eastAsia="宋体" w:cs="宋体"/>
          <w:b/>
          <w:sz w:val="21"/>
          <w:szCs w:val="21"/>
          <w:highlight w:val="none"/>
        </w:rPr>
      </w:pPr>
    </w:p>
    <w:tbl>
      <w:tblPr>
        <w:tblStyle w:val="5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149"/>
        <w:gridCol w:w="1934"/>
        <w:gridCol w:w="1720"/>
        <w:gridCol w:w="202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pPr>
              <w:spacing w:before="240" w:after="240"/>
              <w:jc w:val="center"/>
              <w:rPr>
                <w:rFonts w:ascii="宋体" w:hAnsi="宋体" w:cs="宋体"/>
                <w:szCs w:val="21"/>
                <w:highlight w:val="none"/>
              </w:rPr>
            </w:pPr>
            <w:r>
              <w:rPr>
                <w:rFonts w:hint="eastAsia" w:ascii="宋体" w:hAnsi="宋体" w:cs="宋体"/>
                <w:szCs w:val="21"/>
                <w:highlight w:val="none"/>
              </w:rPr>
              <w:t>序号</w:t>
            </w:r>
          </w:p>
        </w:tc>
        <w:tc>
          <w:tcPr>
            <w:tcW w:w="1042" w:type="pct"/>
            <w:vAlign w:val="center"/>
          </w:tcPr>
          <w:p>
            <w:pPr>
              <w:jc w:val="center"/>
              <w:rPr>
                <w:rFonts w:ascii="宋体" w:hAnsi="宋体" w:cs="宋体"/>
                <w:szCs w:val="21"/>
                <w:highlight w:val="none"/>
              </w:rPr>
            </w:pPr>
            <w:r>
              <w:rPr>
                <w:rFonts w:hint="eastAsia" w:ascii="宋体" w:hAnsi="宋体" w:cs="宋体"/>
                <w:szCs w:val="21"/>
                <w:highlight w:val="none"/>
              </w:rPr>
              <w:t>服务内容</w:t>
            </w:r>
          </w:p>
        </w:tc>
        <w:tc>
          <w:tcPr>
            <w:tcW w:w="938" w:type="pct"/>
            <w:vAlign w:val="center"/>
          </w:tcPr>
          <w:p>
            <w:pPr>
              <w:jc w:val="center"/>
              <w:rPr>
                <w:rFonts w:ascii="宋体" w:hAnsi="宋体" w:cs="宋体"/>
                <w:szCs w:val="21"/>
                <w:highlight w:val="none"/>
              </w:rPr>
            </w:pPr>
            <w:r>
              <w:rPr>
                <w:rFonts w:hint="eastAsia" w:ascii="宋体" w:hAnsi="宋体" w:cs="宋体"/>
                <w:szCs w:val="21"/>
                <w:highlight w:val="none"/>
              </w:rPr>
              <w:t>招标要求</w:t>
            </w:r>
          </w:p>
        </w:tc>
        <w:tc>
          <w:tcPr>
            <w:tcW w:w="834" w:type="pct"/>
            <w:vAlign w:val="center"/>
          </w:tcPr>
          <w:p>
            <w:pPr>
              <w:jc w:val="center"/>
              <w:rPr>
                <w:rFonts w:ascii="宋体" w:hAnsi="宋体" w:cs="宋体"/>
                <w:szCs w:val="21"/>
                <w:highlight w:val="none"/>
              </w:rPr>
            </w:pPr>
            <w:r>
              <w:rPr>
                <w:rFonts w:hint="eastAsia" w:ascii="宋体" w:hAnsi="宋体" w:cs="宋体"/>
                <w:szCs w:val="21"/>
                <w:highlight w:val="none"/>
              </w:rPr>
              <w:t>投标要求</w:t>
            </w:r>
          </w:p>
        </w:tc>
        <w:tc>
          <w:tcPr>
            <w:tcW w:w="983" w:type="pct"/>
            <w:vAlign w:val="center"/>
          </w:tcPr>
          <w:p>
            <w:pPr>
              <w:jc w:val="center"/>
              <w:rPr>
                <w:rFonts w:ascii="宋体" w:hAnsi="宋体" w:cs="宋体"/>
                <w:szCs w:val="21"/>
                <w:highlight w:val="none"/>
              </w:rPr>
            </w:pPr>
            <w:r>
              <w:rPr>
                <w:rFonts w:hint="eastAsia" w:ascii="宋体" w:hAnsi="宋体" w:cs="宋体"/>
                <w:szCs w:val="21"/>
                <w:highlight w:val="none"/>
              </w:rPr>
              <w:t>偏离/响应</w:t>
            </w:r>
          </w:p>
        </w:tc>
        <w:tc>
          <w:tcPr>
            <w:tcW w:w="721" w:type="pct"/>
            <w:vAlign w:val="center"/>
          </w:tcPr>
          <w:p>
            <w:pPr>
              <w:jc w:val="center"/>
              <w:rPr>
                <w:rFonts w:ascii="宋体" w:hAnsi="宋体" w:cs="宋体"/>
                <w:szCs w:val="21"/>
                <w:highlight w:val="none"/>
              </w:rPr>
            </w:pPr>
            <w:r>
              <w:rPr>
                <w:rFonts w:hint="eastAsia" w:ascii="宋体" w:hAnsi="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spacing w:before="240" w:after="240"/>
              <w:rPr>
                <w:rFonts w:ascii="宋体" w:hAnsi="宋体" w:cs="宋体"/>
                <w:szCs w:val="21"/>
                <w:highlight w:val="none"/>
              </w:rPr>
            </w:pPr>
          </w:p>
        </w:tc>
        <w:tc>
          <w:tcPr>
            <w:tcW w:w="1042" w:type="pct"/>
          </w:tcPr>
          <w:p>
            <w:pPr>
              <w:rPr>
                <w:rFonts w:ascii="宋体" w:hAnsi="宋体" w:cs="宋体"/>
                <w:szCs w:val="21"/>
                <w:highlight w:val="none"/>
              </w:rPr>
            </w:pPr>
          </w:p>
        </w:tc>
        <w:tc>
          <w:tcPr>
            <w:tcW w:w="938" w:type="pct"/>
          </w:tcPr>
          <w:p>
            <w:pPr>
              <w:rPr>
                <w:rFonts w:ascii="宋体" w:hAnsi="宋体" w:cs="宋体"/>
                <w:szCs w:val="21"/>
                <w:highlight w:val="none"/>
              </w:rPr>
            </w:pPr>
          </w:p>
        </w:tc>
        <w:tc>
          <w:tcPr>
            <w:tcW w:w="834" w:type="pct"/>
          </w:tcPr>
          <w:p>
            <w:pPr>
              <w:rPr>
                <w:rFonts w:ascii="宋体" w:hAnsi="宋体" w:cs="宋体"/>
                <w:szCs w:val="21"/>
                <w:highlight w:val="none"/>
              </w:rPr>
            </w:pPr>
          </w:p>
        </w:tc>
        <w:tc>
          <w:tcPr>
            <w:tcW w:w="983" w:type="pct"/>
          </w:tcPr>
          <w:p>
            <w:pPr>
              <w:rPr>
                <w:rFonts w:ascii="宋体" w:hAnsi="宋体" w:cs="宋体"/>
                <w:szCs w:val="21"/>
                <w:highlight w:val="none"/>
              </w:rPr>
            </w:pPr>
          </w:p>
        </w:tc>
        <w:tc>
          <w:tcPr>
            <w:tcW w:w="721" w:type="pct"/>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spacing w:before="240" w:after="240"/>
              <w:rPr>
                <w:rFonts w:ascii="宋体" w:hAnsi="宋体" w:cs="宋体"/>
                <w:szCs w:val="21"/>
                <w:highlight w:val="none"/>
              </w:rPr>
            </w:pPr>
          </w:p>
        </w:tc>
        <w:tc>
          <w:tcPr>
            <w:tcW w:w="1042" w:type="pct"/>
          </w:tcPr>
          <w:p>
            <w:pPr>
              <w:rPr>
                <w:rFonts w:ascii="宋体" w:hAnsi="宋体" w:cs="宋体"/>
                <w:szCs w:val="21"/>
                <w:highlight w:val="none"/>
              </w:rPr>
            </w:pPr>
          </w:p>
        </w:tc>
        <w:tc>
          <w:tcPr>
            <w:tcW w:w="938" w:type="pct"/>
          </w:tcPr>
          <w:p>
            <w:pPr>
              <w:rPr>
                <w:rFonts w:ascii="宋体" w:hAnsi="宋体" w:cs="宋体"/>
                <w:szCs w:val="21"/>
                <w:highlight w:val="none"/>
              </w:rPr>
            </w:pPr>
          </w:p>
        </w:tc>
        <w:tc>
          <w:tcPr>
            <w:tcW w:w="834" w:type="pct"/>
          </w:tcPr>
          <w:p>
            <w:pPr>
              <w:rPr>
                <w:rFonts w:ascii="宋体" w:hAnsi="宋体" w:cs="宋体"/>
                <w:szCs w:val="21"/>
                <w:highlight w:val="none"/>
              </w:rPr>
            </w:pPr>
          </w:p>
        </w:tc>
        <w:tc>
          <w:tcPr>
            <w:tcW w:w="983" w:type="pct"/>
          </w:tcPr>
          <w:p>
            <w:pPr>
              <w:rPr>
                <w:rFonts w:ascii="宋体" w:hAnsi="宋体" w:cs="宋体"/>
                <w:szCs w:val="21"/>
                <w:highlight w:val="none"/>
              </w:rPr>
            </w:pPr>
          </w:p>
        </w:tc>
        <w:tc>
          <w:tcPr>
            <w:tcW w:w="721" w:type="pct"/>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spacing w:before="240" w:after="240"/>
              <w:rPr>
                <w:rFonts w:ascii="宋体" w:hAnsi="宋体" w:cs="宋体"/>
                <w:szCs w:val="21"/>
                <w:highlight w:val="none"/>
              </w:rPr>
            </w:pPr>
          </w:p>
        </w:tc>
        <w:tc>
          <w:tcPr>
            <w:tcW w:w="1042" w:type="pct"/>
          </w:tcPr>
          <w:p>
            <w:pPr>
              <w:rPr>
                <w:rFonts w:ascii="宋体" w:hAnsi="宋体" w:cs="宋体"/>
                <w:szCs w:val="21"/>
                <w:highlight w:val="none"/>
              </w:rPr>
            </w:pPr>
          </w:p>
        </w:tc>
        <w:tc>
          <w:tcPr>
            <w:tcW w:w="938" w:type="pct"/>
          </w:tcPr>
          <w:p>
            <w:pPr>
              <w:rPr>
                <w:rFonts w:ascii="宋体" w:hAnsi="宋体" w:cs="宋体"/>
                <w:szCs w:val="21"/>
                <w:highlight w:val="none"/>
              </w:rPr>
            </w:pPr>
          </w:p>
        </w:tc>
        <w:tc>
          <w:tcPr>
            <w:tcW w:w="834" w:type="pct"/>
          </w:tcPr>
          <w:p>
            <w:pPr>
              <w:rPr>
                <w:rFonts w:ascii="宋体" w:hAnsi="宋体" w:cs="宋体"/>
                <w:szCs w:val="21"/>
                <w:highlight w:val="none"/>
              </w:rPr>
            </w:pPr>
          </w:p>
        </w:tc>
        <w:tc>
          <w:tcPr>
            <w:tcW w:w="983" w:type="pct"/>
          </w:tcPr>
          <w:p>
            <w:pPr>
              <w:rPr>
                <w:rFonts w:ascii="宋体" w:hAnsi="宋体" w:cs="宋体"/>
                <w:szCs w:val="21"/>
                <w:highlight w:val="none"/>
              </w:rPr>
            </w:pPr>
          </w:p>
        </w:tc>
        <w:tc>
          <w:tcPr>
            <w:tcW w:w="721" w:type="pct"/>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spacing w:before="240" w:after="240"/>
              <w:rPr>
                <w:rFonts w:ascii="宋体" w:hAnsi="宋体" w:cs="宋体"/>
                <w:szCs w:val="21"/>
                <w:highlight w:val="none"/>
              </w:rPr>
            </w:pPr>
          </w:p>
        </w:tc>
        <w:tc>
          <w:tcPr>
            <w:tcW w:w="1042" w:type="pct"/>
          </w:tcPr>
          <w:p>
            <w:pPr>
              <w:rPr>
                <w:rFonts w:ascii="宋体" w:hAnsi="宋体" w:cs="宋体"/>
                <w:szCs w:val="21"/>
                <w:highlight w:val="none"/>
              </w:rPr>
            </w:pPr>
          </w:p>
        </w:tc>
        <w:tc>
          <w:tcPr>
            <w:tcW w:w="938" w:type="pct"/>
          </w:tcPr>
          <w:p>
            <w:pPr>
              <w:rPr>
                <w:rFonts w:ascii="宋体" w:hAnsi="宋体" w:cs="宋体"/>
                <w:szCs w:val="21"/>
                <w:highlight w:val="none"/>
              </w:rPr>
            </w:pPr>
          </w:p>
        </w:tc>
        <w:tc>
          <w:tcPr>
            <w:tcW w:w="834" w:type="pct"/>
          </w:tcPr>
          <w:p>
            <w:pPr>
              <w:rPr>
                <w:rFonts w:ascii="宋体" w:hAnsi="宋体" w:cs="宋体"/>
                <w:szCs w:val="21"/>
                <w:highlight w:val="none"/>
              </w:rPr>
            </w:pPr>
          </w:p>
        </w:tc>
        <w:tc>
          <w:tcPr>
            <w:tcW w:w="983" w:type="pct"/>
          </w:tcPr>
          <w:p>
            <w:pPr>
              <w:rPr>
                <w:rFonts w:ascii="宋体" w:hAnsi="宋体" w:cs="宋体"/>
                <w:szCs w:val="21"/>
                <w:highlight w:val="none"/>
              </w:rPr>
            </w:pPr>
          </w:p>
        </w:tc>
        <w:tc>
          <w:tcPr>
            <w:tcW w:w="721" w:type="pct"/>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spacing w:before="240" w:after="240"/>
              <w:rPr>
                <w:rFonts w:ascii="宋体" w:hAnsi="宋体" w:cs="宋体"/>
                <w:szCs w:val="21"/>
                <w:highlight w:val="none"/>
              </w:rPr>
            </w:pPr>
          </w:p>
        </w:tc>
        <w:tc>
          <w:tcPr>
            <w:tcW w:w="1042" w:type="pct"/>
          </w:tcPr>
          <w:p>
            <w:pPr>
              <w:rPr>
                <w:rFonts w:ascii="宋体" w:hAnsi="宋体" w:cs="宋体"/>
                <w:szCs w:val="21"/>
                <w:highlight w:val="none"/>
              </w:rPr>
            </w:pPr>
          </w:p>
        </w:tc>
        <w:tc>
          <w:tcPr>
            <w:tcW w:w="938" w:type="pct"/>
          </w:tcPr>
          <w:p>
            <w:pPr>
              <w:rPr>
                <w:rFonts w:ascii="宋体" w:hAnsi="宋体" w:cs="宋体"/>
                <w:szCs w:val="21"/>
                <w:highlight w:val="none"/>
              </w:rPr>
            </w:pPr>
          </w:p>
        </w:tc>
        <w:tc>
          <w:tcPr>
            <w:tcW w:w="834" w:type="pct"/>
          </w:tcPr>
          <w:p>
            <w:pPr>
              <w:rPr>
                <w:rFonts w:ascii="宋体" w:hAnsi="宋体" w:cs="宋体"/>
                <w:szCs w:val="21"/>
                <w:highlight w:val="none"/>
              </w:rPr>
            </w:pPr>
          </w:p>
        </w:tc>
        <w:tc>
          <w:tcPr>
            <w:tcW w:w="983" w:type="pct"/>
          </w:tcPr>
          <w:p>
            <w:pPr>
              <w:rPr>
                <w:rFonts w:ascii="宋体" w:hAnsi="宋体" w:cs="宋体"/>
                <w:szCs w:val="21"/>
                <w:highlight w:val="none"/>
              </w:rPr>
            </w:pPr>
          </w:p>
        </w:tc>
        <w:tc>
          <w:tcPr>
            <w:tcW w:w="721" w:type="pct"/>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spacing w:before="240" w:after="240"/>
              <w:rPr>
                <w:rFonts w:ascii="宋体" w:hAnsi="宋体" w:cs="宋体"/>
                <w:szCs w:val="21"/>
                <w:highlight w:val="none"/>
              </w:rPr>
            </w:pPr>
          </w:p>
        </w:tc>
        <w:tc>
          <w:tcPr>
            <w:tcW w:w="1042" w:type="pct"/>
          </w:tcPr>
          <w:p>
            <w:pPr>
              <w:rPr>
                <w:rFonts w:ascii="宋体" w:hAnsi="宋体" w:cs="宋体"/>
                <w:szCs w:val="21"/>
                <w:highlight w:val="none"/>
              </w:rPr>
            </w:pPr>
          </w:p>
        </w:tc>
        <w:tc>
          <w:tcPr>
            <w:tcW w:w="938" w:type="pct"/>
          </w:tcPr>
          <w:p>
            <w:pPr>
              <w:rPr>
                <w:rFonts w:ascii="宋体" w:hAnsi="宋体" w:cs="宋体"/>
                <w:szCs w:val="21"/>
                <w:highlight w:val="none"/>
              </w:rPr>
            </w:pPr>
          </w:p>
        </w:tc>
        <w:tc>
          <w:tcPr>
            <w:tcW w:w="834" w:type="pct"/>
          </w:tcPr>
          <w:p>
            <w:pPr>
              <w:rPr>
                <w:rFonts w:ascii="宋体" w:hAnsi="宋体" w:cs="宋体"/>
                <w:szCs w:val="21"/>
                <w:highlight w:val="none"/>
              </w:rPr>
            </w:pPr>
          </w:p>
        </w:tc>
        <w:tc>
          <w:tcPr>
            <w:tcW w:w="983" w:type="pct"/>
          </w:tcPr>
          <w:p>
            <w:pPr>
              <w:rPr>
                <w:rFonts w:ascii="宋体" w:hAnsi="宋体" w:cs="宋体"/>
                <w:szCs w:val="21"/>
                <w:highlight w:val="none"/>
              </w:rPr>
            </w:pPr>
          </w:p>
        </w:tc>
        <w:tc>
          <w:tcPr>
            <w:tcW w:w="721" w:type="pct"/>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spacing w:before="240" w:after="240"/>
              <w:rPr>
                <w:rFonts w:ascii="宋体" w:hAnsi="宋体" w:cs="宋体"/>
                <w:szCs w:val="21"/>
                <w:highlight w:val="none"/>
              </w:rPr>
            </w:pPr>
          </w:p>
        </w:tc>
        <w:tc>
          <w:tcPr>
            <w:tcW w:w="1042" w:type="pct"/>
          </w:tcPr>
          <w:p>
            <w:pPr>
              <w:rPr>
                <w:rFonts w:ascii="宋体" w:hAnsi="宋体" w:cs="宋体"/>
                <w:szCs w:val="21"/>
                <w:highlight w:val="none"/>
              </w:rPr>
            </w:pPr>
          </w:p>
        </w:tc>
        <w:tc>
          <w:tcPr>
            <w:tcW w:w="938" w:type="pct"/>
          </w:tcPr>
          <w:p>
            <w:pPr>
              <w:rPr>
                <w:rFonts w:ascii="宋体" w:hAnsi="宋体" w:cs="宋体"/>
                <w:szCs w:val="21"/>
                <w:highlight w:val="none"/>
              </w:rPr>
            </w:pPr>
          </w:p>
        </w:tc>
        <w:tc>
          <w:tcPr>
            <w:tcW w:w="834" w:type="pct"/>
          </w:tcPr>
          <w:p>
            <w:pPr>
              <w:rPr>
                <w:rFonts w:ascii="宋体" w:hAnsi="宋体" w:cs="宋体"/>
                <w:szCs w:val="21"/>
                <w:highlight w:val="none"/>
              </w:rPr>
            </w:pPr>
          </w:p>
        </w:tc>
        <w:tc>
          <w:tcPr>
            <w:tcW w:w="983" w:type="pct"/>
          </w:tcPr>
          <w:p>
            <w:pPr>
              <w:rPr>
                <w:rFonts w:ascii="宋体" w:hAnsi="宋体" w:cs="宋体"/>
                <w:szCs w:val="21"/>
                <w:highlight w:val="none"/>
              </w:rPr>
            </w:pPr>
          </w:p>
        </w:tc>
        <w:tc>
          <w:tcPr>
            <w:tcW w:w="721" w:type="pct"/>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spacing w:before="240" w:after="240"/>
              <w:rPr>
                <w:rFonts w:ascii="宋体" w:hAnsi="宋体" w:cs="宋体"/>
                <w:szCs w:val="21"/>
                <w:highlight w:val="none"/>
              </w:rPr>
            </w:pPr>
          </w:p>
        </w:tc>
        <w:tc>
          <w:tcPr>
            <w:tcW w:w="1042" w:type="pct"/>
          </w:tcPr>
          <w:p>
            <w:pPr>
              <w:rPr>
                <w:rFonts w:ascii="宋体" w:hAnsi="宋体" w:cs="宋体"/>
                <w:szCs w:val="21"/>
                <w:highlight w:val="none"/>
              </w:rPr>
            </w:pPr>
          </w:p>
        </w:tc>
        <w:tc>
          <w:tcPr>
            <w:tcW w:w="938" w:type="pct"/>
          </w:tcPr>
          <w:p>
            <w:pPr>
              <w:rPr>
                <w:rFonts w:ascii="宋体" w:hAnsi="宋体" w:cs="宋体"/>
                <w:szCs w:val="21"/>
                <w:highlight w:val="none"/>
              </w:rPr>
            </w:pPr>
          </w:p>
        </w:tc>
        <w:tc>
          <w:tcPr>
            <w:tcW w:w="834" w:type="pct"/>
          </w:tcPr>
          <w:p>
            <w:pPr>
              <w:rPr>
                <w:rFonts w:ascii="宋体" w:hAnsi="宋体" w:cs="宋体"/>
                <w:szCs w:val="21"/>
                <w:highlight w:val="none"/>
              </w:rPr>
            </w:pPr>
          </w:p>
        </w:tc>
        <w:tc>
          <w:tcPr>
            <w:tcW w:w="983" w:type="pct"/>
          </w:tcPr>
          <w:p>
            <w:pPr>
              <w:rPr>
                <w:rFonts w:ascii="宋体" w:hAnsi="宋体" w:cs="宋体"/>
                <w:szCs w:val="21"/>
                <w:highlight w:val="none"/>
              </w:rPr>
            </w:pPr>
          </w:p>
        </w:tc>
        <w:tc>
          <w:tcPr>
            <w:tcW w:w="721" w:type="pct"/>
          </w:tcPr>
          <w:p>
            <w:pPr>
              <w:rPr>
                <w:rFonts w:ascii="宋体" w:hAnsi="宋体" w:cs="宋体"/>
                <w:szCs w:val="21"/>
                <w:highlight w:val="none"/>
              </w:rPr>
            </w:pPr>
          </w:p>
        </w:tc>
      </w:tr>
    </w:tbl>
    <w:p>
      <w:pPr>
        <w:rPr>
          <w:rFonts w:ascii="宋体" w:hAnsi="宋体" w:cs="宋体"/>
          <w:szCs w:val="21"/>
          <w:highlight w:val="none"/>
        </w:rPr>
      </w:pPr>
      <w:r>
        <w:rPr>
          <w:rFonts w:hint="eastAsia" w:ascii="宋体" w:hAnsi="宋体" w:cs="宋体"/>
          <w:szCs w:val="21"/>
          <w:highlight w:val="none"/>
        </w:rPr>
        <w:t>注：1、投标人应对照招标文件技术要求等要求，所投标的物与招标文件的规定有偏离的，应在此表中申明与技术要求条文的偏差和例外。</w:t>
      </w:r>
    </w:p>
    <w:p>
      <w:pPr>
        <w:ind w:firstLine="315"/>
        <w:rPr>
          <w:rFonts w:ascii="宋体" w:hAnsi="宋体" w:cs="宋体"/>
          <w:szCs w:val="21"/>
          <w:highlight w:val="none"/>
        </w:rPr>
      </w:pPr>
      <w:r>
        <w:rPr>
          <w:rFonts w:hint="eastAsia" w:ascii="宋体" w:hAnsi="宋体" w:cs="宋体"/>
          <w:szCs w:val="21"/>
          <w:highlight w:val="none"/>
        </w:rPr>
        <w:t>2、未在上表中说明的，如在响应文件其他内容中已有文字说明的，则以已有文字说明为准，否则，将被认为完全响应招标文件的规定。但该表不作为投标人对所投标的物关于技术要求等详细描述和说明的替代。</w:t>
      </w:r>
    </w:p>
    <w:p>
      <w:pPr>
        <w:ind w:left="424" w:right="451"/>
        <w:rPr>
          <w:b/>
          <w:highlight w:val="none"/>
        </w:rPr>
      </w:pPr>
    </w:p>
    <w:p>
      <w:pPr>
        <w:ind w:left="424" w:right="451"/>
        <w:rPr>
          <w:szCs w:val="21"/>
          <w:highlight w:val="none"/>
        </w:rPr>
      </w:pPr>
    </w:p>
    <w:p>
      <w:pPr>
        <w:pStyle w:val="21"/>
        <w:rPr>
          <w:highlight w:val="none"/>
        </w:rPr>
      </w:pPr>
    </w:p>
    <w:p>
      <w:pPr>
        <w:spacing w:line="360" w:lineRule="auto"/>
        <w:jc w:val="right"/>
        <w:rPr>
          <w:rFonts w:ascii="宋体" w:hAnsi="宋体" w:cs="宋体"/>
          <w:szCs w:val="21"/>
          <w:highlight w:val="none"/>
        </w:rPr>
      </w:pPr>
      <w:r>
        <w:rPr>
          <w:rFonts w:hint="eastAsia" w:ascii="宋体" w:hAnsi="宋体" w:cs="宋体"/>
          <w:szCs w:val="21"/>
          <w:highlight w:val="none"/>
        </w:rPr>
        <w:t>单位名称：（加盖CA电子公章）</w:t>
      </w:r>
    </w:p>
    <w:p>
      <w:pPr>
        <w:pStyle w:val="21"/>
        <w:jc w:val="right"/>
        <w:rPr>
          <w:rFonts w:ascii="宋体" w:hAnsi="宋体" w:cs="宋体"/>
          <w:szCs w:val="21"/>
          <w:highlight w:val="none"/>
        </w:rPr>
      </w:pPr>
      <w:r>
        <w:rPr>
          <w:rFonts w:hint="eastAsia" w:ascii="宋体" w:hAnsi="宋体" w:cs="宋体"/>
          <w:szCs w:val="21"/>
          <w:highlight w:val="none"/>
        </w:rPr>
        <w:t>日期：　　　　年　　  月　　  日</w:t>
      </w:r>
    </w:p>
    <w:p>
      <w:pPr>
        <w:rPr>
          <w:rFonts w:ascii="宋体" w:hAnsi="宋体" w:cs="宋体"/>
          <w:szCs w:val="21"/>
          <w:highlight w:val="none"/>
        </w:rPr>
      </w:pPr>
      <w:r>
        <w:rPr>
          <w:rFonts w:hint="eastAsia" w:ascii="宋体" w:hAnsi="宋体" w:cs="宋体"/>
          <w:szCs w:val="21"/>
          <w:highlight w:val="none"/>
        </w:rPr>
        <w:br w:type="page" w:clear="all"/>
      </w:r>
    </w:p>
    <w:p>
      <w:pPr>
        <w:spacing w:line="360" w:lineRule="auto"/>
        <w:rPr>
          <w:rFonts w:eastAsiaTheme="minorEastAsia"/>
          <w:b/>
          <w:szCs w:val="21"/>
          <w:highlight w:val="none"/>
        </w:rPr>
      </w:pPr>
      <w:r>
        <w:rPr>
          <w:rFonts w:hint="eastAsia" w:eastAsiaTheme="minorEastAsia"/>
          <w:b/>
          <w:szCs w:val="21"/>
          <w:highlight w:val="none"/>
        </w:rPr>
        <w:t>十、商务条款偏离表</w:t>
      </w:r>
    </w:p>
    <w:p>
      <w:pPr>
        <w:pStyle w:val="2"/>
        <w:ind w:firstLine="0"/>
        <w:jc w:val="center"/>
        <w:rPr>
          <w:rFonts w:ascii="宋体" w:hAnsi="宋体" w:eastAsia="宋体" w:cs="宋体"/>
          <w:b/>
          <w:sz w:val="21"/>
          <w:szCs w:val="21"/>
          <w:highlight w:val="none"/>
        </w:rPr>
      </w:pPr>
      <w:r>
        <w:rPr>
          <w:rFonts w:hint="eastAsia" w:ascii="宋体" w:hAnsi="宋体" w:eastAsia="宋体" w:cs="宋体"/>
          <w:b/>
          <w:sz w:val="21"/>
          <w:szCs w:val="21"/>
          <w:highlight w:val="none"/>
        </w:rPr>
        <w:t>商务条款偏离表</w:t>
      </w:r>
    </w:p>
    <w:p>
      <w:pPr>
        <w:pStyle w:val="2"/>
        <w:ind w:firstLine="0"/>
        <w:rPr>
          <w:rFonts w:ascii="宋体" w:hAnsi="宋体" w:eastAsia="宋体" w:cs="宋体"/>
          <w:b/>
          <w:sz w:val="21"/>
          <w:szCs w:val="21"/>
          <w:highlight w:val="none"/>
        </w:rPr>
      </w:pPr>
    </w:p>
    <w:tbl>
      <w:tblPr>
        <w:tblStyle w:val="5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163"/>
        <w:gridCol w:w="2705"/>
        <w:gridCol w:w="270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jc w:val="center"/>
              <w:rPr>
                <w:rFonts w:ascii="宋体" w:hAnsi="宋体" w:cs="宋体"/>
                <w:szCs w:val="21"/>
                <w:highlight w:val="none"/>
              </w:rPr>
            </w:pPr>
            <w:r>
              <w:rPr>
                <w:rFonts w:hint="eastAsia" w:ascii="宋体" w:hAnsi="宋体" w:cs="宋体"/>
                <w:szCs w:val="21"/>
                <w:highlight w:val="none"/>
              </w:rPr>
              <w:t>序号</w:t>
            </w:r>
          </w:p>
        </w:tc>
        <w:tc>
          <w:tcPr>
            <w:tcW w:w="1049" w:type="pct"/>
          </w:tcPr>
          <w:p>
            <w:pPr>
              <w:spacing w:before="240" w:after="240"/>
              <w:jc w:val="center"/>
              <w:rPr>
                <w:rFonts w:ascii="宋体" w:hAnsi="宋体" w:cs="宋体"/>
                <w:szCs w:val="21"/>
                <w:highlight w:val="none"/>
              </w:rPr>
            </w:pPr>
            <w:r>
              <w:rPr>
                <w:rFonts w:hint="eastAsia" w:ascii="宋体" w:hAnsi="宋体" w:cs="宋体"/>
                <w:szCs w:val="21"/>
                <w:highlight w:val="none"/>
              </w:rPr>
              <w:t>招标文件条目号</w:t>
            </w:r>
          </w:p>
        </w:tc>
        <w:tc>
          <w:tcPr>
            <w:tcW w:w="1312" w:type="pct"/>
          </w:tcPr>
          <w:p>
            <w:pPr>
              <w:spacing w:before="240" w:after="240"/>
              <w:jc w:val="center"/>
              <w:rPr>
                <w:rFonts w:ascii="宋体" w:hAnsi="宋体" w:cs="宋体"/>
                <w:szCs w:val="21"/>
                <w:highlight w:val="none"/>
              </w:rPr>
            </w:pPr>
            <w:r>
              <w:rPr>
                <w:rFonts w:hint="eastAsia" w:ascii="宋体" w:hAnsi="宋体" w:cs="宋体"/>
                <w:szCs w:val="21"/>
                <w:highlight w:val="none"/>
              </w:rPr>
              <w:t>招标文件的商务条款</w:t>
            </w:r>
          </w:p>
        </w:tc>
        <w:tc>
          <w:tcPr>
            <w:tcW w:w="1312" w:type="pct"/>
          </w:tcPr>
          <w:p>
            <w:pPr>
              <w:spacing w:before="240" w:after="240"/>
              <w:jc w:val="center"/>
              <w:rPr>
                <w:rFonts w:ascii="宋体" w:hAnsi="宋体" w:cs="宋体"/>
                <w:szCs w:val="21"/>
                <w:highlight w:val="none"/>
              </w:rPr>
            </w:pPr>
            <w:r>
              <w:rPr>
                <w:rFonts w:hint="eastAsia" w:ascii="宋体" w:hAnsi="宋体" w:cs="宋体"/>
                <w:szCs w:val="21"/>
                <w:highlight w:val="none"/>
              </w:rPr>
              <w:t>投标文件的商务条款</w:t>
            </w:r>
          </w:p>
        </w:tc>
        <w:tc>
          <w:tcPr>
            <w:tcW w:w="938" w:type="pct"/>
          </w:tcPr>
          <w:p>
            <w:pPr>
              <w:spacing w:before="240" w:after="240"/>
              <w:jc w:val="center"/>
              <w:rPr>
                <w:rFonts w:ascii="宋体" w:hAnsi="宋体" w:cs="宋体"/>
                <w:szCs w:val="21"/>
                <w:highlight w:val="none"/>
              </w:rPr>
            </w:pPr>
            <w:r>
              <w:rPr>
                <w:rFonts w:hint="eastAsia" w:ascii="宋体" w:hAnsi="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rPr>
                <w:rFonts w:ascii="宋体" w:hAnsi="宋体" w:cs="宋体"/>
                <w:szCs w:val="21"/>
                <w:highlight w:val="none"/>
              </w:rPr>
            </w:pPr>
          </w:p>
        </w:tc>
        <w:tc>
          <w:tcPr>
            <w:tcW w:w="1049"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938" w:type="pct"/>
          </w:tcPr>
          <w:p>
            <w:pPr>
              <w:spacing w:before="240" w:after="24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rPr>
                <w:rFonts w:ascii="宋体" w:hAnsi="宋体" w:cs="宋体"/>
                <w:szCs w:val="21"/>
                <w:highlight w:val="none"/>
              </w:rPr>
            </w:pPr>
          </w:p>
        </w:tc>
        <w:tc>
          <w:tcPr>
            <w:tcW w:w="1049"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938" w:type="pct"/>
          </w:tcPr>
          <w:p>
            <w:pPr>
              <w:spacing w:before="240" w:after="24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rPr>
                <w:rFonts w:ascii="宋体" w:hAnsi="宋体" w:cs="宋体"/>
                <w:szCs w:val="21"/>
                <w:highlight w:val="none"/>
              </w:rPr>
            </w:pPr>
          </w:p>
        </w:tc>
        <w:tc>
          <w:tcPr>
            <w:tcW w:w="1049"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938" w:type="pct"/>
          </w:tcPr>
          <w:p>
            <w:pPr>
              <w:spacing w:before="240" w:after="24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rPr>
                <w:rFonts w:ascii="宋体" w:hAnsi="宋体" w:cs="宋体"/>
                <w:szCs w:val="21"/>
                <w:highlight w:val="none"/>
              </w:rPr>
            </w:pPr>
          </w:p>
        </w:tc>
        <w:tc>
          <w:tcPr>
            <w:tcW w:w="1049"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938" w:type="pct"/>
          </w:tcPr>
          <w:p>
            <w:pPr>
              <w:spacing w:before="240" w:after="24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rPr>
                <w:rFonts w:ascii="宋体" w:hAnsi="宋体" w:cs="宋体"/>
                <w:szCs w:val="21"/>
                <w:highlight w:val="none"/>
              </w:rPr>
            </w:pPr>
          </w:p>
        </w:tc>
        <w:tc>
          <w:tcPr>
            <w:tcW w:w="1049"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938" w:type="pct"/>
          </w:tcPr>
          <w:p>
            <w:pPr>
              <w:spacing w:before="240" w:after="24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rPr>
                <w:rFonts w:ascii="宋体" w:hAnsi="宋体" w:cs="宋体"/>
                <w:szCs w:val="21"/>
                <w:highlight w:val="none"/>
              </w:rPr>
            </w:pPr>
          </w:p>
        </w:tc>
        <w:tc>
          <w:tcPr>
            <w:tcW w:w="1049"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938" w:type="pct"/>
          </w:tcPr>
          <w:p>
            <w:pPr>
              <w:spacing w:before="240" w:after="24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rPr>
                <w:rFonts w:ascii="宋体" w:hAnsi="宋体" w:cs="宋体"/>
                <w:szCs w:val="21"/>
                <w:highlight w:val="none"/>
              </w:rPr>
            </w:pPr>
          </w:p>
        </w:tc>
        <w:tc>
          <w:tcPr>
            <w:tcW w:w="1049"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938" w:type="pct"/>
          </w:tcPr>
          <w:p>
            <w:pPr>
              <w:spacing w:before="240" w:after="24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rPr>
                <w:rFonts w:ascii="宋体" w:hAnsi="宋体" w:cs="宋体"/>
                <w:szCs w:val="21"/>
                <w:highlight w:val="none"/>
              </w:rPr>
            </w:pPr>
          </w:p>
        </w:tc>
        <w:tc>
          <w:tcPr>
            <w:tcW w:w="1049"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938" w:type="pct"/>
          </w:tcPr>
          <w:p>
            <w:pPr>
              <w:spacing w:before="240" w:after="24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rPr>
                <w:rFonts w:ascii="宋体" w:hAnsi="宋体" w:cs="宋体"/>
                <w:szCs w:val="21"/>
                <w:highlight w:val="none"/>
              </w:rPr>
            </w:pPr>
          </w:p>
        </w:tc>
        <w:tc>
          <w:tcPr>
            <w:tcW w:w="1049"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938" w:type="pct"/>
          </w:tcPr>
          <w:p>
            <w:pPr>
              <w:spacing w:before="240" w:after="24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pPr>
              <w:spacing w:before="240" w:after="240"/>
              <w:rPr>
                <w:rFonts w:ascii="宋体" w:hAnsi="宋体" w:cs="宋体"/>
                <w:szCs w:val="21"/>
                <w:highlight w:val="none"/>
              </w:rPr>
            </w:pPr>
          </w:p>
        </w:tc>
        <w:tc>
          <w:tcPr>
            <w:tcW w:w="1049"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1312" w:type="pct"/>
          </w:tcPr>
          <w:p>
            <w:pPr>
              <w:spacing w:before="240" w:after="240"/>
              <w:rPr>
                <w:rFonts w:ascii="宋体" w:hAnsi="宋体" w:cs="宋体"/>
                <w:szCs w:val="21"/>
                <w:highlight w:val="none"/>
              </w:rPr>
            </w:pPr>
          </w:p>
        </w:tc>
        <w:tc>
          <w:tcPr>
            <w:tcW w:w="938" w:type="pct"/>
          </w:tcPr>
          <w:p>
            <w:pPr>
              <w:spacing w:before="240" w:after="240"/>
              <w:rPr>
                <w:rFonts w:ascii="宋体" w:hAnsi="宋体" w:cs="宋体"/>
                <w:szCs w:val="21"/>
                <w:highlight w:val="none"/>
              </w:rPr>
            </w:pPr>
          </w:p>
        </w:tc>
      </w:tr>
    </w:tbl>
    <w:p>
      <w:pPr>
        <w:spacing w:line="360" w:lineRule="auto"/>
        <w:ind w:left="420" w:firstLine="221"/>
        <w:rPr>
          <w:b/>
          <w:color w:val="000000" w:themeColor="text1"/>
          <w:sz w:val="22"/>
          <w:szCs w:val="21"/>
          <w:highlight w:val="none"/>
          <w14:textFill>
            <w14:solidFill>
              <w14:schemeClr w14:val="tx1"/>
            </w14:solidFill>
          </w14:textFill>
        </w:rPr>
      </w:pPr>
      <w:r>
        <w:rPr>
          <w:rFonts w:hint="eastAsia" w:ascii="宋体" w:hAnsi="宋体" w:cs="宋体"/>
          <w:szCs w:val="21"/>
          <w:highlight w:val="none"/>
        </w:rPr>
        <w:t>注：投标人的投标文件（除技术要求部分）与招标文件规定的有偏离的，应在此表中说明。未在上表中说明的，如在响应文件其他内容中已有文字说明的，则以已有文字说明为准，否则，将被认为完全响应招标文件的规定。但该表不作为投标人对所投标服务关于商务条款等详细描述和说明的替代。</w:t>
      </w:r>
    </w:p>
    <w:p>
      <w:pPr>
        <w:pStyle w:val="21"/>
        <w:rPr>
          <w:highlight w:val="none"/>
        </w:rPr>
      </w:pPr>
    </w:p>
    <w:p>
      <w:pPr>
        <w:rPr>
          <w:szCs w:val="21"/>
          <w:highlight w:val="none"/>
        </w:rPr>
      </w:pPr>
    </w:p>
    <w:p>
      <w:pPr>
        <w:spacing w:line="360" w:lineRule="auto"/>
        <w:ind w:firstLine="420"/>
        <w:jc w:val="right"/>
        <w:rPr>
          <w:rFonts w:ascii="宋体" w:hAnsi="宋体" w:cs="宋体"/>
          <w:szCs w:val="21"/>
          <w:highlight w:val="none"/>
        </w:rPr>
      </w:pPr>
      <w:r>
        <w:rPr>
          <w:rFonts w:hint="eastAsia" w:ascii="宋体" w:hAnsi="宋体" w:cs="宋体"/>
          <w:szCs w:val="21"/>
          <w:highlight w:val="none"/>
        </w:rPr>
        <w:t>单位名称：（加盖CA电子公章）</w:t>
      </w:r>
    </w:p>
    <w:p>
      <w:pPr>
        <w:pStyle w:val="21"/>
        <w:spacing w:after="360"/>
        <w:ind w:left="0"/>
        <w:jc w:val="right"/>
        <w:rPr>
          <w:rFonts w:ascii="宋体" w:hAnsi="宋体" w:cs="宋体"/>
          <w:szCs w:val="21"/>
          <w:highlight w:val="none"/>
        </w:rPr>
      </w:pPr>
      <w:r>
        <w:rPr>
          <w:rFonts w:hint="eastAsia" w:ascii="宋体" w:hAnsi="宋体" w:cs="宋体"/>
          <w:szCs w:val="21"/>
          <w:highlight w:val="none"/>
        </w:rPr>
        <w:t>日期：　　　　年　　  月　　  日</w:t>
      </w:r>
    </w:p>
    <w:p>
      <w:pPr>
        <w:rPr>
          <w:rFonts w:ascii="宋体" w:hAnsi="宋体" w:cs="宋体"/>
          <w:szCs w:val="21"/>
          <w:highlight w:val="none"/>
        </w:rPr>
      </w:pPr>
      <w:r>
        <w:rPr>
          <w:rFonts w:hint="eastAsia" w:ascii="宋体" w:hAnsi="宋体" w:cs="宋体"/>
          <w:szCs w:val="21"/>
          <w:highlight w:val="none"/>
        </w:rPr>
        <w:br w:type="page" w:clear="all"/>
      </w:r>
    </w:p>
    <w:p>
      <w:pPr>
        <w:pStyle w:val="21"/>
        <w:spacing w:after="360"/>
        <w:ind w:left="0"/>
        <w:rPr>
          <w:b/>
          <w:szCs w:val="24"/>
          <w:highlight w:val="none"/>
        </w:rPr>
      </w:pPr>
      <w:r>
        <w:rPr>
          <w:rFonts w:hint="eastAsia" w:eastAsiaTheme="minorEastAsia"/>
          <w:b/>
          <w:szCs w:val="21"/>
          <w:highlight w:val="none"/>
        </w:rPr>
        <w:t>十一</w:t>
      </w:r>
      <w:r>
        <w:rPr>
          <w:rFonts w:eastAsiaTheme="minorEastAsia"/>
          <w:b/>
          <w:szCs w:val="21"/>
          <w:highlight w:val="none"/>
        </w:rPr>
        <w:t>、</w:t>
      </w:r>
      <w:r>
        <w:rPr>
          <w:rFonts w:eastAsiaTheme="minorEastAsia"/>
          <w:b/>
          <w:bCs/>
          <w:szCs w:val="21"/>
          <w:highlight w:val="none"/>
          <w:lang w:val="zh-CN"/>
        </w:rPr>
        <w:t>投标货物和服务数量、品牌、规格、生产厂家明细表</w:t>
      </w:r>
    </w:p>
    <w:p>
      <w:pPr>
        <w:pStyle w:val="21"/>
        <w:spacing w:after="360"/>
        <w:ind w:left="850"/>
        <w:jc w:val="center"/>
        <w:rPr>
          <w:rFonts w:eastAsiaTheme="minorEastAsia"/>
          <w:b/>
          <w:bCs/>
          <w:szCs w:val="21"/>
          <w:highlight w:val="none"/>
          <w:lang w:val="zh-CN"/>
        </w:rPr>
      </w:pPr>
    </w:p>
    <w:p>
      <w:pPr>
        <w:pStyle w:val="21"/>
        <w:spacing w:after="360"/>
        <w:ind w:left="850"/>
        <w:jc w:val="center"/>
        <w:rPr>
          <w:szCs w:val="21"/>
          <w:highlight w:val="none"/>
          <w:lang w:val="zh-CN"/>
        </w:rPr>
      </w:pPr>
      <w:r>
        <w:rPr>
          <w:rFonts w:eastAsiaTheme="minorEastAsia"/>
          <w:b/>
          <w:bCs/>
          <w:szCs w:val="21"/>
          <w:highlight w:val="none"/>
          <w:lang w:val="zh-CN"/>
        </w:rPr>
        <w:t>投标货物和服务数量、品牌、规格、生产厂家明细表</w:t>
      </w:r>
    </w:p>
    <w:tbl>
      <w:tblPr>
        <w:tblStyle w:val="5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3"/>
        <w:gridCol w:w="1340"/>
        <w:gridCol w:w="1551"/>
        <w:gridCol w:w="1379"/>
        <w:gridCol w:w="1681"/>
        <w:gridCol w:w="1080"/>
        <w:gridCol w:w="1050"/>
        <w:gridCol w:w="1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4"/>
                <w:highlight w:val="none"/>
                <w14:textFill>
                  <w14:solidFill>
                    <w14:schemeClr w14:val="tx1"/>
                  </w14:solidFill>
                </w14:textFill>
              </w:rPr>
            </w:pPr>
            <w:r>
              <w:rPr>
                <w:color w:val="000000" w:themeColor="text1"/>
                <w:spacing w:val="20"/>
                <w:szCs w:val="24"/>
                <w:highlight w:val="none"/>
                <w14:textFill>
                  <w14:solidFill>
                    <w14:schemeClr w14:val="tx1"/>
                  </w14:solidFill>
                </w14:textFill>
              </w:rPr>
              <w:t>序号</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4"/>
                <w:highlight w:val="none"/>
                <w14:textFill>
                  <w14:solidFill>
                    <w14:schemeClr w14:val="tx1"/>
                  </w14:solidFill>
                </w14:textFill>
              </w:rPr>
            </w:pPr>
            <w:r>
              <w:rPr>
                <w:color w:val="000000" w:themeColor="text1"/>
                <w:spacing w:val="20"/>
                <w:szCs w:val="24"/>
                <w:highlight w:val="none"/>
                <w14:textFill>
                  <w14:solidFill>
                    <w14:schemeClr w14:val="tx1"/>
                  </w14:solidFill>
                </w14:textFill>
              </w:rPr>
              <w:t>标的物名称</w:t>
            </w:r>
          </w:p>
        </w:tc>
        <w:tc>
          <w:tcPr>
            <w:tcW w:w="75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4"/>
                <w:highlight w:val="none"/>
                <w14:textFill>
                  <w14:solidFill>
                    <w14:schemeClr w14:val="tx1"/>
                  </w14:solidFill>
                </w14:textFill>
              </w:rPr>
            </w:pPr>
            <w:r>
              <w:rPr>
                <w:color w:val="000000" w:themeColor="text1"/>
                <w:spacing w:val="20"/>
                <w:szCs w:val="24"/>
                <w:highlight w:val="none"/>
                <w14:textFill>
                  <w14:solidFill>
                    <w14:schemeClr w14:val="tx1"/>
                  </w14:solidFill>
                </w14:textFill>
              </w:rPr>
              <w:t>规格/型号</w:t>
            </w: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4"/>
                <w:highlight w:val="none"/>
                <w14:textFill>
                  <w14:solidFill>
                    <w14:schemeClr w14:val="tx1"/>
                  </w14:solidFill>
                </w14:textFill>
              </w:rPr>
            </w:pPr>
            <w:r>
              <w:rPr>
                <w:color w:val="000000" w:themeColor="text1"/>
                <w:spacing w:val="20"/>
                <w:szCs w:val="24"/>
                <w:highlight w:val="none"/>
                <w14:textFill>
                  <w14:solidFill>
                    <w14:schemeClr w14:val="tx1"/>
                  </w14:solidFill>
                </w14:textFill>
              </w:rPr>
              <w:t>品牌</w:t>
            </w:r>
          </w:p>
        </w:tc>
        <w:tc>
          <w:tcPr>
            <w:tcW w:w="81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4"/>
                <w:highlight w:val="none"/>
                <w14:textFill>
                  <w14:solidFill>
                    <w14:schemeClr w14:val="tx1"/>
                  </w14:solidFill>
                </w14:textFill>
              </w:rPr>
            </w:pPr>
            <w:r>
              <w:rPr>
                <w:color w:val="000000" w:themeColor="text1"/>
                <w:spacing w:val="20"/>
                <w:szCs w:val="24"/>
                <w:highlight w:val="none"/>
                <w14:textFill>
                  <w14:solidFill>
                    <w14:schemeClr w14:val="tx1"/>
                  </w14:solidFill>
                </w14:textFill>
              </w:rPr>
              <w:t>生产厂家</w:t>
            </w:r>
          </w:p>
        </w:tc>
        <w:tc>
          <w:tcPr>
            <w:tcW w:w="524"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4"/>
                <w:highlight w:val="none"/>
                <w14:textFill>
                  <w14:solidFill>
                    <w14:schemeClr w14:val="tx1"/>
                  </w14:solidFill>
                </w14:textFill>
              </w:rPr>
            </w:pPr>
            <w:r>
              <w:rPr>
                <w:color w:val="000000" w:themeColor="text1"/>
                <w:spacing w:val="20"/>
                <w:szCs w:val="24"/>
                <w:highlight w:val="none"/>
                <w14:textFill>
                  <w14:solidFill>
                    <w14:schemeClr w14:val="tx1"/>
                  </w14:solidFill>
                </w14:textFill>
              </w:rPr>
              <w:t>单位</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4"/>
                <w:highlight w:val="none"/>
                <w14:textFill>
                  <w14:solidFill>
                    <w14:schemeClr w14:val="tx1"/>
                  </w14:solidFill>
                </w14:textFill>
              </w:rPr>
            </w:pPr>
            <w:r>
              <w:rPr>
                <w:color w:val="000000" w:themeColor="text1"/>
                <w:spacing w:val="20"/>
                <w:szCs w:val="24"/>
                <w:highlight w:val="none"/>
                <w14:textFill>
                  <w14:solidFill>
                    <w14:schemeClr w14:val="tx1"/>
                  </w14:solidFill>
                </w14:textFill>
              </w:rPr>
              <w:t>数量</w:t>
            </w:r>
          </w:p>
        </w:tc>
        <w:tc>
          <w:tcPr>
            <w:tcW w:w="71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pacing w:val="20"/>
                <w:szCs w:val="24"/>
                <w:highlight w:val="none"/>
                <w14:textFill>
                  <w14:solidFill>
                    <w14:schemeClr w14:val="tx1"/>
                  </w14:solidFill>
                </w14:textFill>
              </w:rPr>
            </w:pPr>
            <w:r>
              <w:rPr>
                <w:rFonts w:hint="eastAsia"/>
                <w:color w:val="000000" w:themeColor="text1"/>
                <w:spacing w:val="20"/>
                <w:szCs w:val="24"/>
                <w:highlight w:val="none"/>
                <w14:textFill>
                  <w14:solidFill>
                    <w14:schemeClr w14:val="tx1"/>
                  </w14:solidFill>
                </w14:textFill>
              </w:rPr>
              <w:t>交货期限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52"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pacing w:val="20"/>
                <w:szCs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8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pacing w:val="20"/>
                <w:szCs w:val="24"/>
                <w:highlight w:val="none"/>
                <w14:textFill>
                  <w14:solidFill>
                    <w14:schemeClr w14:val="tx1"/>
                  </w14:solidFill>
                </w14:textFill>
              </w:rPr>
            </w:pPr>
          </w:p>
        </w:tc>
      </w:tr>
    </w:tbl>
    <w:p>
      <w:pPr>
        <w:spacing w:line="400" w:lineRule="exact"/>
        <w:rPr>
          <w:b/>
          <w:szCs w:val="21"/>
          <w:highlight w:val="none"/>
        </w:rPr>
      </w:pPr>
    </w:p>
    <w:p>
      <w:pPr>
        <w:spacing w:line="400" w:lineRule="exact"/>
        <w:ind w:left="850"/>
        <w:rPr>
          <w:b/>
          <w:szCs w:val="21"/>
          <w:highlight w:val="none"/>
        </w:rPr>
      </w:pPr>
      <w:r>
        <w:rPr>
          <w:b/>
          <w:szCs w:val="21"/>
          <w:highlight w:val="none"/>
        </w:rPr>
        <w:t>注：本表不得出现价格。</w:t>
      </w:r>
    </w:p>
    <w:p>
      <w:pPr>
        <w:spacing w:line="360" w:lineRule="auto"/>
        <w:ind w:firstLine="420"/>
        <w:jc w:val="right"/>
        <w:rPr>
          <w:rFonts w:ascii="宋体" w:hAnsi="宋体" w:cs="宋体"/>
          <w:szCs w:val="21"/>
          <w:highlight w:val="none"/>
        </w:rPr>
      </w:pPr>
    </w:p>
    <w:p>
      <w:pPr>
        <w:spacing w:line="360" w:lineRule="auto"/>
        <w:ind w:firstLine="420"/>
        <w:jc w:val="right"/>
        <w:rPr>
          <w:rFonts w:ascii="宋体" w:hAnsi="宋体" w:cs="宋体"/>
          <w:szCs w:val="21"/>
          <w:highlight w:val="none"/>
        </w:rPr>
      </w:pPr>
      <w:r>
        <w:rPr>
          <w:rFonts w:hint="eastAsia" w:ascii="宋体" w:hAnsi="宋体" w:cs="宋体"/>
          <w:szCs w:val="21"/>
          <w:highlight w:val="none"/>
        </w:rPr>
        <w:t>单位名称：（加盖CA电子公章）</w:t>
      </w:r>
    </w:p>
    <w:p>
      <w:pPr>
        <w:pStyle w:val="21"/>
        <w:spacing w:after="360"/>
        <w:ind w:left="0"/>
        <w:jc w:val="right"/>
        <w:rPr>
          <w:rFonts w:ascii="宋体" w:hAnsi="宋体" w:cs="宋体"/>
          <w:szCs w:val="21"/>
          <w:highlight w:val="none"/>
        </w:rPr>
      </w:pPr>
      <w:r>
        <w:rPr>
          <w:rFonts w:hint="eastAsia" w:ascii="宋体" w:hAnsi="宋体" w:cs="宋体"/>
          <w:szCs w:val="21"/>
          <w:highlight w:val="none"/>
        </w:rPr>
        <w:t>日期：　　　　年　　  月　　  日</w:t>
      </w:r>
    </w:p>
    <w:p>
      <w:pPr>
        <w:rPr>
          <w:rFonts w:ascii="宋体" w:hAnsi="宋体" w:cs="宋体"/>
          <w:szCs w:val="21"/>
          <w:highlight w:val="none"/>
        </w:rPr>
      </w:pPr>
      <w:r>
        <w:rPr>
          <w:rFonts w:hint="eastAsia" w:ascii="宋体" w:hAnsi="宋体" w:cs="宋体"/>
          <w:szCs w:val="21"/>
          <w:highlight w:val="none"/>
        </w:rPr>
        <w:br w:type="page" w:clear="all"/>
      </w:r>
    </w:p>
    <w:p>
      <w:pPr>
        <w:rPr>
          <w:highlight w:val="none"/>
        </w:rPr>
      </w:pPr>
      <w:r>
        <w:rPr>
          <w:rFonts w:hint="eastAsia" w:ascii="宋体" w:hAnsi="宋体" w:cs="宋体"/>
          <w:b/>
          <w:bCs/>
          <w:szCs w:val="21"/>
          <w:highlight w:val="none"/>
        </w:rPr>
        <w:t>十二、</w:t>
      </w:r>
      <w:r>
        <w:rPr>
          <w:rFonts w:hint="eastAsia" w:ascii="宋体" w:hAnsi="宋体" w:cs="宋体"/>
          <w:b/>
          <w:bCs/>
          <w:szCs w:val="21"/>
          <w:highlight w:val="none"/>
          <w:lang w:val="zh-CN"/>
        </w:rPr>
        <w:t>投标单位基本情况表</w:t>
      </w:r>
    </w:p>
    <w:p>
      <w:pPr>
        <w:spacing w:line="360" w:lineRule="auto"/>
        <w:jc w:val="center"/>
        <w:rPr>
          <w:rFonts w:ascii="宋体" w:hAnsi="宋体" w:cs="宋体"/>
          <w:b/>
          <w:bCs/>
          <w:szCs w:val="21"/>
          <w:highlight w:val="none"/>
          <w:lang w:val="zh-CN"/>
        </w:rPr>
      </w:pPr>
    </w:p>
    <w:p>
      <w:pPr>
        <w:spacing w:line="360" w:lineRule="auto"/>
        <w:jc w:val="center"/>
        <w:rPr>
          <w:rFonts w:ascii="宋体" w:hAnsi="宋体" w:cs="宋体"/>
          <w:b/>
          <w:bCs/>
          <w:szCs w:val="21"/>
          <w:highlight w:val="none"/>
          <w:lang w:val="zh-CN"/>
        </w:rPr>
      </w:pPr>
      <w:r>
        <w:rPr>
          <w:rFonts w:hint="eastAsia" w:ascii="宋体" w:hAnsi="宋体" w:cs="宋体"/>
          <w:b/>
          <w:bCs/>
          <w:szCs w:val="21"/>
          <w:highlight w:val="none"/>
          <w:lang w:val="zh-CN"/>
        </w:rPr>
        <w:t>投标单位基本情况表</w:t>
      </w:r>
    </w:p>
    <w:p>
      <w:pPr>
        <w:spacing w:line="400" w:lineRule="exact"/>
        <w:rPr>
          <w:rFonts w:ascii="宋体" w:hAnsi="宋体" w:cs="宋体"/>
          <w:szCs w:val="21"/>
          <w:highlight w:val="none"/>
        </w:rPr>
      </w:pPr>
      <w:r>
        <w:rPr>
          <w:rFonts w:hint="eastAsia" w:ascii="宋体" w:hAnsi="宋体" w:cs="宋体"/>
          <w:szCs w:val="21"/>
          <w:highlight w:val="none"/>
        </w:rPr>
        <w:t>单位名称（盖章）：</w:t>
      </w:r>
      <w:r>
        <w:rPr>
          <w:rFonts w:hint="eastAsia" w:ascii="宋体" w:hAnsi="宋体" w:cs="宋体"/>
          <w:szCs w:val="21"/>
          <w:highlight w:val="none"/>
          <w:u w:val="single"/>
        </w:rPr>
        <w:t xml:space="preserve">                       </w:t>
      </w:r>
    </w:p>
    <w:tbl>
      <w:tblPr>
        <w:tblStyle w:val="5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2100"/>
        <w:gridCol w:w="2484"/>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322" w:type="pct"/>
          </w:tcPr>
          <w:p>
            <w:pPr>
              <w:spacing w:line="500" w:lineRule="exact"/>
              <w:ind w:left="210"/>
              <w:jc w:val="center"/>
              <w:rPr>
                <w:rFonts w:ascii="宋体" w:hAnsi="宋体" w:cs="宋体"/>
                <w:szCs w:val="21"/>
                <w:highlight w:val="none"/>
              </w:rPr>
            </w:pPr>
            <w:r>
              <w:rPr>
                <w:rFonts w:hint="eastAsia" w:ascii="宋体" w:hAnsi="宋体" w:cs="宋体"/>
                <w:szCs w:val="21"/>
                <w:highlight w:val="none"/>
              </w:rPr>
              <w:t>单位全称</w:t>
            </w:r>
          </w:p>
        </w:tc>
        <w:tc>
          <w:tcPr>
            <w:tcW w:w="3677" w:type="pct"/>
            <w:gridSpan w:val="3"/>
          </w:tcPr>
          <w:p>
            <w:pPr>
              <w:spacing w:line="500" w:lineRule="exact"/>
              <w:rPr>
                <w:rFonts w:ascii="宋体" w:hAnsi="宋体" w:cs="宋体"/>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322" w:type="pct"/>
          </w:tcPr>
          <w:p>
            <w:pPr>
              <w:spacing w:line="500" w:lineRule="exact"/>
              <w:ind w:left="210"/>
              <w:jc w:val="center"/>
              <w:rPr>
                <w:rFonts w:ascii="宋体" w:hAnsi="宋体" w:cs="宋体"/>
                <w:szCs w:val="21"/>
                <w:highlight w:val="none"/>
              </w:rPr>
            </w:pPr>
            <w:r>
              <w:rPr>
                <w:rFonts w:hint="eastAsia" w:ascii="宋体" w:hAnsi="宋体" w:cs="宋体"/>
                <w:szCs w:val="21"/>
                <w:highlight w:val="none"/>
              </w:rPr>
              <w:t>单位地址</w:t>
            </w:r>
          </w:p>
        </w:tc>
        <w:tc>
          <w:tcPr>
            <w:tcW w:w="3677" w:type="pct"/>
            <w:gridSpan w:val="3"/>
          </w:tcPr>
          <w:p>
            <w:pPr>
              <w:spacing w:line="500" w:lineRule="exact"/>
              <w:rPr>
                <w:rFonts w:ascii="宋体" w:hAnsi="宋体" w:cs="宋体"/>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322" w:type="pct"/>
          </w:tcPr>
          <w:p>
            <w:pPr>
              <w:spacing w:line="500" w:lineRule="exact"/>
              <w:jc w:val="center"/>
              <w:rPr>
                <w:rFonts w:ascii="宋体" w:hAnsi="宋体" w:cs="宋体"/>
                <w:szCs w:val="21"/>
                <w:highlight w:val="none"/>
              </w:rPr>
            </w:pPr>
            <w:r>
              <w:rPr>
                <w:rFonts w:hint="eastAsia" w:ascii="宋体" w:hAnsi="宋体" w:cs="宋体"/>
                <w:szCs w:val="21"/>
                <w:highlight w:val="none"/>
              </w:rPr>
              <w:t>法定代表人</w:t>
            </w:r>
          </w:p>
        </w:tc>
        <w:tc>
          <w:tcPr>
            <w:tcW w:w="3677" w:type="pct"/>
            <w:gridSpan w:val="3"/>
          </w:tcPr>
          <w:p>
            <w:pPr>
              <w:spacing w:line="500" w:lineRule="exact"/>
              <w:rPr>
                <w:rFonts w:ascii="宋体" w:hAnsi="宋体" w:cs="宋体"/>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322" w:type="pct"/>
          </w:tcPr>
          <w:p>
            <w:pPr>
              <w:spacing w:line="500" w:lineRule="exact"/>
              <w:ind w:left="210"/>
              <w:jc w:val="center"/>
              <w:rPr>
                <w:rFonts w:ascii="宋体" w:hAnsi="宋体" w:cs="宋体"/>
                <w:szCs w:val="21"/>
                <w:highlight w:val="none"/>
              </w:rPr>
            </w:pPr>
            <w:r>
              <w:rPr>
                <w:rFonts w:hint="eastAsia" w:ascii="宋体" w:hAnsi="宋体" w:cs="宋体"/>
                <w:szCs w:val="21"/>
                <w:highlight w:val="none"/>
              </w:rPr>
              <w:t>主要业务</w:t>
            </w:r>
          </w:p>
        </w:tc>
        <w:tc>
          <w:tcPr>
            <w:tcW w:w="3677" w:type="pct"/>
            <w:gridSpan w:val="3"/>
          </w:tcPr>
          <w:p>
            <w:pPr>
              <w:spacing w:line="500" w:lineRule="exact"/>
              <w:rPr>
                <w:rFonts w:ascii="宋体" w:hAnsi="宋体" w:cs="宋体"/>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322" w:type="pct"/>
          </w:tcPr>
          <w:p>
            <w:pPr>
              <w:spacing w:line="500" w:lineRule="exact"/>
              <w:jc w:val="center"/>
              <w:rPr>
                <w:rFonts w:ascii="宋体" w:hAnsi="宋体" w:cs="宋体"/>
                <w:szCs w:val="21"/>
                <w:highlight w:val="none"/>
              </w:rPr>
            </w:pPr>
            <w:r>
              <w:rPr>
                <w:rFonts w:hint="eastAsia" w:ascii="宋体" w:hAnsi="宋体" w:cs="宋体"/>
                <w:szCs w:val="21"/>
                <w:highlight w:val="none"/>
              </w:rPr>
              <w:t>资质等级</w:t>
            </w:r>
          </w:p>
        </w:tc>
        <w:tc>
          <w:tcPr>
            <w:tcW w:w="3677" w:type="pct"/>
            <w:gridSpan w:val="3"/>
          </w:tcPr>
          <w:p>
            <w:pPr>
              <w:spacing w:line="500" w:lineRule="exact"/>
              <w:rPr>
                <w:rFonts w:ascii="宋体" w:hAnsi="宋体" w:cs="宋体"/>
                <w:i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322" w:type="pct"/>
          </w:tcPr>
          <w:p>
            <w:pPr>
              <w:spacing w:line="500" w:lineRule="exact"/>
              <w:ind w:left="210"/>
              <w:jc w:val="center"/>
              <w:rPr>
                <w:rFonts w:ascii="宋体" w:hAnsi="宋体" w:cs="宋体"/>
                <w:szCs w:val="21"/>
                <w:highlight w:val="none"/>
              </w:rPr>
            </w:pPr>
            <w:r>
              <w:rPr>
                <w:rFonts w:hint="eastAsia" w:ascii="宋体" w:hAnsi="宋体" w:cs="宋体"/>
                <w:szCs w:val="21"/>
                <w:highlight w:val="none"/>
              </w:rPr>
              <w:t>营业执照编号</w:t>
            </w:r>
          </w:p>
        </w:tc>
        <w:tc>
          <w:tcPr>
            <w:tcW w:w="1019" w:type="pct"/>
          </w:tcPr>
          <w:p>
            <w:pPr>
              <w:spacing w:line="500" w:lineRule="exact"/>
              <w:rPr>
                <w:rFonts w:ascii="宋体" w:hAnsi="宋体" w:cs="宋体"/>
                <w:szCs w:val="21"/>
                <w:highlight w:val="none"/>
              </w:rPr>
            </w:pPr>
          </w:p>
        </w:tc>
        <w:tc>
          <w:tcPr>
            <w:tcW w:w="1205" w:type="pct"/>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成立日期</w:t>
            </w:r>
          </w:p>
        </w:tc>
        <w:tc>
          <w:tcPr>
            <w:tcW w:w="1451" w:type="pct"/>
          </w:tcPr>
          <w:p>
            <w:pPr>
              <w:spacing w:line="5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322" w:type="pct"/>
          </w:tcPr>
          <w:p>
            <w:pPr>
              <w:spacing w:line="500" w:lineRule="exact"/>
              <w:jc w:val="center"/>
              <w:rPr>
                <w:rFonts w:ascii="宋体" w:hAnsi="宋体" w:cs="宋体"/>
                <w:spacing w:val="-12"/>
                <w:szCs w:val="21"/>
                <w:highlight w:val="none"/>
              </w:rPr>
            </w:pPr>
            <w:r>
              <w:rPr>
                <w:rFonts w:hint="eastAsia" w:ascii="宋体" w:hAnsi="宋体" w:cs="宋体"/>
                <w:spacing w:val="-12"/>
                <w:szCs w:val="21"/>
                <w:highlight w:val="none"/>
              </w:rPr>
              <w:t>项目人员总人数</w:t>
            </w:r>
          </w:p>
        </w:tc>
        <w:tc>
          <w:tcPr>
            <w:tcW w:w="3677" w:type="pct"/>
            <w:gridSpan w:val="3"/>
          </w:tcPr>
          <w:p>
            <w:pPr>
              <w:spacing w:line="500" w:lineRule="exact"/>
              <w:rPr>
                <w:rFonts w:ascii="宋体" w:hAnsi="宋体" w:cs="宋体"/>
                <w:szCs w:val="21"/>
                <w:highlight w:val="none"/>
              </w:rPr>
            </w:pP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322" w:type="pct"/>
          </w:tcPr>
          <w:p>
            <w:pPr>
              <w:spacing w:line="500" w:lineRule="exact"/>
              <w:jc w:val="center"/>
              <w:rPr>
                <w:rFonts w:ascii="宋体" w:hAnsi="宋体" w:cs="宋体"/>
                <w:spacing w:val="-12"/>
                <w:szCs w:val="21"/>
                <w:highlight w:val="none"/>
              </w:rPr>
            </w:pPr>
            <w:r>
              <w:rPr>
                <w:rFonts w:hint="eastAsia" w:ascii="宋体" w:hAnsi="宋体" w:cs="宋体"/>
                <w:szCs w:val="21"/>
                <w:highlight w:val="none"/>
              </w:rPr>
              <w:t>资产净值（万元）</w:t>
            </w:r>
          </w:p>
        </w:tc>
        <w:tc>
          <w:tcPr>
            <w:tcW w:w="3677" w:type="pct"/>
            <w:gridSpan w:val="3"/>
          </w:tcPr>
          <w:p>
            <w:pPr>
              <w:spacing w:line="5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22" w:type="pct"/>
            <w:vAlign w:val="center"/>
          </w:tcPr>
          <w:p>
            <w:pPr>
              <w:spacing w:line="500" w:lineRule="exact"/>
              <w:ind w:left="210"/>
              <w:jc w:val="center"/>
              <w:rPr>
                <w:rFonts w:ascii="宋体" w:hAnsi="宋体" w:cs="宋体"/>
                <w:szCs w:val="21"/>
                <w:highlight w:val="none"/>
              </w:rPr>
            </w:pPr>
            <w:r>
              <w:rPr>
                <w:rFonts w:hint="eastAsia" w:ascii="宋体" w:hAnsi="宋体" w:cs="宋体"/>
                <w:szCs w:val="21"/>
                <w:highlight w:val="none"/>
              </w:rPr>
              <w:t>行政负责人</w:t>
            </w:r>
          </w:p>
        </w:tc>
        <w:tc>
          <w:tcPr>
            <w:tcW w:w="3677" w:type="pct"/>
            <w:gridSpan w:val="3"/>
            <w:vAlign w:val="center"/>
          </w:tcPr>
          <w:p>
            <w:pPr>
              <w:spacing w:line="500" w:lineRule="exact"/>
              <w:rPr>
                <w:rFonts w:ascii="宋体" w:hAnsi="宋体" w:cs="宋体"/>
                <w:szCs w:val="21"/>
                <w:highlight w:val="none"/>
              </w:rPr>
            </w:pPr>
            <w:r>
              <w:rPr>
                <w:rFonts w:hint="eastAsia" w:ascii="宋体" w:hAnsi="宋体" w:cs="宋体"/>
                <w:szCs w:val="21"/>
                <w:highlight w:val="none"/>
              </w:rPr>
              <w:t>姓名：职务：职称：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22" w:type="pct"/>
            <w:vAlign w:val="center"/>
          </w:tcPr>
          <w:p>
            <w:pPr>
              <w:spacing w:line="500" w:lineRule="exact"/>
              <w:ind w:left="210"/>
              <w:jc w:val="center"/>
              <w:rPr>
                <w:rFonts w:ascii="宋体" w:hAnsi="宋体" w:cs="宋体"/>
                <w:szCs w:val="21"/>
                <w:highlight w:val="none"/>
              </w:rPr>
            </w:pPr>
            <w:r>
              <w:rPr>
                <w:rFonts w:hint="eastAsia" w:ascii="宋体" w:hAnsi="宋体" w:cs="宋体"/>
                <w:szCs w:val="21"/>
                <w:highlight w:val="none"/>
              </w:rPr>
              <w:t>技术负责人</w:t>
            </w:r>
          </w:p>
        </w:tc>
        <w:tc>
          <w:tcPr>
            <w:tcW w:w="3677" w:type="pct"/>
            <w:gridSpan w:val="3"/>
            <w:vAlign w:val="center"/>
          </w:tcPr>
          <w:p>
            <w:pPr>
              <w:spacing w:line="500" w:lineRule="exact"/>
              <w:rPr>
                <w:rFonts w:ascii="宋体" w:hAnsi="宋体" w:cs="宋体"/>
                <w:szCs w:val="21"/>
                <w:highlight w:val="none"/>
              </w:rPr>
            </w:pPr>
            <w:r>
              <w:rPr>
                <w:rFonts w:hint="eastAsia" w:ascii="宋体" w:hAnsi="宋体" w:cs="宋体"/>
                <w:szCs w:val="21"/>
                <w:highlight w:val="none"/>
              </w:rPr>
              <w:t>姓名：职务：职称：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22" w:type="pct"/>
            <w:vAlign w:val="center"/>
          </w:tcPr>
          <w:p>
            <w:pPr>
              <w:spacing w:line="500" w:lineRule="exact"/>
              <w:ind w:left="210"/>
              <w:jc w:val="center"/>
              <w:rPr>
                <w:rFonts w:ascii="宋体" w:hAnsi="宋体" w:cs="宋体"/>
                <w:szCs w:val="21"/>
                <w:highlight w:val="none"/>
              </w:rPr>
            </w:pPr>
            <w:r>
              <w:rPr>
                <w:rFonts w:hint="eastAsia" w:ascii="宋体" w:hAnsi="宋体" w:cs="宋体"/>
                <w:szCs w:val="21"/>
                <w:highlight w:val="none"/>
              </w:rPr>
              <w:t>联系方式</w:t>
            </w:r>
          </w:p>
        </w:tc>
        <w:tc>
          <w:tcPr>
            <w:tcW w:w="3677" w:type="pct"/>
            <w:gridSpan w:val="3"/>
            <w:vAlign w:val="center"/>
          </w:tcPr>
          <w:p>
            <w:pPr>
              <w:spacing w:line="400" w:lineRule="exact"/>
              <w:rPr>
                <w:rFonts w:ascii="宋体" w:hAnsi="宋体" w:cs="宋体"/>
                <w:szCs w:val="21"/>
                <w:highlight w:val="none"/>
              </w:rPr>
            </w:pPr>
            <w:r>
              <w:rPr>
                <w:rFonts w:hint="eastAsia" w:ascii="宋体" w:hAnsi="宋体" w:cs="宋体"/>
                <w:szCs w:val="21"/>
                <w:highlight w:val="none"/>
              </w:rPr>
              <w:t>地址：邮编：电话：</w:t>
            </w:r>
          </w:p>
          <w:p>
            <w:pPr>
              <w:spacing w:line="400" w:lineRule="exact"/>
              <w:rPr>
                <w:rFonts w:ascii="宋体" w:hAnsi="宋体" w:cs="宋体"/>
                <w:szCs w:val="21"/>
                <w:highlight w:val="none"/>
              </w:rPr>
            </w:pPr>
            <w:r>
              <w:rPr>
                <w:rFonts w:hint="eastAsia" w:ascii="宋体" w:hAnsi="宋体" w:cs="宋体"/>
                <w:szCs w:val="21"/>
                <w:highlight w:val="none"/>
              </w:rPr>
              <w:t>传真：E-mail：  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22" w:type="pct"/>
          </w:tcPr>
          <w:p>
            <w:pPr>
              <w:spacing w:line="500" w:lineRule="exact"/>
              <w:ind w:left="210"/>
              <w:jc w:val="center"/>
              <w:rPr>
                <w:rFonts w:ascii="宋体" w:hAnsi="宋体" w:cs="宋体"/>
                <w:szCs w:val="21"/>
                <w:highlight w:val="none"/>
              </w:rPr>
            </w:pPr>
            <w:r>
              <w:rPr>
                <w:rFonts w:hint="eastAsia" w:ascii="宋体" w:hAnsi="宋体" w:cs="宋体"/>
                <w:szCs w:val="21"/>
                <w:highlight w:val="none"/>
              </w:rPr>
              <w:t>开户银行</w:t>
            </w:r>
          </w:p>
        </w:tc>
        <w:tc>
          <w:tcPr>
            <w:tcW w:w="3677" w:type="pct"/>
            <w:gridSpan w:val="3"/>
          </w:tcPr>
          <w:p>
            <w:pPr>
              <w:spacing w:line="500" w:lineRule="exact"/>
              <w:rPr>
                <w:rFonts w:ascii="宋体" w:hAnsi="宋体" w:cs="宋体"/>
                <w:szCs w:val="21"/>
                <w:highlight w:val="none"/>
              </w:rPr>
            </w:pPr>
            <w:r>
              <w:rPr>
                <w:rFonts w:hint="eastAsia" w:ascii="宋体" w:hAnsi="宋体" w:cs="宋体"/>
                <w:szCs w:val="21"/>
                <w:highlight w:val="none"/>
              </w:rPr>
              <w:t>户名：开户行：  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22" w:type="pct"/>
          </w:tcPr>
          <w:p>
            <w:pPr>
              <w:spacing w:line="500" w:lineRule="exact"/>
              <w:ind w:left="210"/>
              <w:jc w:val="center"/>
              <w:rPr>
                <w:rFonts w:ascii="宋体" w:hAnsi="宋体" w:cs="宋体"/>
                <w:szCs w:val="21"/>
                <w:highlight w:val="none"/>
              </w:rPr>
            </w:pPr>
            <w:r>
              <w:rPr>
                <w:rFonts w:hint="eastAsia" w:ascii="宋体" w:hAnsi="宋体" w:cs="宋体"/>
                <w:szCs w:val="21"/>
                <w:highlight w:val="none"/>
              </w:rPr>
              <w:t>资金情况</w:t>
            </w:r>
          </w:p>
        </w:tc>
        <w:tc>
          <w:tcPr>
            <w:tcW w:w="3677" w:type="pct"/>
            <w:gridSpan w:val="3"/>
          </w:tcPr>
          <w:p>
            <w:pPr>
              <w:spacing w:line="500" w:lineRule="exact"/>
              <w:rPr>
                <w:rFonts w:ascii="宋体" w:hAnsi="宋体" w:cs="宋体"/>
                <w:szCs w:val="21"/>
                <w:highlight w:val="none"/>
              </w:rPr>
            </w:pPr>
            <w:r>
              <w:rPr>
                <w:rFonts w:hint="eastAsia" w:ascii="宋体" w:hAnsi="宋体" w:cs="宋体"/>
                <w:szCs w:val="21"/>
                <w:highlight w:val="none"/>
              </w:rPr>
              <w:t>固定资产：（万元） 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0" w:hRule="atLeast"/>
          <w:jc w:val="center"/>
        </w:trPr>
        <w:tc>
          <w:tcPr>
            <w:tcW w:w="5000" w:type="pct"/>
            <w:gridSpan w:val="4"/>
          </w:tcPr>
          <w:p>
            <w:pPr>
              <w:spacing w:line="500" w:lineRule="exact"/>
              <w:rPr>
                <w:rFonts w:ascii="宋体" w:hAnsi="宋体" w:cs="宋体"/>
                <w:szCs w:val="21"/>
                <w:highlight w:val="none"/>
              </w:rPr>
            </w:pPr>
            <w:r>
              <w:rPr>
                <w:rFonts w:hint="eastAsia" w:ascii="宋体" w:hAnsi="宋体" w:cs="宋体"/>
                <w:szCs w:val="21"/>
                <w:highlight w:val="none"/>
              </w:rPr>
              <w:t>其它说明：</w:t>
            </w:r>
          </w:p>
        </w:tc>
      </w:tr>
    </w:tbl>
    <w:p>
      <w:pPr>
        <w:rPr>
          <w:highlight w:val="none"/>
        </w:rPr>
      </w:pPr>
      <w:r>
        <w:rPr>
          <w:rFonts w:hint="eastAsia"/>
          <w:highlight w:val="none"/>
        </w:rPr>
        <w:br w:type="page" w:clear="all"/>
      </w:r>
    </w:p>
    <w:p>
      <w:pPr>
        <w:rPr>
          <w:rFonts w:ascii="宋体" w:hAnsi="宋体" w:cs="宋体"/>
          <w:b/>
          <w:bCs/>
          <w:szCs w:val="21"/>
          <w:highlight w:val="none"/>
        </w:rPr>
      </w:pPr>
      <w:r>
        <w:rPr>
          <w:rFonts w:hint="eastAsia" w:ascii="宋体" w:hAnsi="宋体" w:cs="宋体"/>
          <w:b/>
          <w:bCs/>
          <w:szCs w:val="21"/>
          <w:highlight w:val="none"/>
        </w:rPr>
        <w:t>十三、售后服务承诺书</w:t>
      </w:r>
    </w:p>
    <w:p>
      <w:pPr>
        <w:spacing w:line="360" w:lineRule="auto"/>
        <w:jc w:val="center"/>
        <w:rPr>
          <w:rFonts w:ascii="宋体" w:hAnsi="宋体" w:cs="宋体"/>
          <w:b/>
          <w:bCs/>
          <w:szCs w:val="21"/>
          <w:highlight w:val="none"/>
          <w:lang w:val="zh-CN"/>
        </w:rPr>
      </w:pPr>
    </w:p>
    <w:p>
      <w:pPr>
        <w:spacing w:line="360" w:lineRule="auto"/>
        <w:jc w:val="center"/>
        <w:rPr>
          <w:rFonts w:ascii="宋体" w:hAnsi="宋体" w:cs="宋体"/>
          <w:b/>
          <w:bCs/>
          <w:szCs w:val="21"/>
          <w:highlight w:val="none"/>
          <w:lang w:val="zh-CN"/>
        </w:rPr>
      </w:pPr>
      <w:r>
        <w:rPr>
          <w:rFonts w:hint="eastAsia" w:ascii="宋体" w:hAnsi="宋体" w:cs="宋体"/>
          <w:b/>
          <w:bCs/>
          <w:szCs w:val="21"/>
          <w:highlight w:val="none"/>
          <w:lang w:val="zh-CN"/>
        </w:rPr>
        <w:t>售后服务承诺书</w:t>
      </w:r>
    </w:p>
    <w:tbl>
      <w:tblPr>
        <w:tblStyle w:val="5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4367"/>
        <w:gridCol w:w="2351"/>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37" w:type="pct"/>
            <w:vAlign w:val="center"/>
          </w:tcPr>
          <w:p>
            <w:pPr>
              <w:spacing w:before="25" w:after="25"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2118" w:type="pct"/>
            <w:vAlign w:val="center"/>
          </w:tcPr>
          <w:p>
            <w:pPr>
              <w:spacing w:before="25" w:after="25" w:line="360" w:lineRule="auto"/>
              <w:jc w:val="center"/>
              <w:rPr>
                <w:rFonts w:ascii="宋体" w:hAnsi="宋体" w:cs="宋体"/>
                <w:b/>
                <w:bCs/>
                <w:szCs w:val="21"/>
                <w:highlight w:val="none"/>
              </w:rPr>
            </w:pPr>
            <w:r>
              <w:rPr>
                <w:rFonts w:hint="eastAsia" w:ascii="宋体" w:hAnsi="宋体" w:cs="宋体"/>
                <w:b/>
                <w:bCs/>
                <w:szCs w:val="21"/>
                <w:highlight w:val="none"/>
              </w:rPr>
              <w:t>售后服务内容</w:t>
            </w:r>
          </w:p>
        </w:tc>
        <w:tc>
          <w:tcPr>
            <w:tcW w:w="1140" w:type="pct"/>
            <w:vAlign w:val="center"/>
          </w:tcPr>
          <w:p>
            <w:pPr>
              <w:spacing w:before="25" w:after="25" w:line="360" w:lineRule="auto"/>
              <w:jc w:val="center"/>
              <w:rPr>
                <w:rFonts w:ascii="宋体" w:hAnsi="宋体" w:cs="宋体"/>
                <w:b/>
                <w:bCs/>
                <w:szCs w:val="21"/>
                <w:highlight w:val="none"/>
              </w:rPr>
            </w:pPr>
            <w:r>
              <w:rPr>
                <w:rFonts w:hint="eastAsia" w:ascii="宋体" w:hAnsi="宋体" w:cs="宋体"/>
                <w:b/>
                <w:bCs/>
                <w:szCs w:val="21"/>
                <w:highlight w:val="none"/>
              </w:rPr>
              <w:t>期限（时间）</w:t>
            </w:r>
          </w:p>
        </w:tc>
        <w:tc>
          <w:tcPr>
            <w:tcW w:w="1203" w:type="pct"/>
            <w:vAlign w:val="center"/>
          </w:tcPr>
          <w:p>
            <w:pPr>
              <w:spacing w:before="25" w:after="25" w:line="360" w:lineRule="auto"/>
              <w:jc w:val="center"/>
              <w:rPr>
                <w:rFonts w:ascii="宋体" w:hAnsi="宋体" w:cs="宋体"/>
                <w:b/>
                <w:bCs/>
                <w:szCs w:val="21"/>
                <w:highlight w:val="none"/>
              </w:rPr>
            </w:pPr>
            <w:r>
              <w:rPr>
                <w:rFonts w:hint="eastAsia" w:ascii="宋体" w:hAnsi="宋体" w:cs="宋体"/>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37" w:type="pct"/>
            <w:vAlign w:val="center"/>
          </w:tcPr>
          <w:p>
            <w:pPr>
              <w:spacing w:before="25" w:after="25" w:line="360" w:lineRule="auto"/>
              <w:jc w:val="center"/>
              <w:rPr>
                <w:rFonts w:ascii="宋体" w:hAnsi="宋体" w:cs="宋体"/>
                <w:szCs w:val="21"/>
                <w:highlight w:val="none"/>
              </w:rPr>
            </w:pPr>
            <w:r>
              <w:rPr>
                <w:rFonts w:hint="eastAsia" w:ascii="宋体" w:hAnsi="宋体" w:cs="宋体"/>
                <w:szCs w:val="21"/>
                <w:highlight w:val="none"/>
              </w:rPr>
              <w:t>1</w:t>
            </w:r>
          </w:p>
        </w:tc>
        <w:tc>
          <w:tcPr>
            <w:tcW w:w="2118" w:type="pct"/>
            <w:vAlign w:val="center"/>
          </w:tcPr>
          <w:p>
            <w:pPr>
              <w:spacing w:before="25" w:after="25" w:line="360" w:lineRule="auto"/>
              <w:jc w:val="center"/>
              <w:rPr>
                <w:rFonts w:ascii="宋体" w:hAnsi="宋体" w:cs="宋体"/>
                <w:szCs w:val="21"/>
                <w:highlight w:val="none"/>
              </w:rPr>
            </w:pPr>
            <w:r>
              <w:rPr>
                <w:rFonts w:hint="eastAsia" w:ascii="宋体" w:hAnsi="宋体" w:cs="宋体"/>
                <w:szCs w:val="21"/>
                <w:highlight w:val="none"/>
                <w:lang w:val="zh-CN"/>
              </w:rPr>
              <w:t>保修期</w:t>
            </w:r>
          </w:p>
        </w:tc>
        <w:tc>
          <w:tcPr>
            <w:tcW w:w="1140" w:type="pct"/>
            <w:vAlign w:val="center"/>
          </w:tcPr>
          <w:p>
            <w:pPr>
              <w:spacing w:before="25" w:after="25" w:line="360" w:lineRule="auto"/>
              <w:jc w:val="center"/>
              <w:rPr>
                <w:rFonts w:ascii="宋体" w:hAnsi="宋体" w:cs="宋体"/>
                <w:szCs w:val="21"/>
                <w:highlight w:val="none"/>
              </w:rPr>
            </w:pPr>
          </w:p>
        </w:tc>
        <w:tc>
          <w:tcPr>
            <w:tcW w:w="1203" w:type="pct"/>
            <w:vAlign w:val="center"/>
          </w:tcPr>
          <w:p>
            <w:pPr>
              <w:spacing w:before="25" w:after="25"/>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37" w:type="pct"/>
            <w:vAlign w:val="center"/>
          </w:tcPr>
          <w:p>
            <w:pPr>
              <w:spacing w:before="25" w:after="25" w:line="360" w:lineRule="auto"/>
              <w:jc w:val="center"/>
              <w:rPr>
                <w:rFonts w:ascii="宋体" w:hAnsi="宋体" w:cs="宋体"/>
                <w:szCs w:val="21"/>
                <w:highlight w:val="none"/>
              </w:rPr>
            </w:pPr>
            <w:r>
              <w:rPr>
                <w:rFonts w:hint="eastAsia" w:ascii="宋体" w:hAnsi="宋体" w:cs="宋体"/>
                <w:szCs w:val="21"/>
                <w:highlight w:val="none"/>
              </w:rPr>
              <w:t>2</w:t>
            </w:r>
          </w:p>
        </w:tc>
        <w:tc>
          <w:tcPr>
            <w:tcW w:w="2118" w:type="pct"/>
            <w:vAlign w:val="center"/>
          </w:tcPr>
          <w:p>
            <w:pPr>
              <w:spacing w:before="25" w:after="25" w:line="360" w:lineRule="auto"/>
              <w:jc w:val="center"/>
              <w:rPr>
                <w:rFonts w:ascii="宋体" w:hAnsi="宋体" w:cs="宋体"/>
                <w:szCs w:val="21"/>
                <w:highlight w:val="none"/>
              </w:rPr>
            </w:pPr>
            <w:r>
              <w:rPr>
                <w:rFonts w:hint="eastAsia" w:ascii="宋体" w:hAnsi="宋体" w:cs="宋体"/>
                <w:szCs w:val="21"/>
                <w:highlight w:val="none"/>
              </w:rPr>
              <w:t>免费更换维修期满后</w:t>
            </w:r>
          </w:p>
          <w:p>
            <w:pPr>
              <w:spacing w:before="25" w:after="25" w:line="360" w:lineRule="auto"/>
              <w:jc w:val="center"/>
              <w:rPr>
                <w:rFonts w:ascii="宋体" w:hAnsi="宋体" w:cs="宋体"/>
                <w:szCs w:val="21"/>
                <w:highlight w:val="none"/>
              </w:rPr>
            </w:pPr>
            <w:r>
              <w:rPr>
                <w:rFonts w:hint="eastAsia" w:ascii="宋体" w:hAnsi="宋体" w:cs="宋体"/>
                <w:szCs w:val="21"/>
                <w:highlight w:val="none"/>
              </w:rPr>
              <w:t>优惠更换或维修</w:t>
            </w:r>
          </w:p>
        </w:tc>
        <w:tc>
          <w:tcPr>
            <w:tcW w:w="1140" w:type="pct"/>
            <w:vAlign w:val="center"/>
          </w:tcPr>
          <w:p>
            <w:pPr>
              <w:spacing w:before="25" w:after="25" w:line="360" w:lineRule="auto"/>
              <w:jc w:val="center"/>
              <w:rPr>
                <w:rFonts w:ascii="宋体" w:hAnsi="宋体" w:cs="宋体"/>
                <w:szCs w:val="21"/>
                <w:highlight w:val="none"/>
              </w:rPr>
            </w:pPr>
          </w:p>
        </w:tc>
        <w:tc>
          <w:tcPr>
            <w:tcW w:w="1203" w:type="pct"/>
            <w:vAlign w:val="center"/>
          </w:tcPr>
          <w:p>
            <w:pPr>
              <w:spacing w:before="25" w:after="25"/>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37" w:type="pct"/>
            <w:vAlign w:val="center"/>
          </w:tcPr>
          <w:p>
            <w:pPr>
              <w:spacing w:before="25" w:after="25" w:line="360" w:lineRule="auto"/>
              <w:jc w:val="center"/>
              <w:rPr>
                <w:rFonts w:ascii="宋体" w:hAnsi="宋体" w:cs="宋体"/>
                <w:szCs w:val="21"/>
                <w:highlight w:val="none"/>
              </w:rPr>
            </w:pPr>
            <w:r>
              <w:rPr>
                <w:rFonts w:hint="eastAsia" w:ascii="宋体" w:hAnsi="宋体" w:cs="宋体"/>
                <w:szCs w:val="21"/>
                <w:highlight w:val="none"/>
              </w:rPr>
              <w:t>3</w:t>
            </w:r>
          </w:p>
        </w:tc>
        <w:tc>
          <w:tcPr>
            <w:tcW w:w="2118" w:type="pct"/>
            <w:vAlign w:val="center"/>
          </w:tcPr>
          <w:p>
            <w:pPr>
              <w:spacing w:before="25" w:after="25" w:line="360" w:lineRule="auto"/>
              <w:jc w:val="center"/>
              <w:rPr>
                <w:rFonts w:ascii="宋体" w:hAnsi="宋体" w:cs="宋体"/>
                <w:szCs w:val="21"/>
                <w:highlight w:val="none"/>
              </w:rPr>
            </w:pPr>
            <w:r>
              <w:rPr>
                <w:rFonts w:hint="eastAsia" w:ascii="宋体" w:hAnsi="宋体" w:cs="宋体"/>
                <w:szCs w:val="21"/>
                <w:highlight w:val="none"/>
              </w:rPr>
              <w:t>服务响应</w:t>
            </w:r>
          </w:p>
        </w:tc>
        <w:tc>
          <w:tcPr>
            <w:tcW w:w="1140" w:type="pct"/>
            <w:vAlign w:val="center"/>
          </w:tcPr>
          <w:p>
            <w:pPr>
              <w:spacing w:before="25" w:after="25" w:line="360" w:lineRule="auto"/>
              <w:jc w:val="center"/>
              <w:rPr>
                <w:rFonts w:ascii="宋体" w:hAnsi="宋体" w:cs="宋体"/>
                <w:szCs w:val="21"/>
                <w:highlight w:val="none"/>
              </w:rPr>
            </w:pPr>
          </w:p>
        </w:tc>
        <w:tc>
          <w:tcPr>
            <w:tcW w:w="1203" w:type="pct"/>
            <w:vAlign w:val="center"/>
          </w:tcPr>
          <w:p>
            <w:pPr>
              <w:spacing w:before="25" w:after="25"/>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37" w:type="pct"/>
            <w:vAlign w:val="center"/>
          </w:tcPr>
          <w:p>
            <w:pPr>
              <w:spacing w:before="25" w:after="25" w:line="360" w:lineRule="auto"/>
              <w:jc w:val="center"/>
              <w:rPr>
                <w:rFonts w:ascii="宋体" w:hAnsi="宋体" w:cs="宋体"/>
                <w:szCs w:val="21"/>
                <w:highlight w:val="none"/>
              </w:rPr>
            </w:pPr>
            <w:r>
              <w:rPr>
                <w:rFonts w:hint="eastAsia" w:ascii="宋体" w:hAnsi="宋体" w:cs="宋体"/>
                <w:szCs w:val="21"/>
                <w:highlight w:val="none"/>
              </w:rPr>
              <w:t>4</w:t>
            </w:r>
          </w:p>
        </w:tc>
        <w:tc>
          <w:tcPr>
            <w:tcW w:w="2118" w:type="pct"/>
            <w:vAlign w:val="center"/>
          </w:tcPr>
          <w:p>
            <w:pPr>
              <w:spacing w:before="25" w:after="25" w:line="360" w:lineRule="auto"/>
              <w:jc w:val="center"/>
              <w:rPr>
                <w:rFonts w:ascii="宋体" w:hAnsi="宋体" w:cs="宋体"/>
                <w:szCs w:val="21"/>
                <w:highlight w:val="none"/>
              </w:rPr>
            </w:pPr>
            <w:r>
              <w:rPr>
                <w:rFonts w:hint="eastAsia" w:ascii="宋体" w:hAnsi="宋体" w:cs="宋体"/>
                <w:szCs w:val="21"/>
                <w:highlight w:val="none"/>
              </w:rPr>
              <w:t>到达现场</w:t>
            </w:r>
          </w:p>
        </w:tc>
        <w:tc>
          <w:tcPr>
            <w:tcW w:w="1140" w:type="pct"/>
            <w:vAlign w:val="center"/>
          </w:tcPr>
          <w:p>
            <w:pPr>
              <w:spacing w:before="25" w:after="25" w:line="360" w:lineRule="auto"/>
              <w:jc w:val="center"/>
              <w:rPr>
                <w:rFonts w:ascii="宋体" w:hAnsi="宋体" w:cs="宋体"/>
                <w:szCs w:val="21"/>
                <w:highlight w:val="none"/>
              </w:rPr>
            </w:pPr>
          </w:p>
        </w:tc>
        <w:tc>
          <w:tcPr>
            <w:tcW w:w="1203" w:type="pct"/>
            <w:vAlign w:val="center"/>
          </w:tcPr>
          <w:p>
            <w:pPr>
              <w:spacing w:before="25" w:after="25"/>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37" w:type="pct"/>
            <w:vAlign w:val="center"/>
          </w:tcPr>
          <w:p>
            <w:pPr>
              <w:spacing w:before="25" w:after="25" w:line="360" w:lineRule="auto"/>
              <w:jc w:val="center"/>
              <w:rPr>
                <w:rFonts w:ascii="宋体" w:hAnsi="宋体" w:cs="宋体"/>
                <w:szCs w:val="21"/>
                <w:highlight w:val="none"/>
              </w:rPr>
            </w:pPr>
            <w:r>
              <w:rPr>
                <w:rFonts w:hint="eastAsia" w:ascii="宋体" w:hAnsi="宋体" w:cs="宋体"/>
                <w:szCs w:val="21"/>
                <w:highlight w:val="none"/>
              </w:rPr>
              <w:t>5</w:t>
            </w:r>
          </w:p>
        </w:tc>
        <w:tc>
          <w:tcPr>
            <w:tcW w:w="2118" w:type="pct"/>
            <w:vAlign w:val="center"/>
          </w:tcPr>
          <w:p>
            <w:pPr>
              <w:spacing w:before="25" w:after="25" w:line="360" w:lineRule="auto"/>
              <w:jc w:val="center"/>
              <w:rPr>
                <w:rFonts w:ascii="宋体" w:hAnsi="宋体" w:cs="宋体"/>
                <w:szCs w:val="21"/>
                <w:highlight w:val="none"/>
              </w:rPr>
            </w:pPr>
            <w:r>
              <w:rPr>
                <w:rFonts w:hint="eastAsia" w:ascii="宋体" w:hAnsi="宋体" w:cs="宋体"/>
                <w:szCs w:val="21"/>
                <w:highlight w:val="none"/>
              </w:rPr>
              <w:t>解决问题</w:t>
            </w:r>
          </w:p>
        </w:tc>
        <w:tc>
          <w:tcPr>
            <w:tcW w:w="1140" w:type="pct"/>
            <w:vAlign w:val="center"/>
          </w:tcPr>
          <w:p>
            <w:pPr>
              <w:spacing w:before="25" w:after="25" w:line="360" w:lineRule="auto"/>
              <w:jc w:val="center"/>
              <w:rPr>
                <w:rFonts w:ascii="宋体" w:hAnsi="宋体" w:cs="宋体"/>
                <w:szCs w:val="21"/>
                <w:highlight w:val="none"/>
              </w:rPr>
            </w:pPr>
          </w:p>
        </w:tc>
        <w:tc>
          <w:tcPr>
            <w:tcW w:w="1203" w:type="pct"/>
            <w:vAlign w:val="center"/>
          </w:tcPr>
          <w:p>
            <w:pPr>
              <w:spacing w:before="25" w:after="25"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37" w:type="pct"/>
            <w:vAlign w:val="center"/>
          </w:tcPr>
          <w:p>
            <w:pPr>
              <w:spacing w:before="25" w:after="25" w:line="360" w:lineRule="auto"/>
              <w:jc w:val="center"/>
              <w:rPr>
                <w:rFonts w:ascii="宋体" w:hAnsi="宋体" w:cs="宋体"/>
                <w:szCs w:val="21"/>
                <w:highlight w:val="none"/>
              </w:rPr>
            </w:pPr>
          </w:p>
        </w:tc>
        <w:tc>
          <w:tcPr>
            <w:tcW w:w="2118" w:type="pct"/>
            <w:vAlign w:val="center"/>
          </w:tcPr>
          <w:p>
            <w:pPr>
              <w:spacing w:before="25" w:after="25" w:line="360" w:lineRule="auto"/>
              <w:jc w:val="center"/>
              <w:rPr>
                <w:rFonts w:ascii="宋体" w:hAnsi="宋体" w:cs="宋体"/>
                <w:szCs w:val="21"/>
                <w:highlight w:val="none"/>
              </w:rPr>
            </w:pPr>
          </w:p>
        </w:tc>
        <w:tc>
          <w:tcPr>
            <w:tcW w:w="1140" w:type="pct"/>
            <w:vAlign w:val="center"/>
          </w:tcPr>
          <w:p>
            <w:pPr>
              <w:spacing w:before="25" w:after="25" w:line="360" w:lineRule="auto"/>
              <w:jc w:val="center"/>
              <w:rPr>
                <w:rFonts w:ascii="宋体" w:hAnsi="宋体" w:cs="宋体"/>
                <w:szCs w:val="21"/>
                <w:highlight w:val="none"/>
              </w:rPr>
            </w:pPr>
          </w:p>
        </w:tc>
        <w:tc>
          <w:tcPr>
            <w:tcW w:w="1203" w:type="pct"/>
            <w:vAlign w:val="center"/>
          </w:tcPr>
          <w:p>
            <w:pPr>
              <w:spacing w:before="25" w:after="25" w:line="360" w:lineRule="auto"/>
              <w:jc w:val="center"/>
              <w:rPr>
                <w:rFonts w:ascii="宋体" w:hAnsi="宋体" w:cs="宋体"/>
                <w:szCs w:val="21"/>
                <w:highlight w:val="none"/>
              </w:rPr>
            </w:pPr>
          </w:p>
        </w:tc>
      </w:tr>
    </w:tbl>
    <w:p>
      <w:pPr>
        <w:spacing w:before="25" w:after="25" w:line="360" w:lineRule="auto"/>
        <w:rPr>
          <w:rFonts w:ascii="宋体" w:hAnsi="宋体" w:cs="宋体"/>
          <w:szCs w:val="21"/>
          <w:highlight w:val="none"/>
          <w:lang w:val="zh-CN"/>
        </w:rPr>
      </w:pPr>
      <w:r>
        <w:rPr>
          <w:rFonts w:hint="eastAsia" w:ascii="宋体" w:hAnsi="宋体" w:cs="宋体"/>
          <w:szCs w:val="21"/>
          <w:highlight w:val="none"/>
          <w:lang w:val="zh-CN"/>
        </w:rPr>
        <w:t>注：</w:t>
      </w:r>
    </w:p>
    <w:p>
      <w:pPr>
        <w:spacing w:before="25" w:after="25" w:line="360" w:lineRule="auto"/>
        <w:rPr>
          <w:rFonts w:ascii="宋体" w:hAnsi="宋体" w:cs="宋体"/>
          <w:szCs w:val="21"/>
          <w:highlight w:val="none"/>
          <w:lang w:val="zh-CN"/>
        </w:rPr>
      </w:pPr>
      <w:r>
        <w:rPr>
          <w:rFonts w:hint="eastAsia" w:ascii="宋体" w:hAnsi="宋体" w:cs="宋体"/>
          <w:szCs w:val="21"/>
          <w:highlight w:val="none"/>
        </w:rPr>
        <w:t>1</w:t>
      </w:r>
      <w:r>
        <w:rPr>
          <w:rFonts w:hint="eastAsia" w:ascii="宋体" w:hAnsi="宋体" w:cs="宋体"/>
          <w:szCs w:val="21"/>
          <w:highlight w:val="none"/>
          <w:lang w:val="zh-CN"/>
        </w:rPr>
        <w:t>、保修期，是指产品出现质量问题后直接更换全新产品或维修；包括人工、配件、材料等一切费用，在免费维修期内，产品经维修后仍无法正常使用的必须更换全新产品；</w:t>
      </w:r>
    </w:p>
    <w:p>
      <w:pPr>
        <w:spacing w:before="25" w:after="25" w:line="360" w:lineRule="auto"/>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、针对服务内容有必须说明的事项，请在“备注”栏目内注明；</w:t>
      </w:r>
    </w:p>
    <w:p>
      <w:pPr>
        <w:pStyle w:val="69"/>
        <w:rPr>
          <w:highlight w:val="none"/>
        </w:rPr>
      </w:pPr>
      <w:r>
        <w:rPr>
          <w:rFonts w:hint="eastAsia" w:ascii="宋体" w:hAnsi="宋体" w:cs="宋体"/>
          <w:highlight w:val="none"/>
        </w:rPr>
        <w:t>3</w:t>
      </w:r>
      <w:r>
        <w:rPr>
          <w:rFonts w:hint="eastAsia" w:ascii="宋体" w:hAnsi="宋体" w:cs="宋体"/>
          <w:highlight w:val="none"/>
          <w:lang w:val="zh-CN"/>
        </w:rPr>
        <w:t>、如有其它售后服务内容，可自行参照填写。</w:t>
      </w:r>
    </w:p>
    <w:bookmarkEnd w:id="34"/>
    <w:bookmarkEnd w:id="52"/>
    <w:p>
      <w:pPr>
        <w:rPr>
          <w:b/>
          <w:bCs/>
          <w:sz w:val="32"/>
          <w:szCs w:val="32"/>
          <w:highlight w:val="none"/>
        </w:rPr>
      </w:pPr>
    </w:p>
    <w:p>
      <w:pPr>
        <w:spacing w:line="360" w:lineRule="auto"/>
        <w:ind w:firstLine="420"/>
        <w:jc w:val="right"/>
        <w:rPr>
          <w:rFonts w:ascii="宋体" w:hAnsi="宋体" w:cs="宋体"/>
          <w:szCs w:val="21"/>
          <w:highlight w:val="none"/>
        </w:rPr>
      </w:pPr>
      <w:r>
        <w:rPr>
          <w:rFonts w:hint="eastAsia" w:ascii="宋体" w:hAnsi="宋体" w:cs="宋体"/>
          <w:szCs w:val="21"/>
          <w:highlight w:val="none"/>
        </w:rPr>
        <w:t>单位名称：（加盖CA电子公章）</w:t>
      </w:r>
    </w:p>
    <w:p>
      <w:pPr>
        <w:pStyle w:val="21"/>
        <w:spacing w:after="360"/>
        <w:ind w:left="0"/>
        <w:jc w:val="right"/>
        <w:rPr>
          <w:rFonts w:ascii="宋体" w:hAnsi="宋体" w:cs="宋体"/>
          <w:szCs w:val="21"/>
          <w:highlight w:val="none"/>
        </w:rPr>
      </w:pPr>
      <w:r>
        <w:rPr>
          <w:rFonts w:hint="eastAsia" w:ascii="宋体" w:hAnsi="宋体" w:cs="宋体"/>
          <w:szCs w:val="21"/>
          <w:highlight w:val="none"/>
        </w:rPr>
        <w:t>日期：　　　　年　　  月　　  日</w:t>
      </w:r>
    </w:p>
    <w:p>
      <w:pPr>
        <w:rPr>
          <w:rFonts w:eastAsiaTheme="minorEastAsia"/>
          <w:b/>
          <w:szCs w:val="21"/>
          <w:highlight w:val="none"/>
        </w:rPr>
      </w:pPr>
      <w:r>
        <w:rPr>
          <w:rFonts w:eastAsiaTheme="minorEastAsia"/>
          <w:b/>
          <w:szCs w:val="21"/>
          <w:highlight w:val="none"/>
        </w:rPr>
        <w:br w:type="page" w:clear="all"/>
      </w:r>
    </w:p>
    <w:p>
      <w:pPr>
        <w:rPr>
          <w:rFonts w:ascii="宋体" w:hAnsi="宋体" w:cs="宋体"/>
          <w:b/>
          <w:bCs/>
          <w:szCs w:val="21"/>
          <w:highlight w:val="none"/>
        </w:rPr>
      </w:pPr>
      <w:r>
        <w:rPr>
          <w:rFonts w:hint="eastAsia" w:ascii="宋体" w:hAnsi="宋体" w:cs="宋体"/>
          <w:b/>
          <w:bCs/>
          <w:szCs w:val="21"/>
          <w:highlight w:val="none"/>
        </w:rPr>
        <w:t>十四、类似项目一览表</w:t>
      </w:r>
    </w:p>
    <w:p>
      <w:pPr>
        <w:jc w:val="center"/>
        <w:rPr>
          <w:rFonts w:ascii="宋体" w:hAnsi="宋体" w:cs="宋体"/>
          <w:b/>
          <w:bCs/>
          <w:szCs w:val="21"/>
          <w:highlight w:val="none"/>
        </w:rPr>
      </w:pPr>
    </w:p>
    <w:p>
      <w:pPr>
        <w:jc w:val="center"/>
        <w:rPr>
          <w:rFonts w:ascii="宋体" w:hAnsi="宋体" w:cs="宋体"/>
          <w:b/>
          <w:bCs/>
          <w:szCs w:val="21"/>
          <w:highlight w:val="none"/>
        </w:rPr>
      </w:pPr>
      <w:r>
        <w:rPr>
          <w:rFonts w:hint="eastAsia" w:ascii="宋体" w:hAnsi="宋体" w:cs="宋体"/>
          <w:b/>
          <w:bCs/>
          <w:szCs w:val="21"/>
          <w:highlight w:val="none"/>
        </w:rPr>
        <w:t>类似项目一览表</w:t>
      </w:r>
    </w:p>
    <w:p>
      <w:pPr>
        <w:pStyle w:val="69"/>
        <w:rPr>
          <w:highlight w:val="none"/>
        </w:rPr>
      </w:pPr>
    </w:p>
    <w:tbl>
      <w:tblPr>
        <w:tblStyle w:val="57"/>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88"/>
        <w:gridCol w:w="1762"/>
        <w:gridCol w:w="1762"/>
        <w:gridCol w:w="2097"/>
        <w:gridCol w:w="1843"/>
        <w:gridCol w:w="15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36"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868"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项目名称</w:t>
            </w:r>
          </w:p>
        </w:tc>
        <w:tc>
          <w:tcPr>
            <w:tcW w:w="868"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采购单位</w:t>
            </w:r>
          </w:p>
        </w:tc>
        <w:tc>
          <w:tcPr>
            <w:tcW w:w="1033" w:type="pct"/>
            <w:tcBorders>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合同日期</w:t>
            </w:r>
          </w:p>
        </w:tc>
        <w:tc>
          <w:tcPr>
            <w:tcW w:w="908" w:type="pct"/>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合同金额（万元）</w:t>
            </w:r>
          </w:p>
        </w:tc>
        <w:tc>
          <w:tcPr>
            <w:tcW w:w="785"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536"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868" w:type="pct"/>
            <w:vAlign w:val="center"/>
          </w:tcPr>
          <w:p>
            <w:pPr>
              <w:spacing w:line="400" w:lineRule="exact"/>
              <w:ind w:left="420"/>
              <w:rPr>
                <w:rFonts w:ascii="宋体" w:hAnsi="宋体" w:cs="宋体"/>
                <w:szCs w:val="21"/>
                <w:highlight w:val="none"/>
              </w:rPr>
            </w:pPr>
          </w:p>
        </w:tc>
        <w:tc>
          <w:tcPr>
            <w:tcW w:w="868" w:type="pct"/>
            <w:vAlign w:val="center"/>
          </w:tcPr>
          <w:p>
            <w:pPr>
              <w:spacing w:line="400" w:lineRule="exact"/>
              <w:ind w:left="420"/>
              <w:rPr>
                <w:rFonts w:ascii="宋体" w:hAnsi="宋体" w:cs="宋体"/>
                <w:szCs w:val="21"/>
                <w:highlight w:val="none"/>
              </w:rPr>
            </w:pPr>
          </w:p>
        </w:tc>
        <w:tc>
          <w:tcPr>
            <w:tcW w:w="1033" w:type="pct"/>
            <w:tcBorders>
              <w:right w:val="single" w:color="auto" w:sz="4" w:space="0"/>
            </w:tcBorders>
            <w:vAlign w:val="center"/>
          </w:tcPr>
          <w:p>
            <w:pPr>
              <w:spacing w:line="400" w:lineRule="exact"/>
              <w:ind w:left="420"/>
              <w:rPr>
                <w:rFonts w:ascii="宋体" w:hAnsi="宋体" w:cs="宋体"/>
                <w:szCs w:val="21"/>
                <w:highlight w:val="none"/>
              </w:rPr>
            </w:pPr>
          </w:p>
        </w:tc>
        <w:tc>
          <w:tcPr>
            <w:tcW w:w="908" w:type="pct"/>
            <w:tcBorders>
              <w:left w:val="single" w:color="auto" w:sz="4" w:space="0"/>
              <w:right w:val="single" w:color="auto" w:sz="4" w:space="0"/>
            </w:tcBorders>
            <w:vAlign w:val="center"/>
          </w:tcPr>
          <w:p>
            <w:pPr>
              <w:spacing w:line="400" w:lineRule="exact"/>
              <w:ind w:left="420"/>
              <w:rPr>
                <w:rFonts w:ascii="宋体" w:hAnsi="宋体" w:cs="宋体"/>
                <w:szCs w:val="21"/>
                <w:highlight w:val="none"/>
              </w:rPr>
            </w:pPr>
          </w:p>
        </w:tc>
        <w:tc>
          <w:tcPr>
            <w:tcW w:w="785" w:type="pct"/>
            <w:vAlign w:val="center"/>
          </w:tcPr>
          <w:p>
            <w:pPr>
              <w:spacing w:line="400" w:lineRule="exact"/>
              <w:ind w:left="420"/>
              <w:rPr>
                <w:rFonts w:ascii="宋体" w:hAnsi="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536"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868" w:type="pct"/>
            <w:vAlign w:val="center"/>
          </w:tcPr>
          <w:p>
            <w:pPr>
              <w:spacing w:line="400" w:lineRule="exact"/>
              <w:ind w:left="420"/>
              <w:rPr>
                <w:rFonts w:ascii="宋体" w:hAnsi="宋体" w:cs="宋体"/>
                <w:szCs w:val="21"/>
                <w:highlight w:val="none"/>
              </w:rPr>
            </w:pPr>
          </w:p>
        </w:tc>
        <w:tc>
          <w:tcPr>
            <w:tcW w:w="868" w:type="pct"/>
            <w:vAlign w:val="center"/>
          </w:tcPr>
          <w:p>
            <w:pPr>
              <w:spacing w:line="400" w:lineRule="exact"/>
              <w:ind w:left="420"/>
              <w:rPr>
                <w:rFonts w:ascii="宋体" w:hAnsi="宋体" w:cs="宋体"/>
                <w:szCs w:val="21"/>
                <w:highlight w:val="none"/>
              </w:rPr>
            </w:pPr>
          </w:p>
        </w:tc>
        <w:tc>
          <w:tcPr>
            <w:tcW w:w="1033" w:type="pct"/>
            <w:tcBorders>
              <w:right w:val="single" w:color="auto" w:sz="4" w:space="0"/>
            </w:tcBorders>
            <w:vAlign w:val="center"/>
          </w:tcPr>
          <w:p>
            <w:pPr>
              <w:spacing w:line="400" w:lineRule="exact"/>
              <w:ind w:left="420"/>
              <w:rPr>
                <w:rFonts w:ascii="宋体" w:hAnsi="宋体" w:cs="宋体"/>
                <w:szCs w:val="21"/>
                <w:highlight w:val="none"/>
              </w:rPr>
            </w:pPr>
          </w:p>
        </w:tc>
        <w:tc>
          <w:tcPr>
            <w:tcW w:w="908" w:type="pct"/>
            <w:tcBorders>
              <w:left w:val="single" w:color="auto" w:sz="4" w:space="0"/>
              <w:right w:val="single" w:color="auto" w:sz="4" w:space="0"/>
            </w:tcBorders>
            <w:vAlign w:val="center"/>
          </w:tcPr>
          <w:p>
            <w:pPr>
              <w:spacing w:line="400" w:lineRule="exact"/>
              <w:ind w:left="420"/>
              <w:rPr>
                <w:rFonts w:ascii="宋体" w:hAnsi="宋体" w:cs="宋体"/>
                <w:szCs w:val="21"/>
                <w:highlight w:val="none"/>
              </w:rPr>
            </w:pPr>
          </w:p>
        </w:tc>
        <w:tc>
          <w:tcPr>
            <w:tcW w:w="785" w:type="pct"/>
            <w:vAlign w:val="center"/>
          </w:tcPr>
          <w:p>
            <w:pPr>
              <w:spacing w:line="400" w:lineRule="exact"/>
              <w:ind w:left="420"/>
              <w:rPr>
                <w:rFonts w:ascii="宋体" w:hAnsi="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536"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868" w:type="pct"/>
            <w:vAlign w:val="center"/>
          </w:tcPr>
          <w:p>
            <w:pPr>
              <w:spacing w:line="400" w:lineRule="exact"/>
              <w:ind w:left="420"/>
              <w:rPr>
                <w:rFonts w:ascii="宋体" w:hAnsi="宋体" w:cs="宋体"/>
                <w:szCs w:val="21"/>
                <w:highlight w:val="none"/>
              </w:rPr>
            </w:pPr>
          </w:p>
        </w:tc>
        <w:tc>
          <w:tcPr>
            <w:tcW w:w="868" w:type="pct"/>
            <w:vAlign w:val="center"/>
          </w:tcPr>
          <w:p>
            <w:pPr>
              <w:spacing w:line="400" w:lineRule="exact"/>
              <w:ind w:left="420"/>
              <w:rPr>
                <w:rFonts w:ascii="宋体" w:hAnsi="宋体" w:cs="宋体"/>
                <w:szCs w:val="21"/>
                <w:highlight w:val="none"/>
              </w:rPr>
            </w:pPr>
          </w:p>
        </w:tc>
        <w:tc>
          <w:tcPr>
            <w:tcW w:w="1033" w:type="pct"/>
            <w:tcBorders>
              <w:right w:val="single" w:color="auto" w:sz="4" w:space="0"/>
            </w:tcBorders>
            <w:vAlign w:val="center"/>
          </w:tcPr>
          <w:p>
            <w:pPr>
              <w:spacing w:line="400" w:lineRule="exact"/>
              <w:ind w:left="420"/>
              <w:rPr>
                <w:rFonts w:ascii="宋体" w:hAnsi="宋体" w:cs="宋体"/>
                <w:szCs w:val="21"/>
                <w:highlight w:val="none"/>
              </w:rPr>
            </w:pPr>
          </w:p>
        </w:tc>
        <w:tc>
          <w:tcPr>
            <w:tcW w:w="908" w:type="pct"/>
            <w:tcBorders>
              <w:left w:val="single" w:color="auto" w:sz="4" w:space="0"/>
              <w:right w:val="single" w:color="auto" w:sz="4" w:space="0"/>
            </w:tcBorders>
            <w:vAlign w:val="center"/>
          </w:tcPr>
          <w:p>
            <w:pPr>
              <w:spacing w:line="400" w:lineRule="exact"/>
              <w:ind w:left="420"/>
              <w:rPr>
                <w:rFonts w:ascii="宋体" w:hAnsi="宋体" w:cs="宋体"/>
                <w:szCs w:val="21"/>
                <w:highlight w:val="none"/>
              </w:rPr>
            </w:pPr>
          </w:p>
        </w:tc>
        <w:tc>
          <w:tcPr>
            <w:tcW w:w="785" w:type="pct"/>
            <w:vAlign w:val="center"/>
          </w:tcPr>
          <w:p>
            <w:pPr>
              <w:spacing w:line="400" w:lineRule="exact"/>
              <w:ind w:left="420"/>
              <w:rPr>
                <w:rFonts w:ascii="宋体" w:hAnsi="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536"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868" w:type="pct"/>
            <w:vAlign w:val="center"/>
          </w:tcPr>
          <w:p>
            <w:pPr>
              <w:spacing w:line="400" w:lineRule="exact"/>
              <w:ind w:left="420"/>
              <w:rPr>
                <w:rFonts w:ascii="宋体" w:hAnsi="宋体" w:cs="宋体"/>
                <w:szCs w:val="21"/>
                <w:highlight w:val="none"/>
              </w:rPr>
            </w:pPr>
          </w:p>
        </w:tc>
        <w:tc>
          <w:tcPr>
            <w:tcW w:w="868" w:type="pct"/>
            <w:vAlign w:val="center"/>
          </w:tcPr>
          <w:p>
            <w:pPr>
              <w:spacing w:line="400" w:lineRule="exact"/>
              <w:ind w:left="420"/>
              <w:rPr>
                <w:rFonts w:ascii="宋体" w:hAnsi="宋体" w:cs="宋体"/>
                <w:szCs w:val="21"/>
                <w:highlight w:val="none"/>
              </w:rPr>
            </w:pPr>
          </w:p>
        </w:tc>
        <w:tc>
          <w:tcPr>
            <w:tcW w:w="1033" w:type="pct"/>
            <w:tcBorders>
              <w:right w:val="single" w:color="auto" w:sz="4" w:space="0"/>
            </w:tcBorders>
            <w:vAlign w:val="center"/>
          </w:tcPr>
          <w:p>
            <w:pPr>
              <w:spacing w:line="400" w:lineRule="exact"/>
              <w:ind w:left="420"/>
              <w:rPr>
                <w:rFonts w:ascii="宋体" w:hAnsi="宋体" w:cs="宋体"/>
                <w:szCs w:val="21"/>
                <w:highlight w:val="none"/>
              </w:rPr>
            </w:pPr>
          </w:p>
        </w:tc>
        <w:tc>
          <w:tcPr>
            <w:tcW w:w="908" w:type="pct"/>
            <w:tcBorders>
              <w:left w:val="single" w:color="auto" w:sz="4" w:space="0"/>
              <w:right w:val="single" w:color="auto" w:sz="4" w:space="0"/>
            </w:tcBorders>
            <w:vAlign w:val="center"/>
          </w:tcPr>
          <w:p>
            <w:pPr>
              <w:spacing w:line="400" w:lineRule="exact"/>
              <w:ind w:left="420"/>
              <w:rPr>
                <w:rFonts w:ascii="宋体" w:hAnsi="宋体" w:cs="宋体"/>
                <w:szCs w:val="21"/>
                <w:highlight w:val="none"/>
              </w:rPr>
            </w:pPr>
          </w:p>
        </w:tc>
        <w:tc>
          <w:tcPr>
            <w:tcW w:w="785" w:type="pct"/>
            <w:vAlign w:val="center"/>
          </w:tcPr>
          <w:p>
            <w:pPr>
              <w:spacing w:line="400" w:lineRule="exact"/>
              <w:ind w:left="420"/>
              <w:rPr>
                <w:rFonts w:ascii="宋体" w:hAnsi="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536"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w:t>
            </w:r>
          </w:p>
        </w:tc>
        <w:tc>
          <w:tcPr>
            <w:tcW w:w="868" w:type="pct"/>
            <w:vAlign w:val="center"/>
          </w:tcPr>
          <w:p>
            <w:pPr>
              <w:spacing w:line="400" w:lineRule="exact"/>
              <w:ind w:left="420"/>
              <w:rPr>
                <w:rFonts w:ascii="宋体" w:hAnsi="宋体" w:cs="宋体"/>
                <w:szCs w:val="21"/>
                <w:highlight w:val="none"/>
              </w:rPr>
            </w:pPr>
          </w:p>
        </w:tc>
        <w:tc>
          <w:tcPr>
            <w:tcW w:w="868" w:type="pct"/>
            <w:vAlign w:val="center"/>
          </w:tcPr>
          <w:p>
            <w:pPr>
              <w:spacing w:line="400" w:lineRule="exact"/>
              <w:ind w:left="420"/>
              <w:rPr>
                <w:rFonts w:ascii="宋体" w:hAnsi="宋体" w:cs="宋体"/>
                <w:szCs w:val="21"/>
                <w:highlight w:val="none"/>
              </w:rPr>
            </w:pPr>
          </w:p>
        </w:tc>
        <w:tc>
          <w:tcPr>
            <w:tcW w:w="1033" w:type="pct"/>
            <w:tcBorders>
              <w:right w:val="single" w:color="auto" w:sz="4" w:space="0"/>
            </w:tcBorders>
            <w:vAlign w:val="center"/>
          </w:tcPr>
          <w:p>
            <w:pPr>
              <w:spacing w:line="400" w:lineRule="exact"/>
              <w:ind w:left="420"/>
              <w:rPr>
                <w:rFonts w:ascii="宋体" w:hAnsi="宋体" w:cs="宋体"/>
                <w:szCs w:val="21"/>
                <w:highlight w:val="none"/>
              </w:rPr>
            </w:pPr>
          </w:p>
        </w:tc>
        <w:tc>
          <w:tcPr>
            <w:tcW w:w="908" w:type="pct"/>
            <w:tcBorders>
              <w:left w:val="single" w:color="auto" w:sz="4" w:space="0"/>
              <w:right w:val="single" w:color="auto" w:sz="4" w:space="0"/>
            </w:tcBorders>
            <w:vAlign w:val="center"/>
          </w:tcPr>
          <w:p>
            <w:pPr>
              <w:spacing w:line="400" w:lineRule="exact"/>
              <w:ind w:left="420"/>
              <w:rPr>
                <w:rFonts w:ascii="宋体" w:hAnsi="宋体" w:cs="宋体"/>
                <w:szCs w:val="21"/>
                <w:highlight w:val="none"/>
              </w:rPr>
            </w:pPr>
          </w:p>
        </w:tc>
        <w:tc>
          <w:tcPr>
            <w:tcW w:w="785" w:type="pct"/>
            <w:vAlign w:val="center"/>
          </w:tcPr>
          <w:p>
            <w:pPr>
              <w:spacing w:line="400" w:lineRule="exact"/>
              <w:ind w:left="420"/>
              <w:rPr>
                <w:rFonts w:ascii="宋体" w:hAnsi="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536" w:type="pct"/>
            <w:textDirection w:val="tbRlV"/>
            <w:vAlign w:val="center"/>
          </w:tcPr>
          <w:p>
            <w:pPr>
              <w:spacing w:line="400" w:lineRule="exact"/>
              <w:ind w:left="113" w:right="113"/>
              <w:jc w:val="center"/>
              <w:rPr>
                <w:rFonts w:ascii="宋体" w:hAnsi="宋体" w:cs="宋体"/>
                <w:szCs w:val="21"/>
                <w:highlight w:val="none"/>
              </w:rPr>
            </w:pPr>
          </w:p>
        </w:tc>
        <w:tc>
          <w:tcPr>
            <w:tcW w:w="868" w:type="pct"/>
            <w:vAlign w:val="center"/>
          </w:tcPr>
          <w:p>
            <w:pPr>
              <w:spacing w:line="400" w:lineRule="exact"/>
              <w:ind w:left="420"/>
              <w:rPr>
                <w:rFonts w:ascii="宋体" w:hAnsi="宋体" w:cs="宋体"/>
                <w:szCs w:val="21"/>
                <w:highlight w:val="none"/>
              </w:rPr>
            </w:pPr>
          </w:p>
        </w:tc>
        <w:tc>
          <w:tcPr>
            <w:tcW w:w="868" w:type="pct"/>
            <w:vAlign w:val="center"/>
          </w:tcPr>
          <w:p>
            <w:pPr>
              <w:spacing w:line="400" w:lineRule="exact"/>
              <w:ind w:left="420"/>
              <w:rPr>
                <w:rFonts w:ascii="宋体" w:hAnsi="宋体" w:cs="宋体"/>
                <w:szCs w:val="21"/>
                <w:highlight w:val="none"/>
              </w:rPr>
            </w:pPr>
          </w:p>
        </w:tc>
        <w:tc>
          <w:tcPr>
            <w:tcW w:w="1033" w:type="pct"/>
            <w:tcBorders>
              <w:right w:val="single" w:color="auto" w:sz="4" w:space="0"/>
            </w:tcBorders>
            <w:vAlign w:val="center"/>
          </w:tcPr>
          <w:p>
            <w:pPr>
              <w:spacing w:line="400" w:lineRule="exact"/>
              <w:ind w:left="420"/>
              <w:rPr>
                <w:rFonts w:ascii="宋体" w:hAnsi="宋体" w:cs="宋体"/>
                <w:szCs w:val="21"/>
                <w:highlight w:val="none"/>
              </w:rPr>
            </w:pPr>
          </w:p>
        </w:tc>
        <w:tc>
          <w:tcPr>
            <w:tcW w:w="908" w:type="pct"/>
            <w:tcBorders>
              <w:left w:val="single" w:color="auto" w:sz="4" w:space="0"/>
              <w:right w:val="single" w:color="auto" w:sz="4" w:space="0"/>
            </w:tcBorders>
            <w:vAlign w:val="center"/>
          </w:tcPr>
          <w:p>
            <w:pPr>
              <w:spacing w:line="400" w:lineRule="exact"/>
              <w:ind w:left="420"/>
              <w:rPr>
                <w:rFonts w:ascii="宋体" w:hAnsi="宋体" w:cs="宋体"/>
                <w:szCs w:val="21"/>
                <w:highlight w:val="none"/>
              </w:rPr>
            </w:pPr>
          </w:p>
        </w:tc>
        <w:tc>
          <w:tcPr>
            <w:tcW w:w="785" w:type="pct"/>
            <w:vAlign w:val="center"/>
          </w:tcPr>
          <w:p>
            <w:pPr>
              <w:spacing w:line="400" w:lineRule="exact"/>
              <w:ind w:left="420"/>
              <w:rPr>
                <w:rFonts w:ascii="宋体" w:hAnsi="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536" w:type="pct"/>
            <w:vAlign w:val="center"/>
          </w:tcPr>
          <w:p>
            <w:pPr>
              <w:spacing w:line="400" w:lineRule="exact"/>
              <w:jc w:val="center"/>
              <w:rPr>
                <w:rFonts w:ascii="宋体" w:hAnsi="宋体" w:cs="宋体"/>
                <w:szCs w:val="21"/>
                <w:highlight w:val="none"/>
              </w:rPr>
            </w:pPr>
          </w:p>
        </w:tc>
        <w:tc>
          <w:tcPr>
            <w:tcW w:w="868" w:type="pct"/>
            <w:vAlign w:val="center"/>
          </w:tcPr>
          <w:p>
            <w:pPr>
              <w:spacing w:line="400" w:lineRule="exact"/>
              <w:jc w:val="center"/>
              <w:rPr>
                <w:rFonts w:ascii="宋体" w:hAnsi="宋体" w:cs="宋体"/>
                <w:szCs w:val="21"/>
                <w:highlight w:val="none"/>
              </w:rPr>
            </w:pPr>
          </w:p>
        </w:tc>
        <w:tc>
          <w:tcPr>
            <w:tcW w:w="868" w:type="pct"/>
            <w:vAlign w:val="center"/>
          </w:tcPr>
          <w:p>
            <w:pPr>
              <w:spacing w:line="400" w:lineRule="exact"/>
              <w:jc w:val="center"/>
              <w:rPr>
                <w:rFonts w:ascii="宋体" w:hAnsi="宋体" w:cs="宋体"/>
                <w:szCs w:val="21"/>
                <w:highlight w:val="none"/>
              </w:rPr>
            </w:pPr>
          </w:p>
        </w:tc>
        <w:tc>
          <w:tcPr>
            <w:tcW w:w="1033" w:type="pct"/>
            <w:tcBorders>
              <w:right w:val="single" w:color="auto" w:sz="4" w:space="0"/>
            </w:tcBorders>
            <w:vAlign w:val="center"/>
          </w:tcPr>
          <w:p>
            <w:pPr>
              <w:spacing w:line="400" w:lineRule="exact"/>
              <w:jc w:val="center"/>
              <w:rPr>
                <w:rFonts w:ascii="宋体" w:hAnsi="宋体" w:cs="宋体"/>
                <w:szCs w:val="21"/>
                <w:highlight w:val="none"/>
              </w:rPr>
            </w:pPr>
          </w:p>
        </w:tc>
        <w:tc>
          <w:tcPr>
            <w:tcW w:w="908" w:type="pct"/>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785" w:type="pct"/>
            <w:vAlign w:val="center"/>
          </w:tcPr>
          <w:p>
            <w:pPr>
              <w:spacing w:line="400" w:lineRule="exact"/>
              <w:jc w:val="center"/>
              <w:rPr>
                <w:rFonts w:ascii="宋体" w:hAnsi="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536" w:type="pct"/>
            <w:vAlign w:val="center"/>
          </w:tcPr>
          <w:p>
            <w:pPr>
              <w:spacing w:line="400" w:lineRule="exact"/>
              <w:jc w:val="center"/>
              <w:rPr>
                <w:rFonts w:ascii="宋体" w:hAnsi="宋体" w:cs="宋体"/>
                <w:szCs w:val="21"/>
                <w:highlight w:val="none"/>
              </w:rPr>
            </w:pPr>
          </w:p>
        </w:tc>
        <w:tc>
          <w:tcPr>
            <w:tcW w:w="868" w:type="pct"/>
            <w:vAlign w:val="center"/>
          </w:tcPr>
          <w:p>
            <w:pPr>
              <w:spacing w:line="400" w:lineRule="exact"/>
              <w:jc w:val="center"/>
              <w:rPr>
                <w:rFonts w:ascii="宋体" w:hAnsi="宋体" w:cs="宋体"/>
                <w:szCs w:val="21"/>
                <w:highlight w:val="none"/>
              </w:rPr>
            </w:pPr>
          </w:p>
        </w:tc>
        <w:tc>
          <w:tcPr>
            <w:tcW w:w="868" w:type="pct"/>
            <w:vAlign w:val="center"/>
          </w:tcPr>
          <w:p>
            <w:pPr>
              <w:spacing w:line="400" w:lineRule="exact"/>
              <w:jc w:val="center"/>
              <w:rPr>
                <w:rFonts w:ascii="宋体" w:hAnsi="宋体" w:cs="宋体"/>
                <w:szCs w:val="21"/>
                <w:highlight w:val="none"/>
              </w:rPr>
            </w:pPr>
          </w:p>
        </w:tc>
        <w:tc>
          <w:tcPr>
            <w:tcW w:w="1033" w:type="pct"/>
            <w:tcBorders>
              <w:right w:val="single" w:color="auto" w:sz="4" w:space="0"/>
            </w:tcBorders>
            <w:vAlign w:val="center"/>
          </w:tcPr>
          <w:p>
            <w:pPr>
              <w:spacing w:line="400" w:lineRule="exact"/>
              <w:jc w:val="center"/>
              <w:rPr>
                <w:rFonts w:ascii="宋体" w:hAnsi="宋体" w:cs="宋体"/>
                <w:szCs w:val="21"/>
                <w:highlight w:val="none"/>
              </w:rPr>
            </w:pPr>
          </w:p>
        </w:tc>
        <w:tc>
          <w:tcPr>
            <w:tcW w:w="908" w:type="pct"/>
            <w:tcBorders>
              <w:left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785" w:type="pct"/>
            <w:vAlign w:val="center"/>
          </w:tcPr>
          <w:p>
            <w:pPr>
              <w:spacing w:line="400" w:lineRule="exact"/>
              <w:jc w:val="center"/>
              <w:rPr>
                <w:rFonts w:ascii="宋体" w:hAnsi="宋体" w:cs="宋体"/>
                <w:szCs w:val="21"/>
                <w:highlight w:val="none"/>
              </w:rPr>
            </w:pPr>
          </w:p>
        </w:tc>
      </w:tr>
    </w:tbl>
    <w:p>
      <w:pPr>
        <w:pStyle w:val="69"/>
        <w:rPr>
          <w:b/>
          <w:bCs/>
          <w:highlight w:val="none"/>
        </w:rPr>
      </w:pPr>
      <w:r>
        <w:rPr>
          <w:rFonts w:hint="eastAsia"/>
          <w:b/>
          <w:bCs/>
          <w:highlight w:val="none"/>
        </w:rPr>
        <w:t>注：后附评分办法及评分标准中要求的业绩证明材料。</w:t>
      </w:r>
    </w:p>
    <w:p>
      <w:pPr>
        <w:widowControl/>
        <w:jc w:val="left"/>
        <w:rPr>
          <w:rFonts w:eastAsiaTheme="minorEastAsia"/>
          <w:szCs w:val="21"/>
          <w:highlight w:val="none"/>
        </w:rPr>
      </w:pPr>
    </w:p>
    <w:p>
      <w:pPr>
        <w:spacing w:line="360" w:lineRule="auto"/>
        <w:ind w:firstLine="420"/>
        <w:jc w:val="right"/>
        <w:rPr>
          <w:rFonts w:ascii="宋体" w:hAnsi="宋体" w:cs="宋体"/>
          <w:szCs w:val="21"/>
          <w:highlight w:val="none"/>
        </w:rPr>
      </w:pPr>
      <w:r>
        <w:rPr>
          <w:rFonts w:hint="eastAsia" w:ascii="宋体" w:hAnsi="宋体" w:cs="宋体"/>
          <w:szCs w:val="21"/>
          <w:highlight w:val="none"/>
        </w:rPr>
        <w:t>单位名称：（加盖CA电子公章）</w:t>
      </w:r>
    </w:p>
    <w:p>
      <w:pPr>
        <w:pStyle w:val="21"/>
        <w:spacing w:after="360"/>
        <w:ind w:left="0"/>
        <w:jc w:val="right"/>
        <w:rPr>
          <w:rFonts w:ascii="宋体" w:hAnsi="宋体" w:cs="宋体"/>
          <w:szCs w:val="21"/>
          <w:highlight w:val="none"/>
        </w:rPr>
      </w:pPr>
      <w:r>
        <w:rPr>
          <w:rFonts w:hint="eastAsia" w:ascii="宋体" w:hAnsi="宋体" w:cs="宋体"/>
          <w:szCs w:val="21"/>
          <w:highlight w:val="none"/>
        </w:rPr>
        <w:t>日期：　　　　年　　  月　　  日</w:t>
      </w:r>
    </w:p>
    <w:p>
      <w:pPr>
        <w:rPr>
          <w:rFonts w:ascii="宋体" w:hAnsi="宋体" w:cs="宋体"/>
          <w:szCs w:val="21"/>
          <w:highlight w:val="none"/>
        </w:rPr>
      </w:pPr>
      <w:r>
        <w:rPr>
          <w:rFonts w:hint="eastAsia" w:ascii="宋体" w:hAnsi="宋体" w:cs="宋体"/>
          <w:szCs w:val="21"/>
          <w:highlight w:val="none"/>
        </w:rPr>
        <w:br w:type="page" w:clear="all"/>
      </w:r>
    </w:p>
    <w:p>
      <w:pPr>
        <w:rPr>
          <w:highlight w:val="none"/>
        </w:rPr>
      </w:pPr>
    </w:p>
    <w:p>
      <w:pPr>
        <w:rPr>
          <w:rFonts w:ascii="宋体" w:hAnsi="宋体" w:cs="宋体"/>
          <w:b/>
          <w:bCs/>
          <w:szCs w:val="21"/>
          <w:highlight w:val="none"/>
        </w:rPr>
      </w:pPr>
      <w:r>
        <w:rPr>
          <w:rFonts w:hint="eastAsia" w:ascii="宋体" w:hAnsi="宋体" w:cs="宋体"/>
          <w:b/>
          <w:bCs/>
          <w:szCs w:val="21"/>
          <w:highlight w:val="none"/>
        </w:rPr>
        <w:t>十五、项目人员配置表</w:t>
      </w:r>
    </w:p>
    <w:p>
      <w:pPr>
        <w:jc w:val="center"/>
        <w:rPr>
          <w:rFonts w:ascii="宋体" w:hAnsi="宋体" w:cs="宋体"/>
          <w:b/>
          <w:bCs/>
          <w:szCs w:val="21"/>
          <w:highlight w:val="none"/>
        </w:rPr>
      </w:pPr>
      <w:r>
        <w:rPr>
          <w:rFonts w:hint="eastAsia" w:ascii="宋体" w:hAnsi="宋体" w:cs="宋体"/>
          <w:b/>
          <w:bCs/>
          <w:szCs w:val="21"/>
          <w:highlight w:val="none"/>
        </w:rPr>
        <w:t>项目人员配置表</w:t>
      </w:r>
    </w:p>
    <w:p>
      <w:pPr>
        <w:spacing w:line="400" w:lineRule="exact"/>
        <w:rPr>
          <w:rFonts w:ascii="宋体" w:hAnsi="宋体" w:cs="宋体"/>
          <w:highlight w:val="none"/>
        </w:rPr>
      </w:pPr>
      <w:r>
        <w:rPr>
          <w:rFonts w:hint="eastAsia" w:ascii="宋体" w:hAnsi="宋体" w:cs="宋体"/>
          <w:highlight w:val="none"/>
        </w:rPr>
        <w:t>项目名称：</w:t>
      </w:r>
    </w:p>
    <w:tbl>
      <w:tblPr>
        <w:tblStyle w:val="5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554"/>
        <w:gridCol w:w="1800"/>
        <w:gridCol w:w="1455"/>
        <w:gridCol w:w="1425"/>
        <w:gridCol w:w="114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04"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754"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岗位</w:t>
            </w:r>
          </w:p>
        </w:tc>
        <w:tc>
          <w:tcPr>
            <w:tcW w:w="873"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姓名</w:t>
            </w:r>
          </w:p>
        </w:tc>
        <w:tc>
          <w:tcPr>
            <w:tcW w:w="706"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性别</w:t>
            </w:r>
          </w:p>
        </w:tc>
        <w:tc>
          <w:tcPr>
            <w:tcW w:w="691"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年龄</w:t>
            </w:r>
          </w:p>
        </w:tc>
        <w:tc>
          <w:tcPr>
            <w:tcW w:w="553"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学历</w:t>
            </w:r>
          </w:p>
        </w:tc>
        <w:tc>
          <w:tcPr>
            <w:tcW w:w="1017" w:type="pc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lang w:val="zh-CN"/>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lang w:val="zh-CN"/>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04" w:type="pct"/>
          </w:tcPr>
          <w:p>
            <w:pPr>
              <w:spacing w:line="400" w:lineRule="exact"/>
              <w:rPr>
                <w:rFonts w:ascii="宋体" w:hAnsi="宋体" w:cs="宋体"/>
                <w:szCs w:val="21"/>
                <w:highlight w:val="none"/>
              </w:rPr>
            </w:pPr>
          </w:p>
        </w:tc>
        <w:tc>
          <w:tcPr>
            <w:tcW w:w="754" w:type="pct"/>
            <w:vAlign w:val="center"/>
          </w:tcPr>
          <w:p>
            <w:pPr>
              <w:spacing w:line="400" w:lineRule="exact"/>
              <w:rPr>
                <w:rFonts w:ascii="宋体" w:hAnsi="宋体" w:cs="宋体"/>
                <w:szCs w:val="21"/>
                <w:highlight w:val="none"/>
              </w:rPr>
            </w:pPr>
          </w:p>
        </w:tc>
        <w:tc>
          <w:tcPr>
            <w:tcW w:w="873" w:type="pct"/>
            <w:vAlign w:val="center"/>
          </w:tcPr>
          <w:p>
            <w:pPr>
              <w:spacing w:line="400" w:lineRule="exact"/>
              <w:rPr>
                <w:rFonts w:ascii="宋体" w:hAnsi="宋体" w:cs="宋体"/>
                <w:szCs w:val="21"/>
                <w:highlight w:val="none"/>
              </w:rPr>
            </w:pPr>
          </w:p>
        </w:tc>
        <w:tc>
          <w:tcPr>
            <w:tcW w:w="706" w:type="pct"/>
            <w:vAlign w:val="center"/>
          </w:tcPr>
          <w:p>
            <w:pPr>
              <w:spacing w:line="400" w:lineRule="exact"/>
              <w:rPr>
                <w:rFonts w:ascii="宋体" w:hAnsi="宋体" w:cs="宋体"/>
                <w:szCs w:val="21"/>
                <w:highlight w:val="none"/>
              </w:rPr>
            </w:pPr>
          </w:p>
        </w:tc>
        <w:tc>
          <w:tcPr>
            <w:tcW w:w="691" w:type="pct"/>
            <w:vAlign w:val="center"/>
          </w:tcPr>
          <w:p>
            <w:pPr>
              <w:spacing w:line="400" w:lineRule="exact"/>
              <w:rPr>
                <w:rFonts w:ascii="宋体" w:hAnsi="宋体" w:cs="宋体"/>
                <w:szCs w:val="21"/>
                <w:highlight w:val="none"/>
              </w:rPr>
            </w:pPr>
          </w:p>
        </w:tc>
        <w:tc>
          <w:tcPr>
            <w:tcW w:w="553" w:type="pct"/>
            <w:vAlign w:val="center"/>
          </w:tcPr>
          <w:p>
            <w:pPr>
              <w:spacing w:line="400" w:lineRule="exact"/>
              <w:rPr>
                <w:rFonts w:ascii="宋体" w:hAnsi="宋体" w:cs="宋体"/>
                <w:szCs w:val="21"/>
                <w:highlight w:val="none"/>
              </w:rPr>
            </w:pPr>
          </w:p>
        </w:tc>
        <w:tc>
          <w:tcPr>
            <w:tcW w:w="1017" w:type="pct"/>
            <w:vAlign w:val="center"/>
          </w:tcPr>
          <w:p>
            <w:pPr>
              <w:spacing w:line="400" w:lineRule="exact"/>
              <w:rPr>
                <w:rFonts w:ascii="宋体" w:hAnsi="宋体" w:cs="宋体"/>
                <w:szCs w:val="21"/>
                <w:highlight w:val="none"/>
              </w:rPr>
            </w:pPr>
          </w:p>
        </w:tc>
      </w:tr>
    </w:tbl>
    <w:p>
      <w:pPr>
        <w:pStyle w:val="69"/>
        <w:rPr>
          <w:highlight w:val="none"/>
        </w:rPr>
      </w:pPr>
    </w:p>
    <w:p>
      <w:pPr>
        <w:widowControl/>
        <w:jc w:val="left"/>
        <w:rPr>
          <w:rFonts w:eastAsiaTheme="minorEastAsia"/>
          <w:bCs/>
          <w:sz w:val="44"/>
          <w:szCs w:val="44"/>
          <w:highlight w:val="none"/>
        </w:rPr>
      </w:pPr>
    </w:p>
    <w:p>
      <w:pPr>
        <w:spacing w:line="360" w:lineRule="auto"/>
        <w:ind w:firstLine="420"/>
        <w:jc w:val="right"/>
        <w:rPr>
          <w:rFonts w:ascii="宋体" w:hAnsi="宋体" w:cs="宋体"/>
          <w:szCs w:val="21"/>
          <w:highlight w:val="none"/>
        </w:rPr>
      </w:pPr>
      <w:r>
        <w:rPr>
          <w:rFonts w:hint="eastAsia" w:ascii="宋体" w:hAnsi="宋体" w:cs="宋体"/>
          <w:szCs w:val="21"/>
          <w:highlight w:val="none"/>
        </w:rPr>
        <w:t>单位名称：（加盖CA电子公章）</w:t>
      </w:r>
    </w:p>
    <w:p>
      <w:pPr>
        <w:pStyle w:val="21"/>
        <w:spacing w:after="360"/>
        <w:ind w:left="0"/>
        <w:jc w:val="right"/>
        <w:rPr>
          <w:rFonts w:ascii="宋体" w:hAnsi="宋体" w:cs="宋体"/>
          <w:szCs w:val="21"/>
          <w:highlight w:val="none"/>
        </w:rPr>
      </w:pPr>
      <w:r>
        <w:rPr>
          <w:rFonts w:hint="eastAsia" w:ascii="宋体" w:hAnsi="宋体" w:cs="宋体"/>
          <w:szCs w:val="21"/>
          <w:highlight w:val="none"/>
        </w:rPr>
        <w:t>日期：　　　　年　　  月　　  日</w:t>
      </w:r>
    </w:p>
    <w:p>
      <w:pPr>
        <w:spacing w:before="36" w:after="36" w:line="360" w:lineRule="auto"/>
        <w:jc w:val="left"/>
        <w:rPr>
          <w:rFonts w:ascii="宋体" w:hAnsi="宋体"/>
          <w:b/>
          <w:sz w:val="24"/>
          <w:szCs w:val="24"/>
          <w:highlight w:val="none"/>
        </w:rPr>
      </w:pPr>
    </w:p>
    <w:p>
      <w:pPr>
        <w:spacing w:before="36" w:after="36" w:line="360" w:lineRule="auto"/>
        <w:jc w:val="left"/>
        <w:rPr>
          <w:rFonts w:ascii="宋体" w:hAnsi="宋体"/>
          <w:b/>
          <w:sz w:val="24"/>
          <w:szCs w:val="24"/>
          <w:highlight w:val="none"/>
        </w:rPr>
      </w:pPr>
    </w:p>
    <w:p>
      <w:pPr>
        <w:spacing w:before="36" w:after="36" w:line="360" w:lineRule="auto"/>
        <w:jc w:val="left"/>
        <w:rPr>
          <w:rFonts w:ascii="宋体" w:hAnsi="宋体"/>
          <w:b/>
          <w:sz w:val="24"/>
          <w:szCs w:val="24"/>
          <w:highlight w:val="none"/>
        </w:rPr>
      </w:pPr>
    </w:p>
    <w:p>
      <w:pPr>
        <w:spacing w:before="36" w:after="36" w:line="360" w:lineRule="auto"/>
        <w:jc w:val="left"/>
        <w:rPr>
          <w:rFonts w:ascii="宋体" w:hAnsi="宋体"/>
          <w:b/>
          <w:sz w:val="24"/>
          <w:szCs w:val="24"/>
          <w:highlight w:val="none"/>
        </w:rPr>
      </w:pPr>
    </w:p>
    <w:p>
      <w:pPr>
        <w:spacing w:before="36" w:after="36" w:line="360" w:lineRule="auto"/>
        <w:jc w:val="left"/>
        <w:rPr>
          <w:rFonts w:ascii="宋体" w:hAnsi="宋体"/>
          <w:b/>
          <w:sz w:val="24"/>
          <w:szCs w:val="24"/>
          <w:highlight w:val="none"/>
        </w:rPr>
      </w:pPr>
    </w:p>
    <w:p>
      <w:pPr>
        <w:spacing w:before="36" w:after="36" w:line="360" w:lineRule="auto"/>
        <w:jc w:val="left"/>
        <w:rPr>
          <w:rFonts w:ascii="宋体" w:hAnsi="宋体"/>
          <w:b/>
          <w:sz w:val="24"/>
          <w:szCs w:val="24"/>
          <w:highlight w:val="none"/>
        </w:rPr>
      </w:pPr>
    </w:p>
    <w:p>
      <w:pPr>
        <w:spacing w:before="36" w:after="36" w:line="360" w:lineRule="auto"/>
        <w:jc w:val="left"/>
        <w:rPr>
          <w:rFonts w:ascii="宋体" w:hAnsi="宋体"/>
          <w:b/>
          <w:sz w:val="24"/>
          <w:szCs w:val="24"/>
          <w:highlight w:val="none"/>
        </w:rPr>
      </w:pPr>
    </w:p>
    <w:p>
      <w:pPr>
        <w:spacing w:before="36" w:after="36" w:line="360" w:lineRule="auto"/>
        <w:jc w:val="left"/>
        <w:rPr>
          <w:rFonts w:ascii="宋体" w:hAnsi="宋体"/>
          <w:b/>
          <w:sz w:val="24"/>
          <w:szCs w:val="24"/>
          <w:highlight w:val="none"/>
        </w:rPr>
      </w:pPr>
    </w:p>
    <w:p>
      <w:pPr>
        <w:spacing w:before="36" w:after="36" w:line="360" w:lineRule="auto"/>
        <w:jc w:val="left"/>
        <w:rPr>
          <w:rFonts w:ascii="宋体" w:hAnsi="宋体"/>
          <w:b/>
          <w:sz w:val="24"/>
          <w:szCs w:val="24"/>
          <w:highlight w:val="none"/>
        </w:rPr>
      </w:pPr>
      <w:r>
        <w:rPr>
          <w:rFonts w:hint="eastAsia" w:ascii="宋体" w:hAnsi="宋体"/>
          <w:b/>
          <w:sz w:val="24"/>
          <w:szCs w:val="24"/>
          <w:highlight w:val="none"/>
        </w:rPr>
        <w:t>十六、供应商与其他单位存在控股、管理关系情况表</w:t>
      </w:r>
    </w:p>
    <w:p>
      <w:pPr>
        <w:spacing w:before="36" w:after="36" w:line="360" w:lineRule="auto"/>
        <w:ind w:firstLine="480"/>
        <w:jc w:val="center"/>
        <w:rPr>
          <w:rFonts w:ascii="宋体" w:hAnsi="宋体"/>
          <w:sz w:val="24"/>
          <w:szCs w:val="24"/>
          <w:highlight w:val="none"/>
        </w:rPr>
      </w:pPr>
      <w:r>
        <w:rPr>
          <w:rFonts w:hint="eastAsia" w:ascii="宋体" w:hAnsi="宋体"/>
          <w:sz w:val="24"/>
          <w:szCs w:val="24"/>
          <w:highlight w:val="none"/>
        </w:rPr>
        <w:t>供应商与其他单位存在控股、管理关系情况表</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8"/>
        <w:gridCol w:w="3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4928" w:type="dxa"/>
            <w:vAlign w:val="center"/>
          </w:tcPr>
          <w:p>
            <w:pPr>
              <w:spacing w:before="36" w:after="36" w:line="360" w:lineRule="auto"/>
              <w:ind w:firstLine="480"/>
              <w:jc w:val="center"/>
              <w:rPr>
                <w:rFonts w:ascii="宋体" w:hAnsi="宋体"/>
                <w:sz w:val="24"/>
                <w:szCs w:val="24"/>
                <w:highlight w:val="none"/>
              </w:rPr>
            </w:pPr>
            <w:r>
              <w:rPr>
                <w:rFonts w:hint="eastAsia" w:ascii="宋体" w:hAnsi="宋体"/>
                <w:sz w:val="24"/>
                <w:szCs w:val="24"/>
                <w:highlight w:val="none"/>
              </w:rPr>
              <w:t>与供应商存在控股、管理关系的单位名称</w:t>
            </w:r>
          </w:p>
        </w:tc>
        <w:tc>
          <w:tcPr>
            <w:tcW w:w="3594" w:type="dxa"/>
            <w:vAlign w:val="center"/>
          </w:tcPr>
          <w:p>
            <w:pPr>
              <w:spacing w:before="36" w:after="36" w:line="360" w:lineRule="auto"/>
              <w:ind w:firstLine="480"/>
              <w:jc w:val="center"/>
              <w:rPr>
                <w:rFonts w:ascii="宋体" w:hAnsi="宋体"/>
                <w:sz w:val="24"/>
                <w:szCs w:val="24"/>
                <w:highlight w:val="none"/>
              </w:rPr>
            </w:pPr>
            <w:r>
              <w:rPr>
                <w:rFonts w:hint="eastAsia" w:ascii="宋体" w:hAnsi="宋体"/>
                <w:sz w:val="24"/>
                <w:szCs w:val="24"/>
                <w:highlight w:val="none"/>
              </w:rPr>
              <w:t>控股、管理关系情况说明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928" w:type="dxa"/>
            <w:vAlign w:val="center"/>
          </w:tcPr>
          <w:p>
            <w:pPr>
              <w:spacing w:line="360" w:lineRule="auto"/>
              <w:jc w:val="center"/>
              <w:rPr>
                <w:rFonts w:ascii="宋体" w:hAnsi="宋体" w:cs="宋体"/>
                <w:b/>
                <w:szCs w:val="21"/>
                <w:highlight w:val="none"/>
              </w:rPr>
            </w:pPr>
          </w:p>
        </w:tc>
        <w:tc>
          <w:tcPr>
            <w:tcW w:w="3594" w:type="dxa"/>
            <w:vAlign w:val="center"/>
          </w:tcPr>
          <w:p>
            <w:pPr>
              <w:spacing w:line="360" w:lineRule="auto"/>
              <w:jc w:val="center"/>
              <w:rPr>
                <w:rFonts w:ascii="宋体" w:hAnsi="宋体" w:cs="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928" w:type="dxa"/>
            <w:vAlign w:val="center"/>
          </w:tcPr>
          <w:p>
            <w:pPr>
              <w:spacing w:line="360" w:lineRule="auto"/>
              <w:jc w:val="center"/>
              <w:rPr>
                <w:rFonts w:ascii="宋体" w:hAnsi="宋体" w:cs="宋体"/>
                <w:b/>
                <w:szCs w:val="21"/>
                <w:highlight w:val="none"/>
              </w:rPr>
            </w:pPr>
          </w:p>
        </w:tc>
        <w:tc>
          <w:tcPr>
            <w:tcW w:w="3594" w:type="dxa"/>
            <w:vAlign w:val="center"/>
          </w:tcPr>
          <w:p>
            <w:pPr>
              <w:spacing w:line="360" w:lineRule="auto"/>
              <w:jc w:val="center"/>
              <w:rPr>
                <w:rFonts w:ascii="宋体" w:hAnsi="宋体" w:cs="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928" w:type="dxa"/>
            <w:vAlign w:val="center"/>
          </w:tcPr>
          <w:p>
            <w:pPr>
              <w:spacing w:line="360" w:lineRule="auto"/>
              <w:jc w:val="center"/>
              <w:rPr>
                <w:rFonts w:ascii="宋体" w:hAnsi="宋体" w:cs="宋体"/>
                <w:b/>
                <w:szCs w:val="21"/>
                <w:highlight w:val="none"/>
              </w:rPr>
            </w:pPr>
          </w:p>
        </w:tc>
        <w:tc>
          <w:tcPr>
            <w:tcW w:w="3594" w:type="dxa"/>
            <w:vAlign w:val="center"/>
          </w:tcPr>
          <w:p>
            <w:pPr>
              <w:spacing w:line="360" w:lineRule="auto"/>
              <w:jc w:val="center"/>
              <w:rPr>
                <w:rFonts w:ascii="宋体" w:hAnsi="宋体" w:cs="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928" w:type="dxa"/>
            <w:vAlign w:val="center"/>
          </w:tcPr>
          <w:p>
            <w:pPr>
              <w:spacing w:line="360" w:lineRule="auto"/>
              <w:jc w:val="center"/>
              <w:rPr>
                <w:rFonts w:ascii="宋体" w:hAnsi="宋体" w:cs="宋体"/>
                <w:b/>
                <w:szCs w:val="21"/>
                <w:highlight w:val="none"/>
              </w:rPr>
            </w:pPr>
          </w:p>
        </w:tc>
        <w:tc>
          <w:tcPr>
            <w:tcW w:w="3594" w:type="dxa"/>
            <w:vAlign w:val="center"/>
          </w:tcPr>
          <w:p>
            <w:pPr>
              <w:spacing w:line="360" w:lineRule="auto"/>
              <w:jc w:val="center"/>
              <w:rPr>
                <w:rFonts w:ascii="宋体" w:hAnsi="宋体" w:cs="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928" w:type="dxa"/>
            <w:vAlign w:val="center"/>
          </w:tcPr>
          <w:p>
            <w:pPr>
              <w:spacing w:line="360" w:lineRule="auto"/>
              <w:jc w:val="center"/>
              <w:rPr>
                <w:rFonts w:ascii="宋体" w:hAnsi="宋体" w:cs="宋体"/>
                <w:b/>
                <w:szCs w:val="21"/>
                <w:highlight w:val="none"/>
              </w:rPr>
            </w:pPr>
          </w:p>
        </w:tc>
        <w:tc>
          <w:tcPr>
            <w:tcW w:w="3594" w:type="dxa"/>
            <w:vAlign w:val="center"/>
          </w:tcPr>
          <w:p>
            <w:pPr>
              <w:spacing w:line="360" w:lineRule="auto"/>
              <w:jc w:val="center"/>
              <w:rPr>
                <w:rFonts w:ascii="宋体" w:hAnsi="宋体" w:cs="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928" w:type="dxa"/>
            <w:vAlign w:val="center"/>
          </w:tcPr>
          <w:p>
            <w:pPr>
              <w:spacing w:line="360" w:lineRule="auto"/>
              <w:jc w:val="center"/>
              <w:rPr>
                <w:rFonts w:ascii="宋体" w:hAnsi="宋体" w:cs="宋体"/>
                <w:b/>
                <w:szCs w:val="21"/>
                <w:highlight w:val="none"/>
              </w:rPr>
            </w:pPr>
          </w:p>
        </w:tc>
        <w:tc>
          <w:tcPr>
            <w:tcW w:w="3594" w:type="dxa"/>
            <w:vAlign w:val="center"/>
          </w:tcPr>
          <w:p>
            <w:pPr>
              <w:spacing w:line="360" w:lineRule="auto"/>
              <w:jc w:val="center"/>
              <w:rPr>
                <w:rFonts w:ascii="宋体" w:hAnsi="宋体" w:cs="宋体"/>
                <w:b/>
                <w:szCs w:val="21"/>
                <w:highlight w:val="none"/>
              </w:rPr>
            </w:pPr>
          </w:p>
        </w:tc>
      </w:tr>
    </w:tbl>
    <w:p>
      <w:pPr>
        <w:spacing w:line="360" w:lineRule="auto"/>
        <w:rPr>
          <w:rFonts w:ascii="宋体" w:hAnsi="宋体"/>
          <w:bCs/>
          <w:szCs w:val="21"/>
          <w:highlight w:val="none"/>
        </w:rPr>
      </w:pPr>
      <w:r>
        <w:rPr>
          <w:rFonts w:hint="eastAsia" w:ascii="宋体" w:hAnsi="宋体"/>
          <w:bCs/>
          <w:highlight w:val="none"/>
        </w:rPr>
        <w:t>注：供应商应当按实填写所有与之有控股、管理关系的情况</w:t>
      </w: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cs="Times New Roman"/>
          <w:b/>
          <w:color w:val="auto"/>
          <w:kern w:val="0"/>
          <w:sz w:val="24"/>
          <w:szCs w:val="22"/>
          <w:highlight w:val="none"/>
          <w:lang w:val="en-US" w:eastAsia="zh-CN"/>
        </w:rPr>
      </w:pPr>
    </w:p>
    <w:p>
      <w:pPr>
        <w:rPr>
          <w:rFonts w:hint="eastAsia" w:ascii="宋体" w:hAnsi="宋体" w:eastAsia="宋体" w:cs="Times New Roman"/>
          <w:b/>
          <w:color w:val="auto"/>
          <w:kern w:val="0"/>
          <w:sz w:val="24"/>
          <w:szCs w:val="22"/>
          <w:highlight w:val="none"/>
          <w:lang w:val="en-US" w:eastAsia="zh-CN"/>
        </w:rPr>
      </w:pPr>
      <w:r>
        <w:rPr>
          <w:rFonts w:hint="eastAsia" w:ascii="宋体" w:hAnsi="宋体" w:cs="Times New Roman"/>
          <w:b/>
          <w:color w:val="auto"/>
          <w:kern w:val="0"/>
          <w:sz w:val="24"/>
          <w:szCs w:val="22"/>
          <w:highlight w:val="none"/>
          <w:lang w:val="en-US" w:eastAsia="zh-CN"/>
        </w:rPr>
        <w:t>十七、关于投标报价合理性的澄清说明</w:t>
      </w: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widowControl/>
        <w:ind w:left="0"/>
        <w:jc w:val="center"/>
        <w:rPr>
          <w:rFonts w:hint="default" w:ascii="宋体" w:hAnsi="宋体" w:eastAsia="宋体" w:cs="宋体"/>
          <w:b/>
          <w:color w:val="000000"/>
          <w:sz w:val="21"/>
          <w:szCs w:val="21"/>
        </w:rPr>
      </w:pPr>
      <w:r>
        <w:rPr>
          <w:rFonts w:hint="default" w:ascii="宋体" w:hAnsi="宋体" w:eastAsia="宋体" w:cs="宋体"/>
          <w:b/>
          <w:color w:val="000000"/>
          <w:sz w:val="21"/>
          <w:szCs w:val="21"/>
        </w:rPr>
        <w:t>关于</w:t>
      </w:r>
      <w:r>
        <w:rPr>
          <w:rFonts w:hint="eastAsia" w:ascii="宋体" w:hAnsi="宋体" w:eastAsia="宋体" w:cs="宋体"/>
          <w:b/>
          <w:color w:val="000000"/>
          <w:sz w:val="21"/>
          <w:szCs w:val="21"/>
        </w:rPr>
        <w:t>投标报价合理性</w:t>
      </w:r>
      <w:r>
        <w:rPr>
          <w:rFonts w:hint="default" w:ascii="宋体" w:hAnsi="宋体" w:eastAsia="宋体" w:cs="宋体"/>
          <w:b/>
          <w:color w:val="000000"/>
          <w:sz w:val="21"/>
          <w:szCs w:val="21"/>
        </w:rPr>
        <w:t>的</w:t>
      </w:r>
      <w:r>
        <w:rPr>
          <w:rFonts w:hint="eastAsia" w:ascii="宋体" w:hAnsi="宋体" w:eastAsia="宋体" w:cs="宋体"/>
          <w:b/>
          <w:color w:val="000000"/>
          <w:sz w:val="21"/>
          <w:szCs w:val="21"/>
        </w:rPr>
        <w:t>澄清说明</w:t>
      </w:r>
    </w:p>
    <w:p>
      <w:pPr>
        <w:widowControl/>
        <w:spacing w:line="360" w:lineRule="auto"/>
        <w:ind w:left="0"/>
        <w:jc w:val="left"/>
        <w:rPr>
          <w:rFonts w:hint="default" w:ascii="宋体" w:hAnsi="宋体" w:eastAsia="宋体" w:cs="宋体"/>
          <w:color w:val="000000"/>
          <w:sz w:val="21"/>
          <w:szCs w:val="21"/>
          <w:u w:val="single"/>
        </w:rPr>
      </w:pPr>
    </w:p>
    <w:p>
      <w:pPr>
        <w:widowControl/>
        <w:spacing w:line="360" w:lineRule="auto"/>
        <w:ind w:left="0"/>
        <w:jc w:val="left"/>
        <w:rPr>
          <w:rFonts w:hint="default" w:ascii="宋体" w:hAnsi="宋体" w:eastAsia="宋体" w:cs="宋体"/>
          <w:color w:val="000000"/>
          <w:sz w:val="21"/>
          <w:szCs w:val="21"/>
        </w:rPr>
      </w:pPr>
      <w:r>
        <w:rPr>
          <w:rFonts w:hint="eastAsia" w:ascii="宋体" w:hAnsi="宋体" w:eastAsia="宋体" w:cs="宋体"/>
          <w:color w:val="000000"/>
          <w:sz w:val="21"/>
          <w:szCs w:val="21"/>
          <w:u w:val="single"/>
          <w:lang w:val="en-US" w:eastAsia="zh-CN"/>
        </w:rPr>
        <w:t>苏州中至勤工程咨询有限公司</w:t>
      </w:r>
      <w:r>
        <w:rPr>
          <w:rFonts w:hint="default" w:ascii="宋体" w:hAnsi="宋体" w:eastAsia="宋体" w:cs="宋体"/>
          <w:color w:val="000000"/>
          <w:sz w:val="21"/>
          <w:szCs w:val="21"/>
        </w:rPr>
        <w:t>：</w:t>
      </w:r>
    </w:p>
    <w:p>
      <w:pPr>
        <w:spacing w:line="360" w:lineRule="auto"/>
        <w:ind w:left="0" w:firstLine="420"/>
        <w:jc w:val="both"/>
        <w:rPr>
          <w:rFonts w:hint="default" w:ascii="宋体" w:hAnsi="宋体" w:eastAsia="宋体" w:cs="宋体"/>
          <w:color w:val="000000"/>
          <w:sz w:val="21"/>
          <w:szCs w:val="21"/>
          <w:lang w:val="en-US" w:eastAsia="zh-CN" w:bidi="ar-SA"/>
        </w:rPr>
      </w:pPr>
      <w:r>
        <w:rPr>
          <w:rFonts w:hint="default" w:ascii="宋体" w:hAnsi="宋体" w:eastAsia="宋体" w:cs="Times New Roman"/>
          <w:color w:val="000000"/>
          <w:sz w:val="21"/>
          <w:szCs w:val="21"/>
          <w:lang w:val="en-US" w:eastAsia="zh-CN" w:bidi="ar-SA"/>
        </w:rPr>
        <w:t>本公司愿就由贵</w:t>
      </w:r>
      <w:r>
        <w:rPr>
          <w:rFonts w:hint="eastAsia" w:ascii="宋体" w:hAnsi="宋体" w:eastAsia="宋体" w:cs="Times New Roman"/>
          <w:color w:val="000000"/>
          <w:sz w:val="21"/>
          <w:szCs w:val="21"/>
          <w:lang w:val="en-US" w:eastAsia="zh-CN" w:bidi="ar-SA"/>
        </w:rPr>
        <w:t>中心</w:t>
      </w:r>
      <w:r>
        <w:rPr>
          <w:rFonts w:hint="default" w:ascii="宋体" w:hAnsi="宋体" w:eastAsia="宋体" w:cs="Times New Roman"/>
          <w:color w:val="000000"/>
          <w:sz w:val="21"/>
          <w:szCs w:val="21"/>
          <w:lang w:val="en-US" w:eastAsia="zh-CN" w:bidi="ar-SA"/>
        </w:rPr>
        <w:t>组织实施的编号为</w:t>
      </w:r>
      <w:r>
        <w:rPr>
          <w:rFonts w:hint="default" w:ascii="宋体" w:hAnsi="宋体" w:eastAsia="宋体" w:cs="Times New Roman"/>
          <w:color w:val="000000"/>
          <w:sz w:val="21"/>
          <w:szCs w:val="21"/>
          <w:u w:val="single"/>
          <w:lang w:val="en-US" w:eastAsia="zh-CN" w:bidi="ar-SA"/>
        </w:rPr>
        <w:t xml:space="preserve">              </w:t>
      </w:r>
      <w:r>
        <w:rPr>
          <w:rFonts w:hint="default" w:ascii="宋体" w:hAnsi="宋体" w:eastAsia="宋体" w:cs="Times New Roman"/>
          <w:color w:val="000000"/>
          <w:sz w:val="21"/>
          <w:szCs w:val="21"/>
          <w:lang w:val="en-US" w:eastAsia="zh-CN" w:bidi="ar-SA"/>
        </w:rPr>
        <w:t>号（</w:t>
      </w:r>
      <w:r>
        <w:rPr>
          <w:rFonts w:hint="eastAsia" w:ascii="宋体" w:hAnsi="宋体" w:eastAsia="宋体" w:cs="Times New Roman"/>
          <w:color w:val="000000"/>
          <w:sz w:val="21"/>
          <w:szCs w:val="21"/>
          <w:lang w:val="en-US" w:eastAsia="zh-CN" w:bidi="ar-SA"/>
        </w:rPr>
        <w:t>项目</w:t>
      </w:r>
      <w:r>
        <w:rPr>
          <w:rFonts w:hint="default" w:ascii="宋体" w:hAnsi="宋体" w:eastAsia="宋体" w:cs="Times New Roman"/>
          <w:color w:val="000000"/>
          <w:sz w:val="21"/>
          <w:szCs w:val="21"/>
          <w:lang w:val="en-US" w:eastAsia="zh-CN" w:bidi="ar-SA"/>
        </w:rPr>
        <w:t>编号）的招标活动进行投标</w:t>
      </w:r>
      <w:r>
        <w:rPr>
          <w:rFonts w:hint="eastAsia" w:ascii="宋体" w:hAnsi="宋体" w:eastAsia="宋体" w:cs="Times New Roman"/>
          <w:color w:val="000000"/>
          <w:sz w:val="21"/>
          <w:szCs w:val="21"/>
          <w:lang w:val="en-US" w:eastAsia="zh-CN" w:bidi="ar-SA"/>
        </w:rPr>
        <w:t>，对于本公司的投标报价合理性作出说明如下：</w:t>
      </w:r>
    </w:p>
    <w:tbl>
      <w:tblPr>
        <w:tblStyle w:val="57"/>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0" w:hRule="atLeast"/>
        </w:trPr>
        <w:tc>
          <w:tcPr>
            <w:tcW w:w="9918" w:type="dxa"/>
            <w:noWrap w:val="0"/>
            <w:vAlign w:val="center"/>
          </w:tcPr>
          <w:p>
            <w:pPr>
              <w:widowControl w:val="0"/>
              <w:spacing w:line="600" w:lineRule="auto"/>
              <w:ind w:left="0"/>
              <w:rPr>
                <w:rFonts w:hint="default" w:ascii="宋体" w:hAnsi="宋体" w:eastAsia="宋体" w:cs="宋体"/>
                <w:b/>
                <w:color w:val="FF0000"/>
                <w:sz w:val="21"/>
                <w:szCs w:val="21"/>
                <w:shd w:val="pct10" w:color="auto" w:fill="FFFFFF"/>
              </w:rPr>
            </w:pPr>
            <w:r>
              <w:rPr>
                <w:rFonts w:hint="eastAsia" w:ascii="宋体" w:hAnsi="宋体" w:eastAsia="宋体" w:cs="宋体"/>
                <w:b/>
                <w:color w:val="auto"/>
                <w:sz w:val="21"/>
                <w:szCs w:val="21"/>
              </w:rPr>
              <w:t>投标人应当根据实际情况自拟答复并根据评标委员会关于澄清的要求提供相关证明材料作为附件。</w:t>
            </w:r>
          </w:p>
        </w:tc>
      </w:tr>
    </w:tbl>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widowControl/>
        <w:jc w:val="left"/>
        <w:rPr>
          <w:rFonts w:eastAsiaTheme="minorEastAsia"/>
          <w:bCs/>
          <w:sz w:val="44"/>
          <w:szCs w:val="44"/>
          <w:highlight w:val="none"/>
        </w:rPr>
      </w:pPr>
    </w:p>
    <w:p>
      <w:pPr>
        <w:spacing w:line="360" w:lineRule="auto"/>
        <w:ind w:firstLine="420"/>
        <w:jc w:val="center"/>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单位名称：（加盖CA电子公章）</w:t>
      </w:r>
    </w:p>
    <w:p>
      <w:pPr>
        <w:pStyle w:val="21"/>
        <w:spacing w:after="360"/>
        <w:ind w:left="0"/>
        <w:jc w:val="right"/>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日期：　　　　年　　  月　　  日</w:t>
      </w: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pStyle w:val="2"/>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pStyle w:val="2"/>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pStyle w:val="2"/>
        <w:rPr>
          <w:rFonts w:hint="eastAsia" w:ascii="宋体" w:hAnsi="宋体" w:eastAsia="宋体" w:cs="Times New Roman"/>
          <w:b/>
          <w:color w:val="auto"/>
          <w:kern w:val="0"/>
          <w:sz w:val="24"/>
          <w:szCs w:val="22"/>
          <w:highlight w:val="none"/>
        </w:rPr>
      </w:pPr>
    </w:p>
    <w:p>
      <w:pPr>
        <w:rPr>
          <w:rFonts w:hint="eastAsia" w:ascii="宋体" w:hAnsi="宋体" w:eastAsia="宋体" w:cs="Times New Roman"/>
          <w:b/>
          <w:color w:val="auto"/>
          <w:kern w:val="0"/>
          <w:sz w:val="24"/>
          <w:szCs w:val="22"/>
          <w:highlight w:val="none"/>
        </w:rPr>
      </w:pPr>
    </w:p>
    <w:p>
      <w:pPr>
        <w:pStyle w:val="2"/>
        <w:rPr>
          <w:rFonts w:hint="eastAsia"/>
        </w:rPr>
      </w:pPr>
    </w:p>
    <w:p>
      <w:pPr>
        <w:pStyle w:val="2"/>
        <w:rPr>
          <w:rFonts w:hint="eastAsia"/>
        </w:rPr>
      </w:pPr>
    </w:p>
    <w:p>
      <w:pPr>
        <w:rPr>
          <w:rFonts w:hint="eastAsia" w:ascii="宋体" w:hAnsi="宋体" w:eastAsia="宋体" w:cs="Times New Roman"/>
          <w:b/>
          <w:color w:val="auto"/>
          <w:kern w:val="0"/>
          <w:sz w:val="24"/>
          <w:szCs w:val="22"/>
          <w:highlight w:val="none"/>
        </w:rPr>
      </w:pPr>
    </w:p>
    <w:p>
      <w:pPr>
        <w:rPr>
          <w:rFonts w:ascii="宋体" w:hAnsi="宋体" w:eastAsia="宋体" w:cs="Times New Roman"/>
          <w:b/>
          <w:color w:val="auto"/>
          <w:kern w:val="0"/>
          <w:sz w:val="24"/>
          <w:szCs w:val="22"/>
          <w:highlight w:val="none"/>
        </w:rPr>
      </w:pPr>
      <w:r>
        <w:rPr>
          <w:rFonts w:hint="eastAsia" w:ascii="宋体" w:hAnsi="宋体" w:eastAsia="宋体" w:cs="Times New Roman"/>
          <w:b/>
          <w:color w:val="auto"/>
          <w:kern w:val="0"/>
          <w:sz w:val="24"/>
          <w:szCs w:val="22"/>
          <w:highlight w:val="none"/>
        </w:rPr>
        <w:t>附件：政府采购合同信用融资政策告知函</w:t>
      </w:r>
    </w:p>
    <w:p>
      <w:pPr>
        <w:rPr>
          <w:rFonts w:ascii="Arial" w:hAnsi="Arial" w:eastAsia="宋体" w:cs="Arial"/>
          <w:b/>
          <w:color w:val="auto"/>
          <w:kern w:val="0"/>
          <w:sz w:val="30"/>
          <w:szCs w:val="30"/>
          <w:highlight w:val="none"/>
        </w:rPr>
      </w:pPr>
    </w:p>
    <w:p>
      <w:pPr>
        <w:jc w:val="center"/>
        <w:rPr>
          <w:rFonts w:ascii="宋体" w:hAnsi="宋体" w:eastAsia="宋体" w:cs="Times New Roman"/>
          <w:b/>
          <w:color w:val="auto"/>
          <w:kern w:val="0"/>
          <w:sz w:val="24"/>
          <w:szCs w:val="22"/>
          <w:highlight w:val="none"/>
        </w:rPr>
      </w:pPr>
      <w:r>
        <w:rPr>
          <w:rFonts w:hint="eastAsia" w:ascii="宋体" w:hAnsi="宋体" w:eastAsia="宋体" w:cs="Times New Roman"/>
          <w:b/>
          <w:color w:val="auto"/>
          <w:kern w:val="0"/>
          <w:sz w:val="24"/>
          <w:szCs w:val="22"/>
          <w:highlight w:val="none"/>
        </w:rPr>
        <w:t>政府采购合同信用融资政策告知函</w:t>
      </w:r>
    </w:p>
    <w:p>
      <w:pPr>
        <w:rPr>
          <w:rFonts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各政府采购供应商：</w:t>
      </w:r>
    </w:p>
    <w:p>
      <w:pPr>
        <w:ind w:firstLine="480" w:firstLineChars="200"/>
        <w:rPr>
          <w:rFonts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欢迎贵公司参加苏州市政府采购活动！</w:t>
      </w:r>
    </w:p>
    <w:p>
      <w:pPr>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政府采购合同信用融资是江苏省、苏州市为支持中小企业发展，缓解中小企业融资难题推出的一项融资服务举措。若贵公司经评审最终成为本次政府采购项目的合格中标（成交）供应商，可向金融机构申请贷款，无需抵押、担保，金融机构将根据江苏省财政厅中国人民银行南京分行《关于深入推进政府采购线上合同信用融资工作的通知》（苏财购[2021]82号）及苏州市财政局、人民银行苏州市分行相关文件要求，按照双方自愿的原则提供便捷、优惠的贷款服务。</w:t>
      </w:r>
    </w:p>
    <w:p>
      <w:pPr>
        <w:keepNext/>
        <w:keepLines/>
        <w:widowControl w:val="0"/>
        <w:adjustRightInd w:val="0"/>
        <w:jc w:val="left"/>
        <w:textAlignment w:val="baseline"/>
        <w:outlineLvl w:val="2"/>
        <w:rPr>
          <w:rFonts w:hint="eastAsia" w:ascii="宋体" w:hAnsi="宋体" w:eastAsia="宋体" w:cs="宋体"/>
          <w:b/>
          <w:color w:val="auto"/>
          <w:kern w:val="0"/>
          <w:sz w:val="24"/>
          <w:szCs w:val="22"/>
          <w:highlight w:val="none"/>
          <w:lang w:val="en-US" w:eastAsia="zh-CN" w:bidi="ar-SA"/>
        </w:rPr>
      </w:pPr>
    </w:p>
    <w:p>
      <w:pPr>
        <w:rPr>
          <w:rFonts w:ascii="宋体" w:hAnsi="宋体" w:cs="宋体"/>
          <w:szCs w:val="21"/>
          <w:highlight w:val="none"/>
        </w:rPr>
      </w:pPr>
      <w:r>
        <w:rPr>
          <w:rFonts w:hint="eastAsia" w:ascii="宋体" w:hAnsi="宋体" w:cs="宋体"/>
          <w:szCs w:val="21"/>
          <w:highlight w:val="none"/>
        </w:rPr>
        <w:br w:type="page" w:clear="all"/>
      </w:r>
    </w:p>
    <w:p>
      <w:pPr>
        <w:widowControl/>
        <w:spacing w:line="360" w:lineRule="auto"/>
        <w:jc w:val="center"/>
        <w:outlineLvl w:val="0"/>
        <w:rPr>
          <w:rFonts w:eastAsiaTheme="minorEastAsia"/>
          <w:sz w:val="44"/>
          <w:szCs w:val="44"/>
          <w:highlight w:val="none"/>
        </w:rPr>
      </w:pPr>
      <w:r>
        <w:rPr>
          <w:rFonts w:eastAsiaTheme="minorEastAsia"/>
          <w:bCs/>
          <w:sz w:val="44"/>
          <w:szCs w:val="44"/>
          <w:highlight w:val="none"/>
        </w:rPr>
        <w:t>第四章</w:t>
      </w:r>
      <w:r>
        <w:rPr>
          <w:rFonts w:hint="eastAsia" w:eastAsiaTheme="minorEastAsia"/>
          <w:bCs/>
          <w:sz w:val="44"/>
          <w:szCs w:val="44"/>
          <w:highlight w:val="none"/>
        </w:rPr>
        <w:t xml:space="preserve"> </w:t>
      </w:r>
      <w:r>
        <w:rPr>
          <w:bCs/>
          <w:sz w:val="44"/>
          <w:szCs w:val="44"/>
          <w:highlight w:val="none"/>
        </w:rPr>
        <w:t>采购需求</w:t>
      </w:r>
    </w:p>
    <w:p>
      <w:pPr>
        <w:spacing w:line="360" w:lineRule="auto"/>
        <w:ind w:firstLine="420"/>
        <w:rPr>
          <w:rFonts w:ascii="宋体" w:hAnsi="宋体" w:cs="宋体"/>
          <w:szCs w:val="21"/>
          <w:highlight w:val="none"/>
        </w:rPr>
      </w:pPr>
      <w:r>
        <w:rPr>
          <w:rFonts w:hint="eastAsia" w:ascii="宋体" w:hAnsi="宋体" w:cs="宋体"/>
          <w:szCs w:val="21"/>
          <w:highlight w:val="none"/>
        </w:rPr>
        <w:t>苏州中至勤工程咨询有限公司受</w:t>
      </w:r>
      <w:r>
        <w:rPr>
          <w:rFonts w:hint="eastAsia" w:ascii="宋体" w:hAnsi="宋体" w:cs="宋体"/>
          <w:szCs w:val="21"/>
          <w:highlight w:val="none"/>
          <w:lang w:eastAsia="zh-CN"/>
        </w:rPr>
        <w:t>苏州市殡仪馆</w:t>
      </w:r>
      <w:r>
        <w:rPr>
          <w:rFonts w:hint="eastAsia" w:ascii="宋体" w:hAnsi="宋体" w:cs="宋体"/>
          <w:szCs w:val="21"/>
          <w:highlight w:val="none"/>
        </w:rPr>
        <w:t>的委托，就其需要采购的</w:t>
      </w:r>
      <w:r>
        <w:rPr>
          <w:rFonts w:hint="eastAsia" w:ascii="宋体" w:hAnsi="宋体" w:cs="宋体"/>
          <w:szCs w:val="21"/>
          <w:highlight w:val="none"/>
          <w:lang w:eastAsia="zh-CN"/>
        </w:rPr>
        <w:t>2025年苏州市殡仪馆殡仪车4辆采购</w:t>
      </w:r>
      <w:r>
        <w:rPr>
          <w:rFonts w:hint="eastAsia" w:ascii="宋体" w:hAnsi="宋体" w:cs="宋体"/>
          <w:szCs w:val="21"/>
          <w:highlight w:val="none"/>
        </w:rPr>
        <w:t>采购进行国内公开招标，欢迎有资格的供应商前来参加投标。</w:t>
      </w:r>
    </w:p>
    <w:p>
      <w:pPr>
        <w:widowControl/>
        <w:spacing w:line="360" w:lineRule="auto"/>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一、项目基本情况</w:t>
      </w:r>
    </w:p>
    <w:p>
      <w:pPr>
        <w:spacing w:line="360" w:lineRule="auto"/>
        <w:ind w:firstLine="420"/>
        <w:rPr>
          <w:rFonts w:hint="eastAsia" w:asciiTheme="minorEastAsia" w:hAnsiTheme="minorEastAsia" w:eastAsiaTheme="minorEastAsia" w:cstheme="minorEastAsia"/>
          <w:color w:val="FF0000"/>
          <w:szCs w:val="21"/>
          <w:highlight w:val="none"/>
          <w:lang w:eastAsia="zh-CN"/>
        </w:rPr>
      </w:pPr>
      <w:r>
        <w:rPr>
          <w:rFonts w:hint="eastAsia" w:asciiTheme="minorEastAsia" w:hAnsiTheme="minorEastAsia" w:eastAsiaTheme="minorEastAsia" w:cstheme="minorEastAsia"/>
          <w:szCs w:val="21"/>
          <w:highlight w:val="none"/>
        </w:rPr>
        <w:t>1、项目编号：</w:t>
      </w:r>
      <w:r>
        <w:rPr>
          <w:rFonts w:hint="eastAsia" w:ascii="宋体" w:hAnsi="宋体" w:cs="宋体" w:eastAsiaTheme="minorEastAsia"/>
          <w:kern w:val="2"/>
          <w:szCs w:val="21"/>
          <w:highlight w:val="none"/>
          <w:lang w:eastAsia="zh-CN"/>
        </w:rPr>
        <w:t>JSZC-320500-SZZQ-G2025-0011</w:t>
      </w:r>
    </w:p>
    <w:p>
      <w:pPr>
        <w:spacing w:line="360" w:lineRule="auto"/>
        <w:ind w:firstLine="42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2、项目名称：</w:t>
      </w:r>
      <w:r>
        <w:rPr>
          <w:rFonts w:hint="eastAsia" w:asciiTheme="minorEastAsia" w:hAnsiTheme="minorEastAsia" w:eastAsiaTheme="minorEastAsia" w:cstheme="minorEastAsia"/>
          <w:szCs w:val="21"/>
          <w:highlight w:val="none"/>
          <w:lang w:eastAsia="zh-CN" w:bidi="ar"/>
        </w:rPr>
        <w:t>2025年苏州市殡仪馆殡仪车4辆采购</w:t>
      </w:r>
    </w:p>
    <w:p>
      <w:pPr>
        <w:spacing w:line="360" w:lineRule="auto"/>
        <w:ind w:firstLine="42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预算金额：</w:t>
      </w:r>
      <w:r>
        <w:rPr>
          <w:rFonts w:hint="eastAsia" w:asciiTheme="minorEastAsia" w:hAnsiTheme="minorEastAsia" w:eastAsiaTheme="minorEastAsia" w:cstheme="minorEastAsia"/>
          <w:szCs w:val="21"/>
          <w:highlight w:val="none"/>
          <w:lang w:eastAsia="zh-CN"/>
        </w:rPr>
        <w:t>1280000.00元</w:t>
      </w:r>
    </w:p>
    <w:p>
      <w:pPr>
        <w:spacing w:line="360" w:lineRule="auto"/>
        <w:ind w:firstLine="42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最高限价：</w:t>
      </w:r>
      <w:r>
        <w:rPr>
          <w:rFonts w:hint="eastAsia" w:asciiTheme="minorEastAsia" w:hAnsiTheme="minorEastAsia" w:eastAsiaTheme="minorEastAsia" w:cstheme="minorEastAsia"/>
          <w:szCs w:val="21"/>
          <w:highlight w:val="none"/>
          <w:lang w:eastAsia="zh-CN"/>
        </w:rPr>
        <w:t>1280000.00元</w:t>
      </w:r>
    </w:p>
    <w:p>
      <w:pPr>
        <w:spacing w:line="360" w:lineRule="auto"/>
        <w:ind w:firstLine="420"/>
        <w:rPr>
          <w:rFonts w:asciiTheme="minorEastAsia" w:hAnsiTheme="minorEastAsia" w:eastAsiaTheme="minorEastAsia" w:cstheme="minorEastAsia"/>
          <w:szCs w:val="21"/>
          <w:highlight w:val="none"/>
          <w:shd w:val="clear" w:color="auto" w:fill="FFFFFF"/>
        </w:rPr>
      </w:pPr>
      <w:r>
        <w:rPr>
          <w:rFonts w:hint="eastAsia" w:asciiTheme="minorEastAsia" w:hAnsiTheme="minorEastAsia" w:eastAsiaTheme="minorEastAsia" w:cstheme="minorEastAsia"/>
          <w:szCs w:val="21"/>
          <w:highlight w:val="none"/>
        </w:rPr>
        <w:t>采购需求：成品殡仪车4辆</w:t>
      </w:r>
    </w:p>
    <w:p>
      <w:pPr>
        <w:widowControl/>
        <w:spacing w:line="360" w:lineRule="auto"/>
        <w:ind w:firstLine="420"/>
        <w:jc w:val="left"/>
        <w:rPr>
          <w:rFonts w:asciiTheme="minorEastAsia" w:hAnsiTheme="minorEastAsia" w:cstheme="minorEastAsia"/>
          <w:bCs/>
          <w:szCs w:val="21"/>
          <w:highlight w:val="none"/>
        </w:rPr>
      </w:pPr>
      <w:r>
        <w:rPr>
          <w:rFonts w:hint="eastAsia" w:asciiTheme="minorEastAsia" w:hAnsiTheme="minorEastAsia" w:eastAsiaTheme="minorEastAsia" w:cstheme="minorEastAsia"/>
          <w:bCs/>
          <w:szCs w:val="21"/>
          <w:highlight w:val="none"/>
        </w:rPr>
        <w:t>3、本项目不接受联合体投标；本项目不接受进口产品。</w:t>
      </w:r>
    </w:p>
    <w:p>
      <w:pPr>
        <w:widowControl/>
        <w:spacing w:line="360" w:lineRule="auto"/>
        <w:jc w:val="left"/>
        <w:rPr>
          <w:rFonts w:asciiTheme="minorEastAsia" w:hAnsiTheme="minorEastAsia" w:eastAsiaTheme="minorEastAsia" w:cstheme="minorEastAsia"/>
          <w:b/>
          <w:szCs w:val="21"/>
          <w:highlight w:val="none"/>
        </w:rPr>
      </w:pPr>
      <w:bookmarkStart w:id="53" w:name="OLE_LINK1"/>
      <w:r>
        <w:rPr>
          <w:rFonts w:hint="eastAsia" w:asciiTheme="minorEastAsia" w:hAnsiTheme="minorEastAsia" w:eastAsiaTheme="minorEastAsia" w:cstheme="minorEastAsia"/>
          <w:b/>
          <w:szCs w:val="21"/>
          <w:highlight w:val="none"/>
        </w:rPr>
        <w:t>二、基本参数要求</w:t>
      </w:r>
    </w:p>
    <w:tbl>
      <w:tblPr>
        <w:tblStyle w:val="5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750"/>
        <w:gridCol w:w="7352"/>
        <w:gridCol w:w="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711" w:type="dxa"/>
            <w:noWrap w:val="0"/>
            <w:vAlign w:val="center"/>
          </w:tcPr>
          <w:p>
            <w:pPr>
              <w:jc w:val="center"/>
              <w:outlineLvl w:val="2"/>
              <w:rPr>
                <w:rFonts w:hint="eastAsia" w:ascii="宋体" w:hAnsi="宋体" w:cs="宋体"/>
                <w:b/>
                <w:bCs/>
                <w:kern w:val="2"/>
                <w:szCs w:val="21"/>
              </w:rPr>
            </w:pPr>
            <w:bookmarkStart w:id="54" w:name="_Toc168067351"/>
            <w:r>
              <w:rPr>
                <w:rFonts w:hint="eastAsia" w:ascii="宋体" w:hAnsi="宋体" w:cs="宋体"/>
                <w:b/>
                <w:bCs/>
                <w:kern w:val="2"/>
                <w:szCs w:val="21"/>
              </w:rPr>
              <w:t>序号</w:t>
            </w:r>
            <w:bookmarkEnd w:id="54"/>
          </w:p>
        </w:tc>
        <w:tc>
          <w:tcPr>
            <w:tcW w:w="750" w:type="dxa"/>
            <w:noWrap w:val="0"/>
            <w:vAlign w:val="center"/>
          </w:tcPr>
          <w:p>
            <w:pPr>
              <w:jc w:val="center"/>
              <w:outlineLvl w:val="2"/>
              <w:rPr>
                <w:rFonts w:hint="eastAsia" w:ascii="宋体" w:hAnsi="宋体" w:cs="宋体"/>
                <w:b/>
                <w:bCs/>
                <w:kern w:val="2"/>
                <w:szCs w:val="21"/>
              </w:rPr>
            </w:pPr>
            <w:bookmarkStart w:id="55" w:name="_Toc168067352"/>
            <w:r>
              <w:rPr>
                <w:rFonts w:hint="eastAsia" w:ascii="宋体" w:hAnsi="宋体" w:cs="宋体"/>
                <w:b/>
                <w:bCs/>
                <w:kern w:val="2"/>
                <w:szCs w:val="21"/>
              </w:rPr>
              <w:t>名称</w:t>
            </w:r>
            <w:bookmarkEnd w:id="55"/>
          </w:p>
        </w:tc>
        <w:tc>
          <w:tcPr>
            <w:tcW w:w="7352" w:type="dxa"/>
            <w:noWrap w:val="0"/>
            <w:vAlign w:val="center"/>
          </w:tcPr>
          <w:p>
            <w:pPr>
              <w:jc w:val="center"/>
              <w:outlineLvl w:val="2"/>
              <w:rPr>
                <w:rFonts w:hint="eastAsia" w:ascii="宋体" w:hAnsi="宋体" w:cs="宋体"/>
                <w:b/>
                <w:bCs/>
                <w:kern w:val="2"/>
                <w:szCs w:val="21"/>
              </w:rPr>
            </w:pPr>
            <w:bookmarkStart w:id="56" w:name="_Toc168067353"/>
            <w:r>
              <w:rPr>
                <w:rFonts w:hint="eastAsia" w:ascii="宋体" w:hAnsi="宋体" w:cs="宋体"/>
                <w:b/>
                <w:bCs/>
                <w:kern w:val="2"/>
                <w:szCs w:val="21"/>
              </w:rPr>
              <w:t>技术参数要求</w:t>
            </w:r>
            <w:bookmarkEnd w:id="56"/>
          </w:p>
        </w:tc>
        <w:tc>
          <w:tcPr>
            <w:tcW w:w="826" w:type="dxa"/>
            <w:noWrap w:val="0"/>
            <w:vAlign w:val="center"/>
          </w:tcPr>
          <w:p>
            <w:pPr>
              <w:jc w:val="center"/>
              <w:outlineLvl w:val="2"/>
              <w:rPr>
                <w:rFonts w:hint="eastAsia" w:ascii="宋体" w:hAnsi="宋体" w:cs="宋体"/>
                <w:b/>
                <w:bCs/>
                <w:kern w:val="2"/>
                <w:szCs w:val="21"/>
              </w:rPr>
            </w:pPr>
            <w:bookmarkStart w:id="57" w:name="_Toc168067354"/>
            <w:r>
              <w:rPr>
                <w:rFonts w:hint="eastAsia" w:ascii="宋体" w:hAnsi="宋体" w:cs="宋体"/>
                <w:b/>
                <w:bCs/>
                <w:kern w:val="2"/>
                <w:szCs w:val="21"/>
              </w:rPr>
              <w:t>数量</w:t>
            </w:r>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711" w:type="dxa"/>
            <w:noWrap w:val="0"/>
            <w:vAlign w:val="center"/>
          </w:tcPr>
          <w:p>
            <w:pPr>
              <w:jc w:val="center"/>
              <w:outlineLvl w:val="2"/>
              <w:rPr>
                <w:rFonts w:hint="eastAsia" w:ascii="宋体" w:hAnsi="宋体" w:cs="宋体"/>
                <w:bCs/>
                <w:kern w:val="2"/>
                <w:szCs w:val="21"/>
              </w:rPr>
            </w:pPr>
            <w:bookmarkStart w:id="58" w:name="_Toc168067355"/>
            <w:r>
              <w:rPr>
                <w:rFonts w:hint="eastAsia" w:ascii="宋体" w:hAnsi="宋体" w:cs="宋体"/>
                <w:bCs/>
                <w:kern w:val="2"/>
                <w:szCs w:val="21"/>
              </w:rPr>
              <w:t>1</w:t>
            </w:r>
            <w:bookmarkEnd w:id="58"/>
          </w:p>
        </w:tc>
        <w:tc>
          <w:tcPr>
            <w:tcW w:w="750" w:type="dxa"/>
            <w:noWrap w:val="0"/>
            <w:vAlign w:val="center"/>
          </w:tcPr>
          <w:p>
            <w:pPr>
              <w:jc w:val="center"/>
              <w:rPr>
                <w:rFonts w:hint="eastAsia" w:ascii="宋体" w:hAnsi="宋体" w:cs="宋体"/>
                <w:bCs/>
                <w:kern w:val="2"/>
                <w:szCs w:val="21"/>
              </w:rPr>
            </w:pPr>
            <w:r>
              <w:rPr>
                <w:rFonts w:hint="eastAsia" w:ascii="宋体" w:hAnsi="宋体" w:cs="宋体"/>
                <w:bCs/>
                <w:kern w:val="2"/>
                <w:szCs w:val="21"/>
              </w:rPr>
              <w:t>殡仪车</w:t>
            </w:r>
          </w:p>
        </w:tc>
        <w:tc>
          <w:tcPr>
            <w:tcW w:w="7352" w:type="dxa"/>
            <w:noWrap w:val="0"/>
            <w:vAlign w:val="top"/>
          </w:tcPr>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排量(ml)：≥1490混合动力系统</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变速箱/电驱系统：2档DHT</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发动机最大额定功率(kW/rpm)：≥110</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纯电续航里程(km) (CLTC 工况)：≥100</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综合续航里程(km) (CLTC 工况)：≥1000</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燃油及排放系统：符合国六B排放标准/92号或以上无铅汽油</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0"/>
                <w:sz w:val="21"/>
                <w:szCs w:val="21"/>
                <w:lang w:val="en-US" w:eastAsia="zh-CN"/>
              </w:rPr>
              <w:t>车辆配置；</w:t>
            </w:r>
          </w:p>
          <w:p>
            <w:pPr>
              <w:rPr>
                <w:rFonts w:hint="eastAsia"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外形尺寸（长×宽×高）:≥4900</w:t>
            </w:r>
            <w:r>
              <w:rPr>
                <w:rFonts w:hint="eastAsia" w:asciiTheme="minorEastAsia" w:hAnsiTheme="minorEastAsia" w:eastAsiaTheme="minorEastAsia" w:cstheme="minorEastAsia"/>
                <w:kern w:val="2"/>
                <w:sz w:val="21"/>
                <w:szCs w:val="21"/>
                <w:highlight w:val="none"/>
              </w:rPr>
              <w:t>*18</w:t>
            </w:r>
            <w:r>
              <w:rPr>
                <w:rFonts w:hint="eastAsia" w:asciiTheme="minorEastAsia" w:hAnsiTheme="minorEastAsia" w:eastAsiaTheme="minorEastAsia" w:cstheme="minorEastAsia"/>
                <w:kern w:val="2"/>
                <w:sz w:val="21"/>
                <w:szCs w:val="21"/>
                <w:highlight w:val="none"/>
                <w:lang w:val="en-US" w:eastAsia="zh-CN"/>
              </w:rPr>
              <w:t>00</w:t>
            </w:r>
            <w:r>
              <w:rPr>
                <w:rFonts w:hint="eastAsia" w:asciiTheme="minorEastAsia" w:hAnsiTheme="minorEastAsia" w:eastAsiaTheme="minorEastAsia" w:cstheme="minorEastAsia"/>
                <w:kern w:val="2"/>
                <w:sz w:val="21"/>
                <w:szCs w:val="21"/>
                <w:highlight w:val="none"/>
              </w:rPr>
              <w:t>*</w:t>
            </w:r>
            <w:r>
              <w:rPr>
                <w:rFonts w:hint="eastAsia" w:asciiTheme="minorEastAsia" w:hAnsiTheme="minorEastAsia" w:eastAsiaTheme="minorEastAsia" w:cstheme="minorEastAsia"/>
                <w:kern w:val="2"/>
                <w:sz w:val="21"/>
                <w:szCs w:val="21"/>
                <w:highlight w:val="none"/>
                <w:lang w:val="en-US" w:eastAsia="zh-CN"/>
              </w:rPr>
              <w:t xml:space="preserve">1750 </w:t>
            </w:r>
            <w:r>
              <w:rPr>
                <w:rFonts w:hint="eastAsia" w:asciiTheme="minorEastAsia" w:hAnsiTheme="minorEastAsia" w:eastAsiaTheme="minorEastAsia" w:cstheme="minorEastAsia"/>
                <w:kern w:val="2"/>
                <w:sz w:val="21"/>
                <w:szCs w:val="21"/>
                <w:highlight w:val="none"/>
              </w:rPr>
              <w:t>mm</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rPr>
              <w:t>轴距(mm)</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≥2900</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整备质量(kg)</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≥2200，铝合金轮毂，油箱容积(L)：≥70；</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底盘悬架（前/后）增强型麦弗逊悬挂/多连杆独立悬挂转向系统，电子助力转向系统</w:t>
            </w:r>
          </w:p>
          <w:p>
            <w:pPr>
              <w:rPr>
                <w:rFonts w:hint="eastAsia"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b/>
                <w:bCs/>
                <w:kern w:val="2"/>
                <w:sz w:val="21"/>
                <w:szCs w:val="21"/>
                <w:lang w:val="en-US" w:eastAsia="zh-CN"/>
              </w:rPr>
              <w:t xml:space="preserve"> 智能座舱</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双12.3吋屏幕，智能场景推荐，个性化设置，车载智能导航系统，百度生态及车载应用音频(在线音乐/有声读物/新闻资讯/网络电台/视频），智能电子用户手册，蓝牙连接，个性化云端账户系统。</w:t>
            </w:r>
          </w:p>
          <w:p>
            <w:pPr>
              <w:rPr>
                <w:rFonts w:hint="eastAsia"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b/>
                <w:bCs/>
                <w:kern w:val="2"/>
                <w:sz w:val="21"/>
                <w:szCs w:val="21"/>
                <w:lang w:val="en-US" w:eastAsia="zh-CN"/>
              </w:rPr>
              <w:t>安全科技</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BFI一体化车身结构，前排正面、侧面安全气囊；前后一体式侧安全气帘  前排双预紧式安全带全车三点式安全带，泊车雷达（后4 ），博世ESP电子稳定控制系统；ABS防抱死制动系统；EBD电子制动力分配系统；TCS牵引力控制系统，HSA坡道辅助系统，HDC陡坡缓降系统，TPMS智能胎压监测系统，EPB电子驻车制动系统，自动驻车系统，高清倒车影像。                                         </w:t>
            </w:r>
          </w:p>
          <w:p>
            <w:pPr>
              <w:rPr>
                <w:rFonts w:hint="eastAsia"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b/>
                <w:bCs/>
                <w:kern w:val="2"/>
                <w:sz w:val="21"/>
                <w:szCs w:val="21"/>
                <w:lang w:val="en-US" w:eastAsia="zh-CN"/>
              </w:rPr>
              <w:t>外观配置</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鲨鱼鳍综合信号接收天线、展翼全LED大灯，LED日间行车灯，超红光LED尾灯，扰流板带LED高位刹车灯，智能防夹右侧电动滑移门，外后视镜电动调节//LED转向灯，外后视镜电动折叠/锁车自动折叠/加热，智能防夹电动前天窗，后窗及后挡风防紫外线隐私玻璃，皮质顶衬拉手，USB接口4组。</w:t>
            </w:r>
          </w:p>
          <w:p>
            <w:pPr>
              <w:rPr>
                <w:rFonts w:hint="eastAsia"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b/>
                <w:bCs/>
                <w:kern w:val="2"/>
                <w:sz w:val="21"/>
                <w:szCs w:val="21"/>
                <w:lang w:val="en-US" w:eastAsia="zh-CN"/>
              </w:rPr>
              <w:t>座椅科技</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高级皮质座椅，驾驶座椅12向电动调节带腰托，副驾驶座椅6向电动调节，前排座椅头枕4向调节。</w:t>
            </w:r>
          </w:p>
          <w:p>
            <w:pPr>
              <w:rPr>
                <w:rFonts w:hint="eastAsia"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b/>
                <w:bCs/>
                <w:kern w:val="2"/>
                <w:sz w:val="21"/>
                <w:szCs w:val="21"/>
                <w:lang w:val="en-US" w:eastAsia="zh-CN"/>
              </w:rPr>
              <w:t>舒适配置</w:t>
            </w:r>
          </w:p>
          <w:p>
            <w:p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全自动空调系统，后排独立控制空调面板，PM2.5双效空调滤网（高效颗粒物过滤层高效活性炭过滤层），实体遥控钥匙，四门自动落锁系统，四门无钥匙进入及一键启动，挡风玻璃双层声学玻璃，一二排侧窗双层声学玻璃，四门车窗一键式自动升降（带防夹）功能，间歇式无骨雨刷，后挡风玻璃无骨雨，后挡风玻璃热线式除雾功能，大灯伴你回家功能，8扬声器高保真车载音响系统。</w:t>
            </w:r>
          </w:p>
        </w:tc>
        <w:tc>
          <w:tcPr>
            <w:tcW w:w="826" w:type="dxa"/>
            <w:noWrap w:val="0"/>
            <w:vAlign w:val="center"/>
          </w:tcPr>
          <w:p>
            <w:pPr>
              <w:jc w:val="center"/>
              <w:outlineLvl w:val="2"/>
              <w:rPr>
                <w:rFonts w:hint="eastAsia" w:ascii="宋体" w:hAnsi="宋体" w:cs="宋体"/>
                <w:bCs/>
                <w:kern w:val="2"/>
                <w:szCs w:val="21"/>
              </w:rPr>
            </w:pPr>
            <w:bookmarkStart w:id="59" w:name="_Toc168067356"/>
            <w:r>
              <w:rPr>
                <w:rFonts w:hint="eastAsia" w:ascii="宋体" w:hAnsi="宋体" w:cs="宋体"/>
                <w:bCs/>
                <w:kern w:val="2"/>
                <w:szCs w:val="21"/>
                <w:lang w:val="en-US" w:eastAsia="zh-CN"/>
              </w:rPr>
              <w:t>4</w:t>
            </w:r>
            <w:r>
              <w:rPr>
                <w:rFonts w:hint="eastAsia" w:ascii="宋体" w:hAnsi="宋体" w:cs="宋体"/>
                <w:bCs/>
                <w:kern w:val="2"/>
                <w:szCs w:val="21"/>
              </w:rPr>
              <w:t>辆</w:t>
            </w:r>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711" w:type="dxa"/>
            <w:noWrap w:val="0"/>
            <w:vAlign w:val="center"/>
          </w:tcPr>
          <w:p>
            <w:pPr>
              <w:jc w:val="center"/>
              <w:outlineLvl w:val="2"/>
              <w:rPr>
                <w:rFonts w:hint="eastAsia" w:ascii="宋体" w:hAnsi="宋体" w:cs="宋体"/>
                <w:bCs/>
                <w:kern w:val="2"/>
                <w:szCs w:val="21"/>
              </w:rPr>
            </w:pPr>
          </w:p>
        </w:tc>
        <w:tc>
          <w:tcPr>
            <w:tcW w:w="750" w:type="dxa"/>
            <w:noWrap w:val="0"/>
            <w:vAlign w:val="center"/>
          </w:tcPr>
          <w:p>
            <w:pPr>
              <w:jc w:val="center"/>
              <w:rPr>
                <w:rFonts w:hint="eastAsia" w:ascii="宋体" w:hAnsi="宋体" w:cs="宋体"/>
                <w:bCs/>
                <w:kern w:val="2"/>
                <w:szCs w:val="21"/>
              </w:rPr>
            </w:pPr>
          </w:p>
        </w:tc>
        <w:tc>
          <w:tcPr>
            <w:tcW w:w="7352" w:type="dxa"/>
            <w:noWrap w:val="0"/>
            <w:vAlign w:val="top"/>
          </w:tcPr>
          <w:p>
            <w:pPr>
              <w:rPr>
                <w:rFonts w:hint="eastAsia"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b/>
                <w:bCs/>
                <w:kern w:val="2"/>
                <w:sz w:val="21"/>
                <w:szCs w:val="21"/>
                <w:lang w:val="en-US" w:eastAsia="zh-CN"/>
              </w:rPr>
              <w:t>改装要求：</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（1）后侧车窗，加装1块全车窗（后车）LED彩色屏幕</w:t>
            </w:r>
            <w:r>
              <w:rPr>
                <w:rFonts w:hint="eastAsia" w:asciiTheme="minorEastAsia" w:hAnsiTheme="minorEastAsia" w:eastAsiaTheme="minorEastAsia" w:cstheme="minorEastAsia"/>
                <w:kern w:val="2"/>
                <w:sz w:val="21"/>
                <w:szCs w:val="21"/>
                <w:highlight w:val="none"/>
                <w:lang w:val="en-US" w:eastAsia="zh-CN"/>
              </w:rPr>
              <w:t>（LED分辨率320*64dpi、尺寸99*22cm根据采购方要求为准）</w:t>
            </w:r>
            <w:r>
              <w:rPr>
                <w:rFonts w:hint="eastAsia" w:asciiTheme="minorEastAsia" w:hAnsiTheme="minorEastAsia" w:eastAsiaTheme="minorEastAsia" w:cstheme="minorEastAsia"/>
                <w:kern w:val="2"/>
                <w:sz w:val="21"/>
                <w:szCs w:val="21"/>
                <w:lang w:val="en-US" w:eastAsia="zh-CN"/>
              </w:rPr>
              <w:t>，车身后玻璃内侧做led广告，驾驶室位置设有广告屏幕开关控制；</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（2）车辆驾驶室保留原厂正副驾驶座椅（真皮座椅），中门前后设2座座椅（前座椅可调）；</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3）车厢左侧竖置2.5毫米厚度304材质不锈钢尸箱尸箱长度2100*660*650mm，（内径：长2.08米*宽0.65米*高0.57米尸箱内里端加橡皮垫），尸箱整体采用米色复合仿皮面料软包顶端斜面，尸箱门采用汽车耐油防撞橡胶边缘；内配置304材质不锈钢担架一副（总长2.05米）。</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（4）右后侧改置2.5毫米厚度304不锈钢工具箱（内配原车工具）；后开门尸箱、工具箱门框改置采用304材质不锈钢,包至不锈钢后门槛；（具体以采购方要求为准）。</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（5）尸箱、工具箱门锁均采用不锈钢品牌D型内置旋转锁扣。</w:t>
            </w:r>
          </w:p>
          <w:p>
            <w:pPr>
              <w:rPr>
                <w:rFonts w:hint="eastAsia" w:asciiTheme="minorEastAsia" w:hAnsiTheme="minorEastAsia" w:eastAsiaTheme="minorEastAsia" w:cstheme="minorEastAsia"/>
                <w:b/>
                <w:bCs/>
                <w:kern w:val="2"/>
                <w:sz w:val="21"/>
                <w:szCs w:val="21"/>
                <w:lang w:val="en-US" w:eastAsia="zh-CN"/>
              </w:rPr>
            </w:pPr>
            <w:r>
              <w:rPr>
                <w:rFonts w:hint="eastAsia" w:asciiTheme="minorEastAsia" w:hAnsiTheme="minorEastAsia" w:eastAsiaTheme="minorEastAsia" w:cstheme="minorEastAsia"/>
                <w:b/>
                <w:bCs/>
                <w:kern w:val="2"/>
                <w:sz w:val="21"/>
                <w:szCs w:val="21"/>
                <w:lang w:val="en-US" w:eastAsia="zh-CN"/>
              </w:rPr>
              <w:t>改装工艺要求：</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（1）车辆改装部件保证全密封、无异响、无异味，尸箱底部无缝焊接，光滑、平整、表面无刮痕；</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（2）左侧竖置尸箱设置比例不影响前舱驾驶室，右后侧工具箱设置比例不影响前原单座椅性能；尸箱、工具箱门框和尸箱、工具箱不锈钢门内置旋转锁扣，保证车后门关严后接触不碰撞；</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（3）除改装部分外不能更换原车设备，改装技术先进，工艺精良，布局合理，层次分明，色泽协调。密封性能所用等材质均达到国家卫生防疫环保标准；</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（4）车子改装期间，采购人将进行不定期到改装现场检查，若发现改装材料或改装工艺未达到要求，采购人有权要求进行整改。若整改后，仍未达到要求，采购人有权终止合同。</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其它：</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（1）车辆改装过程中拆下的原车相关设备，交由采购人处置；</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（2）车辆全车须贴车膜（雷朋）及脚垫，安装行车记录仪，360影像，同时车内还须有录音设备；</w:t>
            </w:r>
          </w:p>
          <w:p>
            <w:pPr>
              <w:rPr>
                <w:rFonts w:hint="eastAsia"/>
                <w:lang w:val="en-US" w:eastAsia="zh-CN"/>
              </w:rPr>
            </w:pPr>
            <w:r>
              <w:rPr>
                <w:rFonts w:hint="eastAsia" w:asciiTheme="minorEastAsia" w:hAnsiTheme="minorEastAsia" w:eastAsiaTheme="minorEastAsia" w:cstheme="minorEastAsia"/>
                <w:kern w:val="2"/>
                <w:sz w:val="21"/>
                <w:szCs w:val="21"/>
                <w:lang w:val="en-US" w:eastAsia="zh-CN"/>
              </w:rPr>
              <w:t>（3）投标报价包含车价（含改装）、购置税、保险、</w:t>
            </w:r>
            <w:r>
              <w:rPr>
                <w:rFonts w:hint="eastAsia" w:asciiTheme="minorEastAsia" w:hAnsiTheme="minorEastAsia" w:eastAsiaTheme="minorEastAsia" w:cstheme="minorEastAsia"/>
                <w:kern w:val="2"/>
                <w:sz w:val="21"/>
                <w:szCs w:val="21"/>
                <w:highlight w:val="none"/>
                <w:lang w:val="en-US" w:eastAsia="zh-CN"/>
              </w:rPr>
              <w:t>上牌及</w:t>
            </w:r>
            <w:r>
              <w:rPr>
                <w:rFonts w:hint="eastAsia" w:asciiTheme="minorEastAsia" w:hAnsiTheme="minorEastAsia" w:eastAsiaTheme="minorEastAsia" w:cstheme="minorEastAsia"/>
                <w:kern w:val="2"/>
                <w:sz w:val="21"/>
                <w:szCs w:val="21"/>
                <w:lang w:val="en-US" w:eastAsia="zh-CN"/>
              </w:rPr>
              <w:t>运输费等其他费用。</w:t>
            </w:r>
          </w:p>
          <w:p>
            <w:pP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    保险险种要求：交强险，特种车损失险，特种车第三者责任险，特种车车上人员责任险（司机），特种车车上人员责任险（乘客3人），其中，特种车第三者责任险保额300万。</w:t>
            </w:r>
          </w:p>
        </w:tc>
        <w:tc>
          <w:tcPr>
            <w:tcW w:w="826" w:type="dxa"/>
            <w:noWrap w:val="0"/>
            <w:vAlign w:val="center"/>
          </w:tcPr>
          <w:p>
            <w:pPr>
              <w:jc w:val="center"/>
              <w:outlineLvl w:val="2"/>
              <w:rPr>
                <w:rFonts w:hint="eastAsia" w:ascii="宋体" w:hAnsi="宋体" w:cs="宋体"/>
                <w:bCs/>
                <w:kern w:val="2"/>
                <w:szCs w:val="21"/>
                <w:lang w:val="en-US" w:eastAsia="zh-CN"/>
              </w:rPr>
            </w:pPr>
          </w:p>
        </w:tc>
      </w:tr>
      <w:bookmarkEnd w:id="53"/>
    </w:tbl>
    <w:p>
      <w:pPr>
        <w:pStyle w:val="20"/>
        <w:spacing w:line="360" w:lineRule="auto"/>
        <w:jc w:val="left"/>
        <w:rPr>
          <w:rFonts w:hint="eastAsia" w:asciiTheme="minorEastAsia" w:hAnsiTheme="minorEastAsia" w:eastAsiaTheme="minorEastAsia" w:cstheme="minorEastAsia"/>
          <w:b/>
          <w:sz w:val="21"/>
          <w:szCs w:val="21"/>
          <w:highlight w:val="none"/>
        </w:rPr>
      </w:pPr>
    </w:p>
    <w:p>
      <w:pPr>
        <w:pStyle w:val="20"/>
        <w:spacing w:line="360" w:lineRule="auto"/>
        <w:jc w:val="left"/>
        <w:rPr>
          <w:rFonts w:hint="eastAsia" w:asciiTheme="minorEastAsia" w:hAnsiTheme="minorEastAsia" w:eastAsiaTheme="minorEastAsia" w:cstheme="minorEastAsia"/>
          <w:b/>
          <w:sz w:val="21"/>
          <w:szCs w:val="21"/>
          <w:highlight w:val="none"/>
        </w:rPr>
      </w:pPr>
    </w:p>
    <w:p>
      <w:pPr>
        <w:pStyle w:val="20"/>
        <w:spacing w:line="360" w:lineRule="auto"/>
        <w:ind w:firstLine="482"/>
        <w:jc w:val="left"/>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sz w:val="21"/>
          <w:szCs w:val="21"/>
          <w:highlight w:val="none"/>
        </w:rPr>
        <w:t>三、</w:t>
      </w:r>
      <w:r>
        <w:rPr>
          <w:rFonts w:hint="eastAsia" w:asciiTheme="minorEastAsia" w:hAnsiTheme="minorEastAsia" w:eastAsiaTheme="minorEastAsia" w:cstheme="minorEastAsia"/>
          <w:b/>
          <w:bCs/>
          <w:sz w:val="21"/>
          <w:szCs w:val="21"/>
          <w:highlight w:val="none"/>
        </w:rPr>
        <w:t>其他综合说明</w:t>
      </w:r>
    </w:p>
    <w:p>
      <w:pPr>
        <w:spacing w:line="360" w:lineRule="auto"/>
        <w:ind w:firstLine="420"/>
        <w:rPr>
          <w:rFonts w:hint="eastAsia" w:ascii="宋体" w:hAnsi="宋体" w:cs="宋体"/>
          <w:b/>
          <w:bCs/>
          <w:szCs w:val="21"/>
          <w:highlight w:val="none"/>
        </w:rPr>
      </w:pPr>
      <w:r>
        <w:rPr>
          <w:rFonts w:hint="eastAsia" w:ascii="宋体" w:hAnsi="宋体" w:cs="宋体"/>
          <w:szCs w:val="21"/>
          <w:highlight w:val="none"/>
        </w:rPr>
        <w:t>1、所供的殡仪车均采用原厂生产的品牌整车，保持了原车的高质量和高性能，改装的殡仪车必须有改装品牌的机动车环保清单及车辆 CCC 证书（中国第六阶段b阶段）可在中国环保信息平台查询，确保采购人能够正常上牌及使用。否则采购人有权终止合同，并要求成交供应商赔偿损失。</w:t>
      </w:r>
      <w:r>
        <w:rPr>
          <w:rFonts w:hint="eastAsia" w:ascii="宋体" w:hAnsi="宋体" w:cs="宋体"/>
          <w:b/>
          <w:bCs/>
          <w:szCs w:val="21"/>
          <w:highlight w:val="none"/>
        </w:rPr>
        <w:t>（提供承诺函</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格式自拟</w:t>
      </w:r>
      <w:r>
        <w:rPr>
          <w:rFonts w:hint="eastAsia" w:ascii="宋体" w:hAnsi="宋体" w:cs="宋体"/>
          <w:b/>
          <w:bCs/>
          <w:szCs w:val="21"/>
          <w:highlight w:val="none"/>
        </w:rPr>
        <w:t>）</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2、要求提供的殡仪车必须列入国家</w:t>
      </w:r>
      <w:r>
        <w:rPr>
          <w:rFonts w:hint="eastAsia" w:ascii="宋体" w:hAnsi="宋体" w:cs="宋体"/>
          <w:szCs w:val="21"/>
          <w:highlight w:val="none"/>
          <w:lang w:val="en-US" w:eastAsia="zh-CN"/>
        </w:rPr>
        <w:t>工信部</w:t>
      </w:r>
      <w:r>
        <w:rPr>
          <w:rFonts w:hint="eastAsia" w:ascii="宋体" w:hAnsi="宋体" w:cs="宋体"/>
          <w:szCs w:val="21"/>
          <w:highlight w:val="none"/>
        </w:rPr>
        <w:t xml:space="preserve">专用目录上的殡葬专用车，所有车辆手续正规完备。 </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 xml:space="preserve">3、所售的殡仪车随车配备“三包”服务卡，用户可在全国各地特约维修站享受完备的售后服务。 </w:t>
      </w:r>
    </w:p>
    <w:p>
      <w:pPr>
        <w:spacing w:line="360" w:lineRule="auto"/>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、售后服务要求：验收合格之日起整车免费质保期为三年或10万公里（以先到者为准），改装部分免费质保期为一年。所售的殡仪车随车配备“三包”服务卡，用户可在全国各地特约维修站享受完备的售后服务。</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p>
    <w:p>
      <w:pPr>
        <w:spacing w:line="360" w:lineRule="auto"/>
        <w:ind w:firstLine="42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投标人必须承诺招标文件中提出的要求，如果以其中某些条款不响应时，应在文件中逐条列出，未列出的视同响应。投标单位应对所投项目的全部内容进行报价，只投其中部分内容者，其投标文件将被拒绝。</w:t>
      </w:r>
      <w:r>
        <w:rPr>
          <w:rFonts w:hint="eastAsia" w:ascii="宋体" w:hAnsi="宋体" w:cs="宋体"/>
          <w:b/>
          <w:bCs/>
          <w:szCs w:val="21"/>
          <w:highlight w:val="none"/>
        </w:rPr>
        <w:t>采购文件及</w:t>
      </w:r>
      <w:r>
        <w:rPr>
          <w:rFonts w:hint="eastAsia" w:ascii="宋体" w:hAnsi="宋体" w:cs="宋体"/>
          <w:b/>
          <w:bCs/>
          <w:szCs w:val="21"/>
          <w:highlight w:val="none"/>
          <w:lang w:val="en-US" w:eastAsia="zh-CN"/>
        </w:rPr>
        <w:t>基本参数</w:t>
      </w:r>
      <w:r>
        <w:rPr>
          <w:rFonts w:hint="eastAsia" w:ascii="宋体" w:hAnsi="宋体" w:cs="宋体"/>
          <w:b/>
          <w:bCs/>
          <w:szCs w:val="21"/>
          <w:highlight w:val="none"/>
        </w:rPr>
        <w:t>中如有涉及相关品牌的，不做依据及要求</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但需提供同等配置以满足该功能的性质及使用</w:t>
      </w:r>
      <w:r>
        <w:rPr>
          <w:rFonts w:hint="eastAsia" w:ascii="宋体" w:hAnsi="宋体" w:cs="宋体"/>
          <w:b/>
          <w:bCs/>
          <w:szCs w:val="21"/>
          <w:highlight w:val="none"/>
        </w:rPr>
        <w:t>。</w:t>
      </w:r>
    </w:p>
    <w:p>
      <w:pPr>
        <w:spacing w:line="360" w:lineRule="auto"/>
        <w:ind w:firstLine="420"/>
        <w:rPr>
          <w:rFonts w:ascii="宋体" w:hAnsi="宋体" w:cs="宋体"/>
          <w:szCs w:val="21"/>
          <w:highlight w:val="none"/>
        </w:rPr>
      </w:pPr>
      <w:r>
        <w:rPr>
          <w:rFonts w:hint="eastAsia"/>
          <w:szCs w:val="21"/>
          <w:highlight w:val="none"/>
          <w:lang w:val="en-US" w:eastAsia="zh-CN"/>
        </w:rPr>
        <w:t>6、</w:t>
      </w:r>
      <w:r>
        <w:rPr>
          <w:rFonts w:hint="eastAsia"/>
          <w:szCs w:val="21"/>
          <w:highlight w:val="none"/>
        </w:rPr>
        <w:t>投标人所投产品应能够明确所投产品的品牌、型号、规格和外形、尺寸及一些必须说明的技术参数，以及设备配置清单，同时明确生产厂家、型号规格等，并提供详细的技术参数或性能说明书</w:t>
      </w:r>
      <w:r>
        <w:rPr>
          <w:rFonts w:hint="eastAsia" w:ascii="宋体" w:hAnsi="宋体" w:cs="宋体"/>
          <w:szCs w:val="21"/>
          <w:highlight w:val="none"/>
        </w:rPr>
        <w:t>。中标单位所提交的技术资料应随每批货物包装发运，其费用应包括在该品目的基本报价中，中标单位提供的技术资料应与其提供的货物相一致，技术资料应该全面、详细。</w:t>
      </w:r>
    </w:p>
    <w:p>
      <w:pPr>
        <w:spacing w:line="360" w:lineRule="auto"/>
        <w:ind w:firstLine="420"/>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投标总报价一次报定，包括全部车辆、改装费、车船税、购置税、上牌（上原号牌）、强制保险、商业保险、运输费、辅助材料、检测、验收费用与质保期间等一切费用。</w:t>
      </w:r>
    </w:p>
    <w:p>
      <w:pPr>
        <w:spacing w:line="360" w:lineRule="auto"/>
        <w:ind w:firstLine="420"/>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验收标准：满足国家相关标准及有关规定和采购文件要求，并由采购方验收通过。</w:t>
      </w:r>
    </w:p>
    <w:p>
      <w:pPr>
        <w:spacing w:line="360" w:lineRule="auto"/>
        <w:ind w:firstLine="420"/>
        <w:rPr>
          <w:rFonts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、验收要求</w:t>
      </w:r>
    </w:p>
    <w:p>
      <w:pPr>
        <w:spacing w:line="360" w:lineRule="auto"/>
        <w:ind w:firstLine="42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）验收标准：采购人按照采购文件相应规定以及国家和行业标准进行质量验收。</w:t>
      </w:r>
    </w:p>
    <w:p>
      <w:pPr>
        <w:spacing w:line="360" w:lineRule="auto"/>
        <w:ind w:firstLine="42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验收包括：数量、外观、质量、性能、随机备品备件、产品合格证、质保证明材料、随机资料。所有设备和附配件应符合其规定的性能，无瑕疵和缺陷，质量为合格品，同时有明确的制造厂商。成交人对质量问题按照国家行业标准负责包退、包换和包修，所发生的费用由乙方负责。</w:t>
      </w:r>
    </w:p>
    <w:p>
      <w:pPr>
        <w:spacing w:line="360" w:lineRule="auto"/>
        <w:ind w:firstLine="42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）采购产品的验收时间：交付后1个月内。</w:t>
      </w:r>
    </w:p>
    <w:p>
      <w:pPr>
        <w:spacing w:line="360" w:lineRule="auto"/>
        <w:ind w:firstLine="420"/>
        <w:rPr>
          <w:rFonts w:hint="eastAsia" w:ascii="宋体" w:hAnsi="宋体" w:cs="宋体"/>
          <w:szCs w:val="21"/>
          <w:highlight w:val="none"/>
        </w:rPr>
      </w:pPr>
      <w:r>
        <w:rPr>
          <w:rFonts w:hint="eastAsia" w:ascii="宋体" w:hAnsi="宋体" w:cs="宋体"/>
          <w:b/>
          <w:bCs/>
          <w:szCs w:val="21"/>
          <w:highlight w:val="none"/>
          <w:lang w:val="en-US" w:eastAsia="zh-CN"/>
        </w:rPr>
        <w:t>10</w:t>
      </w:r>
      <w:r>
        <w:rPr>
          <w:rFonts w:hint="eastAsia" w:ascii="宋体" w:hAnsi="宋体" w:cs="宋体"/>
          <w:b/>
          <w:bCs/>
          <w:szCs w:val="21"/>
          <w:highlight w:val="none"/>
        </w:rPr>
        <w:t>、本项目核心产品为殡仪车。</w:t>
      </w:r>
      <w:r>
        <w:rPr>
          <w:rFonts w:hint="eastAsia" w:ascii="宋体" w:hAnsi="宋体" w:cs="宋体"/>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pPr>
        <w:spacing w:line="360" w:lineRule="auto"/>
        <w:ind w:firstLine="420"/>
        <w:rPr>
          <w:rFonts w:ascii="宋体" w:hAnsi="宋体" w:cs="宋体"/>
          <w:szCs w:val="21"/>
          <w:highlight w:val="none"/>
        </w:rPr>
      </w:pPr>
      <w:r>
        <w:rPr>
          <w:rFonts w:hint="eastAsia"/>
          <w:szCs w:val="21"/>
          <w:highlight w:val="none"/>
          <w:lang w:val="en-US" w:eastAsia="zh-CN"/>
        </w:rPr>
        <w:t>11、</w:t>
      </w:r>
      <w:r>
        <w:rPr>
          <w:rFonts w:hint="eastAsia"/>
          <w:szCs w:val="21"/>
          <w:highlight w:val="none"/>
        </w:rPr>
        <w:t>知识产权：中标单位应保证在本国因使用本项目涉及的车辆任何设备或车辆任何一部分而引起第三方提出的专利权、商标权或工业设计权侵权时的采购人无责任。并由中标单位承担由此产生起诉、行动、行政程序索赔、请求等的应对流程及责任以及采购人为此而产生的损失和损害、费用和支出（包括律师费）。</w:t>
      </w:r>
    </w:p>
    <w:p>
      <w:pPr>
        <w:widowControl/>
        <w:spacing w:line="360" w:lineRule="auto"/>
        <w:jc w:val="left"/>
        <w:rPr>
          <w:rFonts w:ascii="宋体" w:hAnsi="宋体" w:cs="宋体"/>
          <w:szCs w:val="21"/>
          <w:highlight w:val="none"/>
          <w:lang w:val="zh-CN" w:bidi="ar"/>
        </w:rPr>
      </w:pPr>
      <w:r>
        <w:rPr>
          <w:rFonts w:hint="eastAsia" w:asciiTheme="minorEastAsia" w:hAnsiTheme="minorEastAsia" w:eastAsiaTheme="minorEastAsia" w:cstheme="minorEastAsia"/>
          <w:b/>
          <w:szCs w:val="21"/>
          <w:highlight w:val="none"/>
        </w:rPr>
        <w:t>四、</w:t>
      </w:r>
      <w:r>
        <w:rPr>
          <w:rFonts w:hint="eastAsia" w:ascii="宋体" w:hAnsi="宋体" w:cs="宋体"/>
          <w:szCs w:val="21"/>
          <w:highlight w:val="none"/>
          <w:lang w:val="zh-CN" w:bidi="ar"/>
        </w:rPr>
        <w:t>凡涉及招标文件的补充说明和修改，均以苏州政府采购网所发布的公告为准。</w:t>
      </w:r>
    </w:p>
    <w:p>
      <w:pPr>
        <w:widowControl/>
        <w:spacing w:line="360" w:lineRule="auto"/>
        <w:jc w:val="center"/>
        <w:outlineLvl w:val="0"/>
        <w:rPr>
          <w:rFonts w:eastAsiaTheme="minorEastAsia"/>
          <w:bCs/>
          <w:sz w:val="44"/>
          <w:szCs w:val="44"/>
          <w:highlight w:val="none"/>
        </w:rPr>
      </w:pPr>
    </w:p>
    <w:p>
      <w:pPr>
        <w:widowControl/>
        <w:spacing w:line="360" w:lineRule="auto"/>
        <w:jc w:val="center"/>
        <w:outlineLvl w:val="0"/>
        <w:rPr>
          <w:rFonts w:eastAsiaTheme="minorEastAsia"/>
          <w:bCs/>
          <w:sz w:val="44"/>
          <w:szCs w:val="44"/>
          <w:highlight w:val="none"/>
        </w:rPr>
      </w:pPr>
    </w:p>
    <w:p>
      <w:pPr>
        <w:rPr>
          <w:rFonts w:eastAsiaTheme="minorEastAsia"/>
          <w:bCs/>
          <w:sz w:val="44"/>
          <w:szCs w:val="44"/>
          <w:highlight w:val="none"/>
        </w:rPr>
      </w:pPr>
      <w:r>
        <w:rPr>
          <w:rFonts w:eastAsiaTheme="minorEastAsia"/>
          <w:bCs/>
          <w:sz w:val="44"/>
          <w:szCs w:val="44"/>
          <w:highlight w:val="none"/>
        </w:rPr>
        <w:br w:type="page" w:clear="all"/>
      </w:r>
    </w:p>
    <w:p>
      <w:pPr>
        <w:widowControl/>
        <w:spacing w:line="360" w:lineRule="auto"/>
        <w:jc w:val="center"/>
        <w:outlineLvl w:val="0"/>
        <w:rPr>
          <w:rFonts w:hint="eastAsia" w:ascii="宋体" w:hAnsi="宋体" w:eastAsia="宋体" w:cs="宋体"/>
          <w:szCs w:val="21"/>
        </w:rPr>
      </w:pPr>
      <w:r>
        <w:rPr>
          <w:rFonts w:eastAsiaTheme="minorEastAsia"/>
          <w:bCs/>
          <w:sz w:val="44"/>
          <w:szCs w:val="44"/>
          <w:highlight w:val="none"/>
        </w:rPr>
        <w:t>第五章</w:t>
      </w:r>
      <w:r>
        <w:rPr>
          <w:rFonts w:hint="eastAsia" w:eastAsiaTheme="minorEastAsia"/>
          <w:bCs/>
          <w:sz w:val="44"/>
          <w:szCs w:val="44"/>
          <w:highlight w:val="none"/>
        </w:rPr>
        <w:t xml:space="preserve"> </w:t>
      </w:r>
      <w:r>
        <w:rPr>
          <w:rFonts w:eastAsiaTheme="minorEastAsia"/>
          <w:bCs/>
          <w:sz w:val="44"/>
          <w:szCs w:val="44"/>
          <w:highlight w:val="none"/>
        </w:rPr>
        <w:t>合同文本</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根据甲方申请并经财政局核准</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政府采购计划，依据甲方委托</w:t>
      </w:r>
      <w:r>
        <w:rPr>
          <w:rFonts w:hint="eastAsia" w:ascii="宋体" w:hAnsi="宋体" w:eastAsia="宋体" w:cs="宋体"/>
          <w:szCs w:val="21"/>
          <w:lang w:val="en-US" w:eastAsia="zh-CN"/>
        </w:rPr>
        <w:t>苏州中至勤工程咨询有限公司</w:t>
      </w:r>
      <w:r>
        <w:rPr>
          <w:rFonts w:hint="eastAsia" w:ascii="宋体" w:hAnsi="宋体" w:eastAsia="宋体" w:cs="宋体"/>
          <w:szCs w:val="21"/>
        </w:rPr>
        <w:t>进行本项目政府采购</w:t>
      </w:r>
      <w:r>
        <w:rPr>
          <w:rFonts w:hint="eastAsia" w:ascii="宋体" w:hAnsi="宋体" w:eastAsia="宋体" w:cs="宋体"/>
          <w:szCs w:val="21"/>
          <w:u w:val="single"/>
          <w:lang w:val="en-US" w:eastAsia="zh-CN"/>
        </w:rPr>
        <w:t xml:space="preserve">                  </w:t>
      </w:r>
      <w:r>
        <w:rPr>
          <w:rFonts w:hint="eastAsia" w:ascii="宋体" w:hAnsi="宋体" w:eastAsia="宋体" w:cs="宋体"/>
          <w:szCs w:val="21"/>
        </w:rPr>
        <w:t>的成交结果，确定乙方为本次成交人，现依照</w:t>
      </w:r>
      <w:r>
        <w:rPr>
          <w:rFonts w:hint="eastAsia" w:ascii="宋体" w:hAnsi="宋体" w:eastAsia="宋体" w:cs="宋体"/>
          <w:szCs w:val="21"/>
          <w:lang w:val="en-US" w:eastAsia="zh-CN"/>
        </w:rPr>
        <w:t>招标</w:t>
      </w:r>
      <w:r>
        <w:rPr>
          <w:rFonts w:hint="eastAsia" w:ascii="宋体" w:hAnsi="宋体" w:eastAsia="宋体" w:cs="宋体"/>
          <w:szCs w:val="21"/>
        </w:rPr>
        <w:t>文件、乙方的</w:t>
      </w:r>
      <w:r>
        <w:rPr>
          <w:rFonts w:hint="eastAsia" w:ascii="宋体" w:hAnsi="宋体" w:eastAsia="宋体" w:cs="宋体"/>
          <w:szCs w:val="21"/>
          <w:lang w:val="en-US" w:eastAsia="zh-CN"/>
        </w:rPr>
        <w:t>投标</w:t>
      </w:r>
      <w:r>
        <w:rPr>
          <w:rFonts w:hint="eastAsia" w:ascii="宋体" w:hAnsi="宋体" w:eastAsia="宋体" w:cs="宋体"/>
          <w:szCs w:val="21"/>
        </w:rPr>
        <w:t>文件及相关文件的内容，签订本合同书。</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1、合同标的物和合同价格</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7"/>
        <w:gridCol w:w="1701"/>
        <w:gridCol w:w="2390"/>
        <w:gridCol w:w="1134"/>
        <w:gridCol w:w="1134"/>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047" w:type="dxa"/>
            <w:noWrap w:val="0"/>
            <w:vAlign w:val="center"/>
          </w:tcPr>
          <w:p>
            <w:pPr>
              <w:spacing w:line="360" w:lineRule="auto"/>
              <w:jc w:val="center"/>
              <w:rPr>
                <w:rFonts w:hint="default" w:ascii="宋体" w:hAnsi="宋体" w:eastAsia="宋体" w:cs="仿宋_GB2312"/>
                <w:szCs w:val="21"/>
              </w:rPr>
            </w:pPr>
            <w:r>
              <w:rPr>
                <w:rFonts w:hint="eastAsia" w:ascii="宋体" w:hAnsi="宋体" w:eastAsia="宋体" w:cs="仿宋_GB2312"/>
                <w:szCs w:val="21"/>
              </w:rPr>
              <w:t>序号</w:t>
            </w:r>
          </w:p>
        </w:tc>
        <w:tc>
          <w:tcPr>
            <w:tcW w:w="1701" w:type="dxa"/>
            <w:noWrap w:val="0"/>
            <w:vAlign w:val="center"/>
          </w:tcPr>
          <w:p>
            <w:pPr>
              <w:spacing w:line="360" w:lineRule="auto"/>
              <w:jc w:val="center"/>
              <w:rPr>
                <w:rFonts w:hint="default" w:ascii="宋体" w:hAnsi="宋体" w:eastAsia="宋体" w:cs="仿宋_GB2312"/>
                <w:szCs w:val="21"/>
              </w:rPr>
            </w:pPr>
            <w:r>
              <w:rPr>
                <w:rFonts w:hint="eastAsia" w:ascii="宋体" w:hAnsi="宋体" w:eastAsia="宋体" w:cs="仿宋_GB2312"/>
                <w:szCs w:val="21"/>
              </w:rPr>
              <w:t>名称</w:t>
            </w:r>
          </w:p>
        </w:tc>
        <w:tc>
          <w:tcPr>
            <w:tcW w:w="2390" w:type="dxa"/>
            <w:noWrap w:val="0"/>
            <w:vAlign w:val="center"/>
          </w:tcPr>
          <w:p>
            <w:pPr>
              <w:spacing w:line="360" w:lineRule="auto"/>
              <w:jc w:val="center"/>
              <w:rPr>
                <w:rFonts w:hint="default" w:ascii="宋体" w:hAnsi="宋体" w:eastAsia="宋体" w:cs="仿宋_GB2312"/>
                <w:szCs w:val="21"/>
              </w:rPr>
            </w:pPr>
            <w:r>
              <w:rPr>
                <w:rFonts w:hint="eastAsia" w:ascii="宋体" w:hAnsi="宋体" w:eastAsia="宋体" w:cs="仿宋_GB2312"/>
                <w:szCs w:val="21"/>
              </w:rPr>
              <w:t>品牌、规格、型号</w:t>
            </w:r>
          </w:p>
        </w:tc>
        <w:tc>
          <w:tcPr>
            <w:tcW w:w="1134" w:type="dxa"/>
            <w:noWrap w:val="0"/>
            <w:vAlign w:val="center"/>
          </w:tcPr>
          <w:p>
            <w:pPr>
              <w:spacing w:line="360" w:lineRule="auto"/>
              <w:jc w:val="center"/>
              <w:rPr>
                <w:rFonts w:hint="default" w:ascii="宋体" w:hAnsi="宋体" w:eastAsia="宋体" w:cs="仿宋_GB2312"/>
                <w:szCs w:val="21"/>
              </w:rPr>
            </w:pPr>
            <w:r>
              <w:rPr>
                <w:rFonts w:hint="eastAsia" w:ascii="宋体" w:hAnsi="宋体" w:eastAsia="宋体" w:cs="仿宋_GB2312"/>
                <w:szCs w:val="21"/>
              </w:rPr>
              <w:t>单位</w:t>
            </w:r>
          </w:p>
        </w:tc>
        <w:tc>
          <w:tcPr>
            <w:tcW w:w="1134" w:type="dxa"/>
            <w:noWrap w:val="0"/>
            <w:vAlign w:val="center"/>
          </w:tcPr>
          <w:p>
            <w:pPr>
              <w:spacing w:line="360" w:lineRule="auto"/>
              <w:jc w:val="center"/>
              <w:rPr>
                <w:rFonts w:hint="default" w:ascii="宋体" w:hAnsi="宋体" w:eastAsia="宋体" w:cs="仿宋_GB2312"/>
                <w:szCs w:val="21"/>
              </w:rPr>
            </w:pPr>
            <w:r>
              <w:rPr>
                <w:rFonts w:hint="eastAsia" w:ascii="宋体" w:hAnsi="宋体" w:eastAsia="宋体" w:cs="仿宋_GB2312"/>
                <w:szCs w:val="21"/>
              </w:rPr>
              <w:t>数量</w:t>
            </w:r>
          </w:p>
        </w:tc>
        <w:tc>
          <w:tcPr>
            <w:tcW w:w="1134" w:type="dxa"/>
            <w:noWrap w:val="0"/>
            <w:vAlign w:val="center"/>
          </w:tcPr>
          <w:p>
            <w:pPr>
              <w:widowControl/>
              <w:spacing w:line="360" w:lineRule="auto"/>
              <w:jc w:val="center"/>
              <w:rPr>
                <w:rFonts w:hint="default" w:ascii="宋体" w:hAnsi="宋体" w:eastAsia="宋体" w:cs="仿宋_GB2312"/>
                <w:szCs w:val="21"/>
              </w:rPr>
            </w:pPr>
            <w:r>
              <w:rPr>
                <w:rFonts w:hint="eastAsia" w:ascii="宋体" w:hAnsi="宋体" w:eastAsia="宋体" w:cs="仿宋_GB2312"/>
                <w:szCs w:val="21"/>
              </w:rPr>
              <w:t>单价</w:t>
            </w:r>
          </w:p>
        </w:tc>
        <w:tc>
          <w:tcPr>
            <w:tcW w:w="1134" w:type="dxa"/>
            <w:noWrap w:val="0"/>
            <w:vAlign w:val="center"/>
          </w:tcPr>
          <w:p>
            <w:pPr>
              <w:widowControl/>
              <w:spacing w:line="360" w:lineRule="auto"/>
              <w:jc w:val="center"/>
              <w:rPr>
                <w:rFonts w:hint="default" w:ascii="宋体" w:hAnsi="宋体" w:eastAsia="宋体" w:cs="仿宋_GB2312"/>
                <w:szCs w:val="21"/>
              </w:rPr>
            </w:pPr>
            <w:r>
              <w:rPr>
                <w:rFonts w:hint="eastAsia" w:ascii="宋体" w:hAnsi="宋体" w:eastAsia="宋体" w:cs="仿宋_GB2312"/>
                <w:szCs w:val="21"/>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047" w:type="dxa"/>
            <w:noWrap w:val="0"/>
            <w:vAlign w:val="center"/>
          </w:tcPr>
          <w:p>
            <w:pPr>
              <w:spacing w:line="360" w:lineRule="auto"/>
              <w:jc w:val="center"/>
              <w:rPr>
                <w:rFonts w:hint="default" w:ascii="宋体" w:hAnsi="宋体" w:eastAsia="宋体" w:cs="仿宋_GB2312"/>
                <w:szCs w:val="21"/>
              </w:rPr>
            </w:pPr>
            <w:r>
              <w:rPr>
                <w:rFonts w:hint="eastAsia" w:ascii="宋体" w:hAnsi="宋体" w:eastAsia="宋体" w:cs="仿宋_GB2312"/>
                <w:szCs w:val="21"/>
              </w:rPr>
              <w:t>1</w:t>
            </w:r>
          </w:p>
        </w:tc>
        <w:tc>
          <w:tcPr>
            <w:tcW w:w="1701" w:type="dxa"/>
            <w:noWrap w:val="0"/>
            <w:vAlign w:val="center"/>
          </w:tcPr>
          <w:p>
            <w:pPr>
              <w:spacing w:line="360" w:lineRule="auto"/>
              <w:jc w:val="center"/>
              <w:rPr>
                <w:rFonts w:hint="default" w:ascii="宋体" w:hAnsi="宋体" w:eastAsia="宋体" w:cs="仿宋_GB2312"/>
                <w:szCs w:val="21"/>
              </w:rPr>
            </w:pPr>
          </w:p>
        </w:tc>
        <w:tc>
          <w:tcPr>
            <w:tcW w:w="2390" w:type="dxa"/>
            <w:noWrap w:val="0"/>
            <w:vAlign w:val="center"/>
          </w:tcPr>
          <w:p>
            <w:pPr>
              <w:spacing w:line="360" w:lineRule="auto"/>
              <w:jc w:val="center"/>
              <w:rPr>
                <w:rFonts w:hint="default" w:ascii="宋体" w:hAnsi="宋体" w:eastAsia="宋体" w:cs="仿宋_GB2312"/>
                <w:szCs w:val="21"/>
              </w:rPr>
            </w:pPr>
          </w:p>
        </w:tc>
        <w:tc>
          <w:tcPr>
            <w:tcW w:w="1134" w:type="dxa"/>
            <w:noWrap w:val="0"/>
            <w:vAlign w:val="center"/>
          </w:tcPr>
          <w:p>
            <w:pPr>
              <w:spacing w:line="360" w:lineRule="auto"/>
              <w:jc w:val="center"/>
              <w:rPr>
                <w:rFonts w:hint="default" w:ascii="宋体" w:hAnsi="宋体" w:eastAsia="宋体" w:cs="仿宋_GB2312"/>
                <w:szCs w:val="21"/>
              </w:rPr>
            </w:pPr>
          </w:p>
        </w:tc>
        <w:tc>
          <w:tcPr>
            <w:tcW w:w="1134" w:type="dxa"/>
            <w:noWrap w:val="0"/>
            <w:vAlign w:val="center"/>
          </w:tcPr>
          <w:p>
            <w:pPr>
              <w:spacing w:line="360" w:lineRule="auto"/>
              <w:jc w:val="center"/>
              <w:rPr>
                <w:rFonts w:hint="default" w:ascii="宋体" w:hAnsi="宋体" w:eastAsia="宋体" w:cs="仿宋_GB2312"/>
                <w:szCs w:val="21"/>
              </w:rPr>
            </w:pPr>
          </w:p>
        </w:tc>
        <w:tc>
          <w:tcPr>
            <w:tcW w:w="1134" w:type="dxa"/>
            <w:noWrap w:val="0"/>
            <w:vAlign w:val="center"/>
          </w:tcPr>
          <w:p>
            <w:pPr>
              <w:widowControl/>
              <w:spacing w:line="360" w:lineRule="auto"/>
              <w:jc w:val="center"/>
              <w:rPr>
                <w:rFonts w:hint="default" w:ascii="宋体" w:hAnsi="宋体" w:eastAsia="宋体" w:cs="仿宋_GB2312"/>
                <w:szCs w:val="21"/>
              </w:rPr>
            </w:pPr>
          </w:p>
        </w:tc>
        <w:tc>
          <w:tcPr>
            <w:tcW w:w="1134" w:type="dxa"/>
            <w:noWrap w:val="0"/>
            <w:vAlign w:val="center"/>
          </w:tcPr>
          <w:p>
            <w:pPr>
              <w:widowControl/>
              <w:spacing w:line="360" w:lineRule="auto"/>
              <w:jc w:val="center"/>
              <w:rPr>
                <w:rFonts w:hint="default" w:ascii="宋体" w:hAnsi="宋体" w:eastAsia="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9674" w:type="dxa"/>
            <w:gridSpan w:val="7"/>
            <w:noWrap w:val="0"/>
            <w:vAlign w:val="center"/>
          </w:tcPr>
          <w:p>
            <w:pPr>
              <w:widowControl/>
              <w:spacing w:line="360" w:lineRule="auto"/>
              <w:rPr>
                <w:rFonts w:hint="default" w:ascii="宋体" w:hAnsi="宋体" w:eastAsia="宋体" w:cs="仿宋_GB2312"/>
                <w:szCs w:val="21"/>
              </w:rPr>
            </w:pPr>
            <w:r>
              <w:rPr>
                <w:rFonts w:hint="eastAsia" w:ascii="宋体" w:hAnsi="宋体" w:eastAsia="宋体" w:cs="仿宋_GB2312"/>
                <w:szCs w:val="21"/>
              </w:rPr>
              <w:t>合同价格（大写）人民币</w:t>
            </w:r>
            <w:r>
              <w:rPr>
                <w:rFonts w:hint="eastAsia" w:ascii="宋体" w:hAnsi="宋体" w:eastAsia="宋体" w:cs="仿宋_GB2312"/>
                <w:szCs w:val="21"/>
                <w:u w:val="single"/>
              </w:rPr>
              <w:t xml:space="preserve">            </w:t>
            </w:r>
            <w:r>
              <w:rPr>
                <w:rFonts w:hint="eastAsia" w:ascii="宋体" w:hAnsi="宋体" w:eastAsia="宋体" w:cs="仿宋_GB2312"/>
                <w:szCs w:val="21"/>
              </w:rPr>
              <w:t>圆整；   （￥</w:t>
            </w:r>
            <w:r>
              <w:rPr>
                <w:rFonts w:hint="eastAsia" w:ascii="宋体" w:hAnsi="宋体" w:eastAsia="宋体" w:cs="仿宋_GB2312"/>
                <w:szCs w:val="21"/>
                <w:u w:val="single"/>
              </w:rPr>
              <w:t xml:space="preserve">         </w:t>
            </w:r>
            <w:r>
              <w:rPr>
                <w:rFonts w:hint="eastAsia" w:ascii="宋体" w:hAnsi="宋体" w:eastAsia="宋体" w:cs="仿宋_GB2312"/>
                <w:szCs w:val="21"/>
              </w:rPr>
              <w:t>.00）</w:t>
            </w:r>
          </w:p>
        </w:tc>
      </w:tr>
    </w:tbl>
    <w:p>
      <w:pPr>
        <w:widowControl/>
        <w:spacing w:line="360" w:lineRule="auto"/>
        <w:ind w:firstLine="420"/>
        <w:rPr>
          <w:rFonts w:hint="default" w:ascii="宋体" w:hAnsi="宋体" w:eastAsia="宋体" w:cs="Calibri"/>
          <w:szCs w:val="21"/>
        </w:rPr>
      </w:pPr>
      <w:r>
        <w:rPr>
          <w:rFonts w:hint="eastAsia" w:ascii="宋体" w:hAnsi="宋体" w:eastAsia="宋体" w:cs="Calibri"/>
          <w:szCs w:val="21"/>
        </w:rPr>
        <w:t>注：</w:t>
      </w:r>
    </w:p>
    <w:p>
      <w:pPr>
        <w:widowControl/>
        <w:spacing w:line="360" w:lineRule="auto"/>
        <w:ind w:firstLine="420"/>
        <w:rPr>
          <w:rFonts w:hint="eastAsia" w:ascii="宋体" w:hAnsi="宋体" w:eastAsia="宋体" w:cs="Calibri"/>
          <w:szCs w:val="21"/>
        </w:rPr>
      </w:pPr>
      <w:r>
        <w:rPr>
          <w:rFonts w:hint="eastAsia" w:ascii="宋体" w:hAnsi="宋体" w:eastAsia="宋体" w:cs="Calibri"/>
          <w:szCs w:val="21"/>
        </w:rPr>
        <w:t>（1）改装的</w:t>
      </w:r>
      <w:r>
        <w:rPr>
          <w:rFonts w:hint="eastAsia" w:ascii="宋体" w:hAnsi="宋体" w:eastAsia="宋体" w:cs="宋体"/>
          <w:szCs w:val="21"/>
        </w:rPr>
        <w:t>殡仪车</w:t>
      </w:r>
      <w:r>
        <w:rPr>
          <w:rFonts w:hint="eastAsia" w:ascii="宋体" w:hAnsi="宋体" w:eastAsia="宋体" w:cs="Calibri"/>
          <w:szCs w:val="21"/>
        </w:rPr>
        <w:t>必须有改装后品牌的机动车环保信息随车清单及车辆CCC证书（中国第六阶段b阶段）可在中国环保信息平台查询；</w:t>
      </w:r>
    </w:p>
    <w:p>
      <w:pPr>
        <w:widowControl/>
        <w:spacing w:line="360" w:lineRule="auto"/>
        <w:ind w:firstLine="420"/>
        <w:rPr>
          <w:rFonts w:hint="eastAsia" w:ascii="宋体" w:hAnsi="宋体" w:eastAsia="宋体" w:cs="Calibri"/>
          <w:szCs w:val="21"/>
        </w:rPr>
      </w:pPr>
      <w:r>
        <w:rPr>
          <w:rFonts w:hint="eastAsia" w:ascii="宋体" w:hAnsi="宋体" w:eastAsia="宋体" w:cs="Calibri"/>
          <w:szCs w:val="21"/>
        </w:rPr>
        <w:t>（2）车辆属于国家</w:t>
      </w:r>
      <w:r>
        <w:rPr>
          <w:rFonts w:hint="eastAsia" w:ascii="宋体" w:hAnsi="宋体" w:cs="Calibri"/>
          <w:szCs w:val="21"/>
          <w:lang w:val="en-US" w:eastAsia="zh-CN"/>
        </w:rPr>
        <w:t>工信部</w:t>
      </w:r>
      <w:r>
        <w:rPr>
          <w:rFonts w:hint="eastAsia" w:ascii="宋体" w:hAnsi="宋体" w:eastAsia="宋体" w:cs="Calibri"/>
          <w:szCs w:val="21"/>
        </w:rPr>
        <w:t>专用目录上的殡葬专用车。</w:t>
      </w:r>
    </w:p>
    <w:p>
      <w:pPr>
        <w:widowControl/>
        <w:spacing w:line="360" w:lineRule="auto"/>
        <w:ind w:firstLine="420"/>
        <w:rPr>
          <w:rFonts w:hint="eastAsia" w:ascii="宋体" w:hAnsi="宋体" w:eastAsia="宋体" w:cs="Calibri"/>
          <w:strike w:val="0"/>
          <w:dstrike w:val="0"/>
          <w:szCs w:val="21"/>
          <w:highlight w:val="none"/>
        </w:rPr>
      </w:pPr>
      <w:r>
        <w:rPr>
          <w:rFonts w:hint="eastAsia" w:ascii="宋体" w:hAnsi="宋体" w:eastAsia="宋体" w:cs="Calibri"/>
          <w:strike w:val="0"/>
          <w:dstrike w:val="0"/>
          <w:szCs w:val="21"/>
          <w:highlight w:val="none"/>
        </w:rPr>
        <w:t>（3）中标单位需在2025-2026年度江苏省党政机关、事业单位及团体组织公务用车保险服务框架协议入围公告中规定的定点供应商购买相关保险。</w:t>
      </w:r>
    </w:p>
    <w:p>
      <w:pPr>
        <w:widowControl/>
        <w:spacing w:line="360" w:lineRule="auto"/>
        <w:ind w:firstLine="420"/>
        <w:rPr>
          <w:rFonts w:hint="default" w:ascii="宋体" w:hAnsi="宋体" w:eastAsia="宋体" w:cs="Calibri"/>
          <w:szCs w:val="21"/>
        </w:rPr>
      </w:pPr>
      <w:r>
        <w:rPr>
          <w:rFonts w:hint="eastAsia" w:ascii="宋体" w:hAnsi="宋体" w:eastAsia="宋体" w:cs="Calibri"/>
          <w:szCs w:val="21"/>
          <w:highlight w:val="none"/>
        </w:rPr>
        <w:t>1.1本合同价格包括全部车辆、改装费、车船</w:t>
      </w:r>
      <w:r>
        <w:rPr>
          <w:rFonts w:hint="eastAsia" w:ascii="宋体" w:hAnsi="宋体" w:eastAsia="宋体" w:cs="Calibri"/>
          <w:szCs w:val="21"/>
        </w:rPr>
        <w:t>税、购置税、上牌（上原号牌）、强制保险、商业保险、运输费、辅助材料、检测、验收费用与质保期间等一切费用。</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1.2根据现行税法对甲方征收的与本合同有关的一切税费均由甲方承担；根据现行税法对乙方征收的与本合同有关的一切税费均由乙方承担。</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2、标的物交付</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2.1交付时间：合同签订之日起30日历天内交付完毕。如不能如期交付，采购人有权终止合同，成交单位须承担由此对采购人造成的损失。</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2.2交付地点：苏州市殡仪馆指定地点。</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2.3标的物的所有权自标的物交付时转移。</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3、技术规范</w:t>
      </w:r>
    </w:p>
    <w:p>
      <w:pPr>
        <w:tabs>
          <w:tab w:val="left" w:pos="605"/>
        </w:tabs>
        <w:spacing w:line="360" w:lineRule="auto"/>
        <w:ind w:firstLine="420"/>
        <w:jc w:val="left"/>
        <w:rPr>
          <w:rFonts w:hint="default" w:ascii="宋体" w:hAnsi="宋体" w:eastAsia="宋体" w:cs="宋体"/>
          <w:szCs w:val="21"/>
        </w:rPr>
      </w:pPr>
      <w:r>
        <w:rPr>
          <w:rFonts w:hint="default" w:ascii="宋体" w:hAnsi="宋体" w:eastAsia="宋体" w:cs="宋体"/>
          <w:szCs w:val="21"/>
        </w:rPr>
        <w:t>所</w:t>
      </w:r>
      <w:r>
        <w:rPr>
          <w:rFonts w:hint="eastAsia" w:ascii="宋体" w:hAnsi="宋体" w:eastAsia="宋体" w:cs="宋体"/>
          <w:szCs w:val="21"/>
        </w:rPr>
        <w:t>提供产品</w:t>
      </w:r>
      <w:r>
        <w:rPr>
          <w:rFonts w:hint="default" w:ascii="宋体" w:hAnsi="宋体" w:eastAsia="宋体" w:cs="宋体"/>
          <w:szCs w:val="21"/>
        </w:rPr>
        <w:t>的生产、制造等各项技术标准</w:t>
      </w:r>
      <w:r>
        <w:rPr>
          <w:rFonts w:hint="eastAsia" w:ascii="宋体" w:hAnsi="宋体" w:eastAsia="宋体" w:cs="宋体"/>
          <w:szCs w:val="21"/>
        </w:rPr>
        <w:t>，</w:t>
      </w:r>
      <w:r>
        <w:rPr>
          <w:rFonts w:hint="default" w:ascii="宋体" w:hAnsi="宋体" w:eastAsia="宋体" w:cs="宋体"/>
          <w:szCs w:val="21"/>
        </w:rPr>
        <w:t>应当符合国家（强制性）标准、各项规范要求</w:t>
      </w:r>
      <w:r>
        <w:rPr>
          <w:rFonts w:hint="eastAsia" w:ascii="宋体" w:hAnsi="宋体" w:eastAsia="宋体" w:cs="宋体"/>
          <w:szCs w:val="21"/>
        </w:rPr>
        <w:t>；</w:t>
      </w:r>
      <w:r>
        <w:rPr>
          <w:rFonts w:hint="default" w:ascii="宋体" w:hAnsi="宋体" w:eastAsia="宋体" w:cs="宋体"/>
          <w:szCs w:val="21"/>
        </w:rPr>
        <w:t>国家没有相应标准、规范的，可使用行业标准、规定；非标</w:t>
      </w:r>
      <w:r>
        <w:rPr>
          <w:rFonts w:hint="eastAsia" w:ascii="宋体" w:hAnsi="宋体" w:eastAsia="宋体" w:cs="宋体"/>
          <w:szCs w:val="21"/>
        </w:rPr>
        <w:t>产品</w:t>
      </w:r>
      <w:r>
        <w:rPr>
          <w:rFonts w:hint="default" w:ascii="宋体" w:hAnsi="宋体" w:eastAsia="宋体" w:cs="宋体"/>
          <w:szCs w:val="21"/>
        </w:rPr>
        <w:t>按</w:t>
      </w:r>
      <w:r>
        <w:rPr>
          <w:rFonts w:hint="eastAsia" w:ascii="宋体" w:hAnsi="宋体" w:eastAsia="宋体" w:cs="宋体"/>
          <w:szCs w:val="21"/>
        </w:rPr>
        <w:t>采购</w:t>
      </w:r>
      <w:r>
        <w:rPr>
          <w:rFonts w:hint="default" w:ascii="宋体" w:hAnsi="宋体" w:eastAsia="宋体" w:cs="宋体"/>
          <w:szCs w:val="21"/>
        </w:rPr>
        <w:t>约定的技术要求和规范</w:t>
      </w:r>
      <w:r>
        <w:rPr>
          <w:rFonts w:hint="eastAsia" w:ascii="宋体" w:hAnsi="宋体" w:eastAsia="宋体" w:cs="宋体"/>
          <w:szCs w:val="21"/>
        </w:rPr>
        <w:t>。</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4、质量要求</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4.1</w:t>
      </w:r>
      <w:r>
        <w:rPr>
          <w:rFonts w:hint="default" w:ascii="宋体" w:hAnsi="宋体" w:eastAsia="宋体" w:cs="宋体"/>
          <w:szCs w:val="21"/>
        </w:rPr>
        <w:t>所</w:t>
      </w:r>
      <w:r>
        <w:rPr>
          <w:rFonts w:hint="eastAsia" w:ascii="宋体" w:hAnsi="宋体" w:eastAsia="宋体" w:cs="宋体"/>
          <w:szCs w:val="21"/>
        </w:rPr>
        <w:t>提供货物是全新的，完全符合采购产品规定的质量、规格和性能的要求。</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4.2乙方应保证所提供货物涉及到的知识产权是合法取得，并享有完整的知识产权，不会因为甲方的使用而被责令停止使用、追偿或要求赔偿损失，如出现此情况，一切经济和法律责任均由乙方承担。乙方应按</w:t>
      </w:r>
      <w:r>
        <w:rPr>
          <w:rFonts w:hint="eastAsia" w:ascii="宋体" w:hAnsi="宋体" w:cs="宋体"/>
          <w:szCs w:val="21"/>
          <w:lang w:eastAsia="zh-CN"/>
        </w:rPr>
        <w:t>招标文件</w:t>
      </w:r>
      <w:r>
        <w:rPr>
          <w:rFonts w:hint="eastAsia" w:ascii="宋体" w:hAnsi="宋体" w:eastAsia="宋体" w:cs="宋体"/>
          <w:szCs w:val="21"/>
        </w:rPr>
        <w:t>的有关规定提供合格货物及服务，质量符合国际或国家通用标准。</w:t>
      </w:r>
    </w:p>
    <w:p>
      <w:pPr>
        <w:tabs>
          <w:tab w:val="left" w:pos="605"/>
        </w:tabs>
        <w:spacing w:line="360" w:lineRule="auto"/>
        <w:ind w:firstLine="422"/>
        <w:jc w:val="left"/>
        <w:rPr>
          <w:rFonts w:hint="eastAsia" w:ascii="宋体" w:hAnsi="宋体" w:eastAsia="宋体" w:cs="宋体"/>
          <w:b/>
          <w:szCs w:val="21"/>
        </w:rPr>
      </w:pPr>
      <w:r>
        <w:rPr>
          <w:rFonts w:hint="eastAsia" w:ascii="宋体" w:hAnsi="宋体" w:eastAsia="宋体" w:cs="宋体"/>
          <w:b/>
          <w:szCs w:val="21"/>
        </w:rPr>
        <w:t>5、验收</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5.1验收标准：采购人按照采购文件相应规定以及国家和行业标准进行质量验收。</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5.2验收包括：数量、外观、质量、性能、随机备品备件、产品合格证、质保证明材料、随机资料等。所有产品和附配件应符合其规定的性能，无瑕疵和缺陷，质量为合格品，同时有明确的制造厂商。乙方对质量问题按国家及行业标准负责包退、包换和包修，所发生的费用由乙方负责。</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5.3采购产品的验收时间：交付后1个月内。</w:t>
      </w:r>
    </w:p>
    <w:p>
      <w:pPr>
        <w:tabs>
          <w:tab w:val="left" w:pos="605"/>
        </w:tabs>
        <w:spacing w:line="360" w:lineRule="auto"/>
        <w:ind w:firstLine="42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6、合同价格支付</w:t>
      </w:r>
    </w:p>
    <w:p>
      <w:pPr>
        <w:tabs>
          <w:tab w:val="left" w:pos="605"/>
        </w:tabs>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6.1支付步骤：合同签订并按要求提供车辆及相关服务后，交付完毕经甲方验收合格后，由甲方一次性付清合同款。</w:t>
      </w:r>
    </w:p>
    <w:p>
      <w:pPr>
        <w:tabs>
          <w:tab w:val="left" w:pos="605"/>
        </w:tabs>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（1）合格的销售发票。</w:t>
      </w:r>
    </w:p>
    <w:p>
      <w:pPr>
        <w:tabs>
          <w:tab w:val="left" w:pos="605"/>
        </w:tabs>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（2）甲方签收后的送货回单。</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（3）由甲乙双方及采购代理机构签章的《苏州市政府采购合同履行验收报告》。</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6.2支付方式：转账。</w:t>
      </w:r>
    </w:p>
    <w:p>
      <w:pPr>
        <w:tabs>
          <w:tab w:val="left" w:pos="605"/>
        </w:tabs>
        <w:spacing w:line="360" w:lineRule="auto"/>
        <w:ind w:firstLine="422"/>
        <w:jc w:val="left"/>
        <w:rPr>
          <w:rFonts w:hint="eastAsia" w:ascii="宋体" w:hAnsi="宋体" w:eastAsia="宋体" w:cs="宋体"/>
          <w:b/>
          <w:szCs w:val="21"/>
        </w:rPr>
      </w:pPr>
      <w:r>
        <w:rPr>
          <w:rFonts w:hint="eastAsia" w:ascii="宋体" w:hAnsi="宋体" w:eastAsia="宋体" w:cs="宋体"/>
          <w:b/>
          <w:szCs w:val="21"/>
        </w:rPr>
        <w:t>7、对标的物货物提出异议的时间和办法</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7.1甲方在验收过程中，应当于双方约定的检验期间内将标的物的数量或质量不符合约定的情况及处理方式以书面方式通知乙方。</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7.2如果甲方在验收期满后既没有出具验收合格证明又未提出书面异议的视为乙方所交标的物符合合同规定。</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7.3乙方应在收到甲方书面异议后七天内负责解决问题，否则将视为默认甲方提出的异议和处理意见。</w:t>
      </w:r>
    </w:p>
    <w:p>
      <w:pPr>
        <w:tabs>
          <w:tab w:val="left" w:pos="605"/>
        </w:tabs>
        <w:spacing w:line="360" w:lineRule="auto"/>
        <w:ind w:firstLine="42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8、售后服务</w:t>
      </w:r>
    </w:p>
    <w:p>
      <w:pPr>
        <w:tabs>
          <w:tab w:val="left" w:pos="605"/>
        </w:tabs>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8.1除特别约定外，合同条款成交的物的质量保证期均自标的物通过最终验收之日起计算，且质量保证期为乙方承诺期限。乙方承诺免费质保期为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tabs>
          <w:tab w:val="left" w:pos="605"/>
        </w:tabs>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8.2乙方应以优良的服务态度，提供</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小时以内响应。响应到达时间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小时。如需更换必须在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工作日内负责解决。</w:t>
      </w:r>
    </w:p>
    <w:p>
      <w:pPr>
        <w:tabs>
          <w:tab w:val="left" w:pos="605"/>
        </w:tabs>
        <w:spacing w:line="360" w:lineRule="auto"/>
        <w:ind w:firstLine="420"/>
        <w:jc w:val="left"/>
        <w:rPr>
          <w:rFonts w:hint="eastAsia" w:ascii="宋体" w:hAnsi="宋体" w:eastAsia="宋体" w:cs="宋体"/>
          <w:color w:val="0000FF"/>
          <w:szCs w:val="21"/>
          <w:highlight w:val="none"/>
        </w:rPr>
      </w:pPr>
      <w:r>
        <w:rPr>
          <w:rFonts w:hint="eastAsia" w:ascii="宋体" w:hAnsi="宋体" w:eastAsia="宋体" w:cs="宋体"/>
          <w:color w:val="auto"/>
          <w:szCs w:val="21"/>
          <w:highlight w:val="none"/>
        </w:rPr>
        <w:t>8.3其它按乙方响应文件及相关承诺中等同或优于</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文件的要求执行。</w:t>
      </w:r>
    </w:p>
    <w:p>
      <w:pPr>
        <w:tabs>
          <w:tab w:val="left" w:pos="605"/>
        </w:tabs>
        <w:spacing w:line="360" w:lineRule="auto"/>
        <w:ind w:firstLine="422"/>
        <w:jc w:val="left"/>
        <w:rPr>
          <w:rFonts w:hint="eastAsia" w:ascii="宋体" w:hAnsi="宋体" w:eastAsia="宋体" w:cs="宋体"/>
          <w:b/>
          <w:szCs w:val="21"/>
        </w:rPr>
      </w:pPr>
      <w:r>
        <w:rPr>
          <w:rFonts w:hint="eastAsia" w:ascii="宋体" w:hAnsi="宋体" w:eastAsia="宋体" w:cs="宋体"/>
          <w:b/>
          <w:szCs w:val="21"/>
        </w:rPr>
        <w:t>9、违约责任</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9.1甲方违约责任及违约金支付：</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9.1.1在合同生效后，甲方无理由要求退货的，应向乙方偿付合同总价款的5%，作为违约金，违约金不足以补偿损失的，乙方有权要求甲方补足。</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 xml:space="preserve">9.1.2甲方违反合同规定，拒绝接受乙方交付的合格标的物，应当承担乙方由此造成的损失。                                         </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9.2乙方违约责任及违约金支付：</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9.2.1乙方不能交货（逾期超过十五天视为不能交货），或交货不合格从而影响甲方按期正常使用的，应向甲方偿付合同总价款5%的违约金，违约金不足以补偿损失的甲方有权要求乙方补足。</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9.2.2乙方逾期交货的，应在发货前与甲方和政府采购管理部门协商，甲方仍需求的，乙方应立即发货并应按照逾期交货部分货款的每天万分之四支付逾期交货违约金，同时承担甲方因此遭致的损失费用。</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10、不可抗力</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10.1因不可抗力不能履行合同的，根据不可抗力的影响，部分或者全部免除责任。但合同一方延迟履行后发生不可抗力的，不能免除责任。</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10.2合同一方因不可抗力不能履行合同的，应当及时通知对方，以减轻可能给对方造成的损失，并应当在合理期限内提供证明。</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11、索赔</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11.1甲方有权根据当地产品质量检验机构或其他有权部门出具的检验证书向乙方提出索赔。</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11.2在本合同规定的检验期限和质量保证期内，如果乙方对甲方提出的索赔或差异有责任，则乙方应按甲方同意的下列一种或多种方式解决索赔事宜：</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11.2.1乙方同意退货，并按合同规定的货币将货款退还给甲方，并且承担由此发生的一切损失和费用，包括利息、银行手续费、运费、保险费、检验费、仓储费、装卸费以及为保护退回标的物所需的其他必要费用。</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11.2.2根据标的物的低劣程度、损坏程度以及甲方遭受损失的数额，经双方协商确定降低的物的价格。</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11.2.3用符合规格、质量和性能要求的标的物来更换有缺陷的部分或修补缺陷部分，乙方应承担一切费用和风险并且负担甲方所发生的一切直接费用。同时，乙方应按合同规定，相应延长修补或被更换标的物的质量保证期。</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 xml:space="preserve">11.3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质量保证金中扣回索赔金额，如果这些金额不足以补偿索赔金额，甲方有权向乙方提出对不足部分的补偿。 </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11.4甲方提出索赔的书面材料应报政府采购管理部门备案；乙方同意的索赔方案应报政府采购管理部门审核。</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12、合同修改</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甲方和乙方都不得擅自变更本合同，但合同继续履行将损害国家和社会公共利益的除外。</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13、转让和分包</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政府采购合同的部分和全部都不得转让。</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14、合同的解除</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14.1有下列情形之一，合同一方可解除合同：</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（1）因不可抗力致使不能实现合同目的，未受不可抗力影响的一方有权解除合同；</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（2）因合同一方违约导致合同不能履行，另一方有权解除合同。</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14.2有权解除合同的一方，应当在违约事实或不可抗力发生之后三十天内书面通知对方以主张解除合同，合同在书面通知到达对方时解除。</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15、争议解决办法</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因本合同或与本合同有关的一切事项发生争议，由双方友好协商解决。协商不成的，任何一方均可选择以下方式二解决：</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方式一：双方达成仲裁协议，向约定的仲裁委员会申请仲裁，本合同约定的仲裁委员会是合同履行地仲裁机构；</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方式二：向甲方所在地的人民法院起诉。</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16、合同生效及其他</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16.1本合同经双方签字（或盖章）并盖单位公章（合同章）后生效，合同由政府采购监督管理部门备案。</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16.2下列文件为本合同不可分割部分：</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（1）成交通知书；</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（2）乙方成交的响应文件；</w:t>
      </w:r>
    </w:p>
    <w:p>
      <w:pPr>
        <w:tabs>
          <w:tab w:val="left" w:pos="605"/>
        </w:tabs>
        <w:spacing w:line="360" w:lineRule="auto"/>
        <w:ind w:firstLine="420"/>
        <w:jc w:val="left"/>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eastAsia="zh-CN"/>
        </w:rPr>
        <w:t>招标文件</w:t>
      </w:r>
      <w:r>
        <w:rPr>
          <w:rFonts w:hint="eastAsia" w:ascii="宋体" w:hAnsi="宋体" w:eastAsia="宋体" w:cs="宋体"/>
          <w:szCs w:val="21"/>
        </w:rPr>
        <w:t>；</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（4）乙方在</w:t>
      </w:r>
      <w:r>
        <w:rPr>
          <w:rFonts w:hint="eastAsia" w:ascii="宋体" w:hAnsi="宋体" w:cs="宋体"/>
          <w:szCs w:val="21"/>
          <w:lang w:val="en-US" w:eastAsia="zh-CN"/>
        </w:rPr>
        <w:t>投标</w:t>
      </w:r>
      <w:r>
        <w:rPr>
          <w:rFonts w:hint="eastAsia" w:ascii="宋体" w:hAnsi="宋体" w:eastAsia="宋体" w:cs="宋体"/>
          <w:szCs w:val="21"/>
        </w:rPr>
        <w:t>过程中所作的其他承诺、声明、书面澄清等。</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16.3合同在执行过程中出现的未尽事宜，双方在不违背本合同和</w:t>
      </w:r>
      <w:r>
        <w:rPr>
          <w:rFonts w:hint="eastAsia" w:ascii="宋体" w:hAnsi="宋体" w:cs="宋体"/>
          <w:szCs w:val="21"/>
          <w:lang w:eastAsia="zh-CN"/>
        </w:rPr>
        <w:t>招标文件</w:t>
      </w:r>
      <w:r>
        <w:rPr>
          <w:rFonts w:hint="eastAsia" w:ascii="宋体" w:hAnsi="宋体" w:eastAsia="宋体" w:cs="宋体"/>
          <w:szCs w:val="21"/>
        </w:rPr>
        <w:t>的原则下协商解决，协商结果以书面形式盖章记录在案，作为本合同的附件，与本合同具有同等效力，并提交政府采购监督管理部门和江苏苏维工程管理有限公司备存。</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17、未尽事宜</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未尽事宜应按照《中华人民共和国民法典》 、《中华人民共和国政府采购法》等相关法律法规之规定解释。</w:t>
      </w:r>
    </w:p>
    <w:p>
      <w:pPr>
        <w:tabs>
          <w:tab w:val="left" w:pos="605"/>
        </w:tabs>
        <w:spacing w:line="360" w:lineRule="auto"/>
        <w:ind w:firstLine="422"/>
        <w:jc w:val="left"/>
        <w:rPr>
          <w:rFonts w:hint="default" w:ascii="宋体" w:hAnsi="宋体" w:eastAsia="宋体" w:cs="宋体"/>
          <w:b/>
          <w:szCs w:val="21"/>
        </w:rPr>
      </w:pPr>
      <w:r>
        <w:rPr>
          <w:rFonts w:hint="eastAsia" w:ascii="宋体" w:hAnsi="宋体" w:eastAsia="宋体" w:cs="宋体"/>
          <w:b/>
          <w:szCs w:val="21"/>
        </w:rPr>
        <w:t>18、附则</w:t>
      </w:r>
    </w:p>
    <w:p>
      <w:pPr>
        <w:tabs>
          <w:tab w:val="left" w:pos="605"/>
        </w:tabs>
        <w:spacing w:line="360" w:lineRule="auto"/>
        <w:ind w:firstLine="420"/>
        <w:jc w:val="left"/>
        <w:rPr>
          <w:rFonts w:hint="default"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陆 </w:t>
      </w:r>
      <w:r>
        <w:rPr>
          <w:rFonts w:hint="eastAsia" w:ascii="宋体" w:hAnsi="宋体" w:eastAsia="宋体" w:cs="宋体"/>
          <w:szCs w:val="21"/>
        </w:rPr>
        <w:t>份，甲、乙方各执</w:t>
      </w:r>
      <w:r>
        <w:rPr>
          <w:rFonts w:hint="eastAsia" w:ascii="宋体" w:hAnsi="宋体" w:eastAsia="宋体" w:cs="宋体"/>
          <w:szCs w:val="21"/>
          <w:u w:val="single"/>
        </w:rPr>
        <w:t xml:space="preserve"> 贰 </w:t>
      </w:r>
      <w:r>
        <w:rPr>
          <w:rFonts w:hint="eastAsia" w:ascii="宋体" w:hAnsi="宋体" w:eastAsia="宋体" w:cs="宋体"/>
          <w:szCs w:val="21"/>
        </w:rPr>
        <w:t>份，政府采购监督管理部门备案</w:t>
      </w:r>
      <w:r>
        <w:rPr>
          <w:rFonts w:hint="eastAsia" w:ascii="宋体" w:hAnsi="宋体" w:eastAsia="宋体" w:cs="宋体"/>
          <w:szCs w:val="21"/>
          <w:u w:val="single"/>
        </w:rPr>
        <w:t>壹</w:t>
      </w:r>
      <w:r>
        <w:rPr>
          <w:rFonts w:hint="eastAsia" w:ascii="宋体" w:hAnsi="宋体" w:eastAsia="宋体" w:cs="宋体"/>
          <w:szCs w:val="21"/>
        </w:rPr>
        <w:t>份，采购代理机构</w:t>
      </w:r>
      <w:r>
        <w:rPr>
          <w:rFonts w:hint="eastAsia" w:ascii="宋体" w:hAnsi="宋体" w:eastAsia="宋体" w:cs="宋体"/>
          <w:szCs w:val="21"/>
          <w:u w:val="single"/>
        </w:rPr>
        <w:t>壹</w:t>
      </w:r>
      <w:r>
        <w:rPr>
          <w:rFonts w:hint="eastAsia" w:ascii="宋体" w:hAnsi="宋体" w:eastAsia="宋体" w:cs="宋体"/>
          <w:szCs w:val="21"/>
        </w:rPr>
        <w:t>份。</w:t>
      </w:r>
    </w:p>
    <w:p>
      <w:pPr>
        <w:tabs>
          <w:tab w:val="left" w:pos="605"/>
        </w:tabs>
        <w:spacing w:line="360" w:lineRule="auto"/>
        <w:ind w:firstLine="420"/>
        <w:jc w:val="left"/>
        <w:rPr>
          <w:rFonts w:hint="default" w:ascii="宋体" w:hAnsi="宋体" w:eastAsia="宋体" w:cs="宋体"/>
          <w:szCs w:val="21"/>
        </w:rPr>
      </w:pPr>
    </w:p>
    <w:p>
      <w:pPr>
        <w:spacing w:line="360" w:lineRule="auto"/>
        <w:ind w:firstLine="422"/>
        <w:rPr>
          <w:rFonts w:hint="default" w:ascii="宋体" w:hAnsi="宋体" w:eastAsia="宋体" w:cs="Calibri"/>
          <w:szCs w:val="21"/>
        </w:rPr>
      </w:pPr>
    </w:p>
    <w:p>
      <w:pPr>
        <w:spacing w:line="360" w:lineRule="auto"/>
        <w:ind w:firstLine="422"/>
        <w:rPr>
          <w:rFonts w:hint="default" w:ascii="宋体" w:hAnsi="宋体" w:eastAsia="宋体" w:cs="Calibri"/>
          <w:szCs w:val="21"/>
        </w:rPr>
      </w:pPr>
      <w:r>
        <w:rPr>
          <w:rFonts w:hint="eastAsia" w:ascii="宋体" w:hAnsi="宋体" w:eastAsia="宋体" w:cs="Calibri"/>
          <w:szCs w:val="21"/>
        </w:rPr>
        <w:t xml:space="preserve">甲方（盖章）：                            乙方（盖章）：                 </w:t>
      </w:r>
    </w:p>
    <w:p>
      <w:pPr>
        <w:spacing w:line="360" w:lineRule="auto"/>
        <w:ind w:firstLine="422"/>
        <w:rPr>
          <w:rFonts w:hint="default" w:ascii="宋体" w:hAnsi="宋体" w:eastAsia="宋体" w:cs="Calibri"/>
          <w:szCs w:val="21"/>
        </w:rPr>
      </w:pPr>
      <w:r>
        <w:rPr>
          <w:rFonts w:hint="eastAsia" w:ascii="宋体" w:hAnsi="宋体" w:eastAsia="宋体" w:cs="Calibri"/>
          <w:szCs w:val="21"/>
        </w:rPr>
        <w:t>代表人（签字）：                          代表人（签字）：</w:t>
      </w:r>
    </w:p>
    <w:p>
      <w:pPr>
        <w:pStyle w:val="653"/>
        <w:spacing w:line="360" w:lineRule="auto"/>
        <w:ind w:firstLine="420"/>
        <w:rPr>
          <w:rFonts w:hint="eastAsia" w:ascii="宋体" w:hAnsi="宋体" w:eastAsia="宋体" w:cs="Calibri"/>
          <w:szCs w:val="21"/>
        </w:rPr>
      </w:pPr>
      <w:r>
        <w:rPr>
          <w:rFonts w:hint="eastAsia" w:ascii="宋体" w:hAnsi="宋体" w:eastAsia="宋体" w:cs="Calibri"/>
          <w:sz w:val="21"/>
          <w:szCs w:val="21"/>
          <w:lang w:val="en-US" w:eastAsia="zh-CN" w:bidi="ar-SA"/>
        </w:rPr>
        <w:t xml:space="preserve">日期：                                    日期：  </w:t>
      </w:r>
      <w:r>
        <w:rPr>
          <w:rFonts w:hint="eastAsia" w:ascii="宋体" w:hAnsi="宋体" w:eastAsia="宋体" w:cs="Calibri"/>
          <w:szCs w:val="21"/>
        </w:rPr>
        <w:t xml:space="preserve">     </w:t>
      </w:r>
    </w:p>
    <w:p>
      <w:pPr>
        <w:spacing w:line="360" w:lineRule="auto"/>
        <w:rPr>
          <w:rFonts w:eastAsiaTheme="minorEastAsia"/>
          <w:szCs w:val="21"/>
          <w:highlight w:val="none"/>
          <w:lang w:val="zh-CN"/>
        </w:rPr>
      </w:pPr>
      <w:r>
        <w:rPr>
          <w:rFonts w:eastAsiaTheme="minorEastAsia"/>
          <w:szCs w:val="21"/>
          <w:highlight w:val="none"/>
          <w:lang w:val="zh-CN"/>
        </w:rPr>
        <w:tab/>
      </w:r>
    </w:p>
    <w:p>
      <w:pPr>
        <w:spacing w:line="360" w:lineRule="auto"/>
        <w:ind w:firstLine="883"/>
        <w:rPr>
          <w:b/>
          <w:szCs w:val="21"/>
          <w:highlight w:val="none"/>
        </w:rPr>
      </w:pPr>
      <w:r>
        <w:rPr>
          <w:b/>
          <w:bCs/>
          <w:color w:val="000000" w:themeColor="text1"/>
          <w:sz w:val="44"/>
          <w:szCs w:val="44"/>
          <w:highlight w:val="none"/>
          <w14:textFill>
            <w14:solidFill>
              <w14:schemeClr w14:val="tx1"/>
            </w14:solidFill>
          </w14:textFill>
        </w:rPr>
        <w:br w:type="page" w:clear="all"/>
      </w:r>
    </w:p>
    <w:p>
      <w:pPr>
        <w:spacing w:line="360" w:lineRule="auto"/>
        <w:jc w:val="center"/>
        <w:rPr>
          <w:rFonts w:eastAsiaTheme="minorEastAsia"/>
          <w:bCs/>
          <w:sz w:val="44"/>
          <w:szCs w:val="44"/>
          <w:highlight w:val="none"/>
        </w:rPr>
      </w:pPr>
      <w:r>
        <w:rPr>
          <w:rFonts w:eastAsiaTheme="minorEastAsia"/>
          <w:bCs/>
          <w:sz w:val="44"/>
          <w:szCs w:val="44"/>
          <w:highlight w:val="none"/>
        </w:rPr>
        <w:t>第六章</w:t>
      </w:r>
      <w:bookmarkStart w:id="60" w:name="评分要点"/>
      <w:r>
        <w:rPr>
          <w:rFonts w:eastAsiaTheme="minorEastAsia"/>
          <w:bCs/>
          <w:sz w:val="44"/>
          <w:szCs w:val="44"/>
          <w:highlight w:val="none"/>
        </w:rPr>
        <w:t>评</w:t>
      </w:r>
      <w:bookmarkEnd w:id="60"/>
      <w:r>
        <w:rPr>
          <w:rFonts w:eastAsiaTheme="minorEastAsia"/>
          <w:bCs/>
          <w:sz w:val="44"/>
          <w:szCs w:val="44"/>
          <w:highlight w:val="none"/>
        </w:rPr>
        <w:t>标办法及评分标准</w:t>
      </w:r>
    </w:p>
    <w:p>
      <w:pPr>
        <w:spacing w:line="360" w:lineRule="auto"/>
        <w:rPr>
          <w:rFonts w:eastAsiaTheme="minorEastAsia"/>
          <w:b/>
          <w:bCs/>
          <w:szCs w:val="21"/>
          <w:highlight w:val="none"/>
        </w:rPr>
      </w:pPr>
      <w:r>
        <w:rPr>
          <w:rFonts w:eastAsiaTheme="minorEastAsia"/>
          <w:b/>
          <w:bCs/>
          <w:szCs w:val="21"/>
          <w:highlight w:val="none"/>
        </w:rPr>
        <w:t>一、评标办法</w:t>
      </w:r>
    </w:p>
    <w:p>
      <w:pPr>
        <w:spacing w:line="360" w:lineRule="auto"/>
        <w:ind w:firstLine="420"/>
        <w:rPr>
          <w:highlight w:val="none"/>
        </w:rPr>
      </w:pPr>
      <w:r>
        <w:rPr>
          <w:highlight w:val="none"/>
        </w:rPr>
        <w:t>1.评标办法采用综合评分法。评标结果按评审后得分由高到低顺序排列，推荐3名中标候选人。得分相同的，按投标报价由低到高顺序排列。投标文件满足招标文件全部实质性要求，且按照评审因素的量化指标评审得分最高的投标人为排名第一的中标候选人。得分且投标报价相同的，提供优先采购产品证书更多的投标人优先成交（如属优先采购产品），否</w:t>
      </w:r>
      <w:r>
        <w:rPr>
          <w:szCs w:val="21"/>
          <w:highlight w:val="none"/>
        </w:rPr>
        <w:t>则由采购代理机构组织抽签确定排序。</w:t>
      </w:r>
    </w:p>
    <w:p>
      <w:pPr>
        <w:spacing w:line="360" w:lineRule="auto"/>
        <w:ind w:firstLine="420"/>
        <w:rPr>
          <w:highlight w:val="none"/>
        </w:rPr>
      </w:pPr>
      <w:r>
        <w:rPr>
          <w:highlight w:val="none"/>
        </w:rPr>
        <w:t>2.评标时，评标委员会成员按照招标文件规定的评分标准，独立对每个投标人的投标文件进行评价，得出每位评委对每个投标人的得分。每个投标人的最终得分按算术平均法汇总所有评委的得分得出。报价得分按文件规定的计算公式直接计算取得。所有得分保留小数点后两位，第三位四舍五入。评委评审得分和投标报价得分相加为投标人的综合评分。</w:t>
      </w:r>
    </w:p>
    <w:p>
      <w:pPr>
        <w:spacing w:line="360" w:lineRule="auto"/>
        <w:ind w:firstLine="420"/>
        <w:rPr>
          <w:highlight w:val="none"/>
        </w:rPr>
      </w:pPr>
      <w:r>
        <w:rPr>
          <w:highlight w:val="none"/>
        </w:rPr>
        <w:t>3.提供相同品牌产品且通过资格审查、符合性审查的不同投标人参加同一合同项下投标的，按一家投标人计算，评审后得分最高的同品牌投标人获得中标人推荐资格；评审得分相同的，由投标报价最低的同品牌投标人获得中标人推荐资格；如得分且投标报价相同，提供优先采购产品证书更多的投标人获得中标人推荐资格（如属优先采购产品），否则由采购代理机构组织采取随机抽取方式确定，其他同品牌投标人不作为中标候选人。多家投标人提供的核心产品品牌相同的，按上述规定处理。</w:t>
      </w:r>
    </w:p>
    <w:p>
      <w:pPr>
        <w:spacing w:line="360" w:lineRule="auto"/>
        <w:ind w:right="-161" w:firstLine="420"/>
        <w:rPr>
          <w:rFonts w:ascii="宋体" w:hAnsi="宋体" w:cs="宋体"/>
          <w:szCs w:val="21"/>
          <w:highlight w:val="none"/>
        </w:rPr>
      </w:pPr>
      <w:bookmarkStart w:id="61" w:name="OLE_LINK13"/>
      <w:r>
        <w:rPr>
          <w:szCs w:val="21"/>
          <w:highlight w:val="none"/>
        </w:rPr>
        <w:t>4、</w:t>
      </w:r>
      <w:bookmarkEnd w:id="61"/>
      <w:r>
        <w:rPr>
          <w:rFonts w:hint="eastAsia" w:ascii="宋体" w:hAnsi="宋体" w:cs="宋体"/>
          <w:szCs w:val="21"/>
          <w:highlight w:val="none"/>
        </w:rPr>
        <w:t xml:space="preserve"> 针对中小型企业的评审：</w:t>
      </w:r>
    </w:p>
    <w:p>
      <w:pPr>
        <w:widowControl/>
        <w:spacing w:line="360" w:lineRule="auto"/>
        <w:ind w:left="0" w:firstLine="420"/>
        <w:rPr>
          <w:rFonts w:hint="default" w:ascii="宋体" w:hAnsi="宋体" w:eastAsia="宋体" w:cs="宋体"/>
          <w:sz w:val="21"/>
          <w:szCs w:val="20"/>
        </w:rPr>
      </w:pPr>
      <w:r>
        <w:rPr>
          <w:rFonts w:hint="eastAsia" w:ascii="宋体" w:hAnsi="宋体" w:eastAsia="宋体" w:cs="宋体"/>
          <w:sz w:val="21"/>
          <w:szCs w:val="20"/>
        </w:rPr>
        <w:t>根据《政府采购促进中小企业发展管理办法》（财库〔2020〕46号）、《关于促进残疾人就业政府采购政策的通知》（财库〔2017〕141号）、《关于政府采购支持监狱企业发展有关问题的通知》（财库〔2014〕68号）、《关于印发&lt;苏州市政府采购促进中小企业发展实施意见</w:t>
      </w:r>
      <w:r>
        <w:rPr>
          <w:rFonts w:hint="default" w:ascii="宋体" w:hAnsi="宋体" w:eastAsia="宋体" w:cs="宋体"/>
          <w:sz w:val="21"/>
          <w:szCs w:val="20"/>
        </w:rPr>
        <w:t>&gt;</w:t>
      </w:r>
      <w:r>
        <w:rPr>
          <w:rFonts w:hint="eastAsia" w:ascii="宋体" w:hAnsi="宋体" w:eastAsia="宋体" w:cs="宋体"/>
          <w:sz w:val="21"/>
          <w:szCs w:val="20"/>
        </w:rPr>
        <w:t>的通知》（苏财购〔202</w:t>
      </w:r>
      <w:r>
        <w:rPr>
          <w:rFonts w:hint="default" w:ascii="宋体" w:hAnsi="宋体" w:eastAsia="宋体" w:cs="宋体"/>
          <w:sz w:val="21"/>
          <w:szCs w:val="20"/>
        </w:rPr>
        <w:t>2</w:t>
      </w:r>
      <w:r>
        <w:rPr>
          <w:rFonts w:hint="eastAsia" w:ascii="宋体" w:hAnsi="宋体" w:eastAsia="宋体" w:cs="宋体"/>
          <w:sz w:val="21"/>
          <w:szCs w:val="20"/>
        </w:rPr>
        <w:t>〕</w:t>
      </w:r>
      <w:r>
        <w:rPr>
          <w:rFonts w:hint="default" w:ascii="宋体" w:hAnsi="宋体" w:eastAsia="宋体" w:cs="宋体"/>
          <w:sz w:val="21"/>
          <w:szCs w:val="20"/>
        </w:rPr>
        <w:t>16</w:t>
      </w:r>
      <w:r>
        <w:rPr>
          <w:rFonts w:hint="eastAsia" w:ascii="宋体" w:hAnsi="宋体" w:eastAsia="宋体" w:cs="宋体"/>
          <w:sz w:val="21"/>
          <w:szCs w:val="20"/>
        </w:rPr>
        <w:t>号）的有关规定，</w:t>
      </w:r>
      <w:r>
        <w:rPr>
          <w:rFonts w:hint="eastAsia" w:ascii="宋体" w:hAnsi="宋体" w:eastAsia="宋体" w:cs="宋体"/>
          <w:b/>
          <w:bCs/>
          <w:sz w:val="21"/>
          <w:szCs w:val="20"/>
        </w:rPr>
        <w:t>对于符合上述文件规定情形的小微企业、残疾人福利性单位及监狱企业报价给予</w:t>
      </w:r>
      <w:r>
        <w:rPr>
          <w:rFonts w:hint="default" w:ascii="宋体" w:hAnsi="宋体" w:eastAsia="宋体" w:cs="宋体"/>
          <w:b/>
          <w:bCs/>
          <w:sz w:val="21"/>
          <w:szCs w:val="20"/>
        </w:rPr>
        <w:t>2</w:t>
      </w:r>
      <w:r>
        <w:rPr>
          <w:rFonts w:hint="eastAsia" w:ascii="宋体" w:hAnsi="宋体" w:eastAsia="宋体" w:cs="宋体"/>
          <w:b/>
          <w:bCs/>
          <w:sz w:val="21"/>
          <w:szCs w:val="20"/>
        </w:rPr>
        <w:t>0%的扣除</w:t>
      </w:r>
      <w:r>
        <w:rPr>
          <w:rFonts w:hint="eastAsia" w:ascii="宋体" w:hAnsi="宋体" w:eastAsia="宋体" w:cs="宋体"/>
          <w:sz w:val="21"/>
          <w:szCs w:val="20"/>
        </w:rPr>
        <w:t>，用扣除后的价格参与评审，如扣除后的价格为最低价的，则作为评标基准价，中标金额则以实际投标报价为准。残疾人福利性单位属于小型、微型企业的，不重复享受政策。</w:t>
      </w:r>
      <w:r>
        <w:rPr>
          <w:rFonts w:hint="eastAsia" w:ascii="宋体" w:hAnsi="宋体" w:eastAsia="宋体" w:cs="宋体"/>
          <w:b/>
          <w:sz w:val="21"/>
          <w:szCs w:val="20"/>
        </w:rPr>
        <w:t>供应商提供的货物既有中小企业制造货物，也有大型企业制造货物的，不享受中小企业扶持政策。</w:t>
      </w:r>
    </w:p>
    <w:p>
      <w:pPr>
        <w:widowControl/>
        <w:spacing w:line="360" w:lineRule="auto"/>
        <w:ind w:left="0" w:firstLine="420"/>
        <w:rPr>
          <w:rFonts w:hint="default" w:ascii="宋体" w:hAnsi="宋体" w:eastAsia="宋体" w:cs="宋体"/>
          <w:b/>
          <w:sz w:val="21"/>
          <w:szCs w:val="21"/>
        </w:rPr>
      </w:pPr>
      <w:r>
        <w:rPr>
          <w:rFonts w:hint="eastAsia" w:ascii="宋体" w:hAnsi="宋体" w:eastAsia="宋体" w:cs="宋体"/>
          <w:bCs/>
          <w:sz w:val="21"/>
          <w:szCs w:val="20"/>
        </w:rPr>
        <w:t>小微企业提供《中小企业声明函》；监狱企业提供由省级以上监狱管理局、戒毒管理局（含新疆生产建</w:t>
      </w:r>
      <w:r>
        <w:rPr>
          <w:rFonts w:hint="eastAsia" w:ascii="宋体" w:hAnsi="宋体" w:eastAsia="宋体" w:cs="宋体"/>
          <w:sz w:val="21"/>
          <w:szCs w:val="20"/>
        </w:rPr>
        <w:t>设兵团）出具的属于监狱企业的证明文件；残疾人福利性单位提供《残疾人福利性单位声明函》。</w:t>
      </w:r>
    </w:p>
    <w:p>
      <w:pPr>
        <w:widowControl/>
        <w:spacing w:line="360" w:lineRule="auto"/>
        <w:ind w:left="0" w:firstLine="420"/>
        <w:rPr>
          <w:rFonts w:hint="default" w:ascii="宋体" w:hAnsi="宋体" w:eastAsia="宋体" w:cs="宋体"/>
          <w:b/>
          <w:sz w:val="21"/>
          <w:szCs w:val="21"/>
        </w:rPr>
      </w:pPr>
      <w:r>
        <w:rPr>
          <w:rFonts w:hint="eastAsia" w:ascii="宋体" w:hAnsi="宋体" w:eastAsia="宋体" w:cs="宋体"/>
          <w:sz w:val="21"/>
          <w:szCs w:val="20"/>
        </w:rPr>
        <w:t>注：</w:t>
      </w:r>
    </w:p>
    <w:p>
      <w:pPr>
        <w:widowControl/>
        <w:spacing w:line="360" w:lineRule="auto"/>
        <w:ind w:left="0" w:firstLine="420"/>
        <w:rPr>
          <w:rFonts w:hint="default" w:ascii="宋体" w:hAnsi="宋体" w:eastAsia="宋体" w:cs="宋体"/>
          <w:b/>
          <w:sz w:val="21"/>
          <w:szCs w:val="21"/>
        </w:rPr>
      </w:pPr>
      <w:r>
        <w:rPr>
          <w:rFonts w:hint="eastAsia" w:ascii="宋体" w:hAnsi="宋体" w:eastAsia="宋体" w:cs="宋体"/>
          <w:sz w:val="21"/>
          <w:szCs w:val="20"/>
        </w:rPr>
        <w:t>①填报“中小企业声明函”需严格按“工信部联企业〔2011〕300号通知中的《中小企业划型标准规定》进行。</w:t>
      </w:r>
    </w:p>
    <w:p>
      <w:pPr>
        <w:widowControl/>
        <w:spacing w:line="360" w:lineRule="auto"/>
        <w:ind w:left="0" w:firstLine="420"/>
        <w:rPr>
          <w:rFonts w:hint="default" w:ascii="宋体" w:hAnsi="宋体" w:eastAsia="宋体" w:cs="宋体"/>
          <w:sz w:val="21"/>
          <w:szCs w:val="20"/>
        </w:rPr>
      </w:pPr>
      <w:r>
        <w:rPr>
          <w:rFonts w:hint="eastAsia" w:ascii="宋体" w:hAnsi="宋体" w:eastAsia="宋体" w:cs="宋体"/>
          <w:sz w:val="21"/>
          <w:szCs w:val="20"/>
        </w:rPr>
        <w:t>②若供应商提供的声明函或认定证明为虚假材料，按“政府采购法”相关规定处理并报请政府监管部门给予行政处罚。</w:t>
      </w:r>
    </w:p>
    <w:p>
      <w:pPr>
        <w:tabs>
          <w:tab w:val="left" w:pos="2667"/>
        </w:tabs>
        <w:spacing w:line="360" w:lineRule="auto"/>
        <w:rPr>
          <w:rFonts w:eastAsiaTheme="minorEastAsia"/>
          <w:b/>
          <w:bCs/>
          <w:szCs w:val="21"/>
          <w:highlight w:val="none"/>
        </w:rPr>
      </w:pPr>
      <w:r>
        <w:rPr>
          <w:rFonts w:eastAsiaTheme="minorEastAsia"/>
          <w:b/>
          <w:bCs/>
          <w:szCs w:val="21"/>
          <w:highlight w:val="none"/>
        </w:rPr>
        <w:t>二、评分标准</w:t>
      </w:r>
    </w:p>
    <w:p>
      <w:pPr>
        <w:pStyle w:val="376"/>
        <w:spacing w:line="360" w:lineRule="auto"/>
        <w:ind w:firstLine="0"/>
        <w:rPr>
          <w:rFonts w:hAnsi="宋体" w:cs="宋体"/>
          <w:b/>
          <w:szCs w:val="21"/>
          <w:highlight w:val="none"/>
        </w:rPr>
      </w:pPr>
      <w:r>
        <w:rPr>
          <w:rFonts w:hint="eastAsia" w:hAnsi="宋体" w:cs="宋体"/>
          <w:b/>
          <w:szCs w:val="21"/>
          <w:highlight w:val="none"/>
        </w:rPr>
        <w:t>（一）价格分（最高为30分）</w:t>
      </w:r>
    </w:p>
    <w:p>
      <w:pPr>
        <w:pStyle w:val="376"/>
        <w:spacing w:line="360" w:lineRule="auto"/>
        <w:ind w:firstLine="420"/>
        <w:rPr>
          <w:rFonts w:hAnsi="宋体"/>
          <w:szCs w:val="21"/>
          <w:highlight w:val="none"/>
        </w:rPr>
      </w:pPr>
      <w:r>
        <w:rPr>
          <w:rFonts w:hint="eastAsia" w:hAnsi="宋体"/>
          <w:szCs w:val="21"/>
          <w:highlight w:val="none"/>
        </w:rPr>
        <w:t>第一步：投标总报价等于或低于采购预算的为有效投标报价。投标总报价高于采购预算的投标报价为无效投标报价。无效投标报价的投标文件不进行评审，也不得标。</w:t>
      </w:r>
    </w:p>
    <w:p>
      <w:pPr>
        <w:pStyle w:val="376"/>
        <w:spacing w:line="360" w:lineRule="auto"/>
        <w:ind w:firstLine="420"/>
        <w:rPr>
          <w:rFonts w:hAnsi="宋体"/>
          <w:szCs w:val="21"/>
          <w:highlight w:val="none"/>
        </w:rPr>
      </w:pPr>
      <w:r>
        <w:rPr>
          <w:rFonts w:hint="eastAsia" w:hAnsi="宋体"/>
          <w:szCs w:val="21"/>
          <w:highlight w:val="none"/>
        </w:rPr>
        <w:t>第二步：以满足采购文件实质性要求且</w:t>
      </w:r>
      <w:r>
        <w:rPr>
          <w:rFonts w:hAnsi="宋体" w:cs="宋体"/>
          <w:szCs w:val="21"/>
          <w:highlight w:val="none"/>
        </w:rPr>
        <w:t>投标</w:t>
      </w:r>
      <w:r>
        <w:rPr>
          <w:rFonts w:hint="eastAsia" w:hAnsi="宋体" w:cs="宋体"/>
          <w:szCs w:val="21"/>
          <w:highlight w:val="none"/>
        </w:rPr>
        <w:t>报价</w:t>
      </w:r>
      <w:r>
        <w:rPr>
          <w:rFonts w:hint="eastAsia" w:hAnsi="宋体"/>
          <w:szCs w:val="21"/>
          <w:highlight w:val="none"/>
        </w:rPr>
        <w:t>最低的有效投标报价为评标基准价，其价格分为满分，即</w:t>
      </w:r>
      <w:r>
        <w:rPr>
          <w:rFonts w:hAnsi="宋体"/>
          <w:szCs w:val="21"/>
          <w:highlight w:val="none"/>
        </w:rPr>
        <w:t>30</w:t>
      </w:r>
      <w:r>
        <w:rPr>
          <w:rFonts w:hint="eastAsia" w:hAnsi="宋体"/>
          <w:szCs w:val="21"/>
          <w:highlight w:val="none"/>
        </w:rPr>
        <w:t>分。其他有效投标报价分统一按照下列公式计算：</w:t>
      </w:r>
    </w:p>
    <w:p>
      <w:pPr>
        <w:pStyle w:val="376"/>
        <w:spacing w:line="360" w:lineRule="auto"/>
        <w:ind w:firstLine="420"/>
        <w:rPr>
          <w:rFonts w:hAnsi="宋体"/>
          <w:szCs w:val="21"/>
          <w:highlight w:val="none"/>
        </w:rPr>
      </w:pPr>
      <w:r>
        <w:rPr>
          <w:rFonts w:hint="eastAsia" w:hAnsi="宋体"/>
          <w:szCs w:val="21"/>
          <w:highlight w:val="none"/>
        </w:rPr>
        <w:t>投标报价得分=（评标基准价/投标报价）*价格权值*100，小数点后保留两位（价格权值为30%）。</w:t>
      </w:r>
    </w:p>
    <w:p>
      <w:pPr>
        <w:pStyle w:val="332"/>
        <w:adjustRightInd w:val="0"/>
        <w:snapToGrid w:val="0"/>
        <w:ind w:firstLine="482"/>
        <w:rPr>
          <w:rFonts w:hint="eastAsia" w:hAnsi="宋体" w:cs="宋体"/>
          <w:b/>
          <w:sz w:val="21"/>
          <w:szCs w:val="21"/>
          <w:highlight w:val="none"/>
        </w:rPr>
      </w:pPr>
    </w:p>
    <w:p>
      <w:pPr>
        <w:pStyle w:val="376"/>
        <w:spacing w:line="360" w:lineRule="auto"/>
        <w:ind w:firstLine="0"/>
        <w:rPr>
          <w:rFonts w:hint="eastAsia" w:hAnsi="宋体" w:cs="宋体"/>
          <w:b/>
          <w:szCs w:val="21"/>
          <w:highlight w:val="none"/>
        </w:rPr>
      </w:pPr>
      <w:r>
        <w:rPr>
          <w:rFonts w:hint="eastAsia" w:hAnsi="宋体" w:cs="宋体"/>
          <w:b/>
          <w:szCs w:val="21"/>
          <w:highlight w:val="none"/>
        </w:rPr>
        <w:t>（二）技术服务方案（</w:t>
      </w:r>
      <w:r>
        <w:rPr>
          <w:rFonts w:hint="eastAsia" w:hAnsi="宋体" w:cs="宋体"/>
          <w:b/>
          <w:szCs w:val="21"/>
          <w:highlight w:val="none"/>
          <w:lang w:val="en-US" w:eastAsia="zh-CN"/>
        </w:rPr>
        <w:t>58</w:t>
      </w:r>
      <w:r>
        <w:rPr>
          <w:rFonts w:hint="eastAsia" w:hAnsi="宋体" w:cs="宋体"/>
          <w:b/>
          <w:szCs w:val="21"/>
          <w:highlight w:val="none"/>
        </w:rPr>
        <w:t>分）</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1、供货方案。(5分）</w:t>
      </w:r>
    </w:p>
    <w:p>
      <w:pPr>
        <w:spacing w:line="360" w:lineRule="auto"/>
        <w:ind w:firstLine="42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供货方案全面完整、严谨、合理、切实可行得5分；供货方案较为完整，总体安排可行得3分；供货方案描述较为简单，可行性一般的得1分；未提供不得分。</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2、技术支持方案</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提供车辆质保期满后维修、维护成本对比</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车辆维护方式快捷、方便，零配件供应充足、及时，配件质量可靠。(4分）</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方案全面完整、严谨、合理、切实可行得4分；方案较为完整、切实可行得2分；</w:t>
      </w:r>
      <w:r>
        <w:rPr>
          <w:rFonts w:hint="eastAsia" w:asciiTheme="minorEastAsia" w:hAnsiTheme="minorEastAsia" w:eastAsiaTheme="minorEastAsia" w:cstheme="minorEastAsia"/>
          <w:szCs w:val="21"/>
          <w:highlight w:val="none"/>
          <w:lang w:val="en-US" w:eastAsia="zh-CN"/>
        </w:rPr>
        <w:t>方</w:t>
      </w:r>
      <w:r>
        <w:rPr>
          <w:rFonts w:hint="eastAsia" w:asciiTheme="minorEastAsia" w:hAnsiTheme="minorEastAsia" w:eastAsiaTheme="minorEastAsia" w:cstheme="minorEastAsia"/>
          <w:szCs w:val="21"/>
          <w:highlight w:val="none"/>
        </w:rPr>
        <w:t>案描述较为简单，可行性一般得1分；未提供不得分。</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3、项目进度计划及保证措施。(6分）</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项目进度计划及保证措施完善、合理、切实可行得6分；项目进度计划及保证措施</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rPr>
        <w:t>完善、</w:t>
      </w:r>
      <w:r>
        <w:rPr>
          <w:rFonts w:hint="eastAsia" w:asciiTheme="minorEastAsia" w:hAnsiTheme="minorEastAsia" w:eastAsiaTheme="minorEastAsia" w:cstheme="minorEastAsia"/>
          <w:szCs w:val="21"/>
          <w:highlight w:val="none"/>
          <w:lang w:val="en-US" w:eastAsia="zh-CN"/>
        </w:rPr>
        <w:t>具有可行性</w:t>
      </w:r>
      <w:r>
        <w:rPr>
          <w:rFonts w:hint="eastAsia" w:asciiTheme="minorEastAsia" w:hAnsiTheme="minorEastAsia" w:eastAsiaTheme="minorEastAsia" w:cstheme="minorEastAsia"/>
          <w:szCs w:val="21"/>
          <w:highlight w:val="none"/>
        </w:rPr>
        <w:t>得4分；项目进度计划及保证措施</w:t>
      </w:r>
      <w:r>
        <w:rPr>
          <w:rFonts w:hint="eastAsia" w:asciiTheme="minorEastAsia" w:hAnsiTheme="minorEastAsia" w:eastAsiaTheme="minorEastAsia" w:cstheme="minorEastAsia"/>
          <w:szCs w:val="21"/>
          <w:highlight w:val="none"/>
          <w:lang w:val="en-US" w:eastAsia="zh-CN"/>
        </w:rPr>
        <w:t>简单，</w:t>
      </w:r>
      <w:r>
        <w:rPr>
          <w:rFonts w:hint="eastAsia" w:asciiTheme="minorEastAsia" w:hAnsiTheme="minorEastAsia" w:eastAsiaTheme="minorEastAsia" w:cstheme="minorEastAsia"/>
          <w:szCs w:val="21"/>
          <w:highlight w:val="none"/>
        </w:rPr>
        <w:t>可行性一般得2分；未提供不得分。</w:t>
      </w:r>
    </w:p>
    <w:p>
      <w:pPr>
        <w:spacing w:line="360" w:lineRule="auto"/>
        <w:ind w:firstLine="42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4、投标人提供的货物运输方案</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16分</w:t>
      </w:r>
      <w:r>
        <w:rPr>
          <w:rFonts w:hint="eastAsia" w:asciiTheme="minorEastAsia" w:hAnsiTheme="minorEastAsia" w:eastAsiaTheme="minorEastAsia" w:cstheme="minorEastAsia"/>
          <w:szCs w:val="21"/>
          <w:highlight w:val="none"/>
          <w:lang w:eastAsia="zh-CN"/>
        </w:rPr>
        <w:t>）</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（1）配送时间。配送时间安排详细、可行得4分；配送时间安排比较详细、基本可行得2分；配送时间安排不详细或缺乏可行性得1分；未提供不得分。</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（2）配送人员。分工合理明确，制度清晰的得4分；分工较为合理明确，制度较清晰的得2分；分工合理性、制度清晰度欠缺的得1分；未提供不得分。</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（3）运输风险的预防措施。措施详细、可行得4分；措施比较详细、基本可行得2分；措施不详细或缺乏可行性得1分；未提供不得分。</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（4）运输过程中出现损坏的应急处理方案。方案全面完整、严谨、合理、切实可行得4分；方案全面完整、切实可行得2分；方案切实可行得1分；未提供不得分。</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5、产品安装和调试过程中的主要技术保证措施。(4分）</w:t>
      </w:r>
    </w:p>
    <w:p>
      <w:pPr>
        <w:spacing w:line="360" w:lineRule="auto"/>
        <w:ind w:firstLine="42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措施详细、可行得4分；措施比较详细、基本可行得2分；措施不详细或缺乏可行性得1分；未提供不得分。</w:t>
      </w:r>
    </w:p>
    <w:p>
      <w:pPr>
        <w:numPr>
          <w:ilvl w:val="0"/>
          <w:numId w:val="5"/>
        </w:numPr>
        <w:spacing w:line="360" w:lineRule="auto"/>
        <w:ind w:left="0" w:leftChars="0" w:firstLine="42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根据投标人提供的信息反馈渠道及处理机制。(</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分）</w:t>
      </w:r>
    </w:p>
    <w:p>
      <w:pPr>
        <w:numPr>
          <w:ilvl w:val="0"/>
          <w:numId w:val="0"/>
        </w:numPr>
        <w:spacing w:line="360" w:lineRule="auto"/>
        <w:ind w:left="420" w:left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信息反馈渠道及处理机制完善、合理、切实可行得6分；信息反馈渠道及处理机制</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rPr>
        <w:t>完善、切实可行得4分；信息反馈渠道及处理机制切实可行得2分；未提供不得分。</w:t>
      </w:r>
    </w:p>
    <w:p>
      <w:pPr>
        <w:numPr>
          <w:ilvl w:val="0"/>
          <w:numId w:val="5"/>
        </w:numPr>
        <w:spacing w:line="360" w:lineRule="auto"/>
        <w:ind w:left="0" w:leftChars="0" w:firstLine="42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根据投标人提供的投诉处理和及时整改方案。(</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分）</w:t>
      </w:r>
    </w:p>
    <w:p>
      <w:pPr>
        <w:numPr>
          <w:ilvl w:val="0"/>
          <w:numId w:val="0"/>
        </w:numPr>
        <w:spacing w:line="360" w:lineRule="auto"/>
        <w:ind w:left="420" w:leftChars="0"/>
        <w:rPr>
          <w:rFonts w:hint="eastAsia" w:eastAsia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szCs w:val="21"/>
          <w:highlight w:val="none"/>
        </w:rPr>
        <w:t>方案全面完整、合理、切实可行得3分；方案</w:t>
      </w:r>
      <w:r>
        <w:rPr>
          <w:rFonts w:hint="eastAsia" w:asciiTheme="minorEastAsia" w:hAnsiTheme="minorEastAsia" w:eastAsiaTheme="minorEastAsia" w:cstheme="minorEastAsia"/>
          <w:szCs w:val="21"/>
          <w:highlight w:val="none"/>
          <w:lang w:val="en-US" w:eastAsia="zh-CN"/>
        </w:rPr>
        <w:t>大致</w:t>
      </w:r>
      <w:r>
        <w:rPr>
          <w:rFonts w:hint="eastAsia" w:asciiTheme="minorEastAsia" w:hAnsiTheme="minorEastAsia" w:eastAsiaTheme="minorEastAsia" w:cstheme="minorEastAsia"/>
          <w:szCs w:val="21"/>
          <w:highlight w:val="none"/>
        </w:rPr>
        <w:t>完整、切实可行得2分；方案</w:t>
      </w:r>
      <w:r>
        <w:rPr>
          <w:rFonts w:hint="eastAsia" w:asciiTheme="minorEastAsia" w:hAnsiTheme="minorEastAsia" w:eastAsiaTheme="minorEastAsia" w:cstheme="minorEastAsia"/>
          <w:szCs w:val="21"/>
          <w:highlight w:val="none"/>
          <w:lang w:val="en-US" w:eastAsia="zh-CN"/>
        </w:rPr>
        <w:t>描述简单，可行性一般</w:t>
      </w:r>
      <w:r>
        <w:rPr>
          <w:rFonts w:hint="eastAsia" w:asciiTheme="minorEastAsia" w:hAnsiTheme="minorEastAsia" w:eastAsiaTheme="minorEastAsia" w:cstheme="minorEastAsia"/>
          <w:szCs w:val="21"/>
          <w:highlight w:val="none"/>
        </w:rPr>
        <w:t>得1分；未提供不得分</w:t>
      </w:r>
      <w:r>
        <w:rPr>
          <w:rFonts w:hint="eastAsia" w:asciiTheme="minorEastAsia" w:hAnsiTheme="minorEastAsia" w:eastAsiaTheme="minorEastAsia" w:cstheme="minorEastAsia"/>
          <w:szCs w:val="21"/>
          <w:highlight w:val="none"/>
          <w:lang w:eastAsia="zh-CN"/>
        </w:rPr>
        <w:t>。</w:t>
      </w:r>
    </w:p>
    <w:p>
      <w:pPr>
        <w:jc w:val="right"/>
        <w:rPr>
          <w:color w:val="000000" w:themeColor="text1"/>
          <w:highlight w:val="none"/>
          <w14:textFill>
            <w14:solidFill>
              <w14:schemeClr w14:val="tx1"/>
            </w14:solidFill>
          </w14:textFill>
        </w:rPr>
      </w:pPr>
    </w:p>
    <w:p>
      <w:pPr>
        <w:numPr>
          <w:ilvl w:val="0"/>
          <w:numId w:val="0"/>
        </w:numPr>
        <w:spacing w:line="360" w:lineRule="auto"/>
        <w:ind w:left="420" w:left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8、</w:t>
      </w:r>
      <w:r>
        <w:rPr>
          <w:rFonts w:hint="eastAsia" w:asciiTheme="minorEastAsia" w:hAnsiTheme="minorEastAsia" w:eastAsiaTheme="minorEastAsia" w:cstheme="minorEastAsia"/>
          <w:szCs w:val="21"/>
          <w:highlight w:val="none"/>
          <w:lang w:eastAsia="zh-CN"/>
        </w:rPr>
        <w:t>售后服务承诺（</w:t>
      </w:r>
      <w:r>
        <w:rPr>
          <w:rFonts w:hint="eastAsia" w:asciiTheme="minorEastAsia" w:hAnsiTheme="minorEastAsia" w:eastAsiaTheme="minorEastAsia" w:cstheme="minorEastAsia"/>
          <w:szCs w:val="21"/>
          <w:highlight w:val="none"/>
          <w:lang w:val="en-US" w:eastAsia="zh-CN"/>
        </w:rPr>
        <w:t>14分</w:t>
      </w:r>
      <w:r>
        <w:rPr>
          <w:rFonts w:hint="eastAsia" w:asciiTheme="minorEastAsia" w:hAnsiTheme="minorEastAsia" w:eastAsiaTheme="minorEastAsia" w:cstheme="minorEastAsia"/>
          <w:szCs w:val="21"/>
          <w:highlight w:val="none"/>
          <w:lang w:eastAsia="zh-CN"/>
        </w:rPr>
        <w:t>）</w:t>
      </w:r>
    </w:p>
    <w:p>
      <w:pPr>
        <w:numPr>
          <w:ilvl w:val="0"/>
          <w:numId w:val="0"/>
        </w:numPr>
        <w:spacing w:line="360" w:lineRule="auto"/>
        <w:ind w:left="420" w:leftChars="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（1）根据售后服务方案的描述进行打分。售后服务详尽、完善、</w:t>
      </w:r>
      <w:r>
        <w:rPr>
          <w:rFonts w:hint="eastAsia" w:asciiTheme="minorEastAsia" w:hAnsiTheme="minorEastAsia" w:eastAsiaTheme="minorEastAsia" w:cstheme="minorEastAsia"/>
          <w:color w:val="auto"/>
          <w:szCs w:val="21"/>
          <w:highlight w:val="none"/>
          <w:lang w:val="en-US" w:eastAsia="zh-CN"/>
        </w:rPr>
        <w:t>可操作性强</w:t>
      </w:r>
      <w:r>
        <w:rPr>
          <w:rFonts w:hint="eastAsia" w:asciiTheme="minorEastAsia" w:hAnsiTheme="minorEastAsia" w:eastAsiaTheme="minorEastAsia" w:cstheme="minorEastAsia"/>
          <w:color w:val="auto"/>
          <w:szCs w:val="21"/>
          <w:highlight w:val="none"/>
          <w:lang w:eastAsia="zh-CN"/>
        </w:rPr>
        <w:t>，完全满足业务需</w:t>
      </w:r>
      <w:r>
        <w:rPr>
          <w:rFonts w:hint="eastAsia" w:asciiTheme="minorEastAsia" w:hAnsiTheme="minorEastAsia" w:eastAsiaTheme="minorEastAsia" w:cstheme="minorEastAsia"/>
          <w:color w:val="auto"/>
          <w:szCs w:val="21"/>
          <w:highlight w:val="none"/>
          <w:lang w:val="en-US" w:eastAsia="zh-CN"/>
        </w:rPr>
        <w:t>求</w:t>
      </w:r>
      <w:r>
        <w:rPr>
          <w:rFonts w:hint="eastAsia" w:asciiTheme="minorEastAsia" w:hAnsiTheme="minorEastAsia" w:eastAsiaTheme="minorEastAsia" w:cstheme="minorEastAsia"/>
          <w:color w:val="auto"/>
          <w:szCs w:val="21"/>
          <w:highlight w:val="none"/>
          <w:lang w:eastAsia="zh-CN"/>
        </w:rPr>
        <w:t>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eastAsia="zh-CN"/>
        </w:rPr>
        <w:t>分；售后服务较详尽、完善，</w:t>
      </w:r>
      <w:r>
        <w:rPr>
          <w:rFonts w:hint="eastAsia" w:asciiTheme="minorEastAsia" w:hAnsiTheme="minorEastAsia" w:eastAsiaTheme="minorEastAsia" w:cstheme="minorEastAsia"/>
          <w:color w:val="auto"/>
          <w:szCs w:val="21"/>
          <w:highlight w:val="none"/>
          <w:lang w:val="en-US" w:eastAsia="zh-CN"/>
        </w:rPr>
        <w:t>基本满足业务需求</w:t>
      </w:r>
      <w:r>
        <w:rPr>
          <w:rFonts w:hint="eastAsia" w:asciiTheme="minorEastAsia" w:hAnsiTheme="minorEastAsia" w:eastAsiaTheme="minorEastAsia" w:cstheme="minorEastAsia"/>
          <w:color w:val="auto"/>
          <w:szCs w:val="21"/>
          <w:highlight w:val="none"/>
          <w:lang w:eastAsia="zh-CN"/>
        </w:rPr>
        <w:t>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分；售后服务不详尽、不完善的得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eastAsia="zh-CN"/>
        </w:rPr>
        <w:t>分；未提供的不得分。</w:t>
      </w:r>
    </w:p>
    <w:p>
      <w:pPr>
        <w:numPr>
          <w:ilvl w:val="0"/>
          <w:numId w:val="0"/>
        </w:numPr>
        <w:spacing w:line="360" w:lineRule="auto"/>
        <w:ind w:left="420" w:leftChars="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（2）根据投标人描述的应急保障措施进行打分。措施详细、可行得3分；比较详细、基本可行得2分；不详细或缺乏可行性得1分；未提供不得分。</w:t>
      </w:r>
    </w:p>
    <w:p>
      <w:pPr>
        <w:numPr>
          <w:ilvl w:val="0"/>
          <w:numId w:val="0"/>
        </w:numPr>
        <w:spacing w:line="360" w:lineRule="auto"/>
        <w:ind w:left="420" w:left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（3）在质保期内对维修承诺。维修承诺服务详尽、完善的得3分；维修承诺较详尽、完善的得2分；维修承诺不详尽、不完善的得1分；未提供的不得分。</w:t>
      </w:r>
    </w:p>
    <w:p>
      <w:pPr>
        <w:numPr>
          <w:ilvl w:val="0"/>
          <w:numId w:val="0"/>
        </w:numPr>
        <w:spacing w:line="360" w:lineRule="auto"/>
        <w:ind w:left="420" w:left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4）评委根据投标人提供的售后服务机构备品备件储备情况进行打分。储备充足能充分满足售后服务要求得2分；储备一般比较能满足售后服务要求的得1分；储备情况差，不能满足售后服务要求的得0.5分；无备品备件储备不得分。</w:t>
      </w:r>
    </w:p>
    <w:p>
      <w:pPr>
        <w:pStyle w:val="376"/>
        <w:spacing w:line="360" w:lineRule="auto"/>
        <w:ind w:firstLine="0"/>
        <w:rPr>
          <w:rFonts w:hint="eastAsia" w:hAnsi="宋体" w:cs="宋体"/>
          <w:b/>
          <w:szCs w:val="21"/>
          <w:highlight w:val="none"/>
          <w:lang w:eastAsia="zh-CN"/>
        </w:rPr>
      </w:pPr>
      <w:r>
        <w:rPr>
          <w:rFonts w:hint="eastAsia" w:hAnsi="宋体" w:cs="宋体"/>
          <w:b/>
          <w:szCs w:val="21"/>
          <w:highlight w:val="none"/>
          <w:lang w:eastAsia="zh-CN"/>
        </w:rPr>
        <w:t>（</w:t>
      </w:r>
      <w:r>
        <w:rPr>
          <w:rFonts w:hint="eastAsia" w:hAnsi="宋体" w:cs="宋体"/>
          <w:b/>
          <w:szCs w:val="21"/>
          <w:highlight w:val="none"/>
          <w:lang w:val="en-US" w:eastAsia="zh-CN"/>
        </w:rPr>
        <w:t>三</w:t>
      </w:r>
      <w:r>
        <w:rPr>
          <w:rFonts w:hint="eastAsia" w:hAnsi="宋体" w:cs="宋体"/>
          <w:b/>
          <w:szCs w:val="21"/>
          <w:highlight w:val="none"/>
          <w:lang w:eastAsia="zh-CN"/>
        </w:rPr>
        <w:t>）、企业业绩（3分）</w:t>
      </w:r>
    </w:p>
    <w:p>
      <w:pPr>
        <w:numPr>
          <w:ilvl w:val="0"/>
          <w:numId w:val="0"/>
        </w:numPr>
        <w:spacing w:line="360" w:lineRule="auto"/>
        <w:ind w:left="420" w:left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eastAsia="zh-CN"/>
        </w:rPr>
        <w:t>提供投标人近三年内（</w:t>
      </w:r>
      <w:r>
        <w:rPr>
          <w:rFonts w:hint="eastAsia" w:asciiTheme="minorEastAsia" w:hAnsiTheme="minorEastAsia" w:eastAsiaTheme="minorEastAsia" w:cstheme="minorEastAsia"/>
          <w:szCs w:val="21"/>
          <w:highlight w:val="none"/>
          <w:lang w:val="en-US" w:eastAsia="zh-CN"/>
        </w:rPr>
        <w:t>2022年7月1日</w:t>
      </w:r>
      <w:r>
        <w:rPr>
          <w:rFonts w:hint="eastAsia" w:asciiTheme="minorEastAsia" w:hAnsiTheme="minorEastAsia" w:eastAsiaTheme="minorEastAsia" w:cstheme="minorEastAsia"/>
          <w:szCs w:val="21"/>
          <w:highlight w:val="none"/>
          <w:lang w:eastAsia="zh-CN"/>
        </w:rPr>
        <w:t>）完成的类似项目，以合同</w:t>
      </w:r>
      <w:r>
        <w:rPr>
          <w:rFonts w:hint="eastAsia" w:asciiTheme="minorEastAsia" w:hAnsiTheme="minorEastAsia" w:eastAsiaTheme="minorEastAsia" w:cstheme="minorEastAsia"/>
          <w:szCs w:val="21"/>
          <w:highlight w:val="none"/>
          <w:lang w:val="en-US" w:eastAsia="zh-CN"/>
        </w:rPr>
        <w:t>签订时间</w:t>
      </w:r>
      <w:r>
        <w:rPr>
          <w:rFonts w:hint="eastAsia" w:asciiTheme="minorEastAsia" w:hAnsiTheme="minorEastAsia" w:eastAsiaTheme="minorEastAsia" w:cstheme="minorEastAsia"/>
          <w:szCs w:val="21"/>
          <w:highlight w:val="none"/>
          <w:lang w:eastAsia="zh-CN"/>
        </w:rPr>
        <w:t>为准，每提供一份得1分，最高得3分。</w:t>
      </w:r>
    </w:p>
    <w:p>
      <w:pPr>
        <w:numPr>
          <w:ilvl w:val="0"/>
          <w:numId w:val="0"/>
        </w:numPr>
        <w:spacing w:line="360" w:lineRule="auto"/>
        <w:ind w:left="420" w:left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注：提供合同复印件（包括合同首页、合同内容页、签字盖章页等），不提供不得分，（合同案例是以提供的投标人自身合同为准，即合同的乙方必须与投标人的名称完全一致，如公司名称发生变更，必须提供工商部门的证明文件）。</w:t>
      </w:r>
    </w:p>
    <w:p>
      <w:pPr>
        <w:pStyle w:val="376"/>
        <w:spacing w:line="360" w:lineRule="auto"/>
        <w:ind w:firstLine="0"/>
        <w:rPr>
          <w:rFonts w:hint="eastAsia" w:hAnsi="宋体" w:cs="宋体"/>
          <w:b/>
          <w:szCs w:val="21"/>
          <w:highlight w:val="none"/>
          <w:lang w:eastAsia="zh-CN"/>
        </w:rPr>
      </w:pPr>
      <w:r>
        <w:rPr>
          <w:rFonts w:hint="eastAsia" w:hAnsi="宋体" w:cs="宋体"/>
          <w:b/>
          <w:szCs w:val="21"/>
          <w:highlight w:val="none"/>
          <w:lang w:eastAsia="zh-CN"/>
        </w:rPr>
        <w:t>（</w:t>
      </w:r>
      <w:r>
        <w:rPr>
          <w:rFonts w:hint="eastAsia" w:hAnsi="宋体" w:cs="宋体"/>
          <w:b/>
          <w:szCs w:val="21"/>
          <w:highlight w:val="none"/>
          <w:lang w:val="en-US" w:eastAsia="zh-CN"/>
        </w:rPr>
        <w:t>四</w:t>
      </w:r>
      <w:r>
        <w:rPr>
          <w:rFonts w:hint="eastAsia" w:hAnsi="宋体" w:cs="宋体"/>
          <w:b/>
          <w:szCs w:val="21"/>
          <w:highlight w:val="none"/>
          <w:lang w:eastAsia="zh-CN"/>
        </w:rPr>
        <w:t>）、企业综合实力（9分）</w:t>
      </w:r>
    </w:p>
    <w:p>
      <w:pPr>
        <w:numPr>
          <w:ilvl w:val="0"/>
          <w:numId w:val="0"/>
        </w:numPr>
        <w:spacing w:line="360" w:lineRule="auto"/>
        <w:ind w:left="420" w:left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eastAsia="zh-CN"/>
        </w:rPr>
        <w:t xml:space="preserve">供应商具有有效的质量管理体系认证证书、环境管理体系认证证书、职业健康安全管理体系认证证书的，每提供一个得3分，本项最高得 9 分。 </w:t>
      </w:r>
    </w:p>
    <w:p>
      <w:pPr>
        <w:numPr>
          <w:ilvl w:val="0"/>
          <w:numId w:val="0"/>
        </w:numPr>
        <w:spacing w:line="360" w:lineRule="auto"/>
        <w:ind w:left="420" w:left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 xml:space="preserve">其他注：提供证书原件扫描件并加盖供应商公章，未提供不得分。 </w:t>
      </w:r>
    </w:p>
    <w:p>
      <w:pPr>
        <w:numPr>
          <w:ilvl w:val="0"/>
          <w:numId w:val="0"/>
        </w:numPr>
        <w:spacing w:line="360" w:lineRule="auto"/>
        <w:ind w:left="420" w:leftChars="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备注：投标文件中提供相关证书真实复印件及在国家认证认可监督管理委员会官网（网址：https://www.cnca.gov.cn/）查询截图且在有效期范围内并加盖投标人公章，未提供不得分。</w:t>
      </w:r>
    </w:p>
    <w:p>
      <w:pPr>
        <w:rPr>
          <w:rFonts w:hint="eastAsia" w:asciiTheme="minorEastAsia" w:hAnsiTheme="minorEastAsia" w:eastAsiaTheme="minorEastAsia" w:cstheme="minorEastAsia"/>
          <w:szCs w:val="21"/>
          <w:highlight w:val="none"/>
          <w:lang w:eastAsia="zh-CN"/>
        </w:rPr>
      </w:pPr>
    </w:p>
    <w:p>
      <w:pPr>
        <w:pStyle w:val="2"/>
        <w:rPr>
          <w:rFonts w:hint="eastAsia" w:asciiTheme="minorEastAsia" w:hAnsiTheme="minorEastAsia" w:eastAsiaTheme="minorEastAsia" w:cstheme="minorEastAsia"/>
          <w:szCs w:val="21"/>
          <w:highlight w:val="none"/>
          <w:lang w:eastAsia="zh-CN"/>
        </w:rPr>
      </w:pPr>
    </w:p>
    <w:p>
      <w:pPr>
        <w:rPr>
          <w:rFonts w:hint="eastAsia" w:asciiTheme="minorEastAsia" w:hAnsiTheme="minorEastAsia" w:eastAsiaTheme="minorEastAsia" w:cstheme="minorEastAsia"/>
          <w:szCs w:val="21"/>
          <w:highlight w:val="none"/>
          <w:lang w:eastAsia="zh-CN"/>
        </w:rPr>
      </w:pPr>
    </w:p>
    <w:p>
      <w:pPr>
        <w:pStyle w:val="2"/>
        <w:rPr>
          <w:rFonts w:hint="eastAsia" w:asciiTheme="minorEastAsia" w:hAnsiTheme="minorEastAsia" w:eastAsiaTheme="minorEastAsia" w:cstheme="minorEastAsia"/>
          <w:szCs w:val="21"/>
          <w:highlight w:val="none"/>
          <w:lang w:eastAsia="zh-CN"/>
        </w:rPr>
      </w:pPr>
    </w:p>
    <w:p>
      <w:pPr>
        <w:rPr>
          <w:rFonts w:hint="eastAsia" w:asciiTheme="minorEastAsia" w:hAnsiTheme="minorEastAsia" w:eastAsiaTheme="minorEastAsia" w:cstheme="minorEastAsia"/>
          <w:szCs w:val="21"/>
          <w:highlight w:val="none"/>
          <w:lang w:eastAsia="zh-CN"/>
        </w:rPr>
      </w:pPr>
    </w:p>
    <w:p>
      <w:pPr>
        <w:pStyle w:val="2"/>
        <w:rPr>
          <w:rFonts w:hint="eastAsia" w:asciiTheme="minorEastAsia" w:hAnsiTheme="minorEastAsia" w:eastAsiaTheme="minorEastAsia" w:cstheme="minorEastAsia"/>
          <w:szCs w:val="21"/>
          <w:highlight w:val="none"/>
          <w:lang w:eastAsia="zh-CN"/>
        </w:rPr>
      </w:pPr>
    </w:p>
    <w:p>
      <w:pPr>
        <w:rPr>
          <w:rFonts w:hint="eastAsia" w:asciiTheme="minorEastAsia" w:hAnsiTheme="minorEastAsia" w:eastAsiaTheme="minorEastAsia" w:cstheme="minorEastAsia"/>
          <w:szCs w:val="21"/>
          <w:highlight w:val="none"/>
          <w:lang w:eastAsia="zh-CN"/>
        </w:rPr>
      </w:pPr>
    </w:p>
    <w:p>
      <w:pPr>
        <w:pStyle w:val="2"/>
        <w:rPr>
          <w:rFonts w:hint="eastAsia"/>
          <w:lang w:eastAsia="zh-CN"/>
        </w:rPr>
      </w:pPr>
    </w:p>
    <w:p>
      <w:pPr>
        <w:numPr>
          <w:ilvl w:val="0"/>
          <w:numId w:val="0"/>
        </w:numPr>
        <w:spacing w:line="360" w:lineRule="auto"/>
        <w:ind w:left="420" w:leftChars="0"/>
        <w:jc w:val="righ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（本文完）</w:t>
      </w:r>
    </w:p>
    <w:sectPr>
      <w:footerReference r:id="rId7" w:type="first"/>
      <w:footerReference r:id="rId6" w:type="default"/>
      <w:pgSz w:w="11906" w:h="16838"/>
      <w:pgMar w:top="993" w:right="907" w:bottom="794" w:left="907" w:header="737" w:footer="454"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ascii="宋体" w:hAnsi="宋体" w:cs="宋体"/>
        <w:b/>
        <w:color w:val="000000"/>
      </w:rPr>
      <w:drawing>
        <wp:inline distT="0" distB="0" distL="0" distR="0">
          <wp:extent cx="223520" cy="178435"/>
          <wp:effectExtent l="0" t="0" r="5080" b="12065"/>
          <wp:docPr id="1" name="图片 1" descr="咨悦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咨悦潭LOGO"/>
                  <pic:cNvPicPr>
                    <a:picLocks noChangeAspect="1"/>
                  </pic:cNvPicPr>
                </pic:nvPicPr>
                <pic:blipFill>
                  <a:blip r:embed="rId1"/>
                  <a:stretch>
                    <a:fillRect/>
                  </a:stretch>
                </pic:blipFill>
                <pic:spPr>
                  <a:xfrm>
                    <a:off x="0" y="0"/>
                    <a:ext cx="223520" cy="178435"/>
                  </a:xfrm>
                  <a:prstGeom prst="rect">
                    <a:avLst/>
                  </a:prstGeom>
                  <a:noFill/>
                  <a:ln>
                    <a:noFill/>
                  </a:ln>
                </pic:spPr>
              </pic:pic>
            </a:graphicData>
          </a:graphic>
        </wp:inline>
      </w:drawing>
    </w:r>
    <w:r>
      <w:rPr>
        <w:rFonts w:hint="eastAsia"/>
      </w:rPr>
      <w:t>苏州中至勤工程咨询有限公司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BmfhYg2AgAAYwQAAA4AAAAAAAAAAQAgAAAAHwEAAGRycy9lMm9Eb2MueG1s&#10;UEsFBgAAAAAGAAYAWQEAAMcFAAAAAA==&#10;">
              <v:fill on="f" focussize="0,0"/>
              <v:stroke on="f" weight="0.5pt"/>
              <v:imagedata o:title=""/>
              <o:lock v:ext="edit" aspectratio="f"/>
              <v:textbox inset="0mm,0mm,0mm,0mm" style="mso-fit-shape-to-text:t;">
                <w:txbxContent>
                  <w:p>
                    <w:pPr>
                      <w:pStyle w:val="3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GSCeNwIAAGMEAAAOAAAAAAAAAAEAIAAAAB8BAABkcnMvZTJvRG9jLnht&#10;bFBLBQYAAAAABgAGAFkBAADIBQAAAAA=&#10;">
              <v:fill on="f" focussize="0,0"/>
              <v:stroke on="f" weight="0.5pt"/>
              <v:imagedata o:title=""/>
              <o:lock v:ext="edit" aspectratio="f"/>
              <v:textbox inset="0mm,0mm,0mm,0mm" style="mso-fit-shape-to-text:t;">
                <w:txbxContent>
                  <w:p>
                    <w:pPr>
                      <w:pStyle w:val="3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hint="eastAsia" w:eastAsia="宋体"/>
        <w:lang w:eastAsia="zh-CN"/>
      </w:rPr>
    </w:pPr>
    <w:r>
      <w:rPr>
        <w:rFonts w:hint="eastAsia"/>
        <w:lang w:eastAsia="zh-CN"/>
      </w:rPr>
      <w:t>2025年苏州市殡仪馆殡仪车4辆采购</w:t>
    </w:r>
    <w:r>
      <w:rPr>
        <w:rFonts w:hint="eastAsia"/>
      </w:rPr>
      <w:t xml:space="preserve">                                         </w:t>
    </w:r>
    <w:r>
      <w:rPr>
        <w:rFonts w:hint="eastAsia"/>
        <w:lang w:eastAsia="zh-CN"/>
      </w:rPr>
      <w:t xml:space="preserve"> JSZC-320500-SZZQ-G2025-0011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japaneseCounting"/>
      <w:lvlText w:val="第%1章"/>
      <w:lvlJc w:val="left"/>
      <w:pPr>
        <w:ind w:left="1810" w:hanging="960"/>
      </w:pPr>
      <w:rPr>
        <w:rFonts w:hint="default"/>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0B43BEAC"/>
    <w:multiLevelType w:val="singleLevel"/>
    <w:tmpl w:val="0B43BEAC"/>
    <w:lvl w:ilvl="0" w:tentative="0">
      <w:start w:val="6"/>
      <w:numFmt w:val="decimal"/>
      <w:suff w:val="nothing"/>
      <w:lvlText w:val="%1、"/>
      <w:lvlJc w:val="left"/>
    </w:lvl>
  </w:abstractNum>
  <w:abstractNum w:abstractNumId="3">
    <w:nsid w:val="15464B63"/>
    <w:multiLevelType w:val="multilevel"/>
    <w:tmpl w:val="15464B63"/>
    <w:lvl w:ilvl="0" w:tentative="0">
      <w:start w:val="1"/>
      <w:numFmt w:val="decimal"/>
      <w:lvlText w:val="%1)"/>
      <w:lvlJc w:val="left"/>
      <w:pPr>
        <w:tabs>
          <w:tab w:val="left" w:pos="420"/>
        </w:tabs>
        <w:ind w:left="420" w:hanging="420"/>
      </w:pPr>
    </w:lvl>
    <w:lvl w:ilvl="1" w:tentative="0">
      <w:start w:val="1"/>
      <w:numFmt w:val="chineseCountingThousand"/>
      <w:lvlText w:val="%2、"/>
      <w:lvlJc w:val="left"/>
      <w:pPr>
        <w:tabs>
          <w:tab w:val="left" w:pos="840"/>
        </w:tabs>
        <w:ind w:left="840" w:hanging="420"/>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ADCABA"/>
    <w:multiLevelType w:val="multilevel"/>
    <w:tmpl w:val="59ADCABA"/>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lZDc0MTc3NDhjMWQ5MWNkNGVhNTkxZDhkNGM4YzkifQ=="/>
    <w:docVar w:name="KSO_WPS_MARK_KEY" w:val="873dc533-18d2-41d2-8264-77641149fc95"/>
  </w:docVars>
  <w:rsids>
    <w:rsidRoot w:val="00580EBE"/>
    <w:rsid w:val="00580EBE"/>
    <w:rsid w:val="0080222D"/>
    <w:rsid w:val="00875C0F"/>
    <w:rsid w:val="00895092"/>
    <w:rsid w:val="00AE2AE5"/>
    <w:rsid w:val="00C160CC"/>
    <w:rsid w:val="02E669D5"/>
    <w:rsid w:val="03C10046"/>
    <w:rsid w:val="084E367C"/>
    <w:rsid w:val="0C0B0640"/>
    <w:rsid w:val="0FA52268"/>
    <w:rsid w:val="15214534"/>
    <w:rsid w:val="165414A2"/>
    <w:rsid w:val="16B5296B"/>
    <w:rsid w:val="189F5642"/>
    <w:rsid w:val="1E4361B4"/>
    <w:rsid w:val="22A12747"/>
    <w:rsid w:val="27253CF8"/>
    <w:rsid w:val="276139F9"/>
    <w:rsid w:val="2E277B6B"/>
    <w:rsid w:val="2E3F6B16"/>
    <w:rsid w:val="30A018AC"/>
    <w:rsid w:val="357A4398"/>
    <w:rsid w:val="37E10FF5"/>
    <w:rsid w:val="38855ADC"/>
    <w:rsid w:val="3D2424B4"/>
    <w:rsid w:val="3F6E1F73"/>
    <w:rsid w:val="41DA5B5D"/>
    <w:rsid w:val="44F23AC9"/>
    <w:rsid w:val="465C7CA5"/>
    <w:rsid w:val="498D0D7A"/>
    <w:rsid w:val="501C62D2"/>
    <w:rsid w:val="51002139"/>
    <w:rsid w:val="52C153AC"/>
    <w:rsid w:val="5849381E"/>
    <w:rsid w:val="597A34F9"/>
    <w:rsid w:val="5B3C7668"/>
    <w:rsid w:val="5FC24A20"/>
    <w:rsid w:val="626354C9"/>
    <w:rsid w:val="666134D6"/>
    <w:rsid w:val="695937A5"/>
    <w:rsid w:val="6FBF0CBE"/>
    <w:rsid w:val="6FE21B78"/>
    <w:rsid w:val="708E3C52"/>
    <w:rsid w:val="73EC6E6F"/>
    <w:rsid w:val="76993D1E"/>
    <w:rsid w:val="79270FA0"/>
    <w:rsid w:val="7A0B1DE6"/>
    <w:rsid w:val="7A5E1BF9"/>
    <w:rsid w:val="7BF81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99" w:semiHidden="0" w:name="footnote reference"/>
    <w:lsdException w:qFormat="1" w:uiPriority="0" w:semiHidden="0" w:name="annotation reference"/>
    <w:lsdException w:uiPriority="99" w:name="line number"/>
    <w:lsdException w:qFormat="1"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paragraph" w:styleId="3">
    <w:name w:val="heading 1"/>
    <w:basedOn w:val="1"/>
    <w:next w:val="1"/>
    <w:link w:val="108"/>
    <w:qFormat/>
    <w:uiPriority w:val="9"/>
    <w:pPr>
      <w:keepNext/>
      <w:keepLines/>
      <w:spacing w:before="340" w:after="330" w:line="400" w:lineRule="exact"/>
      <w:ind w:left="420" w:hanging="420"/>
      <w:outlineLvl w:val="0"/>
    </w:pPr>
    <w:rPr>
      <w:rFonts w:ascii="宋体" w:hAnsi="宋体"/>
      <w:b/>
      <w:bCs/>
      <w:sz w:val="20"/>
      <w:szCs w:val="21"/>
    </w:rPr>
  </w:style>
  <w:style w:type="paragraph" w:styleId="4">
    <w:name w:val="heading 2"/>
    <w:basedOn w:val="1"/>
    <w:next w:val="2"/>
    <w:link w:val="110"/>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11"/>
    <w:qFormat/>
    <w:uiPriority w:val="9"/>
    <w:pPr>
      <w:keepNext/>
      <w:keepLines/>
      <w:spacing w:before="260" w:after="260" w:line="416" w:lineRule="auto"/>
      <w:outlineLvl w:val="2"/>
    </w:pPr>
    <w:rPr>
      <w:b/>
      <w:bCs/>
      <w:sz w:val="32"/>
      <w:szCs w:val="32"/>
    </w:rPr>
  </w:style>
  <w:style w:type="paragraph" w:styleId="6">
    <w:name w:val="heading 4"/>
    <w:basedOn w:val="1"/>
    <w:next w:val="1"/>
    <w:link w:val="112"/>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2"/>
    <w:link w:val="113"/>
    <w:qFormat/>
    <w:uiPriority w:val="9"/>
    <w:pPr>
      <w:keepNext/>
      <w:keepLines/>
      <w:spacing w:before="280" w:after="290" w:line="376" w:lineRule="auto"/>
      <w:outlineLvl w:val="4"/>
    </w:pPr>
    <w:rPr>
      <w:rFonts w:ascii="Calibri" w:hAnsi="Calibri"/>
      <w:b/>
      <w:bCs/>
      <w:sz w:val="28"/>
      <w:szCs w:val="28"/>
    </w:rPr>
  </w:style>
  <w:style w:type="paragraph" w:styleId="8">
    <w:name w:val="heading 6"/>
    <w:basedOn w:val="1"/>
    <w:next w:val="2"/>
    <w:link w:val="114"/>
    <w:qFormat/>
    <w:uiPriority w:val="9"/>
    <w:pPr>
      <w:keepNext/>
      <w:keepLines/>
      <w:spacing w:before="240" w:after="64" w:line="320" w:lineRule="auto"/>
      <w:outlineLvl w:val="5"/>
    </w:pPr>
    <w:rPr>
      <w:rFonts w:ascii="Cambria" w:hAnsi="Cambria"/>
      <w:b/>
      <w:bCs/>
      <w:sz w:val="24"/>
      <w:szCs w:val="24"/>
    </w:rPr>
  </w:style>
  <w:style w:type="paragraph" w:styleId="9">
    <w:name w:val="heading 7"/>
    <w:basedOn w:val="1"/>
    <w:next w:val="2"/>
    <w:link w:val="115"/>
    <w:qFormat/>
    <w:uiPriority w:val="9"/>
    <w:pPr>
      <w:keepNext/>
      <w:keepLines/>
      <w:spacing w:before="240" w:after="64" w:line="320" w:lineRule="auto"/>
      <w:outlineLvl w:val="6"/>
    </w:pPr>
    <w:rPr>
      <w:rFonts w:ascii="Calibri" w:hAnsi="Calibri"/>
      <w:b/>
      <w:bCs/>
      <w:sz w:val="24"/>
      <w:szCs w:val="24"/>
    </w:rPr>
  </w:style>
  <w:style w:type="paragraph" w:styleId="10">
    <w:name w:val="heading 8"/>
    <w:basedOn w:val="1"/>
    <w:next w:val="2"/>
    <w:link w:val="116"/>
    <w:qFormat/>
    <w:uiPriority w:val="9"/>
    <w:pPr>
      <w:keepNext/>
      <w:keepLines/>
      <w:spacing w:before="240" w:after="64" w:line="320" w:lineRule="auto"/>
      <w:outlineLvl w:val="7"/>
    </w:pPr>
    <w:rPr>
      <w:rFonts w:ascii="Cambria" w:hAnsi="Cambria"/>
      <w:sz w:val="24"/>
      <w:szCs w:val="24"/>
    </w:rPr>
  </w:style>
  <w:style w:type="paragraph" w:styleId="11">
    <w:name w:val="heading 9"/>
    <w:basedOn w:val="1"/>
    <w:next w:val="2"/>
    <w:link w:val="117"/>
    <w:qFormat/>
    <w:uiPriority w:val="9"/>
    <w:pPr>
      <w:keepNext/>
      <w:keepLines/>
      <w:spacing w:before="240" w:after="64" w:line="320" w:lineRule="auto"/>
      <w:outlineLvl w:val="8"/>
    </w:pPr>
    <w:rPr>
      <w:rFonts w:ascii="Cambria" w:hAnsi="Cambria"/>
      <w:sz w:val="20"/>
      <w:szCs w:val="21"/>
    </w:rPr>
  </w:style>
  <w:style w:type="character" w:default="1" w:styleId="60">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09"/>
    <w:qFormat/>
    <w:uiPriority w:val="0"/>
    <w:pPr>
      <w:ind w:firstLine="420"/>
      <w:jc w:val="left"/>
    </w:pPr>
    <w:rPr>
      <w:rFonts w:eastAsia="楷体_GB2312"/>
      <w:sz w:val="24"/>
      <w:szCs w:val="20"/>
    </w:rPr>
  </w:style>
  <w:style w:type="paragraph" w:styleId="12">
    <w:name w:val="toc 7"/>
    <w:basedOn w:val="3"/>
    <w:next w:val="1"/>
    <w:qFormat/>
    <w:uiPriority w:val="39"/>
    <w:pPr>
      <w:ind w:left="2520"/>
    </w:pPr>
    <w:rPr>
      <w:rFonts w:eastAsia="楷体_GB2312"/>
      <w:sz w:val="28"/>
      <w:szCs w:val="20"/>
    </w:rPr>
  </w:style>
  <w:style w:type="paragraph" w:styleId="13">
    <w:name w:val="index 8"/>
    <w:basedOn w:val="1"/>
    <w:next w:val="1"/>
    <w:qFormat/>
    <w:uiPriority w:val="0"/>
    <w:pPr>
      <w:ind w:left="2940"/>
    </w:pPr>
    <w:rPr>
      <w:rFonts w:eastAsia="楷体_GB2312"/>
      <w:sz w:val="28"/>
      <w:szCs w:val="20"/>
    </w:rPr>
  </w:style>
  <w:style w:type="paragraph" w:styleId="14">
    <w:name w:val="List Number"/>
    <w:basedOn w:val="1"/>
    <w:qFormat/>
    <w:uiPriority w:val="0"/>
    <w:pPr>
      <w:tabs>
        <w:tab w:val="left" w:pos="1125"/>
      </w:tabs>
      <w:ind w:left="1125" w:hanging="555"/>
    </w:pPr>
    <w:rPr>
      <w:szCs w:val="24"/>
    </w:rPr>
  </w:style>
  <w:style w:type="paragraph" w:styleId="15">
    <w:name w:val="caption"/>
    <w:basedOn w:val="1"/>
    <w:next w:val="1"/>
    <w:link w:val="118"/>
    <w:unhideWhenUsed/>
    <w:qFormat/>
    <w:uiPriority w:val="35"/>
    <w:rPr>
      <w:rFonts w:eastAsia="黑体" w:asciiTheme="majorHAnsi" w:hAnsiTheme="majorHAnsi" w:cstheme="majorBidi"/>
      <w:sz w:val="20"/>
      <w:szCs w:val="20"/>
    </w:rPr>
  </w:style>
  <w:style w:type="paragraph" w:styleId="16">
    <w:name w:val="index 5"/>
    <w:basedOn w:val="1"/>
    <w:next w:val="1"/>
    <w:qFormat/>
    <w:uiPriority w:val="0"/>
    <w:pPr>
      <w:ind w:left="1680"/>
    </w:pPr>
    <w:rPr>
      <w:rFonts w:eastAsia="楷体_GB2312"/>
      <w:sz w:val="28"/>
      <w:szCs w:val="20"/>
    </w:rPr>
  </w:style>
  <w:style w:type="paragraph" w:styleId="17">
    <w:name w:val="Document Map"/>
    <w:basedOn w:val="1"/>
    <w:link w:val="119"/>
    <w:unhideWhenUsed/>
    <w:qFormat/>
    <w:uiPriority w:val="0"/>
    <w:rPr>
      <w:rFonts w:ascii="宋体"/>
      <w:sz w:val="18"/>
      <w:szCs w:val="18"/>
    </w:rPr>
  </w:style>
  <w:style w:type="paragraph" w:styleId="18">
    <w:name w:val="annotation text"/>
    <w:basedOn w:val="1"/>
    <w:link w:val="120"/>
    <w:unhideWhenUsed/>
    <w:qFormat/>
    <w:uiPriority w:val="0"/>
    <w:pPr>
      <w:jc w:val="left"/>
    </w:pPr>
    <w:rPr>
      <w:sz w:val="20"/>
      <w:szCs w:val="24"/>
    </w:rPr>
  </w:style>
  <w:style w:type="paragraph" w:styleId="19">
    <w:name w:val="index 6"/>
    <w:basedOn w:val="1"/>
    <w:next w:val="1"/>
    <w:qFormat/>
    <w:uiPriority w:val="0"/>
    <w:pPr>
      <w:ind w:left="2100"/>
    </w:pPr>
    <w:rPr>
      <w:rFonts w:eastAsia="楷体_GB2312"/>
      <w:sz w:val="28"/>
      <w:szCs w:val="20"/>
    </w:rPr>
  </w:style>
  <w:style w:type="paragraph" w:styleId="20">
    <w:name w:val="Body Text"/>
    <w:basedOn w:val="1"/>
    <w:next w:val="1"/>
    <w:link w:val="121"/>
    <w:qFormat/>
    <w:uiPriority w:val="0"/>
    <w:rPr>
      <w:sz w:val="24"/>
      <w:szCs w:val="24"/>
    </w:rPr>
  </w:style>
  <w:style w:type="paragraph" w:styleId="21">
    <w:name w:val="Body Text Indent"/>
    <w:basedOn w:val="1"/>
    <w:next w:val="1"/>
    <w:link w:val="107"/>
    <w:unhideWhenUsed/>
    <w:qFormat/>
    <w:uiPriority w:val="0"/>
    <w:pPr>
      <w:spacing w:after="120"/>
      <w:ind w:left="420"/>
    </w:pPr>
  </w:style>
  <w:style w:type="paragraph" w:styleId="22">
    <w:name w:val="List 2"/>
    <w:basedOn w:val="3"/>
    <w:next w:val="12"/>
    <w:qFormat/>
    <w:uiPriority w:val="0"/>
    <w:pPr>
      <w:ind w:left="100" w:hanging="200"/>
    </w:pPr>
    <w:rPr>
      <w:szCs w:val="24"/>
    </w:rPr>
  </w:style>
  <w:style w:type="paragraph" w:styleId="23">
    <w:name w:val="Block Text"/>
    <w:basedOn w:val="1"/>
    <w:qFormat/>
    <w:uiPriority w:val="0"/>
    <w:pPr>
      <w:spacing w:line="360" w:lineRule="auto"/>
      <w:ind w:left="630" w:right="-609" w:firstLine="420"/>
    </w:pPr>
    <w:rPr>
      <w:rFonts w:ascii="仿宋_GB2312" w:eastAsia="仿宋_GB2312"/>
      <w:szCs w:val="20"/>
    </w:rPr>
  </w:style>
  <w:style w:type="paragraph" w:styleId="24">
    <w:name w:val="index 4"/>
    <w:basedOn w:val="1"/>
    <w:next w:val="1"/>
    <w:qFormat/>
    <w:uiPriority w:val="0"/>
    <w:pPr>
      <w:ind w:left="1260"/>
    </w:pPr>
    <w:rPr>
      <w:rFonts w:eastAsia="楷体_GB2312"/>
      <w:sz w:val="28"/>
      <w:szCs w:val="20"/>
    </w:rPr>
  </w:style>
  <w:style w:type="paragraph" w:styleId="25">
    <w:name w:val="toc 5"/>
    <w:basedOn w:val="1"/>
    <w:next w:val="1"/>
    <w:qFormat/>
    <w:uiPriority w:val="39"/>
    <w:pPr>
      <w:ind w:left="1680"/>
    </w:pPr>
    <w:rPr>
      <w:rFonts w:eastAsia="楷体_GB2312"/>
      <w:sz w:val="28"/>
      <w:szCs w:val="20"/>
    </w:rPr>
  </w:style>
  <w:style w:type="paragraph" w:styleId="26">
    <w:name w:val="toc 3"/>
    <w:basedOn w:val="1"/>
    <w:next w:val="1"/>
    <w:qFormat/>
    <w:uiPriority w:val="39"/>
    <w:pPr>
      <w:ind w:left="840"/>
    </w:pPr>
    <w:rPr>
      <w:rFonts w:eastAsia="楷体_GB2312"/>
      <w:sz w:val="28"/>
      <w:szCs w:val="20"/>
    </w:rPr>
  </w:style>
  <w:style w:type="paragraph" w:styleId="27">
    <w:name w:val="Plain Text"/>
    <w:basedOn w:val="1"/>
    <w:link w:val="122"/>
    <w:qFormat/>
    <w:uiPriority w:val="0"/>
    <w:rPr>
      <w:rFonts w:ascii="宋体" w:hAnsi="Courier New" w:eastAsia="楷体_GB2312"/>
      <w:sz w:val="28"/>
      <w:szCs w:val="20"/>
    </w:rPr>
  </w:style>
  <w:style w:type="paragraph" w:styleId="28">
    <w:name w:val="toc 8"/>
    <w:basedOn w:val="1"/>
    <w:next w:val="1"/>
    <w:qFormat/>
    <w:uiPriority w:val="39"/>
    <w:pPr>
      <w:ind w:left="2940"/>
    </w:pPr>
    <w:rPr>
      <w:rFonts w:eastAsia="楷体_GB2312"/>
      <w:sz w:val="28"/>
      <w:szCs w:val="20"/>
    </w:rPr>
  </w:style>
  <w:style w:type="paragraph" w:styleId="29">
    <w:name w:val="index 3"/>
    <w:basedOn w:val="1"/>
    <w:next w:val="1"/>
    <w:qFormat/>
    <w:uiPriority w:val="0"/>
    <w:pPr>
      <w:ind w:left="840"/>
    </w:pPr>
    <w:rPr>
      <w:rFonts w:eastAsia="楷体_GB2312"/>
      <w:sz w:val="28"/>
      <w:szCs w:val="20"/>
    </w:rPr>
  </w:style>
  <w:style w:type="paragraph" w:styleId="30">
    <w:name w:val="Date"/>
    <w:basedOn w:val="1"/>
    <w:next w:val="1"/>
    <w:link w:val="123"/>
    <w:qFormat/>
    <w:uiPriority w:val="0"/>
    <w:rPr>
      <w:rFonts w:ascii="宋体" w:hAnsi="宋体" w:eastAsia="楷体_GB2312"/>
      <w:sz w:val="24"/>
      <w:szCs w:val="20"/>
    </w:rPr>
  </w:style>
  <w:style w:type="paragraph" w:styleId="31">
    <w:name w:val="Body Text Indent 2"/>
    <w:basedOn w:val="1"/>
    <w:link w:val="124"/>
    <w:qFormat/>
    <w:uiPriority w:val="99"/>
    <w:pPr>
      <w:tabs>
        <w:tab w:val="left" w:pos="360"/>
      </w:tabs>
      <w:spacing w:line="400" w:lineRule="exact"/>
      <w:ind w:left="1" w:firstLine="480"/>
    </w:pPr>
    <w:rPr>
      <w:sz w:val="24"/>
      <w:szCs w:val="24"/>
    </w:rPr>
  </w:style>
  <w:style w:type="paragraph" w:styleId="32">
    <w:name w:val="endnote text"/>
    <w:basedOn w:val="1"/>
    <w:link w:val="539"/>
    <w:semiHidden/>
    <w:unhideWhenUsed/>
    <w:qFormat/>
    <w:uiPriority w:val="99"/>
    <w:pPr>
      <w:jc w:val="left"/>
    </w:pPr>
  </w:style>
  <w:style w:type="paragraph" w:styleId="33">
    <w:name w:val="Balloon Text"/>
    <w:basedOn w:val="1"/>
    <w:link w:val="125"/>
    <w:unhideWhenUsed/>
    <w:qFormat/>
    <w:uiPriority w:val="0"/>
    <w:rPr>
      <w:sz w:val="18"/>
      <w:szCs w:val="18"/>
    </w:rPr>
  </w:style>
  <w:style w:type="paragraph" w:styleId="34">
    <w:name w:val="footer"/>
    <w:basedOn w:val="1"/>
    <w:link w:val="126"/>
    <w:unhideWhenUsed/>
    <w:qFormat/>
    <w:uiPriority w:val="99"/>
    <w:pPr>
      <w:tabs>
        <w:tab w:val="center" w:pos="4153"/>
        <w:tab w:val="right" w:pos="8306"/>
      </w:tabs>
      <w:jc w:val="left"/>
    </w:pPr>
    <w:rPr>
      <w:sz w:val="18"/>
      <w:szCs w:val="18"/>
    </w:rPr>
  </w:style>
  <w:style w:type="paragraph" w:styleId="35">
    <w:name w:val="header"/>
    <w:basedOn w:val="1"/>
    <w:link w:val="127"/>
    <w:unhideWhenUsed/>
    <w:qFormat/>
    <w:uiPriority w:val="99"/>
    <w:pPr>
      <w:pBdr>
        <w:bottom w:val="single" w:color="auto" w:sz="6" w:space="1"/>
      </w:pBdr>
      <w:tabs>
        <w:tab w:val="center" w:pos="4153"/>
        <w:tab w:val="right" w:pos="8306"/>
      </w:tabs>
      <w:jc w:val="center"/>
    </w:pPr>
    <w:rPr>
      <w:sz w:val="18"/>
      <w:szCs w:val="18"/>
    </w:rPr>
  </w:style>
  <w:style w:type="paragraph" w:styleId="36">
    <w:name w:val="toc 1"/>
    <w:basedOn w:val="1"/>
    <w:next w:val="1"/>
    <w:qFormat/>
    <w:uiPriority w:val="39"/>
    <w:pPr>
      <w:widowControl/>
      <w:jc w:val="left"/>
    </w:pPr>
    <w:rPr>
      <w:rFonts w:eastAsia="楷体_GB2312"/>
      <w:sz w:val="24"/>
      <w:szCs w:val="20"/>
    </w:rPr>
  </w:style>
  <w:style w:type="paragraph" w:styleId="37">
    <w:name w:val="toc 4"/>
    <w:basedOn w:val="1"/>
    <w:next w:val="1"/>
    <w:qFormat/>
    <w:uiPriority w:val="39"/>
    <w:pPr>
      <w:ind w:left="1260"/>
    </w:pPr>
    <w:rPr>
      <w:rFonts w:eastAsia="楷体_GB2312"/>
      <w:sz w:val="28"/>
      <w:szCs w:val="20"/>
    </w:rPr>
  </w:style>
  <w:style w:type="paragraph" w:styleId="38">
    <w:name w:val="index heading"/>
    <w:basedOn w:val="1"/>
    <w:next w:val="39"/>
    <w:qFormat/>
    <w:uiPriority w:val="0"/>
    <w:rPr>
      <w:rFonts w:eastAsia="楷体_GB2312"/>
      <w:sz w:val="28"/>
      <w:szCs w:val="20"/>
    </w:rPr>
  </w:style>
  <w:style w:type="paragraph" w:styleId="39">
    <w:name w:val="index 1"/>
    <w:basedOn w:val="1"/>
    <w:next w:val="1"/>
    <w:qFormat/>
    <w:uiPriority w:val="0"/>
    <w:rPr>
      <w:rFonts w:eastAsia="楷体_GB2312"/>
      <w:sz w:val="28"/>
      <w:szCs w:val="20"/>
    </w:rPr>
  </w:style>
  <w:style w:type="paragraph" w:styleId="40">
    <w:name w:val="Subtitle"/>
    <w:basedOn w:val="1"/>
    <w:next w:val="1"/>
    <w:link w:val="399"/>
    <w:qFormat/>
    <w:uiPriority w:val="11"/>
    <w:pPr>
      <w:spacing w:before="240" w:after="60" w:line="312" w:lineRule="auto"/>
      <w:jc w:val="center"/>
      <w:outlineLvl w:val="1"/>
    </w:pPr>
    <w:rPr>
      <w:rFonts w:ascii="Calibri" w:hAnsi="Calibri"/>
      <w:sz w:val="24"/>
      <w:szCs w:val="24"/>
    </w:rPr>
  </w:style>
  <w:style w:type="paragraph" w:styleId="41">
    <w:name w:val="footnote text"/>
    <w:basedOn w:val="1"/>
    <w:link w:val="128"/>
    <w:qFormat/>
    <w:uiPriority w:val="99"/>
    <w:pPr>
      <w:jc w:val="left"/>
    </w:pPr>
    <w:rPr>
      <w:rFonts w:eastAsia="楷体_GB2312"/>
      <w:sz w:val="18"/>
      <w:szCs w:val="20"/>
    </w:rPr>
  </w:style>
  <w:style w:type="paragraph" w:styleId="42">
    <w:name w:val="toc 6"/>
    <w:basedOn w:val="1"/>
    <w:next w:val="1"/>
    <w:qFormat/>
    <w:uiPriority w:val="39"/>
    <w:pPr>
      <w:ind w:left="2100"/>
    </w:pPr>
    <w:rPr>
      <w:rFonts w:eastAsia="楷体_GB2312"/>
      <w:sz w:val="28"/>
      <w:szCs w:val="20"/>
    </w:rPr>
  </w:style>
  <w:style w:type="paragraph" w:styleId="43">
    <w:name w:val="Body Text Indent 3"/>
    <w:basedOn w:val="1"/>
    <w:link w:val="129"/>
    <w:qFormat/>
    <w:uiPriority w:val="99"/>
    <w:pPr>
      <w:spacing w:line="400" w:lineRule="exact"/>
      <w:ind w:firstLine="480"/>
    </w:pPr>
    <w:rPr>
      <w:sz w:val="24"/>
      <w:szCs w:val="24"/>
    </w:rPr>
  </w:style>
  <w:style w:type="paragraph" w:styleId="44">
    <w:name w:val="index 7"/>
    <w:basedOn w:val="1"/>
    <w:next w:val="1"/>
    <w:qFormat/>
    <w:uiPriority w:val="0"/>
    <w:pPr>
      <w:ind w:left="2520"/>
    </w:pPr>
    <w:rPr>
      <w:rFonts w:eastAsia="楷体_GB2312"/>
      <w:sz w:val="28"/>
      <w:szCs w:val="20"/>
    </w:rPr>
  </w:style>
  <w:style w:type="paragraph" w:styleId="45">
    <w:name w:val="index 9"/>
    <w:basedOn w:val="1"/>
    <w:next w:val="1"/>
    <w:qFormat/>
    <w:uiPriority w:val="0"/>
    <w:pPr>
      <w:ind w:left="3360"/>
    </w:pPr>
    <w:rPr>
      <w:rFonts w:eastAsia="楷体_GB2312"/>
      <w:sz w:val="28"/>
      <w:szCs w:val="20"/>
    </w:rPr>
  </w:style>
  <w:style w:type="paragraph" w:styleId="46">
    <w:name w:val="table of figures"/>
    <w:basedOn w:val="1"/>
    <w:next w:val="1"/>
    <w:qFormat/>
    <w:uiPriority w:val="99"/>
    <w:pPr>
      <w:ind w:left="420" w:hanging="420"/>
      <w:jc w:val="left"/>
    </w:pPr>
    <w:rPr>
      <w:rFonts w:eastAsia="楷体_GB2312"/>
      <w:smallCaps/>
      <w:sz w:val="24"/>
      <w:szCs w:val="20"/>
    </w:rPr>
  </w:style>
  <w:style w:type="paragraph" w:styleId="47">
    <w:name w:val="toc 2"/>
    <w:basedOn w:val="1"/>
    <w:next w:val="1"/>
    <w:qFormat/>
    <w:uiPriority w:val="39"/>
    <w:pPr>
      <w:ind w:left="420"/>
    </w:pPr>
    <w:rPr>
      <w:rFonts w:eastAsia="楷体_GB2312"/>
      <w:sz w:val="28"/>
      <w:szCs w:val="20"/>
    </w:rPr>
  </w:style>
  <w:style w:type="paragraph" w:styleId="48">
    <w:name w:val="toc 9"/>
    <w:basedOn w:val="1"/>
    <w:next w:val="1"/>
    <w:qFormat/>
    <w:uiPriority w:val="39"/>
    <w:pPr>
      <w:ind w:left="3360"/>
    </w:pPr>
    <w:rPr>
      <w:rFonts w:eastAsia="楷体_GB2312"/>
      <w:sz w:val="28"/>
      <w:szCs w:val="20"/>
    </w:rPr>
  </w:style>
  <w:style w:type="paragraph" w:styleId="49">
    <w:name w:val="Body Text 2"/>
    <w:basedOn w:val="1"/>
    <w:link w:val="130"/>
    <w:qFormat/>
    <w:uiPriority w:val="0"/>
    <w:pPr>
      <w:spacing w:after="120" w:line="480" w:lineRule="auto"/>
    </w:pPr>
    <w:rPr>
      <w:rFonts w:eastAsia="楷体_GB2312"/>
      <w:sz w:val="28"/>
      <w:szCs w:val="20"/>
    </w:rPr>
  </w:style>
  <w:style w:type="paragraph" w:styleId="50">
    <w:name w:val="HTML Preformatted"/>
    <w:basedOn w:val="1"/>
    <w:link w:val="3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szCs w:val="20"/>
    </w:rPr>
  </w:style>
  <w:style w:type="paragraph" w:styleId="51">
    <w:name w:val="Normal (Web)"/>
    <w:basedOn w:val="1"/>
    <w:unhideWhenUsed/>
    <w:qFormat/>
    <w:uiPriority w:val="0"/>
    <w:pPr>
      <w:spacing w:before="40" w:after="40" w:line="300" w:lineRule="atLeast"/>
      <w:ind w:left="40" w:right="40"/>
      <w:jc w:val="left"/>
    </w:pPr>
    <w:rPr>
      <w:sz w:val="24"/>
      <w:szCs w:val="20"/>
    </w:rPr>
  </w:style>
  <w:style w:type="paragraph" w:styleId="52">
    <w:name w:val="index 2"/>
    <w:basedOn w:val="1"/>
    <w:next w:val="1"/>
    <w:qFormat/>
    <w:uiPriority w:val="0"/>
    <w:pPr>
      <w:ind w:left="420"/>
    </w:pPr>
    <w:rPr>
      <w:rFonts w:eastAsia="楷体_GB2312"/>
      <w:sz w:val="28"/>
      <w:szCs w:val="20"/>
    </w:rPr>
  </w:style>
  <w:style w:type="paragraph" w:styleId="53">
    <w:name w:val="Title"/>
    <w:basedOn w:val="1"/>
    <w:next w:val="1"/>
    <w:link w:val="397"/>
    <w:qFormat/>
    <w:uiPriority w:val="10"/>
    <w:pPr>
      <w:spacing w:before="240" w:after="60"/>
      <w:jc w:val="center"/>
      <w:outlineLvl w:val="0"/>
    </w:pPr>
    <w:rPr>
      <w:rFonts w:ascii="Calibri" w:hAnsi="Calibri"/>
      <w:sz w:val="48"/>
      <w:szCs w:val="48"/>
    </w:rPr>
  </w:style>
  <w:style w:type="paragraph" w:styleId="54">
    <w:name w:val="annotation subject"/>
    <w:basedOn w:val="18"/>
    <w:next w:val="18"/>
    <w:link w:val="131"/>
    <w:unhideWhenUsed/>
    <w:qFormat/>
    <w:uiPriority w:val="99"/>
    <w:rPr>
      <w:b/>
      <w:bCs/>
    </w:rPr>
  </w:style>
  <w:style w:type="paragraph" w:styleId="55">
    <w:name w:val="Body Text First Indent"/>
    <w:basedOn w:val="20"/>
    <w:link w:val="316"/>
    <w:qFormat/>
    <w:uiPriority w:val="0"/>
    <w:pPr>
      <w:spacing w:after="120"/>
      <w:ind w:firstLine="420"/>
    </w:pPr>
    <w:rPr>
      <w:rFonts w:eastAsia="楷体_GB2312"/>
      <w:sz w:val="26"/>
      <w:szCs w:val="20"/>
    </w:rPr>
  </w:style>
  <w:style w:type="paragraph" w:styleId="56">
    <w:name w:val="Body Text First Indent 2"/>
    <w:basedOn w:val="21"/>
    <w:link w:val="395"/>
    <w:semiHidden/>
    <w:unhideWhenUsed/>
    <w:qFormat/>
    <w:uiPriority w:val="99"/>
    <w:pPr>
      <w:ind w:firstLine="420"/>
    </w:pPr>
  </w:style>
  <w:style w:type="table" w:styleId="58">
    <w:name w:val="Table Grid"/>
    <w:basedOn w:val="5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9">
    <w:name w:val="Table Elegant"/>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cBorders>
      </w:tcPr>
    </w:tblStylePr>
  </w:style>
  <w:style w:type="character" w:styleId="61">
    <w:name w:val="Strong"/>
    <w:qFormat/>
    <w:uiPriority w:val="0"/>
    <w:rPr>
      <w:rFonts w:ascii="Tahoma" w:hAnsi="Tahoma" w:eastAsia="宋体"/>
      <w:b/>
      <w:bCs/>
      <w:sz w:val="24"/>
      <w:lang w:val="en-US" w:eastAsia="zh-CN" w:bidi="ar-SA"/>
    </w:rPr>
  </w:style>
  <w:style w:type="character" w:styleId="62">
    <w:name w:val="endnote reference"/>
    <w:basedOn w:val="60"/>
    <w:semiHidden/>
    <w:unhideWhenUsed/>
    <w:qFormat/>
    <w:uiPriority w:val="99"/>
    <w:rPr>
      <w:vertAlign w:val="superscript"/>
    </w:rPr>
  </w:style>
  <w:style w:type="character" w:styleId="63">
    <w:name w:val="page number"/>
    <w:basedOn w:val="60"/>
    <w:unhideWhenUsed/>
    <w:qFormat/>
    <w:uiPriority w:val="0"/>
  </w:style>
  <w:style w:type="character" w:styleId="64">
    <w:name w:val="FollowedHyperlink"/>
    <w:unhideWhenUsed/>
    <w:qFormat/>
    <w:uiPriority w:val="99"/>
    <w:rPr>
      <w:color w:val="800080"/>
      <w:u w:val="single"/>
    </w:rPr>
  </w:style>
  <w:style w:type="character" w:styleId="65">
    <w:name w:val="Emphasis"/>
    <w:qFormat/>
    <w:uiPriority w:val="20"/>
    <w:rPr>
      <w:i/>
    </w:rPr>
  </w:style>
  <w:style w:type="character" w:styleId="66">
    <w:name w:val="Hyperlink"/>
    <w:unhideWhenUsed/>
    <w:qFormat/>
    <w:uiPriority w:val="99"/>
    <w:rPr>
      <w:color w:val="0000FF"/>
      <w:u w:val="single"/>
    </w:rPr>
  </w:style>
  <w:style w:type="character" w:styleId="67">
    <w:name w:val="annotation reference"/>
    <w:unhideWhenUsed/>
    <w:qFormat/>
    <w:uiPriority w:val="0"/>
    <w:rPr>
      <w:sz w:val="21"/>
      <w:szCs w:val="21"/>
    </w:rPr>
  </w:style>
  <w:style w:type="character" w:styleId="68">
    <w:name w:val="footnote reference"/>
    <w:qFormat/>
    <w:uiPriority w:val="99"/>
    <w:rPr>
      <w:vertAlign w:val="superscript"/>
    </w:rPr>
  </w:style>
  <w:style w:type="paragraph" w:customStyle="1" w:styleId="69">
    <w:name w:val="_Style 3"/>
    <w:basedOn w:val="1"/>
    <w:qFormat/>
    <w:uiPriority w:val="99"/>
    <w:rPr>
      <w:szCs w:val="21"/>
    </w:rPr>
  </w:style>
  <w:style w:type="character" w:customStyle="1" w:styleId="70">
    <w:name w:val="Heading 1 Char"/>
    <w:basedOn w:val="60"/>
    <w:qFormat/>
    <w:uiPriority w:val="9"/>
    <w:rPr>
      <w:rFonts w:ascii="Arial" w:hAnsi="Arial" w:eastAsia="Arial" w:cs="Arial"/>
      <w:sz w:val="40"/>
      <w:szCs w:val="40"/>
    </w:rPr>
  </w:style>
  <w:style w:type="character" w:customStyle="1" w:styleId="71">
    <w:name w:val="Heading 2 Char"/>
    <w:basedOn w:val="60"/>
    <w:qFormat/>
    <w:uiPriority w:val="9"/>
    <w:rPr>
      <w:rFonts w:ascii="Arial" w:hAnsi="Arial" w:eastAsia="Arial" w:cs="Arial"/>
      <w:sz w:val="34"/>
    </w:rPr>
  </w:style>
  <w:style w:type="character" w:customStyle="1" w:styleId="72">
    <w:name w:val="Heading 3 Char"/>
    <w:basedOn w:val="60"/>
    <w:qFormat/>
    <w:uiPriority w:val="9"/>
    <w:rPr>
      <w:rFonts w:ascii="Arial" w:hAnsi="Arial" w:eastAsia="Arial" w:cs="Arial"/>
      <w:sz w:val="30"/>
      <w:szCs w:val="30"/>
    </w:rPr>
  </w:style>
  <w:style w:type="character" w:customStyle="1" w:styleId="73">
    <w:name w:val="Heading 4 Char"/>
    <w:basedOn w:val="60"/>
    <w:qFormat/>
    <w:uiPriority w:val="9"/>
    <w:rPr>
      <w:rFonts w:ascii="Arial" w:hAnsi="Arial" w:eastAsia="Arial" w:cs="Arial"/>
      <w:b/>
      <w:bCs/>
      <w:sz w:val="26"/>
      <w:szCs w:val="26"/>
    </w:rPr>
  </w:style>
  <w:style w:type="character" w:customStyle="1" w:styleId="74">
    <w:name w:val="Heading 5 Char"/>
    <w:basedOn w:val="60"/>
    <w:qFormat/>
    <w:uiPriority w:val="9"/>
    <w:rPr>
      <w:rFonts w:ascii="Arial" w:hAnsi="Arial" w:eastAsia="Arial" w:cs="Arial"/>
      <w:b/>
      <w:bCs/>
      <w:sz w:val="24"/>
      <w:szCs w:val="24"/>
    </w:rPr>
  </w:style>
  <w:style w:type="character" w:customStyle="1" w:styleId="75">
    <w:name w:val="Heading 6 Char"/>
    <w:basedOn w:val="60"/>
    <w:qFormat/>
    <w:uiPriority w:val="9"/>
    <w:rPr>
      <w:rFonts w:ascii="Arial" w:hAnsi="Arial" w:eastAsia="Arial" w:cs="Arial"/>
      <w:b/>
      <w:bCs/>
      <w:sz w:val="22"/>
      <w:szCs w:val="22"/>
    </w:rPr>
  </w:style>
  <w:style w:type="character" w:customStyle="1" w:styleId="76">
    <w:name w:val="Heading 7 Char"/>
    <w:basedOn w:val="60"/>
    <w:qFormat/>
    <w:uiPriority w:val="9"/>
    <w:rPr>
      <w:rFonts w:ascii="Arial" w:hAnsi="Arial" w:eastAsia="Arial" w:cs="Arial"/>
      <w:b/>
      <w:bCs/>
      <w:i/>
      <w:iCs/>
      <w:sz w:val="22"/>
      <w:szCs w:val="22"/>
    </w:rPr>
  </w:style>
  <w:style w:type="character" w:customStyle="1" w:styleId="77">
    <w:name w:val="Heading 8 Char"/>
    <w:basedOn w:val="60"/>
    <w:qFormat/>
    <w:uiPriority w:val="9"/>
    <w:rPr>
      <w:rFonts w:ascii="Arial" w:hAnsi="Arial" w:eastAsia="Arial" w:cs="Arial"/>
      <w:i/>
      <w:iCs/>
      <w:sz w:val="22"/>
      <w:szCs w:val="22"/>
    </w:rPr>
  </w:style>
  <w:style w:type="character" w:customStyle="1" w:styleId="78">
    <w:name w:val="Heading 9 Char"/>
    <w:basedOn w:val="60"/>
    <w:qFormat/>
    <w:uiPriority w:val="9"/>
    <w:rPr>
      <w:rFonts w:ascii="Arial" w:hAnsi="Arial" w:eastAsia="Arial" w:cs="Arial"/>
      <w:i/>
      <w:iCs/>
      <w:sz w:val="21"/>
      <w:szCs w:val="21"/>
    </w:rPr>
  </w:style>
  <w:style w:type="character" w:customStyle="1" w:styleId="79">
    <w:name w:val="Title Char"/>
    <w:basedOn w:val="60"/>
    <w:qFormat/>
    <w:uiPriority w:val="10"/>
    <w:rPr>
      <w:sz w:val="48"/>
      <w:szCs w:val="48"/>
    </w:rPr>
  </w:style>
  <w:style w:type="character" w:customStyle="1" w:styleId="80">
    <w:name w:val="Subtitle Char"/>
    <w:basedOn w:val="60"/>
    <w:qFormat/>
    <w:uiPriority w:val="11"/>
    <w:rPr>
      <w:sz w:val="24"/>
      <w:szCs w:val="24"/>
    </w:rPr>
  </w:style>
  <w:style w:type="character" w:customStyle="1" w:styleId="81">
    <w:name w:val="Quote Char"/>
    <w:qFormat/>
    <w:uiPriority w:val="29"/>
    <w:rPr>
      <w:i/>
    </w:rPr>
  </w:style>
  <w:style w:type="character" w:customStyle="1" w:styleId="82">
    <w:name w:val="Intense Quote Char"/>
    <w:qFormat/>
    <w:uiPriority w:val="30"/>
    <w:rPr>
      <w:i/>
    </w:rPr>
  </w:style>
  <w:style w:type="character" w:customStyle="1" w:styleId="83">
    <w:name w:val="Header Char"/>
    <w:basedOn w:val="60"/>
    <w:qFormat/>
    <w:uiPriority w:val="99"/>
  </w:style>
  <w:style w:type="character" w:customStyle="1" w:styleId="84">
    <w:name w:val="Caption Char"/>
    <w:qFormat/>
    <w:uiPriority w:val="99"/>
  </w:style>
  <w:style w:type="table" w:customStyle="1" w:styleId="85">
    <w:name w:val="无格式表格 11"/>
    <w:basedOn w:val="57"/>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86">
    <w:name w:val="无格式表格 21"/>
    <w:basedOn w:val="57"/>
    <w:qFormat/>
    <w:uiPriority w:val="59"/>
    <w:tblPr>
      <w:tblBorders>
        <w:top w:val="single" w:color="000000" w:sz="4" w:space="0"/>
        <w:left w:val="none" w:color="000000" w:sz="4" w:space="0"/>
        <w:bottom w:val="single" w:color="000000" w:sz="4" w:space="0"/>
        <w:right w:val="none" w:color="000000" w:sz="4" w:space="0"/>
      </w:tblBorders>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87">
    <w:name w:val="无格式表格 31"/>
    <w:basedOn w:val="57"/>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88">
    <w:name w:val="无格式表格 41"/>
    <w:basedOn w:val="57"/>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89">
    <w:name w:val="无格式表格 51"/>
    <w:basedOn w:val="57"/>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90">
    <w:name w:val="网格表 1 浅色1"/>
    <w:basedOn w:val="57"/>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91">
    <w:name w:val="网格表 21"/>
    <w:basedOn w:val="57"/>
    <w:qFormat/>
    <w:uiPriority w:val="99"/>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92">
    <w:name w:val="网格表 31"/>
    <w:basedOn w:val="57"/>
    <w:qFormat/>
    <w:uiPriority w:val="99"/>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93">
    <w:name w:val="网格表 41"/>
    <w:basedOn w:val="57"/>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94">
    <w:name w:val="网格表 5 深色1"/>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95">
    <w:name w:val="网格表 6 彩色1"/>
    <w:basedOn w:val="57"/>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96">
    <w:name w:val="网格表 7 彩色1"/>
    <w:basedOn w:val="57"/>
    <w:qFormat/>
    <w:uiPriority w:val="99"/>
    <w:tblPr>
      <w:tblBorders>
        <w:bottom w:val="single" w:color="7F7F7F" w:sz="4" w:space="0"/>
        <w:right w:val="single" w:color="7F7F7F" w:sz="4" w:space="0"/>
        <w:insideH w:val="single" w:color="7F7F7F" w:sz="4" w:space="0"/>
        <w:insideV w:val="single" w:color="7F7F7F" w:sz="4" w:space="0"/>
      </w:tblBorders>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97">
    <w:name w:val="清单表 1 浅色1"/>
    <w:basedOn w:val="57"/>
    <w:qFormat/>
    <w:uiPriority w:val="99"/>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98">
    <w:name w:val="清单表 21"/>
    <w:basedOn w:val="57"/>
    <w:qFormat/>
    <w:uiPriority w:val="99"/>
    <w:tblPr>
      <w:tblBorders>
        <w:top w:val="single" w:color="6F6F6F" w:sz="4" w:space="0"/>
        <w:bottom w:val="single" w:color="6F6F6F" w:sz="4" w:space="0"/>
        <w:insideH w:val="single" w:color="6F6F6F" w:sz="4" w:space="0"/>
      </w:tblBorders>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99">
    <w:name w:val="清单表 31"/>
    <w:basedOn w:val="57"/>
    <w:qFormat/>
    <w:uiPriority w:val="99"/>
    <w:tblPr>
      <w:tblBorders>
        <w:top w:val="single" w:color="000000" w:sz="4" w:space="0"/>
        <w:left w:val="single" w:color="000000" w:sz="4" w:space="0"/>
        <w:bottom w:val="single" w:color="000000" w:sz="4" w:space="0"/>
        <w:right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00">
    <w:name w:val="清单表 41"/>
    <w:basedOn w:val="57"/>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01">
    <w:name w:val="清单表 5 深色1"/>
    <w:basedOn w:val="57"/>
    <w:qFormat/>
    <w:uiPriority w:val="99"/>
    <w:tblPr>
      <w:tblBorders>
        <w:top w:val="single" w:color="7F7F7F" w:sz="32" w:space="0"/>
        <w:left w:val="single" w:color="7F7F7F" w:sz="32" w:space="0"/>
        <w:bottom w:val="single" w:color="7F7F7F" w:sz="32" w:space="0"/>
        <w:right w:val="single" w:color="7F7F7F" w:sz="32" w:space="0"/>
      </w:tblBorders>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102">
    <w:name w:val="清单表 6 彩色1"/>
    <w:basedOn w:val="57"/>
    <w:qFormat/>
    <w:uiPriority w:val="99"/>
    <w:tblPr>
      <w:tblBorders>
        <w:top w:val="single" w:color="7F7F7F" w:sz="4" w:space="0"/>
        <w:bottom w:val="single" w:color="7F7F7F" w:sz="4" w:space="0"/>
      </w:tblBorders>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103">
    <w:name w:val="清单表 7 彩色1"/>
    <w:basedOn w:val="57"/>
    <w:qFormat/>
    <w:uiPriority w:val="99"/>
    <w:tblPr>
      <w:tblBorders>
        <w:right w:val="single" w:color="7F7F7F" w:sz="4" w:space="0"/>
      </w:tblBorders>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character" w:customStyle="1" w:styleId="104">
    <w:name w:val="Footnote Text Char"/>
    <w:qFormat/>
    <w:uiPriority w:val="99"/>
    <w:rPr>
      <w:sz w:val="18"/>
    </w:rPr>
  </w:style>
  <w:style w:type="character" w:customStyle="1" w:styleId="105">
    <w:name w:val="Endnote Text Char"/>
    <w:qFormat/>
    <w:uiPriority w:val="99"/>
    <w:rPr>
      <w:sz w:val="20"/>
    </w:rPr>
  </w:style>
  <w:style w:type="paragraph" w:customStyle="1" w:styleId="106">
    <w:name w:val="TOC 标题1"/>
    <w:unhideWhenUsed/>
    <w:qFormat/>
    <w:uiPriority w:val="39"/>
    <w:rPr>
      <w:rFonts w:ascii="Times New Roman" w:hAnsi="Times New Roman" w:eastAsia="宋体" w:cs="Times New Roman"/>
      <w:lang w:val="en-US" w:eastAsia="zh-CN" w:bidi="ar-SA"/>
    </w:rPr>
  </w:style>
  <w:style w:type="character" w:customStyle="1" w:styleId="107">
    <w:name w:val="正文文本缩进 字符"/>
    <w:basedOn w:val="60"/>
    <w:link w:val="21"/>
    <w:qFormat/>
    <w:uiPriority w:val="0"/>
    <w:rPr>
      <w:sz w:val="21"/>
      <w:szCs w:val="22"/>
    </w:rPr>
  </w:style>
  <w:style w:type="character" w:customStyle="1" w:styleId="108">
    <w:name w:val="标题 1 字符"/>
    <w:link w:val="3"/>
    <w:qFormat/>
    <w:uiPriority w:val="9"/>
    <w:rPr>
      <w:rFonts w:ascii="宋体" w:hAnsi="宋体"/>
      <w:b/>
      <w:bCs/>
      <w:szCs w:val="21"/>
    </w:rPr>
  </w:style>
  <w:style w:type="character" w:customStyle="1" w:styleId="109">
    <w:name w:val="正文缩进 字符"/>
    <w:link w:val="2"/>
    <w:qFormat/>
    <w:uiPriority w:val="0"/>
    <w:rPr>
      <w:rFonts w:ascii="Times New Roman" w:hAnsi="Times New Roman" w:eastAsia="楷体_GB2312" w:cs="Times New Roman"/>
      <w:sz w:val="24"/>
      <w:szCs w:val="20"/>
    </w:rPr>
  </w:style>
  <w:style w:type="character" w:customStyle="1" w:styleId="110">
    <w:name w:val="标题 2 字符"/>
    <w:link w:val="4"/>
    <w:qFormat/>
    <w:uiPriority w:val="9"/>
    <w:rPr>
      <w:rFonts w:ascii="Cambria" w:hAnsi="Cambria" w:eastAsia="宋体" w:cs="Times New Roman"/>
      <w:b/>
      <w:bCs/>
      <w:sz w:val="32"/>
      <w:szCs w:val="32"/>
    </w:rPr>
  </w:style>
  <w:style w:type="character" w:customStyle="1" w:styleId="111">
    <w:name w:val="标题 3 字符"/>
    <w:link w:val="5"/>
    <w:qFormat/>
    <w:uiPriority w:val="9"/>
    <w:rPr>
      <w:rFonts w:ascii="Times New Roman" w:hAnsi="Times New Roman" w:eastAsia="宋体" w:cs="Times New Roman"/>
      <w:b/>
      <w:bCs/>
      <w:sz w:val="32"/>
      <w:szCs w:val="32"/>
    </w:rPr>
  </w:style>
  <w:style w:type="character" w:customStyle="1" w:styleId="112">
    <w:name w:val="标题 4 字符"/>
    <w:link w:val="6"/>
    <w:qFormat/>
    <w:uiPriority w:val="9"/>
    <w:rPr>
      <w:rFonts w:ascii="Cambria" w:hAnsi="Cambria" w:eastAsia="宋体" w:cs="Times New Roman"/>
      <w:b/>
      <w:bCs/>
      <w:sz w:val="28"/>
      <w:szCs w:val="28"/>
    </w:rPr>
  </w:style>
  <w:style w:type="character" w:customStyle="1" w:styleId="113">
    <w:name w:val="标题 5 字符"/>
    <w:link w:val="7"/>
    <w:qFormat/>
    <w:uiPriority w:val="9"/>
    <w:rPr>
      <w:rFonts w:ascii="Calibri" w:hAnsi="Calibri" w:eastAsia="宋体" w:cs="Times New Roman"/>
      <w:b/>
      <w:bCs/>
      <w:sz w:val="28"/>
      <w:szCs w:val="28"/>
    </w:rPr>
  </w:style>
  <w:style w:type="character" w:customStyle="1" w:styleId="114">
    <w:name w:val="标题 6 字符"/>
    <w:link w:val="8"/>
    <w:qFormat/>
    <w:uiPriority w:val="9"/>
    <w:rPr>
      <w:rFonts w:ascii="Cambria" w:hAnsi="Cambria" w:eastAsia="宋体" w:cs="Times New Roman"/>
      <w:b/>
      <w:bCs/>
      <w:sz w:val="24"/>
      <w:szCs w:val="24"/>
    </w:rPr>
  </w:style>
  <w:style w:type="character" w:customStyle="1" w:styleId="115">
    <w:name w:val="标题 7 字符"/>
    <w:link w:val="9"/>
    <w:qFormat/>
    <w:uiPriority w:val="9"/>
    <w:rPr>
      <w:rFonts w:ascii="Calibri" w:hAnsi="Calibri" w:eastAsia="宋体" w:cs="Times New Roman"/>
      <w:b/>
      <w:bCs/>
      <w:sz w:val="24"/>
      <w:szCs w:val="24"/>
    </w:rPr>
  </w:style>
  <w:style w:type="character" w:customStyle="1" w:styleId="116">
    <w:name w:val="标题 8 字符"/>
    <w:link w:val="10"/>
    <w:qFormat/>
    <w:uiPriority w:val="9"/>
    <w:rPr>
      <w:rFonts w:ascii="Cambria" w:hAnsi="Cambria" w:eastAsia="宋体" w:cs="Times New Roman"/>
      <w:sz w:val="24"/>
      <w:szCs w:val="24"/>
    </w:rPr>
  </w:style>
  <w:style w:type="character" w:customStyle="1" w:styleId="117">
    <w:name w:val="标题 9 字符"/>
    <w:link w:val="11"/>
    <w:qFormat/>
    <w:uiPriority w:val="9"/>
    <w:rPr>
      <w:rFonts w:ascii="Cambria" w:hAnsi="Cambria" w:eastAsia="宋体" w:cs="Times New Roman"/>
      <w:sz w:val="20"/>
      <w:szCs w:val="21"/>
    </w:rPr>
  </w:style>
  <w:style w:type="character" w:customStyle="1" w:styleId="118">
    <w:name w:val="题注 字符"/>
    <w:link w:val="15"/>
    <w:qFormat/>
    <w:uiPriority w:val="0"/>
  </w:style>
  <w:style w:type="character" w:customStyle="1" w:styleId="119">
    <w:name w:val="文档结构图 字符"/>
    <w:link w:val="17"/>
    <w:qFormat/>
    <w:uiPriority w:val="0"/>
    <w:rPr>
      <w:rFonts w:ascii="宋体" w:eastAsia="宋体"/>
      <w:sz w:val="18"/>
      <w:szCs w:val="18"/>
    </w:rPr>
  </w:style>
  <w:style w:type="character" w:customStyle="1" w:styleId="120">
    <w:name w:val="批注文字 字符1"/>
    <w:link w:val="18"/>
    <w:qFormat/>
    <w:uiPriority w:val="0"/>
    <w:rPr>
      <w:rFonts w:ascii="Times New Roman" w:hAnsi="Times New Roman" w:eastAsia="宋体" w:cs="Times New Roman"/>
      <w:szCs w:val="24"/>
    </w:rPr>
  </w:style>
  <w:style w:type="character" w:customStyle="1" w:styleId="121">
    <w:name w:val="正文文本 字符"/>
    <w:link w:val="20"/>
    <w:qFormat/>
    <w:uiPriority w:val="0"/>
    <w:rPr>
      <w:rFonts w:ascii="Times New Roman" w:hAnsi="Times New Roman" w:eastAsia="宋体" w:cs="Times New Roman"/>
      <w:sz w:val="24"/>
      <w:szCs w:val="24"/>
    </w:rPr>
  </w:style>
  <w:style w:type="character" w:customStyle="1" w:styleId="122">
    <w:name w:val="纯文本 字符"/>
    <w:basedOn w:val="60"/>
    <w:link w:val="27"/>
    <w:qFormat/>
    <w:uiPriority w:val="0"/>
    <w:rPr>
      <w:rFonts w:ascii="宋体" w:hAnsi="Courier New" w:eastAsia="楷体_GB2312"/>
      <w:sz w:val="28"/>
    </w:rPr>
  </w:style>
  <w:style w:type="character" w:customStyle="1" w:styleId="123">
    <w:name w:val="日期 字符"/>
    <w:link w:val="30"/>
    <w:qFormat/>
    <w:uiPriority w:val="0"/>
    <w:rPr>
      <w:rFonts w:ascii="宋体" w:hAnsi="宋体" w:eastAsia="楷体_GB2312" w:cs="Times New Roman"/>
      <w:sz w:val="24"/>
      <w:szCs w:val="20"/>
    </w:rPr>
  </w:style>
  <w:style w:type="character" w:customStyle="1" w:styleId="124">
    <w:name w:val="正文文本缩进 2 字符"/>
    <w:link w:val="31"/>
    <w:qFormat/>
    <w:uiPriority w:val="0"/>
    <w:rPr>
      <w:rFonts w:ascii="Times New Roman" w:hAnsi="Times New Roman" w:eastAsia="宋体" w:cs="Times New Roman"/>
      <w:sz w:val="24"/>
      <w:szCs w:val="24"/>
    </w:rPr>
  </w:style>
  <w:style w:type="character" w:customStyle="1" w:styleId="125">
    <w:name w:val="批注框文本 字符"/>
    <w:link w:val="33"/>
    <w:qFormat/>
    <w:uiPriority w:val="0"/>
    <w:rPr>
      <w:rFonts w:ascii="Times New Roman" w:hAnsi="Times New Roman" w:eastAsia="宋体" w:cs="Times New Roman"/>
      <w:sz w:val="18"/>
      <w:szCs w:val="18"/>
    </w:rPr>
  </w:style>
  <w:style w:type="character" w:customStyle="1" w:styleId="126">
    <w:name w:val="页脚 字符"/>
    <w:link w:val="34"/>
    <w:qFormat/>
    <w:uiPriority w:val="99"/>
    <w:rPr>
      <w:sz w:val="18"/>
      <w:szCs w:val="18"/>
    </w:rPr>
  </w:style>
  <w:style w:type="character" w:customStyle="1" w:styleId="127">
    <w:name w:val="页眉 字符"/>
    <w:link w:val="35"/>
    <w:qFormat/>
    <w:uiPriority w:val="99"/>
    <w:rPr>
      <w:sz w:val="18"/>
      <w:szCs w:val="18"/>
    </w:rPr>
  </w:style>
  <w:style w:type="character" w:customStyle="1" w:styleId="128">
    <w:name w:val="脚注文本 字符"/>
    <w:basedOn w:val="60"/>
    <w:link w:val="41"/>
    <w:qFormat/>
    <w:uiPriority w:val="99"/>
    <w:rPr>
      <w:rFonts w:eastAsia="楷体_GB2312"/>
      <w:sz w:val="18"/>
    </w:rPr>
  </w:style>
  <w:style w:type="character" w:customStyle="1" w:styleId="129">
    <w:name w:val="正文文本缩进 3 字符"/>
    <w:link w:val="43"/>
    <w:qFormat/>
    <w:uiPriority w:val="99"/>
    <w:rPr>
      <w:rFonts w:ascii="Times New Roman" w:hAnsi="Times New Roman" w:eastAsia="宋体" w:cs="Times New Roman"/>
      <w:sz w:val="24"/>
      <w:szCs w:val="24"/>
    </w:rPr>
  </w:style>
  <w:style w:type="character" w:customStyle="1" w:styleId="130">
    <w:name w:val="正文文本 2 字符"/>
    <w:basedOn w:val="60"/>
    <w:link w:val="49"/>
    <w:qFormat/>
    <w:uiPriority w:val="0"/>
    <w:rPr>
      <w:rFonts w:eastAsia="楷体_GB2312"/>
      <w:sz w:val="28"/>
    </w:rPr>
  </w:style>
  <w:style w:type="character" w:customStyle="1" w:styleId="131">
    <w:name w:val="批注主题 字符"/>
    <w:link w:val="54"/>
    <w:qFormat/>
    <w:uiPriority w:val="99"/>
    <w:rPr>
      <w:rFonts w:ascii="Times New Roman" w:hAnsi="Times New Roman" w:eastAsia="宋体" w:cs="Times New Roman"/>
      <w:b/>
      <w:bCs/>
      <w:szCs w:val="24"/>
    </w:rPr>
  </w:style>
  <w:style w:type="character" w:customStyle="1" w:styleId="132">
    <w:name w:val="批注文字 字符"/>
    <w:qFormat/>
    <w:uiPriority w:val="0"/>
    <w:rPr>
      <w:sz w:val="21"/>
      <w:szCs w:val="24"/>
    </w:rPr>
  </w:style>
  <w:style w:type="character" w:customStyle="1" w:styleId="133">
    <w:name w:val="List Paragraph Char"/>
    <w:link w:val="134"/>
    <w:qFormat/>
    <w:uiPriority w:val="34"/>
    <w:rPr>
      <w:rFonts w:ascii="Calibri" w:hAnsi="Calibri" w:eastAsia="宋体" w:cs="宋体"/>
    </w:rPr>
  </w:style>
  <w:style w:type="paragraph" w:customStyle="1" w:styleId="134">
    <w:name w:val="列出段落1"/>
    <w:basedOn w:val="1"/>
    <w:link w:val="133"/>
    <w:qFormat/>
    <w:uiPriority w:val="0"/>
    <w:pPr>
      <w:ind w:firstLine="200"/>
    </w:pPr>
    <w:rPr>
      <w:rFonts w:ascii="Calibri" w:hAnsi="Calibri"/>
      <w:sz w:val="20"/>
      <w:szCs w:val="20"/>
    </w:rPr>
  </w:style>
  <w:style w:type="character" w:customStyle="1" w:styleId="135">
    <w:name w:val="正文文本缩进 3 Char1"/>
    <w:qFormat/>
    <w:uiPriority w:val="0"/>
    <w:rPr>
      <w:sz w:val="16"/>
      <w:szCs w:val="16"/>
    </w:rPr>
  </w:style>
  <w:style w:type="character" w:customStyle="1" w:styleId="136">
    <w:name w:val="日期 Char1"/>
    <w:qFormat/>
    <w:uiPriority w:val="99"/>
    <w:rPr>
      <w:sz w:val="21"/>
      <w:szCs w:val="22"/>
    </w:rPr>
  </w:style>
  <w:style w:type="character" w:customStyle="1" w:styleId="137">
    <w:name w:val="正文文本缩进 2 Char1"/>
    <w:qFormat/>
    <w:uiPriority w:val="99"/>
    <w:rPr>
      <w:sz w:val="21"/>
      <w:szCs w:val="22"/>
    </w:rPr>
  </w:style>
  <w:style w:type="character" w:customStyle="1" w:styleId="138">
    <w:name w:val="param-name"/>
    <w:basedOn w:val="60"/>
    <w:qFormat/>
    <w:uiPriority w:val="0"/>
  </w:style>
  <w:style w:type="character" w:customStyle="1" w:styleId="139">
    <w:name w:val="正文文本 Char1"/>
    <w:semiHidden/>
    <w:qFormat/>
    <w:uiPriority w:val="99"/>
    <w:rPr>
      <w:sz w:val="21"/>
      <w:szCs w:val="22"/>
    </w:rPr>
  </w:style>
  <w:style w:type="character" w:customStyle="1" w:styleId="140">
    <w:name w:val="页脚 Char1"/>
    <w:semiHidden/>
    <w:qFormat/>
    <w:uiPriority w:val="99"/>
    <w:rPr>
      <w:sz w:val="18"/>
      <w:szCs w:val="18"/>
    </w:rPr>
  </w:style>
  <w:style w:type="character" w:customStyle="1" w:styleId="141">
    <w:name w:val="方案 Char"/>
    <w:link w:val="142"/>
    <w:qFormat/>
    <w:uiPriority w:val="0"/>
    <w:rPr>
      <w:rFonts w:ascii="宋体" w:hAnsi="宋体" w:eastAsia="宋体"/>
      <w:sz w:val="24"/>
      <w:szCs w:val="24"/>
    </w:rPr>
  </w:style>
  <w:style w:type="paragraph" w:customStyle="1" w:styleId="142">
    <w:name w:val="方案"/>
    <w:basedOn w:val="1"/>
    <w:link w:val="141"/>
    <w:qFormat/>
    <w:uiPriority w:val="0"/>
    <w:pPr>
      <w:spacing w:line="360" w:lineRule="auto"/>
      <w:ind w:firstLine="200"/>
    </w:pPr>
    <w:rPr>
      <w:rFonts w:ascii="宋体" w:hAnsi="宋体"/>
      <w:sz w:val="24"/>
      <w:szCs w:val="24"/>
    </w:rPr>
  </w:style>
  <w:style w:type="character" w:customStyle="1" w:styleId="143">
    <w:name w:val="批注主题 Char1"/>
    <w:qFormat/>
    <w:uiPriority w:val="99"/>
    <w:rPr>
      <w:b/>
      <w:bCs/>
      <w:sz w:val="21"/>
      <w:szCs w:val="22"/>
    </w:rPr>
  </w:style>
  <w:style w:type="character" w:customStyle="1" w:styleId="144">
    <w:name w:val="Char Char2"/>
    <w:qFormat/>
    <w:uiPriority w:val="0"/>
    <w:rPr>
      <w:rFonts w:ascii="宋体" w:hAnsi="宋体" w:cs="宋体"/>
      <w:sz w:val="24"/>
      <w:szCs w:val="24"/>
    </w:rPr>
  </w:style>
  <w:style w:type="character" w:customStyle="1" w:styleId="145">
    <w:name w:val="方案正文 Char"/>
    <w:link w:val="146"/>
    <w:qFormat/>
    <w:uiPriority w:val="0"/>
    <w:rPr>
      <w:rFonts w:ascii="宋体" w:hAnsi="宋体" w:eastAsia="宋体" w:cs="Times New Roman"/>
      <w:spacing w:val="2"/>
      <w:szCs w:val="21"/>
    </w:rPr>
  </w:style>
  <w:style w:type="paragraph" w:customStyle="1" w:styleId="146">
    <w:name w:val="方案正文"/>
    <w:basedOn w:val="1"/>
    <w:link w:val="145"/>
    <w:qFormat/>
    <w:uiPriority w:val="0"/>
    <w:pPr>
      <w:tabs>
        <w:tab w:val="left" w:pos="540"/>
      </w:tabs>
      <w:spacing w:line="360" w:lineRule="auto"/>
      <w:ind w:firstLine="428"/>
    </w:pPr>
    <w:rPr>
      <w:rFonts w:ascii="宋体" w:hAnsi="宋体"/>
      <w:spacing w:val="2"/>
      <w:sz w:val="20"/>
      <w:szCs w:val="21"/>
    </w:rPr>
  </w:style>
  <w:style w:type="character" w:customStyle="1" w:styleId="147">
    <w:name w:val="批注文字 Char1"/>
    <w:qFormat/>
    <w:uiPriority w:val="99"/>
    <w:rPr>
      <w:sz w:val="21"/>
      <w:szCs w:val="22"/>
    </w:rPr>
  </w:style>
  <w:style w:type="character" w:customStyle="1" w:styleId="148">
    <w:name w:val="批注框文本 Char1"/>
    <w:qFormat/>
    <w:uiPriority w:val="99"/>
    <w:rPr>
      <w:sz w:val="18"/>
      <w:szCs w:val="18"/>
    </w:rPr>
  </w:style>
  <w:style w:type="character" w:customStyle="1" w:styleId="149">
    <w:name w:val="Plain Text Char Char"/>
    <w:link w:val="150"/>
    <w:qFormat/>
    <w:uiPriority w:val="0"/>
    <w:rPr>
      <w:rFonts w:ascii="宋体" w:hAnsi="Courier New" w:eastAsia="楷体_GB2312" w:cs="Times New Roman"/>
      <w:sz w:val="28"/>
      <w:szCs w:val="20"/>
    </w:rPr>
  </w:style>
  <w:style w:type="paragraph" w:customStyle="1" w:styleId="150">
    <w:name w:val="纯文本1"/>
    <w:basedOn w:val="1"/>
    <w:link w:val="149"/>
    <w:qFormat/>
    <w:uiPriority w:val="0"/>
    <w:rPr>
      <w:rFonts w:ascii="宋体" w:hAnsi="Courier New" w:eastAsia="楷体_GB2312"/>
      <w:sz w:val="28"/>
      <w:szCs w:val="20"/>
    </w:rPr>
  </w:style>
  <w:style w:type="character" w:customStyle="1" w:styleId="151">
    <w:name w:val="No Spacing Char"/>
    <w:link w:val="152"/>
    <w:qFormat/>
    <w:uiPriority w:val="0"/>
    <w:rPr>
      <w:rFonts w:ascii="Cambria" w:hAnsi="Cambria"/>
    </w:rPr>
  </w:style>
  <w:style w:type="paragraph" w:customStyle="1" w:styleId="152">
    <w:name w:val="无间隔1"/>
    <w:basedOn w:val="1"/>
    <w:link w:val="151"/>
    <w:qFormat/>
    <w:uiPriority w:val="0"/>
    <w:pPr>
      <w:widowControl/>
      <w:jc w:val="left"/>
    </w:pPr>
    <w:rPr>
      <w:rFonts w:ascii="Cambria" w:hAnsi="Cambria"/>
      <w:sz w:val="20"/>
      <w:szCs w:val="20"/>
    </w:rPr>
  </w:style>
  <w:style w:type="character" w:customStyle="1" w:styleId="153">
    <w:name w:val="页眉 Char1"/>
    <w:semiHidden/>
    <w:qFormat/>
    <w:uiPriority w:val="99"/>
    <w:rPr>
      <w:sz w:val="18"/>
      <w:szCs w:val="18"/>
    </w:rPr>
  </w:style>
  <w:style w:type="character" w:customStyle="1" w:styleId="154">
    <w:name w:val="文档结构图 Char1"/>
    <w:qFormat/>
    <w:uiPriority w:val="99"/>
    <w:rPr>
      <w:rFonts w:ascii="宋体"/>
      <w:sz w:val="18"/>
      <w:szCs w:val="18"/>
    </w:rPr>
  </w:style>
  <w:style w:type="paragraph" w:customStyle="1" w:styleId="155">
    <w:name w:val="彩色底纹 - 强调文字颜色 11"/>
    <w:qFormat/>
    <w:uiPriority w:val="71"/>
    <w:rPr>
      <w:rFonts w:ascii="Times New Roman" w:hAnsi="Times New Roman" w:eastAsia="宋体" w:cs="Times New Roman"/>
      <w:sz w:val="21"/>
      <w:szCs w:val="22"/>
      <w:lang w:val="en-US" w:eastAsia="zh-CN" w:bidi="ar-SA"/>
    </w:rPr>
  </w:style>
  <w:style w:type="paragraph" w:customStyle="1" w:styleId="15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157">
    <w:name w:val="xl84"/>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szCs w:val="21"/>
    </w:rPr>
  </w:style>
  <w:style w:type="paragraph" w:customStyle="1" w:styleId="158">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sz w:val="24"/>
      <w:szCs w:val="24"/>
    </w:rPr>
  </w:style>
  <w:style w:type="paragraph" w:customStyle="1" w:styleId="159">
    <w:name w:val="xl74"/>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szCs w:val="21"/>
    </w:rPr>
  </w:style>
  <w:style w:type="paragraph" w:customStyle="1" w:styleId="16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sz w:val="20"/>
      <w:szCs w:val="20"/>
    </w:rPr>
  </w:style>
  <w:style w:type="paragraph" w:customStyle="1" w:styleId="161">
    <w:name w:val="font12"/>
    <w:basedOn w:val="1"/>
    <w:qFormat/>
    <w:uiPriority w:val="0"/>
    <w:pPr>
      <w:widowControl/>
      <w:spacing w:before="100" w:beforeAutospacing="1" w:after="100" w:afterAutospacing="1"/>
      <w:jc w:val="left"/>
    </w:pPr>
    <w:rPr>
      <w:rFonts w:ascii="宋体" w:hAnsi="宋体" w:cs="宋体"/>
      <w:sz w:val="24"/>
      <w:szCs w:val="24"/>
    </w:rPr>
  </w:style>
  <w:style w:type="paragraph" w:customStyle="1" w:styleId="16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sz w:val="24"/>
      <w:szCs w:val="24"/>
    </w:rPr>
  </w:style>
  <w:style w:type="paragraph" w:customStyle="1" w:styleId="163">
    <w:name w:val="font0"/>
    <w:basedOn w:val="1"/>
    <w:qFormat/>
    <w:uiPriority w:val="0"/>
    <w:pPr>
      <w:widowControl/>
      <w:spacing w:before="100" w:beforeAutospacing="1" w:after="100" w:afterAutospacing="1"/>
      <w:jc w:val="left"/>
    </w:pPr>
    <w:rPr>
      <w:rFonts w:ascii="宋体" w:hAnsi="宋体" w:cs="宋体"/>
      <w:sz w:val="24"/>
      <w:szCs w:val="24"/>
    </w:rPr>
  </w:style>
  <w:style w:type="paragraph" w:customStyle="1" w:styleId="164">
    <w:name w:val="font5"/>
    <w:basedOn w:val="1"/>
    <w:qFormat/>
    <w:uiPriority w:val="0"/>
    <w:pPr>
      <w:widowControl/>
      <w:spacing w:before="100" w:beforeAutospacing="1" w:after="100" w:afterAutospacing="1"/>
      <w:jc w:val="left"/>
    </w:pPr>
    <w:rPr>
      <w:rFonts w:ascii="宋体" w:hAnsi="宋体" w:cs="宋体"/>
      <w:color w:val="000000"/>
      <w:szCs w:val="21"/>
    </w:rPr>
  </w:style>
  <w:style w:type="paragraph" w:customStyle="1" w:styleId="165">
    <w:name w:val="xl11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66">
    <w:name w:val="纯文本11"/>
    <w:basedOn w:val="1"/>
    <w:link w:val="167"/>
    <w:qFormat/>
    <w:uiPriority w:val="0"/>
    <w:pPr>
      <w:widowControl/>
      <w:jc w:val="left"/>
    </w:pPr>
    <w:rPr>
      <w:rFonts w:ascii="宋体" w:hAnsi="Courier New" w:eastAsia="楷体_GB2312"/>
      <w:sz w:val="26"/>
      <w:szCs w:val="20"/>
    </w:rPr>
  </w:style>
  <w:style w:type="character" w:customStyle="1" w:styleId="167">
    <w:name w:val="纯文本 Char Char"/>
    <w:link w:val="166"/>
    <w:qFormat/>
    <w:uiPriority w:val="0"/>
    <w:rPr>
      <w:rFonts w:ascii="宋体" w:hAnsi="Courier New" w:eastAsia="楷体_GB2312"/>
      <w:sz w:val="26"/>
    </w:rPr>
  </w:style>
  <w:style w:type="paragraph" w:customStyle="1" w:styleId="168">
    <w:name w:val="xl96"/>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szCs w:val="21"/>
    </w:rPr>
  </w:style>
  <w:style w:type="paragraph" w:customStyle="1" w:styleId="169">
    <w:name w:val="xl12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sz w:val="20"/>
      <w:szCs w:val="20"/>
    </w:rPr>
  </w:style>
  <w:style w:type="paragraph" w:customStyle="1" w:styleId="170">
    <w:name w:val="xl89"/>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szCs w:val="21"/>
    </w:rPr>
  </w:style>
  <w:style w:type="paragraph" w:customStyle="1" w:styleId="171">
    <w:name w:val="xl92"/>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szCs w:val="21"/>
    </w:rPr>
  </w:style>
  <w:style w:type="paragraph" w:customStyle="1" w:styleId="172">
    <w:name w:val="_Style 125"/>
    <w:next w:val="1"/>
    <w:unhideWhenUsed/>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173">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szCs w:val="21"/>
    </w:rPr>
  </w:style>
  <w:style w:type="paragraph" w:customStyle="1" w:styleId="174">
    <w:name w:val="xl7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szCs w:val="21"/>
    </w:rPr>
  </w:style>
  <w:style w:type="paragraph" w:customStyle="1" w:styleId="175">
    <w:name w:val="xl10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sz w:val="24"/>
      <w:szCs w:val="24"/>
    </w:rPr>
  </w:style>
  <w:style w:type="paragraph" w:customStyle="1" w:styleId="176">
    <w:name w:val="xl80"/>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szCs w:val="21"/>
    </w:rPr>
  </w:style>
  <w:style w:type="paragraph" w:customStyle="1" w:styleId="17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spacing w:before="100" w:beforeAutospacing="1" w:after="100" w:afterAutospacing="1"/>
      <w:jc w:val="center"/>
    </w:pPr>
    <w:rPr>
      <w:rFonts w:ascii="宋体" w:hAnsi="宋体" w:cs="宋体"/>
      <w:sz w:val="24"/>
      <w:szCs w:val="24"/>
    </w:rPr>
  </w:style>
  <w:style w:type="paragraph" w:customStyle="1" w:styleId="178">
    <w:name w:val="纯文本3"/>
    <w:basedOn w:val="1"/>
    <w:qFormat/>
    <w:uiPriority w:val="0"/>
    <w:pPr>
      <w:widowControl/>
      <w:jc w:val="left"/>
    </w:pPr>
    <w:rPr>
      <w:rFonts w:ascii="宋体" w:hAnsi="Courier New" w:eastAsia="楷体_GB2312"/>
      <w:sz w:val="26"/>
      <w:szCs w:val="20"/>
    </w:rPr>
  </w:style>
  <w:style w:type="paragraph" w:customStyle="1" w:styleId="179">
    <w:name w:val="font7"/>
    <w:basedOn w:val="1"/>
    <w:qFormat/>
    <w:uiPriority w:val="0"/>
    <w:pPr>
      <w:widowControl/>
      <w:spacing w:before="100" w:beforeAutospacing="1" w:after="100" w:afterAutospacing="1"/>
      <w:jc w:val="left"/>
    </w:pPr>
    <w:rPr>
      <w:rFonts w:ascii="宋体" w:hAnsi="宋体" w:cs="宋体"/>
      <w:sz w:val="24"/>
      <w:szCs w:val="24"/>
    </w:rPr>
  </w:style>
  <w:style w:type="paragraph" w:customStyle="1" w:styleId="180">
    <w:name w:val="xl94"/>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szCs w:val="21"/>
    </w:rPr>
  </w:style>
  <w:style w:type="paragraph" w:customStyle="1" w:styleId="181">
    <w:name w:val="xl7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szCs w:val="21"/>
    </w:rPr>
  </w:style>
  <w:style w:type="paragraph" w:customStyle="1" w:styleId="18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spacing w:before="100" w:beforeAutospacing="1" w:after="100" w:afterAutospacing="1"/>
      <w:jc w:val="center"/>
    </w:pPr>
    <w:rPr>
      <w:rFonts w:ascii="宋体" w:hAnsi="宋体" w:cs="宋体"/>
      <w:sz w:val="24"/>
      <w:szCs w:val="24"/>
    </w:rPr>
  </w:style>
  <w:style w:type="paragraph" w:customStyle="1" w:styleId="183">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84">
    <w:name w:val="font18"/>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185">
    <w:name w:val="xl7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szCs w:val="21"/>
    </w:rPr>
  </w:style>
  <w:style w:type="paragraph" w:customStyle="1" w:styleId="186">
    <w:name w:val="修订1"/>
    <w:unhideWhenUsed/>
    <w:qFormat/>
    <w:uiPriority w:val="99"/>
    <w:rPr>
      <w:rFonts w:ascii="Times New Roman" w:hAnsi="Times New Roman" w:eastAsia="宋体" w:cs="Times New Roman"/>
      <w:sz w:val="21"/>
      <w:szCs w:val="22"/>
      <w:lang w:val="en-US" w:eastAsia="zh-CN" w:bidi="ar-SA"/>
    </w:rPr>
  </w:style>
  <w:style w:type="paragraph" w:customStyle="1" w:styleId="187">
    <w:name w:val="财政-标题四"/>
    <w:basedOn w:val="188"/>
    <w:qFormat/>
    <w:uiPriority w:val="0"/>
    <w:pPr>
      <w:outlineLvl w:val="3"/>
    </w:pPr>
    <w:rPr>
      <w:sz w:val="30"/>
    </w:rPr>
  </w:style>
  <w:style w:type="paragraph" w:customStyle="1" w:styleId="188">
    <w:name w:val="财政-标题三"/>
    <w:basedOn w:val="189"/>
    <w:qFormat/>
    <w:uiPriority w:val="0"/>
    <w:pPr>
      <w:outlineLvl w:val="2"/>
    </w:pPr>
    <w:rPr>
      <w:sz w:val="32"/>
    </w:rPr>
  </w:style>
  <w:style w:type="paragraph" w:customStyle="1" w:styleId="189">
    <w:name w:val="财政-标题二"/>
    <w:basedOn w:val="190"/>
    <w:qFormat/>
    <w:uiPriority w:val="0"/>
    <w:pPr>
      <w:outlineLvl w:val="1"/>
    </w:pPr>
    <w:rPr>
      <w:sz w:val="36"/>
    </w:rPr>
  </w:style>
  <w:style w:type="paragraph" w:customStyle="1" w:styleId="190">
    <w:name w:val="财政-标题一"/>
    <w:basedOn w:val="1"/>
    <w:qFormat/>
    <w:uiPriority w:val="0"/>
    <w:pPr>
      <w:outlineLvl w:val="0"/>
    </w:pPr>
    <w:rPr>
      <w:rFonts w:ascii="Calibri" w:hAnsi="Calibri" w:eastAsia="华文中宋"/>
      <w:b/>
      <w:sz w:val="44"/>
      <w:szCs w:val="21"/>
    </w:rPr>
  </w:style>
  <w:style w:type="paragraph" w:customStyle="1" w:styleId="191">
    <w:name w:val="font23"/>
    <w:basedOn w:val="1"/>
    <w:qFormat/>
    <w:uiPriority w:val="0"/>
    <w:pPr>
      <w:widowControl/>
      <w:spacing w:before="100" w:beforeAutospacing="1" w:after="100" w:afterAutospacing="1"/>
      <w:jc w:val="left"/>
    </w:pPr>
    <w:rPr>
      <w:rFonts w:ascii="宋体" w:hAnsi="宋体" w:cs="宋体"/>
      <w:color w:val="FF0000"/>
      <w:sz w:val="20"/>
      <w:szCs w:val="20"/>
    </w:rPr>
  </w:style>
  <w:style w:type="paragraph" w:customStyle="1" w:styleId="192">
    <w:name w:val="font11"/>
    <w:basedOn w:val="1"/>
    <w:qFormat/>
    <w:uiPriority w:val="0"/>
    <w:pPr>
      <w:widowControl/>
      <w:spacing w:before="100" w:beforeAutospacing="1" w:after="100" w:afterAutospacing="1"/>
      <w:jc w:val="left"/>
    </w:pPr>
    <w:rPr>
      <w:rFonts w:ascii="宋体" w:hAnsi="宋体" w:cs="宋体"/>
      <w:sz w:val="24"/>
      <w:szCs w:val="24"/>
    </w:rPr>
  </w:style>
  <w:style w:type="paragraph" w:customStyle="1" w:styleId="193">
    <w:name w:val="font13"/>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194">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195">
    <w:name w:val="font9"/>
    <w:basedOn w:val="1"/>
    <w:qFormat/>
    <w:uiPriority w:val="0"/>
    <w:pPr>
      <w:widowControl/>
      <w:spacing w:before="100" w:beforeAutospacing="1" w:after="100" w:afterAutospacing="1"/>
      <w:jc w:val="left"/>
    </w:pPr>
    <w:rPr>
      <w:rFonts w:ascii="宋体" w:hAnsi="宋体" w:cs="宋体"/>
      <w:sz w:val="18"/>
      <w:szCs w:val="18"/>
    </w:rPr>
  </w:style>
  <w:style w:type="paragraph" w:customStyle="1" w:styleId="196">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left"/>
    </w:pPr>
    <w:rPr>
      <w:rFonts w:ascii="宋体" w:hAnsi="宋体" w:cs="宋体"/>
      <w:color w:val="000000"/>
      <w:sz w:val="20"/>
      <w:szCs w:val="20"/>
    </w:rPr>
  </w:style>
  <w:style w:type="paragraph" w:customStyle="1" w:styleId="197">
    <w:name w:val="p0"/>
    <w:basedOn w:val="1"/>
    <w:qFormat/>
    <w:uiPriority w:val="0"/>
    <w:pPr>
      <w:widowControl/>
    </w:pPr>
    <w:rPr>
      <w:szCs w:val="21"/>
    </w:rPr>
  </w:style>
  <w:style w:type="paragraph" w:customStyle="1" w:styleId="198">
    <w:name w:val="xl73"/>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szCs w:val="21"/>
    </w:rPr>
  </w:style>
  <w:style w:type="paragraph" w:customStyle="1" w:styleId="199">
    <w:name w:val="xl6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szCs w:val="21"/>
    </w:rPr>
  </w:style>
  <w:style w:type="paragraph" w:customStyle="1" w:styleId="200">
    <w:name w:val="xl11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201">
    <w:name w:val="样式1"/>
    <w:basedOn w:val="5"/>
    <w:link w:val="202"/>
    <w:qFormat/>
    <w:uiPriority w:val="0"/>
    <w:pPr>
      <w:spacing w:line="240" w:lineRule="auto"/>
      <w:ind w:left="709" w:hanging="709"/>
    </w:pPr>
    <w:rPr>
      <w:rFonts w:ascii="宋体" w:hAnsi="宋体" w:cs="宋体"/>
      <w:color w:val="000000"/>
      <w:sz w:val="21"/>
      <w:szCs w:val="21"/>
    </w:rPr>
  </w:style>
  <w:style w:type="character" w:customStyle="1" w:styleId="202">
    <w:name w:val="样式1 Char"/>
    <w:link w:val="201"/>
    <w:qFormat/>
    <w:uiPriority w:val="0"/>
    <w:rPr>
      <w:rFonts w:ascii="宋体" w:hAnsi="宋体" w:cs="宋体"/>
      <w:b/>
      <w:bCs/>
      <w:color w:val="000000"/>
      <w:sz w:val="21"/>
      <w:szCs w:val="21"/>
    </w:rPr>
  </w:style>
  <w:style w:type="paragraph" w:customStyle="1" w:styleId="203">
    <w:name w:val="font19"/>
    <w:basedOn w:val="1"/>
    <w:qFormat/>
    <w:uiPriority w:val="0"/>
    <w:pPr>
      <w:widowControl/>
      <w:spacing w:before="100" w:beforeAutospacing="1" w:after="100" w:afterAutospacing="1"/>
      <w:jc w:val="left"/>
    </w:pPr>
    <w:rPr>
      <w:rFonts w:ascii="宋体" w:hAnsi="宋体" w:cs="宋体"/>
      <w:sz w:val="24"/>
      <w:szCs w:val="24"/>
    </w:rPr>
  </w:style>
  <w:style w:type="paragraph" w:customStyle="1" w:styleId="204">
    <w:name w:val="font14"/>
    <w:basedOn w:val="1"/>
    <w:qFormat/>
    <w:uiPriority w:val="0"/>
    <w:pPr>
      <w:widowControl/>
      <w:spacing w:before="100" w:beforeAutospacing="1" w:after="100" w:afterAutospacing="1"/>
      <w:jc w:val="left"/>
    </w:pPr>
    <w:rPr>
      <w:rFonts w:ascii="宋体" w:hAnsi="宋体" w:cs="宋体"/>
      <w:sz w:val="24"/>
      <w:szCs w:val="24"/>
    </w:rPr>
  </w:style>
  <w:style w:type="paragraph" w:customStyle="1" w:styleId="205">
    <w:name w:val="xl12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sz w:val="20"/>
      <w:szCs w:val="20"/>
    </w:rPr>
  </w:style>
  <w:style w:type="paragraph" w:customStyle="1" w:styleId="206">
    <w:name w:val="xl88"/>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szCs w:val="21"/>
    </w:rPr>
  </w:style>
  <w:style w:type="paragraph" w:customStyle="1" w:styleId="207">
    <w:name w:val="xl90"/>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szCs w:val="21"/>
    </w:rPr>
  </w:style>
  <w:style w:type="paragraph" w:customStyle="1" w:styleId="208">
    <w:name w:val="xl72"/>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szCs w:val="21"/>
    </w:rPr>
  </w:style>
  <w:style w:type="paragraph" w:customStyle="1" w:styleId="209">
    <w:name w:val="xl71"/>
    <w:basedOn w:val="1"/>
    <w:qFormat/>
    <w:uiPriority w:val="0"/>
    <w:pPr>
      <w:widowControl/>
      <w:pBdr>
        <w:top w:val="single" w:color="auto" w:sz="8" w:space="0"/>
        <w:bottom w:val="single" w:color="auto" w:sz="8" w:space="0"/>
      </w:pBdr>
      <w:spacing w:before="100" w:beforeAutospacing="1" w:after="100" w:afterAutospacing="1"/>
      <w:jc w:val="left"/>
    </w:pPr>
    <w:rPr>
      <w:rFonts w:ascii="宋体" w:hAnsi="宋体" w:cs="宋体"/>
      <w:szCs w:val="21"/>
    </w:rPr>
  </w:style>
  <w:style w:type="paragraph" w:customStyle="1" w:styleId="21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szCs w:val="24"/>
    </w:rPr>
  </w:style>
  <w:style w:type="paragraph" w:customStyle="1" w:styleId="211">
    <w:name w:val="TableNote"/>
    <w:qFormat/>
    <w:uiPriority w:val="1"/>
    <w:pPr>
      <w:spacing w:before="480" w:after="120"/>
      <w:ind w:left="1587" w:hanging="340"/>
    </w:pPr>
    <w:rPr>
      <w:rFonts w:ascii="Arial" w:hAnsi="Arial" w:eastAsia="宋体" w:cs="Times New Roman"/>
      <w:sz w:val="18"/>
      <w:szCs w:val="44"/>
      <w:lang w:val="en-US" w:eastAsia="zh-CN" w:bidi="ar-SA"/>
    </w:rPr>
  </w:style>
  <w:style w:type="paragraph" w:customStyle="1" w:styleId="212">
    <w:name w:val="font8"/>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213">
    <w:name w:val="font20"/>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214">
    <w:name w:val="font25"/>
    <w:basedOn w:val="1"/>
    <w:qFormat/>
    <w:uiPriority w:val="0"/>
    <w:pPr>
      <w:widowControl/>
      <w:spacing w:before="100" w:beforeAutospacing="1" w:after="100" w:afterAutospacing="1"/>
      <w:jc w:val="left"/>
    </w:pPr>
    <w:rPr>
      <w:rFonts w:ascii="宋体" w:hAnsi="宋体" w:cs="宋体"/>
      <w:sz w:val="20"/>
      <w:szCs w:val="20"/>
    </w:rPr>
  </w:style>
  <w:style w:type="paragraph" w:customStyle="1" w:styleId="21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sz w:val="20"/>
      <w:szCs w:val="20"/>
    </w:rPr>
  </w:style>
  <w:style w:type="paragraph" w:customStyle="1" w:styleId="216">
    <w:name w:val="正文1"/>
    <w:basedOn w:val="1"/>
    <w:next w:val="1"/>
    <w:qFormat/>
    <w:uiPriority w:val="0"/>
    <w:pPr>
      <w:spacing w:before="120" w:line="360" w:lineRule="auto"/>
      <w:ind w:left="420" w:firstLine="527"/>
    </w:pPr>
    <w:rPr>
      <w:rFonts w:ascii="宋体" w:hAnsi="宋体"/>
      <w:sz w:val="24"/>
      <w:szCs w:val="24"/>
    </w:rPr>
  </w:style>
  <w:style w:type="paragraph" w:customStyle="1" w:styleId="217">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szCs w:val="21"/>
    </w:rPr>
  </w:style>
  <w:style w:type="paragraph" w:customStyle="1" w:styleId="218">
    <w:name w:val="font24"/>
    <w:basedOn w:val="1"/>
    <w:qFormat/>
    <w:uiPriority w:val="0"/>
    <w:pPr>
      <w:widowControl/>
      <w:spacing w:before="100" w:beforeAutospacing="1" w:after="100" w:afterAutospacing="1"/>
      <w:jc w:val="left"/>
    </w:pPr>
    <w:rPr>
      <w:rFonts w:ascii="宋体" w:hAnsi="宋体" w:cs="宋体"/>
      <w:sz w:val="24"/>
      <w:szCs w:val="24"/>
    </w:rPr>
  </w:style>
  <w:style w:type="paragraph" w:customStyle="1" w:styleId="219">
    <w:name w:val="xl86"/>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szCs w:val="21"/>
    </w:rPr>
  </w:style>
  <w:style w:type="paragraph" w:customStyle="1" w:styleId="22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221">
    <w:name w:val="font26"/>
    <w:basedOn w:val="1"/>
    <w:qFormat/>
    <w:uiPriority w:val="0"/>
    <w:pPr>
      <w:widowControl/>
      <w:spacing w:before="100" w:beforeAutospacing="1" w:after="100" w:afterAutospacing="1"/>
      <w:jc w:val="left"/>
    </w:pPr>
    <w:rPr>
      <w:rFonts w:ascii="宋体" w:hAnsi="宋体" w:cs="宋体"/>
      <w:sz w:val="18"/>
      <w:szCs w:val="18"/>
    </w:rPr>
  </w:style>
  <w:style w:type="paragraph" w:customStyle="1" w:styleId="222">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szCs w:val="21"/>
    </w:rPr>
  </w:style>
  <w:style w:type="paragraph" w:customStyle="1" w:styleId="223">
    <w:name w:val="xl93"/>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szCs w:val="21"/>
    </w:rPr>
  </w:style>
  <w:style w:type="paragraph" w:customStyle="1" w:styleId="22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rPr>
  </w:style>
  <w:style w:type="paragraph" w:customStyle="1" w:styleId="225">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left"/>
    </w:pPr>
    <w:rPr>
      <w:rFonts w:ascii="宋体" w:hAnsi="宋体" w:cs="宋体"/>
      <w:sz w:val="20"/>
      <w:szCs w:val="20"/>
    </w:rPr>
  </w:style>
  <w:style w:type="paragraph" w:customStyle="1" w:styleId="226">
    <w:name w:val="font10"/>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227">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szCs w:val="21"/>
    </w:rPr>
  </w:style>
  <w:style w:type="paragraph" w:customStyle="1" w:styleId="228">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29">
    <w:name w:val="xl64"/>
    <w:basedOn w:val="1"/>
    <w:qFormat/>
    <w:uiPriority w:val="0"/>
    <w:pPr>
      <w:widowControl/>
      <w:spacing w:before="100" w:beforeAutospacing="1" w:after="100" w:afterAutospacing="1"/>
      <w:jc w:val="center"/>
    </w:pPr>
    <w:rPr>
      <w:rFonts w:ascii="宋体" w:hAnsi="宋体" w:cs="宋体"/>
      <w:sz w:val="24"/>
      <w:szCs w:val="24"/>
    </w:rPr>
  </w:style>
  <w:style w:type="paragraph" w:customStyle="1" w:styleId="230">
    <w:name w:val="纯文本2"/>
    <w:basedOn w:val="1"/>
    <w:qFormat/>
    <w:uiPriority w:val="0"/>
    <w:pPr>
      <w:widowControl/>
      <w:jc w:val="left"/>
    </w:pPr>
    <w:rPr>
      <w:rFonts w:ascii="宋体" w:hAnsi="Courier New" w:eastAsia="楷体_GB2312"/>
      <w:sz w:val="26"/>
      <w:szCs w:val="20"/>
    </w:rPr>
  </w:style>
  <w:style w:type="paragraph" w:customStyle="1" w:styleId="231">
    <w:name w:val="xl95"/>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szCs w:val="21"/>
    </w:rPr>
  </w:style>
  <w:style w:type="paragraph" w:customStyle="1" w:styleId="232">
    <w:name w:val="font17"/>
    <w:basedOn w:val="1"/>
    <w:qFormat/>
    <w:uiPriority w:val="0"/>
    <w:pPr>
      <w:widowControl/>
      <w:spacing w:before="100" w:beforeAutospacing="1" w:after="100" w:afterAutospacing="1"/>
      <w:jc w:val="left"/>
    </w:pPr>
    <w:rPr>
      <w:rFonts w:ascii="宋体" w:hAnsi="宋体" w:cs="宋体"/>
      <w:sz w:val="18"/>
      <w:szCs w:val="18"/>
    </w:rPr>
  </w:style>
  <w:style w:type="paragraph" w:customStyle="1" w:styleId="233">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szCs w:val="21"/>
    </w:rPr>
  </w:style>
  <w:style w:type="paragraph" w:styleId="234">
    <w:name w:val="List Paragraph"/>
    <w:basedOn w:val="1"/>
    <w:link w:val="235"/>
    <w:qFormat/>
    <w:uiPriority w:val="34"/>
    <w:pPr>
      <w:ind w:firstLine="420"/>
    </w:pPr>
    <w:rPr>
      <w:rFonts w:ascii="宋体" w:hAnsi="宋体"/>
      <w:sz w:val="24"/>
      <w:szCs w:val="24"/>
    </w:rPr>
  </w:style>
  <w:style w:type="character" w:customStyle="1" w:styleId="235">
    <w:name w:val="列表段落 字符"/>
    <w:link w:val="234"/>
    <w:qFormat/>
    <w:uiPriority w:val="34"/>
    <w:rPr>
      <w:rFonts w:ascii="宋体" w:hAnsi="宋体"/>
      <w:sz w:val="24"/>
      <w:szCs w:val="24"/>
    </w:rPr>
  </w:style>
  <w:style w:type="paragraph" w:customStyle="1" w:styleId="23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sz w:val="20"/>
      <w:szCs w:val="20"/>
    </w:rPr>
  </w:style>
  <w:style w:type="paragraph" w:customStyle="1" w:styleId="237">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szCs w:val="20"/>
    </w:rPr>
  </w:style>
  <w:style w:type="paragraph" w:customStyle="1" w:styleId="238">
    <w:name w:val="xl77"/>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szCs w:val="21"/>
    </w:rPr>
  </w:style>
  <w:style w:type="paragraph" w:customStyle="1" w:styleId="2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left"/>
    </w:pPr>
    <w:rPr>
      <w:rFonts w:ascii="宋体" w:hAnsi="宋体" w:cs="宋体"/>
      <w:color w:val="000000"/>
      <w:sz w:val="20"/>
      <w:szCs w:val="20"/>
    </w:rPr>
  </w:style>
  <w:style w:type="paragraph" w:customStyle="1" w:styleId="240">
    <w:name w:val="font22"/>
    <w:basedOn w:val="1"/>
    <w:qFormat/>
    <w:uiPriority w:val="0"/>
    <w:pPr>
      <w:widowControl/>
      <w:spacing w:before="100" w:beforeAutospacing="1" w:after="100" w:afterAutospacing="1"/>
      <w:jc w:val="left"/>
    </w:pPr>
    <w:rPr>
      <w:rFonts w:ascii="宋体" w:hAnsi="宋体" w:cs="宋体"/>
      <w:color w:val="FF0000"/>
      <w:sz w:val="20"/>
      <w:szCs w:val="20"/>
    </w:rPr>
  </w:style>
  <w:style w:type="paragraph" w:customStyle="1" w:styleId="241">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242">
    <w:name w:val="font15"/>
    <w:basedOn w:val="1"/>
    <w:qFormat/>
    <w:uiPriority w:val="0"/>
    <w:pPr>
      <w:widowControl/>
      <w:spacing w:before="100" w:beforeAutospacing="1" w:after="100" w:afterAutospacing="1"/>
      <w:jc w:val="left"/>
    </w:pPr>
    <w:rPr>
      <w:rFonts w:ascii="宋体" w:hAnsi="宋体" w:cs="宋体"/>
      <w:sz w:val="24"/>
      <w:szCs w:val="24"/>
    </w:rPr>
  </w:style>
  <w:style w:type="paragraph" w:customStyle="1" w:styleId="24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cs="宋体"/>
      <w:color w:val="FF0000"/>
      <w:sz w:val="24"/>
      <w:szCs w:val="24"/>
    </w:rPr>
  </w:style>
  <w:style w:type="paragraph" w:customStyle="1" w:styleId="244">
    <w:name w:val="xl83"/>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szCs w:val="21"/>
    </w:rPr>
  </w:style>
  <w:style w:type="paragraph" w:customStyle="1" w:styleId="24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sz w:val="24"/>
      <w:szCs w:val="24"/>
    </w:rPr>
  </w:style>
  <w:style w:type="paragraph" w:customStyle="1" w:styleId="246">
    <w:name w:val="彩色列表 - 强调文字颜色 11"/>
    <w:basedOn w:val="1"/>
    <w:qFormat/>
    <w:uiPriority w:val="0"/>
    <w:pPr>
      <w:ind w:firstLine="420"/>
    </w:pPr>
    <w:rPr>
      <w:rFonts w:ascii="宋体" w:hAnsi="宋体"/>
      <w:sz w:val="24"/>
      <w:szCs w:val="24"/>
    </w:rPr>
  </w:style>
  <w:style w:type="paragraph" w:customStyle="1" w:styleId="24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spacing w:before="100" w:beforeAutospacing="1" w:after="100" w:afterAutospacing="1"/>
      <w:jc w:val="left"/>
    </w:pPr>
    <w:rPr>
      <w:rFonts w:ascii="宋体" w:hAnsi="宋体" w:cs="宋体"/>
      <w:sz w:val="20"/>
      <w:szCs w:val="20"/>
    </w:rPr>
  </w:style>
  <w:style w:type="paragraph" w:customStyle="1" w:styleId="248">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sz w:val="20"/>
      <w:szCs w:val="20"/>
    </w:rPr>
  </w:style>
  <w:style w:type="paragraph" w:customStyle="1" w:styleId="249">
    <w:name w:val="xl91"/>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szCs w:val="21"/>
    </w:rPr>
  </w:style>
  <w:style w:type="paragraph" w:customStyle="1" w:styleId="250">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szCs w:val="21"/>
    </w:rPr>
  </w:style>
  <w:style w:type="paragraph" w:customStyle="1" w:styleId="25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52">
    <w:name w:val="xl108"/>
    <w:basedOn w:val="1"/>
    <w:qFormat/>
    <w:uiPriority w:val="0"/>
    <w:pPr>
      <w:widowControl/>
      <w:spacing w:before="100" w:beforeAutospacing="1" w:after="100" w:afterAutospacing="1"/>
      <w:jc w:val="center"/>
    </w:pPr>
    <w:rPr>
      <w:rFonts w:ascii="宋体" w:hAnsi="宋体" w:cs="宋体"/>
      <w:color w:val="FF0000"/>
      <w:sz w:val="24"/>
      <w:szCs w:val="24"/>
    </w:rPr>
  </w:style>
  <w:style w:type="paragraph" w:customStyle="1" w:styleId="253">
    <w:name w:val="font21"/>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254">
    <w:name w:val="xl6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szCs w:val="21"/>
    </w:rPr>
  </w:style>
  <w:style w:type="paragraph" w:customStyle="1" w:styleId="255">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szCs w:val="20"/>
    </w:rPr>
  </w:style>
  <w:style w:type="paragraph" w:customStyle="1" w:styleId="256">
    <w:name w:val="xl82"/>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szCs w:val="21"/>
    </w:rPr>
  </w:style>
  <w:style w:type="paragraph" w:customStyle="1" w:styleId="257">
    <w:name w:val="xl70"/>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szCs w:val="21"/>
    </w:rPr>
  </w:style>
  <w:style w:type="paragraph" w:customStyle="1" w:styleId="25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18"/>
      <w:szCs w:val="18"/>
    </w:rPr>
  </w:style>
  <w:style w:type="paragraph" w:customStyle="1" w:styleId="259">
    <w:name w:val="font16"/>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26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table" w:customStyle="1" w:styleId="261">
    <w:name w:val="网格型1"/>
    <w:basedOn w:val="5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2">
    <w:name w:val="纯文本4"/>
    <w:basedOn w:val="1"/>
    <w:qFormat/>
    <w:uiPriority w:val="0"/>
    <w:rPr>
      <w:rFonts w:ascii="宋体" w:hAnsi="Courier New" w:eastAsia="楷体_GB2312"/>
      <w:sz w:val="26"/>
      <w:szCs w:val="20"/>
    </w:rPr>
  </w:style>
  <w:style w:type="character" w:customStyle="1" w:styleId="263">
    <w:name w:val="Body text|1_"/>
    <w:basedOn w:val="60"/>
    <w:link w:val="264"/>
    <w:qFormat/>
    <w:uiPriority w:val="0"/>
    <w:rPr>
      <w:rFonts w:ascii="宋体" w:hAnsi="宋体" w:cs="宋体"/>
      <w:sz w:val="22"/>
      <w:szCs w:val="22"/>
      <w:lang w:val="zh-TW" w:eastAsia="zh-TW" w:bidi="zh-TW"/>
    </w:rPr>
  </w:style>
  <w:style w:type="paragraph" w:customStyle="1" w:styleId="264">
    <w:name w:val="Body text|1"/>
    <w:basedOn w:val="1"/>
    <w:link w:val="263"/>
    <w:qFormat/>
    <w:uiPriority w:val="0"/>
    <w:pPr>
      <w:spacing w:line="406" w:lineRule="auto"/>
      <w:ind w:firstLine="380"/>
      <w:jc w:val="left"/>
    </w:pPr>
    <w:rPr>
      <w:rFonts w:ascii="宋体" w:hAnsi="宋体" w:cs="宋体"/>
      <w:sz w:val="22"/>
      <w:lang w:val="zh-TW" w:eastAsia="zh-TW" w:bidi="zh-TW"/>
    </w:rPr>
  </w:style>
  <w:style w:type="paragraph" w:customStyle="1" w:styleId="265">
    <w:name w:val="修订2"/>
    <w:hidden/>
    <w:unhideWhenUsed/>
    <w:qFormat/>
    <w:uiPriority w:val="99"/>
    <w:rPr>
      <w:rFonts w:ascii="Times New Roman" w:hAnsi="Times New Roman" w:eastAsia="宋体" w:cs="Times New Roman"/>
      <w:sz w:val="21"/>
      <w:szCs w:val="22"/>
      <w:lang w:val="en-US" w:eastAsia="zh-CN" w:bidi="ar-SA"/>
    </w:rPr>
  </w:style>
  <w:style w:type="character" w:customStyle="1" w:styleId="266">
    <w:name w:val="mini-outputtext1"/>
    <w:basedOn w:val="60"/>
    <w:qFormat/>
    <w:uiPriority w:val="0"/>
  </w:style>
  <w:style w:type="character" w:customStyle="1" w:styleId="267">
    <w:name w:val="样式2 Char"/>
    <w:link w:val="268"/>
    <w:qFormat/>
    <w:uiPriority w:val="0"/>
    <w:rPr>
      <w:szCs w:val="21"/>
    </w:rPr>
  </w:style>
  <w:style w:type="paragraph" w:customStyle="1" w:styleId="268">
    <w:name w:val="样式2"/>
    <w:basedOn w:val="201"/>
    <w:link w:val="267"/>
    <w:qFormat/>
    <w:uiPriority w:val="0"/>
    <w:pPr>
      <w:keepNext w:val="0"/>
      <w:keepLines w:val="0"/>
      <w:pBdr>
        <w:top w:val="single" w:color="1F497D" w:sz="6" w:space="1"/>
      </w:pBdr>
      <w:tabs>
        <w:tab w:val="center" w:pos="4153"/>
        <w:tab w:val="right" w:pos="8306"/>
      </w:tabs>
      <w:spacing w:before="0" w:after="0"/>
      <w:ind w:left="0" w:firstLine="0"/>
      <w:jc w:val="center"/>
      <w:outlineLvl w:val="9"/>
    </w:pPr>
    <w:rPr>
      <w:rFonts w:ascii="Times New Roman" w:hAnsi="Times New Roman" w:cs="Times New Roman"/>
      <w:b w:val="0"/>
      <w:bCs w:val="0"/>
      <w:color w:val="auto"/>
      <w:sz w:val="20"/>
    </w:rPr>
  </w:style>
  <w:style w:type="character" w:customStyle="1" w:styleId="269">
    <w:name w:val="2级标题 Char"/>
    <w:link w:val="270"/>
    <w:qFormat/>
    <w:uiPriority w:val="0"/>
    <w:rPr>
      <w:rFonts w:eastAsia="华文中宋"/>
      <w:b/>
      <w:bCs/>
      <w:sz w:val="28"/>
      <w:szCs w:val="32"/>
    </w:rPr>
  </w:style>
  <w:style w:type="paragraph" w:customStyle="1" w:styleId="270">
    <w:name w:val="2级标题"/>
    <w:basedOn w:val="4"/>
    <w:link w:val="269"/>
    <w:qFormat/>
    <w:uiPriority w:val="0"/>
    <w:pPr>
      <w:tabs>
        <w:tab w:val="left" w:pos="851"/>
      </w:tabs>
      <w:spacing w:line="360" w:lineRule="auto"/>
    </w:pPr>
    <w:rPr>
      <w:rFonts w:ascii="Times New Roman" w:hAnsi="Times New Roman" w:eastAsia="华文中宋"/>
      <w:sz w:val="28"/>
    </w:rPr>
  </w:style>
  <w:style w:type="character" w:customStyle="1" w:styleId="271">
    <w:name w:val="样式4 Char"/>
    <w:link w:val="272"/>
    <w:qFormat/>
    <w:uiPriority w:val="0"/>
    <w:rPr>
      <w:sz w:val="18"/>
      <w:szCs w:val="18"/>
    </w:rPr>
  </w:style>
  <w:style w:type="paragraph" w:customStyle="1" w:styleId="272">
    <w:name w:val="样式4"/>
    <w:basedOn w:val="35"/>
    <w:link w:val="271"/>
    <w:qFormat/>
    <w:uiPriority w:val="0"/>
    <w:pPr>
      <w:pBdr>
        <w:bottom w:val="none" w:color="auto" w:sz="0" w:space="0"/>
      </w:pBdr>
      <w:ind w:firstLine="425"/>
    </w:pPr>
  </w:style>
  <w:style w:type="character" w:customStyle="1" w:styleId="273">
    <w:name w:val="HTML 打字机1"/>
    <w:qFormat/>
    <w:uiPriority w:val="0"/>
    <w:rPr>
      <w:rFonts w:hint="eastAsia" w:ascii="黑体" w:hAnsi="Courier New" w:eastAsia="黑体"/>
      <w:sz w:val="14"/>
    </w:rPr>
  </w:style>
  <w:style w:type="character" w:customStyle="1" w:styleId="274">
    <w:name w:val="无间隔 字符"/>
    <w:link w:val="275"/>
    <w:qFormat/>
    <w:uiPriority w:val="0"/>
    <w:rPr>
      <w:rFonts w:ascii="Calibri" w:hAnsi="Calibri"/>
    </w:rPr>
  </w:style>
  <w:style w:type="paragraph" w:styleId="275">
    <w:name w:val="No Spacing"/>
    <w:link w:val="274"/>
    <w:qFormat/>
    <w:uiPriority w:val="1"/>
    <w:pPr>
      <w:widowControl w:val="0"/>
      <w:jc w:val="both"/>
    </w:pPr>
    <w:rPr>
      <w:rFonts w:ascii="Calibri" w:hAnsi="Calibri" w:eastAsia="宋体" w:cs="Times New Roman"/>
      <w:lang w:val="en-US" w:eastAsia="zh-CN" w:bidi="ar-SA"/>
    </w:rPr>
  </w:style>
  <w:style w:type="character" w:customStyle="1" w:styleId="276">
    <w:name w:val="样式6 Char"/>
    <w:link w:val="277"/>
    <w:qFormat/>
    <w:uiPriority w:val="0"/>
    <w:rPr>
      <w:sz w:val="18"/>
      <w:szCs w:val="18"/>
    </w:rPr>
  </w:style>
  <w:style w:type="paragraph" w:customStyle="1" w:styleId="277">
    <w:name w:val="样式6"/>
    <w:basedOn w:val="35"/>
    <w:link w:val="276"/>
    <w:qFormat/>
    <w:uiPriority w:val="0"/>
    <w:pPr>
      <w:pBdr>
        <w:bottom w:val="none" w:color="auto" w:sz="0" w:space="0"/>
      </w:pBdr>
      <w:ind w:firstLine="425"/>
    </w:pPr>
  </w:style>
  <w:style w:type="character" w:customStyle="1" w:styleId="278">
    <w:name w:val="纯文本 Char"/>
    <w:link w:val="279"/>
    <w:qFormat/>
    <w:uiPriority w:val="0"/>
    <w:rPr>
      <w:rFonts w:ascii="宋体" w:hAnsi="Courier New" w:eastAsia="楷体_GB2312"/>
      <w:sz w:val="28"/>
    </w:rPr>
  </w:style>
  <w:style w:type="paragraph" w:customStyle="1" w:styleId="279">
    <w:name w:val="纯文本111"/>
    <w:basedOn w:val="1"/>
    <w:link w:val="278"/>
    <w:qFormat/>
    <w:uiPriority w:val="0"/>
    <w:rPr>
      <w:rFonts w:ascii="宋体" w:hAnsi="Courier New" w:eastAsia="楷体_GB2312"/>
      <w:sz w:val="28"/>
      <w:szCs w:val="20"/>
    </w:rPr>
  </w:style>
  <w:style w:type="character" w:customStyle="1" w:styleId="280">
    <w:name w:val="样式3 Char"/>
    <w:link w:val="281"/>
    <w:qFormat/>
    <w:uiPriority w:val="0"/>
    <w:rPr>
      <w:sz w:val="18"/>
      <w:szCs w:val="18"/>
    </w:rPr>
  </w:style>
  <w:style w:type="paragraph" w:customStyle="1" w:styleId="281">
    <w:name w:val="样式3"/>
    <w:basedOn w:val="35"/>
    <w:link w:val="280"/>
    <w:qFormat/>
    <w:uiPriority w:val="0"/>
    <w:pPr>
      <w:pBdr>
        <w:bottom w:val="none" w:color="auto" w:sz="0" w:space="0"/>
      </w:pBdr>
      <w:jc w:val="both"/>
    </w:pPr>
  </w:style>
  <w:style w:type="character" w:customStyle="1" w:styleId="282">
    <w:name w:val="3级标题 Char"/>
    <w:link w:val="283"/>
    <w:qFormat/>
    <w:uiPriority w:val="0"/>
    <w:rPr>
      <w:rFonts w:eastAsia="华文中宋"/>
      <w:b/>
      <w:bCs/>
      <w:sz w:val="28"/>
      <w:szCs w:val="32"/>
    </w:rPr>
  </w:style>
  <w:style w:type="paragraph" w:customStyle="1" w:styleId="283">
    <w:name w:val="3级标题"/>
    <w:basedOn w:val="4"/>
    <w:link w:val="282"/>
    <w:qFormat/>
    <w:uiPriority w:val="0"/>
    <w:pPr>
      <w:tabs>
        <w:tab w:val="left" w:pos="1080"/>
      </w:tabs>
      <w:spacing w:line="360" w:lineRule="auto"/>
    </w:pPr>
    <w:rPr>
      <w:rFonts w:ascii="Times New Roman" w:hAnsi="Times New Roman" w:eastAsia="华文中宋"/>
      <w:sz w:val="28"/>
    </w:rPr>
  </w:style>
  <w:style w:type="character" w:customStyle="1" w:styleId="284">
    <w:name w:val="5级 Char"/>
    <w:link w:val="285"/>
    <w:qFormat/>
    <w:uiPriority w:val="0"/>
    <w:rPr>
      <w:rFonts w:eastAsia="华文中宋"/>
      <w:b/>
      <w:sz w:val="24"/>
      <w:szCs w:val="28"/>
    </w:rPr>
  </w:style>
  <w:style w:type="paragraph" w:customStyle="1" w:styleId="285">
    <w:name w:val="5级"/>
    <w:basedOn w:val="6"/>
    <w:link w:val="284"/>
    <w:qFormat/>
    <w:uiPriority w:val="0"/>
    <w:pPr>
      <w:tabs>
        <w:tab w:val="left" w:pos="1276"/>
      </w:tabs>
      <w:spacing w:line="360" w:lineRule="auto"/>
      <w:jc w:val="left"/>
    </w:pPr>
    <w:rPr>
      <w:rFonts w:ascii="Times New Roman" w:hAnsi="Times New Roman" w:eastAsia="华文中宋"/>
      <w:bCs w:val="0"/>
      <w:sz w:val="24"/>
    </w:rPr>
  </w:style>
  <w:style w:type="character" w:customStyle="1" w:styleId="286">
    <w:name w:val="样式5 Char"/>
    <w:link w:val="287"/>
    <w:qFormat/>
    <w:uiPriority w:val="0"/>
    <w:rPr>
      <w:sz w:val="24"/>
    </w:rPr>
  </w:style>
  <w:style w:type="paragraph" w:customStyle="1" w:styleId="287">
    <w:name w:val="样式5"/>
    <w:basedOn w:val="1"/>
    <w:link w:val="286"/>
    <w:qFormat/>
    <w:uiPriority w:val="0"/>
    <w:pPr>
      <w:pBdr>
        <w:bottom w:val="single" w:color="C0504D" w:sz="6" w:space="1"/>
      </w:pBdr>
      <w:jc w:val="left"/>
    </w:pPr>
    <w:rPr>
      <w:sz w:val="24"/>
      <w:szCs w:val="20"/>
    </w:rPr>
  </w:style>
  <w:style w:type="character" w:customStyle="1" w:styleId="288">
    <w:name w:val="正文缩进1 Char1"/>
    <w:qFormat/>
    <w:uiPriority w:val="0"/>
    <w:rPr>
      <w:rFonts w:eastAsia="Wingdings"/>
      <w:sz w:val="24"/>
      <w:lang w:val="en-US" w:eastAsia="zh-CN" w:bidi="ar-SA"/>
    </w:rPr>
  </w:style>
  <w:style w:type="character" w:customStyle="1" w:styleId="289">
    <w:name w:val="*正文 Char"/>
    <w:link w:val="290"/>
    <w:qFormat/>
    <w:uiPriority w:val="0"/>
    <w:rPr>
      <w:rFonts w:ascii="宋体" w:hAnsi="宋体"/>
      <w:sz w:val="24"/>
    </w:rPr>
  </w:style>
  <w:style w:type="paragraph" w:customStyle="1" w:styleId="290">
    <w:name w:val="*正文"/>
    <w:basedOn w:val="1"/>
    <w:link w:val="289"/>
    <w:qFormat/>
    <w:uiPriority w:val="0"/>
    <w:pPr>
      <w:spacing w:line="360" w:lineRule="auto"/>
      <w:ind w:firstLine="482"/>
    </w:pPr>
    <w:rPr>
      <w:rFonts w:ascii="宋体" w:hAnsi="宋体"/>
      <w:sz w:val="24"/>
      <w:szCs w:val="20"/>
    </w:rPr>
  </w:style>
  <w:style w:type="paragraph" w:customStyle="1" w:styleId="291">
    <w:name w:val="Blockquote"/>
    <w:basedOn w:val="1"/>
    <w:qFormat/>
    <w:uiPriority w:val="0"/>
    <w:pPr>
      <w:spacing w:before="100" w:after="100"/>
      <w:ind w:left="360" w:right="360"/>
      <w:jc w:val="left"/>
    </w:pPr>
    <w:rPr>
      <w:sz w:val="24"/>
      <w:szCs w:val="20"/>
    </w:rPr>
  </w:style>
  <w:style w:type="paragraph" w:customStyle="1" w:styleId="292">
    <w:name w:val="reader-word-layer reader-word-s7-11"/>
    <w:basedOn w:val="1"/>
    <w:qFormat/>
    <w:uiPriority w:val="0"/>
    <w:pPr>
      <w:widowControl/>
      <w:spacing w:before="100" w:beforeAutospacing="1" w:after="100" w:afterAutospacing="1"/>
      <w:jc w:val="left"/>
    </w:pPr>
    <w:rPr>
      <w:rFonts w:ascii="Courier New" w:hAnsi="Courier New" w:eastAsia="Courier New" w:cs="Courier New"/>
      <w:sz w:val="24"/>
      <w:szCs w:val="24"/>
    </w:rPr>
  </w:style>
  <w:style w:type="paragraph" w:customStyle="1" w:styleId="293">
    <w:name w:val="题注1"/>
    <w:basedOn w:val="1"/>
    <w:next w:val="1"/>
    <w:qFormat/>
    <w:uiPriority w:val="0"/>
    <w:pPr>
      <w:spacing w:line="360" w:lineRule="auto"/>
      <w:ind w:firstLine="425"/>
      <w:jc w:val="center"/>
    </w:pPr>
    <w:rPr>
      <w:rFonts w:ascii="Calibri" w:hAnsi="Calibri"/>
    </w:rPr>
  </w:style>
  <w:style w:type="character" w:customStyle="1" w:styleId="294">
    <w:name w:val="正文文本缩进 3 Char2"/>
    <w:basedOn w:val="60"/>
    <w:semiHidden/>
    <w:qFormat/>
    <w:uiPriority w:val="99"/>
    <w:rPr>
      <w:rFonts w:ascii="Times New Roman" w:hAnsi="Times New Roman" w:eastAsia="楷体_GB2312" w:cs="Times New Roman"/>
      <w:sz w:val="16"/>
      <w:szCs w:val="16"/>
    </w:rPr>
  </w:style>
  <w:style w:type="paragraph" w:customStyle="1" w:styleId="295">
    <w:name w:val="xl26"/>
    <w:basedOn w:val="1"/>
    <w:qFormat/>
    <w:uiPriority w:val="0"/>
    <w:pPr>
      <w:widowControl/>
      <w:spacing w:before="100" w:beforeAutospacing="1" w:after="100" w:afterAutospacing="1"/>
      <w:jc w:val="center"/>
    </w:pPr>
    <w:rPr>
      <w:rFonts w:ascii="宋体" w:hAnsi="宋体"/>
      <w:sz w:val="24"/>
      <w:szCs w:val="24"/>
    </w:rPr>
  </w:style>
  <w:style w:type="paragraph" w:customStyle="1" w:styleId="296">
    <w:name w:val="默认段落字体 Para Char Char Char Char Char Char Char"/>
    <w:basedOn w:val="1"/>
    <w:qFormat/>
    <w:uiPriority w:val="0"/>
    <w:pPr>
      <w:spacing w:line="360" w:lineRule="auto"/>
    </w:pPr>
    <w:rPr>
      <w:rFonts w:ascii="Tahoma" w:hAnsi="Tahoma"/>
      <w:sz w:val="24"/>
      <w:szCs w:val="20"/>
    </w:rPr>
  </w:style>
  <w:style w:type="paragraph" w:customStyle="1" w:styleId="297">
    <w:name w:val="Plain Text1"/>
    <w:basedOn w:val="1"/>
    <w:qFormat/>
    <w:uiPriority w:val="0"/>
    <w:rPr>
      <w:rFonts w:hint="eastAsia" w:ascii="宋体" w:hAnsi="Courier New" w:eastAsia="楷体_GB2312"/>
      <w:sz w:val="28"/>
      <w:szCs w:val="20"/>
    </w:rPr>
  </w:style>
  <w:style w:type="paragraph" w:customStyle="1" w:styleId="298">
    <w:name w:val="Char Char Char Char"/>
    <w:basedOn w:val="1"/>
    <w:qFormat/>
    <w:uiPriority w:val="0"/>
    <w:pPr>
      <w:spacing w:line="360" w:lineRule="auto"/>
      <w:ind w:firstLine="200"/>
    </w:pPr>
    <w:rPr>
      <w:rFonts w:ascii="Tahoma" w:hAnsi="Tahoma"/>
      <w:sz w:val="24"/>
      <w:szCs w:val="20"/>
    </w:rPr>
  </w:style>
  <w:style w:type="paragraph" w:customStyle="1" w:styleId="299">
    <w:name w:val="默认段落字体 Para Char Char Char Char Char Char Char Char Char1 Char Char Char Char"/>
    <w:basedOn w:val="1"/>
    <w:qFormat/>
    <w:uiPriority w:val="0"/>
    <w:pPr>
      <w:widowControl/>
      <w:jc w:val="left"/>
    </w:pPr>
    <w:rPr>
      <w:rFonts w:ascii="Tahoma" w:hAnsi="Tahoma"/>
      <w:sz w:val="24"/>
      <w:szCs w:val="20"/>
    </w:rPr>
  </w:style>
  <w:style w:type="paragraph" w:customStyle="1" w:styleId="300">
    <w:name w:val="Char"/>
    <w:basedOn w:val="17"/>
    <w:qFormat/>
    <w:uiPriority w:val="0"/>
    <w:pPr>
      <w:shd w:val="clear" w:color="auto" w:fill="000080"/>
      <w:spacing w:line="360" w:lineRule="auto"/>
    </w:pPr>
    <w:rPr>
      <w:rFonts w:ascii="Tahoma" w:hAnsi="Tahoma"/>
      <w:sz w:val="24"/>
      <w:szCs w:val="24"/>
    </w:rPr>
  </w:style>
  <w:style w:type="paragraph" w:customStyle="1" w:styleId="301">
    <w:name w:val="Char Char Char"/>
    <w:basedOn w:val="17"/>
    <w:qFormat/>
    <w:uiPriority w:val="0"/>
    <w:pPr>
      <w:shd w:val="clear" w:color="auto" w:fill="000080"/>
      <w:spacing w:line="360" w:lineRule="auto"/>
    </w:pPr>
    <w:rPr>
      <w:rFonts w:ascii="Tahoma" w:hAnsi="Tahoma"/>
      <w:sz w:val="24"/>
      <w:szCs w:val="24"/>
    </w:rPr>
  </w:style>
  <w:style w:type="paragraph" w:customStyle="1" w:styleId="302">
    <w:name w:val="Char Char"/>
    <w:basedOn w:val="1"/>
    <w:qFormat/>
    <w:uiPriority w:val="0"/>
    <w:pPr>
      <w:spacing w:line="360" w:lineRule="auto"/>
      <w:ind w:firstLine="200"/>
    </w:pPr>
    <w:rPr>
      <w:rFonts w:eastAsia="楷体_GB2312"/>
      <w:sz w:val="28"/>
      <w:szCs w:val="20"/>
    </w:rPr>
  </w:style>
  <w:style w:type="paragraph" w:customStyle="1" w:styleId="303">
    <w:name w:val="Char2 Char Char Char Char Char Char Char Char Char"/>
    <w:basedOn w:val="1"/>
    <w:qFormat/>
    <w:uiPriority w:val="0"/>
    <w:pPr>
      <w:spacing w:line="360" w:lineRule="auto"/>
      <w:ind w:firstLine="200"/>
    </w:pPr>
    <w:rPr>
      <w:rFonts w:ascii="Tahoma" w:hAnsi="Tahoma"/>
      <w:sz w:val="24"/>
      <w:szCs w:val="20"/>
    </w:rPr>
  </w:style>
  <w:style w:type="paragraph" w:customStyle="1" w:styleId="304">
    <w:name w:val="Char Char Char1 Char Char Char Char"/>
    <w:basedOn w:val="1"/>
    <w:qFormat/>
    <w:uiPriority w:val="0"/>
    <w:pPr>
      <w:widowControl/>
      <w:spacing w:after="160" w:line="240" w:lineRule="exact"/>
      <w:jc w:val="left"/>
    </w:pPr>
    <w:rPr>
      <w:sz w:val="24"/>
      <w:szCs w:val="24"/>
    </w:rPr>
  </w:style>
  <w:style w:type="paragraph" w:customStyle="1" w:styleId="30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z w:val="20"/>
      <w:szCs w:val="20"/>
    </w:rPr>
  </w:style>
  <w:style w:type="paragraph" w:customStyle="1" w:styleId="306">
    <w:name w:val="p16"/>
    <w:basedOn w:val="1"/>
    <w:qFormat/>
    <w:uiPriority w:val="0"/>
    <w:pPr>
      <w:widowControl/>
      <w:spacing w:after="120" w:line="480" w:lineRule="auto"/>
      <w:ind w:left="420"/>
    </w:pPr>
    <w:rPr>
      <w:szCs w:val="21"/>
    </w:rPr>
  </w:style>
  <w:style w:type="paragraph" w:customStyle="1" w:styleId="307">
    <w:name w:val="1.1.1.1.1"/>
    <w:basedOn w:val="6"/>
    <w:qFormat/>
    <w:uiPriority w:val="0"/>
    <w:pPr>
      <w:tabs>
        <w:tab w:val="left" w:pos="992"/>
        <w:tab w:val="left" w:pos="1080"/>
      </w:tabs>
      <w:spacing w:line="360" w:lineRule="auto"/>
      <w:ind w:left="992"/>
      <w:jc w:val="left"/>
    </w:pPr>
    <w:rPr>
      <w:rFonts w:ascii="Times New Roman" w:hAnsi="Times New Roman" w:eastAsia="华文中宋"/>
      <w:sz w:val="24"/>
    </w:rPr>
  </w:style>
  <w:style w:type="paragraph" w:customStyle="1" w:styleId="308">
    <w:name w:val="TOC 标题11"/>
    <w:basedOn w:val="3"/>
    <w:next w:val="1"/>
    <w:qFormat/>
    <w:uiPriority w:val="39"/>
    <w:pPr>
      <w:widowControl/>
      <w:tabs>
        <w:tab w:val="left" w:pos="993"/>
      </w:tabs>
      <w:spacing w:before="0" w:after="0" w:line="276" w:lineRule="auto"/>
      <w:ind w:left="0" w:firstLine="0"/>
      <w:jc w:val="left"/>
      <w:outlineLvl w:val="9"/>
    </w:pPr>
    <w:rPr>
      <w:rFonts w:ascii="Cambria" w:hAnsi="Cambria"/>
      <w:color w:val="365F91"/>
      <w:sz w:val="28"/>
      <w:szCs w:val="28"/>
    </w:rPr>
  </w:style>
  <w:style w:type="paragraph" w:customStyle="1" w:styleId="309">
    <w:name w:val="标题2"/>
    <w:basedOn w:val="4"/>
    <w:qFormat/>
    <w:uiPriority w:val="0"/>
    <w:pPr>
      <w:spacing w:before="0" w:after="0" w:line="413" w:lineRule="auto"/>
    </w:pPr>
  </w:style>
  <w:style w:type="character" w:customStyle="1" w:styleId="310">
    <w:name w:val="op-map-singlepoint-info-right"/>
    <w:qFormat/>
    <w:uiPriority w:val="0"/>
  </w:style>
  <w:style w:type="table" w:customStyle="1" w:styleId="311">
    <w:name w:val="网格型2"/>
    <w:basedOn w:val="5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12">
    <w:name w:val="Plain Text Char"/>
    <w:qFormat/>
    <w:uiPriority w:val="0"/>
    <w:rPr>
      <w:rFonts w:ascii="宋体" w:hAnsi="Courier New" w:eastAsia="楷体_GB2312"/>
      <w:sz w:val="26"/>
    </w:rPr>
  </w:style>
  <w:style w:type="table" w:customStyle="1" w:styleId="313">
    <w:name w:val="网格型3"/>
    <w:basedOn w:val="5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14">
    <w:name w:val="修订3"/>
    <w:hidden/>
    <w:unhideWhenUsed/>
    <w:qFormat/>
    <w:uiPriority w:val="99"/>
    <w:rPr>
      <w:rFonts w:ascii="Times New Roman" w:hAnsi="Times New Roman" w:eastAsia="宋体" w:cs="Times New Roman"/>
      <w:sz w:val="21"/>
      <w:szCs w:val="22"/>
      <w:lang w:val="en-US" w:eastAsia="zh-CN" w:bidi="ar-SA"/>
    </w:rPr>
  </w:style>
  <w:style w:type="character" w:customStyle="1" w:styleId="315">
    <w:name w:val="HTML 预设格式 字符"/>
    <w:basedOn w:val="60"/>
    <w:link w:val="50"/>
    <w:qFormat/>
    <w:uiPriority w:val="0"/>
    <w:rPr>
      <w:rFonts w:ascii="黑体" w:hAnsi="Courier New" w:eastAsia="黑体"/>
    </w:rPr>
  </w:style>
  <w:style w:type="character" w:customStyle="1" w:styleId="316">
    <w:name w:val="正文文本首行缩进 字符"/>
    <w:basedOn w:val="121"/>
    <w:link w:val="55"/>
    <w:qFormat/>
    <w:uiPriority w:val="0"/>
    <w:rPr>
      <w:rFonts w:ascii="Times New Roman" w:hAnsi="Times New Roman" w:eastAsia="楷体_GB2312" w:cs="Times New Roman"/>
      <w:sz w:val="26"/>
      <w:szCs w:val="24"/>
    </w:rPr>
  </w:style>
  <w:style w:type="character" w:customStyle="1" w:styleId="317">
    <w:name w:val="正文缩进 Char2"/>
    <w:qFormat/>
    <w:uiPriority w:val="0"/>
    <w:rPr>
      <w:rFonts w:eastAsia="楷体_GB2312"/>
      <w:sz w:val="24"/>
    </w:rPr>
  </w:style>
  <w:style w:type="paragraph" w:customStyle="1" w:styleId="318">
    <w:name w:val="Char Char Char Char Char Char Char Char Char1 Char"/>
    <w:basedOn w:val="17"/>
    <w:qFormat/>
    <w:uiPriority w:val="0"/>
    <w:pPr>
      <w:shd w:val="clear" w:color="auto" w:fill="000080"/>
      <w:spacing w:line="360" w:lineRule="auto"/>
    </w:pPr>
    <w:rPr>
      <w:rFonts w:ascii="Tahoma" w:hAnsi="Tahoma"/>
      <w:sz w:val="24"/>
      <w:szCs w:val="24"/>
      <w:shd w:val="clear" w:color="auto" w:fill="000080"/>
    </w:rPr>
  </w:style>
  <w:style w:type="paragraph" w:customStyle="1" w:styleId="31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sz w:val="18"/>
      <w:szCs w:val="18"/>
    </w:rPr>
  </w:style>
  <w:style w:type="paragraph" w:customStyle="1" w:styleId="32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sz w:val="18"/>
      <w:szCs w:val="18"/>
    </w:rPr>
  </w:style>
  <w:style w:type="paragraph" w:customStyle="1" w:styleId="32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sz w:val="18"/>
      <w:szCs w:val="18"/>
    </w:rPr>
  </w:style>
  <w:style w:type="paragraph" w:customStyle="1" w:styleId="322">
    <w:name w:val="Char Char1 Char Char Char 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23">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324">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FFFF99"/>
      <w:sz w:val="18"/>
      <w:szCs w:val="18"/>
    </w:rPr>
  </w:style>
  <w:style w:type="paragraph" w:customStyle="1" w:styleId="325">
    <w:name w:val="节标题"/>
    <w:basedOn w:val="1"/>
    <w:next w:val="2"/>
    <w:qFormat/>
    <w:uiPriority w:val="0"/>
    <w:pPr>
      <w:tabs>
        <w:tab w:val="left" w:pos="420"/>
      </w:tabs>
      <w:spacing w:before="120" w:after="120" w:line="360" w:lineRule="exact"/>
      <w:ind w:left="420" w:hanging="420"/>
      <w:outlineLvl w:val="1"/>
    </w:pPr>
    <w:rPr>
      <w:b/>
      <w:bCs/>
      <w:sz w:val="28"/>
      <w:szCs w:val="20"/>
    </w:rPr>
  </w:style>
  <w:style w:type="paragraph" w:customStyle="1" w:styleId="32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FFFF99"/>
      <w:sz w:val="18"/>
      <w:szCs w:val="18"/>
    </w:rPr>
  </w:style>
  <w:style w:type="paragraph" w:customStyle="1" w:styleId="327">
    <w:name w:val="000左齐平"/>
    <w:basedOn w:val="1"/>
    <w:qFormat/>
    <w:uiPriority w:val="0"/>
    <w:pPr>
      <w:jc w:val="left"/>
    </w:pPr>
    <w:rPr>
      <w:rFonts w:eastAsia="楷体_GB2312"/>
      <w:color w:val="000000"/>
      <w:sz w:val="26"/>
      <w:szCs w:val="20"/>
    </w:rPr>
  </w:style>
  <w:style w:type="paragraph" w:customStyle="1" w:styleId="328">
    <w:name w:val="分层标题"/>
    <w:basedOn w:val="1"/>
    <w:next w:val="2"/>
    <w:qFormat/>
    <w:uiPriority w:val="0"/>
    <w:pPr>
      <w:tabs>
        <w:tab w:val="left" w:pos="1080"/>
      </w:tabs>
      <w:spacing w:before="120" w:after="120" w:line="360" w:lineRule="exact"/>
      <w:ind w:left="709" w:hanging="709"/>
      <w:outlineLvl w:val="4"/>
    </w:pPr>
    <w:rPr>
      <w:b/>
      <w:sz w:val="24"/>
      <w:szCs w:val="24"/>
    </w:rPr>
  </w:style>
  <w:style w:type="paragraph" w:customStyle="1" w:styleId="32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sz w:val="18"/>
      <w:szCs w:val="18"/>
    </w:rPr>
  </w:style>
  <w:style w:type="paragraph" w:customStyle="1" w:styleId="33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331">
    <w:name w:val="分标题"/>
    <w:basedOn w:val="1"/>
    <w:next w:val="2"/>
    <w:qFormat/>
    <w:uiPriority w:val="0"/>
    <w:pPr>
      <w:tabs>
        <w:tab w:val="left" w:pos="567"/>
      </w:tabs>
      <w:spacing w:before="120" w:after="120" w:line="360" w:lineRule="exact"/>
      <w:ind w:left="567" w:hanging="567"/>
      <w:outlineLvl w:val="3"/>
    </w:pPr>
    <w:rPr>
      <w:rFonts w:ascii="宋体" w:hAnsi="宋体"/>
      <w:b/>
      <w:sz w:val="24"/>
      <w:szCs w:val="24"/>
    </w:rPr>
  </w:style>
  <w:style w:type="paragraph" w:customStyle="1" w:styleId="332">
    <w:name w:val="首行缩进"/>
    <w:basedOn w:val="1"/>
    <w:qFormat/>
    <w:uiPriority w:val="0"/>
    <w:pPr>
      <w:ind w:firstLine="480"/>
    </w:pPr>
    <w:rPr>
      <w:rFonts w:eastAsia="楷体_GB2312"/>
      <w:sz w:val="26"/>
      <w:szCs w:val="20"/>
      <w:lang w:val="zh-CN"/>
    </w:rPr>
  </w:style>
  <w:style w:type="paragraph" w:customStyle="1" w:styleId="33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sz w:val="18"/>
      <w:szCs w:val="18"/>
    </w:rPr>
  </w:style>
  <w:style w:type="paragraph" w:customStyle="1" w:styleId="33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335">
    <w:name w:val="+正文"/>
    <w:basedOn w:val="1"/>
    <w:qFormat/>
    <w:uiPriority w:val="0"/>
    <w:pPr>
      <w:spacing w:line="360" w:lineRule="auto"/>
      <w:ind w:firstLine="200"/>
    </w:pPr>
    <w:rPr>
      <w:sz w:val="24"/>
      <w:szCs w:val="28"/>
    </w:rPr>
  </w:style>
  <w:style w:type="paragraph" w:customStyle="1" w:styleId="3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337">
    <w:name w:val="小四 段落 宋体 Char"/>
    <w:basedOn w:val="14"/>
    <w:qFormat/>
    <w:uiPriority w:val="0"/>
    <w:pPr>
      <w:tabs>
        <w:tab w:val="clear" w:pos="1125"/>
      </w:tabs>
      <w:spacing w:line="360" w:lineRule="auto"/>
      <w:ind w:left="0" w:right="-33" w:firstLine="480"/>
      <w:jc w:val="left"/>
    </w:pPr>
    <w:rPr>
      <w:sz w:val="24"/>
    </w:rPr>
  </w:style>
  <w:style w:type="paragraph" w:customStyle="1" w:styleId="338">
    <w:name w:val="纯文本21"/>
    <w:basedOn w:val="1"/>
    <w:qFormat/>
    <w:uiPriority w:val="0"/>
    <w:rPr>
      <w:rFonts w:ascii="宋体" w:hAnsi="Courier New" w:eastAsia="楷体_GB2312"/>
      <w:sz w:val="28"/>
      <w:szCs w:val="20"/>
    </w:rPr>
  </w:style>
  <w:style w:type="paragraph" w:customStyle="1" w:styleId="339">
    <w:name w:val="_Style 1"/>
    <w:basedOn w:val="1"/>
    <w:qFormat/>
    <w:uiPriority w:val="34"/>
    <w:pPr>
      <w:ind w:firstLine="420"/>
    </w:pPr>
    <w:rPr>
      <w:rFonts w:ascii="Calibri" w:hAnsi="Calibri" w:eastAsia="楷体_GB2312"/>
      <w:sz w:val="26"/>
    </w:rPr>
  </w:style>
  <w:style w:type="paragraph" w:customStyle="1" w:styleId="340">
    <w:name w:val="xl49"/>
    <w:basedOn w:val="1"/>
    <w:qFormat/>
    <w:uiPriority w:val="0"/>
    <w:pPr>
      <w:widowControl/>
      <w:spacing w:before="100" w:beforeAutospacing="1" w:after="100" w:afterAutospacing="1"/>
      <w:jc w:val="center"/>
    </w:pPr>
    <w:rPr>
      <w:rFonts w:ascii="Arial Unicode MS" w:hAnsi="Arial Unicode MS" w:eastAsia="Arial Unicode MS" w:cs="Arial Unicode MS"/>
      <w:b/>
      <w:bCs/>
      <w:sz w:val="32"/>
      <w:szCs w:val="32"/>
    </w:rPr>
  </w:style>
  <w:style w:type="paragraph" w:customStyle="1" w:styleId="34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sz w:val="18"/>
      <w:szCs w:val="18"/>
    </w:rPr>
  </w:style>
  <w:style w:type="paragraph" w:customStyle="1" w:styleId="342">
    <w:name w:val="Char Char1 Char Char Char Char Char Char Char"/>
    <w:basedOn w:val="1"/>
    <w:qFormat/>
    <w:uiPriority w:val="0"/>
    <w:rPr>
      <w:rFonts w:eastAsia="楷体_GB2312"/>
      <w:sz w:val="26"/>
      <w:szCs w:val="20"/>
    </w:rPr>
  </w:style>
  <w:style w:type="paragraph" w:customStyle="1" w:styleId="343">
    <w:name w:val="正文 A"/>
    <w:qFormat/>
    <w:uiPriority w:val="0"/>
    <w:pPr>
      <w:framePr w:wrap="around" w:vAnchor="margin" w:hAnchor="text" w:y="1"/>
      <w:widowControl w:val="0"/>
      <w:jc w:val="both"/>
    </w:pPr>
    <w:rPr>
      <w:rFonts w:ascii="Times New Roman" w:hAnsi="Arial Unicode MS" w:eastAsia="Arial Unicode MS" w:cs="Arial Unicode MS"/>
      <w:color w:val="000000"/>
      <w:sz w:val="21"/>
      <w:szCs w:val="21"/>
      <w:lang w:val="en-US" w:eastAsia="zh-CN" w:bidi="ar-SA"/>
    </w:rPr>
  </w:style>
  <w:style w:type="paragraph" w:customStyle="1" w:styleId="3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sz w:val="18"/>
      <w:szCs w:val="18"/>
    </w:rPr>
  </w:style>
  <w:style w:type="paragraph" w:customStyle="1" w:styleId="345">
    <w:name w:val="Char Char Char Char Char Char Char"/>
    <w:basedOn w:val="1"/>
    <w:qFormat/>
    <w:uiPriority w:val="0"/>
    <w:pPr>
      <w:tabs>
        <w:tab w:val="left" w:pos="432"/>
      </w:tabs>
      <w:ind w:left="432" w:hanging="432"/>
    </w:pPr>
    <w:rPr>
      <w:rFonts w:ascii="Tahoma" w:hAnsi="Tahoma"/>
      <w:sz w:val="24"/>
      <w:szCs w:val="20"/>
    </w:rPr>
  </w:style>
  <w:style w:type="paragraph" w:customStyle="1" w:styleId="34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347">
    <w:name w:val="并列样式"/>
    <w:basedOn w:val="1"/>
    <w:next w:val="1"/>
    <w:qFormat/>
    <w:uiPriority w:val="0"/>
    <w:pPr>
      <w:tabs>
        <w:tab w:val="left" w:pos="839"/>
      </w:tabs>
      <w:spacing w:before="120" w:after="120" w:line="360" w:lineRule="exact"/>
      <w:ind w:left="839" w:hanging="419"/>
    </w:pPr>
    <w:rPr>
      <w:sz w:val="24"/>
      <w:szCs w:val="20"/>
    </w:rPr>
  </w:style>
  <w:style w:type="paragraph" w:customStyle="1" w:styleId="348">
    <w:name w:val="_Style 12"/>
    <w:basedOn w:val="17"/>
    <w:qFormat/>
    <w:uiPriority w:val="0"/>
    <w:pPr>
      <w:widowControl/>
      <w:shd w:val="clear" w:color="auto" w:fill="000080"/>
      <w:spacing w:line="360" w:lineRule="auto"/>
      <w:jc w:val="left"/>
    </w:pPr>
    <w:rPr>
      <w:rFonts w:ascii="Times New Roman"/>
      <w:sz w:val="24"/>
      <w:szCs w:val="20"/>
      <w:shd w:val="clear" w:color="auto" w:fill="000080"/>
    </w:rPr>
  </w:style>
  <w:style w:type="paragraph" w:customStyle="1" w:styleId="349">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sz w:val="18"/>
      <w:szCs w:val="18"/>
    </w:rPr>
  </w:style>
  <w:style w:type="paragraph" w:customStyle="1" w:styleId="35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sz w:val="18"/>
      <w:szCs w:val="18"/>
    </w:rPr>
  </w:style>
  <w:style w:type="paragraph" w:customStyle="1" w:styleId="351">
    <w:name w:val="小四 段落 宋体 Char Char Char Char Char Char"/>
    <w:qFormat/>
    <w:uiPriority w:val="0"/>
    <w:pPr>
      <w:ind w:firstLine="480"/>
    </w:pPr>
    <w:rPr>
      <w:rFonts w:ascii="宋体" w:hAnsi="宋体" w:eastAsia="宋体" w:cs="Times New Roman"/>
      <w:lang w:val="en-US" w:eastAsia="zh-CN" w:bidi="ar-SA"/>
    </w:rPr>
  </w:style>
  <w:style w:type="paragraph" w:customStyle="1" w:styleId="35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sz w:val="18"/>
      <w:szCs w:val="18"/>
    </w:rPr>
  </w:style>
  <w:style w:type="paragraph" w:customStyle="1" w:styleId="3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sz w:val="18"/>
      <w:szCs w:val="18"/>
    </w:rPr>
  </w:style>
  <w:style w:type="character" w:customStyle="1" w:styleId="354">
    <w:name w:val="font151"/>
    <w:qFormat/>
    <w:uiPriority w:val="0"/>
    <w:rPr>
      <w:rFonts w:hint="default" w:ascii="Times New Roman" w:hAnsi="Times New Roman" w:eastAsia="宋体" w:cs="Times New Roman"/>
      <w:color w:val="DD0806"/>
      <w:sz w:val="21"/>
      <w:szCs w:val="21"/>
      <w:u w:val="none"/>
    </w:rPr>
  </w:style>
  <w:style w:type="character" w:customStyle="1" w:styleId="355">
    <w:name w:val="font41"/>
    <w:qFormat/>
    <w:uiPriority w:val="0"/>
    <w:rPr>
      <w:rFonts w:hint="eastAsia" w:ascii="宋体" w:hAnsi="宋体" w:eastAsia="宋体" w:cs="宋体"/>
      <w:color w:val="000000"/>
      <w:sz w:val="18"/>
      <w:szCs w:val="18"/>
      <w:u w:val="none"/>
    </w:rPr>
  </w:style>
  <w:style w:type="character" w:customStyle="1" w:styleId="356">
    <w:name w:val="font31"/>
    <w:qFormat/>
    <w:uiPriority w:val="0"/>
    <w:rPr>
      <w:rFonts w:ascii="微软雅黑" w:hAnsi="微软雅黑" w:eastAsia="微软雅黑" w:cs="微软雅黑"/>
      <w:color w:val="000000"/>
      <w:sz w:val="21"/>
      <w:szCs w:val="21"/>
      <w:u w:val="none"/>
    </w:rPr>
  </w:style>
  <w:style w:type="character" w:customStyle="1" w:styleId="357">
    <w:name w:val="font51"/>
    <w:qFormat/>
    <w:uiPriority w:val="0"/>
    <w:rPr>
      <w:rFonts w:hint="default" w:ascii="Times New Roman" w:hAnsi="Times New Roman" w:eastAsia="宋体" w:cs="Times New Roman"/>
      <w:color w:val="000000"/>
      <w:sz w:val="21"/>
      <w:szCs w:val="21"/>
      <w:u w:val="none"/>
    </w:rPr>
  </w:style>
  <w:style w:type="character" w:customStyle="1" w:styleId="358">
    <w:name w:val="apple-style-span"/>
    <w:qFormat/>
    <w:uiPriority w:val="0"/>
  </w:style>
  <w:style w:type="character" w:customStyle="1" w:styleId="359">
    <w:name w:val="font131"/>
    <w:qFormat/>
    <w:uiPriority w:val="0"/>
    <w:rPr>
      <w:rFonts w:hint="default" w:ascii="Times New Roman" w:hAnsi="Times New Roman" w:eastAsia="宋体" w:cs="Times New Roman"/>
      <w:color w:val="333333"/>
      <w:sz w:val="20"/>
      <w:szCs w:val="20"/>
      <w:u w:val="none"/>
    </w:rPr>
  </w:style>
  <w:style w:type="character" w:customStyle="1" w:styleId="360">
    <w:name w:val="font171"/>
    <w:qFormat/>
    <w:uiPriority w:val="0"/>
    <w:rPr>
      <w:rFonts w:hint="default" w:ascii="微软雅黑" w:hAnsi="微软雅黑" w:eastAsia="微软雅黑" w:cs="微软雅黑"/>
      <w:color w:val="000000"/>
      <w:sz w:val="21"/>
      <w:szCs w:val="21"/>
      <w:u w:val="none"/>
    </w:rPr>
  </w:style>
  <w:style w:type="character" w:customStyle="1" w:styleId="361">
    <w:name w:val="font101"/>
    <w:qFormat/>
    <w:uiPriority w:val="0"/>
    <w:rPr>
      <w:rFonts w:hint="eastAsia" w:ascii="宋体" w:hAnsi="宋体" w:eastAsia="宋体" w:cs="宋体"/>
      <w:color w:val="000000"/>
      <w:sz w:val="21"/>
      <w:szCs w:val="21"/>
      <w:u w:val="none"/>
    </w:rPr>
  </w:style>
  <w:style w:type="character" w:customStyle="1" w:styleId="362">
    <w:name w:val="font61"/>
    <w:qFormat/>
    <w:uiPriority w:val="0"/>
    <w:rPr>
      <w:rFonts w:ascii="Batang" w:hAnsi="Batang" w:eastAsia="Batang" w:cs="Batang"/>
      <w:color w:val="000000"/>
      <w:sz w:val="21"/>
      <w:szCs w:val="21"/>
      <w:u w:val="none"/>
    </w:rPr>
  </w:style>
  <w:style w:type="character" w:customStyle="1" w:styleId="363">
    <w:name w:val="font161"/>
    <w:qFormat/>
    <w:uiPriority w:val="0"/>
    <w:rPr>
      <w:rFonts w:hint="eastAsia" w:ascii="宋体" w:hAnsi="宋体" w:eastAsia="宋体" w:cs="宋体"/>
      <w:color w:val="333333"/>
      <w:sz w:val="20"/>
      <w:szCs w:val="20"/>
      <w:u w:val="none"/>
    </w:rPr>
  </w:style>
  <w:style w:type="character" w:customStyle="1" w:styleId="364">
    <w:name w:val="font191"/>
    <w:qFormat/>
    <w:uiPriority w:val="0"/>
    <w:rPr>
      <w:rFonts w:hint="eastAsia" w:ascii="宋体" w:hAnsi="宋体" w:eastAsia="宋体" w:cs="宋体"/>
      <w:color w:val="000000"/>
      <w:sz w:val="21"/>
      <w:szCs w:val="21"/>
      <w:u w:val="none"/>
    </w:rPr>
  </w:style>
  <w:style w:type="character" w:customStyle="1" w:styleId="365">
    <w:name w:val="font111"/>
    <w:qFormat/>
    <w:uiPriority w:val="0"/>
    <w:rPr>
      <w:rFonts w:hint="default" w:ascii="Times New Roman" w:hAnsi="Times New Roman" w:eastAsia="宋体" w:cs="Times New Roman"/>
      <w:color w:val="000000"/>
      <w:sz w:val="21"/>
      <w:szCs w:val="21"/>
      <w:u w:val="none"/>
      <w:vertAlign w:val="subscript"/>
    </w:rPr>
  </w:style>
  <w:style w:type="character" w:customStyle="1" w:styleId="366">
    <w:name w:val="font91"/>
    <w:qFormat/>
    <w:uiPriority w:val="0"/>
    <w:rPr>
      <w:rFonts w:hint="default" w:ascii="微软雅黑" w:hAnsi="微软雅黑" w:eastAsia="微软雅黑" w:cs="微软雅黑"/>
      <w:color w:val="FF0000"/>
      <w:sz w:val="21"/>
      <w:szCs w:val="21"/>
      <w:u w:val="none"/>
    </w:rPr>
  </w:style>
  <w:style w:type="character" w:customStyle="1" w:styleId="367">
    <w:name w:val="font01"/>
    <w:qFormat/>
    <w:uiPriority w:val="0"/>
    <w:rPr>
      <w:rFonts w:hint="eastAsia" w:ascii="宋体" w:hAnsi="宋体" w:eastAsia="宋体" w:cs="宋体"/>
      <w:color w:val="333333"/>
      <w:sz w:val="24"/>
      <w:szCs w:val="24"/>
      <w:u w:val="none"/>
    </w:rPr>
  </w:style>
  <w:style w:type="character" w:customStyle="1" w:styleId="368">
    <w:name w:val="font81"/>
    <w:qFormat/>
    <w:uiPriority w:val="0"/>
    <w:rPr>
      <w:rFonts w:ascii="微软雅黑" w:hAnsi="微软雅黑" w:eastAsia="微软雅黑" w:cs="微软雅黑"/>
      <w:color w:val="000000"/>
      <w:sz w:val="21"/>
      <w:szCs w:val="21"/>
      <w:u w:val="none"/>
    </w:rPr>
  </w:style>
  <w:style w:type="character" w:customStyle="1" w:styleId="369">
    <w:name w:val="font141"/>
    <w:qFormat/>
    <w:uiPriority w:val="0"/>
    <w:rPr>
      <w:rFonts w:hint="default" w:ascii="Times New Roman" w:hAnsi="Times New Roman" w:eastAsia="宋体" w:cs="Times New Roman"/>
      <w:color w:val="000000"/>
      <w:sz w:val="21"/>
      <w:szCs w:val="21"/>
      <w:u w:val="none"/>
      <w:vertAlign w:val="superscript"/>
    </w:rPr>
  </w:style>
  <w:style w:type="character" w:customStyle="1" w:styleId="370">
    <w:name w:val="font71"/>
    <w:qFormat/>
    <w:uiPriority w:val="0"/>
    <w:rPr>
      <w:rFonts w:hint="default" w:ascii="Times New Roman" w:hAnsi="Times New Roman" w:eastAsia="宋体" w:cs="Times New Roman"/>
      <w:color w:val="000000"/>
      <w:sz w:val="21"/>
      <w:szCs w:val="21"/>
      <w:u w:val="none"/>
    </w:rPr>
  </w:style>
  <w:style w:type="character" w:customStyle="1" w:styleId="371">
    <w:name w:val="font181"/>
    <w:qFormat/>
    <w:uiPriority w:val="0"/>
    <w:rPr>
      <w:rFonts w:hint="default" w:ascii="Times New Roman" w:hAnsi="Times New Roman" w:eastAsia="宋体" w:cs="Times New Roman"/>
      <w:color w:val="000000"/>
      <w:sz w:val="21"/>
      <w:szCs w:val="21"/>
      <w:u w:val="none"/>
      <w:vertAlign w:val="subscript"/>
    </w:rPr>
  </w:style>
  <w:style w:type="character" w:customStyle="1" w:styleId="372">
    <w:name w:val="font121"/>
    <w:qFormat/>
    <w:uiPriority w:val="0"/>
    <w:rPr>
      <w:rFonts w:hint="default" w:ascii="微软雅黑" w:hAnsi="微软雅黑" w:eastAsia="微软雅黑" w:cs="微软雅黑"/>
      <w:color w:val="000000"/>
      <w:sz w:val="21"/>
      <w:szCs w:val="21"/>
      <w:u w:val="none"/>
    </w:rPr>
  </w:style>
  <w:style w:type="paragraph" w:customStyle="1" w:styleId="373">
    <w:name w:val="Table Text"/>
    <w:link w:val="374"/>
    <w:qFormat/>
    <w:uiPriority w:val="0"/>
    <w:pPr>
      <w:tabs>
        <w:tab w:val="decimal" w:pos="0"/>
      </w:tabs>
    </w:pPr>
    <w:rPr>
      <w:rFonts w:ascii="Arial" w:hAnsi="Arial" w:eastAsia="宋体" w:cs="Times New Roman"/>
      <w:sz w:val="21"/>
      <w:szCs w:val="21"/>
      <w:lang w:val="en-US" w:eastAsia="zh-CN" w:bidi="ar-SA"/>
    </w:rPr>
  </w:style>
  <w:style w:type="character" w:customStyle="1" w:styleId="374">
    <w:name w:val="Table Text Char1"/>
    <w:link w:val="373"/>
    <w:qFormat/>
    <w:uiPriority w:val="0"/>
    <w:rPr>
      <w:rFonts w:ascii="Arial" w:hAnsi="Arial"/>
      <w:sz w:val="21"/>
      <w:szCs w:val="21"/>
    </w:rPr>
  </w:style>
  <w:style w:type="paragraph" w:customStyle="1" w:styleId="375">
    <w:name w:val="正文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376">
    <w:name w:val="段"/>
    <w:next w:val="1"/>
    <w:link w:val="393"/>
    <w:qFormat/>
    <w:uiPriority w:val="99"/>
    <w:pPr>
      <w:ind w:firstLine="200"/>
      <w:jc w:val="both"/>
    </w:pPr>
    <w:rPr>
      <w:rFonts w:ascii="宋体" w:hAnsi="Times New Roman" w:eastAsia="宋体" w:cs="Times New Roman"/>
      <w:sz w:val="21"/>
      <w:lang w:val="en-US" w:eastAsia="zh-CN" w:bidi="ar-SA"/>
    </w:rPr>
  </w:style>
  <w:style w:type="paragraph" w:customStyle="1" w:styleId="377">
    <w:name w:val="标题 1GM"/>
    <w:basedOn w:val="3"/>
    <w:qFormat/>
    <w:uiPriority w:val="0"/>
    <w:pPr>
      <w:spacing w:before="0" w:after="0" w:line="360" w:lineRule="auto"/>
      <w:ind w:left="0" w:firstLine="0"/>
      <w:outlineLvl w:val="1"/>
    </w:pPr>
    <w:rPr>
      <w:rFonts w:ascii="楷体" w:hAnsi="Calibri" w:eastAsia="楷体"/>
      <w:color w:val="000000"/>
      <w:sz w:val="30"/>
      <w:szCs w:val="30"/>
    </w:rPr>
  </w:style>
  <w:style w:type="paragraph" w:customStyle="1" w:styleId="378">
    <w:name w:val="默认段落字体 Para Char Char Char Char"/>
    <w:basedOn w:val="1"/>
    <w:qFormat/>
    <w:uiPriority w:val="0"/>
    <w:rPr>
      <w:szCs w:val="24"/>
    </w:rPr>
  </w:style>
  <w:style w:type="paragraph" w:customStyle="1" w:styleId="379">
    <w:name w:val="p17"/>
    <w:qFormat/>
    <w:uiPriority w:val="0"/>
    <w:pPr>
      <w:ind w:firstLine="420"/>
    </w:pPr>
    <w:rPr>
      <w:rFonts w:ascii="宋体" w:hAnsi="Times New Roman" w:eastAsia="宋体" w:cs="宋体"/>
      <w:lang w:val="en-US" w:eastAsia="zh-CN" w:bidi="ar-SA"/>
    </w:rPr>
  </w:style>
  <w:style w:type="character" w:customStyle="1" w:styleId="380">
    <w:name w:val="font112"/>
    <w:qFormat/>
    <w:uiPriority w:val="0"/>
    <w:rPr>
      <w:rFonts w:ascii="宋体" w:eastAsia="宋体" w:cs="宋体"/>
      <w:color w:val="000000"/>
      <w:sz w:val="18"/>
      <w:szCs w:val="18"/>
      <w:u w:val="none"/>
    </w:rPr>
  </w:style>
  <w:style w:type="paragraph" w:customStyle="1" w:styleId="381">
    <w:name w:val="Char1"/>
    <w:basedOn w:val="1"/>
    <w:qFormat/>
    <w:uiPriority w:val="0"/>
    <w:rPr>
      <w:szCs w:val="24"/>
    </w:rPr>
  </w:style>
  <w:style w:type="paragraph" w:customStyle="1" w:styleId="382">
    <w:name w:val="reader-word-layer reader-word-s1-1"/>
    <w:basedOn w:val="1"/>
    <w:qFormat/>
    <w:uiPriority w:val="0"/>
    <w:pPr>
      <w:widowControl/>
      <w:spacing w:before="100" w:beforeAutospacing="1" w:after="100" w:afterAutospacing="1"/>
      <w:jc w:val="left"/>
    </w:pPr>
    <w:rPr>
      <w:rFonts w:ascii="宋体" w:hAnsi="Calibri" w:cs="宋体"/>
      <w:sz w:val="24"/>
    </w:rPr>
  </w:style>
  <w:style w:type="paragraph" w:customStyle="1" w:styleId="383">
    <w:name w:val="列出段落2"/>
    <w:basedOn w:val="1"/>
    <w:qFormat/>
    <w:uiPriority w:val="34"/>
    <w:pPr>
      <w:ind w:firstLine="200"/>
    </w:pPr>
    <w:rPr>
      <w:szCs w:val="24"/>
    </w:rPr>
  </w:style>
  <w:style w:type="paragraph" w:customStyle="1" w:styleId="384">
    <w:name w:val="1"/>
    <w:basedOn w:val="1"/>
    <w:next w:val="383"/>
    <w:qFormat/>
    <w:uiPriority w:val="0"/>
    <w:pPr>
      <w:ind w:firstLine="200"/>
    </w:pPr>
    <w:rPr>
      <w:szCs w:val="24"/>
    </w:rPr>
  </w:style>
  <w:style w:type="character" w:customStyle="1" w:styleId="385">
    <w:name w:val="正文缩进 字符1"/>
    <w:qFormat/>
    <w:uiPriority w:val="0"/>
    <w:rPr>
      <w:rFonts w:ascii="Times New Roman" w:hAnsi="Times New Roman" w:eastAsia="宋体" w:cs="Times New Roman"/>
      <w:szCs w:val="24"/>
    </w:rPr>
  </w:style>
  <w:style w:type="character" w:customStyle="1" w:styleId="386">
    <w:name w:val="Plain Text Char1"/>
    <w:qFormat/>
    <w:uiPriority w:val="0"/>
    <w:rPr>
      <w:rFonts w:ascii="宋体" w:hAnsi="Calibri"/>
      <w:sz w:val="21"/>
      <w:szCs w:val="22"/>
    </w:rPr>
  </w:style>
  <w:style w:type="paragraph" w:customStyle="1" w:styleId="387">
    <w:name w:val="msonormal"/>
    <w:basedOn w:val="1"/>
    <w:qFormat/>
    <w:uiPriority w:val="0"/>
    <w:pPr>
      <w:widowControl/>
      <w:spacing w:before="100" w:beforeAutospacing="1" w:after="100" w:afterAutospacing="1"/>
      <w:jc w:val="left"/>
    </w:pPr>
    <w:rPr>
      <w:rFonts w:ascii="宋体" w:hAnsi="宋体" w:cs="宋体"/>
      <w:sz w:val="24"/>
      <w:szCs w:val="24"/>
    </w:rPr>
  </w:style>
  <w:style w:type="character" w:customStyle="1" w:styleId="388">
    <w:name w:val="新正文 Char"/>
    <w:basedOn w:val="60"/>
    <w:link w:val="389"/>
    <w:qFormat/>
    <w:uiPriority w:val="0"/>
    <w:rPr>
      <w:rFonts w:eastAsiaTheme="minorEastAsia" w:cstheme="minorBidi"/>
      <w:sz w:val="28"/>
      <w:szCs w:val="22"/>
    </w:rPr>
  </w:style>
  <w:style w:type="paragraph" w:customStyle="1" w:styleId="389">
    <w:name w:val="新正文"/>
    <w:basedOn w:val="1"/>
    <w:link w:val="388"/>
    <w:qFormat/>
    <w:uiPriority w:val="0"/>
    <w:pPr>
      <w:widowControl/>
      <w:spacing w:line="360" w:lineRule="auto"/>
      <w:ind w:firstLine="200"/>
    </w:pPr>
    <w:rPr>
      <w:rFonts w:eastAsiaTheme="minorEastAsia" w:cstheme="minorBidi"/>
      <w:sz w:val="28"/>
    </w:rPr>
  </w:style>
  <w:style w:type="table" w:customStyle="1" w:styleId="390">
    <w:name w:val="网格型4"/>
    <w:basedOn w:val="57"/>
    <w:qFormat/>
    <w:uiPriority w:val="3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1">
    <w:name w:val="网格型5"/>
    <w:basedOn w:val="57"/>
    <w:qFormat/>
    <w:uiPriority w:val="3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2">
    <w:name w:val="修订4"/>
    <w:hidden/>
    <w:semiHidden/>
    <w:qFormat/>
    <w:uiPriority w:val="99"/>
    <w:rPr>
      <w:rFonts w:ascii="Times New Roman" w:hAnsi="Times New Roman" w:eastAsia="宋体" w:cs="Times New Roman"/>
      <w:sz w:val="21"/>
      <w:szCs w:val="22"/>
      <w:lang w:val="en-US" w:eastAsia="zh-CN" w:bidi="ar-SA"/>
    </w:rPr>
  </w:style>
  <w:style w:type="character" w:customStyle="1" w:styleId="393">
    <w:name w:val="段 Char"/>
    <w:link w:val="376"/>
    <w:qFormat/>
    <w:uiPriority w:val="0"/>
    <w:rPr>
      <w:rFonts w:ascii="宋体"/>
      <w:sz w:val="21"/>
    </w:rPr>
  </w:style>
  <w:style w:type="table" w:customStyle="1" w:styleId="394">
    <w:name w:val="网格型6"/>
    <w:basedOn w:val="57"/>
    <w:qFormat/>
    <w:uiPriority w:val="0"/>
    <w:pPr>
      <w:widowControl w:val="0"/>
      <w:jc w:val="both"/>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95">
    <w:name w:val="正文文本首行缩进 2 字符"/>
    <w:basedOn w:val="107"/>
    <w:link w:val="56"/>
    <w:semiHidden/>
    <w:qFormat/>
    <w:uiPriority w:val="99"/>
    <w:rPr>
      <w:sz w:val="21"/>
      <w:szCs w:val="22"/>
    </w:rPr>
  </w:style>
  <w:style w:type="paragraph" w:customStyle="1" w:styleId="396">
    <w:name w:val="标题1"/>
    <w:basedOn w:val="1"/>
    <w:next w:val="1"/>
    <w:qFormat/>
    <w:uiPriority w:val="10"/>
    <w:pPr>
      <w:spacing w:before="300" w:after="200"/>
      <w:contextualSpacing/>
    </w:pPr>
    <w:rPr>
      <w:rFonts w:ascii="Calibri" w:hAnsi="Calibri"/>
      <w:sz w:val="48"/>
      <w:szCs w:val="48"/>
    </w:rPr>
  </w:style>
  <w:style w:type="character" w:customStyle="1" w:styleId="397">
    <w:name w:val="标题 字符"/>
    <w:basedOn w:val="60"/>
    <w:link w:val="53"/>
    <w:qFormat/>
    <w:uiPriority w:val="10"/>
    <w:rPr>
      <w:rFonts w:ascii="Calibri" w:hAnsi="Calibri" w:eastAsia="宋体" w:cs="Times New Roman"/>
      <w:sz w:val="48"/>
      <w:szCs w:val="48"/>
    </w:rPr>
  </w:style>
  <w:style w:type="paragraph" w:customStyle="1" w:styleId="398">
    <w:name w:val="副标题1"/>
    <w:basedOn w:val="1"/>
    <w:next w:val="1"/>
    <w:qFormat/>
    <w:uiPriority w:val="11"/>
    <w:pPr>
      <w:spacing w:before="200" w:after="200"/>
    </w:pPr>
    <w:rPr>
      <w:rFonts w:ascii="Calibri" w:hAnsi="Calibri"/>
      <w:sz w:val="24"/>
      <w:szCs w:val="24"/>
    </w:rPr>
  </w:style>
  <w:style w:type="character" w:customStyle="1" w:styleId="399">
    <w:name w:val="副标题 字符"/>
    <w:basedOn w:val="60"/>
    <w:link w:val="40"/>
    <w:qFormat/>
    <w:uiPriority w:val="11"/>
    <w:rPr>
      <w:rFonts w:ascii="Calibri" w:hAnsi="Calibri" w:eastAsia="宋体" w:cs="Times New Roman"/>
      <w:sz w:val="24"/>
      <w:szCs w:val="24"/>
    </w:rPr>
  </w:style>
  <w:style w:type="paragraph" w:customStyle="1" w:styleId="400">
    <w:name w:val="引用1"/>
    <w:basedOn w:val="1"/>
    <w:next w:val="1"/>
    <w:qFormat/>
    <w:uiPriority w:val="29"/>
    <w:pPr>
      <w:ind w:left="720" w:right="720"/>
    </w:pPr>
    <w:rPr>
      <w:rFonts w:ascii="Calibri" w:hAnsi="Calibri"/>
      <w:i/>
      <w:szCs w:val="24"/>
    </w:rPr>
  </w:style>
  <w:style w:type="character" w:customStyle="1" w:styleId="401">
    <w:name w:val="引用 字符"/>
    <w:basedOn w:val="60"/>
    <w:link w:val="402"/>
    <w:qFormat/>
    <w:uiPriority w:val="29"/>
    <w:rPr>
      <w:rFonts w:ascii="Calibri" w:hAnsi="Calibri" w:eastAsia="宋体" w:cs="Times New Roman"/>
      <w:i/>
      <w:sz w:val="21"/>
      <w:szCs w:val="24"/>
    </w:rPr>
  </w:style>
  <w:style w:type="paragraph" w:styleId="402">
    <w:name w:val="Quote"/>
    <w:basedOn w:val="1"/>
    <w:next w:val="1"/>
    <w:link w:val="401"/>
    <w:qFormat/>
    <w:uiPriority w:val="29"/>
    <w:pPr>
      <w:spacing w:before="200" w:after="160"/>
      <w:ind w:left="864" w:right="864"/>
      <w:jc w:val="center"/>
    </w:pPr>
    <w:rPr>
      <w:rFonts w:ascii="Calibri" w:hAnsi="Calibri"/>
      <w:i/>
      <w:szCs w:val="24"/>
    </w:rPr>
  </w:style>
  <w:style w:type="paragraph" w:customStyle="1" w:styleId="403">
    <w:name w:val="明显引用1"/>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Calibri" w:hAnsi="Calibri"/>
      <w:i/>
      <w:szCs w:val="24"/>
    </w:rPr>
  </w:style>
  <w:style w:type="character" w:customStyle="1" w:styleId="404">
    <w:name w:val="明显引用 字符"/>
    <w:basedOn w:val="60"/>
    <w:link w:val="405"/>
    <w:qFormat/>
    <w:uiPriority w:val="30"/>
    <w:rPr>
      <w:rFonts w:ascii="Calibri" w:hAnsi="Calibri" w:eastAsia="宋体" w:cs="Times New Roman"/>
      <w:i/>
      <w:sz w:val="21"/>
      <w:szCs w:val="24"/>
      <w:shd w:val="clear" w:color="auto" w:fill="F2F2F2"/>
    </w:rPr>
  </w:style>
  <w:style w:type="paragraph" w:styleId="405">
    <w:name w:val="Intense Quote"/>
    <w:basedOn w:val="1"/>
    <w:next w:val="1"/>
    <w:link w:val="404"/>
    <w:qFormat/>
    <w:uiPriority w:val="30"/>
    <w:pPr>
      <w:pBdr>
        <w:top w:val="single" w:color="4F81BD" w:themeColor="accent1" w:sz="4" w:space="10"/>
        <w:bottom w:val="single" w:color="4F81BD" w:themeColor="accent1" w:sz="4" w:space="10"/>
      </w:pBdr>
      <w:spacing w:before="360" w:after="360"/>
      <w:ind w:left="864" w:right="864"/>
      <w:jc w:val="center"/>
    </w:pPr>
    <w:rPr>
      <w:rFonts w:ascii="Calibri" w:hAnsi="Calibri"/>
      <w:i/>
      <w:szCs w:val="24"/>
    </w:rPr>
  </w:style>
  <w:style w:type="character" w:customStyle="1" w:styleId="406">
    <w:name w:val="Footer Char"/>
    <w:basedOn w:val="60"/>
    <w:qFormat/>
    <w:uiPriority w:val="99"/>
  </w:style>
  <w:style w:type="table" w:customStyle="1" w:styleId="407">
    <w:name w:val="Table Grid Light"/>
    <w:basedOn w:val="57"/>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style>
  <w:style w:type="table" w:customStyle="1" w:styleId="408">
    <w:name w:val="Grid Table 1 Light - Accent 1"/>
    <w:basedOn w:val="57"/>
    <w:qFormat/>
    <w:uiPriority w:val="99"/>
    <w:tblPr>
      <w:tblBorders>
        <w:top w:val="single" w:color="B5C6EA" w:sz="4" w:space="0"/>
        <w:left w:val="single" w:color="B5C6EA" w:sz="4" w:space="0"/>
        <w:bottom w:val="single" w:color="B5C6EA" w:sz="4" w:space="0"/>
        <w:right w:val="single" w:color="B5C6EA" w:sz="4" w:space="0"/>
        <w:insideH w:val="single" w:color="B5C6EA" w:sz="4" w:space="0"/>
        <w:insideV w:val="single" w:color="B5C6EA" w:sz="4" w:space="0"/>
      </w:tblBorders>
    </w:tblPr>
    <w:tblStylePr w:type="firstRow">
      <w:rPr>
        <w:b/>
        <w:color w:val="404040"/>
      </w:rPr>
      <w:tcPr>
        <w:tcBorders>
          <w:bottom w:val="single" w:color="94ADE0"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A" w:sz="4" w:space="0"/>
          <w:left w:val="single" w:color="B5C6EA" w:sz="4" w:space="0"/>
          <w:bottom w:val="single" w:color="B5C6EA" w:sz="4" w:space="0"/>
          <w:right w:val="single" w:color="B5C6EA" w:sz="4" w:space="0"/>
        </w:tcBorders>
      </w:tcPr>
    </w:tblStylePr>
  </w:style>
  <w:style w:type="table" w:customStyle="1" w:styleId="409">
    <w:name w:val="Grid Table 1 Light - Accent 2"/>
    <w:basedOn w:val="57"/>
    <w:qFormat/>
    <w:uiPriority w:val="99"/>
    <w:tblPr>
      <w:tblBorders>
        <w:top w:val="single" w:color="F8CCAA" w:sz="4" w:space="0"/>
        <w:left w:val="single" w:color="F8CCAA" w:sz="4" w:space="0"/>
        <w:bottom w:val="single" w:color="F8CCAA" w:sz="4" w:space="0"/>
        <w:right w:val="single" w:color="F8CCAA" w:sz="4" w:space="0"/>
        <w:insideH w:val="single" w:color="F8CCAA" w:sz="4" w:space="0"/>
        <w:insideV w:val="single" w:color="F8CCAA" w:sz="4" w:space="0"/>
      </w:tblBorders>
    </w:tblPr>
    <w:tblStylePr w:type="firstRow">
      <w:rPr>
        <w:b/>
        <w:color w:val="404040"/>
      </w:rPr>
      <w:tcPr>
        <w:tcBorders>
          <w:bottom w:val="single" w:color="F5B58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sz="4" w:space="0"/>
          <w:left w:val="single" w:color="F8CCAA" w:sz="4" w:space="0"/>
          <w:bottom w:val="single" w:color="F8CCAA" w:sz="4" w:space="0"/>
          <w:right w:val="single" w:color="F8CCAA" w:sz="4" w:space="0"/>
        </w:tcBorders>
      </w:tcPr>
    </w:tblStylePr>
  </w:style>
  <w:style w:type="table" w:customStyle="1" w:styleId="410">
    <w:name w:val="Grid Table 1 Light - Accent 3"/>
    <w:basedOn w:val="57"/>
    <w:qFormat/>
    <w:uiPriority w:val="99"/>
    <w:tblPr>
      <w:tblBorders>
        <w:top w:val="single" w:color="FEE594" w:sz="4" w:space="0"/>
        <w:left w:val="single" w:color="FEE594" w:sz="4" w:space="0"/>
        <w:bottom w:val="single" w:color="FEE594" w:sz="4" w:space="0"/>
        <w:right w:val="single" w:color="FEE594" w:sz="4" w:space="0"/>
        <w:insideH w:val="single" w:color="FEE594" w:sz="4" w:space="0"/>
        <w:insideV w:val="single" w:color="FEE594" w:sz="4" w:space="0"/>
      </w:tblBorders>
    </w:tblPr>
    <w:tblStylePr w:type="firstRow">
      <w:rPr>
        <w:b/>
        <w:color w:val="404040"/>
      </w:rPr>
      <w:tcPr>
        <w:tcBorders>
          <w:bottom w:val="single" w:color="FDD964"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sz="4" w:space="0"/>
          <w:left w:val="single" w:color="FEE594" w:sz="4" w:space="0"/>
          <w:bottom w:val="single" w:color="FEE594" w:sz="4" w:space="0"/>
          <w:right w:val="single" w:color="FEE594" w:sz="4" w:space="0"/>
        </w:tcBorders>
      </w:tcPr>
    </w:tblStylePr>
  </w:style>
  <w:style w:type="table" w:customStyle="1" w:styleId="411">
    <w:name w:val="Grid Table 1 Light - Accent 4"/>
    <w:basedOn w:val="57"/>
    <w:qFormat/>
    <w:uiPriority w:val="99"/>
    <w:tblPr>
      <w:tblBorders>
        <w:top w:val="single" w:color="C7E4B2" w:sz="4" w:space="0"/>
        <w:left w:val="single" w:color="C7E4B2" w:sz="4" w:space="0"/>
        <w:bottom w:val="single" w:color="C7E4B2" w:sz="4" w:space="0"/>
        <w:right w:val="single" w:color="C7E4B2" w:sz="4" w:space="0"/>
        <w:insideH w:val="single" w:color="C7E4B2" w:sz="4" w:space="0"/>
        <w:insideV w:val="single" w:color="C7E4B2" w:sz="4" w:space="0"/>
      </w:tblBorders>
    </w:tblPr>
    <w:tblStylePr w:type="firstRow">
      <w:rPr>
        <w:b/>
        <w:color w:val="404040"/>
      </w:rPr>
      <w:tcPr>
        <w:tcBorders>
          <w:bottom w:val="single" w:color="AED890"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sz="4" w:space="0"/>
          <w:left w:val="single" w:color="C7E4B2" w:sz="4" w:space="0"/>
          <w:bottom w:val="single" w:color="C7E4B2" w:sz="4" w:space="0"/>
          <w:right w:val="single" w:color="C7E4B2" w:sz="4" w:space="0"/>
        </w:tcBorders>
      </w:tcPr>
    </w:tblStylePr>
  </w:style>
  <w:style w:type="table" w:customStyle="1" w:styleId="412">
    <w:name w:val="Grid Table 1 Light - Accent 5"/>
    <w:basedOn w:val="57"/>
    <w:qFormat/>
    <w:uiPriority w:val="99"/>
    <w:tblPr>
      <w:tblBorders>
        <w:top w:val="single" w:color="A7E9E3" w:sz="4" w:space="0"/>
        <w:left w:val="single" w:color="A7E9E3" w:sz="4" w:space="0"/>
        <w:bottom w:val="single" w:color="A7E9E3" w:sz="4" w:space="0"/>
        <w:right w:val="single" w:color="A7E9E3" w:sz="4" w:space="0"/>
        <w:insideH w:val="single" w:color="A7E9E3" w:sz="4" w:space="0"/>
        <w:insideV w:val="single" w:color="A7E9E3" w:sz="4" w:space="0"/>
      </w:tblBorders>
    </w:tblPr>
    <w:tblStylePr w:type="firstRow">
      <w:rPr>
        <w:b/>
        <w:color w:val="404040"/>
      </w:rPr>
      <w:tcPr>
        <w:tcBorders>
          <w:bottom w:val="single" w:color="80DFD7"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sz="4" w:space="0"/>
          <w:left w:val="single" w:color="A7E9E3" w:sz="4" w:space="0"/>
          <w:bottom w:val="single" w:color="A7E9E3" w:sz="4" w:space="0"/>
          <w:right w:val="single" w:color="A7E9E3" w:sz="4" w:space="0"/>
        </w:tcBorders>
      </w:tcPr>
    </w:tblStylePr>
  </w:style>
  <w:style w:type="table" w:customStyle="1" w:styleId="413">
    <w:name w:val="Grid Table 1 Light - Accent 6"/>
    <w:basedOn w:val="57"/>
    <w:qFormat/>
    <w:uiPriority w:val="99"/>
    <w:tblPr>
      <w:tblBorders>
        <w:top w:val="single" w:color="F4B6BD" w:sz="4" w:space="0"/>
        <w:left w:val="single" w:color="F4B6BD" w:sz="4" w:space="0"/>
        <w:bottom w:val="single" w:color="F4B6BD" w:sz="4" w:space="0"/>
        <w:right w:val="single" w:color="F4B6BD" w:sz="4" w:space="0"/>
        <w:insideH w:val="single" w:color="F4B6BD" w:sz="4" w:space="0"/>
        <w:insideV w:val="single" w:color="F4B6BD" w:sz="4" w:space="0"/>
      </w:tblBorders>
    </w:tblPr>
    <w:tblStylePr w:type="firstRow">
      <w:rPr>
        <w:b/>
        <w:color w:val="404040"/>
      </w:rPr>
      <w:tcPr>
        <w:tcBorders>
          <w:bottom w:val="single" w:color="EF96A0"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sz="4" w:space="0"/>
          <w:left w:val="single" w:color="F4B6BD" w:sz="4" w:space="0"/>
          <w:bottom w:val="single" w:color="F4B6BD" w:sz="4" w:space="0"/>
          <w:right w:val="single" w:color="F4B6BD" w:sz="4" w:space="0"/>
        </w:tcBorders>
      </w:tcPr>
    </w:tblStylePr>
  </w:style>
  <w:style w:type="table" w:customStyle="1" w:styleId="414">
    <w:name w:val="Grid Table 2 - Accent 1"/>
    <w:basedOn w:val="57"/>
    <w:qFormat/>
    <w:uiPriority w:val="99"/>
    <w:tblPr>
      <w:tblBorders>
        <w:bottom w:val="single" w:color="577FCF" w:sz="4" w:space="0"/>
        <w:insideH w:val="single" w:color="577FCF" w:sz="4" w:space="0"/>
        <w:insideV w:val="single" w:color="577FCF" w:sz="4" w:space="0"/>
      </w:tblBorders>
    </w:tblPr>
    <w:tblStylePr w:type="firstRow">
      <w:rPr>
        <w:b/>
        <w:color w:val="404040"/>
      </w:rPr>
      <w:tcPr>
        <w:tcBorders>
          <w:top w:val="nil"/>
          <w:left w:val="nil"/>
          <w:bottom w:val="single" w:color="577FCF" w:sz="12" w:space="0"/>
          <w:right w:val="nil"/>
        </w:tcBorders>
        <w:shd w:val="clear" w:color="FFFFFF" w:fill="auto"/>
      </w:tcPr>
    </w:tblStylePr>
    <w:tblStylePr w:type="lastRow">
      <w:rPr>
        <w:b/>
        <w:color w:val="404040"/>
      </w:rPr>
      <w:tcPr>
        <w:tcBorders>
          <w:top w:val="single" w:color="577FCF"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fill="D9E2F4"/>
      </w:tcPr>
    </w:tblStylePr>
    <w:tblStylePr w:type="band1Horz">
      <w:rPr>
        <w:rFonts w:ascii="Arial" w:hAnsi="Arial"/>
        <w:color w:val="404040"/>
        <w:sz w:val="22"/>
      </w:rPr>
      <w:tcPr>
        <w:shd w:val="clear" w:color="D9E2F4" w:fill="D9E2F4"/>
      </w:tcPr>
    </w:tblStylePr>
  </w:style>
  <w:style w:type="table" w:customStyle="1" w:styleId="415">
    <w:name w:val="Grid Table 2 - Accent 2"/>
    <w:basedOn w:val="57"/>
    <w:qFormat/>
    <w:uiPriority w:val="99"/>
    <w:tblPr>
      <w:tblBorders>
        <w:bottom w:val="single" w:color="F5B483" w:sz="4" w:space="0"/>
        <w:insideH w:val="single" w:color="F5B483" w:sz="4" w:space="0"/>
        <w:insideV w:val="single" w:color="F5B483" w:sz="4" w:space="0"/>
      </w:tblBorders>
    </w:tblPr>
    <w:tblStylePr w:type="firstRow">
      <w:rPr>
        <w:b/>
        <w:color w:val="404040"/>
      </w:rPr>
      <w:tcPr>
        <w:tcBorders>
          <w:top w:val="nil"/>
          <w:left w:val="nil"/>
          <w:bottom w:val="single" w:color="F5B483" w:sz="12" w:space="0"/>
          <w:right w:val="nil"/>
        </w:tcBorders>
        <w:shd w:val="clear" w:color="FFFFFF" w:fill="auto"/>
      </w:tcPr>
    </w:tblStylePr>
    <w:tblStylePr w:type="lastRow">
      <w:rPr>
        <w:b/>
        <w:color w:val="404040"/>
      </w:rPr>
      <w:tcPr>
        <w:tcBorders>
          <w:top w:val="single" w:color="F5B483"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fill="FBE6D6"/>
      </w:tcPr>
    </w:tblStylePr>
    <w:tblStylePr w:type="band1Horz">
      <w:rPr>
        <w:rFonts w:ascii="Arial" w:hAnsi="Arial"/>
        <w:color w:val="404040"/>
        <w:sz w:val="22"/>
      </w:rPr>
      <w:tcPr>
        <w:shd w:val="clear" w:color="FBE6D6" w:fill="FBE6D6"/>
      </w:tcPr>
    </w:tblStylePr>
  </w:style>
  <w:style w:type="table" w:customStyle="1" w:styleId="416">
    <w:name w:val="Grid Table 2 - Accent 3"/>
    <w:basedOn w:val="57"/>
    <w:qFormat/>
    <w:uiPriority w:val="99"/>
    <w:tblPr>
      <w:tblBorders>
        <w:bottom w:val="single" w:color="F2BA02" w:sz="4" w:space="0"/>
        <w:insideH w:val="single" w:color="F2BA02" w:sz="4" w:space="0"/>
        <w:insideV w:val="single" w:color="F2BA02" w:sz="4" w:space="0"/>
      </w:tblBorders>
    </w:tblPr>
    <w:tblStylePr w:type="firstRow">
      <w:rPr>
        <w:b/>
        <w:color w:val="404040"/>
      </w:rPr>
      <w:tcPr>
        <w:tcBorders>
          <w:top w:val="nil"/>
          <w:left w:val="nil"/>
          <w:bottom w:val="single" w:color="F2BA02" w:sz="12" w:space="0"/>
          <w:right w:val="nil"/>
        </w:tcBorders>
        <w:shd w:val="clear" w:color="FFFFFF" w:fill="auto"/>
      </w:tcPr>
    </w:tblStylePr>
    <w:tblStylePr w:type="lastRow">
      <w:rPr>
        <w:b/>
        <w:color w:val="404040"/>
      </w:rPr>
      <w:tcPr>
        <w:tcBorders>
          <w:top w:val="single" w:color="F2BA0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fill="FEF2C9"/>
      </w:tcPr>
    </w:tblStylePr>
    <w:tblStylePr w:type="band1Horz">
      <w:rPr>
        <w:rFonts w:ascii="Arial" w:hAnsi="Arial"/>
        <w:color w:val="404040"/>
        <w:sz w:val="22"/>
      </w:rPr>
      <w:tcPr>
        <w:shd w:val="clear" w:color="FEF2C9" w:fill="FEF2C9"/>
      </w:tcPr>
    </w:tblStylePr>
  </w:style>
  <w:style w:type="table" w:customStyle="1" w:styleId="417">
    <w:name w:val="Grid Table 2 - Accent 4"/>
    <w:basedOn w:val="57"/>
    <w:qFormat/>
    <w:uiPriority w:val="99"/>
    <w:tblPr>
      <w:tblBorders>
        <w:bottom w:val="single" w:color="ABD78C" w:sz="4" w:space="0"/>
        <w:insideH w:val="single" w:color="ABD78C" w:sz="4" w:space="0"/>
        <w:insideV w:val="single" w:color="ABD78C" w:sz="4" w:space="0"/>
      </w:tblBorders>
    </w:tblPr>
    <w:tblStylePr w:type="firstRow">
      <w:rPr>
        <w:b/>
        <w:color w:val="404040"/>
      </w:rPr>
      <w:tcPr>
        <w:tcBorders>
          <w:top w:val="nil"/>
          <w:left w:val="nil"/>
          <w:bottom w:val="single" w:color="ABD78C" w:sz="12" w:space="0"/>
          <w:right w:val="nil"/>
        </w:tcBorders>
        <w:shd w:val="clear" w:color="FFFFFF" w:fill="auto"/>
      </w:tcPr>
    </w:tblStylePr>
    <w:tblStylePr w:type="lastRow">
      <w:rPr>
        <w:b/>
        <w:color w:val="404040"/>
      </w:rPr>
      <w:tcPr>
        <w:tcBorders>
          <w:top w:val="single" w:color="ABD78C"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fill="E2F1D8"/>
      </w:tcPr>
    </w:tblStylePr>
    <w:tblStylePr w:type="band1Horz">
      <w:rPr>
        <w:rFonts w:ascii="Arial" w:hAnsi="Arial"/>
        <w:color w:val="404040"/>
        <w:sz w:val="22"/>
      </w:rPr>
      <w:tcPr>
        <w:shd w:val="clear" w:color="E2F1D8" w:fill="E2F1D8"/>
      </w:tcPr>
    </w:tblStylePr>
  </w:style>
  <w:style w:type="table" w:customStyle="1" w:styleId="418">
    <w:name w:val="Grid Table 2 - Accent 5"/>
    <w:basedOn w:val="57"/>
    <w:qFormat/>
    <w:uiPriority w:val="99"/>
    <w:tblPr>
      <w:tblBorders>
        <w:bottom w:val="single" w:color="30C0B4" w:sz="4" w:space="0"/>
        <w:insideH w:val="single" w:color="30C0B4" w:sz="4" w:space="0"/>
        <w:insideV w:val="single" w:color="30C0B4" w:sz="4" w:space="0"/>
      </w:tblBorders>
    </w:tblPr>
    <w:tblStylePr w:type="firstRow">
      <w:rPr>
        <w:b/>
        <w:color w:val="404040"/>
      </w:rPr>
      <w:tcPr>
        <w:tcBorders>
          <w:top w:val="nil"/>
          <w:left w:val="nil"/>
          <w:bottom w:val="single" w:color="30C0B4" w:sz="12" w:space="0"/>
          <w:right w:val="nil"/>
        </w:tcBorders>
        <w:shd w:val="clear" w:color="FFFFFF" w:fill="auto"/>
      </w:tcPr>
    </w:tblStylePr>
    <w:tblStylePr w:type="lastRow">
      <w:rPr>
        <w:b/>
        <w:color w:val="404040"/>
      </w:rPr>
      <w:tcPr>
        <w:tcBorders>
          <w:top w:val="single" w:color="30C0B4"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4F1" w:fill="D2F4F1"/>
      </w:tcPr>
    </w:tblStylePr>
    <w:tblStylePr w:type="band1Horz">
      <w:rPr>
        <w:rFonts w:ascii="Arial" w:hAnsi="Arial"/>
        <w:color w:val="404040"/>
        <w:sz w:val="22"/>
      </w:rPr>
      <w:tcPr>
        <w:shd w:val="clear" w:color="D2F4F1" w:fill="D2F4F1"/>
      </w:tcPr>
    </w:tblStylePr>
  </w:style>
  <w:style w:type="table" w:customStyle="1" w:styleId="419">
    <w:name w:val="Grid Table 2 - Accent 6"/>
    <w:basedOn w:val="57"/>
    <w:qFormat/>
    <w:uiPriority w:val="99"/>
    <w:tblPr>
      <w:tblBorders>
        <w:bottom w:val="single" w:color="E54C5E" w:sz="4" w:space="0"/>
        <w:insideH w:val="single" w:color="E54C5E" w:sz="4" w:space="0"/>
        <w:insideV w:val="single" w:color="E54C5E" w:sz="4" w:space="0"/>
      </w:tblBorders>
    </w:tblPr>
    <w:tblStylePr w:type="firstRow">
      <w:rPr>
        <w:b/>
        <w:color w:val="404040"/>
      </w:rPr>
      <w:tcPr>
        <w:tcBorders>
          <w:top w:val="nil"/>
          <w:left w:val="nil"/>
          <w:bottom w:val="single" w:color="E54C5E" w:sz="12" w:space="0"/>
          <w:right w:val="nil"/>
        </w:tcBorders>
        <w:shd w:val="clear" w:color="FFFFFF" w:fill="auto"/>
      </w:tcPr>
    </w:tblStylePr>
    <w:tblStylePr w:type="lastRow">
      <w:rPr>
        <w:b/>
        <w:color w:val="404040"/>
      </w:rPr>
      <w:tcPr>
        <w:tcBorders>
          <w:top w:val="single" w:color="E54C5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fill="F9DADE"/>
      </w:tcPr>
    </w:tblStylePr>
    <w:tblStylePr w:type="band1Horz">
      <w:rPr>
        <w:rFonts w:ascii="Arial" w:hAnsi="Arial"/>
        <w:color w:val="404040"/>
        <w:sz w:val="22"/>
      </w:rPr>
      <w:tcPr>
        <w:shd w:val="clear" w:color="F9DADE" w:fill="F9DADE"/>
      </w:tcPr>
    </w:tblStylePr>
  </w:style>
  <w:style w:type="table" w:customStyle="1" w:styleId="420">
    <w:name w:val="Grid Table 3 - Accent 1"/>
    <w:basedOn w:val="57"/>
    <w:qFormat/>
    <w:uiPriority w:val="99"/>
    <w:tblPr>
      <w:tblBorders>
        <w:bottom w:val="single" w:color="577FCF" w:sz="4" w:space="0"/>
        <w:insideH w:val="single" w:color="577FCF" w:sz="4" w:space="0"/>
        <w:insideV w:val="single" w:color="577FCF"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fill="D9E2F4"/>
      </w:tcPr>
    </w:tblStylePr>
    <w:tblStylePr w:type="band1Horz">
      <w:rPr>
        <w:rFonts w:ascii="Arial" w:hAnsi="Arial"/>
        <w:color w:val="404040"/>
        <w:sz w:val="22"/>
      </w:rPr>
      <w:tcPr>
        <w:shd w:val="clear" w:color="D9E2F4" w:fill="D9E2F4"/>
      </w:tcPr>
    </w:tblStylePr>
  </w:style>
  <w:style w:type="table" w:customStyle="1" w:styleId="421">
    <w:name w:val="Grid Table 3 - Accent 2"/>
    <w:basedOn w:val="57"/>
    <w:qFormat/>
    <w:uiPriority w:val="99"/>
    <w:tblPr>
      <w:tblBorders>
        <w:bottom w:val="single" w:color="F5B483" w:sz="4" w:space="0"/>
        <w:insideH w:val="single" w:color="F5B483" w:sz="4" w:space="0"/>
        <w:insideV w:val="single" w:color="F5B483"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fill="FBE6D6"/>
      </w:tcPr>
    </w:tblStylePr>
    <w:tblStylePr w:type="band1Horz">
      <w:rPr>
        <w:rFonts w:ascii="Arial" w:hAnsi="Arial"/>
        <w:color w:val="404040"/>
        <w:sz w:val="22"/>
      </w:rPr>
      <w:tcPr>
        <w:shd w:val="clear" w:color="FBE6D6" w:fill="FBE6D6"/>
      </w:tcPr>
    </w:tblStylePr>
  </w:style>
  <w:style w:type="table" w:customStyle="1" w:styleId="422">
    <w:name w:val="Grid Table 3 - Accent 3"/>
    <w:basedOn w:val="57"/>
    <w:qFormat/>
    <w:uiPriority w:val="99"/>
    <w:tblPr>
      <w:tblBorders>
        <w:bottom w:val="single" w:color="F2BA02" w:sz="4" w:space="0"/>
        <w:insideH w:val="single" w:color="F2BA02" w:sz="4" w:space="0"/>
        <w:insideV w:val="single" w:color="F2BA02"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fill="FEF2C9"/>
      </w:tcPr>
    </w:tblStylePr>
    <w:tblStylePr w:type="band1Horz">
      <w:rPr>
        <w:rFonts w:ascii="Arial" w:hAnsi="Arial"/>
        <w:color w:val="404040"/>
        <w:sz w:val="22"/>
      </w:rPr>
      <w:tcPr>
        <w:shd w:val="clear" w:color="FEF2C9" w:fill="FEF2C9"/>
      </w:tcPr>
    </w:tblStylePr>
  </w:style>
  <w:style w:type="table" w:customStyle="1" w:styleId="423">
    <w:name w:val="Grid Table 3 - Accent 4"/>
    <w:basedOn w:val="57"/>
    <w:qFormat/>
    <w:uiPriority w:val="99"/>
    <w:tblPr>
      <w:tblBorders>
        <w:bottom w:val="single" w:color="ABD78C" w:sz="4" w:space="0"/>
        <w:insideH w:val="single" w:color="ABD78C" w:sz="4" w:space="0"/>
        <w:insideV w:val="single" w:color="ABD78C"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fill="E2F1D8"/>
      </w:tcPr>
    </w:tblStylePr>
    <w:tblStylePr w:type="band1Horz">
      <w:rPr>
        <w:rFonts w:ascii="Arial" w:hAnsi="Arial"/>
        <w:color w:val="404040"/>
        <w:sz w:val="22"/>
      </w:rPr>
      <w:tcPr>
        <w:shd w:val="clear" w:color="E2F1D8" w:fill="E2F1D8"/>
      </w:tcPr>
    </w:tblStylePr>
  </w:style>
  <w:style w:type="table" w:customStyle="1" w:styleId="424">
    <w:name w:val="Grid Table 3 - Accent 5"/>
    <w:basedOn w:val="57"/>
    <w:qFormat/>
    <w:uiPriority w:val="99"/>
    <w:tblPr>
      <w:tblBorders>
        <w:bottom w:val="single" w:color="30C0B4" w:sz="4" w:space="0"/>
        <w:insideH w:val="single" w:color="30C0B4" w:sz="4" w:space="0"/>
        <w:insideV w:val="single" w:color="30C0B4"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4F1" w:fill="D2F4F1"/>
      </w:tcPr>
    </w:tblStylePr>
    <w:tblStylePr w:type="band1Horz">
      <w:rPr>
        <w:rFonts w:ascii="Arial" w:hAnsi="Arial"/>
        <w:color w:val="404040"/>
        <w:sz w:val="22"/>
      </w:rPr>
      <w:tcPr>
        <w:shd w:val="clear" w:color="D2F4F1" w:fill="D2F4F1"/>
      </w:tcPr>
    </w:tblStylePr>
  </w:style>
  <w:style w:type="table" w:customStyle="1" w:styleId="425">
    <w:name w:val="Grid Table 3 - Accent 6"/>
    <w:basedOn w:val="57"/>
    <w:qFormat/>
    <w:uiPriority w:val="99"/>
    <w:tblPr>
      <w:tblBorders>
        <w:bottom w:val="single" w:color="E54C5E" w:sz="4" w:space="0"/>
        <w:insideH w:val="single" w:color="E54C5E" w:sz="4" w:space="0"/>
        <w:insideV w:val="single" w:color="E54C5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fill="F9DADE"/>
      </w:tcPr>
    </w:tblStylePr>
    <w:tblStylePr w:type="band1Horz">
      <w:rPr>
        <w:rFonts w:ascii="Arial" w:hAnsi="Arial"/>
        <w:color w:val="404040"/>
        <w:sz w:val="22"/>
      </w:rPr>
      <w:tcPr>
        <w:shd w:val="clear" w:color="F9DADE" w:fill="F9DADE"/>
      </w:tcPr>
    </w:tblStylePr>
  </w:style>
  <w:style w:type="table" w:customStyle="1" w:styleId="426">
    <w:name w:val="Grid Table 4 - Accent 1"/>
    <w:basedOn w:val="57"/>
    <w:qFormat/>
    <w:uiPriority w:val="59"/>
    <w:tblPr>
      <w:tblBorders>
        <w:top w:val="single" w:color="97B0E1" w:sz="4" w:space="0"/>
        <w:left w:val="single" w:color="97B0E1" w:sz="4" w:space="0"/>
        <w:bottom w:val="single" w:color="97B0E1" w:sz="4" w:space="0"/>
        <w:right w:val="single" w:color="97B0E1" w:sz="4" w:space="0"/>
        <w:insideH w:val="single" w:color="97B0E1" w:sz="4" w:space="0"/>
        <w:insideV w:val="single" w:color="97B0E1" w:sz="4" w:space="0"/>
      </w:tblBorders>
    </w:tblPr>
    <w:tblStylePr w:type="firstRow">
      <w:rPr>
        <w:rFonts w:ascii="Arial" w:hAnsi="Arial"/>
        <w:b/>
        <w:color w:val="FFFFFF"/>
        <w:sz w:val="22"/>
      </w:rPr>
      <w:tcPr>
        <w:tcBorders>
          <w:top w:val="single" w:color="577FCF" w:sz="4" w:space="0"/>
          <w:left w:val="single" w:color="577FCF" w:sz="4" w:space="0"/>
          <w:bottom w:val="single" w:color="577FCF" w:sz="4" w:space="0"/>
          <w:right w:val="single" w:color="577FCF" w:sz="4" w:space="0"/>
        </w:tcBorders>
        <w:shd w:val="clear" w:color="577FCF" w:fill="577FCF"/>
      </w:tcPr>
    </w:tblStylePr>
    <w:tblStylePr w:type="lastRow">
      <w:rPr>
        <w:b/>
        <w:color w:val="404040"/>
      </w:rPr>
      <w:tcPr>
        <w:tcBorders>
          <w:top w:val="single" w:color="577FCF"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4" w:fill="DAE3F4"/>
      </w:tcPr>
    </w:tblStylePr>
    <w:tblStylePr w:type="band1Horz">
      <w:rPr>
        <w:rFonts w:ascii="Arial" w:hAnsi="Arial"/>
        <w:color w:val="404040"/>
        <w:sz w:val="22"/>
      </w:rPr>
      <w:tcPr>
        <w:shd w:val="clear" w:color="DAE3F4" w:fill="DAE3F4"/>
      </w:tcPr>
    </w:tblStylePr>
  </w:style>
  <w:style w:type="table" w:customStyle="1" w:styleId="427">
    <w:name w:val="Grid Table 4 - Accent 2"/>
    <w:basedOn w:val="57"/>
    <w:qFormat/>
    <w:uiPriority w:val="59"/>
    <w:tblPr>
      <w:tblBorders>
        <w:top w:val="single" w:color="F5B789" w:sz="4" w:space="0"/>
        <w:left w:val="single" w:color="F5B789" w:sz="4" w:space="0"/>
        <w:bottom w:val="single" w:color="F5B789" w:sz="4" w:space="0"/>
        <w:right w:val="single" w:color="F5B789" w:sz="4" w:space="0"/>
        <w:insideH w:val="single" w:color="F5B789" w:sz="4" w:space="0"/>
        <w:insideV w:val="single" w:color="F5B789" w:sz="4" w:space="0"/>
      </w:tblBorders>
    </w:tblPr>
    <w:tblStylePr w:type="firstRow">
      <w:rPr>
        <w:rFonts w:ascii="Arial" w:hAnsi="Arial"/>
        <w:b/>
        <w:color w:val="FFFFFF"/>
        <w:sz w:val="22"/>
      </w:rPr>
      <w:tcPr>
        <w:tcBorders>
          <w:top w:val="single" w:color="F5B483" w:sz="4" w:space="0"/>
          <w:left w:val="single" w:color="F5B483" w:sz="4" w:space="0"/>
          <w:bottom w:val="single" w:color="F5B483" w:sz="4" w:space="0"/>
          <w:right w:val="single" w:color="F5B483" w:sz="4" w:space="0"/>
        </w:tcBorders>
        <w:shd w:val="clear" w:color="F5B483" w:fill="F5B483"/>
      </w:tcPr>
    </w:tblStylePr>
    <w:tblStylePr w:type="lastRow">
      <w:rPr>
        <w:b/>
        <w:color w:val="404040"/>
      </w:rPr>
      <w:tcPr>
        <w:tcBorders>
          <w:top w:val="single" w:color="F5B483"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fill="FBE6D6"/>
      </w:tcPr>
    </w:tblStylePr>
    <w:tblStylePr w:type="band1Horz">
      <w:rPr>
        <w:rFonts w:ascii="Arial" w:hAnsi="Arial"/>
        <w:color w:val="404040"/>
        <w:sz w:val="22"/>
      </w:rPr>
      <w:tcPr>
        <w:shd w:val="clear" w:color="FBE6D6" w:fill="FBE6D6"/>
      </w:tcPr>
    </w:tblStylePr>
  </w:style>
  <w:style w:type="table" w:customStyle="1" w:styleId="428">
    <w:name w:val="Grid Table 4 - Accent 3"/>
    <w:basedOn w:val="57"/>
    <w:qFormat/>
    <w:uiPriority w:val="59"/>
    <w:tblPr>
      <w:tblBorders>
        <w:top w:val="single" w:color="FDDB69" w:sz="4" w:space="0"/>
        <w:left w:val="single" w:color="FDDB69" w:sz="4" w:space="0"/>
        <w:bottom w:val="single" w:color="FDDB69" w:sz="4" w:space="0"/>
        <w:right w:val="single" w:color="FDDB69" w:sz="4" w:space="0"/>
        <w:insideH w:val="single" w:color="FDDB69" w:sz="4" w:space="0"/>
        <w:insideV w:val="single" w:color="FDDB69" w:sz="4" w:space="0"/>
      </w:tblBorders>
    </w:tblPr>
    <w:tblStylePr w:type="firstRow">
      <w:rPr>
        <w:rFonts w:ascii="Arial" w:hAnsi="Arial"/>
        <w:b/>
        <w:color w:val="FFFFFF"/>
        <w:sz w:val="22"/>
      </w:rPr>
      <w:tcPr>
        <w:tcBorders>
          <w:top w:val="single" w:color="F2BA02" w:sz="4" w:space="0"/>
          <w:left w:val="single" w:color="F2BA02" w:sz="4" w:space="0"/>
          <w:bottom w:val="single" w:color="F2BA02" w:sz="4" w:space="0"/>
          <w:right w:val="single" w:color="F2BA02" w:sz="4" w:space="0"/>
        </w:tcBorders>
        <w:shd w:val="clear" w:color="F2BA02" w:fill="F2BA02"/>
      </w:tcPr>
    </w:tblStylePr>
    <w:tblStylePr w:type="lastRow">
      <w:rPr>
        <w:b/>
        <w:color w:val="404040"/>
      </w:rPr>
      <w:tcPr>
        <w:tcBorders>
          <w:top w:val="single" w:color="F2BA0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fill="FEF2C9"/>
      </w:tcPr>
    </w:tblStylePr>
    <w:tblStylePr w:type="band1Horz">
      <w:rPr>
        <w:rFonts w:ascii="Arial" w:hAnsi="Arial"/>
        <w:color w:val="404040"/>
        <w:sz w:val="22"/>
      </w:rPr>
      <w:tcPr>
        <w:shd w:val="clear" w:color="FEF2C9" w:fill="FEF2C9"/>
      </w:tcPr>
    </w:tblStylePr>
  </w:style>
  <w:style w:type="table" w:customStyle="1" w:styleId="429">
    <w:name w:val="Grid Table 4 - Accent 4"/>
    <w:basedOn w:val="57"/>
    <w:qFormat/>
    <w:uiPriority w:val="59"/>
    <w:tblPr>
      <w:tblBorders>
        <w:top w:val="single" w:color="B0D994" w:sz="4" w:space="0"/>
        <w:left w:val="single" w:color="B0D994" w:sz="4" w:space="0"/>
        <w:bottom w:val="single" w:color="B0D994" w:sz="4" w:space="0"/>
        <w:right w:val="single" w:color="B0D994" w:sz="4" w:space="0"/>
        <w:insideH w:val="single" w:color="B0D994" w:sz="4" w:space="0"/>
        <w:insideV w:val="single" w:color="B0D994" w:sz="4" w:space="0"/>
      </w:tblBorders>
    </w:tblPr>
    <w:tblStylePr w:type="firstRow">
      <w:rPr>
        <w:rFonts w:ascii="Arial" w:hAnsi="Arial"/>
        <w:b/>
        <w:color w:val="FFFFFF"/>
        <w:sz w:val="22"/>
      </w:rPr>
      <w:tcPr>
        <w:tcBorders>
          <w:top w:val="single" w:color="ABD78C" w:sz="4" w:space="0"/>
          <w:left w:val="single" w:color="ABD78C" w:sz="4" w:space="0"/>
          <w:bottom w:val="single" w:color="ABD78C" w:sz="4" w:space="0"/>
          <w:right w:val="single" w:color="ABD78C" w:sz="4" w:space="0"/>
        </w:tcBorders>
        <w:shd w:val="clear" w:color="ABD78C" w:fill="ABD78C"/>
      </w:tcPr>
    </w:tblStylePr>
    <w:tblStylePr w:type="lastRow">
      <w:rPr>
        <w:b/>
        <w:color w:val="404040"/>
      </w:rPr>
      <w:tcPr>
        <w:tcBorders>
          <w:top w:val="single" w:color="ABD78C"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fill="E2F1D8"/>
      </w:tcPr>
    </w:tblStylePr>
    <w:tblStylePr w:type="band1Horz">
      <w:rPr>
        <w:rFonts w:ascii="Arial" w:hAnsi="Arial"/>
        <w:color w:val="404040"/>
        <w:sz w:val="22"/>
      </w:rPr>
      <w:tcPr>
        <w:shd w:val="clear" w:color="E2F1D8" w:fill="E2F1D8"/>
      </w:tcPr>
    </w:tblStylePr>
  </w:style>
  <w:style w:type="table" w:customStyle="1" w:styleId="430">
    <w:name w:val="Grid Table 4 - Accent 5"/>
    <w:basedOn w:val="57"/>
    <w:qFormat/>
    <w:uiPriority w:val="59"/>
    <w:tblPr>
      <w:tblBorders>
        <w:top w:val="single" w:color="84E0D8" w:sz="4" w:space="0"/>
        <w:left w:val="single" w:color="84E0D8" w:sz="4" w:space="0"/>
        <w:bottom w:val="single" w:color="84E0D8" w:sz="4" w:space="0"/>
        <w:right w:val="single" w:color="84E0D8" w:sz="4" w:space="0"/>
        <w:insideH w:val="single" w:color="84E0D8" w:sz="4" w:space="0"/>
        <w:insideV w:val="single" w:color="84E0D8" w:sz="4" w:space="0"/>
      </w:tblBorders>
    </w:tblPr>
    <w:tblStylePr w:type="firstRow">
      <w:rPr>
        <w:rFonts w:ascii="Arial" w:hAnsi="Arial"/>
        <w:b/>
        <w:color w:val="FFFFFF"/>
        <w:sz w:val="22"/>
      </w:rPr>
      <w:tcPr>
        <w:tcBorders>
          <w:top w:val="single" w:color="30C0B4" w:sz="4" w:space="0"/>
          <w:left w:val="single" w:color="30C0B4" w:sz="4" w:space="0"/>
          <w:bottom w:val="single" w:color="30C0B4" w:sz="4" w:space="0"/>
          <w:right w:val="single" w:color="30C0B4" w:sz="4" w:space="0"/>
        </w:tcBorders>
        <w:shd w:val="clear" w:color="30C0B4" w:fill="30C0B4"/>
      </w:tcPr>
    </w:tblStylePr>
    <w:tblStylePr w:type="lastRow">
      <w:rPr>
        <w:b/>
        <w:color w:val="404040"/>
      </w:rPr>
      <w:tcPr>
        <w:tcBorders>
          <w:top w:val="single" w:color="30C0B4"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4F1" w:fill="D2F4F1"/>
      </w:tcPr>
    </w:tblStylePr>
    <w:tblStylePr w:type="band1Horz">
      <w:rPr>
        <w:rFonts w:ascii="Arial" w:hAnsi="Arial"/>
        <w:color w:val="404040"/>
        <w:sz w:val="22"/>
      </w:rPr>
      <w:tcPr>
        <w:shd w:val="clear" w:color="D2F4F1" w:fill="D2F4F1"/>
      </w:tcPr>
    </w:tblStylePr>
  </w:style>
  <w:style w:type="table" w:customStyle="1" w:styleId="431">
    <w:name w:val="Grid Table 4 - Accent 6"/>
    <w:basedOn w:val="57"/>
    <w:qFormat/>
    <w:uiPriority w:val="59"/>
    <w:tblPr>
      <w:tblBorders>
        <w:top w:val="single" w:color="F099A3" w:sz="4" w:space="0"/>
        <w:left w:val="single" w:color="F099A3" w:sz="4" w:space="0"/>
        <w:bottom w:val="single" w:color="F099A3" w:sz="4" w:space="0"/>
        <w:right w:val="single" w:color="F099A3" w:sz="4" w:space="0"/>
        <w:insideH w:val="single" w:color="F099A3" w:sz="4" w:space="0"/>
        <w:insideV w:val="single" w:color="F099A3" w:sz="4" w:space="0"/>
      </w:tblBorders>
    </w:tblPr>
    <w:tblStylePr w:type="firstRow">
      <w:rPr>
        <w:rFonts w:ascii="Arial" w:hAnsi="Arial"/>
        <w:b/>
        <w:color w:val="FFFFFF"/>
        <w:sz w:val="22"/>
      </w:rPr>
      <w:tcPr>
        <w:tcBorders>
          <w:top w:val="single" w:color="E54C5E" w:sz="4" w:space="0"/>
          <w:left w:val="single" w:color="E54C5E" w:sz="4" w:space="0"/>
          <w:bottom w:val="single" w:color="E54C5E" w:sz="4" w:space="0"/>
          <w:right w:val="single" w:color="E54C5E" w:sz="4" w:space="0"/>
        </w:tcBorders>
        <w:shd w:val="clear" w:color="E54C5E" w:fill="E54C5E"/>
      </w:tcPr>
    </w:tblStylePr>
    <w:tblStylePr w:type="lastRow">
      <w:rPr>
        <w:b/>
        <w:color w:val="404040"/>
      </w:rPr>
      <w:tcPr>
        <w:tcBorders>
          <w:top w:val="single" w:color="E54C5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fill="F9DADE"/>
      </w:tcPr>
    </w:tblStylePr>
    <w:tblStylePr w:type="band1Horz">
      <w:rPr>
        <w:rFonts w:ascii="Arial" w:hAnsi="Arial"/>
        <w:color w:val="404040"/>
        <w:sz w:val="22"/>
      </w:rPr>
      <w:tcPr>
        <w:shd w:val="clear" w:color="F9DADE" w:fill="F9DADE"/>
      </w:tcPr>
    </w:tblStylePr>
  </w:style>
  <w:style w:type="table" w:customStyle="1" w:styleId="432">
    <w:name w:val="Grid Table 5 Dark- Accent 1"/>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4874CB" w:fill="4874CB"/>
      </w:tcPr>
    </w:tblStylePr>
    <w:tblStylePr w:type="lastRow">
      <w:rPr>
        <w:rFonts w:ascii="Arial" w:hAnsi="Arial"/>
        <w:b/>
        <w:color w:val="FFFFFF"/>
        <w:sz w:val="22"/>
      </w:rPr>
      <w:tcPr>
        <w:tcBorders>
          <w:top w:val="single" w:color="FFFFFF" w:sz="4" w:space="0"/>
        </w:tcBorders>
        <w:shd w:val="clear" w:color="4874CB" w:fill="4874CB"/>
      </w:tcPr>
    </w:tblStylePr>
    <w:tblStylePr w:type="firstCol">
      <w:rPr>
        <w:rFonts w:ascii="Arial" w:hAnsi="Arial"/>
        <w:b/>
        <w:color w:val="FFFFFF"/>
        <w:sz w:val="22"/>
      </w:rPr>
      <w:tcPr>
        <w:shd w:val="clear" w:color="4874CB" w:fill="4874CB"/>
      </w:tcPr>
    </w:tblStylePr>
    <w:tblStylePr w:type="lastCol">
      <w:rPr>
        <w:rFonts w:ascii="Arial" w:hAnsi="Arial"/>
        <w:b/>
        <w:color w:val="FFFFFF"/>
        <w:sz w:val="22"/>
      </w:rPr>
      <w:tcPr>
        <w:shd w:val="clear" w:color="4874CB" w:fill="4874CB"/>
      </w:tcPr>
    </w:tblStylePr>
    <w:tblStylePr w:type="band1Vert">
      <w:tcPr>
        <w:shd w:val="clear" w:color="AABEE7" w:fill="AABEE7"/>
      </w:tcPr>
    </w:tblStylePr>
    <w:tblStylePr w:type="band1Horz">
      <w:tcPr>
        <w:shd w:val="clear" w:color="AABEE7" w:fill="AABEE7"/>
      </w:tcPr>
    </w:tblStylePr>
  </w:style>
  <w:style w:type="table" w:customStyle="1" w:styleId="433">
    <w:name w:val="Grid Table 5 Dark - Accent 2"/>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EE822F" w:fill="EE822F"/>
      </w:tcPr>
    </w:tblStylePr>
    <w:tblStylePr w:type="lastRow">
      <w:rPr>
        <w:rFonts w:ascii="Arial" w:hAnsi="Arial"/>
        <w:b/>
        <w:color w:val="FFFFFF"/>
        <w:sz w:val="22"/>
      </w:rPr>
      <w:tcPr>
        <w:tcBorders>
          <w:top w:val="single" w:color="FFFFFF" w:sz="4" w:space="0"/>
        </w:tcBorders>
        <w:shd w:val="clear" w:color="EE822F" w:fill="EE822F"/>
      </w:tcPr>
    </w:tblStylePr>
    <w:tblStylePr w:type="firstCol">
      <w:rPr>
        <w:rFonts w:ascii="Arial" w:hAnsi="Arial"/>
        <w:b/>
        <w:color w:val="FFFFFF"/>
        <w:sz w:val="22"/>
      </w:rPr>
      <w:tcPr>
        <w:shd w:val="clear" w:color="EE822F" w:fill="EE822F"/>
      </w:tcPr>
    </w:tblStylePr>
    <w:tblStylePr w:type="lastCol">
      <w:rPr>
        <w:rFonts w:ascii="Arial" w:hAnsi="Arial"/>
        <w:b/>
        <w:color w:val="FFFFFF"/>
        <w:sz w:val="22"/>
      </w:rPr>
      <w:tcPr>
        <w:shd w:val="clear" w:color="EE822F" w:fill="EE822F"/>
      </w:tcPr>
    </w:tblStylePr>
    <w:tblStylePr w:type="band1Vert">
      <w:tcPr>
        <w:shd w:val="clear" w:color="F7C59F" w:fill="F7C59F"/>
      </w:tcPr>
    </w:tblStylePr>
    <w:tblStylePr w:type="band1Horz">
      <w:tcPr>
        <w:shd w:val="clear" w:color="F7C59F" w:fill="F7C59F"/>
      </w:tcPr>
    </w:tblStylePr>
  </w:style>
  <w:style w:type="table" w:customStyle="1" w:styleId="434">
    <w:name w:val="Grid Table 5 Dark - Accent 3"/>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F2BA02" w:fill="F2BA02"/>
      </w:tcPr>
    </w:tblStylePr>
    <w:tblStylePr w:type="lastRow">
      <w:rPr>
        <w:rFonts w:ascii="Arial" w:hAnsi="Arial"/>
        <w:b/>
        <w:color w:val="FFFFFF"/>
        <w:sz w:val="22"/>
      </w:rPr>
      <w:tcPr>
        <w:tcBorders>
          <w:top w:val="single" w:color="FFFFFF" w:sz="4" w:space="0"/>
        </w:tcBorders>
        <w:shd w:val="clear" w:color="F2BA02" w:fill="F2BA02"/>
      </w:tcPr>
    </w:tblStylePr>
    <w:tblStylePr w:type="firstCol">
      <w:rPr>
        <w:rFonts w:ascii="Arial" w:hAnsi="Arial"/>
        <w:b/>
        <w:color w:val="FFFFFF"/>
        <w:sz w:val="22"/>
      </w:rPr>
      <w:tcPr>
        <w:shd w:val="clear" w:color="F2BA02" w:fill="F2BA02"/>
      </w:tcPr>
    </w:tblStylePr>
    <w:tblStylePr w:type="lastCol">
      <w:rPr>
        <w:rFonts w:ascii="Arial" w:hAnsi="Arial"/>
        <w:b/>
        <w:color w:val="FFFFFF"/>
        <w:sz w:val="22"/>
      </w:rPr>
      <w:tcPr>
        <w:shd w:val="clear" w:color="F2BA02" w:fill="F2BA02"/>
      </w:tcPr>
    </w:tblStylePr>
    <w:tblStylePr w:type="band1Vert">
      <w:tcPr>
        <w:shd w:val="clear" w:color="FEE185" w:fill="FEE185"/>
      </w:tcPr>
    </w:tblStylePr>
    <w:tblStylePr w:type="band1Horz">
      <w:tcPr>
        <w:shd w:val="clear" w:color="FEE185" w:fill="FEE185"/>
      </w:tcPr>
    </w:tblStylePr>
  </w:style>
  <w:style w:type="table" w:customStyle="1" w:styleId="435">
    <w:name w:val="Grid Table 5 Dark- Accent 4"/>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75BD42" w:fill="75BD42"/>
      </w:tcPr>
    </w:tblStylePr>
    <w:tblStylePr w:type="lastRow">
      <w:rPr>
        <w:rFonts w:ascii="Arial" w:hAnsi="Arial"/>
        <w:b/>
        <w:color w:val="FFFFFF"/>
        <w:sz w:val="22"/>
      </w:rPr>
      <w:tcPr>
        <w:tcBorders>
          <w:top w:val="single" w:color="FFFFFF" w:sz="4" w:space="0"/>
        </w:tcBorders>
        <w:shd w:val="clear" w:color="75BD42" w:fill="75BD42"/>
      </w:tcPr>
    </w:tblStylePr>
    <w:tblStylePr w:type="firstCol">
      <w:rPr>
        <w:rFonts w:ascii="Arial" w:hAnsi="Arial"/>
        <w:b/>
        <w:color w:val="FFFFFF"/>
        <w:sz w:val="22"/>
      </w:rPr>
      <w:tcPr>
        <w:shd w:val="clear" w:color="75BD42" w:fill="75BD42"/>
      </w:tcPr>
    </w:tblStylePr>
    <w:tblStylePr w:type="lastCol">
      <w:rPr>
        <w:rFonts w:ascii="Arial" w:hAnsi="Arial"/>
        <w:b/>
        <w:color w:val="FFFFFF"/>
        <w:sz w:val="22"/>
      </w:rPr>
      <w:tcPr>
        <w:shd w:val="clear" w:color="75BD42" w:fill="75BD42"/>
      </w:tcPr>
    </w:tblStylePr>
    <w:tblStylePr w:type="band1Vert">
      <w:tcPr>
        <w:shd w:val="clear" w:color="BFE0A8" w:fill="BFE0A8"/>
      </w:tcPr>
    </w:tblStylePr>
    <w:tblStylePr w:type="band1Horz">
      <w:tcPr>
        <w:shd w:val="clear" w:color="BFE0A8" w:fill="BFE0A8"/>
      </w:tcPr>
    </w:tblStylePr>
  </w:style>
  <w:style w:type="table" w:customStyle="1" w:styleId="436">
    <w:name w:val="Grid Table 5 Dark - Accent 5"/>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30C0B4" w:fill="30C0B4"/>
      </w:tcPr>
    </w:tblStylePr>
    <w:tblStylePr w:type="lastRow">
      <w:rPr>
        <w:rFonts w:ascii="Arial" w:hAnsi="Arial"/>
        <w:b/>
        <w:color w:val="FFFFFF"/>
        <w:sz w:val="22"/>
      </w:rPr>
      <w:tcPr>
        <w:tcBorders>
          <w:top w:val="single" w:color="FFFFFF" w:sz="4" w:space="0"/>
        </w:tcBorders>
        <w:shd w:val="clear" w:color="30C0B4" w:fill="30C0B4"/>
      </w:tcPr>
    </w:tblStylePr>
    <w:tblStylePr w:type="firstCol">
      <w:rPr>
        <w:rFonts w:ascii="Arial" w:hAnsi="Arial"/>
        <w:b/>
        <w:color w:val="FFFFFF"/>
        <w:sz w:val="22"/>
      </w:rPr>
      <w:tcPr>
        <w:shd w:val="clear" w:color="30C0B4" w:fill="30C0B4"/>
      </w:tcPr>
    </w:tblStylePr>
    <w:tblStylePr w:type="lastCol">
      <w:rPr>
        <w:rFonts w:ascii="Arial" w:hAnsi="Arial"/>
        <w:b/>
        <w:color w:val="FFFFFF"/>
        <w:sz w:val="22"/>
      </w:rPr>
      <w:tcPr>
        <w:shd w:val="clear" w:color="30C0B4" w:fill="30C0B4"/>
      </w:tcPr>
    </w:tblStylePr>
    <w:tblStylePr w:type="band1Vert">
      <w:tcPr>
        <w:shd w:val="clear" w:color="9BE6DF" w:fill="9BE6DF"/>
      </w:tcPr>
    </w:tblStylePr>
    <w:tblStylePr w:type="band1Horz">
      <w:tcPr>
        <w:shd w:val="clear" w:color="9BE6DF" w:fill="9BE6DF"/>
      </w:tcPr>
    </w:tblStylePr>
  </w:style>
  <w:style w:type="table" w:customStyle="1" w:styleId="437">
    <w:name w:val="Grid Table 5 Dark - Accent 6"/>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E54C5E" w:fill="E54C5E"/>
      </w:tcPr>
    </w:tblStylePr>
    <w:tblStylePr w:type="lastRow">
      <w:rPr>
        <w:rFonts w:ascii="Arial" w:hAnsi="Arial"/>
        <w:b/>
        <w:color w:val="FFFFFF"/>
        <w:sz w:val="22"/>
      </w:rPr>
      <w:tcPr>
        <w:tcBorders>
          <w:top w:val="single" w:color="FFFFFF" w:sz="4" w:space="0"/>
        </w:tcBorders>
        <w:shd w:val="clear" w:color="E54C5E" w:fill="E54C5E"/>
      </w:tcPr>
    </w:tblStylePr>
    <w:tblStylePr w:type="firstCol">
      <w:rPr>
        <w:rFonts w:ascii="Arial" w:hAnsi="Arial"/>
        <w:b/>
        <w:color w:val="FFFFFF"/>
        <w:sz w:val="22"/>
      </w:rPr>
      <w:tcPr>
        <w:shd w:val="clear" w:color="E54C5E" w:fill="E54C5E"/>
      </w:tcPr>
    </w:tblStylePr>
    <w:tblStylePr w:type="lastCol">
      <w:rPr>
        <w:rFonts w:ascii="Arial" w:hAnsi="Arial"/>
        <w:b/>
        <w:color w:val="FFFFFF"/>
        <w:sz w:val="22"/>
      </w:rPr>
      <w:tcPr>
        <w:shd w:val="clear" w:color="E54C5E" w:fill="E54C5E"/>
      </w:tcPr>
    </w:tblStylePr>
    <w:tblStylePr w:type="band1Vert">
      <w:tcPr>
        <w:shd w:val="clear" w:color="F3ACB4" w:fill="F3ACB4"/>
      </w:tcPr>
    </w:tblStylePr>
    <w:tblStylePr w:type="band1Horz">
      <w:tcPr>
        <w:shd w:val="clear" w:color="F3ACB4" w:fill="F3ACB4"/>
      </w:tcPr>
    </w:tblStylePr>
  </w:style>
  <w:style w:type="table" w:customStyle="1" w:styleId="438">
    <w:name w:val="Grid Table 6 Colorful - Accent 1"/>
    <w:basedOn w:val="57"/>
    <w:qFormat/>
    <w:uiPriority w:val="99"/>
    <w:tblPr>
      <w:tblBorders>
        <w:top w:val="single" w:color="A3B9E5" w:sz="4" w:space="0"/>
        <w:left w:val="single" w:color="A3B9E5" w:sz="4" w:space="0"/>
        <w:bottom w:val="single" w:color="A3B9E5" w:sz="4" w:space="0"/>
        <w:right w:val="single" w:color="A3B9E5" w:sz="4" w:space="0"/>
        <w:insideH w:val="single" w:color="A3B9E5" w:sz="4" w:space="0"/>
        <w:insideV w:val="single" w:color="A3B9E5" w:sz="4" w:space="0"/>
      </w:tblBorders>
    </w:tblPr>
    <w:tblStylePr w:type="firstRow">
      <w:rPr>
        <w:b/>
        <w:color w:val="A3B9E5"/>
      </w:rPr>
      <w:tcPr>
        <w:tcBorders>
          <w:bottom w:val="single" w:color="A3B9E5" w:sz="12" w:space="0"/>
        </w:tcBorders>
      </w:tcPr>
    </w:tblStylePr>
    <w:tblStylePr w:type="lastRow">
      <w:rPr>
        <w:b/>
        <w:color w:val="A3B9E5"/>
      </w:rPr>
    </w:tblStylePr>
    <w:tblStylePr w:type="firstCol">
      <w:rPr>
        <w:b/>
        <w:color w:val="A3B9E5"/>
      </w:rPr>
    </w:tblStylePr>
    <w:tblStylePr w:type="lastCol">
      <w:rPr>
        <w:b/>
        <w:color w:val="A3B9E5"/>
      </w:rPr>
    </w:tblStylePr>
    <w:tblStylePr w:type="band1Vert">
      <w:tcPr>
        <w:shd w:val="clear" w:color="D9E2F4" w:fill="D9E2F4"/>
      </w:tcPr>
    </w:tblStylePr>
    <w:tblStylePr w:type="band1Horz">
      <w:rPr>
        <w:rFonts w:ascii="Arial" w:hAnsi="Arial"/>
        <w:color w:val="A3B9E5"/>
        <w:sz w:val="22"/>
      </w:rPr>
      <w:tcPr>
        <w:shd w:val="clear" w:color="D9E2F4" w:fill="D9E2F4"/>
      </w:tcPr>
    </w:tblStylePr>
    <w:tblStylePr w:type="band2Horz">
      <w:rPr>
        <w:rFonts w:ascii="Arial" w:hAnsi="Arial"/>
        <w:color w:val="A3B9E5"/>
        <w:sz w:val="22"/>
      </w:rPr>
    </w:tblStylePr>
  </w:style>
  <w:style w:type="table" w:customStyle="1" w:styleId="439">
    <w:name w:val="Grid Table 6 Colorful - Accent 2"/>
    <w:basedOn w:val="57"/>
    <w:qFormat/>
    <w:uiPriority w:val="99"/>
    <w:tblPr>
      <w:tblBorders>
        <w:top w:val="single" w:color="F5B483" w:sz="4" w:space="0"/>
        <w:left w:val="single" w:color="F5B483" w:sz="4" w:space="0"/>
        <w:bottom w:val="single" w:color="F5B483" w:sz="4" w:space="0"/>
        <w:right w:val="single" w:color="F5B483" w:sz="4" w:space="0"/>
        <w:insideH w:val="single" w:color="F5B483" w:sz="4" w:space="0"/>
        <w:insideV w:val="single" w:color="F5B483" w:sz="4" w:space="0"/>
      </w:tblBorders>
    </w:tblPr>
    <w:tblStylePr w:type="firstRow">
      <w:rPr>
        <w:b/>
        <w:color w:val="F5B483"/>
      </w:rPr>
      <w:tcPr>
        <w:tcBorders>
          <w:bottom w:val="single" w:color="F5B483" w:sz="12" w:space="0"/>
        </w:tcBorders>
      </w:tcPr>
    </w:tblStylePr>
    <w:tblStylePr w:type="lastRow">
      <w:rPr>
        <w:b/>
        <w:color w:val="F5B483"/>
      </w:rPr>
    </w:tblStylePr>
    <w:tblStylePr w:type="firstCol">
      <w:rPr>
        <w:b/>
        <w:color w:val="F5B483"/>
      </w:rPr>
    </w:tblStylePr>
    <w:tblStylePr w:type="lastCol">
      <w:rPr>
        <w:b/>
        <w:color w:val="F5B483"/>
      </w:rPr>
    </w:tblStylePr>
    <w:tblStylePr w:type="band1Vert">
      <w:tcPr>
        <w:shd w:val="clear" w:color="FBE6D6" w:fill="FBE6D6"/>
      </w:tcPr>
    </w:tblStylePr>
    <w:tblStylePr w:type="band1Horz">
      <w:rPr>
        <w:rFonts w:ascii="Arial" w:hAnsi="Arial"/>
        <w:color w:val="F5B483"/>
        <w:sz w:val="22"/>
      </w:rPr>
      <w:tcPr>
        <w:shd w:val="clear" w:color="FBE6D6" w:fill="FBE6D6"/>
      </w:tcPr>
    </w:tblStylePr>
    <w:tblStylePr w:type="band2Horz">
      <w:rPr>
        <w:rFonts w:ascii="Arial" w:hAnsi="Arial"/>
        <w:color w:val="F5B483"/>
        <w:sz w:val="22"/>
      </w:rPr>
    </w:tblStylePr>
  </w:style>
  <w:style w:type="table" w:customStyle="1" w:styleId="440">
    <w:name w:val="Grid Table 6 Colorful - Accent 3"/>
    <w:basedOn w:val="57"/>
    <w:qFormat/>
    <w:uiPriority w:val="99"/>
    <w:tblPr>
      <w:tblBorders>
        <w:top w:val="single" w:color="F2BA02" w:sz="4" w:space="0"/>
        <w:left w:val="single" w:color="F2BA02" w:sz="4" w:space="0"/>
        <w:bottom w:val="single" w:color="F2BA02" w:sz="4" w:space="0"/>
        <w:right w:val="single" w:color="F2BA02" w:sz="4" w:space="0"/>
        <w:insideH w:val="single" w:color="F2BA02" w:sz="4" w:space="0"/>
        <w:insideV w:val="single" w:color="F2BA02" w:sz="4" w:space="0"/>
      </w:tblBorders>
    </w:tblPr>
    <w:tblStylePr w:type="firstRow">
      <w:rPr>
        <w:b/>
        <w:color w:val="F2BA02"/>
      </w:rPr>
      <w:tcPr>
        <w:tcBorders>
          <w:bottom w:val="single" w:color="F2BA02" w:sz="12" w:space="0"/>
        </w:tcBorders>
      </w:tcPr>
    </w:tblStylePr>
    <w:tblStylePr w:type="lastRow">
      <w:rPr>
        <w:b/>
        <w:color w:val="F2BA02"/>
      </w:rPr>
    </w:tblStylePr>
    <w:tblStylePr w:type="firstCol">
      <w:rPr>
        <w:b/>
        <w:color w:val="F2BA02"/>
      </w:rPr>
    </w:tblStylePr>
    <w:tblStylePr w:type="lastCol">
      <w:rPr>
        <w:b/>
        <w:color w:val="F2BA02"/>
      </w:rPr>
    </w:tblStylePr>
    <w:tblStylePr w:type="band1Vert">
      <w:tcPr>
        <w:shd w:val="clear" w:color="FEF2C9" w:fill="FEF2C9"/>
      </w:tcPr>
    </w:tblStylePr>
    <w:tblStylePr w:type="band1Horz">
      <w:rPr>
        <w:rFonts w:ascii="Arial" w:hAnsi="Arial"/>
        <w:color w:val="F2BA02"/>
        <w:sz w:val="22"/>
      </w:rPr>
      <w:tcPr>
        <w:shd w:val="clear" w:color="FEF2C9" w:fill="FEF2C9"/>
      </w:tcPr>
    </w:tblStylePr>
    <w:tblStylePr w:type="band2Horz">
      <w:rPr>
        <w:rFonts w:ascii="Arial" w:hAnsi="Arial"/>
        <w:color w:val="F2BA02"/>
        <w:sz w:val="22"/>
      </w:rPr>
    </w:tblStylePr>
  </w:style>
  <w:style w:type="table" w:customStyle="1" w:styleId="441">
    <w:name w:val="Grid Table 6 Colorful - Accent 4"/>
    <w:basedOn w:val="57"/>
    <w:qFormat/>
    <w:uiPriority w:val="99"/>
    <w:tblPr>
      <w:tblBorders>
        <w:top w:val="single" w:color="ABD78C" w:sz="4" w:space="0"/>
        <w:left w:val="single" w:color="ABD78C" w:sz="4" w:space="0"/>
        <w:bottom w:val="single" w:color="ABD78C" w:sz="4" w:space="0"/>
        <w:right w:val="single" w:color="ABD78C" w:sz="4" w:space="0"/>
        <w:insideH w:val="single" w:color="ABD78C" w:sz="4" w:space="0"/>
        <w:insideV w:val="single" w:color="ABD78C" w:sz="4" w:space="0"/>
      </w:tblBorders>
    </w:tblPr>
    <w:tblStylePr w:type="firstRow">
      <w:rPr>
        <w:b/>
        <w:color w:val="ABD78C"/>
      </w:rPr>
      <w:tcPr>
        <w:tcBorders>
          <w:bottom w:val="single" w:color="ABD78C" w:sz="12" w:space="0"/>
        </w:tcBorders>
      </w:tcPr>
    </w:tblStylePr>
    <w:tblStylePr w:type="lastRow">
      <w:rPr>
        <w:b/>
        <w:color w:val="ABD78C"/>
      </w:rPr>
    </w:tblStylePr>
    <w:tblStylePr w:type="firstCol">
      <w:rPr>
        <w:b/>
        <w:color w:val="ABD78C"/>
      </w:rPr>
    </w:tblStylePr>
    <w:tblStylePr w:type="lastCol">
      <w:rPr>
        <w:b/>
        <w:color w:val="ABD78C"/>
      </w:rPr>
    </w:tblStylePr>
    <w:tblStylePr w:type="band1Vert">
      <w:tcPr>
        <w:shd w:val="clear" w:color="E2F1D8" w:fill="E2F1D8"/>
      </w:tcPr>
    </w:tblStylePr>
    <w:tblStylePr w:type="band1Horz">
      <w:rPr>
        <w:rFonts w:ascii="Arial" w:hAnsi="Arial"/>
        <w:color w:val="ABD78C"/>
        <w:sz w:val="22"/>
      </w:rPr>
      <w:tcPr>
        <w:shd w:val="clear" w:color="E2F1D8" w:fill="E2F1D8"/>
      </w:tcPr>
    </w:tblStylePr>
    <w:tblStylePr w:type="band2Horz">
      <w:rPr>
        <w:rFonts w:ascii="Arial" w:hAnsi="Arial"/>
        <w:color w:val="ABD78C"/>
        <w:sz w:val="22"/>
      </w:rPr>
    </w:tblStylePr>
  </w:style>
  <w:style w:type="table" w:customStyle="1" w:styleId="442">
    <w:name w:val="Grid Table 6 Colorful - Accent 5"/>
    <w:basedOn w:val="57"/>
    <w:qFormat/>
    <w:uiPriority w:val="99"/>
    <w:tblPr>
      <w:tblBorders>
        <w:top w:val="single" w:color="30C0B4" w:sz="4" w:space="0"/>
        <w:left w:val="single" w:color="30C0B4" w:sz="4" w:space="0"/>
        <w:bottom w:val="single" w:color="30C0B4" w:sz="4" w:space="0"/>
        <w:right w:val="single" w:color="30C0B4" w:sz="4" w:space="0"/>
        <w:insideH w:val="single" w:color="30C0B4" w:sz="4" w:space="0"/>
        <w:insideV w:val="single" w:color="30C0B4" w:sz="4" w:space="0"/>
      </w:tblBorders>
    </w:tblPr>
    <w:tblStylePr w:type="firstRow">
      <w:rPr>
        <w:b/>
        <w:color w:val="1C7068"/>
      </w:rPr>
      <w:tcPr>
        <w:tcBorders>
          <w:bottom w:val="single" w:color="30C0B4" w:sz="12" w:space="0"/>
        </w:tcBorders>
      </w:tcPr>
    </w:tblStylePr>
    <w:tblStylePr w:type="lastRow">
      <w:rPr>
        <w:b/>
        <w:color w:val="1C7068"/>
      </w:rPr>
    </w:tblStylePr>
    <w:tblStylePr w:type="firstCol">
      <w:rPr>
        <w:b/>
        <w:color w:val="1C7068"/>
      </w:rPr>
    </w:tblStylePr>
    <w:tblStylePr w:type="lastCol">
      <w:rPr>
        <w:b/>
        <w:color w:val="1C7068"/>
      </w:rPr>
    </w:tblStylePr>
    <w:tblStylePr w:type="band1Vert">
      <w:tcPr>
        <w:shd w:val="clear" w:color="D2F4F1" w:fill="D2F4F1"/>
      </w:tcPr>
    </w:tblStylePr>
    <w:tblStylePr w:type="band1Horz">
      <w:rPr>
        <w:rFonts w:ascii="Arial" w:hAnsi="Arial"/>
        <w:color w:val="1C7068"/>
        <w:sz w:val="22"/>
      </w:rPr>
      <w:tcPr>
        <w:shd w:val="clear" w:color="D2F4F1" w:fill="D2F4F1"/>
      </w:tcPr>
    </w:tblStylePr>
    <w:tblStylePr w:type="band2Horz">
      <w:rPr>
        <w:rFonts w:ascii="Arial" w:hAnsi="Arial"/>
        <w:color w:val="1C7068"/>
        <w:sz w:val="22"/>
      </w:rPr>
    </w:tblStylePr>
  </w:style>
  <w:style w:type="table" w:customStyle="1" w:styleId="443">
    <w:name w:val="Grid Table 6 Colorful - Accent 6"/>
    <w:basedOn w:val="57"/>
    <w:qFormat/>
    <w:uiPriority w:val="99"/>
    <w:tblPr>
      <w:tblBorders>
        <w:top w:val="single" w:color="E54C5E" w:sz="4" w:space="0"/>
        <w:left w:val="single" w:color="E54C5E" w:sz="4" w:space="0"/>
        <w:bottom w:val="single" w:color="E54C5E" w:sz="4" w:space="0"/>
        <w:right w:val="single" w:color="E54C5E" w:sz="4" w:space="0"/>
        <w:insideH w:val="single" w:color="E54C5E" w:sz="4" w:space="0"/>
        <w:insideV w:val="single" w:color="E54C5E" w:sz="4" w:space="0"/>
      </w:tblBorders>
    </w:tblPr>
    <w:tblStylePr w:type="firstRow">
      <w:rPr>
        <w:b/>
        <w:color w:val="1C7068"/>
      </w:rPr>
      <w:tcPr>
        <w:tcBorders>
          <w:bottom w:val="single" w:color="E54C5E" w:sz="12" w:space="0"/>
        </w:tcBorders>
      </w:tcPr>
    </w:tblStylePr>
    <w:tblStylePr w:type="lastRow">
      <w:rPr>
        <w:b/>
        <w:color w:val="1C7068"/>
      </w:rPr>
    </w:tblStylePr>
    <w:tblStylePr w:type="firstCol">
      <w:rPr>
        <w:b/>
        <w:color w:val="1C7068"/>
      </w:rPr>
    </w:tblStylePr>
    <w:tblStylePr w:type="lastCol">
      <w:rPr>
        <w:b/>
        <w:color w:val="1C7068"/>
      </w:rPr>
    </w:tblStylePr>
    <w:tblStylePr w:type="band1Vert">
      <w:tcPr>
        <w:shd w:val="clear" w:color="F9DADE" w:fill="F9DADE"/>
      </w:tcPr>
    </w:tblStylePr>
    <w:tblStylePr w:type="band1Horz">
      <w:rPr>
        <w:rFonts w:ascii="Arial" w:hAnsi="Arial"/>
        <w:color w:val="1C7068"/>
        <w:sz w:val="22"/>
      </w:rPr>
      <w:tcPr>
        <w:shd w:val="clear" w:color="F9DADE" w:fill="F9DADE"/>
      </w:tcPr>
    </w:tblStylePr>
    <w:tblStylePr w:type="band2Horz">
      <w:rPr>
        <w:rFonts w:ascii="Arial" w:hAnsi="Arial"/>
        <w:color w:val="1C7068"/>
        <w:sz w:val="22"/>
      </w:rPr>
    </w:tblStylePr>
  </w:style>
  <w:style w:type="table" w:customStyle="1" w:styleId="444">
    <w:name w:val="Grid Table 7 Colorful - Accent 1"/>
    <w:basedOn w:val="57"/>
    <w:qFormat/>
    <w:uiPriority w:val="99"/>
    <w:tblPr>
      <w:tblBorders>
        <w:bottom w:val="single" w:color="A3B9E5" w:sz="4" w:space="0"/>
        <w:right w:val="single" w:color="A3B9E5" w:sz="4" w:space="0"/>
        <w:insideH w:val="single" w:color="A3B9E5" w:sz="4" w:space="0"/>
        <w:insideV w:val="single" w:color="A3B9E5" w:sz="4" w:space="0"/>
      </w:tblBorders>
    </w:tblPr>
    <w:tblStylePr w:type="firstRow">
      <w:rPr>
        <w:rFonts w:ascii="Arial" w:hAnsi="Arial"/>
        <w:b/>
        <w:color w:val="A3B9E5"/>
        <w:sz w:val="22"/>
      </w:rPr>
      <w:tcPr>
        <w:tcBorders>
          <w:top w:val="nil"/>
          <w:left w:val="nil"/>
          <w:bottom w:val="single" w:color="A3B9E5" w:sz="4" w:space="0"/>
          <w:right w:val="nil"/>
        </w:tcBorders>
        <w:shd w:val="clear" w:color="FFFFFF" w:fill="FFFFFF"/>
      </w:tcPr>
    </w:tblStylePr>
    <w:tblStylePr w:type="lastRow">
      <w:rPr>
        <w:rFonts w:ascii="Arial" w:hAnsi="Arial"/>
        <w:b/>
        <w:color w:val="A3B9E5"/>
        <w:sz w:val="22"/>
      </w:rPr>
      <w:tcPr>
        <w:tcBorders>
          <w:top w:val="single" w:color="A3B9E5" w:sz="4" w:space="0"/>
          <w:left w:val="nil"/>
          <w:bottom w:val="nil"/>
          <w:right w:val="nil"/>
        </w:tcBorders>
        <w:shd w:val="clear" w:color="FFFFFF" w:fill="FFFFFF"/>
      </w:tcPr>
    </w:tblStylePr>
    <w:tblStylePr w:type="firstCol">
      <w:pPr>
        <w:jc w:val="right"/>
      </w:pPr>
      <w:rPr>
        <w:rFonts w:ascii="Arial" w:hAnsi="Arial"/>
        <w:i/>
        <w:color w:val="A3B9E5"/>
        <w:sz w:val="22"/>
      </w:rPr>
      <w:tcPr>
        <w:tcBorders>
          <w:top w:val="nil"/>
          <w:left w:val="nil"/>
          <w:bottom w:val="nil"/>
          <w:right w:val="single" w:color="A3B9E5" w:sz="4" w:space="0"/>
        </w:tcBorders>
        <w:shd w:val="clear" w:color="FFFFFF" w:fill="auto"/>
      </w:tcPr>
    </w:tblStylePr>
    <w:tblStylePr w:type="lastCol">
      <w:rPr>
        <w:rFonts w:ascii="Arial" w:hAnsi="Arial"/>
        <w:i/>
        <w:color w:val="A3B9E5"/>
        <w:sz w:val="22"/>
      </w:rPr>
      <w:tcPr>
        <w:tcBorders>
          <w:top w:val="nil"/>
          <w:left w:val="single" w:color="A3B9E5" w:sz="4" w:space="0"/>
          <w:bottom w:val="nil"/>
          <w:right w:val="nil"/>
        </w:tcBorders>
        <w:shd w:val="clear" w:color="FFFFFF" w:fill="auto"/>
      </w:tcPr>
    </w:tblStylePr>
    <w:tblStylePr w:type="band1Vert">
      <w:tcPr>
        <w:shd w:val="clear" w:color="D9E2F4" w:fill="D9E2F4"/>
      </w:tcPr>
    </w:tblStylePr>
    <w:tblStylePr w:type="band1Horz">
      <w:rPr>
        <w:rFonts w:ascii="Arial" w:hAnsi="Arial"/>
        <w:color w:val="A3B9E5"/>
        <w:sz w:val="22"/>
      </w:rPr>
      <w:tcPr>
        <w:shd w:val="clear" w:color="D9E2F4" w:fill="D9E2F4"/>
      </w:tcPr>
    </w:tblStylePr>
    <w:tblStylePr w:type="band2Horz">
      <w:rPr>
        <w:rFonts w:ascii="Arial" w:hAnsi="Arial"/>
        <w:color w:val="A3B9E5"/>
        <w:sz w:val="22"/>
      </w:rPr>
    </w:tblStylePr>
  </w:style>
  <w:style w:type="table" w:customStyle="1" w:styleId="445">
    <w:name w:val="Grid Table 7 Colorful - Accent 2"/>
    <w:basedOn w:val="57"/>
    <w:qFormat/>
    <w:uiPriority w:val="99"/>
    <w:tblPr>
      <w:tblBorders>
        <w:bottom w:val="single" w:color="F5B483" w:sz="4" w:space="0"/>
        <w:right w:val="single" w:color="F5B483" w:sz="4" w:space="0"/>
        <w:insideH w:val="single" w:color="F5B483" w:sz="4" w:space="0"/>
        <w:insideV w:val="single" w:color="F5B483" w:sz="4" w:space="0"/>
      </w:tblBorders>
    </w:tblPr>
    <w:tblStylePr w:type="firstRow">
      <w:rPr>
        <w:rFonts w:ascii="Arial" w:hAnsi="Arial"/>
        <w:b/>
        <w:color w:val="F5B483"/>
        <w:sz w:val="22"/>
      </w:rPr>
      <w:tcPr>
        <w:tcBorders>
          <w:top w:val="nil"/>
          <w:left w:val="nil"/>
          <w:bottom w:val="single" w:color="F5B483" w:sz="4" w:space="0"/>
          <w:right w:val="nil"/>
        </w:tcBorders>
        <w:shd w:val="clear" w:color="FFFFFF" w:fill="FFFFFF"/>
      </w:tcPr>
    </w:tblStylePr>
    <w:tblStylePr w:type="lastRow">
      <w:rPr>
        <w:rFonts w:ascii="Arial" w:hAnsi="Arial"/>
        <w:b/>
        <w:color w:val="F5B483"/>
        <w:sz w:val="22"/>
      </w:rPr>
      <w:tcPr>
        <w:tcBorders>
          <w:top w:val="single" w:color="F5B483" w:sz="4" w:space="0"/>
          <w:left w:val="nil"/>
          <w:bottom w:val="nil"/>
          <w:right w:val="nil"/>
        </w:tcBorders>
        <w:shd w:val="clear" w:color="FFFFFF" w:fill="FFFFFF"/>
      </w:tcPr>
    </w:tblStylePr>
    <w:tblStylePr w:type="firstCol">
      <w:pPr>
        <w:jc w:val="right"/>
      </w:pPr>
      <w:rPr>
        <w:rFonts w:ascii="Arial" w:hAnsi="Arial"/>
        <w:i/>
        <w:color w:val="F5B483"/>
        <w:sz w:val="22"/>
      </w:rPr>
      <w:tcPr>
        <w:tcBorders>
          <w:top w:val="nil"/>
          <w:left w:val="nil"/>
          <w:bottom w:val="nil"/>
          <w:right w:val="single" w:color="F5B483" w:sz="4" w:space="0"/>
        </w:tcBorders>
        <w:shd w:val="clear" w:color="FFFFFF" w:fill="auto"/>
      </w:tcPr>
    </w:tblStylePr>
    <w:tblStylePr w:type="lastCol">
      <w:rPr>
        <w:rFonts w:ascii="Arial" w:hAnsi="Arial"/>
        <w:i/>
        <w:color w:val="F5B483"/>
        <w:sz w:val="22"/>
      </w:rPr>
      <w:tcPr>
        <w:tcBorders>
          <w:top w:val="nil"/>
          <w:left w:val="single" w:color="F5B483" w:sz="4" w:space="0"/>
          <w:bottom w:val="nil"/>
          <w:right w:val="nil"/>
        </w:tcBorders>
        <w:shd w:val="clear" w:color="FFFFFF" w:fill="auto"/>
      </w:tcPr>
    </w:tblStylePr>
    <w:tblStylePr w:type="band1Vert">
      <w:tcPr>
        <w:shd w:val="clear" w:color="FBE6D6" w:fill="FBE6D6"/>
      </w:tcPr>
    </w:tblStylePr>
    <w:tblStylePr w:type="band1Horz">
      <w:rPr>
        <w:rFonts w:ascii="Arial" w:hAnsi="Arial"/>
        <w:color w:val="F5B483"/>
        <w:sz w:val="22"/>
      </w:rPr>
      <w:tcPr>
        <w:shd w:val="clear" w:color="FBE6D6" w:fill="FBE6D6"/>
      </w:tcPr>
    </w:tblStylePr>
    <w:tblStylePr w:type="band2Horz">
      <w:rPr>
        <w:rFonts w:ascii="Arial" w:hAnsi="Arial"/>
        <w:color w:val="F5B483"/>
        <w:sz w:val="22"/>
      </w:rPr>
    </w:tblStylePr>
  </w:style>
  <w:style w:type="table" w:customStyle="1" w:styleId="446">
    <w:name w:val="Grid Table 7 Colorful - Accent 3"/>
    <w:basedOn w:val="57"/>
    <w:qFormat/>
    <w:uiPriority w:val="99"/>
    <w:tblPr>
      <w:tblBorders>
        <w:bottom w:val="single" w:color="F2BA02" w:sz="4" w:space="0"/>
        <w:right w:val="single" w:color="F2BA02" w:sz="4" w:space="0"/>
        <w:insideH w:val="single" w:color="F2BA02" w:sz="4" w:space="0"/>
        <w:insideV w:val="single" w:color="F2BA02" w:sz="4" w:space="0"/>
      </w:tblBorders>
    </w:tblPr>
    <w:tblStylePr w:type="firstRow">
      <w:rPr>
        <w:rFonts w:ascii="Arial" w:hAnsi="Arial"/>
        <w:b/>
        <w:color w:val="F2BA02"/>
        <w:sz w:val="22"/>
      </w:rPr>
      <w:tcPr>
        <w:tcBorders>
          <w:top w:val="nil"/>
          <w:left w:val="nil"/>
          <w:bottom w:val="single" w:color="F2BA02" w:sz="4" w:space="0"/>
          <w:right w:val="nil"/>
        </w:tcBorders>
        <w:shd w:val="clear" w:color="FFFFFF" w:fill="FFFFFF"/>
      </w:tcPr>
    </w:tblStylePr>
    <w:tblStylePr w:type="lastRow">
      <w:rPr>
        <w:rFonts w:ascii="Arial" w:hAnsi="Arial"/>
        <w:b/>
        <w:color w:val="F2BA02"/>
        <w:sz w:val="22"/>
      </w:rPr>
      <w:tcPr>
        <w:tcBorders>
          <w:top w:val="single" w:color="F2BA02" w:sz="4" w:space="0"/>
          <w:left w:val="nil"/>
          <w:bottom w:val="nil"/>
          <w:right w:val="nil"/>
        </w:tcBorders>
        <w:shd w:val="clear" w:color="FFFFFF" w:fill="FFFFFF"/>
      </w:tcPr>
    </w:tblStylePr>
    <w:tblStylePr w:type="firstCol">
      <w:pPr>
        <w:jc w:val="right"/>
      </w:pPr>
      <w:rPr>
        <w:rFonts w:ascii="Arial" w:hAnsi="Arial"/>
        <w:i/>
        <w:color w:val="F2BA02"/>
        <w:sz w:val="22"/>
      </w:rPr>
      <w:tcPr>
        <w:tcBorders>
          <w:top w:val="nil"/>
          <w:left w:val="nil"/>
          <w:bottom w:val="nil"/>
          <w:right w:val="single" w:color="F2BA02" w:sz="4" w:space="0"/>
        </w:tcBorders>
        <w:shd w:val="clear" w:color="FFFFFF" w:fill="auto"/>
      </w:tcPr>
    </w:tblStylePr>
    <w:tblStylePr w:type="lastCol">
      <w:rPr>
        <w:rFonts w:ascii="Arial" w:hAnsi="Arial"/>
        <w:i/>
        <w:color w:val="F2BA02"/>
        <w:sz w:val="22"/>
      </w:rPr>
      <w:tcPr>
        <w:tcBorders>
          <w:top w:val="nil"/>
          <w:left w:val="single" w:color="F2BA02" w:sz="4" w:space="0"/>
          <w:bottom w:val="nil"/>
          <w:right w:val="nil"/>
        </w:tcBorders>
        <w:shd w:val="clear" w:color="FFFFFF" w:fill="auto"/>
      </w:tcPr>
    </w:tblStylePr>
    <w:tblStylePr w:type="band1Vert">
      <w:tcPr>
        <w:shd w:val="clear" w:color="FEF2C9" w:fill="FEF2C9"/>
      </w:tcPr>
    </w:tblStylePr>
    <w:tblStylePr w:type="band1Horz">
      <w:rPr>
        <w:rFonts w:ascii="Arial" w:hAnsi="Arial"/>
        <w:color w:val="F2BA02"/>
        <w:sz w:val="22"/>
      </w:rPr>
      <w:tcPr>
        <w:shd w:val="clear" w:color="FEF2C9" w:fill="FEF2C9"/>
      </w:tcPr>
    </w:tblStylePr>
    <w:tblStylePr w:type="band2Horz">
      <w:rPr>
        <w:rFonts w:ascii="Arial" w:hAnsi="Arial"/>
        <w:color w:val="F2BA02"/>
        <w:sz w:val="22"/>
      </w:rPr>
    </w:tblStylePr>
  </w:style>
  <w:style w:type="table" w:customStyle="1" w:styleId="447">
    <w:name w:val="Grid Table 7 Colorful - Accent 4"/>
    <w:basedOn w:val="57"/>
    <w:qFormat/>
    <w:uiPriority w:val="99"/>
    <w:tblPr>
      <w:tblBorders>
        <w:bottom w:val="single" w:color="ABD78C" w:sz="4" w:space="0"/>
        <w:right w:val="single" w:color="ABD78C" w:sz="4" w:space="0"/>
        <w:insideH w:val="single" w:color="ABD78C" w:sz="4" w:space="0"/>
        <w:insideV w:val="single" w:color="ABD78C" w:sz="4" w:space="0"/>
      </w:tblBorders>
    </w:tblPr>
    <w:tblStylePr w:type="firstRow">
      <w:rPr>
        <w:rFonts w:ascii="Arial" w:hAnsi="Arial"/>
        <w:b/>
        <w:color w:val="ABD78C"/>
        <w:sz w:val="22"/>
      </w:rPr>
      <w:tcPr>
        <w:tcBorders>
          <w:top w:val="nil"/>
          <w:left w:val="nil"/>
          <w:bottom w:val="single" w:color="ABD78C" w:sz="4" w:space="0"/>
          <w:right w:val="nil"/>
        </w:tcBorders>
        <w:shd w:val="clear" w:color="FFFFFF" w:fill="FFFFFF"/>
      </w:tcPr>
    </w:tblStylePr>
    <w:tblStylePr w:type="lastRow">
      <w:rPr>
        <w:rFonts w:ascii="Arial" w:hAnsi="Arial"/>
        <w:b/>
        <w:color w:val="ABD78C"/>
        <w:sz w:val="22"/>
      </w:rPr>
      <w:tcPr>
        <w:tcBorders>
          <w:top w:val="single" w:color="ABD78C" w:sz="4" w:space="0"/>
          <w:left w:val="nil"/>
          <w:bottom w:val="nil"/>
          <w:right w:val="nil"/>
        </w:tcBorders>
        <w:shd w:val="clear" w:color="FFFFFF" w:fill="FFFFFF"/>
      </w:tcPr>
    </w:tblStylePr>
    <w:tblStylePr w:type="firstCol">
      <w:pPr>
        <w:jc w:val="right"/>
      </w:pPr>
      <w:rPr>
        <w:rFonts w:ascii="Arial" w:hAnsi="Arial"/>
        <w:i/>
        <w:color w:val="ABD78C"/>
        <w:sz w:val="22"/>
      </w:rPr>
      <w:tcPr>
        <w:tcBorders>
          <w:top w:val="nil"/>
          <w:left w:val="nil"/>
          <w:bottom w:val="nil"/>
          <w:right w:val="single" w:color="ABD78C" w:sz="4" w:space="0"/>
        </w:tcBorders>
        <w:shd w:val="clear" w:color="FFFFFF" w:fill="auto"/>
      </w:tcPr>
    </w:tblStylePr>
    <w:tblStylePr w:type="lastCol">
      <w:rPr>
        <w:rFonts w:ascii="Arial" w:hAnsi="Arial"/>
        <w:i/>
        <w:color w:val="ABD78C"/>
        <w:sz w:val="22"/>
      </w:rPr>
      <w:tcPr>
        <w:tcBorders>
          <w:top w:val="nil"/>
          <w:left w:val="single" w:color="ABD78C" w:sz="4" w:space="0"/>
          <w:bottom w:val="nil"/>
          <w:right w:val="nil"/>
        </w:tcBorders>
        <w:shd w:val="clear" w:color="FFFFFF" w:fill="auto"/>
      </w:tcPr>
    </w:tblStylePr>
    <w:tblStylePr w:type="band1Vert">
      <w:tcPr>
        <w:shd w:val="clear" w:color="E2F1D8" w:fill="E2F1D8"/>
      </w:tcPr>
    </w:tblStylePr>
    <w:tblStylePr w:type="band1Horz">
      <w:rPr>
        <w:rFonts w:ascii="Arial" w:hAnsi="Arial"/>
        <w:color w:val="ABD78C"/>
        <w:sz w:val="22"/>
      </w:rPr>
      <w:tcPr>
        <w:shd w:val="clear" w:color="E2F1D8" w:fill="E2F1D8"/>
      </w:tcPr>
    </w:tblStylePr>
    <w:tblStylePr w:type="band2Horz">
      <w:rPr>
        <w:rFonts w:ascii="Arial" w:hAnsi="Arial"/>
        <w:color w:val="ABD78C"/>
        <w:sz w:val="22"/>
      </w:rPr>
    </w:tblStylePr>
  </w:style>
  <w:style w:type="table" w:customStyle="1" w:styleId="448">
    <w:name w:val="Grid Table 7 Colorful - Accent 5"/>
    <w:basedOn w:val="57"/>
    <w:qFormat/>
    <w:uiPriority w:val="99"/>
    <w:tblPr>
      <w:tblBorders>
        <w:bottom w:val="single" w:color="84E0D8" w:sz="4" w:space="0"/>
        <w:right w:val="single" w:color="84E0D8" w:sz="4" w:space="0"/>
        <w:insideH w:val="single" w:color="84E0D8" w:sz="4" w:space="0"/>
        <w:insideV w:val="single" w:color="84E0D8" w:sz="4" w:space="0"/>
      </w:tblBorders>
    </w:tblPr>
    <w:tblStylePr w:type="firstRow">
      <w:rPr>
        <w:rFonts w:ascii="Arial" w:hAnsi="Arial"/>
        <w:b/>
        <w:color w:val="1C7068"/>
        <w:sz w:val="22"/>
      </w:rPr>
      <w:tcPr>
        <w:tcBorders>
          <w:top w:val="nil"/>
          <w:left w:val="nil"/>
          <w:bottom w:val="single" w:color="84E0D8" w:sz="4" w:space="0"/>
          <w:right w:val="nil"/>
        </w:tcBorders>
        <w:shd w:val="clear" w:color="FFFFFF" w:fill="FFFFFF"/>
      </w:tcPr>
    </w:tblStylePr>
    <w:tblStylePr w:type="lastRow">
      <w:rPr>
        <w:rFonts w:ascii="Arial" w:hAnsi="Arial"/>
        <w:b/>
        <w:color w:val="1C7068"/>
        <w:sz w:val="22"/>
      </w:rPr>
      <w:tcPr>
        <w:tcBorders>
          <w:top w:val="single" w:color="84E0D8" w:sz="4" w:space="0"/>
          <w:left w:val="nil"/>
          <w:bottom w:val="nil"/>
          <w:right w:val="nil"/>
        </w:tcBorders>
        <w:shd w:val="clear" w:color="FFFFFF" w:fill="FFFFFF"/>
      </w:tcPr>
    </w:tblStylePr>
    <w:tblStylePr w:type="firstCol">
      <w:pPr>
        <w:jc w:val="right"/>
      </w:pPr>
      <w:rPr>
        <w:rFonts w:ascii="Arial" w:hAnsi="Arial"/>
        <w:i/>
        <w:color w:val="1C7068"/>
        <w:sz w:val="22"/>
      </w:rPr>
      <w:tcPr>
        <w:tcBorders>
          <w:top w:val="nil"/>
          <w:left w:val="nil"/>
          <w:bottom w:val="nil"/>
          <w:right w:val="single" w:color="84E0D8" w:sz="4" w:space="0"/>
        </w:tcBorders>
        <w:shd w:val="clear" w:color="FFFFFF" w:fill="auto"/>
      </w:tcPr>
    </w:tblStylePr>
    <w:tblStylePr w:type="lastCol">
      <w:rPr>
        <w:rFonts w:ascii="Arial" w:hAnsi="Arial"/>
        <w:i/>
        <w:color w:val="1C7068"/>
        <w:sz w:val="22"/>
      </w:rPr>
      <w:tcPr>
        <w:tcBorders>
          <w:top w:val="nil"/>
          <w:left w:val="single" w:color="84E0D8" w:sz="4" w:space="0"/>
          <w:bottom w:val="nil"/>
          <w:right w:val="nil"/>
        </w:tcBorders>
        <w:shd w:val="clear" w:color="FFFFFF" w:fill="auto"/>
      </w:tcPr>
    </w:tblStylePr>
    <w:tblStylePr w:type="band1Vert">
      <w:tcPr>
        <w:shd w:val="clear" w:color="D2F4F1" w:fill="D2F4F1"/>
      </w:tcPr>
    </w:tblStylePr>
    <w:tblStylePr w:type="band1Horz">
      <w:rPr>
        <w:rFonts w:ascii="Arial" w:hAnsi="Arial"/>
        <w:color w:val="1C7068"/>
        <w:sz w:val="22"/>
      </w:rPr>
      <w:tcPr>
        <w:shd w:val="clear" w:color="D2F4F1" w:fill="D2F4F1"/>
      </w:tcPr>
    </w:tblStylePr>
    <w:tblStylePr w:type="band2Horz">
      <w:rPr>
        <w:rFonts w:ascii="Arial" w:hAnsi="Arial"/>
        <w:color w:val="1C7068"/>
        <w:sz w:val="22"/>
      </w:rPr>
    </w:tblStylePr>
  </w:style>
  <w:style w:type="table" w:customStyle="1" w:styleId="449">
    <w:name w:val="Grid Table 7 Colorful - Accent 6"/>
    <w:basedOn w:val="57"/>
    <w:qFormat/>
    <w:uiPriority w:val="99"/>
    <w:tblPr>
      <w:tblBorders>
        <w:bottom w:val="single" w:color="F099A3" w:sz="4" w:space="0"/>
        <w:right w:val="single" w:color="F099A3" w:sz="4" w:space="0"/>
        <w:insideH w:val="single" w:color="F099A3" w:sz="4" w:space="0"/>
        <w:insideV w:val="single" w:color="F099A3" w:sz="4" w:space="0"/>
      </w:tblBorders>
    </w:tblPr>
    <w:tblStylePr w:type="firstRow">
      <w:rPr>
        <w:rFonts w:ascii="Arial" w:hAnsi="Arial"/>
        <w:b/>
        <w:color w:val="9B1626"/>
        <w:sz w:val="22"/>
      </w:rPr>
      <w:tcPr>
        <w:tcBorders>
          <w:top w:val="nil"/>
          <w:left w:val="nil"/>
          <w:bottom w:val="single" w:color="F099A3" w:sz="4" w:space="0"/>
          <w:right w:val="nil"/>
        </w:tcBorders>
        <w:shd w:val="clear" w:color="FFFFFF" w:fill="FFFFFF"/>
      </w:tcPr>
    </w:tblStylePr>
    <w:tblStylePr w:type="lastRow">
      <w:rPr>
        <w:rFonts w:ascii="Arial" w:hAnsi="Arial"/>
        <w:b/>
        <w:color w:val="9B1626"/>
        <w:sz w:val="22"/>
      </w:rPr>
      <w:tcPr>
        <w:tcBorders>
          <w:top w:val="single" w:color="F099A3" w:sz="4" w:space="0"/>
          <w:left w:val="nil"/>
          <w:bottom w:val="nil"/>
          <w:right w:val="nil"/>
        </w:tcBorders>
        <w:shd w:val="clear" w:color="FFFFFF" w:fill="FFFFFF"/>
      </w:tcPr>
    </w:tblStylePr>
    <w:tblStylePr w:type="firstCol">
      <w:pPr>
        <w:jc w:val="right"/>
      </w:pPr>
      <w:rPr>
        <w:rFonts w:ascii="Arial" w:hAnsi="Arial"/>
        <w:i/>
        <w:color w:val="9B1626"/>
        <w:sz w:val="22"/>
      </w:rPr>
      <w:tcPr>
        <w:tcBorders>
          <w:top w:val="nil"/>
          <w:left w:val="nil"/>
          <w:bottom w:val="nil"/>
          <w:right w:val="single" w:color="F099A3" w:sz="4" w:space="0"/>
        </w:tcBorders>
        <w:shd w:val="clear" w:color="FFFFFF" w:fill="auto"/>
      </w:tcPr>
    </w:tblStylePr>
    <w:tblStylePr w:type="lastCol">
      <w:rPr>
        <w:rFonts w:ascii="Arial" w:hAnsi="Arial"/>
        <w:i/>
        <w:color w:val="9B1626"/>
        <w:sz w:val="22"/>
      </w:rPr>
      <w:tcPr>
        <w:tcBorders>
          <w:top w:val="nil"/>
          <w:left w:val="single" w:color="F099A3" w:sz="4" w:space="0"/>
          <w:bottom w:val="nil"/>
          <w:right w:val="nil"/>
        </w:tcBorders>
        <w:shd w:val="clear" w:color="FFFFFF" w:fill="auto"/>
      </w:tcPr>
    </w:tblStylePr>
    <w:tblStylePr w:type="band1Vert">
      <w:tcPr>
        <w:shd w:val="clear" w:color="F9DADE" w:fill="F9DADE"/>
      </w:tcPr>
    </w:tblStylePr>
    <w:tblStylePr w:type="band1Horz">
      <w:rPr>
        <w:rFonts w:ascii="Arial" w:hAnsi="Arial"/>
        <w:color w:val="9B1626"/>
        <w:sz w:val="22"/>
      </w:rPr>
      <w:tcPr>
        <w:shd w:val="clear" w:color="F9DADE" w:fill="F9DADE"/>
      </w:tcPr>
    </w:tblStylePr>
    <w:tblStylePr w:type="band2Horz">
      <w:rPr>
        <w:rFonts w:ascii="Arial" w:hAnsi="Arial"/>
        <w:color w:val="9B1626"/>
        <w:sz w:val="22"/>
      </w:rPr>
    </w:tblStylePr>
  </w:style>
  <w:style w:type="table" w:customStyle="1" w:styleId="450">
    <w:name w:val="List Table 1 Light - Accent 1"/>
    <w:basedOn w:val="57"/>
    <w:qFormat/>
    <w:uiPriority w:val="99"/>
    <w:tblStylePr w:type="firstRow">
      <w:rPr>
        <w:b/>
        <w:color w:val="404040"/>
      </w:rPr>
      <w:tcPr>
        <w:tcBorders>
          <w:top w:val="nil"/>
          <w:left w:val="nil"/>
          <w:bottom w:val="single" w:color="4874CB" w:sz="4" w:space="0"/>
          <w:right w:val="nil"/>
        </w:tcBorders>
      </w:tcPr>
    </w:tblStylePr>
    <w:tblStylePr w:type="lastRow">
      <w:rPr>
        <w:b/>
        <w:color w:val="404040"/>
      </w:rPr>
      <w:tcPr>
        <w:tcBorders>
          <w:top w:val="single" w:color="4874CB"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2" w:fill="D1DCF2"/>
      </w:tcPr>
    </w:tblStylePr>
    <w:tblStylePr w:type="band1Horz">
      <w:tcPr>
        <w:shd w:val="clear" w:color="D1DCF2" w:fill="D1DCF2"/>
      </w:tcPr>
    </w:tblStylePr>
  </w:style>
  <w:style w:type="table" w:customStyle="1" w:styleId="451">
    <w:name w:val="List Table 1 Light - Accent 2"/>
    <w:basedOn w:val="57"/>
    <w:qFormat/>
    <w:uiPriority w:val="99"/>
    <w:tblStylePr w:type="firstRow">
      <w:rPr>
        <w:b/>
        <w:color w:val="404040"/>
      </w:rPr>
      <w:tcPr>
        <w:tcBorders>
          <w:top w:val="nil"/>
          <w:left w:val="nil"/>
          <w:bottom w:val="single" w:color="EE822F" w:sz="4" w:space="0"/>
          <w:right w:val="nil"/>
        </w:tcBorders>
      </w:tcPr>
    </w:tblStylePr>
    <w:tblStylePr w:type="lastRow">
      <w:rPr>
        <w:b/>
        <w:color w:val="404040"/>
      </w:rPr>
      <w:tcPr>
        <w:tcBorders>
          <w:top w:val="single" w:color="EE822F"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fill="FADFCA"/>
      </w:tcPr>
    </w:tblStylePr>
    <w:tblStylePr w:type="band1Horz">
      <w:tcPr>
        <w:shd w:val="clear" w:color="FADFCA" w:fill="FADFCA"/>
      </w:tcPr>
    </w:tblStylePr>
  </w:style>
  <w:style w:type="table" w:customStyle="1" w:styleId="452">
    <w:name w:val="List Table 1 Light - Accent 3"/>
    <w:basedOn w:val="57"/>
    <w:qFormat/>
    <w:uiPriority w:val="99"/>
    <w:tblStylePr w:type="firstRow">
      <w:rPr>
        <w:b/>
        <w:color w:val="404040"/>
      </w:rPr>
      <w:tcPr>
        <w:tcBorders>
          <w:top w:val="nil"/>
          <w:left w:val="nil"/>
          <w:bottom w:val="single" w:color="F2BA02" w:sz="4" w:space="0"/>
          <w:right w:val="nil"/>
        </w:tcBorders>
      </w:tcPr>
    </w:tblStylePr>
    <w:tblStylePr w:type="lastRow">
      <w:rPr>
        <w:b/>
        <w:color w:val="404040"/>
      </w:rPr>
      <w:tcPr>
        <w:tcBorders>
          <w:top w:val="single" w:color="F2BA0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EBC" w:fill="FEEEBC"/>
      </w:tcPr>
    </w:tblStylePr>
    <w:tblStylePr w:type="band1Horz">
      <w:tcPr>
        <w:shd w:val="clear" w:color="FEEEBC" w:fill="FEEEBC"/>
      </w:tcPr>
    </w:tblStylePr>
  </w:style>
  <w:style w:type="table" w:customStyle="1" w:styleId="453">
    <w:name w:val="List Table 1 Light - Accent 4"/>
    <w:basedOn w:val="57"/>
    <w:qFormat/>
    <w:uiPriority w:val="99"/>
    <w:tblStylePr w:type="firstRow">
      <w:rPr>
        <w:b/>
        <w:color w:val="404040"/>
      </w:rPr>
      <w:tcPr>
        <w:tcBorders>
          <w:top w:val="nil"/>
          <w:left w:val="nil"/>
          <w:bottom w:val="single" w:color="75BD42" w:sz="4" w:space="0"/>
          <w:right w:val="nil"/>
        </w:tcBorders>
      </w:tcPr>
    </w:tblStylePr>
    <w:tblStylePr w:type="lastRow">
      <w:rPr>
        <w:b/>
        <w:color w:val="404040"/>
      </w:rPr>
      <w:tcPr>
        <w:tcBorders>
          <w:top w:val="single" w:color="75BD4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fill="DCEECF"/>
      </w:tcPr>
    </w:tblStylePr>
    <w:tblStylePr w:type="band1Horz">
      <w:tcPr>
        <w:shd w:val="clear" w:color="DCEECF" w:fill="DCEECF"/>
      </w:tcPr>
    </w:tblStylePr>
  </w:style>
  <w:style w:type="table" w:customStyle="1" w:styleId="454">
    <w:name w:val="List Table 1 Light - Accent 5"/>
    <w:basedOn w:val="57"/>
    <w:qFormat/>
    <w:uiPriority w:val="99"/>
    <w:tblStylePr w:type="firstRow">
      <w:rPr>
        <w:b/>
        <w:color w:val="404040"/>
      </w:rPr>
      <w:tcPr>
        <w:tcBorders>
          <w:top w:val="nil"/>
          <w:left w:val="nil"/>
          <w:bottom w:val="single" w:color="30C0B4" w:sz="4" w:space="0"/>
          <w:right w:val="nil"/>
        </w:tcBorders>
      </w:tcPr>
    </w:tblStylePr>
    <w:tblStylePr w:type="lastRow">
      <w:rPr>
        <w:b/>
        <w:color w:val="404040"/>
      </w:rPr>
      <w:tcPr>
        <w:tcBorders>
          <w:top w:val="single" w:color="30C0B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D" w:fill="C8F1ED"/>
      </w:tcPr>
    </w:tblStylePr>
    <w:tblStylePr w:type="band1Horz">
      <w:tcPr>
        <w:shd w:val="clear" w:color="C8F1ED" w:fill="C8F1ED"/>
      </w:tcPr>
    </w:tblStylePr>
  </w:style>
  <w:style w:type="table" w:customStyle="1" w:styleId="455">
    <w:name w:val="List Table 1 Light - Accent 6"/>
    <w:basedOn w:val="57"/>
    <w:qFormat/>
    <w:uiPriority w:val="99"/>
    <w:tblStylePr w:type="firstRow">
      <w:rPr>
        <w:b/>
        <w:color w:val="404040"/>
      </w:rPr>
      <w:tcPr>
        <w:tcBorders>
          <w:top w:val="nil"/>
          <w:left w:val="nil"/>
          <w:bottom w:val="single" w:color="E54C5E" w:sz="4" w:space="0"/>
          <w:right w:val="nil"/>
        </w:tcBorders>
      </w:tcPr>
    </w:tblStylePr>
    <w:tblStylePr w:type="lastRow">
      <w:rPr>
        <w:b/>
        <w:color w:val="404040"/>
      </w:rPr>
      <w:tcPr>
        <w:tcBorders>
          <w:top w:val="single" w:color="E54C5E"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1D6" w:fill="F8D1D6"/>
      </w:tcPr>
    </w:tblStylePr>
    <w:tblStylePr w:type="band1Horz">
      <w:tcPr>
        <w:shd w:val="clear" w:color="F8D1D6" w:fill="F8D1D6"/>
      </w:tcPr>
    </w:tblStylePr>
  </w:style>
  <w:style w:type="table" w:customStyle="1" w:styleId="456">
    <w:name w:val="List Table 2 - Accent 1"/>
    <w:basedOn w:val="57"/>
    <w:qFormat/>
    <w:uiPriority w:val="99"/>
    <w:tblPr>
      <w:tblBorders>
        <w:top w:val="single" w:color="97B0E1" w:sz="4" w:space="0"/>
        <w:bottom w:val="single" w:color="97B0E1" w:sz="4" w:space="0"/>
        <w:insideH w:val="single" w:color="97B0E1" w:sz="4" w:space="0"/>
      </w:tblBorders>
    </w:tblPr>
    <w:tblStylePr w:type="firstRow">
      <w:rPr>
        <w:rFonts w:ascii="Arial" w:hAnsi="Arial"/>
        <w:b/>
        <w:color w:val="404040"/>
        <w:sz w:val="22"/>
      </w:rPr>
      <w:tcPr>
        <w:tcBorders>
          <w:top w:val="single" w:color="97B0E1" w:sz="4" w:space="0"/>
          <w:left w:val="nil"/>
          <w:bottom w:val="single" w:color="97B0E1" w:sz="4" w:space="0"/>
          <w:right w:val="nil"/>
        </w:tcBorders>
      </w:tcPr>
    </w:tblStylePr>
    <w:tblStylePr w:type="lastRow">
      <w:rPr>
        <w:rFonts w:ascii="Arial" w:hAnsi="Arial"/>
        <w:b/>
        <w:color w:val="404040"/>
        <w:sz w:val="22"/>
      </w:rPr>
      <w:tcPr>
        <w:tcBorders>
          <w:top w:val="single" w:color="97B0E1" w:sz="4" w:space="0"/>
          <w:left w:val="nil"/>
          <w:bottom w:val="single" w:color="97B0E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2" w:fill="D1DCF2"/>
      </w:tcPr>
    </w:tblStylePr>
    <w:tblStylePr w:type="band1Horz">
      <w:rPr>
        <w:rFonts w:ascii="Arial" w:hAnsi="Arial"/>
        <w:color w:val="404040"/>
        <w:sz w:val="22"/>
      </w:rPr>
      <w:tcPr>
        <w:shd w:val="clear" w:color="D1DCF2" w:fill="D1DCF2"/>
      </w:tcPr>
    </w:tblStylePr>
  </w:style>
  <w:style w:type="table" w:customStyle="1" w:styleId="457">
    <w:name w:val="List Table 2 - Accent 2"/>
    <w:basedOn w:val="57"/>
    <w:qFormat/>
    <w:uiPriority w:val="99"/>
    <w:tblPr>
      <w:tblBorders>
        <w:top w:val="single" w:color="F5B789" w:sz="4" w:space="0"/>
        <w:bottom w:val="single" w:color="F5B789" w:sz="4" w:space="0"/>
        <w:insideH w:val="single" w:color="F5B789" w:sz="4" w:space="0"/>
      </w:tblBorders>
    </w:tblPr>
    <w:tblStylePr w:type="firstRow">
      <w:rPr>
        <w:rFonts w:ascii="Arial" w:hAnsi="Arial"/>
        <w:b/>
        <w:color w:val="404040"/>
        <w:sz w:val="22"/>
      </w:rPr>
      <w:tcPr>
        <w:tcBorders>
          <w:top w:val="single" w:color="F5B789" w:sz="4" w:space="0"/>
          <w:left w:val="nil"/>
          <w:bottom w:val="single" w:color="F5B789" w:sz="4" w:space="0"/>
          <w:right w:val="nil"/>
        </w:tcBorders>
      </w:tcPr>
    </w:tblStylePr>
    <w:tblStylePr w:type="lastRow">
      <w:rPr>
        <w:rFonts w:ascii="Arial" w:hAnsi="Arial"/>
        <w:b/>
        <w:color w:val="404040"/>
        <w:sz w:val="22"/>
      </w:rPr>
      <w:tcPr>
        <w:tcBorders>
          <w:top w:val="single" w:color="F5B789" w:sz="4" w:space="0"/>
          <w:left w:val="nil"/>
          <w:bottom w:val="single" w:color="F5B78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fill="FADFCA"/>
      </w:tcPr>
    </w:tblStylePr>
    <w:tblStylePr w:type="band1Horz">
      <w:rPr>
        <w:rFonts w:ascii="Arial" w:hAnsi="Arial"/>
        <w:color w:val="404040"/>
        <w:sz w:val="22"/>
      </w:rPr>
      <w:tcPr>
        <w:shd w:val="clear" w:color="FADFCA" w:fill="FADFCA"/>
      </w:tcPr>
    </w:tblStylePr>
  </w:style>
  <w:style w:type="table" w:customStyle="1" w:styleId="458">
    <w:name w:val="List Table 2 - Accent 3"/>
    <w:basedOn w:val="57"/>
    <w:qFormat/>
    <w:uiPriority w:val="99"/>
    <w:tblPr>
      <w:tblBorders>
        <w:top w:val="single" w:color="FDDB69" w:sz="4" w:space="0"/>
        <w:bottom w:val="single" w:color="FDDB69" w:sz="4" w:space="0"/>
        <w:insideH w:val="single" w:color="FDDB69" w:sz="4" w:space="0"/>
      </w:tblBorders>
    </w:tblPr>
    <w:tblStylePr w:type="firstRow">
      <w:rPr>
        <w:rFonts w:ascii="Arial" w:hAnsi="Arial"/>
        <w:b/>
        <w:color w:val="404040"/>
        <w:sz w:val="22"/>
      </w:rPr>
      <w:tcPr>
        <w:tcBorders>
          <w:top w:val="single" w:color="FDDB69" w:sz="4" w:space="0"/>
          <w:left w:val="nil"/>
          <w:bottom w:val="single" w:color="FDDB69" w:sz="4" w:space="0"/>
          <w:right w:val="nil"/>
        </w:tcBorders>
      </w:tcPr>
    </w:tblStylePr>
    <w:tblStylePr w:type="lastRow">
      <w:rPr>
        <w:rFonts w:ascii="Arial" w:hAnsi="Arial"/>
        <w:b/>
        <w:color w:val="404040"/>
        <w:sz w:val="22"/>
      </w:rPr>
      <w:tcPr>
        <w:tcBorders>
          <w:top w:val="single" w:color="FDDB69" w:sz="4" w:space="0"/>
          <w:left w:val="nil"/>
          <w:bottom w:val="single" w:color="FDDB6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EBC" w:fill="FEEEBC"/>
      </w:tcPr>
    </w:tblStylePr>
    <w:tblStylePr w:type="band1Horz">
      <w:rPr>
        <w:rFonts w:ascii="Arial" w:hAnsi="Arial"/>
        <w:color w:val="404040"/>
        <w:sz w:val="22"/>
      </w:rPr>
      <w:tcPr>
        <w:shd w:val="clear" w:color="FEEEBC" w:fill="FEEEBC"/>
      </w:tcPr>
    </w:tblStylePr>
  </w:style>
  <w:style w:type="table" w:customStyle="1" w:styleId="459">
    <w:name w:val="List Table 2 - Accent 4"/>
    <w:basedOn w:val="57"/>
    <w:qFormat/>
    <w:uiPriority w:val="99"/>
    <w:tblPr>
      <w:tblBorders>
        <w:top w:val="single" w:color="B0D994" w:sz="4" w:space="0"/>
        <w:bottom w:val="single" w:color="B0D994" w:sz="4" w:space="0"/>
        <w:insideH w:val="single" w:color="B0D994" w:sz="4" w:space="0"/>
      </w:tblBorders>
    </w:tblPr>
    <w:tblStylePr w:type="firstRow">
      <w:rPr>
        <w:rFonts w:ascii="Arial" w:hAnsi="Arial"/>
        <w:b/>
        <w:color w:val="404040"/>
        <w:sz w:val="22"/>
      </w:rPr>
      <w:tcPr>
        <w:tcBorders>
          <w:top w:val="single" w:color="B0D994" w:sz="4" w:space="0"/>
          <w:left w:val="nil"/>
          <w:bottom w:val="single" w:color="B0D994" w:sz="4" w:space="0"/>
          <w:right w:val="nil"/>
        </w:tcBorders>
      </w:tcPr>
    </w:tblStylePr>
    <w:tblStylePr w:type="lastRow">
      <w:rPr>
        <w:rFonts w:ascii="Arial" w:hAnsi="Arial"/>
        <w:b/>
        <w:color w:val="404040"/>
        <w:sz w:val="22"/>
      </w:rPr>
      <w:tcPr>
        <w:tcBorders>
          <w:top w:val="single" w:color="B0D994" w:sz="4" w:space="0"/>
          <w:left w:val="nil"/>
          <w:bottom w:val="single" w:color="B0D994"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fill="DCEECF"/>
      </w:tcPr>
    </w:tblStylePr>
    <w:tblStylePr w:type="band1Horz">
      <w:rPr>
        <w:rFonts w:ascii="Arial" w:hAnsi="Arial"/>
        <w:color w:val="404040"/>
        <w:sz w:val="22"/>
      </w:rPr>
      <w:tcPr>
        <w:shd w:val="clear" w:color="DCEECF" w:fill="DCEECF"/>
      </w:tcPr>
    </w:tblStylePr>
  </w:style>
  <w:style w:type="table" w:customStyle="1" w:styleId="460">
    <w:name w:val="List Table 2 - Accent 5"/>
    <w:basedOn w:val="57"/>
    <w:qFormat/>
    <w:uiPriority w:val="99"/>
    <w:tblPr>
      <w:tblBorders>
        <w:top w:val="single" w:color="84E0D8" w:sz="4" w:space="0"/>
        <w:bottom w:val="single" w:color="84E0D8" w:sz="4" w:space="0"/>
        <w:insideH w:val="single" w:color="84E0D8" w:sz="4" w:space="0"/>
      </w:tblBorders>
    </w:tblPr>
    <w:tblStylePr w:type="firstRow">
      <w:rPr>
        <w:rFonts w:ascii="Arial" w:hAnsi="Arial"/>
        <w:b/>
        <w:color w:val="404040"/>
        <w:sz w:val="22"/>
      </w:rPr>
      <w:tcPr>
        <w:tcBorders>
          <w:top w:val="single" w:color="84E0D8" w:sz="4" w:space="0"/>
          <w:left w:val="nil"/>
          <w:bottom w:val="single" w:color="84E0D8" w:sz="4" w:space="0"/>
          <w:right w:val="nil"/>
        </w:tcBorders>
      </w:tcPr>
    </w:tblStylePr>
    <w:tblStylePr w:type="lastRow">
      <w:rPr>
        <w:rFonts w:ascii="Arial" w:hAnsi="Arial"/>
        <w:b/>
        <w:color w:val="404040"/>
        <w:sz w:val="22"/>
      </w:rPr>
      <w:tcPr>
        <w:tcBorders>
          <w:top w:val="single" w:color="84E0D8" w:sz="4" w:space="0"/>
          <w:left w:val="nil"/>
          <w:bottom w:val="single" w:color="84E0D8"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D" w:fill="C8F1ED"/>
      </w:tcPr>
    </w:tblStylePr>
    <w:tblStylePr w:type="band1Horz">
      <w:rPr>
        <w:rFonts w:ascii="Arial" w:hAnsi="Arial"/>
        <w:color w:val="404040"/>
        <w:sz w:val="22"/>
      </w:rPr>
      <w:tcPr>
        <w:shd w:val="clear" w:color="C8F1ED" w:fill="C8F1ED"/>
      </w:tcPr>
    </w:tblStylePr>
  </w:style>
  <w:style w:type="table" w:customStyle="1" w:styleId="461">
    <w:name w:val="List Table 2 - Accent 6"/>
    <w:basedOn w:val="57"/>
    <w:qFormat/>
    <w:uiPriority w:val="99"/>
    <w:tblPr>
      <w:tblBorders>
        <w:top w:val="single" w:color="F099A3" w:sz="4" w:space="0"/>
        <w:bottom w:val="single" w:color="F099A3" w:sz="4" w:space="0"/>
        <w:insideH w:val="single" w:color="F099A3" w:sz="4" w:space="0"/>
      </w:tblBorders>
    </w:tblPr>
    <w:tblStylePr w:type="firstRow">
      <w:rPr>
        <w:rFonts w:ascii="Arial" w:hAnsi="Arial"/>
        <w:b/>
        <w:color w:val="404040"/>
        <w:sz w:val="22"/>
      </w:rPr>
      <w:tcPr>
        <w:tcBorders>
          <w:top w:val="single" w:color="F099A3" w:sz="4" w:space="0"/>
          <w:left w:val="nil"/>
          <w:bottom w:val="single" w:color="F099A3" w:sz="4" w:space="0"/>
          <w:right w:val="nil"/>
        </w:tcBorders>
      </w:tcPr>
    </w:tblStylePr>
    <w:tblStylePr w:type="lastRow">
      <w:rPr>
        <w:rFonts w:ascii="Arial" w:hAnsi="Arial"/>
        <w:b/>
        <w:color w:val="404040"/>
        <w:sz w:val="22"/>
      </w:rPr>
      <w:tcPr>
        <w:tcBorders>
          <w:top w:val="single" w:color="F099A3" w:sz="4" w:space="0"/>
          <w:left w:val="nil"/>
          <w:bottom w:val="single" w:color="F099A3"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1D6" w:fill="F8D1D6"/>
      </w:tcPr>
    </w:tblStylePr>
    <w:tblStylePr w:type="band1Horz">
      <w:rPr>
        <w:rFonts w:ascii="Arial" w:hAnsi="Arial"/>
        <w:color w:val="404040"/>
        <w:sz w:val="22"/>
      </w:rPr>
      <w:tcPr>
        <w:shd w:val="clear" w:color="F8D1D6" w:fill="F8D1D6"/>
      </w:tcPr>
    </w:tblStylePr>
  </w:style>
  <w:style w:type="table" w:customStyle="1" w:styleId="462">
    <w:name w:val="List Table 3 - Accent 1"/>
    <w:basedOn w:val="57"/>
    <w:qFormat/>
    <w:uiPriority w:val="99"/>
    <w:tblPr>
      <w:tblBorders>
        <w:top w:val="single" w:color="4874CB" w:sz="4" w:space="0"/>
        <w:left w:val="single" w:color="4874CB" w:sz="4" w:space="0"/>
        <w:bottom w:val="single" w:color="4874CB" w:sz="4" w:space="0"/>
        <w:right w:val="single" w:color="4874CB" w:sz="4" w:space="0"/>
      </w:tblBorders>
    </w:tblPr>
    <w:tblStylePr w:type="firstRow">
      <w:rPr>
        <w:rFonts w:ascii="Arial" w:hAnsi="Arial"/>
        <w:b/>
        <w:color w:val="FFFFFF"/>
        <w:sz w:val="22"/>
      </w:rPr>
      <w:tcPr>
        <w:shd w:val="clear" w:color="4874CB" w:fill="4874C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sz="4" w:space="0"/>
          <w:right w:val="single" w:color="4874CB" w:sz="4" w:space="0"/>
        </w:tcBorders>
      </w:tcPr>
    </w:tblStylePr>
    <w:tblStylePr w:type="band1Horz">
      <w:rPr>
        <w:rFonts w:ascii="Arial" w:hAnsi="Arial"/>
        <w:color w:val="404040"/>
        <w:sz w:val="22"/>
      </w:rPr>
      <w:tcPr>
        <w:tcBorders>
          <w:top w:val="single" w:color="4874CB" w:sz="4" w:space="0"/>
          <w:bottom w:val="single" w:color="4874CB" w:sz="4" w:space="0"/>
        </w:tcBorders>
      </w:tcPr>
    </w:tblStylePr>
  </w:style>
  <w:style w:type="table" w:customStyle="1" w:styleId="463">
    <w:name w:val="List Table 3 - Accent 2"/>
    <w:basedOn w:val="57"/>
    <w:qFormat/>
    <w:uiPriority w:val="99"/>
    <w:tblPr>
      <w:tblBorders>
        <w:top w:val="single" w:color="F5B483" w:sz="4" w:space="0"/>
        <w:left w:val="single" w:color="F5B483" w:sz="4" w:space="0"/>
        <w:bottom w:val="single" w:color="F5B483" w:sz="4" w:space="0"/>
        <w:right w:val="single" w:color="F5B483" w:sz="4" w:space="0"/>
      </w:tblBorders>
    </w:tblPr>
    <w:tblStylePr w:type="firstRow">
      <w:rPr>
        <w:rFonts w:ascii="Arial" w:hAnsi="Arial"/>
        <w:b/>
        <w:color w:val="FFFFFF"/>
        <w:sz w:val="22"/>
      </w:rPr>
      <w:tcPr>
        <w:shd w:val="clear" w:color="F5B483" w:fill="F5B48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5B483" w:sz="4" w:space="0"/>
          <w:right w:val="single" w:color="F5B483" w:sz="4" w:space="0"/>
        </w:tcBorders>
      </w:tcPr>
    </w:tblStylePr>
    <w:tblStylePr w:type="band1Horz">
      <w:rPr>
        <w:rFonts w:ascii="Arial" w:hAnsi="Arial"/>
        <w:color w:val="404040"/>
        <w:sz w:val="22"/>
      </w:rPr>
      <w:tcPr>
        <w:tcBorders>
          <w:top w:val="single" w:color="F5B483" w:sz="4" w:space="0"/>
          <w:bottom w:val="single" w:color="F5B483" w:sz="4" w:space="0"/>
        </w:tcBorders>
      </w:tcPr>
    </w:tblStylePr>
  </w:style>
  <w:style w:type="table" w:customStyle="1" w:styleId="464">
    <w:name w:val="List Table 3 - Accent 3"/>
    <w:basedOn w:val="57"/>
    <w:qFormat/>
    <w:uiPriority w:val="99"/>
    <w:tblPr>
      <w:tblBorders>
        <w:top w:val="single" w:color="FDD861" w:sz="4" w:space="0"/>
        <w:left w:val="single" w:color="FDD861" w:sz="4" w:space="0"/>
        <w:bottom w:val="single" w:color="FDD861" w:sz="4" w:space="0"/>
        <w:right w:val="single" w:color="FDD861" w:sz="4" w:space="0"/>
      </w:tblBorders>
    </w:tblPr>
    <w:tblStylePr w:type="firstRow">
      <w:rPr>
        <w:rFonts w:ascii="Arial" w:hAnsi="Arial"/>
        <w:b/>
        <w:color w:val="FFFFFF"/>
        <w:sz w:val="22"/>
      </w:rPr>
      <w:tcPr>
        <w:shd w:val="clear" w:color="FDD861" w:fill="FDD86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861" w:sz="4" w:space="0"/>
          <w:right w:val="single" w:color="FDD861" w:sz="4" w:space="0"/>
        </w:tcBorders>
      </w:tcPr>
    </w:tblStylePr>
    <w:tblStylePr w:type="band1Horz">
      <w:rPr>
        <w:rFonts w:ascii="Arial" w:hAnsi="Arial"/>
        <w:color w:val="404040"/>
        <w:sz w:val="22"/>
      </w:rPr>
      <w:tcPr>
        <w:tcBorders>
          <w:top w:val="single" w:color="FDD861" w:sz="4" w:space="0"/>
          <w:bottom w:val="single" w:color="FDD861" w:sz="4" w:space="0"/>
        </w:tcBorders>
      </w:tcPr>
    </w:tblStylePr>
  </w:style>
  <w:style w:type="table" w:customStyle="1" w:styleId="465">
    <w:name w:val="List Table 3 - Accent 4"/>
    <w:basedOn w:val="57"/>
    <w:qFormat/>
    <w:uiPriority w:val="99"/>
    <w:tblPr>
      <w:tblBorders>
        <w:top w:val="single" w:color="ABD78C" w:sz="4" w:space="0"/>
        <w:left w:val="single" w:color="ABD78C" w:sz="4" w:space="0"/>
        <w:bottom w:val="single" w:color="ABD78C" w:sz="4" w:space="0"/>
        <w:right w:val="single" w:color="ABD78C" w:sz="4" w:space="0"/>
      </w:tblBorders>
    </w:tblPr>
    <w:tblStylePr w:type="firstRow">
      <w:rPr>
        <w:rFonts w:ascii="Arial" w:hAnsi="Arial"/>
        <w:b/>
        <w:color w:val="FFFFFF"/>
        <w:sz w:val="22"/>
      </w:rPr>
      <w:tcPr>
        <w:shd w:val="clear" w:color="ABD78C" w:fill="ABD78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sz="4" w:space="0"/>
          <w:right w:val="single" w:color="ABD78C" w:sz="4" w:space="0"/>
        </w:tcBorders>
      </w:tcPr>
    </w:tblStylePr>
    <w:tblStylePr w:type="band1Horz">
      <w:rPr>
        <w:rFonts w:ascii="Arial" w:hAnsi="Arial"/>
        <w:color w:val="404040"/>
        <w:sz w:val="22"/>
      </w:rPr>
      <w:tcPr>
        <w:tcBorders>
          <w:top w:val="single" w:color="ABD78C" w:sz="4" w:space="0"/>
          <w:bottom w:val="single" w:color="ABD78C" w:sz="4" w:space="0"/>
        </w:tcBorders>
      </w:tcPr>
    </w:tblStylePr>
  </w:style>
  <w:style w:type="table" w:customStyle="1" w:styleId="466">
    <w:name w:val="List Table 3 - Accent 5"/>
    <w:basedOn w:val="57"/>
    <w:qFormat/>
    <w:uiPriority w:val="99"/>
    <w:tblPr>
      <w:tblBorders>
        <w:top w:val="single" w:color="7CDED5" w:sz="4" w:space="0"/>
        <w:left w:val="single" w:color="7CDED5" w:sz="4" w:space="0"/>
        <w:bottom w:val="single" w:color="7CDED5" w:sz="4" w:space="0"/>
        <w:right w:val="single" w:color="7CDED5" w:sz="4" w:space="0"/>
      </w:tblBorders>
    </w:tblPr>
    <w:tblStylePr w:type="firstRow">
      <w:rPr>
        <w:rFonts w:ascii="Arial" w:hAnsi="Arial"/>
        <w:b/>
        <w:color w:val="FFFFFF"/>
        <w:sz w:val="22"/>
      </w:rPr>
      <w:tcPr>
        <w:shd w:val="clear" w:color="7CDED5" w:fill="7CDE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5" w:sz="4" w:space="0"/>
          <w:right w:val="single" w:color="7CDED5" w:sz="4" w:space="0"/>
        </w:tcBorders>
      </w:tcPr>
    </w:tblStylePr>
    <w:tblStylePr w:type="band1Horz">
      <w:rPr>
        <w:rFonts w:ascii="Arial" w:hAnsi="Arial"/>
        <w:color w:val="404040"/>
        <w:sz w:val="22"/>
      </w:rPr>
      <w:tcPr>
        <w:tcBorders>
          <w:top w:val="single" w:color="7CDED5" w:sz="4" w:space="0"/>
          <w:bottom w:val="single" w:color="7CDED5" w:sz="4" w:space="0"/>
        </w:tcBorders>
      </w:tcPr>
    </w:tblStylePr>
  </w:style>
  <w:style w:type="table" w:customStyle="1" w:styleId="467">
    <w:name w:val="List Table 3 - Accent 6"/>
    <w:basedOn w:val="57"/>
    <w:qFormat/>
    <w:uiPriority w:val="99"/>
    <w:tblPr>
      <w:tblBorders>
        <w:top w:val="single" w:color="EF949E" w:sz="4" w:space="0"/>
        <w:left w:val="single" w:color="EF949E" w:sz="4" w:space="0"/>
        <w:bottom w:val="single" w:color="EF949E" w:sz="4" w:space="0"/>
        <w:right w:val="single" w:color="EF949E" w:sz="4" w:space="0"/>
      </w:tblBorders>
    </w:tblPr>
    <w:tblStylePr w:type="firstRow">
      <w:rPr>
        <w:rFonts w:ascii="Arial" w:hAnsi="Arial"/>
        <w:b/>
        <w:color w:val="FFFFFF"/>
        <w:sz w:val="22"/>
      </w:rPr>
      <w:tcPr>
        <w:shd w:val="clear" w:color="EF949E" w:fill="EF949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E" w:sz="4" w:space="0"/>
          <w:right w:val="single" w:color="EF949E" w:sz="4" w:space="0"/>
        </w:tcBorders>
      </w:tcPr>
    </w:tblStylePr>
    <w:tblStylePr w:type="band1Horz">
      <w:rPr>
        <w:rFonts w:ascii="Arial" w:hAnsi="Arial"/>
        <w:color w:val="404040"/>
        <w:sz w:val="22"/>
      </w:rPr>
      <w:tcPr>
        <w:tcBorders>
          <w:top w:val="single" w:color="EF949E" w:sz="4" w:space="0"/>
          <w:bottom w:val="single" w:color="EF949E" w:sz="4" w:space="0"/>
        </w:tcBorders>
      </w:tcPr>
    </w:tblStylePr>
  </w:style>
  <w:style w:type="table" w:customStyle="1" w:styleId="468">
    <w:name w:val="List Table 4 - Accent 1"/>
    <w:basedOn w:val="57"/>
    <w:qFormat/>
    <w:uiPriority w:val="99"/>
    <w:tblPr>
      <w:tblBorders>
        <w:top w:val="single" w:color="97B0E1" w:sz="4" w:space="0"/>
        <w:left w:val="single" w:color="97B0E1" w:sz="4" w:space="0"/>
        <w:bottom w:val="single" w:color="97B0E1" w:sz="4" w:space="0"/>
        <w:right w:val="single" w:color="97B0E1" w:sz="4" w:space="0"/>
        <w:insideH w:val="single" w:color="97B0E1" w:sz="4" w:space="0"/>
      </w:tblBorders>
    </w:tblPr>
    <w:tblStylePr w:type="firstRow">
      <w:rPr>
        <w:rFonts w:ascii="Arial" w:hAnsi="Arial"/>
        <w:b/>
        <w:color w:val="FFFFFF"/>
        <w:sz w:val="22"/>
      </w:rPr>
      <w:tcPr>
        <w:shd w:val="clear" w:color="4874CB" w:fill="4874C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2" w:fill="D1DCF2"/>
      </w:tcPr>
    </w:tblStylePr>
    <w:tblStylePr w:type="band1Horz">
      <w:rPr>
        <w:rFonts w:ascii="Arial" w:hAnsi="Arial"/>
        <w:color w:val="404040"/>
        <w:sz w:val="22"/>
      </w:rPr>
      <w:tcPr>
        <w:shd w:val="clear" w:color="D1DCF2" w:fill="D1DCF2"/>
      </w:tcPr>
    </w:tblStylePr>
  </w:style>
  <w:style w:type="table" w:customStyle="1" w:styleId="469">
    <w:name w:val="List Table 4 - Accent 2"/>
    <w:basedOn w:val="57"/>
    <w:qFormat/>
    <w:uiPriority w:val="99"/>
    <w:tblPr>
      <w:tblBorders>
        <w:top w:val="single" w:color="F5B789" w:sz="4" w:space="0"/>
        <w:left w:val="single" w:color="F5B789" w:sz="4" w:space="0"/>
        <w:bottom w:val="single" w:color="F5B789" w:sz="4" w:space="0"/>
        <w:right w:val="single" w:color="F5B789" w:sz="4" w:space="0"/>
        <w:insideH w:val="single" w:color="F5B789" w:sz="4" w:space="0"/>
      </w:tblBorders>
    </w:tblPr>
    <w:tblStylePr w:type="firstRow">
      <w:rPr>
        <w:rFonts w:ascii="Arial" w:hAnsi="Arial"/>
        <w:b/>
        <w:color w:val="FFFFFF"/>
        <w:sz w:val="22"/>
      </w:rPr>
      <w:tcPr>
        <w:shd w:val="clear" w:color="EE822F" w:fill="EE822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fill="FADFCA"/>
      </w:tcPr>
    </w:tblStylePr>
    <w:tblStylePr w:type="band1Horz">
      <w:rPr>
        <w:rFonts w:ascii="Arial" w:hAnsi="Arial"/>
        <w:color w:val="404040"/>
        <w:sz w:val="22"/>
      </w:rPr>
      <w:tcPr>
        <w:shd w:val="clear" w:color="FADFCA" w:fill="FADFCA"/>
      </w:tcPr>
    </w:tblStylePr>
  </w:style>
  <w:style w:type="table" w:customStyle="1" w:styleId="470">
    <w:name w:val="List Table 4 - Accent 3"/>
    <w:basedOn w:val="57"/>
    <w:qFormat/>
    <w:uiPriority w:val="99"/>
    <w:tblPr>
      <w:tblBorders>
        <w:top w:val="single" w:color="FDDB69" w:sz="4" w:space="0"/>
        <w:left w:val="single" w:color="FDDB69" w:sz="4" w:space="0"/>
        <w:bottom w:val="single" w:color="FDDB69" w:sz="4" w:space="0"/>
        <w:right w:val="single" w:color="FDDB69" w:sz="4" w:space="0"/>
        <w:insideH w:val="single" w:color="FDDB69" w:sz="4" w:space="0"/>
      </w:tblBorders>
    </w:tblPr>
    <w:tblStylePr w:type="firstRow">
      <w:rPr>
        <w:rFonts w:ascii="Arial" w:hAnsi="Arial"/>
        <w:b/>
        <w:color w:val="FFFFFF"/>
        <w:sz w:val="22"/>
      </w:rPr>
      <w:tcPr>
        <w:shd w:val="clear" w:color="F2BA02" w:fill="F2BA0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EBC" w:fill="FEEEBC"/>
      </w:tcPr>
    </w:tblStylePr>
    <w:tblStylePr w:type="band1Horz">
      <w:rPr>
        <w:rFonts w:ascii="Arial" w:hAnsi="Arial"/>
        <w:color w:val="404040"/>
        <w:sz w:val="22"/>
      </w:rPr>
      <w:tcPr>
        <w:shd w:val="clear" w:color="FEEEBC" w:fill="FEEEBC"/>
      </w:tcPr>
    </w:tblStylePr>
  </w:style>
  <w:style w:type="table" w:customStyle="1" w:styleId="471">
    <w:name w:val="List Table 4 - Accent 4"/>
    <w:basedOn w:val="57"/>
    <w:qFormat/>
    <w:uiPriority w:val="99"/>
    <w:tblPr>
      <w:tblBorders>
        <w:top w:val="single" w:color="B0D994" w:sz="4" w:space="0"/>
        <w:left w:val="single" w:color="B0D994" w:sz="4" w:space="0"/>
        <w:bottom w:val="single" w:color="B0D994" w:sz="4" w:space="0"/>
        <w:right w:val="single" w:color="B0D994" w:sz="4" w:space="0"/>
        <w:insideH w:val="single" w:color="B0D994" w:sz="4" w:space="0"/>
      </w:tblBorders>
    </w:tblPr>
    <w:tblStylePr w:type="firstRow">
      <w:rPr>
        <w:rFonts w:ascii="Arial" w:hAnsi="Arial"/>
        <w:b/>
        <w:color w:val="FFFFFF"/>
        <w:sz w:val="22"/>
      </w:rPr>
      <w:tcPr>
        <w:shd w:val="clear" w:color="75BD42" w:fill="75BD4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fill="DCEECF"/>
      </w:tcPr>
    </w:tblStylePr>
    <w:tblStylePr w:type="band1Horz">
      <w:rPr>
        <w:rFonts w:ascii="Arial" w:hAnsi="Arial"/>
        <w:color w:val="404040"/>
        <w:sz w:val="22"/>
      </w:rPr>
      <w:tcPr>
        <w:shd w:val="clear" w:color="DCEECF" w:fill="DCEECF"/>
      </w:tcPr>
    </w:tblStylePr>
  </w:style>
  <w:style w:type="table" w:customStyle="1" w:styleId="472">
    <w:name w:val="List Table 4 - Accent 5"/>
    <w:basedOn w:val="57"/>
    <w:qFormat/>
    <w:uiPriority w:val="99"/>
    <w:tblPr>
      <w:tblBorders>
        <w:top w:val="single" w:color="84E0D8" w:sz="4" w:space="0"/>
        <w:left w:val="single" w:color="84E0D8" w:sz="4" w:space="0"/>
        <w:bottom w:val="single" w:color="84E0D8" w:sz="4" w:space="0"/>
        <w:right w:val="single" w:color="84E0D8" w:sz="4" w:space="0"/>
        <w:insideH w:val="single" w:color="84E0D8" w:sz="4" w:space="0"/>
      </w:tblBorders>
    </w:tblPr>
    <w:tblStylePr w:type="firstRow">
      <w:rPr>
        <w:rFonts w:ascii="Arial" w:hAnsi="Arial"/>
        <w:b/>
        <w:color w:val="FFFFFF"/>
        <w:sz w:val="22"/>
      </w:rPr>
      <w:tcPr>
        <w:shd w:val="clear" w:color="30C0B4" w:fill="30C0B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D" w:fill="C8F1ED"/>
      </w:tcPr>
    </w:tblStylePr>
    <w:tblStylePr w:type="band1Horz">
      <w:rPr>
        <w:rFonts w:ascii="Arial" w:hAnsi="Arial"/>
        <w:color w:val="404040"/>
        <w:sz w:val="22"/>
      </w:rPr>
      <w:tcPr>
        <w:shd w:val="clear" w:color="C8F1ED" w:fill="C8F1ED"/>
      </w:tcPr>
    </w:tblStylePr>
  </w:style>
  <w:style w:type="table" w:customStyle="1" w:styleId="473">
    <w:name w:val="List Table 4 - Accent 6"/>
    <w:basedOn w:val="57"/>
    <w:qFormat/>
    <w:uiPriority w:val="99"/>
    <w:tblPr>
      <w:tblBorders>
        <w:top w:val="single" w:color="F099A3" w:sz="4" w:space="0"/>
        <w:left w:val="single" w:color="F099A3" w:sz="4" w:space="0"/>
        <w:bottom w:val="single" w:color="F099A3" w:sz="4" w:space="0"/>
        <w:right w:val="single" w:color="F099A3" w:sz="4" w:space="0"/>
        <w:insideH w:val="single" w:color="F099A3" w:sz="4" w:space="0"/>
      </w:tblBorders>
    </w:tblPr>
    <w:tblStylePr w:type="firstRow">
      <w:rPr>
        <w:rFonts w:ascii="Arial" w:hAnsi="Arial"/>
        <w:b/>
        <w:color w:val="FFFFFF"/>
        <w:sz w:val="22"/>
      </w:rPr>
      <w:tcPr>
        <w:shd w:val="clear" w:color="E54C5E" w:fill="E54C5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1D6" w:fill="F8D1D6"/>
      </w:tcPr>
    </w:tblStylePr>
    <w:tblStylePr w:type="band1Horz">
      <w:rPr>
        <w:rFonts w:ascii="Arial" w:hAnsi="Arial"/>
        <w:color w:val="404040"/>
        <w:sz w:val="22"/>
      </w:rPr>
      <w:tcPr>
        <w:shd w:val="clear" w:color="F8D1D6" w:fill="F8D1D6"/>
      </w:tcPr>
    </w:tblStylePr>
  </w:style>
  <w:style w:type="table" w:customStyle="1" w:styleId="474">
    <w:name w:val="List Table 5 Dark - Accent 1"/>
    <w:basedOn w:val="57"/>
    <w:qFormat/>
    <w:uiPriority w:val="99"/>
    <w:tblPr>
      <w:tblBorders>
        <w:top w:val="single" w:color="4874CB" w:sz="32" w:space="0"/>
        <w:left w:val="single" w:color="4874CB" w:sz="32" w:space="0"/>
        <w:bottom w:val="single" w:color="4874CB" w:sz="32" w:space="0"/>
        <w:right w:val="single" w:color="4874CB" w:sz="32" w:space="0"/>
      </w:tblBorders>
    </w:tblPr>
    <w:tblStylePr w:type="firstRow">
      <w:rPr>
        <w:rFonts w:ascii="Arial" w:hAnsi="Arial"/>
        <w:b/>
        <w:color w:val="FFFFFF"/>
        <w:sz w:val="22"/>
      </w:rPr>
      <w:tcPr>
        <w:tcBorders>
          <w:top w:val="single" w:color="4874CB" w:sz="32" w:space="0"/>
          <w:bottom w:val="single" w:color="FFFFFF" w:sz="12" w:space="0"/>
        </w:tcBorders>
        <w:shd w:val="clear" w:color="4874CB" w:fill="4874CB"/>
      </w:tcPr>
    </w:tblStylePr>
    <w:tblStylePr w:type="lastRow">
      <w:rPr>
        <w:rFonts w:ascii="Arial" w:hAnsi="Arial"/>
        <w:b/>
        <w:color w:val="FFFFFF"/>
        <w:sz w:val="22"/>
      </w:rPr>
    </w:tblStylePr>
    <w:tblStylePr w:type="firstCol">
      <w:rPr>
        <w:rFonts w:ascii="Arial" w:hAnsi="Arial"/>
        <w:b/>
        <w:color w:val="FFFFFF"/>
        <w:sz w:val="22"/>
      </w:rPr>
      <w:tcPr>
        <w:tcBorders>
          <w:left w:val="single" w:color="4874CB" w:sz="32" w:space="0"/>
          <w:right w:val="single" w:color="FFFFFF" w:sz="4" w:space="0"/>
        </w:tcBorders>
      </w:tcPr>
    </w:tblStylePr>
    <w:tblStylePr w:type="lastCol">
      <w:tcPr>
        <w:tcBorders>
          <w:left w:val="single" w:color="FFFFFF" w:sz="4" w:space="0"/>
          <w:right w:val="single" w:color="4874CB" w:sz="32" w:space="0"/>
        </w:tcBorders>
      </w:tcPr>
    </w:tblStylePr>
    <w:tblStylePr w:type="band1Vert">
      <w:tcPr>
        <w:tcBorders>
          <w:left w:val="single" w:color="FFFFFF" w:sz="4" w:space="0"/>
          <w:right w:val="single" w:color="FFFFFF" w:sz="4" w:space="0"/>
        </w:tcBorders>
        <w:shd w:val="clear" w:color="4874CB" w:fill="4874C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874CB" w:fill="4874CB"/>
      </w:tcPr>
    </w:tblStylePr>
    <w:tblStylePr w:type="band2Horz">
      <w:tcPr>
        <w:tcBorders>
          <w:top w:val="single" w:color="FFFFFF" w:sz="4" w:space="0"/>
          <w:bottom w:val="single" w:color="FFFFFF" w:sz="4" w:space="0"/>
        </w:tcBorders>
        <w:shd w:val="clear" w:color="4874CB" w:fill="4874CB"/>
      </w:tcPr>
    </w:tblStylePr>
  </w:style>
  <w:style w:type="table" w:customStyle="1" w:styleId="475">
    <w:name w:val="List Table 5 Dark - Accent 2"/>
    <w:basedOn w:val="57"/>
    <w:qFormat/>
    <w:uiPriority w:val="99"/>
    <w:tblPr>
      <w:tblBorders>
        <w:top w:val="single" w:color="F5B483" w:sz="32" w:space="0"/>
        <w:left w:val="single" w:color="F5B483" w:sz="32" w:space="0"/>
        <w:bottom w:val="single" w:color="F5B483" w:sz="32" w:space="0"/>
        <w:right w:val="single" w:color="F5B483" w:sz="32" w:space="0"/>
      </w:tblBorders>
    </w:tblPr>
    <w:tblStylePr w:type="firstRow">
      <w:rPr>
        <w:rFonts w:ascii="Arial" w:hAnsi="Arial"/>
        <w:b/>
        <w:color w:val="FFFFFF"/>
        <w:sz w:val="22"/>
      </w:rPr>
      <w:tcPr>
        <w:tcBorders>
          <w:top w:val="single" w:color="F5B483" w:sz="32" w:space="0"/>
          <w:bottom w:val="single" w:color="FFFFFF" w:sz="12" w:space="0"/>
        </w:tcBorders>
        <w:shd w:val="clear" w:color="F5B483" w:fill="F5B483"/>
      </w:tcPr>
    </w:tblStylePr>
    <w:tblStylePr w:type="lastRow">
      <w:rPr>
        <w:rFonts w:ascii="Arial" w:hAnsi="Arial"/>
        <w:b/>
        <w:color w:val="FFFFFF"/>
        <w:sz w:val="22"/>
      </w:rPr>
    </w:tblStylePr>
    <w:tblStylePr w:type="firstCol">
      <w:rPr>
        <w:rFonts w:ascii="Arial" w:hAnsi="Arial"/>
        <w:b/>
        <w:color w:val="FFFFFF"/>
        <w:sz w:val="22"/>
      </w:rPr>
      <w:tcPr>
        <w:tcBorders>
          <w:left w:val="single" w:color="F5B483" w:sz="32" w:space="0"/>
          <w:right w:val="single" w:color="FFFFFF" w:sz="4" w:space="0"/>
        </w:tcBorders>
      </w:tcPr>
    </w:tblStylePr>
    <w:tblStylePr w:type="lastCol">
      <w:tcPr>
        <w:tcBorders>
          <w:left w:val="single" w:color="FFFFFF" w:sz="4" w:space="0"/>
          <w:right w:val="single" w:color="F5B483" w:sz="32" w:space="0"/>
        </w:tcBorders>
      </w:tcPr>
    </w:tblStylePr>
    <w:tblStylePr w:type="band1Vert">
      <w:tcPr>
        <w:tcBorders>
          <w:left w:val="single" w:color="FFFFFF" w:sz="4" w:space="0"/>
          <w:right w:val="single" w:color="FFFFFF" w:sz="4" w:space="0"/>
        </w:tcBorders>
        <w:shd w:val="clear" w:color="F5B483" w:fill="F5B483"/>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5B483" w:fill="F5B483"/>
      </w:tcPr>
    </w:tblStylePr>
    <w:tblStylePr w:type="band2Horz">
      <w:tcPr>
        <w:tcBorders>
          <w:top w:val="single" w:color="FFFFFF" w:sz="4" w:space="0"/>
          <w:bottom w:val="single" w:color="FFFFFF" w:sz="4" w:space="0"/>
        </w:tcBorders>
        <w:shd w:val="clear" w:color="F5B483" w:fill="F5B483"/>
      </w:tcPr>
    </w:tblStylePr>
  </w:style>
  <w:style w:type="table" w:customStyle="1" w:styleId="476">
    <w:name w:val="List Table 5 Dark - Accent 3"/>
    <w:basedOn w:val="57"/>
    <w:qFormat/>
    <w:uiPriority w:val="99"/>
    <w:tblPr>
      <w:tblBorders>
        <w:top w:val="single" w:color="FDD861" w:sz="32" w:space="0"/>
        <w:left w:val="single" w:color="FDD861" w:sz="32" w:space="0"/>
        <w:bottom w:val="single" w:color="FDD861" w:sz="32" w:space="0"/>
        <w:right w:val="single" w:color="FDD861" w:sz="32" w:space="0"/>
      </w:tblBorders>
    </w:tblPr>
    <w:tblStylePr w:type="firstRow">
      <w:rPr>
        <w:rFonts w:ascii="Arial" w:hAnsi="Arial"/>
        <w:b/>
        <w:color w:val="FFFFFF"/>
        <w:sz w:val="22"/>
      </w:rPr>
      <w:tcPr>
        <w:tcBorders>
          <w:top w:val="single" w:color="FDD861" w:sz="32" w:space="0"/>
          <w:bottom w:val="single" w:color="FFFFFF" w:sz="12" w:space="0"/>
        </w:tcBorders>
        <w:shd w:val="clear" w:color="FDD861" w:fill="FDD861"/>
      </w:tcPr>
    </w:tblStylePr>
    <w:tblStylePr w:type="lastRow">
      <w:rPr>
        <w:rFonts w:ascii="Arial" w:hAnsi="Arial"/>
        <w:b/>
        <w:color w:val="FFFFFF"/>
        <w:sz w:val="22"/>
      </w:rPr>
    </w:tblStylePr>
    <w:tblStylePr w:type="firstCol">
      <w:rPr>
        <w:rFonts w:ascii="Arial" w:hAnsi="Arial"/>
        <w:b/>
        <w:color w:val="FFFFFF"/>
        <w:sz w:val="22"/>
      </w:rPr>
      <w:tcPr>
        <w:tcBorders>
          <w:left w:val="single" w:color="FDD861" w:sz="32" w:space="0"/>
          <w:right w:val="single" w:color="FFFFFF" w:sz="4" w:space="0"/>
        </w:tcBorders>
      </w:tcPr>
    </w:tblStylePr>
    <w:tblStylePr w:type="lastCol">
      <w:tcPr>
        <w:tcBorders>
          <w:left w:val="single" w:color="FFFFFF" w:sz="4" w:space="0"/>
          <w:right w:val="single" w:color="FDD861" w:sz="32" w:space="0"/>
        </w:tcBorders>
      </w:tcPr>
    </w:tblStylePr>
    <w:tblStylePr w:type="band1Vert">
      <w:tcPr>
        <w:tcBorders>
          <w:left w:val="single" w:color="FFFFFF" w:sz="4" w:space="0"/>
          <w:right w:val="single" w:color="FFFFFF" w:sz="4" w:space="0"/>
        </w:tcBorders>
        <w:shd w:val="clear" w:color="FDD861" w:fill="FDD861"/>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DD861" w:fill="FDD861"/>
      </w:tcPr>
    </w:tblStylePr>
    <w:tblStylePr w:type="band2Horz">
      <w:tcPr>
        <w:tcBorders>
          <w:top w:val="single" w:color="FFFFFF" w:sz="4" w:space="0"/>
          <w:bottom w:val="single" w:color="FFFFFF" w:sz="4" w:space="0"/>
        </w:tcBorders>
        <w:shd w:val="clear" w:color="FDD861" w:fill="FDD861"/>
      </w:tcPr>
    </w:tblStylePr>
  </w:style>
  <w:style w:type="table" w:customStyle="1" w:styleId="477">
    <w:name w:val="List Table 5 Dark - Accent 4"/>
    <w:basedOn w:val="57"/>
    <w:qFormat/>
    <w:uiPriority w:val="99"/>
    <w:tblPr>
      <w:tblBorders>
        <w:top w:val="single" w:color="ABD78C" w:sz="32" w:space="0"/>
        <w:left w:val="single" w:color="ABD78C" w:sz="32" w:space="0"/>
        <w:bottom w:val="single" w:color="ABD78C" w:sz="32" w:space="0"/>
        <w:right w:val="single" w:color="ABD78C" w:sz="32" w:space="0"/>
      </w:tblBorders>
    </w:tblPr>
    <w:tblStylePr w:type="firstRow">
      <w:rPr>
        <w:rFonts w:ascii="Arial" w:hAnsi="Arial"/>
        <w:b/>
        <w:color w:val="FFFFFF"/>
        <w:sz w:val="22"/>
      </w:rPr>
      <w:tcPr>
        <w:tcBorders>
          <w:top w:val="single" w:color="ABD78C" w:sz="32" w:space="0"/>
          <w:bottom w:val="single" w:color="FFFFFF" w:sz="12" w:space="0"/>
        </w:tcBorders>
        <w:shd w:val="clear" w:color="ABD78C" w:fill="ABD78C"/>
      </w:tcPr>
    </w:tblStylePr>
    <w:tblStylePr w:type="lastRow">
      <w:rPr>
        <w:rFonts w:ascii="Arial" w:hAnsi="Arial"/>
        <w:b/>
        <w:color w:val="FFFFFF"/>
        <w:sz w:val="22"/>
      </w:rPr>
    </w:tblStylePr>
    <w:tblStylePr w:type="firstCol">
      <w:rPr>
        <w:rFonts w:ascii="Arial" w:hAnsi="Arial"/>
        <w:b/>
        <w:color w:val="FFFFFF"/>
        <w:sz w:val="22"/>
      </w:rPr>
      <w:tcPr>
        <w:tcBorders>
          <w:left w:val="single" w:color="ABD78C" w:sz="32" w:space="0"/>
          <w:right w:val="single" w:color="FFFFFF" w:sz="4" w:space="0"/>
        </w:tcBorders>
      </w:tcPr>
    </w:tblStylePr>
    <w:tblStylePr w:type="lastCol">
      <w:tcPr>
        <w:tcBorders>
          <w:left w:val="single" w:color="FFFFFF" w:sz="4" w:space="0"/>
          <w:right w:val="single" w:color="ABD78C" w:sz="32" w:space="0"/>
        </w:tcBorders>
      </w:tcPr>
    </w:tblStylePr>
    <w:tblStylePr w:type="band1Vert">
      <w:tcPr>
        <w:tcBorders>
          <w:left w:val="single" w:color="FFFFFF" w:sz="4" w:space="0"/>
          <w:right w:val="single" w:color="FFFFFF" w:sz="4" w:space="0"/>
        </w:tcBorders>
        <w:shd w:val="clear" w:color="ABD78C" w:fill="ABD78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BD78C" w:fill="ABD78C"/>
      </w:tcPr>
    </w:tblStylePr>
    <w:tblStylePr w:type="band2Horz">
      <w:tcPr>
        <w:tcBorders>
          <w:top w:val="single" w:color="FFFFFF" w:sz="4" w:space="0"/>
          <w:bottom w:val="single" w:color="FFFFFF" w:sz="4" w:space="0"/>
        </w:tcBorders>
        <w:shd w:val="clear" w:color="ABD78C" w:fill="ABD78C"/>
      </w:tcPr>
    </w:tblStylePr>
  </w:style>
  <w:style w:type="table" w:customStyle="1" w:styleId="478">
    <w:name w:val="List Table 5 Dark - Accent 5"/>
    <w:basedOn w:val="57"/>
    <w:qFormat/>
    <w:uiPriority w:val="99"/>
    <w:tblPr>
      <w:tblBorders>
        <w:top w:val="single" w:color="7CDED5" w:sz="32" w:space="0"/>
        <w:left w:val="single" w:color="7CDED5" w:sz="32" w:space="0"/>
        <w:bottom w:val="single" w:color="7CDED5" w:sz="32" w:space="0"/>
        <w:right w:val="single" w:color="7CDED5" w:sz="32" w:space="0"/>
      </w:tblBorders>
    </w:tblPr>
    <w:tblStylePr w:type="firstRow">
      <w:rPr>
        <w:rFonts w:ascii="Arial" w:hAnsi="Arial"/>
        <w:b/>
        <w:color w:val="FFFFFF"/>
        <w:sz w:val="22"/>
      </w:rPr>
      <w:tcPr>
        <w:tcBorders>
          <w:top w:val="single" w:color="7CDED5" w:sz="32" w:space="0"/>
          <w:bottom w:val="single" w:color="FFFFFF" w:sz="12" w:space="0"/>
        </w:tcBorders>
        <w:shd w:val="clear" w:color="7CDED5" w:fill="7CDED5"/>
      </w:tcPr>
    </w:tblStylePr>
    <w:tblStylePr w:type="lastRow">
      <w:rPr>
        <w:rFonts w:ascii="Arial" w:hAnsi="Arial"/>
        <w:b/>
        <w:color w:val="FFFFFF"/>
        <w:sz w:val="22"/>
      </w:rPr>
    </w:tblStylePr>
    <w:tblStylePr w:type="firstCol">
      <w:rPr>
        <w:rFonts w:ascii="Arial" w:hAnsi="Arial"/>
        <w:b/>
        <w:color w:val="FFFFFF"/>
        <w:sz w:val="22"/>
      </w:rPr>
      <w:tcPr>
        <w:tcBorders>
          <w:left w:val="single" w:color="7CDED5" w:sz="32" w:space="0"/>
          <w:right w:val="single" w:color="FFFFFF" w:sz="4" w:space="0"/>
        </w:tcBorders>
      </w:tcPr>
    </w:tblStylePr>
    <w:tblStylePr w:type="lastCol">
      <w:tcPr>
        <w:tcBorders>
          <w:left w:val="single" w:color="FFFFFF" w:sz="4" w:space="0"/>
          <w:right w:val="single" w:color="7CDED5" w:sz="32" w:space="0"/>
        </w:tcBorders>
      </w:tcPr>
    </w:tblStylePr>
    <w:tblStylePr w:type="band1Vert">
      <w:tcPr>
        <w:tcBorders>
          <w:left w:val="single" w:color="FFFFFF" w:sz="4" w:space="0"/>
          <w:right w:val="single" w:color="FFFFFF" w:sz="4" w:space="0"/>
        </w:tcBorders>
        <w:shd w:val="clear" w:color="7CDED5" w:fill="7CDED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CDED5" w:fill="7CDED5"/>
      </w:tcPr>
    </w:tblStylePr>
    <w:tblStylePr w:type="band2Horz">
      <w:tcPr>
        <w:tcBorders>
          <w:top w:val="single" w:color="FFFFFF" w:sz="4" w:space="0"/>
          <w:bottom w:val="single" w:color="FFFFFF" w:sz="4" w:space="0"/>
        </w:tcBorders>
        <w:shd w:val="clear" w:color="7CDED5" w:fill="7CDED5"/>
      </w:tcPr>
    </w:tblStylePr>
  </w:style>
  <w:style w:type="table" w:customStyle="1" w:styleId="479">
    <w:name w:val="List Table 5 Dark - Accent 6"/>
    <w:basedOn w:val="57"/>
    <w:qFormat/>
    <w:uiPriority w:val="99"/>
    <w:tblPr>
      <w:tblBorders>
        <w:top w:val="single" w:color="EF949E" w:sz="32" w:space="0"/>
        <w:left w:val="single" w:color="EF949E" w:sz="32" w:space="0"/>
        <w:bottom w:val="single" w:color="EF949E" w:sz="32" w:space="0"/>
        <w:right w:val="single" w:color="EF949E" w:sz="32" w:space="0"/>
      </w:tblBorders>
    </w:tblPr>
    <w:tblStylePr w:type="firstRow">
      <w:rPr>
        <w:rFonts w:ascii="Arial" w:hAnsi="Arial"/>
        <w:b/>
        <w:color w:val="FFFFFF"/>
        <w:sz w:val="22"/>
      </w:rPr>
      <w:tcPr>
        <w:tcBorders>
          <w:top w:val="single" w:color="EF949E" w:sz="32" w:space="0"/>
          <w:bottom w:val="single" w:color="FFFFFF" w:sz="12" w:space="0"/>
        </w:tcBorders>
        <w:shd w:val="clear" w:color="EF949E" w:fill="EF949E"/>
      </w:tcPr>
    </w:tblStylePr>
    <w:tblStylePr w:type="lastRow">
      <w:rPr>
        <w:rFonts w:ascii="Arial" w:hAnsi="Arial"/>
        <w:b/>
        <w:color w:val="FFFFFF"/>
        <w:sz w:val="22"/>
      </w:rPr>
    </w:tblStylePr>
    <w:tblStylePr w:type="firstCol">
      <w:rPr>
        <w:rFonts w:ascii="Arial" w:hAnsi="Arial"/>
        <w:b/>
        <w:color w:val="FFFFFF"/>
        <w:sz w:val="22"/>
      </w:rPr>
      <w:tcPr>
        <w:tcBorders>
          <w:left w:val="single" w:color="EF949E" w:sz="32" w:space="0"/>
          <w:right w:val="single" w:color="FFFFFF" w:sz="4" w:space="0"/>
        </w:tcBorders>
      </w:tcPr>
    </w:tblStylePr>
    <w:tblStylePr w:type="lastCol">
      <w:tcPr>
        <w:tcBorders>
          <w:left w:val="single" w:color="FFFFFF" w:sz="4" w:space="0"/>
          <w:right w:val="single" w:color="EF949E" w:sz="32" w:space="0"/>
        </w:tcBorders>
      </w:tcPr>
    </w:tblStylePr>
    <w:tblStylePr w:type="band1Vert">
      <w:tcPr>
        <w:tcBorders>
          <w:left w:val="single" w:color="FFFFFF" w:sz="4" w:space="0"/>
          <w:right w:val="single" w:color="FFFFFF" w:sz="4" w:space="0"/>
        </w:tcBorders>
        <w:shd w:val="clear" w:color="EF949E" w:fill="EF949E"/>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EF949E" w:fill="EF949E"/>
      </w:tcPr>
    </w:tblStylePr>
    <w:tblStylePr w:type="band2Horz">
      <w:tcPr>
        <w:tcBorders>
          <w:top w:val="single" w:color="FFFFFF" w:sz="4" w:space="0"/>
          <w:bottom w:val="single" w:color="FFFFFF" w:sz="4" w:space="0"/>
        </w:tcBorders>
        <w:shd w:val="clear" w:color="EF949E" w:fill="EF949E"/>
      </w:tcPr>
    </w:tblStylePr>
  </w:style>
  <w:style w:type="table" w:customStyle="1" w:styleId="480">
    <w:name w:val="List Table 6 Colorful - Accent 1"/>
    <w:basedOn w:val="57"/>
    <w:qFormat/>
    <w:uiPriority w:val="99"/>
    <w:tblPr>
      <w:tblBorders>
        <w:top w:val="single" w:color="4874CB" w:sz="4" w:space="0"/>
        <w:bottom w:val="single" w:color="4874CB" w:sz="4" w:space="0"/>
      </w:tblBorders>
    </w:tblPr>
    <w:tblStylePr w:type="firstRow">
      <w:rPr>
        <w:b/>
        <w:color w:val="23417D"/>
      </w:rPr>
      <w:tcPr>
        <w:tcBorders>
          <w:bottom w:val="single" w:color="4874CB" w:sz="4" w:space="0"/>
        </w:tcBorders>
      </w:tcPr>
    </w:tblStylePr>
    <w:tblStylePr w:type="lastRow">
      <w:rPr>
        <w:b/>
        <w:color w:val="23417D"/>
      </w:rPr>
      <w:tcPr>
        <w:tcBorders>
          <w:top w:val="single" w:color="4874CB" w:sz="4" w:space="0"/>
        </w:tcBorders>
      </w:tcPr>
    </w:tblStylePr>
    <w:tblStylePr w:type="firstCol">
      <w:rPr>
        <w:b/>
        <w:color w:val="23417D"/>
      </w:rPr>
    </w:tblStylePr>
    <w:tblStylePr w:type="lastCol">
      <w:rPr>
        <w:b/>
        <w:color w:val="23417D"/>
      </w:rPr>
    </w:tblStylePr>
    <w:tblStylePr w:type="band1Vert">
      <w:tcPr>
        <w:shd w:val="clear" w:color="D1DCF2" w:fill="D1DCF2"/>
      </w:tcPr>
    </w:tblStylePr>
    <w:tblStylePr w:type="band1Horz">
      <w:rPr>
        <w:rFonts w:ascii="Arial" w:hAnsi="Arial"/>
        <w:color w:val="23417D"/>
        <w:sz w:val="22"/>
      </w:rPr>
      <w:tcPr>
        <w:shd w:val="clear" w:color="D1DCF2" w:fill="D1DCF2"/>
      </w:tcPr>
    </w:tblStylePr>
    <w:tblStylePr w:type="band2Horz">
      <w:rPr>
        <w:rFonts w:ascii="Arial" w:hAnsi="Arial"/>
        <w:color w:val="23417D"/>
        <w:sz w:val="22"/>
      </w:rPr>
    </w:tblStylePr>
  </w:style>
  <w:style w:type="table" w:customStyle="1" w:styleId="481">
    <w:name w:val="List Table 6 Colorful - Accent 2"/>
    <w:basedOn w:val="57"/>
    <w:qFormat/>
    <w:uiPriority w:val="99"/>
    <w:tblPr>
      <w:tblBorders>
        <w:top w:val="single" w:color="F5B483" w:sz="4" w:space="0"/>
        <w:bottom w:val="single" w:color="F5B483" w:sz="4" w:space="0"/>
      </w:tblBorders>
    </w:tblPr>
    <w:tblStylePr w:type="firstRow">
      <w:rPr>
        <w:b/>
        <w:color w:val="F5B483"/>
      </w:rPr>
      <w:tcPr>
        <w:tcBorders>
          <w:bottom w:val="single" w:color="F5B483" w:sz="4" w:space="0"/>
        </w:tcBorders>
      </w:tcPr>
    </w:tblStylePr>
    <w:tblStylePr w:type="lastRow">
      <w:rPr>
        <w:b/>
        <w:color w:val="F5B483"/>
      </w:rPr>
      <w:tcPr>
        <w:tcBorders>
          <w:top w:val="single" w:color="F5B483" w:sz="4" w:space="0"/>
        </w:tcBorders>
      </w:tcPr>
    </w:tblStylePr>
    <w:tblStylePr w:type="firstCol">
      <w:rPr>
        <w:b/>
        <w:color w:val="F5B483"/>
      </w:rPr>
    </w:tblStylePr>
    <w:tblStylePr w:type="lastCol">
      <w:rPr>
        <w:b/>
        <w:color w:val="F5B483"/>
      </w:rPr>
    </w:tblStylePr>
    <w:tblStylePr w:type="band1Vert">
      <w:tcPr>
        <w:shd w:val="clear" w:color="FADFCA" w:fill="FADFCA"/>
      </w:tcPr>
    </w:tblStylePr>
    <w:tblStylePr w:type="band1Horz">
      <w:rPr>
        <w:rFonts w:ascii="Arial" w:hAnsi="Arial"/>
        <w:color w:val="F5B483"/>
        <w:sz w:val="22"/>
      </w:rPr>
      <w:tcPr>
        <w:shd w:val="clear" w:color="FADFCA" w:fill="FADFCA"/>
      </w:tcPr>
    </w:tblStylePr>
    <w:tblStylePr w:type="band2Horz">
      <w:rPr>
        <w:rFonts w:ascii="Arial" w:hAnsi="Arial"/>
        <w:color w:val="F5B483"/>
        <w:sz w:val="22"/>
      </w:rPr>
    </w:tblStylePr>
  </w:style>
  <w:style w:type="table" w:customStyle="1" w:styleId="482">
    <w:name w:val="List Table 6 Colorful - Accent 3"/>
    <w:basedOn w:val="57"/>
    <w:qFormat/>
    <w:uiPriority w:val="99"/>
    <w:tblPr>
      <w:tblBorders>
        <w:top w:val="single" w:color="FDD861" w:sz="4" w:space="0"/>
        <w:bottom w:val="single" w:color="FDD861" w:sz="4" w:space="0"/>
      </w:tblBorders>
    </w:tblPr>
    <w:tblStylePr w:type="firstRow">
      <w:rPr>
        <w:b/>
        <w:color w:val="FDD861"/>
      </w:rPr>
      <w:tcPr>
        <w:tcBorders>
          <w:bottom w:val="single" w:color="FDD861" w:sz="4" w:space="0"/>
        </w:tcBorders>
      </w:tcPr>
    </w:tblStylePr>
    <w:tblStylePr w:type="lastRow">
      <w:rPr>
        <w:b/>
        <w:color w:val="FDD861"/>
      </w:rPr>
      <w:tcPr>
        <w:tcBorders>
          <w:top w:val="single" w:color="FDD861" w:sz="4" w:space="0"/>
        </w:tcBorders>
      </w:tcPr>
    </w:tblStylePr>
    <w:tblStylePr w:type="firstCol">
      <w:rPr>
        <w:b/>
        <w:color w:val="FDD861"/>
      </w:rPr>
    </w:tblStylePr>
    <w:tblStylePr w:type="lastCol">
      <w:rPr>
        <w:b/>
        <w:color w:val="FDD861"/>
      </w:rPr>
    </w:tblStylePr>
    <w:tblStylePr w:type="band1Vert">
      <w:tcPr>
        <w:shd w:val="clear" w:color="FEEEBC" w:fill="FEEEBC"/>
      </w:tcPr>
    </w:tblStylePr>
    <w:tblStylePr w:type="band1Horz">
      <w:rPr>
        <w:rFonts w:ascii="Arial" w:hAnsi="Arial"/>
        <w:color w:val="FDD861"/>
        <w:sz w:val="22"/>
      </w:rPr>
      <w:tcPr>
        <w:shd w:val="clear" w:color="FEEEBC" w:fill="FEEEBC"/>
      </w:tcPr>
    </w:tblStylePr>
    <w:tblStylePr w:type="band2Horz">
      <w:rPr>
        <w:rFonts w:ascii="Arial" w:hAnsi="Arial"/>
        <w:color w:val="FDD861"/>
        <w:sz w:val="22"/>
      </w:rPr>
    </w:tblStylePr>
  </w:style>
  <w:style w:type="table" w:customStyle="1" w:styleId="483">
    <w:name w:val="List Table 6 Colorful - Accent 4"/>
    <w:basedOn w:val="57"/>
    <w:qFormat/>
    <w:uiPriority w:val="99"/>
    <w:tblPr>
      <w:tblBorders>
        <w:top w:val="single" w:color="ABD78C" w:sz="4" w:space="0"/>
        <w:bottom w:val="single" w:color="ABD78C" w:sz="4" w:space="0"/>
      </w:tblBorders>
    </w:tblPr>
    <w:tblStylePr w:type="firstRow">
      <w:rPr>
        <w:b/>
        <w:color w:val="ABD78C"/>
      </w:rPr>
      <w:tcPr>
        <w:tcBorders>
          <w:bottom w:val="single" w:color="ABD78C" w:sz="4" w:space="0"/>
        </w:tcBorders>
      </w:tcPr>
    </w:tblStylePr>
    <w:tblStylePr w:type="lastRow">
      <w:rPr>
        <w:b/>
        <w:color w:val="ABD78C"/>
      </w:rPr>
      <w:tcPr>
        <w:tcBorders>
          <w:top w:val="single" w:color="ABD78C" w:sz="4" w:space="0"/>
        </w:tcBorders>
      </w:tcPr>
    </w:tblStylePr>
    <w:tblStylePr w:type="firstCol">
      <w:rPr>
        <w:b/>
        <w:color w:val="ABD78C"/>
      </w:rPr>
    </w:tblStylePr>
    <w:tblStylePr w:type="lastCol">
      <w:rPr>
        <w:b/>
        <w:color w:val="ABD78C"/>
      </w:rPr>
    </w:tblStylePr>
    <w:tblStylePr w:type="band1Vert">
      <w:tcPr>
        <w:shd w:val="clear" w:color="DCEECF" w:fill="DCEECF"/>
      </w:tcPr>
    </w:tblStylePr>
    <w:tblStylePr w:type="band1Horz">
      <w:rPr>
        <w:rFonts w:ascii="Arial" w:hAnsi="Arial"/>
        <w:color w:val="ABD78C"/>
        <w:sz w:val="22"/>
      </w:rPr>
      <w:tcPr>
        <w:shd w:val="clear" w:color="DCEECF" w:fill="DCEECF"/>
      </w:tcPr>
    </w:tblStylePr>
    <w:tblStylePr w:type="band2Horz">
      <w:rPr>
        <w:rFonts w:ascii="Arial" w:hAnsi="Arial"/>
        <w:color w:val="ABD78C"/>
        <w:sz w:val="22"/>
      </w:rPr>
    </w:tblStylePr>
  </w:style>
  <w:style w:type="table" w:customStyle="1" w:styleId="484">
    <w:name w:val="List Table 6 Colorful - Accent 5"/>
    <w:basedOn w:val="57"/>
    <w:qFormat/>
    <w:uiPriority w:val="99"/>
    <w:tblPr>
      <w:tblBorders>
        <w:top w:val="single" w:color="7CDED5" w:sz="4" w:space="0"/>
        <w:bottom w:val="single" w:color="7CDED5" w:sz="4" w:space="0"/>
      </w:tblBorders>
    </w:tblPr>
    <w:tblStylePr w:type="firstRow">
      <w:rPr>
        <w:b/>
        <w:color w:val="7CDED5"/>
      </w:rPr>
      <w:tcPr>
        <w:tcBorders>
          <w:bottom w:val="single" w:color="7CDED5" w:sz="4" w:space="0"/>
        </w:tcBorders>
      </w:tcPr>
    </w:tblStylePr>
    <w:tblStylePr w:type="lastRow">
      <w:rPr>
        <w:b/>
        <w:color w:val="7CDED5"/>
      </w:rPr>
      <w:tcPr>
        <w:tcBorders>
          <w:top w:val="single" w:color="7CDED5" w:sz="4" w:space="0"/>
        </w:tcBorders>
      </w:tcPr>
    </w:tblStylePr>
    <w:tblStylePr w:type="firstCol">
      <w:rPr>
        <w:b/>
        <w:color w:val="7CDED5"/>
      </w:rPr>
    </w:tblStylePr>
    <w:tblStylePr w:type="lastCol">
      <w:rPr>
        <w:b/>
        <w:color w:val="7CDED5"/>
      </w:rPr>
    </w:tblStylePr>
    <w:tblStylePr w:type="band1Vert">
      <w:tcPr>
        <w:shd w:val="clear" w:color="C8F1ED" w:fill="C8F1ED"/>
      </w:tcPr>
    </w:tblStylePr>
    <w:tblStylePr w:type="band1Horz">
      <w:rPr>
        <w:rFonts w:ascii="Arial" w:hAnsi="Arial"/>
        <w:color w:val="7CDED5"/>
        <w:sz w:val="22"/>
      </w:rPr>
      <w:tcPr>
        <w:shd w:val="clear" w:color="C8F1ED" w:fill="C8F1ED"/>
      </w:tcPr>
    </w:tblStylePr>
    <w:tblStylePr w:type="band2Horz">
      <w:rPr>
        <w:rFonts w:ascii="Arial" w:hAnsi="Arial"/>
        <w:color w:val="7CDED5"/>
        <w:sz w:val="22"/>
      </w:rPr>
    </w:tblStylePr>
  </w:style>
  <w:style w:type="table" w:customStyle="1" w:styleId="485">
    <w:name w:val="List Table 6 Colorful - Accent 6"/>
    <w:basedOn w:val="57"/>
    <w:qFormat/>
    <w:uiPriority w:val="99"/>
    <w:tblPr>
      <w:tblBorders>
        <w:top w:val="single" w:color="EF949E" w:sz="4" w:space="0"/>
        <w:bottom w:val="single" w:color="EF949E" w:sz="4" w:space="0"/>
      </w:tblBorders>
    </w:tblPr>
    <w:tblStylePr w:type="firstRow">
      <w:rPr>
        <w:b/>
        <w:color w:val="EF949E"/>
      </w:rPr>
      <w:tcPr>
        <w:tcBorders>
          <w:bottom w:val="single" w:color="EF949E" w:sz="4" w:space="0"/>
        </w:tcBorders>
      </w:tcPr>
    </w:tblStylePr>
    <w:tblStylePr w:type="lastRow">
      <w:rPr>
        <w:b/>
        <w:color w:val="EF949E"/>
      </w:rPr>
      <w:tcPr>
        <w:tcBorders>
          <w:top w:val="single" w:color="EF949E" w:sz="4" w:space="0"/>
        </w:tcBorders>
      </w:tcPr>
    </w:tblStylePr>
    <w:tblStylePr w:type="firstCol">
      <w:rPr>
        <w:b/>
        <w:color w:val="EF949E"/>
      </w:rPr>
    </w:tblStylePr>
    <w:tblStylePr w:type="lastCol">
      <w:rPr>
        <w:b/>
        <w:color w:val="EF949E"/>
      </w:rPr>
    </w:tblStylePr>
    <w:tblStylePr w:type="band1Vert">
      <w:tcPr>
        <w:shd w:val="clear" w:color="F8D1D6" w:fill="F8D1D6"/>
      </w:tcPr>
    </w:tblStylePr>
    <w:tblStylePr w:type="band1Horz">
      <w:rPr>
        <w:rFonts w:ascii="Arial" w:hAnsi="Arial"/>
        <w:color w:val="EF949E"/>
        <w:sz w:val="22"/>
      </w:rPr>
      <w:tcPr>
        <w:shd w:val="clear" w:color="F8D1D6" w:fill="F8D1D6"/>
      </w:tcPr>
    </w:tblStylePr>
    <w:tblStylePr w:type="band2Horz">
      <w:rPr>
        <w:rFonts w:ascii="Arial" w:hAnsi="Arial"/>
        <w:color w:val="EF949E"/>
        <w:sz w:val="22"/>
      </w:rPr>
    </w:tblStylePr>
  </w:style>
  <w:style w:type="table" w:customStyle="1" w:styleId="486">
    <w:name w:val="List Table 7 Colorful - Accent 1"/>
    <w:basedOn w:val="57"/>
    <w:qFormat/>
    <w:uiPriority w:val="99"/>
    <w:tblPr>
      <w:tblBorders>
        <w:right w:val="single" w:color="4874CB" w:sz="4" w:space="0"/>
      </w:tblBorders>
    </w:tblPr>
    <w:tblStylePr w:type="firstRow">
      <w:rPr>
        <w:rFonts w:ascii="Arial" w:hAnsi="Arial"/>
        <w:i/>
        <w:color w:val="23417D"/>
        <w:sz w:val="22"/>
      </w:rPr>
      <w:tcPr>
        <w:tcBorders>
          <w:top w:val="nil"/>
          <w:left w:val="nil"/>
          <w:bottom w:val="single" w:color="4874CB" w:sz="4" w:space="0"/>
          <w:right w:val="nil"/>
        </w:tcBorders>
        <w:shd w:val="clear" w:color="FFFFFF" w:fill="FFFFFF"/>
      </w:tcPr>
    </w:tblStylePr>
    <w:tblStylePr w:type="lastRow">
      <w:rPr>
        <w:rFonts w:ascii="Arial" w:hAnsi="Arial"/>
        <w:i/>
        <w:color w:val="23417D"/>
        <w:sz w:val="22"/>
      </w:rPr>
      <w:tcPr>
        <w:tcBorders>
          <w:top w:val="single" w:color="4874CB" w:sz="4" w:space="0"/>
          <w:left w:val="nil"/>
          <w:bottom w:val="nil"/>
          <w:right w:val="nil"/>
        </w:tcBorders>
        <w:shd w:val="clear" w:color="FFFFFF" w:fill="FFFFFF"/>
      </w:tcPr>
    </w:tblStylePr>
    <w:tblStylePr w:type="firstCol">
      <w:pPr>
        <w:jc w:val="right"/>
      </w:pPr>
      <w:rPr>
        <w:rFonts w:ascii="Arial" w:hAnsi="Arial"/>
        <w:i/>
        <w:color w:val="23417D"/>
        <w:sz w:val="22"/>
      </w:rPr>
      <w:tcPr>
        <w:tcBorders>
          <w:top w:val="nil"/>
          <w:left w:val="nil"/>
          <w:bottom w:val="nil"/>
          <w:right w:val="single" w:color="4874CB" w:sz="4" w:space="0"/>
        </w:tcBorders>
        <w:shd w:val="clear" w:color="FFFFFF" w:fill="auto"/>
      </w:tcPr>
    </w:tblStylePr>
    <w:tblStylePr w:type="lastCol">
      <w:rPr>
        <w:rFonts w:ascii="Arial" w:hAnsi="Arial"/>
        <w:i/>
        <w:color w:val="23417D"/>
        <w:sz w:val="22"/>
      </w:rPr>
      <w:tcPr>
        <w:tcBorders>
          <w:top w:val="nil"/>
          <w:left w:val="single" w:color="4874CB" w:sz="4" w:space="0"/>
          <w:bottom w:val="nil"/>
          <w:right w:val="nil"/>
        </w:tcBorders>
        <w:shd w:val="clear" w:color="FFFFFF" w:fill="auto"/>
      </w:tcPr>
    </w:tblStylePr>
    <w:tblStylePr w:type="band1Vert">
      <w:tcPr>
        <w:shd w:val="clear" w:color="D1DCF2" w:fill="D1DCF2"/>
      </w:tcPr>
    </w:tblStylePr>
    <w:tblStylePr w:type="band1Horz">
      <w:rPr>
        <w:rFonts w:ascii="Arial" w:hAnsi="Arial"/>
        <w:color w:val="23417D"/>
        <w:sz w:val="22"/>
      </w:rPr>
      <w:tcPr>
        <w:shd w:val="clear" w:color="D1DCF2" w:fill="D1DCF2"/>
      </w:tcPr>
    </w:tblStylePr>
    <w:tblStylePr w:type="band2Horz">
      <w:rPr>
        <w:rFonts w:ascii="Arial" w:hAnsi="Arial"/>
        <w:color w:val="23417D"/>
        <w:sz w:val="22"/>
      </w:rPr>
    </w:tblStylePr>
  </w:style>
  <w:style w:type="table" w:customStyle="1" w:styleId="487">
    <w:name w:val="List Table 7 Colorful - Accent 2"/>
    <w:basedOn w:val="57"/>
    <w:qFormat/>
    <w:uiPriority w:val="99"/>
    <w:tblPr>
      <w:tblBorders>
        <w:right w:val="single" w:color="F5B483" w:sz="4" w:space="0"/>
      </w:tblBorders>
    </w:tblPr>
    <w:tblStylePr w:type="firstRow">
      <w:rPr>
        <w:rFonts w:ascii="Arial" w:hAnsi="Arial"/>
        <w:i/>
        <w:color w:val="F5B483"/>
        <w:sz w:val="22"/>
      </w:rPr>
      <w:tcPr>
        <w:tcBorders>
          <w:top w:val="nil"/>
          <w:left w:val="nil"/>
          <w:bottom w:val="single" w:color="F5B483" w:sz="4" w:space="0"/>
          <w:right w:val="nil"/>
        </w:tcBorders>
        <w:shd w:val="clear" w:color="FFFFFF" w:fill="FFFFFF"/>
      </w:tcPr>
    </w:tblStylePr>
    <w:tblStylePr w:type="lastRow">
      <w:rPr>
        <w:rFonts w:ascii="Arial" w:hAnsi="Arial"/>
        <w:i/>
        <w:color w:val="F5B483"/>
        <w:sz w:val="22"/>
      </w:rPr>
      <w:tcPr>
        <w:tcBorders>
          <w:top w:val="single" w:color="F5B483" w:sz="4" w:space="0"/>
          <w:left w:val="nil"/>
          <w:bottom w:val="nil"/>
          <w:right w:val="nil"/>
        </w:tcBorders>
        <w:shd w:val="clear" w:color="FFFFFF" w:fill="FFFFFF"/>
      </w:tcPr>
    </w:tblStylePr>
    <w:tblStylePr w:type="firstCol">
      <w:pPr>
        <w:jc w:val="right"/>
      </w:pPr>
      <w:rPr>
        <w:rFonts w:ascii="Arial" w:hAnsi="Arial"/>
        <w:i/>
        <w:color w:val="F5B483"/>
        <w:sz w:val="22"/>
      </w:rPr>
      <w:tcPr>
        <w:tcBorders>
          <w:top w:val="nil"/>
          <w:left w:val="nil"/>
          <w:bottom w:val="nil"/>
          <w:right w:val="single" w:color="F5B483" w:sz="4" w:space="0"/>
        </w:tcBorders>
        <w:shd w:val="clear" w:color="FFFFFF" w:fill="auto"/>
      </w:tcPr>
    </w:tblStylePr>
    <w:tblStylePr w:type="lastCol">
      <w:rPr>
        <w:rFonts w:ascii="Arial" w:hAnsi="Arial"/>
        <w:i/>
        <w:color w:val="F5B483"/>
        <w:sz w:val="22"/>
      </w:rPr>
      <w:tcPr>
        <w:tcBorders>
          <w:top w:val="nil"/>
          <w:left w:val="single" w:color="F5B483" w:sz="4" w:space="0"/>
          <w:bottom w:val="nil"/>
          <w:right w:val="nil"/>
        </w:tcBorders>
        <w:shd w:val="clear" w:color="FFFFFF" w:fill="auto"/>
      </w:tcPr>
    </w:tblStylePr>
    <w:tblStylePr w:type="band1Vert">
      <w:tcPr>
        <w:shd w:val="clear" w:color="FADFCA" w:fill="FADFCA"/>
      </w:tcPr>
    </w:tblStylePr>
    <w:tblStylePr w:type="band1Horz">
      <w:rPr>
        <w:rFonts w:ascii="Arial" w:hAnsi="Arial"/>
        <w:color w:val="F5B483"/>
        <w:sz w:val="22"/>
      </w:rPr>
      <w:tcPr>
        <w:shd w:val="clear" w:color="FADFCA" w:fill="FADFCA"/>
      </w:tcPr>
    </w:tblStylePr>
    <w:tblStylePr w:type="band2Horz">
      <w:rPr>
        <w:rFonts w:ascii="Arial" w:hAnsi="Arial"/>
        <w:color w:val="F5B483"/>
        <w:sz w:val="22"/>
      </w:rPr>
    </w:tblStylePr>
  </w:style>
  <w:style w:type="table" w:customStyle="1" w:styleId="488">
    <w:name w:val="List Table 7 Colorful - Accent 3"/>
    <w:basedOn w:val="57"/>
    <w:qFormat/>
    <w:uiPriority w:val="99"/>
    <w:tblPr>
      <w:tblBorders>
        <w:right w:val="single" w:color="FDD861" w:sz="4" w:space="0"/>
      </w:tblBorders>
    </w:tblPr>
    <w:tblStylePr w:type="firstRow">
      <w:rPr>
        <w:rFonts w:ascii="Arial" w:hAnsi="Arial"/>
        <w:i/>
        <w:color w:val="FDD861"/>
        <w:sz w:val="22"/>
      </w:rPr>
      <w:tcPr>
        <w:tcBorders>
          <w:top w:val="nil"/>
          <w:left w:val="nil"/>
          <w:bottom w:val="single" w:color="FDD861" w:sz="4" w:space="0"/>
          <w:right w:val="nil"/>
        </w:tcBorders>
        <w:shd w:val="clear" w:color="FFFFFF" w:fill="FFFFFF"/>
      </w:tcPr>
    </w:tblStylePr>
    <w:tblStylePr w:type="lastRow">
      <w:rPr>
        <w:rFonts w:ascii="Arial" w:hAnsi="Arial"/>
        <w:i/>
        <w:color w:val="FDD861"/>
        <w:sz w:val="22"/>
      </w:rPr>
      <w:tcPr>
        <w:tcBorders>
          <w:top w:val="single" w:color="FDD861" w:sz="4" w:space="0"/>
          <w:left w:val="nil"/>
          <w:bottom w:val="nil"/>
          <w:right w:val="nil"/>
        </w:tcBorders>
        <w:shd w:val="clear" w:color="FFFFFF" w:fill="FFFFFF"/>
      </w:tcPr>
    </w:tblStylePr>
    <w:tblStylePr w:type="firstCol">
      <w:pPr>
        <w:jc w:val="right"/>
      </w:pPr>
      <w:rPr>
        <w:rFonts w:ascii="Arial" w:hAnsi="Arial"/>
        <w:i/>
        <w:color w:val="FDD861"/>
        <w:sz w:val="22"/>
      </w:rPr>
      <w:tcPr>
        <w:tcBorders>
          <w:top w:val="nil"/>
          <w:left w:val="nil"/>
          <w:bottom w:val="nil"/>
          <w:right w:val="single" w:color="FDD861" w:sz="4" w:space="0"/>
        </w:tcBorders>
        <w:shd w:val="clear" w:color="FFFFFF" w:fill="auto"/>
      </w:tcPr>
    </w:tblStylePr>
    <w:tblStylePr w:type="lastCol">
      <w:rPr>
        <w:rFonts w:ascii="Arial" w:hAnsi="Arial"/>
        <w:i/>
        <w:color w:val="FDD861"/>
        <w:sz w:val="22"/>
      </w:rPr>
      <w:tcPr>
        <w:tcBorders>
          <w:top w:val="nil"/>
          <w:left w:val="single" w:color="FDD861" w:sz="4" w:space="0"/>
          <w:bottom w:val="nil"/>
          <w:right w:val="nil"/>
        </w:tcBorders>
        <w:shd w:val="clear" w:color="FFFFFF" w:fill="auto"/>
      </w:tcPr>
    </w:tblStylePr>
    <w:tblStylePr w:type="band1Vert">
      <w:tcPr>
        <w:shd w:val="clear" w:color="FEEEBC" w:fill="FEEEBC"/>
      </w:tcPr>
    </w:tblStylePr>
    <w:tblStylePr w:type="band1Horz">
      <w:rPr>
        <w:rFonts w:ascii="Arial" w:hAnsi="Arial"/>
        <w:color w:val="FDD861"/>
        <w:sz w:val="22"/>
      </w:rPr>
      <w:tcPr>
        <w:shd w:val="clear" w:color="FEEEBC" w:fill="FEEEBC"/>
      </w:tcPr>
    </w:tblStylePr>
    <w:tblStylePr w:type="band2Horz">
      <w:rPr>
        <w:rFonts w:ascii="Arial" w:hAnsi="Arial"/>
        <w:color w:val="FDD861"/>
        <w:sz w:val="22"/>
      </w:rPr>
    </w:tblStylePr>
  </w:style>
  <w:style w:type="table" w:customStyle="1" w:styleId="489">
    <w:name w:val="List Table 7 Colorful - Accent 4"/>
    <w:basedOn w:val="57"/>
    <w:qFormat/>
    <w:uiPriority w:val="99"/>
    <w:tblPr>
      <w:tblBorders>
        <w:right w:val="single" w:color="ABD78C" w:sz="4" w:space="0"/>
      </w:tblBorders>
    </w:tblPr>
    <w:tblStylePr w:type="firstRow">
      <w:rPr>
        <w:rFonts w:ascii="Arial" w:hAnsi="Arial"/>
        <w:i/>
        <w:color w:val="ABD78C"/>
        <w:sz w:val="22"/>
      </w:rPr>
      <w:tcPr>
        <w:tcBorders>
          <w:top w:val="nil"/>
          <w:left w:val="nil"/>
          <w:bottom w:val="single" w:color="ABD78C" w:sz="4" w:space="0"/>
          <w:right w:val="nil"/>
        </w:tcBorders>
        <w:shd w:val="clear" w:color="FFFFFF" w:fill="FFFFFF"/>
      </w:tcPr>
    </w:tblStylePr>
    <w:tblStylePr w:type="lastRow">
      <w:rPr>
        <w:rFonts w:ascii="Arial" w:hAnsi="Arial"/>
        <w:i/>
        <w:color w:val="ABD78C"/>
        <w:sz w:val="22"/>
      </w:rPr>
      <w:tcPr>
        <w:tcBorders>
          <w:top w:val="single" w:color="ABD78C" w:sz="4" w:space="0"/>
          <w:left w:val="nil"/>
          <w:bottom w:val="nil"/>
          <w:right w:val="nil"/>
        </w:tcBorders>
        <w:shd w:val="clear" w:color="FFFFFF" w:fill="FFFFFF"/>
      </w:tcPr>
    </w:tblStylePr>
    <w:tblStylePr w:type="firstCol">
      <w:pPr>
        <w:jc w:val="right"/>
      </w:pPr>
      <w:rPr>
        <w:rFonts w:ascii="Arial" w:hAnsi="Arial"/>
        <w:i/>
        <w:color w:val="ABD78C"/>
        <w:sz w:val="22"/>
      </w:rPr>
      <w:tcPr>
        <w:tcBorders>
          <w:top w:val="nil"/>
          <w:left w:val="nil"/>
          <w:bottom w:val="nil"/>
          <w:right w:val="single" w:color="ABD78C" w:sz="4" w:space="0"/>
        </w:tcBorders>
        <w:shd w:val="clear" w:color="FFFFFF" w:fill="auto"/>
      </w:tcPr>
    </w:tblStylePr>
    <w:tblStylePr w:type="lastCol">
      <w:rPr>
        <w:rFonts w:ascii="Arial" w:hAnsi="Arial"/>
        <w:i/>
        <w:color w:val="ABD78C"/>
        <w:sz w:val="22"/>
      </w:rPr>
      <w:tcPr>
        <w:tcBorders>
          <w:top w:val="nil"/>
          <w:left w:val="single" w:color="ABD78C" w:sz="4" w:space="0"/>
          <w:bottom w:val="nil"/>
          <w:right w:val="nil"/>
        </w:tcBorders>
        <w:shd w:val="clear" w:color="FFFFFF" w:fill="auto"/>
      </w:tcPr>
    </w:tblStylePr>
    <w:tblStylePr w:type="band1Vert">
      <w:tcPr>
        <w:shd w:val="clear" w:color="DCEECF" w:fill="DCEECF"/>
      </w:tcPr>
    </w:tblStylePr>
    <w:tblStylePr w:type="band1Horz">
      <w:rPr>
        <w:rFonts w:ascii="Arial" w:hAnsi="Arial"/>
        <w:color w:val="ABD78C"/>
        <w:sz w:val="22"/>
      </w:rPr>
      <w:tcPr>
        <w:shd w:val="clear" w:color="DCEECF" w:fill="DCEECF"/>
      </w:tcPr>
    </w:tblStylePr>
    <w:tblStylePr w:type="band2Horz">
      <w:rPr>
        <w:rFonts w:ascii="Arial" w:hAnsi="Arial"/>
        <w:color w:val="ABD78C"/>
        <w:sz w:val="22"/>
      </w:rPr>
    </w:tblStylePr>
  </w:style>
  <w:style w:type="table" w:customStyle="1" w:styleId="490">
    <w:name w:val="List Table 7 Colorful - Accent 5"/>
    <w:basedOn w:val="57"/>
    <w:qFormat/>
    <w:uiPriority w:val="99"/>
    <w:tblPr>
      <w:tblBorders>
        <w:right w:val="single" w:color="7CDED5" w:sz="4" w:space="0"/>
      </w:tblBorders>
    </w:tblPr>
    <w:tblStylePr w:type="firstRow">
      <w:rPr>
        <w:rFonts w:ascii="Arial" w:hAnsi="Arial"/>
        <w:i/>
        <w:color w:val="7CDED5"/>
        <w:sz w:val="22"/>
      </w:rPr>
      <w:tcPr>
        <w:tcBorders>
          <w:top w:val="nil"/>
          <w:left w:val="nil"/>
          <w:bottom w:val="single" w:color="7CDED5" w:sz="4" w:space="0"/>
          <w:right w:val="nil"/>
        </w:tcBorders>
        <w:shd w:val="clear" w:color="FFFFFF" w:fill="FFFFFF"/>
      </w:tcPr>
    </w:tblStylePr>
    <w:tblStylePr w:type="lastRow">
      <w:rPr>
        <w:rFonts w:ascii="Arial" w:hAnsi="Arial"/>
        <w:i/>
        <w:color w:val="7CDED5"/>
        <w:sz w:val="22"/>
      </w:rPr>
      <w:tcPr>
        <w:tcBorders>
          <w:top w:val="single" w:color="7CDED5" w:sz="4" w:space="0"/>
          <w:left w:val="nil"/>
          <w:bottom w:val="nil"/>
          <w:right w:val="nil"/>
        </w:tcBorders>
        <w:shd w:val="clear" w:color="FFFFFF" w:fill="FFFFFF"/>
      </w:tcPr>
    </w:tblStylePr>
    <w:tblStylePr w:type="firstCol">
      <w:pPr>
        <w:jc w:val="right"/>
      </w:pPr>
      <w:rPr>
        <w:rFonts w:ascii="Arial" w:hAnsi="Arial"/>
        <w:i/>
        <w:color w:val="7CDED5"/>
        <w:sz w:val="22"/>
      </w:rPr>
      <w:tcPr>
        <w:tcBorders>
          <w:top w:val="nil"/>
          <w:left w:val="nil"/>
          <w:bottom w:val="nil"/>
          <w:right w:val="single" w:color="7CDED5" w:sz="4" w:space="0"/>
        </w:tcBorders>
        <w:shd w:val="clear" w:color="FFFFFF" w:fill="auto"/>
      </w:tcPr>
    </w:tblStylePr>
    <w:tblStylePr w:type="lastCol">
      <w:rPr>
        <w:rFonts w:ascii="Arial" w:hAnsi="Arial"/>
        <w:i/>
        <w:color w:val="7CDED5"/>
        <w:sz w:val="22"/>
      </w:rPr>
      <w:tcPr>
        <w:tcBorders>
          <w:top w:val="nil"/>
          <w:left w:val="single" w:color="7CDED5" w:sz="4" w:space="0"/>
          <w:bottom w:val="nil"/>
          <w:right w:val="nil"/>
        </w:tcBorders>
        <w:shd w:val="clear" w:color="FFFFFF" w:fill="auto"/>
      </w:tcPr>
    </w:tblStylePr>
    <w:tblStylePr w:type="band1Vert">
      <w:tcPr>
        <w:shd w:val="clear" w:color="C8F1ED" w:fill="C8F1ED"/>
      </w:tcPr>
    </w:tblStylePr>
    <w:tblStylePr w:type="band1Horz">
      <w:rPr>
        <w:rFonts w:ascii="Arial" w:hAnsi="Arial"/>
        <w:color w:val="7CDED5"/>
        <w:sz w:val="22"/>
      </w:rPr>
      <w:tcPr>
        <w:shd w:val="clear" w:color="C8F1ED" w:fill="C8F1ED"/>
      </w:tcPr>
    </w:tblStylePr>
    <w:tblStylePr w:type="band2Horz">
      <w:rPr>
        <w:rFonts w:ascii="Arial" w:hAnsi="Arial"/>
        <w:color w:val="7CDED5"/>
        <w:sz w:val="22"/>
      </w:rPr>
    </w:tblStylePr>
  </w:style>
  <w:style w:type="table" w:customStyle="1" w:styleId="491">
    <w:name w:val="List Table 7 Colorful - Accent 6"/>
    <w:basedOn w:val="57"/>
    <w:qFormat/>
    <w:uiPriority w:val="99"/>
    <w:tblPr>
      <w:tblBorders>
        <w:right w:val="single" w:color="EF949E" w:sz="4" w:space="0"/>
      </w:tblBorders>
    </w:tblPr>
    <w:tblStylePr w:type="firstRow">
      <w:rPr>
        <w:rFonts w:ascii="Arial" w:hAnsi="Arial"/>
        <w:i/>
        <w:color w:val="EF949E"/>
        <w:sz w:val="22"/>
      </w:rPr>
      <w:tcPr>
        <w:tcBorders>
          <w:top w:val="nil"/>
          <w:left w:val="nil"/>
          <w:bottom w:val="single" w:color="EF949E" w:sz="4" w:space="0"/>
          <w:right w:val="nil"/>
        </w:tcBorders>
        <w:shd w:val="clear" w:color="FFFFFF" w:fill="FFFFFF"/>
      </w:tcPr>
    </w:tblStylePr>
    <w:tblStylePr w:type="lastRow">
      <w:rPr>
        <w:rFonts w:ascii="Arial" w:hAnsi="Arial"/>
        <w:i/>
        <w:color w:val="EF949E"/>
        <w:sz w:val="22"/>
      </w:rPr>
      <w:tcPr>
        <w:tcBorders>
          <w:top w:val="single" w:color="EF949E" w:sz="4" w:space="0"/>
          <w:left w:val="nil"/>
          <w:bottom w:val="nil"/>
          <w:right w:val="nil"/>
        </w:tcBorders>
        <w:shd w:val="clear" w:color="FFFFFF" w:fill="FFFFFF"/>
      </w:tcPr>
    </w:tblStylePr>
    <w:tblStylePr w:type="firstCol">
      <w:pPr>
        <w:jc w:val="right"/>
      </w:pPr>
      <w:rPr>
        <w:rFonts w:ascii="Arial" w:hAnsi="Arial"/>
        <w:i/>
        <w:color w:val="EF949E"/>
        <w:sz w:val="22"/>
      </w:rPr>
      <w:tcPr>
        <w:tcBorders>
          <w:top w:val="nil"/>
          <w:left w:val="nil"/>
          <w:bottom w:val="nil"/>
          <w:right w:val="single" w:color="EF949E" w:sz="4" w:space="0"/>
        </w:tcBorders>
        <w:shd w:val="clear" w:color="FFFFFF" w:fill="auto"/>
      </w:tcPr>
    </w:tblStylePr>
    <w:tblStylePr w:type="lastCol">
      <w:rPr>
        <w:rFonts w:ascii="Arial" w:hAnsi="Arial"/>
        <w:i/>
        <w:color w:val="EF949E"/>
        <w:sz w:val="22"/>
      </w:rPr>
      <w:tcPr>
        <w:tcBorders>
          <w:top w:val="nil"/>
          <w:left w:val="single" w:color="EF949E" w:sz="4" w:space="0"/>
          <w:bottom w:val="nil"/>
          <w:right w:val="nil"/>
        </w:tcBorders>
        <w:shd w:val="clear" w:color="FFFFFF" w:fill="auto"/>
      </w:tcPr>
    </w:tblStylePr>
    <w:tblStylePr w:type="band1Vert">
      <w:tcPr>
        <w:shd w:val="clear" w:color="F8D1D6" w:fill="F8D1D6"/>
      </w:tcPr>
    </w:tblStylePr>
    <w:tblStylePr w:type="band1Horz">
      <w:rPr>
        <w:rFonts w:ascii="Arial" w:hAnsi="Arial"/>
        <w:color w:val="EF949E"/>
        <w:sz w:val="22"/>
      </w:rPr>
      <w:tcPr>
        <w:shd w:val="clear" w:color="F8D1D6" w:fill="F8D1D6"/>
      </w:tcPr>
    </w:tblStylePr>
    <w:tblStylePr w:type="band2Horz">
      <w:rPr>
        <w:rFonts w:ascii="Arial" w:hAnsi="Arial"/>
        <w:color w:val="EF949E"/>
        <w:sz w:val="22"/>
      </w:rPr>
    </w:tblStylePr>
  </w:style>
  <w:style w:type="table" w:customStyle="1" w:styleId="492">
    <w:name w:val="Lined - Accent"/>
    <w:basedOn w:val="57"/>
    <w:qFormat/>
    <w:uiPriority w:val="99"/>
    <w:rPr>
      <w:color w:val="404040"/>
    </w:r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493">
    <w:name w:val="Lined - Accent 1"/>
    <w:basedOn w:val="57"/>
    <w:qFormat/>
    <w:uiPriority w:val="99"/>
    <w:rPr>
      <w:color w:val="404040"/>
    </w:r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494">
    <w:name w:val="Lined - Accent 2"/>
    <w:basedOn w:val="57"/>
    <w:qFormat/>
    <w:uiPriority w:val="99"/>
    <w:rPr>
      <w:color w:val="404040"/>
    </w:rPr>
    <w:tblStylePr w:type="firstRow">
      <w:rPr>
        <w:rFonts w:ascii="Arial" w:hAnsi="Arial"/>
        <w:color w:val="F2F2F2"/>
        <w:sz w:val="22"/>
      </w:rPr>
      <w:tcPr>
        <w:shd w:val="clear" w:color="F5B483" w:fill="F5B483"/>
      </w:tcPr>
    </w:tblStylePr>
    <w:tblStylePr w:type="lastRow">
      <w:rPr>
        <w:rFonts w:ascii="Arial" w:hAnsi="Arial"/>
        <w:color w:val="F2F2F2"/>
        <w:sz w:val="22"/>
      </w:rPr>
      <w:tcPr>
        <w:shd w:val="clear" w:color="F5B483" w:fill="F5B483"/>
      </w:tcPr>
    </w:tblStylePr>
    <w:tblStylePr w:type="firstCol">
      <w:rPr>
        <w:rFonts w:ascii="Arial" w:hAnsi="Arial"/>
        <w:color w:val="F2F2F2"/>
        <w:sz w:val="22"/>
      </w:rPr>
      <w:tcPr>
        <w:shd w:val="clear" w:color="F5B483" w:fill="F5B483"/>
      </w:tcPr>
    </w:tblStylePr>
    <w:tblStylePr w:type="lastCol">
      <w:rPr>
        <w:rFonts w:ascii="Arial" w:hAnsi="Arial"/>
        <w:color w:val="F2F2F2"/>
        <w:sz w:val="22"/>
      </w:rPr>
      <w:tcPr>
        <w:shd w:val="clear" w:color="F5B483" w:fill="F5B483"/>
      </w:tcPr>
    </w:tblStylePr>
    <w:tblStylePr w:type="band1Vert">
      <w:rPr>
        <w:rFonts w:ascii="Arial" w:hAnsi="Arial"/>
        <w:color w:val="404040"/>
        <w:sz w:val="22"/>
      </w:rPr>
    </w:tblStylePr>
    <w:tblStylePr w:type="band2Vert">
      <w:rPr>
        <w:rFonts w:ascii="Arial" w:hAnsi="Arial"/>
        <w:color w:val="404040"/>
        <w:sz w:val="22"/>
      </w:rPr>
      <w:tcPr>
        <w:shd w:val="clear" w:color="FBE6D6" w:fill="FBE6D6"/>
      </w:tcPr>
    </w:tblStylePr>
    <w:tblStylePr w:type="band1Horz">
      <w:rPr>
        <w:rFonts w:ascii="Arial" w:hAnsi="Arial"/>
        <w:color w:val="404040"/>
        <w:sz w:val="22"/>
      </w:rPr>
    </w:tblStylePr>
    <w:tblStylePr w:type="band2Horz">
      <w:rPr>
        <w:rFonts w:ascii="Arial" w:hAnsi="Arial"/>
        <w:color w:val="404040"/>
        <w:sz w:val="22"/>
      </w:rPr>
      <w:tcPr>
        <w:shd w:val="clear" w:color="FBE6D6" w:fill="FBE6D6"/>
      </w:tcPr>
    </w:tblStylePr>
  </w:style>
  <w:style w:type="table" w:customStyle="1" w:styleId="495">
    <w:name w:val="Lined - Accent 3"/>
    <w:basedOn w:val="57"/>
    <w:qFormat/>
    <w:uiPriority w:val="99"/>
    <w:rPr>
      <w:color w:val="404040"/>
    </w:rPr>
    <w:tblStylePr w:type="firstRow">
      <w:rPr>
        <w:rFonts w:ascii="Arial" w:hAnsi="Arial"/>
        <w:color w:val="F2F2F2"/>
        <w:sz w:val="22"/>
      </w:rPr>
      <w:tcPr>
        <w:shd w:val="clear" w:color="F2BA02" w:fill="F2BA02"/>
      </w:tcPr>
    </w:tblStylePr>
    <w:tblStylePr w:type="lastRow">
      <w:rPr>
        <w:rFonts w:ascii="Arial" w:hAnsi="Arial"/>
        <w:color w:val="F2F2F2"/>
        <w:sz w:val="22"/>
      </w:rPr>
      <w:tcPr>
        <w:shd w:val="clear" w:color="F2BA02" w:fill="F2BA02"/>
      </w:tcPr>
    </w:tblStylePr>
    <w:tblStylePr w:type="firstCol">
      <w:rPr>
        <w:rFonts w:ascii="Arial" w:hAnsi="Arial"/>
        <w:color w:val="F2F2F2"/>
        <w:sz w:val="22"/>
      </w:rPr>
      <w:tcPr>
        <w:shd w:val="clear" w:color="F2BA02" w:fill="F2BA02"/>
      </w:tcPr>
    </w:tblStylePr>
    <w:tblStylePr w:type="lastCol">
      <w:rPr>
        <w:rFonts w:ascii="Arial" w:hAnsi="Arial"/>
        <w:color w:val="F2F2F2"/>
        <w:sz w:val="22"/>
      </w:rPr>
      <w:tcPr>
        <w:shd w:val="clear" w:color="F2BA02" w:fill="F2BA02"/>
      </w:tcPr>
    </w:tblStylePr>
    <w:tblStylePr w:type="band1Vert">
      <w:rPr>
        <w:rFonts w:ascii="Arial" w:hAnsi="Arial"/>
        <w:color w:val="404040"/>
        <w:sz w:val="22"/>
      </w:rPr>
    </w:tblStylePr>
    <w:tblStylePr w:type="band2Vert">
      <w:rPr>
        <w:rFonts w:ascii="Arial" w:hAnsi="Arial"/>
        <w:color w:val="404040"/>
        <w:sz w:val="22"/>
      </w:rPr>
      <w:tcPr>
        <w:shd w:val="clear" w:color="FEF2C9" w:fill="FEF2C9"/>
      </w:tcPr>
    </w:tblStylePr>
    <w:tblStylePr w:type="band1Horz">
      <w:rPr>
        <w:rFonts w:ascii="Arial" w:hAnsi="Arial"/>
        <w:color w:val="404040"/>
        <w:sz w:val="22"/>
      </w:rPr>
    </w:tblStylePr>
    <w:tblStylePr w:type="band2Horz">
      <w:rPr>
        <w:rFonts w:ascii="Arial" w:hAnsi="Arial"/>
        <w:color w:val="404040"/>
        <w:sz w:val="22"/>
      </w:rPr>
      <w:tcPr>
        <w:shd w:val="clear" w:color="FEF2C9" w:fill="FEF2C9"/>
      </w:tcPr>
    </w:tblStylePr>
  </w:style>
  <w:style w:type="table" w:customStyle="1" w:styleId="496">
    <w:name w:val="Lined - Accent 4"/>
    <w:basedOn w:val="57"/>
    <w:qFormat/>
    <w:uiPriority w:val="99"/>
    <w:rPr>
      <w:color w:val="404040"/>
    </w:rPr>
    <w:tblStylePr w:type="firstRow">
      <w:rPr>
        <w:rFonts w:ascii="Arial" w:hAnsi="Arial"/>
        <w:color w:val="F2F2F2"/>
        <w:sz w:val="22"/>
      </w:rPr>
      <w:tcPr>
        <w:shd w:val="clear" w:color="ABD78C" w:fill="ABD78C"/>
      </w:tcPr>
    </w:tblStylePr>
    <w:tblStylePr w:type="lastRow">
      <w:rPr>
        <w:rFonts w:ascii="Arial" w:hAnsi="Arial"/>
        <w:color w:val="F2F2F2"/>
        <w:sz w:val="22"/>
      </w:rPr>
      <w:tcPr>
        <w:shd w:val="clear" w:color="ABD78C" w:fill="ABD78C"/>
      </w:tcPr>
    </w:tblStylePr>
    <w:tblStylePr w:type="firstCol">
      <w:rPr>
        <w:rFonts w:ascii="Arial" w:hAnsi="Arial"/>
        <w:color w:val="F2F2F2"/>
        <w:sz w:val="22"/>
      </w:rPr>
      <w:tcPr>
        <w:shd w:val="clear" w:color="ABD78C" w:fill="ABD78C"/>
      </w:tcPr>
    </w:tblStylePr>
    <w:tblStylePr w:type="lastCol">
      <w:rPr>
        <w:rFonts w:ascii="Arial" w:hAnsi="Arial"/>
        <w:color w:val="F2F2F2"/>
        <w:sz w:val="22"/>
      </w:rPr>
      <w:tcPr>
        <w:shd w:val="clear" w:color="ABD78C" w:fill="ABD78C"/>
      </w:tcPr>
    </w:tblStylePr>
    <w:tblStylePr w:type="band1Vert">
      <w:rPr>
        <w:rFonts w:ascii="Arial" w:hAnsi="Arial"/>
        <w:color w:val="404040"/>
        <w:sz w:val="22"/>
      </w:rPr>
    </w:tblStylePr>
    <w:tblStylePr w:type="band2Vert">
      <w:rPr>
        <w:rFonts w:ascii="Arial" w:hAnsi="Arial"/>
        <w:color w:val="404040"/>
        <w:sz w:val="22"/>
      </w:rPr>
      <w:tcPr>
        <w:shd w:val="clear" w:color="E2F1D8" w:fill="E2F1D8"/>
      </w:tcPr>
    </w:tblStylePr>
    <w:tblStylePr w:type="band1Horz">
      <w:rPr>
        <w:rFonts w:ascii="Arial" w:hAnsi="Arial"/>
        <w:color w:val="404040"/>
        <w:sz w:val="22"/>
      </w:rPr>
    </w:tblStylePr>
    <w:tblStylePr w:type="band2Horz">
      <w:rPr>
        <w:rFonts w:ascii="Arial" w:hAnsi="Arial"/>
        <w:color w:val="404040"/>
        <w:sz w:val="22"/>
      </w:rPr>
      <w:tcPr>
        <w:shd w:val="clear" w:color="E2F1D8" w:fill="E2F1D8"/>
      </w:tcPr>
    </w:tblStylePr>
  </w:style>
  <w:style w:type="table" w:customStyle="1" w:styleId="497">
    <w:name w:val="Lined - Accent 5"/>
    <w:basedOn w:val="57"/>
    <w:qFormat/>
    <w:uiPriority w:val="99"/>
    <w:rPr>
      <w:color w:val="404040"/>
    </w:rPr>
    <w:tblStylePr w:type="firstRow">
      <w:rPr>
        <w:rFonts w:ascii="Arial" w:hAnsi="Arial"/>
        <w:color w:val="F2F2F2"/>
        <w:sz w:val="22"/>
      </w:rPr>
      <w:tcPr>
        <w:shd w:val="clear" w:color="30C0B4" w:fill="30C0B4"/>
      </w:tcPr>
    </w:tblStylePr>
    <w:tblStylePr w:type="lastRow">
      <w:rPr>
        <w:rFonts w:ascii="Arial" w:hAnsi="Arial"/>
        <w:color w:val="F2F2F2"/>
        <w:sz w:val="22"/>
      </w:rPr>
      <w:tcPr>
        <w:shd w:val="clear" w:color="30C0B4" w:fill="30C0B4"/>
      </w:tcPr>
    </w:tblStylePr>
    <w:tblStylePr w:type="firstCol">
      <w:rPr>
        <w:rFonts w:ascii="Arial" w:hAnsi="Arial"/>
        <w:color w:val="F2F2F2"/>
        <w:sz w:val="22"/>
      </w:rPr>
      <w:tcPr>
        <w:shd w:val="clear" w:color="30C0B4" w:fill="30C0B4"/>
      </w:tcPr>
    </w:tblStylePr>
    <w:tblStylePr w:type="lastCol">
      <w:rPr>
        <w:rFonts w:ascii="Arial" w:hAnsi="Arial"/>
        <w:color w:val="F2F2F2"/>
        <w:sz w:val="22"/>
      </w:rPr>
      <w:tcPr>
        <w:shd w:val="clear" w:color="30C0B4" w:fill="30C0B4"/>
      </w:tcPr>
    </w:tblStylePr>
    <w:tblStylePr w:type="band1Vert">
      <w:rPr>
        <w:rFonts w:ascii="Arial" w:hAnsi="Arial"/>
        <w:color w:val="404040"/>
        <w:sz w:val="22"/>
      </w:rPr>
    </w:tblStylePr>
    <w:tblStylePr w:type="band2Vert">
      <w:rPr>
        <w:rFonts w:ascii="Arial" w:hAnsi="Arial"/>
        <w:color w:val="404040"/>
        <w:sz w:val="22"/>
      </w:rPr>
      <w:tcPr>
        <w:shd w:val="clear" w:color="D2F4F1" w:fill="D2F4F1"/>
      </w:tcPr>
    </w:tblStylePr>
    <w:tblStylePr w:type="band1Horz">
      <w:rPr>
        <w:rFonts w:ascii="Arial" w:hAnsi="Arial"/>
        <w:color w:val="404040"/>
        <w:sz w:val="22"/>
      </w:rPr>
    </w:tblStylePr>
    <w:tblStylePr w:type="band2Horz">
      <w:rPr>
        <w:rFonts w:ascii="Arial" w:hAnsi="Arial"/>
        <w:color w:val="404040"/>
        <w:sz w:val="22"/>
      </w:rPr>
      <w:tcPr>
        <w:shd w:val="clear" w:color="D2F4F1" w:fill="D2F4F1"/>
      </w:tcPr>
    </w:tblStylePr>
  </w:style>
  <w:style w:type="table" w:customStyle="1" w:styleId="498">
    <w:name w:val="Lined - Accent 6"/>
    <w:basedOn w:val="57"/>
    <w:qFormat/>
    <w:uiPriority w:val="99"/>
    <w:rPr>
      <w:color w:val="404040"/>
    </w:rPr>
    <w:tblStylePr w:type="firstRow">
      <w:rPr>
        <w:rFonts w:ascii="Arial" w:hAnsi="Arial"/>
        <w:color w:val="F2F2F2"/>
        <w:sz w:val="22"/>
      </w:rPr>
      <w:tcPr>
        <w:shd w:val="clear" w:color="E54C5E" w:fill="E54C5E"/>
      </w:tcPr>
    </w:tblStylePr>
    <w:tblStylePr w:type="lastRow">
      <w:rPr>
        <w:rFonts w:ascii="Arial" w:hAnsi="Arial"/>
        <w:color w:val="F2F2F2"/>
        <w:sz w:val="22"/>
      </w:rPr>
      <w:tcPr>
        <w:shd w:val="clear" w:color="E54C5E" w:fill="E54C5E"/>
      </w:tcPr>
    </w:tblStylePr>
    <w:tblStylePr w:type="firstCol">
      <w:rPr>
        <w:rFonts w:ascii="Arial" w:hAnsi="Arial"/>
        <w:color w:val="F2F2F2"/>
        <w:sz w:val="22"/>
      </w:rPr>
      <w:tcPr>
        <w:shd w:val="clear" w:color="E54C5E" w:fill="E54C5E"/>
      </w:tcPr>
    </w:tblStylePr>
    <w:tblStylePr w:type="lastCol">
      <w:rPr>
        <w:rFonts w:ascii="Arial" w:hAnsi="Arial"/>
        <w:color w:val="F2F2F2"/>
        <w:sz w:val="22"/>
      </w:rPr>
      <w:tcPr>
        <w:shd w:val="clear" w:color="E54C5E" w:fill="E54C5E"/>
      </w:tcPr>
    </w:tblStylePr>
    <w:tblStylePr w:type="band1Vert">
      <w:rPr>
        <w:rFonts w:ascii="Arial" w:hAnsi="Arial"/>
        <w:color w:val="404040"/>
        <w:sz w:val="22"/>
      </w:rPr>
    </w:tblStylePr>
    <w:tblStylePr w:type="band2Vert">
      <w:rPr>
        <w:rFonts w:ascii="Arial" w:hAnsi="Arial"/>
        <w:color w:val="404040"/>
        <w:sz w:val="22"/>
      </w:rPr>
      <w:tcPr>
        <w:shd w:val="clear" w:color="F9DADE" w:fill="F9DADE"/>
      </w:tcPr>
    </w:tblStylePr>
    <w:tblStylePr w:type="band1Horz">
      <w:rPr>
        <w:rFonts w:ascii="Arial" w:hAnsi="Arial"/>
        <w:color w:val="404040"/>
        <w:sz w:val="22"/>
      </w:rPr>
    </w:tblStylePr>
    <w:tblStylePr w:type="band2Horz">
      <w:rPr>
        <w:rFonts w:ascii="Arial" w:hAnsi="Arial"/>
        <w:color w:val="404040"/>
        <w:sz w:val="22"/>
      </w:rPr>
      <w:tcPr>
        <w:shd w:val="clear" w:color="F9DADE" w:fill="F9DADE"/>
      </w:tcPr>
    </w:tblStylePr>
  </w:style>
  <w:style w:type="table" w:customStyle="1" w:styleId="499">
    <w:name w:val="Bordered &amp; Lined - Accent"/>
    <w:basedOn w:val="57"/>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500">
    <w:name w:val="Bordered &amp; Lined - Accent 1"/>
    <w:basedOn w:val="57"/>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501">
    <w:name w:val="Bordered &amp; Lined - Accent 2"/>
    <w:basedOn w:val="57"/>
    <w:qFormat/>
    <w:uiPriority w:val="99"/>
    <w:rPr>
      <w:color w:val="404040"/>
    </w:rPr>
    <w:tblPr>
      <w:tblBorders>
        <w:top w:val="single" w:color="99490C" w:sz="4" w:space="0"/>
        <w:left w:val="single" w:color="99490C" w:sz="4" w:space="0"/>
        <w:bottom w:val="single" w:color="99490C" w:sz="4" w:space="0"/>
        <w:right w:val="single" w:color="99490C" w:sz="4" w:space="0"/>
        <w:insideH w:val="single" w:color="99490C" w:sz="4" w:space="0"/>
        <w:insideV w:val="single" w:color="99490C" w:sz="4" w:space="0"/>
      </w:tblBorders>
    </w:tblPr>
    <w:tblStylePr w:type="firstRow">
      <w:rPr>
        <w:rFonts w:ascii="Arial" w:hAnsi="Arial"/>
        <w:color w:val="F2F2F2"/>
        <w:sz w:val="22"/>
      </w:rPr>
      <w:tcPr>
        <w:shd w:val="clear" w:color="F5B483" w:fill="F5B483"/>
      </w:tcPr>
    </w:tblStylePr>
    <w:tblStylePr w:type="lastRow">
      <w:rPr>
        <w:rFonts w:ascii="Arial" w:hAnsi="Arial"/>
        <w:color w:val="F2F2F2"/>
        <w:sz w:val="22"/>
      </w:rPr>
      <w:tcPr>
        <w:shd w:val="clear" w:color="F5B483" w:fill="F5B483"/>
      </w:tcPr>
    </w:tblStylePr>
    <w:tblStylePr w:type="firstCol">
      <w:rPr>
        <w:rFonts w:ascii="Arial" w:hAnsi="Arial"/>
        <w:color w:val="F2F2F2"/>
        <w:sz w:val="22"/>
      </w:rPr>
      <w:tcPr>
        <w:shd w:val="clear" w:color="F5B483" w:fill="F5B483"/>
      </w:tcPr>
    </w:tblStylePr>
    <w:tblStylePr w:type="lastCol">
      <w:rPr>
        <w:rFonts w:ascii="Arial" w:hAnsi="Arial"/>
        <w:color w:val="F2F2F2"/>
        <w:sz w:val="22"/>
      </w:rPr>
      <w:tcPr>
        <w:shd w:val="clear" w:color="F5B483" w:fill="F5B483"/>
      </w:tcPr>
    </w:tblStylePr>
    <w:tblStylePr w:type="band1Vert">
      <w:rPr>
        <w:rFonts w:ascii="Arial" w:hAnsi="Arial"/>
        <w:color w:val="404040"/>
        <w:sz w:val="22"/>
      </w:rPr>
    </w:tblStylePr>
    <w:tblStylePr w:type="band2Vert">
      <w:rPr>
        <w:rFonts w:ascii="Arial" w:hAnsi="Arial"/>
        <w:color w:val="404040"/>
        <w:sz w:val="22"/>
      </w:rPr>
      <w:tcPr>
        <w:shd w:val="clear" w:color="FBE6D6" w:fill="FBE6D6"/>
      </w:tcPr>
    </w:tblStylePr>
    <w:tblStylePr w:type="band1Horz">
      <w:rPr>
        <w:rFonts w:ascii="Arial" w:hAnsi="Arial"/>
        <w:color w:val="404040"/>
        <w:sz w:val="22"/>
      </w:rPr>
    </w:tblStylePr>
    <w:tblStylePr w:type="band2Horz">
      <w:rPr>
        <w:rFonts w:ascii="Arial" w:hAnsi="Arial"/>
        <w:color w:val="404040"/>
        <w:sz w:val="22"/>
      </w:rPr>
      <w:tcPr>
        <w:shd w:val="clear" w:color="FBE6D6" w:fill="FBE6D6"/>
      </w:tcPr>
    </w:tblStylePr>
  </w:style>
  <w:style w:type="table" w:customStyle="1" w:styleId="502">
    <w:name w:val="Bordered &amp; Lined - Accent 3"/>
    <w:basedOn w:val="57"/>
    <w:qFormat/>
    <w:uiPriority w:val="99"/>
    <w:rPr>
      <w:color w:val="404040"/>
    </w:rPr>
    <w:tblPr>
      <w:tblBorders>
        <w:top w:val="single" w:color="8D6C01" w:sz="4" w:space="0"/>
        <w:left w:val="single" w:color="8D6C01" w:sz="4" w:space="0"/>
        <w:bottom w:val="single" w:color="8D6C01" w:sz="4" w:space="0"/>
        <w:right w:val="single" w:color="8D6C01" w:sz="4" w:space="0"/>
        <w:insideH w:val="single" w:color="8D6C01" w:sz="4" w:space="0"/>
        <w:insideV w:val="single" w:color="8D6C01" w:sz="4" w:space="0"/>
      </w:tblBorders>
    </w:tblPr>
    <w:tblStylePr w:type="firstRow">
      <w:rPr>
        <w:rFonts w:ascii="Arial" w:hAnsi="Arial"/>
        <w:color w:val="F2F2F2"/>
        <w:sz w:val="22"/>
      </w:rPr>
      <w:tcPr>
        <w:shd w:val="clear" w:color="F2BA02" w:fill="F2BA02"/>
      </w:tcPr>
    </w:tblStylePr>
    <w:tblStylePr w:type="lastRow">
      <w:rPr>
        <w:rFonts w:ascii="Arial" w:hAnsi="Arial"/>
        <w:color w:val="F2F2F2"/>
        <w:sz w:val="22"/>
      </w:rPr>
      <w:tcPr>
        <w:shd w:val="clear" w:color="F2BA02" w:fill="F2BA02"/>
      </w:tcPr>
    </w:tblStylePr>
    <w:tblStylePr w:type="firstCol">
      <w:rPr>
        <w:rFonts w:ascii="Arial" w:hAnsi="Arial"/>
        <w:color w:val="F2F2F2"/>
        <w:sz w:val="22"/>
      </w:rPr>
      <w:tcPr>
        <w:shd w:val="clear" w:color="F2BA02" w:fill="F2BA02"/>
      </w:tcPr>
    </w:tblStylePr>
    <w:tblStylePr w:type="lastCol">
      <w:rPr>
        <w:rFonts w:ascii="Arial" w:hAnsi="Arial"/>
        <w:color w:val="F2F2F2"/>
        <w:sz w:val="22"/>
      </w:rPr>
      <w:tcPr>
        <w:shd w:val="clear" w:color="F2BA02" w:fill="F2BA02"/>
      </w:tcPr>
    </w:tblStylePr>
    <w:tblStylePr w:type="band1Vert">
      <w:rPr>
        <w:rFonts w:ascii="Arial" w:hAnsi="Arial"/>
        <w:color w:val="404040"/>
        <w:sz w:val="22"/>
      </w:rPr>
    </w:tblStylePr>
    <w:tblStylePr w:type="band2Vert">
      <w:rPr>
        <w:rFonts w:ascii="Arial" w:hAnsi="Arial"/>
        <w:color w:val="404040"/>
        <w:sz w:val="22"/>
      </w:rPr>
      <w:tcPr>
        <w:shd w:val="clear" w:color="FEF2C9" w:fill="FEF2C9"/>
      </w:tcPr>
    </w:tblStylePr>
    <w:tblStylePr w:type="band1Horz">
      <w:rPr>
        <w:rFonts w:ascii="Arial" w:hAnsi="Arial"/>
        <w:color w:val="404040"/>
        <w:sz w:val="22"/>
      </w:rPr>
    </w:tblStylePr>
    <w:tblStylePr w:type="band2Horz">
      <w:rPr>
        <w:rFonts w:ascii="Arial" w:hAnsi="Arial"/>
        <w:color w:val="404040"/>
        <w:sz w:val="22"/>
      </w:rPr>
      <w:tcPr>
        <w:shd w:val="clear" w:color="FEF2C9" w:fill="FEF2C9"/>
      </w:tcPr>
    </w:tblStylePr>
  </w:style>
  <w:style w:type="table" w:customStyle="1" w:styleId="503">
    <w:name w:val="Bordered &amp; Lined - Accent 4"/>
    <w:basedOn w:val="57"/>
    <w:qFormat/>
    <w:uiPriority w:val="99"/>
    <w:rPr>
      <w:color w:val="404040"/>
    </w:rPr>
    <w:tblPr>
      <w:tblBorders>
        <w:top w:val="single" w:color="446E26" w:sz="4" w:space="0"/>
        <w:left w:val="single" w:color="446E26" w:sz="4" w:space="0"/>
        <w:bottom w:val="single" w:color="446E26" w:sz="4" w:space="0"/>
        <w:right w:val="single" w:color="446E26" w:sz="4" w:space="0"/>
        <w:insideH w:val="single" w:color="446E26" w:sz="4" w:space="0"/>
        <w:insideV w:val="single" w:color="446E26" w:sz="4" w:space="0"/>
      </w:tblBorders>
    </w:tblPr>
    <w:tblStylePr w:type="firstRow">
      <w:rPr>
        <w:rFonts w:ascii="Arial" w:hAnsi="Arial"/>
        <w:color w:val="F2F2F2"/>
        <w:sz w:val="22"/>
      </w:rPr>
      <w:tcPr>
        <w:shd w:val="clear" w:color="ABD78C" w:fill="ABD78C"/>
      </w:tcPr>
    </w:tblStylePr>
    <w:tblStylePr w:type="lastRow">
      <w:rPr>
        <w:rFonts w:ascii="Arial" w:hAnsi="Arial"/>
        <w:color w:val="F2F2F2"/>
        <w:sz w:val="22"/>
      </w:rPr>
      <w:tcPr>
        <w:shd w:val="clear" w:color="ABD78C" w:fill="ABD78C"/>
      </w:tcPr>
    </w:tblStylePr>
    <w:tblStylePr w:type="firstCol">
      <w:rPr>
        <w:rFonts w:ascii="Arial" w:hAnsi="Arial"/>
        <w:color w:val="F2F2F2"/>
        <w:sz w:val="22"/>
      </w:rPr>
      <w:tcPr>
        <w:shd w:val="clear" w:color="ABD78C" w:fill="ABD78C"/>
      </w:tcPr>
    </w:tblStylePr>
    <w:tblStylePr w:type="lastCol">
      <w:rPr>
        <w:rFonts w:ascii="Arial" w:hAnsi="Arial"/>
        <w:color w:val="F2F2F2"/>
        <w:sz w:val="22"/>
      </w:rPr>
      <w:tcPr>
        <w:shd w:val="clear" w:color="ABD78C" w:fill="ABD78C"/>
      </w:tcPr>
    </w:tblStylePr>
    <w:tblStylePr w:type="band1Vert">
      <w:rPr>
        <w:rFonts w:ascii="Arial" w:hAnsi="Arial"/>
        <w:color w:val="404040"/>
        <w:sz w:val="22"/>
      </w:rPr>
    </w:tblStylePr>
    <w:tblStylePr w:type="band2Vert">
      <w:rPr>
        <w:rFonts w:ascii="Arial" w:hAnsi="Arial"/>
        <w:color w:val="404040"/>
        <w:sz w:val="22"/>
      </w:rPr>
      <w:tcPr>
        <w:shd w:val="clear" w:color="E2F1D8" w:fill="E2F1D8"/>
      </w:tcPr>
    </w:tblStylePr>
    <w:tblStylePr w:type="band1Horz">
      <w:rPr>
        <w:rFonts w:ascii="Arial" w:hAnsi="Arial"/>
        <w:color w:val="404040"/>
        <w:sz w:val="22"/>
      </w:rPr>
    </w:tblStylePr>
    <w:tblStylePr w:type="band2Horz">
      <w:rPr>
        <w:rFonts w:ascii="Arial" w:hAnsi="Arial"/>
        <w:color w:val="404040"/>
        <w:sz w:val="22"/>
      </w:rPr>
      <w:tcPr>
        <w:shd w:val="clear" w:color="E2F1D8" w:fill="E2F1D8"/>
      </w:tcPr>
    </w:tblStylePr>
  </w:style>
  <w:style w:type="table" w:customStyle="1" w:styleId="504">
    <w:name w:val="Bordered &amp; Lined - Accent 5"/>
    <w:basedOn w:val="57"/>
    <w:qFormat/>
    <w:uiPriority w:val="99"/>
    <w:rPr>
      <w:color w:val="404040"/>
    </w:rPr>
    <w:tblPr>
      <w:tblBorders>
        <w:top w:val="single" w:color="1C7068" w:sz="4" w:space="0"/>
        <w:left w:val="single" w:color="1C7068" w:sz="4" w:space="0"/>
        <w:bottom w:val="single" w:color="1C7068" w:sz="4" w:space="0"/>
        <w:right w:val="single" w:color="1C7068" w:sz="4" w:space="0"/>
        <w:insideH w:val="single" w:color="1C7068" w:sz="4" w:space="0"/>
        <w:insideV w:val="single" w:color="1C7068" w:sz="4" w:space="0"/>
      </w:tblBorders>
    </w:tblPr>
    <w:tblStylePr w:type="firstRow">
      <w:rPr>
        <w:rFonts w:ascii="Arial" w:hAnsi="Arial"/>
        <w:color w:val="F2F2F2"/>
        <w:sz w:val="22"/>
      </w:rPr>
      <w:tcPr>
        <w:shd w:val="clear" w:color="30C0B4" w:fill="30C0B4"/>
      </w:tcPr>
    </w:tblStylePr>
    <w:tblStylePr w:type="lastRow">
      <w:rPr>
        <w:rFonts w:ascii="Arial" w:hAnsi="Arial"/>
        <w:color w:val="F2F2F2"/>
        <w:sz w:val="22"/>
      </w:rPr>
      <w:tcPr>
        <w:shd w:val="clear" w:color="30C0B4" w:fill="30C0B4"/>
      </w:tcPr>
    </w:tblStylePr>
    <w:tblStylePr w:type="firstCol">
      <w:rPr>
        <w:rFonts w:ascii="Arial" w:hAnsi="Arial"/>
        <w:color w:val="F2F2F2"/>
        <w:sz w:val="22"/>
      </w:rPr>
      <w:tcPr>
        <w:shd w:val="clear" w:color="30C0B4" w:fill="30C0B4"/>
      </w:tcPr>
    </w:tblStylePr>
    <w:tblStylePr w:type="lastCol">
      <w:rPr>
        <w:rFonts w:ascii="Arial" w:hAnsi="Arial"/>
        <w:color w:val="F2F2F2"/>
        <w:sz w:val="22"/>
      </w:rPr>
      <w:tcPr>
        <w:shd w:val="clear" w:color="30C0B4" w:fill="30C0B4"/>
      </w:tcPr>
    </w:tblStylePr>
    <w:tblStylePr w:type="band1Vert">
      <w:rPr>
        <w:rFonts w:ascii="Arial" w:hAnsi="Arial"/>
        <w:color w:val="404040"/>
        <w:sz w:val="22"/>
      </w:rPr>
    </w:tblStylePr>
    <w:tblStylePr w:type="band2Vert">
      <w:rPr>
        <w:rFonts w:ascii="Arial" w:hAnsi="Arial"/>
        <w:color w:val="404040"/>
        <w:sz w:val="22"/>
      </w:rPr>
      <w:tcPr>
        <w:shd w:val="clear" w:color="D2F4F1" w:fill="D2F4F1"/>
      </w:tcPr>
    </w:tblStylePr>
    <w:tblStylePr w:type="band1Horz">
      <w:rPr>
        <w:rFonts w:ascii="Arial" w:hAnsi="Arial"/>
        <w:color w:val="404040"/>
        <w:sz w:val="22"/>
      </w:rPr>
    </w:tblStylePr>
    <w:tblStylePr w:type="band2Horz">
      <w:rPr>
        <w:rFonts w:ascii="Arial" w:hAnsi="Arial"/>
        <w:color w:val="404040"/>
        <w:sz w:val="22"/>
      </w:rPr>
      <w:tcPr>
        <w:shd w:val="clear" w:color="D2F4F1" w:fill="D2F4F1"/>
      </w:tcPr>
    </w:tblStylePr>
  </w:style>
  <w:style w:type="table" w:customStyle="1" w:styleId="505">
    <w:name w:val="Bordered &amp; Lined - Accent 6"/>
    <w:basedOn w:val="57"/>
    <w:qFormat/>
    <w:uiPriority w:val="99"/>
    <w:rPr>
      <w:color w:val="404040"/>
    </w:rPr>
    <w:tblPr>
      <w:tblBorders>
        <w:top w:val="single" w:color="9B1626" w:sz="4" w:space="0"/>
        <w:left w:val="single" w:color="9B1626" w:sz="4" w:space="0"/>
        <w:bottom w:val="single" w:color="9B1626" w:sz="4" w:space="0"/>
        <w:right w:val="single" w:color="9B1626" w:sz="4" w:space="0"/>
        <w:insideH w:val="single" w:color="9B1626" w:sz="4" w:space="0"/>
        <w:insideV w:val="single" w:color="9B1626" w:sz="4" w:space="0"/>
      </w:tblBorders>
    </w:tblPr>
    <w:tblStylePr w:type="firstRow">
      <w:rPr>
        <w:rFonts w:ascii="Arial" w:hAnsi="Arial"/>
        <w:color w:val="F2F2F2"/>
        <w:sz w:val="22"/>
      </w:rPr>
      <w:tcPr>
        <w:shd w:val="clear" w:color="E54C5E" w:fill="E54C5E"/>
      </w:tcPr>
    </w:tblStylePr>
    <w:tblStylePr w:type="lastRow">
      <w:rPr>
        <w:rFonts w:ascii="Arial" w:hAnsi="Arial"/>
        <w:color w:val="F2F2F2"/>
        <w:sz w:val="22"/>
      </w:rPr>
      <w:tcPr>
        <w:shd w:val="clear" w:color="E54C5E" w:fill="E54C5E"/>
      </w:tcPr>
    </w:tblStylePr>
    <w:tblStylePr w:type="firstCol">
      <w:rPr>
        <w:rFonts w:ascii="Arial" w:hAnsi="Arial"/>
        <w:color w:val="F2F2F2"/>
        <w:sz w:val="22"/>
      </w:rPr>
      <w:tcPr>
        <w:shd w:val="clear" w:color="E54C5E" w:fill="E54C5E"/>
      </w:tcPr>
    </w:tblStylePr>
    <w:tblStylePr w:type="lastCol">
      <w:rPr>
        <w:rFonts w:ascii="Arial" w:hAnsi="Arial"/>
        <w:color w:val="F2F2F2"/>
        <w:sz w:val="22"/>
      </w:rPr>
      <w:tcPr>
        <w:shd w:val="clear" w:color="E54C5E" w:fill="E54C5E"/>
      </w:tcPr>
    </w:tblStylePr>
    <w:tblStylePr w:type="band1Vert">
      <w:rPr>
        <w:rFonts w:ascii="Arial" w:hAnsi="Arial"/>
        <w:color w:val="404040"/>
        <w:sz w:val="22"/>
      </w:rPr>
    </w:tblStylePr>
    <w:tblStylePr w:type="band2Vert">
      <w:rPr>
        <w:rFonts w:ascii="Arial" w:hAnsi="Arial"/>
        <w:color w:val="404040"/>
        <w:sz w:val="22"/>
      </w:rPr>
      <w:tcPr>
        <w:shd w:val="clear" w:color="F9DADE" w:fill="F9DADE"/>
      </w:tcPr>
    </w:tblStylePr>
    <w:tblStylePr w:type="band1Horz">
      <w:rPr>
        <w:rFonts w:ascii="Arial" w:hAnsi="Arial"/>
        <w:color w:val="404040"/>
        <w:sz w:val="22"/>
      </w:rPr>
    </w:tblStylePr>
    <w:tblStylePr w:type="band2Horz">
      <w:rPr>
        <w:rFonts w:ascii="Arial" w:hAnsi="Arial"/>
        <w:color w:val="404040"/>
        <w:sz w:val="22"/>
      </w:rPr>
      <w:tcPr>
        <w:shd w:val="clear" w:color="F9DADE" w:fill="F9DADE"/>
      </w:tcPr>
    </w:tblStylePr>
  </w:style>
  <w:style w:type="table" w:customStyle="1" w:styleId="506">
    <w:name w:val="Bordered"/>
    <w:basedOn w:val="57"/>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507">
    <w:name w:val="Bordered - Accent 1"/>
    <w:basedOn w:val="57"/>
    <w:qFormat/>
    <w:uiPriority w:val="99"/>
    <w:tblPr>
      <w:tblBorders>
        <w:top w:val="single" w:color="B5C6EA" w:sz="4" w:space="0"/>
        <w:left w:val="single" w:color="B5C6EA" w:sz="4" w:space="0"/>
        <w:bottom w:val="single" w:color="B5C6EA" w:sz="4" w:space="0"/>
        <w:right w:val="single" w:color="B5C6EA" w:sz="4" w:space="0"/>
        <w:insideH w:val="single" w:color="B5C6EA" w:sz="4" w:space="0"/>
        <w:insideV w:val="single" w:color="B5C6EA" w:sz="4" w:space="0"/>
      </w:tblBorders>
    </w:tblPr>
    <w:tblStylePr w:type="firstRow">
      <w:rPr>
        <w:rFonts w:ascii="Arial" w:hAnsi="Arial"/>
        <w:color w:val="404040"/>
        <w:sz w:val="22"/>
      </w:rPr>
      <w:tcPr>
        <w:tcBorders>
          <w:bottom w:val="single" w:color="4874CB" w:sz="12" w:space="0"/>
        </w:tcBorders>
      </w:tcPr>
    </w:tblStylePr>
    <w:tblStylePr w:type="lastRow">
      <w:rPr>
        <w:rFonts w:ascii="Arial" w:hAnsi="Arial"/>
        <w:color w:val="404040"/>
        <w:sz w:val="22"/>
      </w:rPr>
      <w:tcPr>
        <w:tcBorders>
          <w:top w:val="single" w:color="4874C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sz="12" w:space="0"/>
        </w:tcBorders>
      </w:tcPr>
    </w:tblStylePr>
    <w:tblStylePr w:type="band1Horz">
      <w:rPr>
        <w:rFonts w:ascii="Arial" w:hAnsi="Arial"/>
        <w:color w:val="404040"/>
        <w:sz w:val="22"/>
      </w:rPr>
      <w:tcPr>
        <w:tcBorders>
          <w:top w:val="single" w:color="B5C6EA" w:sz="4" w:space="0"/>
          <w:left w:val="single" w:color="B5C6EA" w:sz="4" w:space="0"/>
          <w:bottom w:val="single" w:color="B5C6EA" w:sz="4" w:space="0"/>
          <w:right w:val="single" w:color="B5C6EA" w:sz="4" w:space="0"/>
        </w:tcBorders>
      </w:tcPr>
    </w:tblStylePr>
  </w:style>
  <w:style w:type="table" w:customStyle="1" w:styleId="508">
    <w:name w:val="Bordered - Accent 2"/>
    <w:basedOn w:val="57"/>
    <w:qFormat/>
    <w:uiPriority w:val="99"/>
    <w:tblPr>
      <w:tblBorders>
        <w:top w:val="single" w:color="F8CCAA" w:sz="4" w:space="0"/>
        <w:left w:val="single" w:color="F8CCAA" w:sz="4" w:space="0"/>
        <w:bottom w:val="single" w:color="F8CCAA" w:sz="4" w:space="0"/>
        <w:right w:val="single" w:color="F8CCAA" w:sz="4" w:space="0"/>
        <w:insideH w:val="single" w:color="F8CCAA" w:sz="4" w:space="0"/>
        <w:insideV w:val="single" w:color="F8CCAA" w:sz="4" w:space="0"/>
      </w:tblBorders>
    </w:tblPr>
    <w:tblStylePr w:type="firstRow">
      <w:rPr>
        <w:rFonts w:ascii="Arial" w:hAnsi="Arial"/>
        <w:color w:val="404040"/>
        <w:sz w:val="22"/>
      </w:rPr>
      <w:tcPr>
        <w:tcBorders>
          <w:bottom w:val="single" w:color="F5B483" w:sz="12" w:space="0"/>
        </w:tcBorders>
      </w:tcPr>
    </w:tblStylePr>
    <w:tblStylePr w:type="lastRow">
      <w:rPr>
        <w:rFonts w:ascii="Arial" w:hAnsi="Arial"/>
        <w:color w:val="404040"/>
        <w:sz w:val="22"/>
      </w:rPr>
      <w:tcPr>
        <w:tcBorders>
          <w:top w:val="single" w:color="F5B483"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5B483" w:sz="12" w:space="0"/>
        </w:tcBorders>
      </w:tcPr>
    </w:tblStylePr>
    <w:tblStylePr w:type="band1Horz">
      <w:rPr>
        <w:rFonts w:ascii="Arial" w:hAnsi="Arial"/>
        <w:color w:val="404040"/>
        <w:sz w:val="22"/>
      </w:rPr>
      <w:tcPr>
        <w:tcBorders>
          <w:top w:val="single" w:color="F8CCAA" w:sz="4" w:space="0"/>
          <w:left w:val="single" w:color="F8CCAA" w:sz="4" w:space="0"/>
          <w:bottom w:val="single" w:color="F8CCAA" w:sz="4" w:space="0"/>
          <w:right w:val="single" w:color="F8CCAA" w:sz="4" w:space="0"/>
        </w:tcBorders>
      </w:tcPr>
    </w:tblStylePr>
  </w:style>
  <w:style w:type="table" w:customStyle="1" w:styleId="509">
    <w:name w:val="Bordered - Accent 3"/>
    <w:basedOn w:val="57"/>
    <w:qFormat/>
    <w:uiPriority w:val="99"/>
    <w:tblPr>
      <w:tblBorders>
        <w:top w:val="single" w:color="FEE594" w:sz="4" w:space="0"/>
        <w:left w:val="single" w:color="FEE594" w:sz="4" w:space="0"/>
        <w:bottom w:val="single" w:color="FEE594" w:sz="4" w:space="0"/>
        <w:right w:val="single" w:color="FEE594" w:sz="4" w:space="0"/>
        <w:insideH w:val="single" w:color="FEE594" w:sz="4" w:space="0"/>
        <w:insideV w:val="single" w:color="FEE594" w:sz="4" w:space="0"/>
      </w:tblBorders>
    </w:tblPr>
    <w:tblStylePr w:type="firstRow">
      <w:rPr>
        <w:rFonts w:ascii="Arial" w:hAnsi="Arial"/>
        <w:color w:val="404040"/>
        <w:sz w:val="22"/>
      </w:rPr>
      <w:tcPr>
        <w:tcBorders>
          <w:bottom w:val="single" w:color="FDD861" w:sz="12" w:space="0"/>
        </w:tcBorders>
      </w:tcPr>
    </w:tblStylePr>
    <w:tblStylePr w:type="lastRow">
      <w:rPr>
        <w:rFonts w:ascii="Arial" w:hAnsi="Arial"/>
        <w:color w:val="404040"/>
        <w:sz w:val="22"/>
      </w:rPr>
      <w:tcPr>
        <w:tcBorders>
          <w:top w:val="single" w:color="FDD86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861" w:sz="12" w:space="0"/>
        </w:tcBorders>
      </w:tcPr>
    </w:tblStylePr>
    <w:tblStylePr w:type="band1Horz">
      <w:rPr>
        <w:rFonts w:ascii="Arial" w:hAnsi="Arial"/>
        <w:color w:val="404040"/>
        <w:sz w:val="22"/>
      </w:rPr>
      <w:tcPr>
        <w:tcBorders>
          <w:top w:val="single" w:color="FEE594" w:sz="4" w:space="0"/>
          <w:left w:val="single" w:color="FEE594" w:sz="4" w:space="0"/>
          <w:bottom w:val="single" w:color="FEE594" w:sz="4" w:space="0"/>
          <w:right w:val="single" w:color="FEE594" w:sz="4" w:space="0"/>
        </w:tcBorders>
      </w:tcPr>
    </w:tblStylePr>
  </w:style>
  <w:style w:type="table" w:customStyle="1" w:styleId="510">
    <w:name w:val="Bordered - Accent 4"/>
    <w:basedOn w:val="57"/>
    <w:qFormat/>
    <w:uiPriority w:val="99"/>
    <w:tblPr>
      <w:tblBorders>
        <w:top w:val="single" w:color="C7E4B2" w:sz="4" w:space="0"/>
        <w:left w:val="single" w:color="C7E4B2" w:sz="4" w:space="0"/>
        <w:bottom w:val="single" w:color="C7E4B2" w:sz="4" w:space="0"/>
        <w:right w:val="single" w:color="C7E4B2" w:sz="4" w:space="0"/>
        <w:insideH w:val="single" w:color="C7E4B2" w:sz="4" w:space="0"/>
        <w:insideV w:val="single" w:color="C7E4B2" w:sz="4" w:space="0"/>
      </w:tblBorders>
    </w:tblPr>
    <w:tblStylePr w:type="firstRow">
      <w:rPr>
        <w:rFonts w:ascii="Arial" w:hAnsi="Arial"/>
        <w:color w:val="404040"/>
        <w:sz w:val="22"/>
      </w:rPr>
      <w:tcPr>
        <w:tcBorders>
          <w:bottom w:val="single" w:color="ABD78C" w:sz="12" w:space="0"/>
        </w:tcBorders>
      </w:tcPr>
    </w:tblStylePr>
    <w:tblStylePr w:type="lastRow">
      <w:rPr>
        <w:rFonts w:ascii="Arial" w:hAnsi="Arial"/>
        <w:color w:val="404040"/>
        <w:sz w:val="22"/>
      </w:rPr>
      <w:tcPr>
        <w:tcBorders>
          <w:top w:val="single" w:color="ABD78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sz="12" w:space="0"/>
        </w:tcBorders>
      </w:tcPr>
    </w:tblStylePr>
    <w:tblStylePr w:type="band1Horz">
      <w:rPr>
        <w:rFonts w:ascii="Arial" w:hAnsi="Arial"/>
        <w:color w:val="404040"/>
        <w:sz w:val="22"/>
      </w:rPr>
      <w:tcPr>
        <w:tcBorders>
          <w:top w:val="single" w:color="C7E4B2" w:sz="4" w:space="0"/>
          <w:left w:val="single" w:color="C7E4B2" w:sz="4" w:space="0"/>
          <w:bottom w:val="single" w:color="C7E4B2" w:sz="4" w:space="0"/>
          <w:right w:val="single" w:color="C7E4B2" w:sz="4" w:space="0"/>
        </w:tcBorders>
      </w:tcPr>
    </w:tblStylePr>
  </w:style>
  <w:style w:type="table" w:customStyle="1" w:styleId="511">
    <w:name w:val="Bordered - Accent 5"/>
    <w:basedOn w:val="57"/>
    <w:qFormat/>
    <w:uiPriority w:val="99"/>
    <w:tblPr>
      <w:tblBorders>
        <w:top w:val="single" w:color="A7E9E3" w:sz="4" w:space="0"/>
        <w:left w:val="single" w:color="A7E9E3" w:sz="4" w:space="0"/>
        <w:bottom w:val="single" w:color="A7E9E3" w:sz="4" w:space="0"/>
        <w:right w:val="single" w:color="A7E9E3" w:sz="4" w:space="0"/>
        <w:insideH w:val="single" w:color="A7E9E3" w:sz="4" w:space="0"/>
        <w:insideV w:val="single" w:color="A7E9E3" w:sz="4" w:space="0"/>
      </w:tblBorders>
    </w:tblPr>
    <w:tblStylePr w:type="firstRow">
      <w:rPr>
        <w:rFonts w:ascii="Arial" w:hAnsi="Arial"/>
        <w:color w:val="404040"/>
        <w:sz w:val="22"/>
      </w:rPr>
      <w:tcPr>
        <w:tcBorders>
          <w:bottom w:val="single" w:color="7CDED5" w:sz="12" w:space="0"/>
        </w:tcBorders>
      </w:tcPr>
    </w:tblStylePr>
    <w:tblStylePr w:type="lastRow">
      <w:rPr>
        <w:rFonts w:ascii="Arial" w:hAnsi="Arial"/>
        <w:color w:val="404040"/>
        <w:sz w:val="22"/>
      </w:rPr>
      <w:tcPr>
        <w:tcBorders>
          <w:top w:val="single" w:color="7CDED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5" w:sz="12" w:space="0"/>
        </w:tcBorders>
      </w:tcPr>
    </w:tblStylePr>
    <w:tblStylePr w:type="band1Horz">
      <w:rPr>
        <w:rFonts w:ascii="Arial" w:hAnsi="Arial"/>
        <w:color w:val="404040"/>
        <w:sz w:val="22"/>
      </w:rPr>
      <w:tcPr>
        <w:tcBorders>
          <w:top w:val="single" w:color="A7E9E3" w:sz="4" w:space="0"/>
          <w:left w:val="single" w:color="A7E9E3" w:sz="4" w:space="0"/>
          <w:bottom w:val="single" w:color="A7E9E3" w:sz="4" w:space="0"/>
          <w:right w:val="single" w:color="A7E9E3" w:sz="4" w:space="0"/>
        </w:tcBorders>
      </w:tcPr>
    </w:tblStylePr>
  </w:style>
  <w:style w:type="table" w:customStyle="1" w:styleId="512">
    <w:name w:val="Bordered - Accent 6"/>
    <w:basedOn w:val="57"/>
    <w:qFormat/>
    <w:uiPriority w:val="99"/>
    <w:tblPr>
      <w:tblBorders>
        <w:top w:val="single" w:color="F4B6BD" w:sz="4" w:space="0"/>
        <w:left w:val="single" w:color="F4B6BD" w:sz="4" w:space="0"/>
        <w:bottom w:val="single" w:color="F4B6BD" w:sz="4" w:space="0"/>
        <w:right w:val="single" w:color="F4B6BD" w:sz="4" w:space="0"/>
        <w:insideH w:val="single" w:color="F4B6BD" w:sz="4" w:space="0"/>
        <w:insideV w:val="single" w:color="F4B6BD" w:sz="4" w:space="0"/>
      </w:tblBorders>
    </w:tblPr>
    <w:tblStylePr w:type="firstRow">
      <w:rPr>
        <w:rFonts w:ascii="Arial" w:hAnsi="Arial"/>
        <w:color w:val="404040"/>
        <w:sz w:val="22"/>
      </w:rPr>
      <w:tcPr>
        <w:tcBorders>
          <w:bottom w:val="single" w:color="EF949E" w:sz="12" w:space="0"/>
        </w:tcBorders>
      </w:tcPr>
    </w:tblStylePr>
    <w:tblStylePr w:type="lastRow">
      <w:rPr>
        <w:rFonts w:ascii="Arial" w:hAnsi="Arial"/>
        <w:color w:val="404040"/>
        <w:sz w:val="22"/>
      </w:rPr>
      <w:tcPr>
        <w:tcBorders>
          <w:top w:val="single" w:color="EF949E"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E" w:sz="12" w:space="0"/>
        </w:tcBorders>
      </w:tcPr>
    </w:tblStylePr>
    <w:tblStylePr w:type="band1Horz">
      <w:rPr>
        <w:rFonts w:ascii="Arial" w:hAnsi="Arial"/>
        <w:color w:val="404040"/>
        <w:sz w:val="22"/>
      </w:rPr>
      <w:tcPr>
        <w:tcBorders>
          <w:top w:val="single" w:color="F4B6BD" w:sz="4" w:space="0"/>
          <w:left w:val="single" w:color="F4B6BD" w:sz="4" w:space="0"/>
          <w:bottom w:val="single" w:color="F4B6BD" w:sz="4" w:space="0"/>
          <w:right w:val="single" w:color="F4B6BD" w:sz="4" w:space="0"/>
        </w:tcBorders>
      </w:tcPr>
    </w:tblStylePr>
  </w:style>
  <w:style w:type="paragraph" w:customStyle="1" w:styleId="513">
    <w:name w:val="尾注文本1"/>
    <w:basedOn w:val="1"/>
    <w:next w:val="32"/>
    <w:link w:val="514"/>
    <w:semiHidden/>
    <w:unhideWhenUsed/>
    <w:qFormat/>
    <w:uiPriority w:val="99"/>
    <w:rPr>
      <w:rFonts w:ascii="Calibri" w:hAnsi="Calibri"/>
      <w:sz w:val="20"/>
      <w:szCs w:val="24"/>
    </w:rPr>
  </w:style>
  <w:style w:type="character" w:customStyle="1" w:styleId="514">
    <w:name w:val="尾注文本 Char"/>
    <w:basedOn w:val="60"/>
    <w:link w:val="513"/>
    <w:semiHidden/>
    <w:qFormat/>
    <w:uiPriority w:val="99"/>
    <w:rPr>
      <w:rFonts w:ascii="Calibri" w:hAnsi="Calibri" w:eastAsia="宋体" w:cs="Times New Roman"/>
      <w:szCs w:val="24"/>
    </w:rPr>
  </w:style>
  <w:style w:type="paragraph" w:customStyle="1" w:styleId="515">
    <w:name w:val="TOC 标题2"/>
    <w:unhideWhenUsed/>
    <w:qFormat/>
    <w:uiPriority w:val="39"/>
    <w:rPr>
      <w:rFonts w:ascii="Times New Roman" w:hAnsi="Times New Roman" w:eastAsia="宋体" w:cs="Times New Roman"/>
      <w:lang w:val="en-US" w:eastAsia="zh-CN" w:bidi="ar-SA"/>
    </w:rPr>
  </w:style>
  <w:style w:type="character" w:customStyle="1" w:styleId="516">
    <w:name w:val="标题 Char1"/>
    <w:basedOn w:val="60"/>
    <w:qFormat/>
    <w:uiPriority w:val="10"/>
    <w:rPr>
      <w:rFonts w:asciiTheme="majorHAnsi" w:hAnsiTheme="majorHAnsi" w:cstheme="majorBidi"/>
      <w:b/>
      <w:bCs/>
      <w:sz w:val="32"/>
      <w:szCs w:val="32"/>
    </w:rPr>
  </w:style>
  <w:style w:type="character" w:customStyle="1" w:styleId="517">
    <w:name w:val="副标题 Char1"/>
    <w:basedOn w:val="60"/>
    <w:qFormat/>
    <w:uiPriority w:val="11"/>
    <w:rPr>
      <w:rFonts w:asciiTheme="majorHAnsi" w:hAnsiTheme="majorHAnsi" w:cstheme="majorBidi"/>
      <w:b/>
      <w:bCs/>
      <w:sz w:val="32"/>
      <w:szCs w:val="32"/>
    </w:rPr>
  </w:style>
  <w:style w:type="character" w:customStyle="1" w:styleId="518">
    <w:name w:val="引用 Char1"/>
    <w:basedOn w:val="60"/>
    <w:qFormat/>
    <w:uiPriority w:val="99"/>
    <w:rPr>
      <w:i/>
      <w:iCs/>
      <w:color w:val="404040" w:themeColor="text1" w:themeTint="BF"/>
      <w:sz w:val="21"/>
      <w:szCs w:val="22"/>
      <w14:textFill>
        <w14:solidFill>
          <w14:schemeClr w14:val="tx1">
            <w14:lumMod w14:val="75000"/>
            <w14:lumOff w14:val="25000"/>
          </w14:schemeClr>
        </w14:solidFill>
      </w14:textFill>
    </w:rPr>
  </w:style>
  <w:style w:type="character" w:customStyle="1" w:styleId="519">
    <w:name w:val="明显引用 Char1"/>
    <w:basedOn w:val="60"/>
    <w:qFormat/>
    <w:uiPriority w:val="99"/>
    <w:rPr>
      <w:i/>
      <w:iCs/>
      <w:color w:val="4F81BD" w:themeColor="accent1"/>
      <w:sz w:val="21"/>
      <w:szCs w:val="22"/>
      <w14:textFill>
        <w14:solidFill>
          <w14:schemeClr w14:val="accent1"/>
        </w14:solidFill>
      </w14:textFill>
    </w:rPr>
  </w:style>
  <w:style w:type="table" w:customStyle="1" w:styleId="520">
    <w:name w:val="无格式表格 12"/>
    <w:basedOn w:val="57"/>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521">
    <w:name w:val="无格式表格 22"/>
    <w:basedOn w:val="57"/>
    <w:qFormat/>
    <w:uiPriority w:val="59"/>
    <w:tblPr>
      <w:tblBorders>
        <w:top w:val="single" w:color="000000" w:sz="4" w:space="0"/>
        <w:left w:val="none" w:color="000000" w:sz="4" w:space="0"/>
        <w:bottom w:val="single" w:color="000000" w:sz="4" w:space="0"/>
        <w:right w:val="none" w:color="000000" w:sz="4" w:space="0"/>
      </w:tblBorders>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522">
    <w:name w:val="无格式表格 32"/>
    <w:basedOn w:val="57"/>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tblStylePr w:type="neCell">
      <w:tcPr>
        <w:tcBorders>
          <w:left w:val="nil"/>
        </w:tcBorders>
      </w:tcPr>
    </w:tblStylePr>
    <w:tblStylePr w:type="nwCell">
      <w:tcPr>
        <w:tcBorders>
          <w:right w:val="nil"/>
        </w:tcBorders>
      </w:tcPr>
    </w:tblStylePr>
  </w:style>
  <w:style w:type="table" w:customStyle="1" w:styleId="523">
    <w:name w:val="无格式表格 42"/>
    <w:basedOn w:val="57"/>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524">
    <w:name w:val="无格式表格 52"/>
    <w:basedOn w:val="57"/>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25">
    <w:name w:val="网格表 1 浅色2"/>
    <w:basedOn w:val="57"/>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526">
    <w:name w:val="网格表 22"/>
    <w:basedOn w:val="57"/>
    <w:qFormat/>
    <w:uiPriority w:val="99"/>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527">
    <w:name w:val="网格表 32"/>
    <w:basedOn w:val="57"/>
    <w:qFormat/>
    <w:uiPriority w:val="99"/>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28">
    <w:name w:val="网格表 42"/>
    <w:basedOn w:val="57"/>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529">
    <w:name w:val="网格表 5 深色2"/>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530">
    <w:name w:val="网格表 6 彩色2"/>
    <w:basedOn w:val="57"/>
    <w:qFormat/>
    <w:uiPriority w:val="99"/>
    <w:rPr>
      <w:color w:val="000000" w:themeColor="text1"/>
      <w14:textFill>
        <w14:solidFill>
          <w14:schemeClr w14:val="tx1"/>
        </w14:solidFill>
      </w14:textFill>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531">
    <w:name w:val="网格表 7 彩色2"/>
    <w:basedOn w:val="57"/>
    <w:qFormat/>
    <w:uiPriority w:val="99"/>
    <w:rPr>
      <w:color w:val="000000" w:themeColor="text1"/>
      <w14:textFill>
        <w14:solidFill>
          <w14:schemeClr w14:val="tx1"/>
        </w14:solidFill>
      </w14:textFill>
    </w:rPr>
    <w:tblPr>
      <w:tblBorders>
        <w:bottom w:val="single" w:color="7F7F7F" w:sz="4" w:space="0"/>
        <w:right w:val="single" w:color="7F7F7F" w:sz="4" w:space="0"/>
        <w:insideH w:val="single" w:color="7F7F7F" w:sz="4" w:space="0"/>
        <w:insideV w:val="single" w:color="7F7F7F" w:sz="4" w:space="0"/>
      </w:tblBorders>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32">
    <w:name w:val="清单表 1 浅色2"/>
    <w:basedOn w:val="57"/>
    <w:qFormat/>
    <w:uiPriority w:val="99"/>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533">
    <w:name w:val="清单表 22"/>
    <w:basedOn w:val="57"/>
    <w:qFormat/>
    <w:uiPriority w:val="99"/>
    <w:tblPr>
      <w:tblBorders>
        <w:top w:val="single" w:color="6F6F6F" w:sz="4" w:space="0"/>
        <w:bottom w:val="single" w:color="6F6F6F" w:sz="4" w:space="0"/>
        <w:insideH w:val="single" w:color="6F6F6F" w:sz="4" w:space="0"/>
      </w:tblBorders>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534">
    <w:name w:val="清单表 32"/>
    <w:basedOn w:val="57"/>
    <w:qFormat/>
    <w:uiPriority w:val="99"/>
    <w:tblPr>
      <w:tblBorders>
        <w:top w:val="single" w:color="000000" w:sz="4" w:space="0"/>
        <w:left w:val="single" w:color="000000" w:sz="4" w:space="0"/>
        <w:bottom w:val="single" w:color="000000" w:sz="4" w:space="0"/>
        <w:right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single" w:color="000000" w:themeColor="text1" w:sz="4" w:space="0"/>
          <w:left w:val="nil"/>
        </w:tcBorders>
      </w:tcPr>
    </w:tblStylePr>
    <w:tblStylePr w:type="swCell">
      <w:tcPr>
        <w:tcBorders>
          <w:top w:val="single" w:color="000000" w:themeColor="text1" w:sz="4" w:space="0"/>
          <w:right w:val="nil"/>
        </w:tcBorders>
      </w:tcPr>
    </w:tblStylePr>
  </w:style>
  <w:style w:type="table" w:customStyle="1" w:styleId="535">
    <w:name w:val="清单表 42"/>
    <w:basedOn w:val="57"/>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536">
    <w:name w:val="清单表 5 深色2"/>
    <w:basedOn w:val="57"/>
    <w:qFormat/>
    <w:uiPriority w:val="99"/>
    <w:rPr>
      <w:color w:val="FFFFFF" w:themeColor="background1"/>
      <w14:textFill>
        <w14:solidFill>
          <w14:schemeClr w14:val="bg1"/>
        </w14:solidFill>
      </w14:textFill>
    </w:rPr>
    <w:tblPr>
      <w:tblBorders>
        <w:top w:val="single" w:color="7F7F7F" w:sz="32" w:space="0"/>
        <w:left w:val="single" w:color="7F7F7F" w:sz="32" w:space="0"/>
        <w:bottom w:val="single" w:color="7F7F7F" w:sz="32" w:space="0"/>
        <w:right w:val="single" w:color="7F7F7F" w:sz="32" w:space="0"/>
      </w:tblBorders>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rPr>
        <w:b/>
        <w:bCs/>
      </w:rPr>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37">
    <w:name w:val="清单表 6 彩色2"/>
    <w:basedOn w:val="57"/>
    <w:qFormat/>
    <w:uiPriority w:val="99"/>
    <w:rPr>
      <w:color w:val="000000" w:themeColor="text1"/>
      <w14:textFill>
        <w14:solidFill>
          <w14:schemeClr w14:val="tx1"/>
        </w14:solidFill>
      </w14:textFill>
    </w:rPr>
    <w:tblPr>
      <w:tblBorders>
        <w:top w:val="single" w:color="7F7F7F" w:sz="4" w:space="0"/>
        <w:bottom w:val="single" w:color="7F7F7F" w:sz="4" w:space="0"/>
      </w:tblBorders>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538">
    <w:name w:val="清单表 7 彩色2"/>
    <w:basedOn w:val="57"/>
    <w:qFormat/>
    <w:uiPriority w:val="99"/>
    <w:rPr>
      <w:color w:val="000000" w:themeColor="text1"/>
      <w14:textFill>
        <w14:solidFill>
          <w14:schemeClr w14:val="tx1"/>
        </w14:solidFill>
      </w14:textFill>
    </w:rPr>
    <w:tblPr>
      <w:tblBorders>
        <w:right w:val="single" w:color="7F7F7F" w:sz="4" w:space="0"/>
      </w:tblBorders>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539">
    <w:name w:val="尾注文本 字符"/>
    <w:basedOn w:val="60"/>
    <w:link w:val="32"/>
    <w:semiHidden/>
    <w:qFormat/>
    <w:uiPriority w:val="99"/>
    <w:rPr>
      <w:sz w:val="21"/>
      <w:szCs w:val="22"/>
    </w:rPr>
  </w:style>
  <w:style w:type="table" w:customStyle="1" w:styleId="540">
    <w:name w:val="Table Grid Light1"/>
    <w:basedOn w:val="57"/>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style>
  <w:style w:type="table" w:customStyle="1" w:styleId="541">
    <w:name w:val="Grid Table 1 Light - Accent 11"/>
    <w:basedOn w:val="57"/>
    <w:qFormat/>
    <w:uiPriority w:val="99"/>
    <w:tblPr>
      <w:tblBorders>
        <w:top w:val="single" w:color="B5C6EA" w:sz="4" w:space="0"/>
        <w:left w:val="single" w:color="B5C6EA" w:sz="4" w:space="0"/>
        <w:bottom w:val="single" w:color="B5C6EA" w:sz="4" w:space="0"/>
        <w:right w:val="single" w:color="B5C6EA" w:sz="4" w:space="0"/>
        <w:insideH w:val="single" w:color="B5C6EA" w:sz="4" w:space="0"/>
        <w:insideV w:val="single" w:color="B5C6EA" w:sz="4" w:space="0"/>
      </w:tblBorders>
    </w:tblPr>
    <w:tblStylePr w:type="firstRow">
      <w:rPr>
        <w:b/>
        <w:color w:val="404040"/>
      </w:rPr>
      <w:tcPr>
        <w:tcBorders>
          <w:bottom w:val="single" w:color="94ADE0"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A" w:sz="4" w:space="0"/>
          <w:left w:val="single" w:color="B5C6EA" w:sz="4" w:space="0"/>
          <w:bottom w:val="single" w:color="B5C6EA" w:sz="4" w:space="0"/>
          <w:right w:val="single" w:color="B5C6EA" w:sz="4" w:space="0"/>
        </w:tcBorders>
      </w:tcPr>
    </w:tblStylePr>
  </w:style>
  <w:style w:type="table" w:customStyle="1" w:styleId="542">
    <w:name w:val="Grid Table 1 Light - Accent 21"/>
    <w:basedOn w:val="57"/>
    <w:qFormat/>
    <w:uiPriority w:val="99"/>
    <w:tblPr>
      <w:tblBorders>
        <w:top w:val="single" w:color="F8CCAA" w:sz="4" w:space="0"/>
        <w:left w:val="single" w:color="F8CCAA" w:sz="4" w:space="0"/>
        <w:bottom w:val="single" w:color="F8CCAA" w:sz="4" w:space="0"/>
        <w:right w:val="single" w:color="F8CCAA" w:sz="4" w:space="0"/>
        <w:insideH w:val="single" w:color="F8CCAA" w:sz="4" w:space="0"/>
        <w:insideV w:val="single" w:color="F8CCAA" w:sz="4" w:space="0"/>
      </w:tblBorders>
    </w:tblPr>
    <w:tblStylePr w:type="firstRow">
      <w:rPr>
        <w:b/>
        <w:color w:val="404040"/>
      </w:rPr>
      <w:tcPr>
        <w:tcBorders>
          <w:bottom w:val="single" w:color="F5B58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sz="4" w:space="0"/>
          <w:left w:val="single" w:color="F8CCAA" w:sz="4" w:space="0"/>
          <w:bottom w:val="single" w:color="F8CCAA" w:sz="4" w:space="0"/>
          <w:right w:val="single" w:color="F8CCAA" w:sz="4" w:space="0"/>
        </w:tcBorders>
      </w:tcPr>
    </w:tblStylePr>
  </w:style>
  <w:style w:type="table" w:customStyle="1" w:styleId="543">
    <w:name w:val="Grid Table 1 Light - Accent 31"/>
    <w:basedOn w:val="57"/>
    <w:qFormat/>
    <w:uiPriority w:val="99"/>
    <w:tblPr>
      <w:tblBorders>
        <w:top w:val="single" w:color="FEE594" w:sz="4" w:space="0"/>
        <w:left w:val="single" w:color="FEE594" w:sz="4" w:space="0"/>
        <w:bottom w:val="single" w:color="FEE594" w:sz="4" w:space="0"/>
        <w:right w:val="single" w:color="FEE594" w:sz="4" w:space="0"/>
        <w:insideH w:val="single" w:color="FEE594" w:sz="4" w:space="0"/>
        <w:insideV w:val="single" w:color="FEE594" w:sz="4" w:space="0"/>
      </w:tblBorders>
    </w:tblPr>
    <w:tblStylePr w:type="firstRow">
      <w:rPr>
        <w:b/>
        <w:color w:val="404040"/>
      </w:rPr>
      <w:tcPr>
        <w:tcBorders>
          <w:bottom w:val="single" w:color="FDD964"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sz="4" w:space="0"/>
          <w:left w:val="single" w:color="FEE594" w:sz="4" w:space="0"/>
          <w:bottom w:val="single" w:color="FEE594" w:sz="4" w:space="0"/>
          <w:right w:val="single" w:color="FEE594" w:sz="4" w:space="0"/>
        </w:tcBorders>
      </w:tcPr>
    </w:tblStylePr>
  </w:style>
  <w:style w:type="table" w:customStyle="1" w:styleId="544">
    <w:name w:val="Grid Table 1 Light - Accent 41"/>
    <w:basedOn w:val="57"/>
    <w:qFormat/>
    <w:uiPriority w:val="99"/>
    <w:tblPr>
      <w:tblBorders>
        <w:top w:val="single" w:color="C7E4B2" w:sz="4" w:space="0"/>
        <w:left w:val="single" w:color="C7E4B2" w:sz="4" w:space="0"/>
        <w:bottom w:val="single" w:color="C7E4B2" w:sz="4" w:space="0"/>
        <w:right w:val="single" w:color="C7E4B2" w:sz="4" w:space="0"/>
        <w:insideH w:val="single" w:color="C7E4B2" w:sz="4" w:space="0"/>
        <w:insideV w:val="single" w:color="C7E4B2" w:sz="4" w:space="0"/>
      </w:tblBorders>
    </w:tblPr>
    <w:tblStylePr w:type="firstRow">
      <w:rPr>
        <w:b/>
        <w:color w:val="404040"/>
      </w:rPr>
      <w:tcPr>
        <w:tcBorders>
          <w:bottom w:val="single" w:color="AED890"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sz="4" w:space="0"/>
          <w:left w:val="single" w:color="C7E4B2" w:sz="4" w:space="0"/>
          <w:bottom w:val="single" w:color="C7E4B2" w:sz="4" w:space="0"/>
          <w:right w:val="single" w:color="C7E4B2" w:sz="4" w:space="0"/>
        </w:tcBorders>
      </w:tcPr>
    </w:tblStylePr>
  </w:style>
  <w:style w:type="table" w:customStyle="1" w:styleId="545">
    <w:name w:val="Grid Table 1 Light - Accent 51"/>
    <w:basedOn w:val="57"/>
    <w:qFormat/>
    <w:uiPriority w:val="99"/>
    <w:tblPr>
      <w:tblBorders>
        <w:top w:val="single" w:color="A7E9E3" w:sz="4" w:space="0"/>
        <w:left w:val="single" w:color="A7E9E3" w:sz="4" w:space="0"/>
        <w:bottom w:val="single" w:color="A7E9E3" w:sz="4" w:space="0"/>
        <w:right w:val="single" w:color="A7E9E3" w:sz="4" w:space="0"/>
        <w:insideH w:val="single" w:color="A7E9E3" w:sz="4" w:space="0"/>
        <w:insideV w:val="single" w:color="A7E9E3" w:sz="4" w:space="0"/>
      </w:tblBorders>
    </w:tblPr>
    <w:tblStylePr w:type="firstRow">
      <w:rPr>
        <w:b/>
        <w:color w:val="404040"/>
      </w:rPr>
      <w:tcPr>
        <w:tcBorders>
          <w:bottom w:val="single" w:color="80DFD7"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sz="4" w:space="0"/>
          <w:left w:val="single" w:color="A7E9E3" w:sz="4" w:space="0"/>
          <w:bottom w:val="single" w:color="A7E9E3" w:sz="4" w:space="0"/>
          <w:right w:val="single" w:color="A7E9E3" w:sz="4" w:space="0"/>
        </w:tcBorders>
      </w:tcPr>
    </w:tblStylePr>
  </w:style>
  <w:style w:type="table" w:customStyle="1" w:styleId="546">
    <w:name w:val="Grid Table 1 Light - Accent 61"/>
    <w:basedOn w:val="57"/>
    <w:qFormat/>
    <w:uiPriority w:val="99"/>
    <w:tblPr>
      <w:tblBorders>
        <w:top w:val="single" w:color="F4B6BD" w:sz="4" w:space="0"/>
        <w:left w:val="single" w:color="F4B6BD" w:sz="4" w:space="0"/>
        <w:bottom w:val="single" w:color="F4B6BD" w:sz="4" w:space="0"/>
        <w:right w:val="single" w:color="F4B6BD" w:sz="4" w:space="0"/>
        <w:insideH w:val="single" w:color="F4B6BD" w:sz="4" w:space="0"/>
        <w:insideV w:val="single" w:color="F4B6BD" w:sz="4" w:space="0"/>
      </w:tblBorders>
    </w:tblPr>
    <w:tblStylePr w:type="firstRow">
      <w:rPr>
        <w:b/>
        <w:color w:val="404040"/>
      </w:rPr>
      <w:tcPr>
        <w:tcBorders>
          <w:bottom w:val="single" w:color="EF96A0"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sz="4" w:space="0"/>
          <w:left w:val="single" w:color="F4B6BD" w:sz="4" w:space="0"/>
          <w:bottom w:val="single" w:color="F4B6BD" w:sz="4" w:space="0"/>
          <w:right w:val="single" w:color="F4B6BD" w:sz="4" w:space="0"/>
        </w:tcBorders>
      </w:tcPr>
    </w:tblStylePr>
  </w:style>
  <w:style w:type="table" w:customStyle="1" w:styleId="547">
    <w:name w:val="Grid Table 2 - Accent 11"/>
    <w:basedOn w:val="57"/>
    <w:qFormat/>
    <w:uiPriority w:val="99"/>
    <w:tblPr>
      <w:tblBorders>
        <w:bottom w:val="single" w:color="577FCF" w:sz="4" w:space="0"/>
        <w:insideH w:val="single" w:color="577FCF" w:sz="4" w:space="0"/>
        <w:insideV w:val="single" w:color="577FCF" w:sz="4" w:space="0"/>
      </w:tblBorders>
    </w:tblPr>
    <w:tblStylePr w:type="firstRow">
      <w:rPr>
        <w:b/>
        <w:color w:val="404040"/>
      </w:rPr>
      <w:tcPr>
        <w:tcBorders>
          <w:top w:val="nil"/>
          <w:left w:val="nil"/>
          <w:bottom w:val="single" w:color="577FCF" w:sz="12" w:space="0"/>
          <w:right w:val="nil"/>
        </w:tcBorders>
        <w:shd w:val="clear" w:color="FFFFFF" w:fill="auto"/>
      </w:tcPr>
    </w:tblStylePr>
    <w:tblStylePr w:type="lastRow">
      <w:rPr>
        <w:b/>
        <w:color w:val="404040"/>
      </w:rPr>
      <w:tcPr>
        <w:tcBorders>
          <w:top w:val="single" w:color="577FCF"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fill="D9E2F4"/>
      </w:tcPr>
    </w:tblStylePr>
    <w:tblStylePr w:type="band1Horz">
      <w:rPr>
        <w:rFonts w:ascii="Arial" w:hAnsi="Arial"/>
        <w:color w:val="404040"/>
        <w:sz w:val="22"/>
      </w:rPr>
      <w:tcPr>
        <w:shd w:val="clear" w:color="D9E2F4" w:fill="D9E2F4"/>
      </w:tcPr>
    </w:tblStylePr>
  </w:style>
  <w:style w:type="table" w:customStyle="1" w:styleId="548">
    <w:name w:val="Grid Table 2 - Accent 21"/>
    <w:basedOn w:val="57"/>
    <w:qFormat/>
    <w:uiPriority w:val="99"/>
    <w:tblPr>
      <w:tblBorders>
        <w:bottom w:val="single" w:color="F5B483" w:sz="4" w:space="0"/>
        <w:insideH w:val="single" w:color="F5B483" w:sz="4" w:space="0"/>
        <w:insideV w:val="single" w:color="F5B483" w:sz="4" w:space="0"/>
      </w:tblBorders>
    </w:tblPr>
    <w:tblStylePr w:type="firstRow">
      <w:rPr>
        <w:b/>
        <w:color w:val="404040"/>
      </w:rPr>
      <w:tcPr>
        <w:tcBorders>
          <w:top w:val="nil"/>
          <w:left w:val="nil"/>
          <w:bottom w:val="single" w:color="F5B483" w:sz="12" w:space="0"/>
          <w:right w:val="nil"/>
        </w:tcBorders>
        <w:shd w:val="clear" w:color="FFFFFF" w:fill="auto"/>
      </w:tcPr>
    </w:tblStylePr>
    <w:tblStylePr w:type="lastRow">
      <w:rPr>
        <w:b/>
        <w:color w:val="404040"/>
      </w:rPr>
      <w:tcPr>
        <w:tcBorders>
          <w:top w:val="single" w:color="F5B483"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fill="FBE6D6"/>
      </w:tcPr>
    </w:tblStylePr>
    <w:tblStylePr w:type="band1Horz">
      <w:rPr>
        <w:rFonts w:ascii="Arial" w:hAnsi="Arial"/>
        <w:color w:val="404040"/>
        <w:sz w:val="22"/>
      </w:rPr>
      <w:tcPr>
        <w:shd w:val="clear" w:color="FBE6D6" w:fill="FBE6D6"/>
      </w:tcPr>
    </w:tblStylePr>
  </w:style>
  <w:style w:type="table" w:customStyle="1" w:styleId="549">
    <w:name w:val="Grid Table 2 - Accent 31"/>
    <w:basedOn w:val="57"/>
    <w:qFormat/>
    <w:uiPriority w:val="99"/>
    <w:tblPr>
      <w:tblBorders>
        <w:bottom w:val="single" w:color="F2BA02" w:sz="4" w:space="0"/>
        <w:insideH w:val="single" w:color="F2BA02" w:sz="4" w:space="0"/>
        <w:insideV w:val="single" w:color="F2BA02" w:sz="4" w:space="0"/>
      </w:tblBorders>
    </w:tblPr>
    <w:tblStylePr w:type="firstRow">
      <w:rPr>
        <w:b/>
        <w:color w:val="404040"/>
      </w:rPr>
      <w:tcPr>
        <w:tcBorders>
          <w:top w:val="nil"/>
          <w:left w:val="nil"/>
          <w:bottom w:val="single" w:color="F2BA02" w:sz="12" w:space="0"/>
          <w:right w:val="nil"/>
        </w:tcBorders>
        <w:shd w:val="clear" w:color="FFFFFF" w:fill="auto"/>
      </w:tcPr>
    </w:tblStylePr>
    <w:tblStylePr w:type="lastRow">
      <w:rPr>
        <w:b/>
        <w:color w:val="404040"/>
      </w:rPr>
      <w:tcPr>
        <w:tcBorders>
          <w:top w:val="single" w:color="F2BA0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fill="FEF2C9"/>
      </w:tcPr>
    </w:tblStylePr>
    <w:tblStylePr w:type="band1Horz">
      <w:rPr>
        <w:rFonts w:ascii="Arial" w:hAnsi="Arial"/>
        <w:color w:val="404040"/>
        <w:sz w:val="22"/>
      </w:rPr>
      <w:tcPr>
        <w:shd w:val="clear" w:color="FEF2C9" w:fill="FEF2C9"/>
      </w:tcPr>
    </w:tblStylePr>
  </w:style>
  <w:style w:type="table" w:customStyle="1" w:styleId="550">
    <w:name w:val="Grid Table 2 - Accent 41"/>
    <w:basedOn w:val="57"/>
    <w:qFormat/>
    <w:uiPriority w:val="99"/>
    <w:tblPr>
      <w:tblBorders>
        <w:bottom w:val="single" w:color="ABD78C" w:sz="4" w:space="0"/>
        <w:insideH w:val="single" w:color="ABD78C" w:sz="4" w:space="0"/>
        <w:insideV w:val="single" w:color="ABD78C" w:sz="4" w:space="0"/>
      </w:tblBorders>
    </w:tblPr>
    <w:tblStylePr w:type="firstRow">
      <w:rPr>
        <w:b/>
        <w:color w:val="404040"/>
      </w:rPr>
      <w:tcPr>
        <w:tcBorders>
          <w:top w:val="nil"/>
          <w:left w:val="nil"/>
          <w:bottom w:val="single" w:color="ABD78C" w:sz="12" w:space="0"/>
          <w:right w:val="nil"/>
        </w:tcBorders>
        <w:shd w:val="clear" w:color="FFFFFF" w:fill="auto"/>
      </w:tcPr>
    </w:tblStylePr>
    <w:tblStylePr w:type="lastRow">
      <w:rPr>
        <w:b/>
        <w:color w:val="404040"/>
      </w:rPr>
      <w:tcPr>
        <w:tcBorders>
          <w:top w:val="single" w:color="ABD78C"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fill="E2F1D8"/>
      </w:tcPr>
    </w:tblStylePr>
    <w:tblStylePr w:type="band1Horz">
      <w:rPr>
        <w:rFonts w:ascii="Arial" w:hAnsi="Arial"/>
        <w:color w:val="404040"/>
        <w:sz w:val="22"/>
      </w:rPr>
      <w:tcPr>
        <w:shd w:val="clear" w:color="E2F1D8" w:fill="E2F1D8"/>
      </w:tcPr>
    </w:tblStylePr>
  </w:style>
  <w:style w:type="table" w:customStyle="1" w:styleId="551">
    <w:name w:val="Grid Table 2 - Accent 51"/>
    <w:basedOn w:val="57"/>
    <w:qFormat/>
    <w:uiPriority w:val="99"/>
    <w:tblPr>
      <w:tblBorders>
        <w:bottom w:val="single" w:color="30C0B4" w:sz="4" w:space="0"/>
        <w:insideH w:val="single" w:color="30C0B4" w:sz="4" w:space="0"/>
        <w:insideV w:val="single" w:color="30C0B4" w:sz="4" w:space="0"/>
      </w:tblBorders>
    </w:tblPr>
    <w:tblStylePr w:type="firstRow">
      <w:rPr>
        <w:b/>
        <w:color w:val="404040"/>
      </w:rPr>
      <w:tcPr>
        <w:tcBorders>
          <w:top w:val="nil"/>
          <w:left w:val="nil"/>
          <w:bottom w:val="single" w:color="30C0B4" w:sz="12" w:space="0"/>
          <w:right w:val="nil"/>
        </w:tcBorders>
        <w:shd w:val="clear" w:color="FFFFFF" w:fill="auto"/>
      </w:tcPr>
    </w:tblStylePr>
    <w:tblStylePr w:type="lastRow">
      <w:rPr>
        <w:b/>
        <w:color w:val="404040"/>
      </w:rPr>
      <w:tcPr>
        <w:tcBorders>
          <w:top w:val="single" w:color="30C0B4"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4F1" w:fill="D2F4F1"/>
      </w:tcPr>
    </w:tblStylePr>
    <w:tblStylePr w:type="band1Horz">
      <w:rPr>
        <w:rFonts w:ascii="Arial" w:hAnsi="Arial"/>
        <w:color w:val="404040"/>
        <w:sz w:val="22"/>
      </w:rPr>
      <w:tcPr>
        <w:shd w:val="clear" w:color="D2F4F1" w:fill="D2F4F1"/>
      </w:tcPr>
    </w:tblStylePr>
  </w:style>
  <w:style w:type="table" w:customStyle="1" w:styleId="552">
    <w:name w:val="Grid Table 2 - Accent 61"/>
    <w:basedOn w:val="57"/>
    <w:qFormat/>
    <w:uiPriority w:val="99"/>
    <w:tblPr>
      <w:tblBorders>
        <w:bottom w:val="single" w:color="E54C5E" w:sz="4" w:space="0"/>
        <w:insideH w:val="single" w:color="E54C5E" w:sz="4" w:space="0"/>
        <w:insideV w:val="single" w:color="E54C5E" w:sz="4" w:space="0"/>
      </w:tblBorders>
    </w:tblPr>
    <w:tblStylePr w:type="firstRow">
      <w:rPr>
        <w:b/>
        <w:color w:val="404040"/>
      </w:rPr>
      <w:tcPr>
        <w:tcBorders>
          <w:top w:val="nil"/>
          <w:left w:val="nil"/>
          <w:bottom w:val="single" w:color="E54C5E" w:sz="12" w:space="0"/>
          <w:right w:val="nil"/>
        </w:tcBorders>
        <w:shd w:val="clear" w:color="FFFFFF" w:fill="auto"/>
      </w:tcPr>
    </w:tblStylePr>
    <w:tblStylePr w:type="lastRow">
      <w:rPr>
        <w:b/>
        <w:color w:val="404040"/>
      </w:rPr>
      <w:tcPr>
        <w:tcBorders>
          <w:top w:val="single" w:color="E54C5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fill="F9DADE"/>
      </w:tcPr>
    </w:tblStylePr>
    <w:tblStylePr w:type="band1Horz">
      <w:rPr>
        <w:rFonts w:ascii="Arial" w:hAnsi="Arial"/>
        <w:color w:val="404040"/>
        <w:sz w:val="22"/>
      </w:rPr>
      <w:tcPr>
        <w:shd w:val="clear" w:color="F9DADE" w:fill="F9DADE"/>
      </w:tcPr>
    </w:tblStylePr>
  </w:style>
  <w:style w:type="table" w:customStyle="1" w:styleId="553">
    <w:name w:val="Grid Table 3 - Accent 11"/>
    <w:basedOn w:val="57"/>
    <w:qFormat/>
    <w:uiPriority w:val="99"/>
    <w:tblPr>
      <w:tblBorders>
        <w:bottom w:val="single" w:color="577FCF" w:sz="4" w:space="0"/>
        <w:insideH w:val="single" w:color="577FCF" w:sz="4" w:space="0"/>
        <w:insideV w:val="single" w:color="577FCF"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fill="D9E2F4"/>
      </w:tcPr>
    </w:tblStylePr>
    <w:tblStylePr w:type="band1Horz">
      <w:rPr>
        <w:rFonts w:ascii="Arial" w:hAnsi="Arial"/>
        <w:color w:val="404040"/>
        <w:sz w:val="22"/>
      </w:rPr>
      <w:tcPr>
        <w:shd w:val="clear" w:color="D9E2F4" w:fill="D9E2F4"/>
      </w:tcPr>
    </w:tblStylePr>
  </w:style>
  <w:style w:type="table" w:customStyle="1" w:styleId="554">
    <w:name w:val="Grid Table 3 - Accent 21"/>
    <w:basedOn w:val="57"/>
    <w:qFormat/>
    <w:uiPriority w:val="99"/>
    <w:tblPr>
      <w:tblBorders>
        <w:bottom w:val="single" w:color="F5B483" w:sz="4" w:space="0"/>
        <w:insideH w:val="single" w:color="F5B483" w:sz="4" w:space="0"/>
        <w:insideV w:val="single" w:color="F5B483"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fill="FBE6D6"/>
      </w:tcPr>
    </w:tblStylePr>
    <w:tblStylePr w:type="band1Horz">
      <w:rPr>
        <w:rFonts w:ascii="Arial" w:hAnsi="Arial"/>
        <w:color w:val="404040"/>
        <w:sz w:val="22"/>
      </w:rPr>
      <w:tcPr>
        <w:shd w:val="clear" w:color="FBE6D6" w:fill="FBE6D6"/>
      </w:tcPr>
    </w:tblStylePr>
  </w:style>
  <w:style w:type="table" w:customStyle="1" w:styleId="555">
    <w:name w:val="Grid Table 3 - Accent 31"/>
    <w:basedOn w:val="57"/>
    <w:qFormat/>
    <w:uiPriority w:val="99"/>
    <w:tblPr>
      <w:tblBorders>
        <w:bottom w:val="single" w:color="F2BA02" w:sz="4" w:space="0"/>
        <w:insideH w:val="single" w:color="F2BA02" w:sz="4" w:space="0"/>
        <w:insideV w:val="single" w:color="F2BA02"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fill="FEF2C9"/>
      </w:tcPr>
    </w:tblStylePr>
    <w:tblStylePr w:type="band1Horz">
      <w:rPr>
        <w:rFonts w:ascii="Arial" w:hAnsi="Arial"/>
        <w:color w:val="404040"/>
        <w:sz w:val="22"/>
      </w:rPr>
      <w:tcPr>
        <w:shd w:val="clear" w:color="FEF2C9" w:fill="FEF2C9"/>
      </w:tcPr>
    </w:tblStylePr>
  </w:style>
  <w:style w:type="table" w:customStyle="1" w:styleId="556">
    <w:name w:val="Grid Table 3 - Accent 41"/>
    <w:basedOn w:val="57"/>
    <w:qFormat/>
    <w:uiPriority w:val="99"/>
    <w:tblPr>
      <w:tblBorders>
        <w:bottom w:val="single" w:color="ABD78C" w:sz="4" w:space="0"/>
        <w:insideH w:val="single" w:color="ABD78C" w:sz="4" w:space="0"/>
        <w:insideV w:val="single" w:color="ABD78C"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fill="E2F1D8"/>
      </w:tcPr>
    </w:tblStylePr>
    <w:tblStylePr w:type="band1Horz">
      <w:rPr>
        <w:rFonts w:ascii="Arial" w:hAnsi="Arial"/>
        <w:color w:val="404040"/>
        <w:sz w:val="22"/>
      </w:rPr>
      <w:tcPr>
        <w:shd w:val="clear" w:color="E2F1D8" w:fill="E2F1D8"/>
      </w:tcPr>
    </w:tblStylePr>
  </w:style>
  <w:style w:type="table" w:customStyle="1" w:styleId="557">
    <w:name w:val="Grid Table 3 - Accent 51"/>
    <w:basedOn w:val="57"/>
    <w:qFormat/>
    <w:uiPriority w:val="99"/>
    <w:tblPr>
      <w:tblBorders>
        <w:bottom w:val="single" w:color="30C0B4" w:sz="4" w:space="0"/>
        <w:insideH w:val="single" w:color="30C0B4" w:sz="4" w:space="0"/>
        <w:insideV w:val="single" w:color="30C0B4"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4F1" w:fill="D2F4F1"/>
      </w:tcPr>
    </w:tblStylePr>
    <w:tblStylePr w:type="band1Horz">
      <w:rPr>
        <w:rFonts w:ascii="Arial" w:hAnsi="Arial"/>
        <w:color w:val="404040"/>
        <w:sz w:val="22"/>
      </w:rPr>
      <w:tcPr>
        <w:shd w:val="clear" w:color="D2F4F1" w:fill="D2F4F1"/>
      </w:tcPr>
    </w:tblStylePr>
  </w:style>
  <w:style w:type="table" w:customStyle="1" w:styleId="558">
    <w:name w:val="Grid Table 3 - Accent 61"/>
    <w:basedOn w:val="57"/>
    <w:qFormat/>
    <w:uiPriority w:val="99"/>
    <w:tblPr>
      <w:tblBorders>
        <w:bottom w:val="single" w:color="E54C5E" w:sz="4" w:space="0"/>
        <w:insideH w:val="single" w:color="E54C5E" w:sz="4" w:space="0"/>
        <w:insideV w:val="single" w:color="E54C5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fill="F9DADE"/>
      </w:tcPr>
    </w:tblStylePr>
    <w:tblStylePr w:type="band1Horz">
      <w:rPr>
        <w:rFonts w:ascii="Arial" w:hAnsi="Arial"/>
        <w:color w:val="404040"/>
        <w:sz w:val="22"/>
      </w:rPr>
      <w:tcPr>
        <w:shd w:val="clear" w:color="F9DADE" w:fill="F9DADE"/>
      </w:tcPr>
    </w:tblStylePr>
  </w:style>
  <w:style w:type="table" w:customStyle="1" w:styleId="559">
    <w:name w:val="Grid Table 4 - Accent 11"/>
    <w:basedOn w:val="57"/>
    <w:qFormat/>
    <w:uiPriority w:val="59"/>
    <w:tblPr>
      <w:tblBorders>
        <w:top w:val="single" w:color="97B0E1" w:sz="4" w:space="0"/>
        <w:left w:val="single" w:color="97B0E1" w:sz="4" w:space="0"/>
        <w:bottom w:val="single" w:color="97B0E1" w:sz="4" w:space="0"/>
        <w:right w:val="single" w:color="97B0E1" w:sz="4" w:space="0"/>
        <w:insideH w:val="single" w:color="97B0E1" w:sz="4" w:space="0"/>
        <w:insideV w:val="single" w:color="97B0E1" w:sz="4" w:space="0"/>
      </w:tblBorders>
    </w:tblPr>
    <w:tblStylePr w:type="firstRow">
      <w:rPr>
        <w:rFonts w:ascii="Arial" w:hAnsi="Arial"/>
        <w:b/>
        <w:color w:val="FFFFFF"/>
        <w:sz w:val="22"/>
      </w:rPr>
      <w:tcPr>
        <w:tcBorders>
          <w:top w:val="single" w:color="577FCF" w:sz="4" w:space="0"/>
          <w:left w:val="single" w:color="577FCF" w:sz="4" w:space="0"/>
          <w:bottom w:val="single" w:color="577FCF" w:sz="4" w:space="0"/>
          <w:right w:val="single" w:color="577FCF" w:sz="4" w:space="0"/>
        </w:tcBorders>
        <w:shd w:val="clear" w:color="577FCF" w:fill="577FCF"/>
      </w:tcPr>
    </w:tblStylePr>
    <w:tblStylePr w:type="lastRow">
      <w:rPr>
        <w:b/>
        <w:color w:val="404040"/>
      </w:rPr>
      <w:tcPr>
        <w:tcBorders>
          <w:top w:val="single" w:color="577FCF"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4" w:fill="DAE3F4"/>
      </w:tcPr>
    </w:tblStylePr>
    <w:tblStylePr w:type="band1Horz">
      <w:rPr>
        <w:rFonts w:ascii="Arial" w:hAnsi="Arial"/>
        <w:color w:val="404040"/>
        <w:sz w:val="22"/>
      </w:rPr>
      <w:tcPr>
        <w:shd w:val="clear" w:color="DAE3F4" w:fill="DAE3F4"/>
      </w:tcPr>
    </w:tblStylePr>
  </w:style>
  <w:style w:type="table" w:customStyle="1" w:styleId="560">
    <w:name w:val="Grid Table 4 - Accent 21"/>
    <w:basedOn w:val="57"/>
    <w:qFormat/>
    <w:uiPriority w:val="59"/>
    <w:tblPr>
      <w:tblBorders>
        <w:top w:val="single" w:color="F5B789" w:sz="4" w:space="0"/>
        <w:left w:val="single" w:color="F5B789" w:sz="4" w:space="0"/>
        <w:bottom w:val="single" w:color="F5B789" w:sz="4" w:space="0"/>
        <w:right w:val="single" w:color="F5B789" w:sz="4" w:space="0"/>
        <w:insideH w:val="single" w:color="F5B789" w:sz="4" w:space="0"/>
        <w:insideV w:val="single" w:color="F5B789" w:sz="4" w:space="0"/>
      </w:tblBorders>
    </w:tblPr>
    <w:tblStylePr w:type="firstRow">
      <w:rPr>
        <w:rFonts w:ascii="Arial" w:hAnsi="Arial"/>
        <w:b/>
        <w:color w:val="FFFFFF"/>
        <w:sz w:val="22"/>
      </w:rPr>
      <w:tcPr>
        <w:tcBorders>
          <w:top w:val="single" w:color="F5B483" w:sz="4" w:space="0"/>
          <w:left w:val="single" w:color="F5B483" w:sz="4" w:space="0"/>
          <w:bottom w:val="single" w:color="F5B483" w:sz="4" w:space="0"/>
          <w:right w:val="single" w:color="F5B483" w:sz="4" w:space="0"/>
        </w:tcBorders>
        <w:shd w:val="clear" w:color="F5B483" w:fill="F5B483"/>
      </w:tcPr>
    </w:tblStylePr>
    <w:tblStylePr w:type="lastRow">
      <w:rPr>
        <w:b/>
        <w:color w:val="404040"/>
      </w:rPr>
      <w:tcPr>
        <w:tcBorders>
          <w:top w:val="single" w:color="F5B483"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fill="FBE6D6"/>
      </w:tcPr>
    </w:tblStylePr>
    <w:tblStylePr w:type="band1Horz">
      <w:rPr>
        <w:rFonts w:ascii="Arial" w:hAnsi="Arial"/>
        <w:color w:val="404040"/>
        <w:sz w:val="22"/>
      </w:rPr>
      <w:tcPr>
        <w:shd w:val="clear" w:color="FBE6D6" w:fill="FBE6D6"/>
      </w:tcPr>
    </w:tblStylePr>
  </w:style>
  <w:style w:type="table" w:customStyle="1" w:styleId="561">
    <w:name w:val="Grid Table 4 - Accent 31"/>
    <w:basedOn w:val="57"/>
    <w:qFormat/>
    <w:uiPriority w:val="59"/>
    <w:tblPr>
      <w:tblBorders>
        <w:top w:val="single" w:color="FDDB69" w:sz="4" w:space="0"/>
        <w:left w:val="single" w:color="FDDB69" w:sz="4" w:space="0"/>
        <w:bottom w:val="single" w:color="FDDB69" w:sz="4" w:space="0"/>
        <w:right w:val="single" w:color="FDDB69" w:sz="4" w:space="0"/>
        <w:insideH w:val="single" w:color="FDDB69" w:sz="4" w:space="0"/>
        <w:insideV w:val="single" w:color="FDDB69" w:sz="4" w:space="0"/>
      </w:tblBorders>
    </w:tblPr>
    <w:tblStylePr w:type="firstRow">
      <w:rPr>
        <w:rFonts w:ascii="Arial" w:hAnsi="Arial"/>
        <w:b/>
        <w:color w:val="FFFFFF"/>
        <w:sz w:val="22"/>
      </w:rPr>
      <w:tcPr>
        <w:tcBorders>
          <w:top w:val="single" w:color="F2BA02" w:sz="4" w:space="0"/>
          <w:left w:val="single" w:color="F2BA02" w:sz="4" w:space="0"/>
          <w:bottom w:val="single" w:color="F2BA02" w:sz="4" w:space="0"/>
          <w:right w:val="single" w:color="F2BA02" w:sz="4" w:space="0"/>
        </w:tcBorders>
        <w:shd w:val="clear" w:color="F2BA02" w:fill="F2BA02"/>
      </w:tcPr>
    </w:tblStylePr>
    <w:tblStylePr w:type="lastRow">
      <w:rPr>
        <w:b/>
        <w:color w:val="404040"/>
      </w:rPr>
      <w:tcPr>
        <w:tcBorders>
          <w:top w:val="single" w:color="F2BA0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fill="FEF2C9"/>
      </w:tcPr>
    </w:tblStylePr>
    <w:tblStylePr w:type="band1Horz">
      <w:rPr>
        <w:rFonts w:ascii="Arial" w:hAnsi="Arial"/>
        <w:color w:val="404040"/>
        <w:sz w:val="22"/>
      </w:rPr>
      <w:tcPr>
        <w:shd w:val="clear" w:color="FEF2C9" w:fill="FEF2C9"/>
      </w:tcPr>
    </w:tblStylePr>
  </w:style>
  <w:style w:type="table" w:customStyle="1" w:styleId="562">
    <w:name w:val="Grid Table 4 - Accent 41"/>
    <w:basedOn w:val="57"/>
    <w:qFormat/>
    <w:uiPriority w:val="59"/>
    <w:tblPr>
      <w:tblBorders>
        <w:top w:val="single" w:color="B0D994" w:sz="4" w:space="0"/>
        <w:left w:val="single" w:color="B0D994" w:sz="4" w:space="0"/>
        <w:bottom w:val="single" w:color="B0D994" w:sz="4" w:space="0"/>
        <w:right w:val="single" w:color="B0D994" w:sz="4" w:space="0"/>
        <w:insideH w:val="single" w:color="B0D994" w:sz="4" w:space="0"/>
        <w:insideV w:val="single" w:color="B0D994" w:sz="4" w:space="0"/>
      </w:tblBorders>
    </w:tblPr>
    <w:tblStylePr w:type="firstRow">
      <w:rPr>
        <w:rFonts w:ascii="Arial" w:hAnsi="Arial"/>
        <w:b/>
        <w:color w:val="FFFFFF"/>
        <w:sz w:val="22"/>
      </w:rPr>
      <w:tcPr>
        <w:tcBorders>
          <w:top w:val="single" w:color="ABD78C" w:sz="4" w:space="0"/>
          <w:left w:val="single" w:color="ABD78C" w:sz="4" w:space="0"/>
          <w:bottom w:val="single" w:color="ABD78C" w:sz="4" w:space="0"/>
          <w:right w:val="single" w:color="ABD78C" w:sz="4" w:space="0"/>
        </w:tcBorders>
        <w:shd w:val="clear" w:color="ABD78C" w:fill="ABD78C"/>
      </w:tcPr>
    </w:tblStylePr>
    <w:tblStylePr w:type="lastRow">
      <w:rPr>
        <w:b/>
        <w:color w:val="404040"/>
      </w:rPr>
      <w:tcPr>
        <w:tcBorders>
          <w:top w:val="single" w:color="ABD78C"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fill="E2F1D8"/>
      </w:tcPr>
    </w:tblStylePr>
    <w:tblStylePr w:type="band1Horz">
      <w:rPr>
        <w:rFonts w:ascii="Arial" w:hAnsi="Arial"/>
        <w:color w:val="404040"/>
        <w:sz w:val="22"/>
      </w:rPr>
      <w:tcPr>
        <w:shd w:val="clear" w:color="E2F1D8" w:fill="E2F1D8"/>
      </w:tcPr>
    </w:tblStylePr>
  </w:style>
  <w:style w:type="table" w:customStyle="1" w:styleId="563">
    <w:name w:val="Grid Table 4 - Accent 51"/>
    <w:basedOn w:val="57"/>
    <w:qFormat/>
    <w:uiPriority w:val="59"/>
    <w:tblPr>
      <w:tblBorders>
        <w:top w:val="single" w:color="84E0D8" w:sz="4" w:space="0"/>
        <w:left w:val="single" w:color="84E0D8" w:sz="4" w:space="0"/>
        <w:bottom w:val="single" w:color="84E0D8" w:sz="4" w:space="0"/>
        <w:right w:val="single" w:color="84E0D8" w:sz="4" w:space="0"/>
        <w:insideH w:val="single" w:color="84E0D8" w:sz="4" w:space="0"/>
        <w:insideV w:val="single" w:color="84E0D8" w:sz="4" w:space="0"/>
      </w:tblBorders>
    </w:tblPr>
    <w:tblStylePr w:type="firstRow">
      <w:rPr>
        <w:rFonts w:ascii="Arial" w:hAnsi="Arial"/>
        <w:b/>
        <w:color w:val="FFFFFF"/>
        <w:sz w:val="22"/>
      </w:rPr>
      <w:tcPr>
        <w:tcBorders>
          <w:top w:val="single" w:color="30C0B4" w:sz="4" w:space="0"/>
          <w:left w:val="single" w:color="30C0B4" w:sz="4" w:space="0"/>
          <w:bottom w:val="single" w:color="30C0B4" w:sz="4" w:space="0"/>
          <w:right w:val="single" w:color="30C0B4" w:sz="4" w:space="0"/>
        </w:tcBorders>
        <w:shd w:val="clear" w:color="30C0B4" w:fill="30C0B4"/>
      </w:tcPr>
    </w:tblStylePr>
    <w:tblStylePr w:type="lastRow">
      <w:rPr>
        <w:b/>
        <w:color w:val="404040"/>
      </w:rPr>
      <w:tcPr>
        <w:tcBorders>
          <w:top w:val="single" w:color="30C0B4"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4F1" w:fill="D2F4F1"/>
      </w:tcPr>
    </w:tblStylePr>
    <w:tblStylePr w:type="band1Horz">
      <w:rPr>
        <w:rFonts w:ascii="Arial" w:hAnsi="Arial"/>
        <w:color w:val="404040"/>
        <w:sz w:val="22"/>
      </w:rPr>
      <w:tcPr>
        <w:shd w:val="clear" w:color="D2F4F1" w:fill="D2F4F1"/>
      </w:tcPr>
    </w:tblStylePr>
  </w:style>
  <w:style w:type="table" w:customStyle="1" w:styleId="564">
    <w:name w:val="Grid Table 4 - Accent 61"/>
    <w:basedOn w:val="57"/>
    <w:qFormat/>
    <w:uiPriority w:val="59"/>
    <w:tblPr>
      <w:tblBorders>
        <w:top w:val="single" w:color="F099A3" w:sz="4" w:space="0"/>
        <w:left w:val="single" w:color="F099A3" w:sz="4" w:space="0"/>
        <w:bottom w:val="single" w:color="F099A3" w:sz="4" w:space="0"/>
        <w:right w:val="single" w:color="F099A3" w:sz="4" w:space="0"/>
        <w:insideH w:val="single" w:color="F099A3" w:sz="4" w:space="0"/>
        <w:insideV w:val="single" w:color="F099A3" w:sz="4" w:space="0"/>
      </w:tblBorders>
    </w:tblPr>
    <w:tblStylePr w:type="firstRow">
      <w:rPr>
        <w:rFonts w:ascii="Arial" w:hAnsi="Arial"/>
        <w:b/>
        <w:color w:val="FFFFFF"/>
        <w:sz w:val="22"/>
      </w:rPr>
      <w:tcPr>
        <w:tcBorders>
          <w:top w:val="single" w:color="E54C5E" w:sz="4" w:space="0"/>
          <w:left w:val="single" w:color="E54C5E" w:sz="4" w:space="0"/>
          <w:bottom w:val="single" w:color="E54C5E" w:sz="4" w:space="0"/>
          <w:right w:val="single" w:color="E54C5E" w:sz="4" w:space="0"/>
        </w:tcBorders>
        <w:shd w:val="clear" w:color="E54C5E" w:fill="E54C5E"/>
      </w:tcPr>
    </w:tblStylePr>
    <w:tblStylePr w:type="lastRow">
      <w:rPr>
        <w:b/>
        <w:color w:val="404040"/>
      </w:rPr>
      <w:tcPr>
        <w:tcBorders>
          <w:top w:val="single" w:color="E54C5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fill="F9DADE"/>
      </w:tcPr>
    </w:tblStylePr>
    <w:tblStylePr w:type="band1Horz">
      <w:rPr>
        <w:rFonts w:ascii="Arial" w:hAnsi="Arial"/>
        <w:color w:val="404040"/>
        <w:sz w:val="22"/>
      </w:rPr>
      <w:tcPr>
        <w:shd w:val="clear" w:color="F9DADE" w:fill="F9DADE"/>
      </w:tcPr>
    </w:tblStylePr>
  </w:style>
  <w:style w:type="table" w:customStyle="1" w:styleId="565">
    <w:name w:val="Grid Table 5 Dark- Accent 11"/>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4874CB" w:fill="4874CB"/>
      </w:tcPr>
    </w:tblStylePr>
    <w:tblStylePr w:type="lastRow">
      <w:rPr>
        <w:rFonts w:ascii="Arial" w:hAnsi="Arial"/>
        <w:b/>
        <w:color w:val="FFFFFF"/>
        <w:sz w:val="22"/>
      </w:rPr>
      <w:tcPr>
        <w:tcBorders>
          <w:top w:val="single" w:color="FFFFFF" w:sz="4" w:space="0"/>
        </w:tcBorders>
        <w:shd w:val="clear" w:color="4874CB" w:fill="4874CB"/>
      </w:tcPr>
    </w:tblStylePr>
    <w:tblStylePr w:type="firstCol">
      <w:rPr>
        <w:rFonts w:ascii="Arial" w:hAnsi="Arial"/>
        <w:b/>
        <w:color w:val="FFFFFF"/>
        <w:sz w:val="22"/>
      </w:rPr>
      <w:tcPr>
        <w:shd w:val="clear" w:color="4874CB" w:fill="4874CB"/>
      </w:tcPr>
    </w:tblStylePr>
    <w:tblStylePr w:type="lastCol">
      <w:rPr>
        <w:rFonts w:ascii="Arial" w:hAnsi="Arial"/>
        <w:b/>
        <w:color w:val="FFFFFF"/>
        <w:sz w:val="22"/>
      </w:rPr>
      <w:tcPr>
        <w:shd w:val="clear" w:color="4874CB" w:fill="4874CB"/>
      </w:tcPr>
    </w:tblStylePr>
    <w:tblStylePr w:type="band1Vert">
      <w:tcPr>
        <w:shd w:val="clear" w:color="AABEE7" w:fill="AABEE7"/>
      </w:tcPr>
    </w:tblStylePr>
    <w:tblStylePr w:type="band1Horz">
      <w:tcPr>
        <w:shd w:val="clear" w:color="AABEE7" w:fill="AABEE7"/>
      </w:tcPr>
    </w:tblStylePr>
  </w:style>
  <w:style w:type="table" w:customStyle="1" w:styleId="566">
    <w:name w:val="Grid Table 5 Dark - Accent 21"/>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EE822F" w:fill="EE822F"/>
      </w:tcPr>
    </w:tblStylePr>
    <w:tblStylePr w:type="lastRow">
      <w:rPr>
        <w:rFonts w:ascii="Arial" w:hAnsi="Arial"/>
        <w:b/>
        <w:color w:val="FFFFFF"/>
        <w:sz w:val="22"/>
      </w:rPr>
      <w:tcPr>
        <w:tcBorders>
          <w:top w:val="single" w:color="FFFFFF" w:sz="4" w:space="0"/>
        </w:tcBorders>
        <w:shd w:val="clear" w:color="EE822F" w:fill="EE822F"/>
      </w:tcPr>
    </w:tblStylePr>
    <w:tblStylePr w:type="firstCol">
      <w:rPr>
        <w:rFonts w:ascii="Arial" w:hAnsi="Arial"/>
        <w:b/>
        <w:color w:val="FFFFFF"/>
        <w:sz w:val="22"/>
      </w:rPr>
      <w:tcPr>
        <w:shd w:val="clear" w:color="EE822F" w:fill="EE822F"/>
      </w:tcPr>
    </w:tblStylePr>
    <w:tblStylePr w:type="lastCol">
      <w:rPr>
        <w:rFonts w:ascii="Arial" w:hAnsi="Arial"/>
        <w:b/>
        <w:color w:val="FFFFFF"/>
        <w:sz w:val="22"/>
      </w:rPr>
      <w:tcPr>
        <w:shd w:val="clear" w:color="EE822F" w:fill="EE822F"/>
      </w:tcPr>
    </w:tblStylePr>
    <w:tblStylePr w:type="band1Vert">
      <w:tcPr>
        <w:shd w:val="clear" w:color="F7C59F" w:fill="F7C59F"/>
      </w:tcPr>
    </w:tblStylePr>
    <w:tblStylePr w:type="band1Horz">
      <w:tcPr>
        <w:shd w:val="clear" w:color="F7C59F" w:fill="F7C59F"/>
      </w:tcPr>
    </w:tblStylePr>
  </w:style>
  <w:style w:type="table" w:customStyle="1" w:styleId="567">
    <w:name w:val="Grid Table 5 Dark - Accent 31"/>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F2BA02" w:fill="F2BA02"/>
      </w:tcPr>
    </w:tblStylePr>
    <w:tblStylePr w:type="lastRow">
      <w:rPr>
        <w:rFonts w:ascii="Arial" w:hAnsi="Arial"/>
        <w:b/>
        <w:color w:val="FFFFFF"/>
        <w:sz w:val="22"/>
      </w:rPr>
      <w:tcPr>
        <w:tcBorders>
          <w:top w:val="single" w:color="FFFFFF" w:sz="4" w:space="0"/>
        </w:tcBorders>
        <w:shd w:val="clear" w:color="F2BA02" w:fill="F2BA02"/>
      </w:tcPr>
    </w:tblStylePr>
    <w:tblStylePr w:type="firstCol">
      <w:rPr>
        <w:rFonts w:ascii="Arial" w:hAnsi="Arial"/>
        <w:b/>
        <w:color w:val="FFFFFF"/>
        <w:sz w:val="22"/>
      </w:rPr>
      <w:tcPr>
        <w:shd w:val="clear" w:color="F2BA02" w:fill="F2BA02"/>
      </w:tcPr>
    </w:tblStylePr>
    <w:tblStylePr w:type="lastCol">
      <w:rPr>
        <w:rFonts w:ascii="Arial" w:hAnsi="Arial"/>
        <w:b/>
        <w:color w:val="FFFFFF"/>
        <w:sz w:val="22"/>
      </w:rPr>
      <w:tcPr>
        <w:shd w:val="clear" w:color="F2BA02" w:fill="F2BA02"/>
      </w:tcPr>
    </w:tblStylePr>
    <w:tblStylePr w:type="band1Vert">
      <w:tcPr>
        <w:shd w:val="clear" w:color="FEE185" w:fill="FEE185"/>
      </w:tcPr>
    </w:tblStylePr>
    <w:tblStylePr w:type="band1Horz">
      <w:tcPr>
        <w:shd w:val="clear" w:color="FEE185" w:fill="FEE185"/>
      </w:tcPr>
    </w:tblStylePr>
  </w:style>
  <w:style w:type="table" w:customStyle="1" w:styleId="568">
    <w:name w:val="Grid Table 5 Dark- Accent 41"/>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75BD42" w:fill="75BD42"/>
      </w:tcPr>
    </w:tblStylePr>
    <w:tblStylePr w:type="lastRow">
      <w:rPr>
        <w:rFonts w:ascii="Arial" w:hAnsi="Arial"/>
        <w:b/>
        <w:color w:val="FFFFFF"/>
        <w:sz w:val="22"/>
      </w:rPr>
      <w:tcPr>
        <w:tcBorders>
          <w:top w:val="single" w:color="FFFFFF" w:sz="4" w:space="0"/>
        </w:tcBorders>
        <w:shd w:val="clear" w:color="75BD42" w:fill="75BD42"/>
      </w:tcPr>
    </w:tblStylePr>
    <w:tblStylePr w:type="firstCol">
      <w:rPr>
        <w:rFonts w:ascii="Arial" w:hAnsi="Arial"/>
        <w:b/>
        <w:color w:val="FFFFFF"/>
        <w:sz w:val="22"/>
      </w:rPr>
      <w:tcPr>
        <w:shd w:val="clear" w:color="75BD42" w:fill="75BD42"/>
      </w:tcPr>
    </w:tblStylePr>
    <w:tblStylePr w:type="lastCol">
      <w:rPr>
        <w:rFonts w:ascii="Arial" w:hAnsi="Arial"/>
        <w:b/>
        <w:color w:val="FFFFFF"/>
        <w:sz w:val="22"/>
      </w:rPr>
      <w:tcPr>
        <w:shd w:val="clear" w:color="75BD42" w:fill="75BD42"/>
      </w:tcPr>
    </w:tblStylePr>
    <w:tblStylePr w:type="band1Vert">
      <w:tcPr>
        <w:shd w:val="clear" w:color="BFE0A8" w:fill="BFE0A8"/>
      </w:tcPr>
    </w:tblStylePr>
    <w:tblStylePr w:type="band1Horz">
      <w:tcPr>
        <w:shd w:val="clear" w:color="BFE0A8" w:fill="BFE0A8"/>
      </w:tcPr>
    </w:tblStylePr>
  </w:style>
  <w:style w:type="table" w:customStyle="1" w:styleId="569">
    <w:name w:val="Grid Table 5 Dark - Accent 51"/>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30C0B4" w:fill="30C0B4"/>
      </w:tcPr>
    </w:tblStylePr>
    <w:tblStylePr w:type="lastRow">
      <w:rPr>
        <w:rFonts w:ascii="Arial" w:hAnsi="Arial"/>
        <w:b/>
        <w:color w:val="FFFFFF"/>
        <w:sz w:val="22"/>
      </w:rPr>
      <w:tcPr>
        <w:tcBorders>
          <w:top w:val="single" w:color="FFFFFF" w:sz="4" w:space="0"/>
        </w:tcBorders>
        <w:shd w:val="clear" w:color="30C0B4" w:fill="30C0B4"/>
      </w:tcPr>
    </w:tblStylePr>
    <w:tblStylePr w:type="firstCol">
      <w:rPr>
        <w:rFonts w:ascii="Arial" w:hAnsi="Arial"/>
        <w:b/>
        <w:color w:val="FFFFFF"/>
        <w:sz w:val="22"/>
      </w:rPr>
      <w:tcPr>
        <w:shd w:val="clear" w:color="30C0B4" w:fill="30C0B4"/>
      </w:tcPr>
    </w:tblStylePr>
    <w:tblStylePr w:type="lastCol">
      <w:rPr>
        <w:rFonts w:ascii="Arial" w:hAnsi="Arial"/>
        <w:b/>
        <w:color w:val="FFFFFF"/>
        <w:sz w:val="22"/>
      </w:rPr>
      <w:tcPr>
        <w:shd w:val="clear" w:color="30C0B4" w:fill="30C0B4"/>
      </w:tcPr>
    </w:tblStylePr>
    <w:tblStylePr w:type="band1Vert">
      <w:tcPr>
        <w:shd w:val="clear" w:color="9BE6DF" w:fill="9BE6DF"/>
      </w:tcPr>
    </w:tblStylePr>
    <w:tblStylePr w:type="band1Horz">
      <w:tcPr>
        <w:shd w:val="clear" w:color="9BE6DF" w:fill="9BE6DF"/>
      </w:tcPr>
    </w:tblStylePr>
  </w:style>
  <w:style w:type="table" w:customStyle="1" w:styleId="570">
    <w:name w:val="Grid Table 5 Dark - Accent 61"/>
    <w:basedOn w:val="57"/>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E54C5E" w:fill="E54C5E"/>
      </w:tcPr>
    </w:tblStylePr>
    <w:tblStylePr w:type="lastRow">
      <w:rPr>
        <w:rFonts w:ascii="Arial" w:hAnsi="Arial"/>
        <w:b/>
        <w:color w:val="FFFFFF"/>
        <w:sz w:val="22"/>
      </w:rPr>
      <w:tcPr>
        <w:tcBorders>
          <w:top w:val="single" w:color="FFFFFF" w:sz="4" w:space="0"/>
        </w:tcBorders>
        <w:shd w:val="clear" w:color="E54C5E" w:fill="E54C5E"/>
      </w:tcPr>
    </w:tblStylePr>
    <w:tblStylePr w:type="firstCol">
      <w:rPr>
        <w:rFonts w:ascii="Arial" w:hAnsi="Arial"/>
        <w:b/>
        <w:color w:val="FFFFFF"/>
        <w:sz w:val="22"/>
      </w:rPr>
      <w:tcPr>
        <w:shd w:val="clear" w:color="E54C5E" w:fill="E54C5E"/>
      </w:tcPr>
    </w:tblStylePr>
    <w:tblStylePr w:type="lastCol">
      <w:rPr>
        <w:rFonts w:ascii="Arial" w:hAnsi="Arial"/>
        <w:b/>
        <w:color w:val="FFFFFF"/>
        <w:sz w:val="22"/>
      </w:rPr>
      <w:tcPr>
        <w:shd w:val="clear" w:color="E54C5E" w:fill="E54C5E"/>
      </w:tcPr>
    </w:tblStylePr>
    <w:tblStylePr w:type="band1Vert">
      <w:tcPr>
        <w:shd w:val="clear" w:color="F3ACB4" w:fill="F3ACB4"/>
      </w:tcPr>
    </w:tblStylePr>
    <w:tblStylePr w:type="band1Horz">
      <w:tcPr>
        <w:shd w:val="clear" w:color="F3ACB4" w:fill="F3ACB4"/>
      </w:tcPr>
    </w:tblStylePr>
  </w:style>
  <w:style w:type="table" w:customStyle="1" w:styleId="571">
    <w:name w:val="Grid Table 6 Colorful - Accent 11"/>
    <w:basedOn w:val="57"/>
    <w:qFormat/>
    <w:uiPriority w:val="99"/>
    <w:tblPr>
      <w:tblBorders>
        <w:top w:val="single" w:color="A3B9E5" w:sz="4" w:space="0"/>
        <w:left w:val="single" w:color="A3B9E5" w:sz="4" w:space="0"/>
        <w:bottom w:val="single" w:color="A3B9E5" w:sz="4" w:space="0"/>
        <w:right w:val="single" w:color="A3B9E5" w:sz="4" w:space="0"/>
        <w:insideH w:val="single" w:color="A3B9E5" w:sz="4" w:space="0"/>
        <w:insideV w:val="single" w:color="A3B9E5" w:sz="4" w:space="0"/>
      </w:tblBorders>
    </w:tblPr>
    <w:tblStylePr w:type="firstRow">
      <w:rPr>
        <w:b/>
        <w:color w:val="A3B9E5"/>
      </w:rPr>
      <w:tcPr>
        <w:tcBorders>
          <w:bottom w:val="single" w:color="A3B9E5" w:sz="12" w:space="0"/>
        </w:tcBorders>
      </w:tcPr>
    </w:tblStylePr>
    <w:tblStylePr w:type="lastRow">
      <w:rPr>
        <w:b/>
        <w:color w:val="A3B9E5"/>
      </w:rPr>
    </w:tblStylePr>
    <w:tblStylePr w:type="firstCol">
      <w:rPr>
        <w:b/>
        <w:color w:val="A3B9E5"/>
      </w:rPr>
    </w:tblStylePr>
    <w:tblStylePr w:type="lastCol">
      <w:rPr>
        <w:b/>
        <w:color w:val="A3B9E5"/>
      </w:rPr>
    </w:tblStylePr>
    <w:tblStylePr w:type="band1Vert">
      <w:tcPr>
        <w:shd w:val="clear" w:color="D9E2F4" w:fill="D9E2F4"/>
      </w:tcPr>
    </w:tblStylePr>
    <w:tblStylePr w:type="band1Horz">
      <w:rPr>
        <w:rFonts w:ascii="Arial" w:hAnsi="Arial"/>
        <w:color w:val="A3B9E5"/>
        <w:sz w:val="22"/>
      </w:rPr>
      <w:tcPr>
        <w:shd w:val="clear" w:color="D9E2F4" w:fill="D9E2F4"/>
      </w:tcPr>
    </w:tblStylePr>
    <w:tblStylePr w:type="band2Horz">
      <w:rPr>
        <w:rFonts w:ascii="Arial" w:hAnsi="Arial"/>
        <w:color w:val="A3B9E5"/>
        <w:sz w:val="22"/>
      </w:rPr>
    </w:tblStylePr>
  </w:style>
  <w:style w:type="table" w:customStyle="1" w:styleId="572">
    <w:name w:val="Grid Table 6 Colorful - Accent 21"/>
    <w:basedOn w:val="57"/>
    <w:qFormat/>
    <w:uiPriority w:val="99"/>
    <w:tblPr>
      <w:tblBorders>
        <w:top w:val="single" w:color="F5B483" w:sz="4" w:space="0"/>
        <w:left w:val="single" w:color="F5B483" w:sz="4" w:space="0"/>
        <w:bottom w:val="single" w:color="F5B483" w:sz="4" w:space="0"/>
        <w:right w:val="single" w:color="F5B483" w:sz="4" w:space="0"/>
        <w:insideH w:val="single" w:color="F5B483" w:sz="4" w:space="0"/>
        <w:insideV w:val="single" w:color="F5B483" w:sz="4" w:space="0"/>
      </w:tblBorders>
    </w:tblPr>
    <w:tblStylePr w:type="firstRow">
      <w:rPr>
        <w:b/>
        <w:color w:val="F5B483"/>
      </w:rPr>
      <w:tcPr>
        <w:tcBorders>
          <w:bottom w:val="single" w:color="F5B483" w:sz="12" w:space="0"/>
        </w:tcBorders>
      </w:tcPr>
    </w:tblStylePr>
    <w:tblStylePr w:type="lastRow">
      <w:rPr>
        <w:b/>
        <w:color w:val="F5B483"/>
      </w:rPr>
    </w:tblStylePr>
    <w:tblStylePr w:type="firstCol">
      <w:rPr>
        <w:b/>
        <w:color w:val="F5B483"/>
      </w:rPr>
    </w:tblStylePr>
    <w:tblStylePr w:type="lastCol">
      <w:rPr>
        <w:b/>
        <w:color w:val="F5B483"/>
      </w:rPr>
    </w:tblStylePr>
    <w:tblStylePr w:type="band1Vert">
      <w:tcPr>
        <w:shd w:val="clear" w:color="FBE6D6" w:fill="FBE6D6"/>
      </w:tcPr>
    </w:tblStylePr>
    <w:tblStylePr w:type="band1Horz">
      <w:rPr>
        <w:rFonts w:ascii="Arial" w:hAnsi="Arial"/>
        <w:color w:val="F5B483"/>
        <w:sz w:val="22"/>
      </w:rPr>
      <w:tcPr>
        <w:shd w:val="clear" w:color="FBE6D6" w:fill="FBE6D6"/>
      </w:tcPr>
    </w:tblStylePr>
    <w:tblStylePr w:type="band2Horz">
      <w:rPr>
        <w:rFonts w:ascii="Arial" w:hAnsi="Arial"/>
        <w:color w:val="F5B483"/>
        <w:sz w:val="22"/>
      </w:rPr>
    </w:tblStylePr>
  </w:style>
  <w:style w:type="table" w:customStyle="1" w:styleId="573">
    <w:name w:val="Grid Table 6 Colorful - Accent 31"/>
    <w:basedOn w:val="57"/>
    <w:qFormat/>
    <w:uiPriority w:val="99"/>
    <w:tblPr>
      <w:tblBorders>
        <w:top w:val="single" w:color="F2BA02" w:sz="4" w:space="0"/>
        <w:left w:val="single" w:color="F2BA02" w:sz="4" w:space="0"/>
        <w:bottom w:val="single" w:color="F2BA02" w:sz="4" w:space="0"/>
        <w:right w:val="single" w:color="F2BA02" w:sz="4" w:space="0"/>
        <w:insideH w:val="single" w:color="F2BA02" w:sz="4" w:space="0"/>
        <w:insideV w:val="single" w:color="F2BA02" w:sz="4" w:space="0"/>
      </w:tblBorders>
    </w:tblPr>
    <w:tblStylePr w:type="firstRow">
      <w:rPr>
        <w:b/>
        <w:color w:val="F2BA02"/>
      </w:rPr>
      <w:tcPr>
        <w:tcBorders>
          <w:bottom w:val="single" w:color="F2BA02" w:sz="12" w:space="0"/>
        </w:tcBorders>
      </w:tcPr>
    </w:tblStylePr>
    <w:tblStylePr w:type="lastRow">
      <w:rPr>
        <w:b/>
        <w:color w:val="F2BA02"/>
      </w:rPr>
    </w:tblStylePr>
    <w:tblStylePr w:type="firstCol">
      <w:rPr>
        <w:b/>
        <w:color w:val="F2BA02"/>
      </w:rPr>
    </w:tblStylePr>
    <w:tblStylePr w:type="lastCol">
      <w:rPr>
        <w:b/>
        <w:color w:val="F2BA02"/>
      </w:rPr>
    </w:tblStylePr>
    <w:tblStylePr w:type="band1Vert">
      <w:tcPr>
        <w:shd w:val="clear" w:color="FEF2C9" w:fill="FEF2C9"/>
      </w:tcPr>
    </w:tblStylePr>
    <w:tblStylePr w:type="band1Horz">
      <w:rPr>
        <w:rFonts w:ascii="Arial" w:hAnsi="Arial"/>
        <w:color w:val="F2BA02"/>
        <w:sz w:val="22"/>
      </w:rPr>
      <w:tcPr>
        <w:shd w:val="clear" w:color="FEF2C9" w:fill="FEF2C9"/>
      </w:tcPr>
    </w:tblStylePr>
    <w:tblStylePr w:type="band2Horz">
      <w:rPr>
        <w:rFonts w:ascii="Arial" w:hAnsi="Arial"/>
        <w:color w:val="F2BA02"/>
        <w:sz w:val="22"/>
      </w:rPr>
    </w:tblStylePr>
  </w:style>
  <w:style w:type="table" w:customStyle="1" w:styleId="574">
    <w:name w:val="Grid Table 6 Colorful - Accent 41"/>
    <w:basedOn w:val="57"/>
    <w:qFormat/>
    <w:uiPriority w:val="99"/>
    <w:tblPr>
      <w:tblBorders>
        <w:top w:val="single" w:color="ABD78C" w:sz="4" w:space="0"/>
        <w:left w:val="single" w:color="ABD78C" w:sz="4" w:space="0"/>
        <w:bottom w:val="single" w:color="ABD78C" w:sz="4" w:space="0"/>
        <w:right w:val="single" w:color="ABD78C" w:sz="4" w:space="0"/>
        <w:insideH w:val="single" w:color="ABD78C" w:sz="4" w:space="0"/>
        <w:insideV w:val="single" w:color="ABD78C" w:sz="4" w:space="0"/>
      </w:tblBorders>
    </w:tblPr>
    <w:tblStylePr w:type="firstRow">
      <w:rPr>
        <w:b/>
        <w:color w:val="ABD78C"/>
      </w:rPr>
      <w:tcPr>
        <w:tcBorders>
          <w:bottom w:val="single" w:color="ABD78C" w:sz="12" w:space="0"/>
        </w:tcBorders>
      </w:tcPr>
    </w:tblStylePr>
    <w:tblStylePr w:type="lastRow">
      <w:rPr>
        <w:b/>
        <w:color w:val="ABD78C"/>
      </w:rPr>
    </w:tblStylePr>
    <w:tblStylePr w:type="firstCol">
      <w:rPr>
        <w:b/>
        <w:color w:val="ABD78C"/>
      </w:rPr>
    </w:tblStylePr>
    <w:tblStylePr w:type="lastCol">
      <w:rPr>
        <w:b/>
        <w:color w:val="ABD78C"/>
      </w:rPr>
    </w:tblStylePr>
    <w:tblStylePr w:type="band1Vert">
      <w:tcPr>
        <w:shd w:val="clear" w:color="E2F1D8" w:fill="E2F1D8"/>
      </w:tcPr>
    </w:tblStylePr>
    <w:tblStylePr w:type="band1Horz">
      <w:rPr>
        <w:rFonts w:ascii="Arial" w:hAnsi="Arial"/>
        <w:color w:val="ABD78C"/>
        <w:sz w:val="22"/>
      </w:rPr>
      <w:tcPr>
        <w:shd w:val="clear" w:color="E2F1D8" w:fill="E2F1D8"/>
      </w:tcPr>
    </w:tblStylePr>
    <w:tblStylePr w:type="band2Horz">
      <w:rPr>
        <w:rFonts w:ascii="Arial" w:hAnsi="Arial"/>
        <w:color w:val="ABD78C"/>
        <w:sz w:val="22"/>
      </w:rPr>
    </w:tblStylePr>
  </w:style>
  <w:style w:type="table" w:customStyle="1" w:styleId="575">
    <w:name w:val="Grid Table 6 Colorful - Accent 51"/>
    <w:basedOn w:val="57"/>
    <w:qFormat/>
    <w:uiPriority w:val="99"/>
    <w:tblPr>
      <w:tblBorders>
        <w:top w:val="single" w:color="30C0B4" w:sz="4" w:space="0"/>
        <w:left w:val="single" w:color="30C0B4" w:sz="4" w:space="0"/>
        <w:bottom w:val="single" w:color="30C0B4" w:sz="4" w:space="0"/>
        <w:right w:val="single" w:color="30C0B4" w:sz="4" w:space="0"/>
        <w:insideH w:val="single" w:color="30C0B4" w:sz="4" w:space="0"/>
        <w:insideV w:val="single" w:color="30C0B4" w:sz="4" w:space="0"/>
      </w:tblBorders>
    </w:tblPr>
    <w:tblStylePr w:type="firstRow">
      <w:rPr>
        <w:b/>
        <w:color w:val="1C7068"/>
      </w:rPr>
      <w:tcPr>
        <w:tcBorders>
          <w:bottom w:val="single" w:color="30C0B4" w:sz="12" w:space="0"/>
        </w:tcBorders>
      </w:tcPr>
    </w:tblStylePr>
    <w:tblStylePr w:type="lastRow">
      <w:rPr>
        <w:b/>
        <w:color w:val="1C7068"/>
      </w:rPr>
    </w:tblStylePr>
    <w:tblStylePr w:type="firstCol">
      <w:rPr>
        <w:b/>
        <w:color w:val="1C7068"/>
      </w:rPr>
    </w:tblStylePr>
    <w:tblStylePr w:type="lastCol">
      <w:rPr>
        <w:b/>
        <w:color w:val="1C7068"/>
      </w:rPr>
    </w:tblStylePr>
    <w:tblStylePr w:type="band1Vert">
      <w:tcPr>
        <w:shd w:val="clear" w:color="D2F4F1" w:fill="D2F4F1"/>
      </w:tcPr>
    </w:tblStylePr>
    <w:tblStylePr w:type="band1Horz">
      <w:rPr>
        <w:rFonts w:ascii="Arial" w:hAnsi="Arial"/>
        <w:color w:val="1C7068"/>
        <w:sz w:val="22"/>
      </w:rPr>
      <w:tcPr>
        <w:shd w:val="clear" w:color="D2F4F1" w:fill="D2F4F1"/>
      </w:tcPr>
    </w:tblStylePr>
    <w:tblStylePr w:type="band2Horz">
      <w:rPr>
        <w:rFonts w:ascii="Arial" w:hAnsi="Arial"/>
        <w:color w:val="1C7068"/>
        <w:sz w:val="22"/>
      </w:rPr>
    </w:tblStylePr>
  </w:style>
  <w:style w:type="table" w:customStyle="1" w:styleId="576">
    <w:name w:val="Grid Table 6 Colorful - Accent 61"/>
    <w:basedOn w:val="57"/>
    <w:qFormat/>
    <w:uiPriority w:val="99"/>
    <w:tblPr>
      <w:tblBorders>
        <w:top w:val="single" w:color="E54C5E" w:sz="4" w:space="0"/>
        <w:left w:val="single" w:color="E54C5E" w:sz="4" w:space="0"/>
        <w:bottom w:val="single" w:color="E54C5E" w:sz="4" w:space="0"/>
        <w:right w:val="single" w:color="E54C5E" w:sz="4" w:space="0"/>
        <w:insideH w:val="single" w:color="E54C5E" w:sz="4" w:space="0"/>
        <w:insideV w:val="single" w:color="E54C5E" w:sz="4" w:space="0"/>
      </w:tblBorders>
    </w:tblPr>
    <w:tblStylePr w:type="firstRow">
      <w:rPr>
        <w:b/>
        <w:color w:val="1C7068"/>
      </w:rPr>
      <w:tcPr>
        <w:tcBorders>
          <w:bottom w:val="single" w:color="E54C5E" w:sz="12" w:space="0"/>
        </w:tcBorders>
      </w:tcPr>
    </w:tblStylePr>
    <w:tblStylePr w:type="lastRow">
      <w:rPr>
        <w:b/>
        <w:color w:val="1C7068"/>
      </w:rPr>
    </w:tblStylePr>
    <w:tblStylePr w:type="firstCol">
      <w:rPr>
        <w:b/>
        <w:color w:val="1C7068"/>
      </w:rPr>
    </w:tblStylePr>
    <w:tblStylePr w:type="lastCol">
      <w:rPr>
        <w:b/>
        <w:color w:val="1C7068"/>
      </w:rPr>
    </w:tblStylePr>
    <w:tblStylePr w:type="band1Vert">
      <w:tcPr>
        <w:shd w:val="clear" w:color="F9DADE" w:fill="F9DADE"/>
      </w:tcPr>
    </w:tblStylePr>
    <w:tblStylePr w:type="band1Horz">
      <w:rPr>
        <w:rFonts w:ascii="Arial" w:hAnsi="Arial"/>
        <w:color w:val="1C7068"/>
        <w:sz w:val="22"/>
      </w:rPr>
      <w:tcPr>
        <w:shd w:val="clear" w:color="F9DADE" w:fill="F9DADE"/>
      </w:tcPr>
    </w:tblStylePr>
    <w:tblStylePr w:type="band2Horz">
      <w:rPr>
        <w:rFonts w:ascii="Arial" w:hAnsi="Arial"/>
        <w:color w:val="1C7068"/>
        <w:sz w:val="22"/>
      </w:rPr>
    </w:tblStylePr>
  </w:style>
  <w:style w:type="table" w:customStyle="1" w:styleId="577">
    <w:name w:val="Grid Table 7 Colorful - Accent 11"/>
    <w:basedOn w:val="57"/>
    <w:qFormat/>
    <w:uiPriority w:val="99"/>
    <w:tblPr>
      <w:tblBorders>
        <w:bottom w:val="single" w:color="A3B9E5" w:sz="4" w:space="0"/>
        <w:right w:val="single" w:color="A3B9E5" w:sz="4" w:space="0"/>
        <w:insideH w:val="single" w:color="A3B9E5" w:sz="4" w:space="0"/>
        <w:insideV w:val="single" w:color="A3B9E5" w:sz="4" w:space="0"/>
      </w:tblBorders>
    </w:tblPr>
    <w:tblStylePr w:type="firstRow">
      <w:rPr>
        <w:rFonts w:ascii="Arial" w:hAnsi="Arial"/>
        <w:b/>
        <w:color w:val="A3B9E5"/>
        <w:sz w:val="22"/>
      </w:rPr>
      <w:tcPr>
        <w:tcBorders>
          <w:top w:val="nil"/>
          <w:left w:val="nil"/>
          <w:bottom w:val="single" w:color="A3B9E5" w:sz="4" w:space="0"/>
          <w:right w:val="nil"/>
        </w:tcBorders>
        <w:shd w:val="clear" w:color="FFFFFF" w:fill="FFFFFF"/>
      </w:tcPr>
    </w:tblStylePr>
    <w:tblStylePr w:type="lastRow">
      <w:rPr>
        <w:rFonts w:ascii="Arial" w:hAnsi="Arial"/>
        <w:b/>
        <w:color w:val="A3B9E5"/>
        <w:sz w:val="22"/>
      </w:rPr>
      <w:tcPr>
        <w:tcBorders>
          <w:top w:val="single" w:color="A3B9E5" w:sz="4" w:space="0"/>
          <w:left w:val="nil"/>
          <w:bottom w:val="nil"/>
          <w:right w:val="nil"/>
        </w:tcBorders>
        <w:shd w:val="clear" w:color="FFFFFF" w:fill="FFFFFF"/>
      </w:tcPr>
    </w:tblStylePr>
    <w:tblStylePr w:type="firstCol">
      <w:pPr>
        <w:jc w:val="right"/>
      </w:pPr>
      <w:rPr>
        <w:rFonts w:ascii="Arial" w:hAnsi="Arial"/>
        <w:i/>
        <w:color w:val="A3B9E5"/>
        <w:sz w:val="22"/>
      </w:rPr>
      <w:tcPr>
        <w:tcBorders>
          <w:top w:val="nil"/>
          <w:left w:val="nil"/>
          <w:bottom w:val="nil"/>
          <w:right w:val="single" w:color="A3B9E5" w:sz="4" w:space="0"/>
        </w:tcBorders>
        <w:shd w:val="clear" w:color="FFFFFF" w:fill="auto"/>
      </w:tcPr>
    </w:tblStylePr>
    <w:tblStylePr w:type="lastCol">
      <w:rPr>
        <w:rFonts w:ascii="Arial" w:hAnsi="Arial"/>
        <w:i/>
        <w:color w:val="A3B9E5"/>
        <w:sz w:val="22"/>
      </w:rPr>
      <w:tcPr>
        <w:tcBorders>
          <w:top w:val="nil"/>
          <w:left w:val="single" w:color="A3B9E5" w:sz="4" w:space="0"/>
          <w:bottom w:val="nil"/>
          <w:right w:val="nil"/>
        </w:tcBorders>
        <w:shd w:val="clear" w:color="FFFFFF" w:fill="auto"/>
      </w:tcPr>
    </w:tblStylePr>
    <w:tblStylePr w:type="band1Vert">
      <w:tcPr>
        <w:shd w:val="clear" w:color="D9E2F4" w:fill="D9E2F4"/>
      </w:tcPr>
    </w:tblStylePr>
    <w:tblStylePr w:type="band1Horz">
      <w:rPr>
        <w:rFonts w:ascii="Arial" w:hAnsi="Arial"/>
        <w:color w:val="A3B9E5"/>
        <w:sz w:val="22"/>
      </w:rPr>
      <w:tcPr>
        <w:shd w:val="clear" w:color="D9E2F4" w:fill="D9E2F4"/>
      </w:tcPr>
    </w:tblStylePr>
    <w:tblStylePr w:type="band2Horz">
      <w:rPr>
        <w:rFonts w:ascii="Arial" w:hAnsi="Arial"/>
        <w:color w:val="A3B9E5"/>
        <w:sz w:val="22"/>
      </w:rPr>
    </w:tblStylePr>
  </w:style>
  <w:style w:type="table" w:customStyle="1" w:styleId="578">
    <w:name w:val="Grid Table 7 Colorful - Accent 21"/>
    <w:basedOn w:val="57"/>
    <w:qFormat/>
    <w:uiPriority w:val="99"/>
    <w:tblPr>
      <w:tblBorders>
        <w:bottom w:val="single" w:color="F5B483" w:sz="4" w:space="0"/>
        <w:right w:val="single" w:color="F5B483" w:sz="4" w:space="0"/>
        <w:insideH w:val="single" w:color="F5B483" w:sz="4" w:space="0"/>
        <w:insideV w:val="single" w:color="F5B483" w:sz="4" w:space="0"/>
      </w:tblBorders>
    </w:tblPr>
    <w:tblStylePr w:type="firstRow">
      <w:rPr>
        <w:rFonts w:ascii="Arial" w:hAnsi="Arial"/>
        <w:b/>
        <w:color w:val="F5B483"/>
        <w:sz w:val="22"/>
      </w:rPr>
      <w:tcPr>
        <w:tcBorders>
          <w:top w:val="nil"/>
          <w:left w:val="nil"/>
          <w:bottom w:val="single" w:color="F5B483" w:sz="4" w:space="0"/>
          <w:right w:val="nil"/>
        </w:tcBorders>
        <w:shd w:val="clear" w:color="FFFFFF" w:fill="FFFFFF"/>
      </w:tcPr>
    </w:tblStylePr>
    <w:tblStylePr w:type="lastRow">
      <w:rPr>
        <w:rFonts w:ascii="Arial" w:hAnsi="Arial"/>
        <w:b/>
        <w:color w:val="F5B483"/>
        <w:sz w:val="22"/>
      </w:rPr>
      <w:tcPr>
        <w:tcBorders>
          <w:top w:val="single" w:color="F5B483" w:sz="4" w:space="0"/>
          <w:left w:val="nil"/>
          <w:bottom w:val="nil"/>
          <w:right w:val="nil"/>
        </w:tcBorders>
        <w:shd w:val="clear" w:color="FFFFFF" w:fill="FFFFFF"/>
      </w:tcPr>
    </w:tblStylePr>
    <w:tblStylePr w:type="firstCol">
      <w:pPr>
        <w:jc w:val="right"/>
      </w:pPr>
      <w:rPr>
        <w:rFonts w:ascii="Arial" w:hAnsi="Arial"/>
        <w:i/>
        <w:color w:val="F5B483"/>
        <w:sz w:val="22"/>
      </w:rPr>
      <w:tcPr>
        <w:tcBorders>
          <w:top w:val="nil"/>
          <w:left w:val="nil"/>
          <w:bottom w:val="nil"/>
          <w:right w:val="single" w:color="F5B483" w:sz="4" w:space="0"/>
        </w:tcBorders>
        <w:shd w:val="clear" w:color="FFFFFF" w:fill="auto"/>
      </w:tcPr>
    </w:tblStylePr>
    <w:tblStylePr w:type="lastCol">
      <w:rPr>
        <w:rFonts w:ascii="Arial" w:hAnsi="Arial"/>
        <w:i/>
        <w:color w:val="F5B483"/>
        <w:sz w:val="22"/>
      </w:rPr>
      <w:tcPr>
        <w:tcBorders>
          <w:top w:val="nil"/>
          <w:left w:val="single" w:color="F5B483" w:sz="4" w:space="0"/>
          <w:bottom w:val="nil"/>
          <w:right w:val="nil"/>
        </w:tcBorders>
        <w:shd w:val="clear" w:color="FFFFFF" w:fill="auto"/>
      </w:tcPr>
    </w:tblStylePr>
    <w:tblStylePr w:type="band1Vert">
      <w:tcPr>
        <w:shd w:val="clear" w:color="FBE6D6" w:fill="FBE6D6"/>
      </w:tcPr>
    </w:tblStylePr>
    <w:tblStylePr w:type="band1Horz">
      <w:rPr>
        <w:rFonts w:ascii="Arial" w:hAnsi="Arial"/>
        <w:color w:val="F5B483"/>
        <w:sz w:val="22"/>
      </w:rPr>
      <w:tcPr>
        <w:shd w:val="clear" w:color="FBE6D6" w:fill="FBE6D6"/>
      </w:tcPr>
    </w:tblStylePr>
    <w:tblStylePr w:type="band2Horz">
      <w:rPr>
        <w:rFonts w:ascii="Arial" w:hAnsi="Arial"/>
        <w:color w:val="F5B483"/>
        <w:sz w:val="22"/>
      </w:rPr>
    </w:tblStylePr>
  </w:style>
  <w:style w:type="table" w:customStyle="1" w:styleId="579">
    <w:name w:val="Grid Table 7 Colorful - Accent 31"/>
    <w:basedOn w:val="57"/>
    <w:qFormat/>
    <w:uiPriority w:val="99"/>
    <w:tblPr>
      <w:tblBorders>
        <w:bottom w:val="single" w:color="F2BA02" w:sz="4" w:space="0"/>
        <w:right w:val="single" w:color="F2BA02" w:sz="4" w:space="0"/>
        <w:insideH w:val="single" w:color="F2BA02" w:sz="4" w:space="0"/>
        <w:insideV w:val="single" w:color="F2BA02" w:sz="4" w:space="0"/>
      </w:tblBorders>
    </w:tblPr>
    <w:tblStylePr w:type="firstRow">
      <w:rPr>
        <w:rFonts w:ascii="Arial" w:hAnsi="Arial"/>
        <w:b/>
        <w:color w:val="F2BA02"/>
        <w:sz w:val="22"/>
      </w:rPr>
      <w:tcPr>
        <w:tcBorders>
          <w:top w:val="nil"/>
          <w:left w:val="nil"/>
          <w:bottom w:val="single" w:color="F2BA02" w:sz="4" w:space="0"/>
          <w:right w:val="nil"/>
        </w:tcBorders>
        <w:shd w:val="clear" w:color="FFFFFF" w:fill="FFFFFF"/>
      </w:tcPr>
    </w:tblStylePr>
    <w:tblStylePr w:type="lastRow">
      <w:rPr>
        <w:rFonts w:ascii="Arial" w:hAnsi="Arial"/>
        <w:b/>
        <w:color w:val="F2BA02"/>
        <w:sz w:val="22"/>
      </w:rPr>
      <w:tcPr>
        <w:tcBorders>
          <w:top w:val="single" w:color="F2BA02" w:sz="4" w:space="0"/>
          <w:left w:val="nil"/>
          <w:bottom w:val="nil"/>
          <w:right w:val="nil"/>
        </w:tcBorders>
        <w:shd w:val="clear" w:color="FFFFFF" w:fill="FFFFFF"/>
      </w:tcPr>
    </w:tblStylePr>
    <w:tblStylePr w:type="firstCol">
      <w:pPr>
        <w:jc w:val="right"/>
      </w:pPr>
      <w:rPr>
        <w:rFonts w:ascii="Arial" w:hAnsi="Arial"/>
        <w:i/>
        <w:color w:val="F2BA02"/>
        <w:sz w:val="22"/>
      </w:rPr>
      <w:tcPr>
        <w:tcBorders>
          <w:top w:val="nil"/>
          <w:left w:val="nil"/>
          <w:bottom w:val="nil"/>
          <w:right w:val="single" w:color="F2BA02" w:sz="4" w:space="0"/>
        </w:tcBorders>
        <w:shd w:val="clear" w:color="FFFFFF" w:fill="auto"/>
      </w:tcPr>
    </w:tblStylePr>
    <w:tblStylePr w:type="lastCol">
      <w:rPr>
        <w:rFonts w:ascii="Arial" w:hAnsi="Arial"/>
        <w:i/>
        <w:color w:val="F2BA02"/>
        <w:sz w:val="22"/>
      </w:rPr>
      <w:tcPr>
        <w:tcBorders>
          <w:top w:val="nil"/>
          <w:left w:val="single" w:color="F2BA02" w:sz="4" w:space="0"/>
          <w:bottom w:val="nil"/>
          <w:right w:val="nil"/>
        </w:tcBorders>
        <w:shd w:val="clear" w:color="FFFFFF" w:fill="auto"/>
      </w:tcPr>
    </w:tblStylePr>
    <w:tblStylePr w:type="band1Vert">
      <w:tcPr>
        <w:shd w:val="clear" w:color="FEF2C9" w:fill="FEF2C9"/>
      </w:tcPr>
    </w:tblStylePr>
    <w:tblStylePr w:type="band1Horz">
      <w:rPr>
        <w:rFonts w:ascii="Arial" w:hAnsi="Arial"/>
        <w:color w:val="F2BA02"/>
        <w:sz w:val="22"/>
      </w:rPr>
      <w:tcPr>
        <w:shd w:val="clear" w:color="FEF2C9" w:fill="FEF2C9"/>
      </w:tcPr>
    </w:tblStylePr>
    <w:tblStylePr w:type="band2Horz">
      <w:rPr>
        <w:rFonts w:ascii="Arial" w:hAnsi="Arial"/>
        <w:color w:val="F2BA02"/>
        <w:sz w:val="22"/>
      </w:rPr>
    </w:tblStylePr>
  </w:style>
  <w:style w:type="table" w:customStyle="1" w:styleId="580">
    <w:name w:val="Grid Table 7 Colorful - Accent 41"/>
    <w:basedOn w:val="57"/>
    <w:qFormat/>
    <w:uiPriority w:val="99"/>
    <w:tblPr>
      <w:tblBorders>
        <w:bottom w:val="single" w:color="ABD78C" w:sz="4" w:space="0"/>
        <w:right w:val="single" w:color="ABD78C" w:sz="4" w:space="0"/>
        <w:insideH w:val="single" w:color="ABD78C" w:sz="4" w:space="0"/>
        <w:insideV w:val="single" w:color="ABD78C" w:sz="4" w:space="0"/>
      </w:tblBorders>
    </w:tblPr>
    <w:tblStylePr w:type="firstRow">
      <w:rPr>
        <w:rFonts w:ascii="Arial" w:hAnsi="Arial"/>
        <w:b/>
        <w:color w:val="ABD78C"/>
        <w:sz w:val="22"/>
      </w:rPr>
      <w:tcPr>
        <w:tcBorders>
          <w:top w:val="nil"/>
          <w:left w:val="nil"/>
          <w:bottom w:val="single" w:color="ABD78C" w:sz="4" w:space="0"/>
          <w:right w:val="nil"/>
        </w:tcBorders>
        <w:shd w:val="clear" w:color="FFFFFF" w:fill="FFFFFF"/>
      </w:tcPr>
    </w:tblStylePr>
    <w:tblStylePr w:type="lastRow">
      <w:rPr>
        <w:rFonts w:ascii="Arial" w:hAnsi="Arial"/>
        <w:b/>
        <w:color w:val="ABD78C"/>
        <w:sz w:val="22"/>
      </w:rPr>
      <w:tcPr>
        <w:tcBorders>
          <w:top w:val="single" w:color="ABD78C" w:sz="4" w:space="0"/>
          <w:left w:val="nil"/>
          <w:bottom w:val="nil"/>
          <w:right w:val="nil"/>
        </w:tcBorders>
        <w:shd w:val="clear" w:color="FFFFFF" w:fill="FFFFFF"/>
      </w:tcPr>
    </w:tblStylePr>
    <w:tblStylePr w:type="firstCol">
      <w:pPr>
        <w:jc w:val="right"/>
      </w:pPr>
      <w:rPr>
        <w:rFonts w:ascii="Arial" w:hAnsi="Arial"/>
        <w:i/>
        <w:color w:val="ABD78C"/>
        <w:sz w:val="22"/>
      </w:rPr>
      <w:tcPr>
        <w:tcBorders>
          <w:top w:val="nil"/>
          <w:left w:val="nil"/>
          <w:bottom w:val="nil"/>
          <w:right w:val="single" w:color="ABD78C" w:sz="4" w:space="0"/>
        </w:tcBorders>
        <w:shd w:val="clear" w:color="FFFFFF" w:fill="auto"/>
      </w:tcPr>
    </w:tblStylePr>
    <w:tblStylePr w:type="lastCol">
      <w:rPr>
        <w:rFonts w:ascii="Arial" w:hAnsi="Arial"/>
        <w:i/>
        <w:color w:val="ABD78C"/>
        <w:sz w:val="22"/>
      </w:rPr>
      <w:tcPr>
        <w:tcBorders>
          <w:top w:val="nil"/>
          <w:left w:val="single" w:color="ABD78C" w:sz="4" w:space="0"/>
          <w:bottom w:val="nil"/>
          <w:right w:val="nil"/>
        </w:tcBorders>
        <w:shd w:val="clear" w:color="FFFFFF" w:fill="auto"/>
      </w:tcPr>
    </w:tblStylePr>
    <w:tblStylePr w:type="band1Vert">
      <w:tcPr>
        <w:shd w:val="clear" w:color="E2F1D8" w:fill="E2F1D8"/>
      </w:tcPr>
    </w:tblStylePr>
    <w:tblStylePr w:type="band1Horz">
      <w:rPr>
        <w:rFonts w:ascii="Arial" w:hAnsi="Arial"/>
        <w:color w:val="ABD78C"/>
        <w:sz w:val="22"/>
      </w:rPr>
      <w:tcPr>
        <w:shd w:val="clear" w:color="E2F1D8" w:fill="E2F1D8"/>
      </w:tcPr>
    </w:tblStylePr>
    <w:tblStylePr w:type="band2Horz">
      <w:rPr>
        <w:rFonts w:ascii="Arial" w:hAnsi="Arial"/>
        <w:color w:val="ABD78C"/>
        <w:sz w:val="22"/>
      </w:rPr>
    </w:tblStylePr>
  </w:style>
  <w:style w:type="table" w:customStyle="1" w:styleId="581">
    <w:name w:val="Grid Table 7 Colorful - Accent 51"/>
    <w:basedOn w:val="57"/>
    <w:qFormat/>
    <w:uiPriority w:val="99"/>
    <w:tblPr>
      <w:tblBorders>
        <w:bottom w:val="single" w:color="84E0D8" w:sz="4" w:space="0"/>
        <w:right w:val="single" w:color="84E0D8" w:sz="4" w:space="0"/>
        <w:insideH w:val="single" w:color="84E0D8" w:sz="4" w:space="0"/>
        <w:insideV w:val="single" w:color="84E0D8" w:sz="4" w:space="0"/>
      </w:tblBorders>
    </w:tblPr>
    <w:tblStylePr w:type="firstRow">
      <w:rPr>
        <w:rFonts w:ascii="Arial" w:hAnsi="Arial"/>
        <w:b/>
        <w:color w:val="1C7068"/>
        <w:sz w:val="22"/>
      </w:rPr>
      <w:tcPr>
        <w:tcBorders>
          <w:top w:val="nil"/>
          <w:left w:val="nil"/>
          <w:bottom w:val="single" w:color="84E0D8" w:sz="4" w:space="0"/>
          <w:right w:val="nil"/>
        </w:tcBorders>
        <w:shd w:val="clear" w:color="FFFFFF" w:fill="FFFFFF"/>
      </w:tcPr>
    </w:tblStylePr>
    <w:tblStylePr w:type="lastRow">
      <w:rPr>
        <w:rFonts w:ascii="Arial" w:hAnsi="Arial"/>
        <w:b/>
        <w:color w:val="1C7068"/>
        <w:sz w:val="22"/>
      </w:rPr>
      <w:tcPr>
        <w:tcBorders>
          <w:top w:val="single" w:color="84E0D8" w:sz="4" w:space="0"/>
          <w:left w:val="nil"/>
          <w:bottom w:val="nil"/>
          <w:right w:val="nil"/>
        </w:tcBorders>
        <w:shd w:val="clear" w:color="FFFFFF" w:fill="FFFFFF"/>
      </w:tcPr>
    </w:tblStylePr>
    <w:tblStylePr w:type="firstCol">
      <w:pPr>
        <w:jc w:val="right"/>
      </w:pPr>
      <w:rPr>
        <w:rFonts w:ascii="Arial" w:hAnsi="Arial"/>
        <w:i/>
        <w:color w:val="1C7068"/>
        <w:sz w:val="22"/>
      </w:rPr>
      <w:tcPr>
        <w:tcBorders>
          <w:top w:val="nil"/>
          <w:left w:val="nil"/>
          <w:bottom w:val="nil"/>
          <w:right w:val="single" w:color="84E0D8" w:sz="4" w:space="0"/>
        </w:tcBorders>
        <w:shd w:val="clear" w:color="FFFFFF" w:fill="auto"/>
      </w:tcPr>
    </w:tblStylePr>
    <w:tblStylePr w:type="lastCol">
      <w:rPr>
        <w:rFonts w:ascii="Arial" w:hAnsi="Arial"/>
        <w:i/>
        <w:color w:val="1C7068"/>
        <w:sz w:val="22"/>
      </w:rPr>
      <w:tcPr>
        <w:tcBorders>
          <w:top w:val="nil"/>
          <w:left w:val="single" w:color="84E0D8" w:sz="4" w:space="0"/>
          <w:bottom w:val="nil"/>
          <w:right w:val="nil"/>
        </w:tcBorders>
        <w:shd w:val="clear" w:color="FFFFFF" w:fill="auto"/>
      </w:tcPr>
    </w:tblStylePr>
    <w:tblStylePr w:type="band1Vert">
      <w:tcPr>
        <w:shd w:val="clear" w:color="D2F4F1" w:fill="D2F4F1"/>
      </w:tcPr>
    </w:tblStylePr>
    <w:tblStylePr w:type="band1Horz">
      <w:rPr>
        <w:rFonts w:ascii="Arial" w:hAnsi="Arial"/>
        <w:color w:val="1C7068"/>
        <w:sz w:val="22"/>
      </w:rPr>
      <w:tcPr>
        <w:shd w:val="clear" w:color="D2F4F1" w:fill="D2F4F1"/>
      </w:tcPr>
    </w:tblStylePr>
    <w:tblStylePr w:type="band2Horz">
      <w:rPr>
        <w:rFonts w:ascii="Arial" w:hAnsi="Arial"/>
        <w:color w:val="1C7068"/>
        <w:sz w:val="22"/>
      </w:rPr>
    </w:tblStylePr>
  </w:style>
  <w:style w:type="table" w:customStyle="1" w:styleId="582">
    <w:name w:val="Grid Table 7 Colorful - Accent 61"/>
    <w:basedOn w:val="57"/>
    <w:qFormat/>
    <w:uiPriority w:val="99"/>
    <w:tblPr>
      <w:tblBorders>
        <w:bottom w:val="single" w:color="F099A3" w:sz="4" w:space="0"/>
        <w:right w:val="single" w:color="F099A3" w:sz="4" w:space="0"/>
        <w:insideH w:val="single" w:color="F099A3" w:sz="4" w:space="0"/>
        <w:insideV w:val="single" w:color="F099A3" w:sz="4" w:space="0"/>
      </w:tblBorders>
    </w:tblPr>
    <w:tblStylePr w:type="firstRow">
      <w:rPr>
        <w:rFonts w:ascii="Arial" w:hAnsi="Arial"/>
        <w:b/>
        <w:color w:val="9B1626"/>
        <w:sz w:val="22"/>
      </w:rPr>
      <w:tcPr>
        <w:tcBorders>
          <w:top w:val="nil"/>
          <w:left w:val="nil"/>
          <w:bottom w:val="single" w:color="F099A3" w:sz="4" w:space="0"/>
          <w:right w:val="nil"/>
        </w:tcBorders>
        <w:shd w:val="clear" w:color="FFFFFF" w:fill="FFFFFF"/>
      </w:tcPr>
    </w:tblStylePr>
    <w:tblStylePr w:type="lastRow">
      <w:rPr>
        <w:rFonts w:ascii="Arial" w:hAnsi="Arial"/>
        <w:b/>
        <w:color w:val="9B1626"/>
        <w:sz w:val="22"/>
      </w:rPr>
      <w:tcPr>
        <w:tcBorders>
          <w:top w:val="single" w:color="F099A3" w:sz="4" w:space="0"/>
          <w:left w:val="nil"/>
          <w:bottom w:val="nil"/>
          <w:right w:val="nil"/>
        </w:tcBorders>
        <w:shd w:val="clear" w:color="FFFFFF" w:fill="FFFFFF"/>
      </w:tcPr>
    </w:tblStylePr>
    <w:tblStylePr w:type="firstCol">
      <w:pPr>
        <w:jc w:val="right"/>
      </w:pPr>
      <w:rPr>
        <w:rFonts w:ascii="Arial" w:hAnsi="Arial"/>
        <w:i/>
        <w:color w:val="9B1626"/>
        <w:sz w:val="22"/>
      </w:rPr>
      <w:tcPr>
        <w:tcBorders>
          <w:top w:val="nil"/>
          <w:left w:val="nil"/>
          <w:bottom w:val="nil"/>
          <w:right w:val="single" w:color="F099A3" w:sz="4" w:space="0"/>
        </w:tcBorders>
        <w:shd w:val="clear" w:color="FFFFFF" w:fill="auto"/>
      </w:tcPr>
    </w:tblStylePr>
    <w:tblStylePr w:type="lastCol">
      <w:rPr>
        <w:rFonts w:ascii="Arial" w:hAnsi="Arial"/>
        <w:i/>
        <w:color w:val="9B1626"/>
        <w:sz w:val="22"/>
      </w:rPr>
      <w:tcPr>
        <w:tcBorders>
          <w:top w:val="nil"/>
          <w:left w:val="single" w:color="F099A3" w:sz="4" w:space="0"/>
          <w:bottom w:val="nil"/>
          <w:right w:val="nil"/>
        </w:tcBorders>
        <w:shd w:val="clear" w:color="FFFFFF" w:fill="auto"/>
      </w:tcPr>
    </w:tblStylePr>
    <w:tblStylePr w:type="band1Vert">
      <w:tcPr>
        <w:shd w:val="clear" w:color="F9DADE" w:fill="F9DADE"/>
      </w:tcPr>
    </w:tblStylePr>
    <w:tblStylePr w:type="band1Horz">
      <w:rPr>
        <w:rFonts w:ascii="Arial" w:hAnsi="Arial"/>
        <w:color w:val="9B1626"/>
        <w:sz w:val="22"/>
      </w:rPr>
      <w:tcPr>
        <w:shd w:val="clear" w:color="F9DADE" w:fill="F9DADE"/>
      </w:tcPr>
    </w:tblStylePr>
    <w:tblStylePr w:type="band2Horz">
      <w:rPr>
        <w:rFonts w:ascii="Arial" w:hAnsi="Arial"/>
        <w:color w:val="9B1626"/>
        <w:sz w:val="22"/>
      </w:rPr>
    </w:tblStylePr>
  </w:style>
  <w:style w:type="table" w:customStyle="1" w:styleId="583">
    <w:name w:val="List Table 1 Light - Accent 11"/>
    <w:basedOn w:val="57"/>
    <w:qFormat/>
    <w:uiPriority w:val="99"/>
    <w:tblStylePr w:type="firstRow">
      <w:rPr>
        <w:b/>
        <w:color w:val="404040"/>
      </w:rPr>
      <w:tcPr>
        <w:tcBorders>
          <w:top w:val="nil"/>
          <w:left w:val="nil"/>
          <w:bottom w:val="single" w:color="4874CB" w:sz="4" w:space="0"/>
          <w:right w:val="nil"/>
        </w:tcBorders>
      </w:tcPr>
    </w:tblStylePr>
    <w:tblStylePr w:type="lastRow">
      <w:rPr>
        <w:b/>
        <w:color w:val="404040"/>
      </w:rPr>
      <w:tcPr>
        <w:tcBorders>
          <w:top w:val="single" w:color="4874CB"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2" w:fill="D1DCF2"/>
      </w:tcPr>
    </w:tblStylePr>
    <w:tblStylePr w:type="band1Horz">
      <w:tcPr>
        <w:shd w:val="clear" w:color="D1DCF2" w:fill="D1DCF2"/>
      </w:tcPr>
    </w:tblStylePr>
  </w:style>
  <w:style w:type="table" w:customStyle="1" w:styleId="584">
    <w:name w:val="List Table 1 Light - Accent 21"/>
    <w:basedOn w:val="57"/>
    <w:qFormat/>
    <w:uiPriority w:val="99"/>
    <w:tblStylePr w:type="firstRow">
      <w:rPr>
        <w:b/>
        <w:color w:val="404040"/>
      </w:rPr>
      <w:tcPr>
        <w:tcBorders>
          <w:top w:val="nil"/>
          <w:left w:val="nil"/>
          <w:bottom w:val="single" w:color="EE822F" w:sz="4" w:space="0"/>
          <w:right w:val="nil"/>
        </w:tcBorders>
      </w:tcPr>
    </w:tblStylePr>
    <w:tblStylePr w:type="lastRow">
      <w:rPr>
        <w:b/>
        <w:color w:val="404040"/>
      </w:rPr>
      <w:tcPr>
        <w:tcBorders>
          <w:top w:val="single" w:color="EE822F"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fill="FADFCA"/>
      </w:tcPr>
    </w:tblStylePr>
    <w:tblStylePr w:type="band1Horz">
      <w:tcPr>
        <w:shd w:val="clear" w:color="FADFCA" w:fill="FADFCA"/>
      </w:tcPr>
    </w:tblStylePr>
  </w:style>
  <w:style w:type="table" w:customStyle="1" w:styleId="585">
    <w:name w:val="List Table 1 Light - Accent 31"/>
    <w:basedOn w:val="57"/>
    <w:qFormat/>
    <w:uiPriority w:val="99"/>
    <w:tblStylePr w:type="firstRow">
      <w:rPr>
        <w:b/>
        <w:color w:val="404040"/>
      </w:rPr>
      <w:tcPr>
        <w:tcBorders>
          <w:top w:val="nil"/>
          <w:left w:val="nil"/>
          <w:bottom w:val="single" w:color="F2BA02" w:sz="4" w:space="0"/>
          <w:right w:val="nil"/>
        </w:tcBorders>
      </w:tcPr>
    </w:tblStylePr>
    <w:tblStylePr w:type="lastRow">
      <w:rPr>
        <w:b/>
        <w:color w:val="404040"/>
      </w:rPr>
      <w:tcPr>
        <w:tcBorders>
          <w:top w:val="single" w:color="F2BA0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EBC" w:fill="FEEEBC"/>
      </w:tcPr>
    </w:tblStylePr>
    <w:tblStylePr w:type="band1Horz">
      <w:tcPr>
        <w:shd w:val="clear" w:color="FEEEBC" w:fill="FEEEBC"/>
      </w:tcPr>
    </w:tblStylePr>
  </w:style>
  <w:style w:type="table" w:customStyle="1" w:styleId="586">
    <w:name w:val="List Table 1 Light - Accent 41"/>
    <w:basedOn w:val="57"/>
    <w:qFormat/>
    <w:uiPriority w:val="99"/>
    <w:tblStylePr w:type="firstRow">
      <w:rPr>
        <w:b/>
        <w:color w:val="404040"/>
      </w:rPr>
      <w:tcPr>
        <w:tcBorders>
          <w:top w:val="nil"/>
          <w:left w:val="nil"/>
          <w:bottom w:val="single" w:color="75BD42" w:sz="4" w:space="0"/>
          <w:right w:val="nil"/>
        </w:tcBorders>
      </w:tcPr>
    </w:tblStylePr>
    <w:tblStylePr w:type="lastRow">
      <w:rPr>
        <w:b/>
        <w:color w:val="404040"/>
      </w:rPr>
      <w:tcPr>
        <w:tcBorders>
          <w:top w:val="single" w:color="75BD4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fill="DCEECF"/>
      </w:tcPr>
    </w:tblStylePr>
    <w:tblStylePr w:type="band1Horz">
      <w:tcPr>
        <w:shd w:val="clear" w:color="DCEECF" w:fill="DCEECF"/>
      </w:tcPr>
    </w:tblStylePr>
  </w:style>
  <w:style w:type="table" w:customStyle="1" w:styleId="587">
    <w:name w:val="List Table 1 Light - Accent 51"/>
    <w:basedOn w:val="57"/>
    <w:qFormat/>
    <w:uiPriority w:val="99"/>
    <w:tblStylePr w:type="firstRow">
      <w:rPr>
        <w:b/>
        <w:color w:val="404040"/>
      </w:rPr>
      <w:tcPr>
        <w:tcBorders>
          <w:top w:val="nil"/>
          <w:left w:val="nil"/>
          <w:bottom w:val="single" w:color="30C0B4" w:sz="4" w:space="0"/>
          <w:right w:val="nil"/>
        </w:tcBorders>
      </w:tcPr>
    </w:tblStylePr>
    <w:tblStylePr w:type="lastRow">
      <w:rPr>
        <w:b/>
        <w:color w:val="404040"/>
      </w:rPr>
      <w:tcPr>
        <w:tcBorders>
          <w:top w:val="single" w:color="30C0B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D" w:fill="C8F1ED"/>
      </w:tcPr>
    </w:tblStylePr>
    <w:tblStylePr w:type="band1Horz">
      <w:tcPr>
        <w:shd w:val="clear" w:color="C8F1ED" w:fill="C8F1ED"/>
      </w:tcPr>
    </w:tblStylePr>
  </w:style>
  <w:style w:type="table" w:customStyle="1" w:styleId="588">
    <w:name w:val="List Table 1 Light - Accent 61"/>
    <w:basedOn w:val="57"/>
    <w:qFormat/>
    <w:uiPriority w:val="99"/>
    <w:tblStylePr w:type="firstRow">
      <w:rPr>
        <w:b/>
        <w:color w:val="404040"/>
      </w:rPr>
      <w:tcPr>
        <w:tcBorders>
          <w:top w:val="nil"/>
          <w:left w:val="nil"/>
          <w:bottom w:val="single" w:color="E54C5E" w:sz="4" w:space="0"/>
          <w:right w:val="nil"/>
        </w:tcBorders>
      </w:tcPr>
    </w:tblStylePr>
    <w:tblStylePr w:type="lastRow">
      <w:rPr>
        <w:b/>
        <w:color w:val="404040"/>
      </w:rPr>
      <w:tcPr>
        <w:tcBorders>
          <w:top w:val="single" w:color="E54C5E"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1D6" w:fill="F8D1D6"/>
      </w:tcPr>
    </w:tblStylePr>
    <w:tblStylePr w:type="band1Horz">
      <w:tcPr>
        <w:shd w:val="clear" w:color="F8D1D6" w:fill="F8D1D6"/>
      </w:tcPr>
    </w:tblStylePr>
  </w:style>
  <w:style w:type="table" w:customStyle="1" w:styleId="589">
    <w:name w:val="List Table 2 - Accent 11"/>
    <w:basedOn w:val="57"/>
    <w:qFormat/>
    <w:uiPriority w:val="99"/>
    <w:tblPr>
      <w:tblBorders>
        <w:top w:val="single" w:color="97B0E1" w:sz="4" w:space="0"/>
        <w:bottom w:val="single" w:color="97B0E1" w:sz="4" w:space="0"/>
        <w:insideH w:val="single" w:color="97B0E1" w:sz="4" w:space="0"/>
      </w:tblBorders>
    </w:tblPr>
    <w:tblStylePr w:type="firstRow">
      <w:rPr>
        <w:rFonts w:ascii="Arial" w:hAnsi="Arial"/>
        <w:b/>
        <w:color w:val="404040"/>
        <w:sz w:val="22"/>
      </w:rPr>
      <w:tcPr>
        <w:tcBorders>
          <w:top w:val="single" w:color="97B0E1" w:sz="4" w:space="0"/>
          <w:left w:val="nil"/>
          <w:bottom w:val="single" w:color="97B0E1" w:sz="4" w:space="0"/>
          <w:right w:val="nil"/>
        </w:tcBorders>
      </w:tcPr>
    </w:tblStylePr>
    <w:tblStylePr w:type="lastRow">
      <w:rPr>
        <w:rFonts w:ascii="Arial" w:hAnsi="Arial"/>
        <w:b/>
        <w:color w:val="404040"/>
        <w:sz w:val="22"/>
      </w:rPr>
      <w:tcPr>
        <w:tcBorders>
          <w:top w:val="single" w:color="97B0E1" w:sz="4" w:space="0"/>
          <w:left w:val="nil"/>
          <w:bottom w:val="single" w:color="97B0E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2" w:fill="D1DCF2"/>
      </w:tcPr>
    </w:tblStylePr>
    <w:tblStylePr w:type="band1Horz">
      <w:rPr>
        <w:rFonts w:ascii="Arial" w:hAnsi="Arial"/>
        <w:color w:val="404040"/>
        <w:sz w:val="22"/>
      </w:rPr>
      <w:tcPr>
        <w:shd w:val="clear" w:color="D1DCF2" w:fill="D1DCF2"/>
      </w:tcPr>
    </w:tblStylePr>
  </w:style>
  <w:style w:type="table" w:customStyle="1" w:styleId="590">
    <w:name w:val="List Table 2 - Accent 21"/>
    <w:basedOn w:val="57"/>
    <w:qFormat/>
    <w:uiPriority w:val="99"/>
    <w:tblPr>
      <w:tblBorders>
        <w:top w:val="single" w:color="F5B789" w:sz="4" w:space="0"/>
        <w:bottom w:val="single" w:color="F5B789" w:sz="4" w:space="0"/>
        <w:insideH w:val="single" w:color="F5B789" w:sz="4" w:space="0"/>
      </w:tblBorders>
    </w:tblPr>
    <w:tblStylePr w:type="firstRow">
      <w:rPr>
        <w:rFonts w:ascii="Arial" w:hAnsi="Arial"/>
        <w:b/>
        <w:color w:val="404040"/>
        <w:sz w:val="22"/>
      </w:rPr>
      <w:tcPr>
        <w:tcBorders>
          <w:top w:val="single" w:color="F5B789" w:sz="4" w:space="0"/>
          <w:left w:val="nil"/>
          <w:bottom w:val="single" w:color="F5B789" w:sz="4" w:space="0"/>
          <w:right w:val="nil"/>
        </w:tcBorders>
      </w:tcPr>
    </w:tblStylePr>
    <w:tblStylePr w:type="lastRow">
      <w:rPr>
        <w:rFonts w:ascii="Arial" w:hAnsi="Arial"/>
        <w:b/>
        <w:color w:val="404040"/>
        <w:sz w:val="22"/>
      </w:rPr>
      <w:tcPr>
        <w:tcBorders>
          <w:top w:val="single" w:color="F5B789" w:sz="4" w:space="0"/>
          <w:left w:val="nil"/>
          <w:bottom w:val="single" w:color="F5B78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fill="FADFCA"/>
      </w:tcPr>
    </w:tblStylePr>
    <w:tblStylePr w:type="band1Horz">
      <w:rPr>
        <w:rFonts w:ascii="Arial" w:hAnsi="Arial"/>
        <w:color w:val="404040"/>
        <w:sz w:val="22"/>
      </w:rPr>
      <w:tcPr>
        <w:shd w:val="clear" w:color="FADFCA" w:fill="FADFCA"/>
      </w:tcPr>
    </w:tblStylePr>
  </w:style>
  <w:style w:type="table" w:customStyle="1" w:styleId="591">
    <w:name w:val="List Table 2 - Accent 31"/>
    <w:basedOn w:val="57"/>
    <w:qFormat/>
    <w:uiPriority w:val="99"/>
    <w:tblPr>
      <w:tblBorders>
        <w:top w:val="single" w:color="FDDB69" w:sz="4" w:space="0"/>
        <w:bottom w:val="single" w:color="FDDB69" w:sz="4" w:space="0"/>
        <w:insideH w:val="single" w:color="FDDB69" w:sz="4" w:space="0"/>
      </w:tblBorders>
    </w:tblPr>
    <w:tblStylePr w:type="firstRow">
      <w:rPr>
        <w:rFonts w:ascii="Arial" w:hAnsi="Arial"/>
        <w:b/>
        <w:color w:val="404040"/>
        <w:sz w:val="22"/>
      </w:rPr>
      <w:tcPr>
        <w:tcBorders>
          <w:top w:val="single" w:color="FDDB69" w:sz="4" w:space="0"/>
          <w:left w:val="nil"/>
          <w:bottom w:val="single" w:color="FDDB69" w:sz="4" w:space="0"/>
          <w:right w:val="nil"/>
        </w:tcBorders>
      </w:tcPr>
    </w:tblStylePr>
    <w:tblStylePr w:type="lastRow">
      <w:rPr>
        <w:rFonts w:ascii="Arial" w:hAnsi="Arial"/>
        <w:b/>
        <w:color w:val="404040"/>
        <w:sz w:val="22"/>
      </w:rPr>
      <w:tcPr>
        <w:tcBorders>
          <w:top w:val="single" w:color="FDDB69" w:sz="4" w:space="0"/>
          <w:left w:val="nil"/>
          <w:bottom w:val="single" w:color="FDDB6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EBC" w:fill="FEEEBC"/>
      </w:tcPr>
    </w:tblStylePr>
    <w:tblStylePr w:type="band1Horz">
      <w:rPr>
        <w:rFonts w:ascii="Arial" w:hAnsi="Arial"/>
        <w:color w:val="404040"/>
        <w:sz w:val="22"/>
      </w:rPr>
      <w:tcPr>
        <w:shd w:val="clear" w:color="FEEEBC" w:fill="FEEEBC"/>
      </w:tcPr>
    </w:tblStylePr>
  </w:style>
  <w:style w:type="table" w:customStyle="1" w:styleId="592">
    <w:name w:val="List Table 2 - Accent 41"/>
    <w:basedOn w:val="57"/>
    <w:qFormat/>
    <w:uiPriority w:val="99"/>
    <w:tblPr>
      <w:tblBorders>
        <w:top w:val="single" w:color="B0D994" w:sz="4" w:space="0"/>
        <w:bottom w:val="single" w:color="B0D994" w:sz="4" w:space="0"/>
        <w:insideH w:val="single" w:color="B0D994" w:sz="4" w:space="0"/>
      </w:tblBorders>
    </w:tblPr>
    <w:tblStylePr w:type="firstRow">
      <w:rPr>
        <w:rFonts w:ascii="Arial" w:hAnsi="Arial"/>
        <w:b/>
        <w:color w:val="404040"/>
        <w:sz w:val="22"/>
      </w:rPr>
      <w:tcPr>
        <w:tcBorders>
          <w:top w:val="single" w:color="B0D994" w:sz="4" w:space="0"/>
          <w:left w:val="nil"/>
          <w:bottom w:val="single" w:color="B0D994" w:sz="4" w:space="0"/>
          <w:right w:val="nil"/>
        </w:tcBorders>
      </w:tcPr>
    </w:tblStylePr>
    <w:tblStylePr w:type="lastRow">
      <w:rPr>
        <w:rFonts w:ascii="Arial" w:hAnsi="Arial"/>
        <w:b/>
        <w:color w:val="404040"/>
        <w:sz w:val="22"/>
      </w:rPr>
      <w:tcPr>
        <w:tcBorders>
          <w:top w:val="single" w:color="B0D994" w:sz="4" w:space="0"/>
          <w:left w:val="nil"/>
          <w:bottom w:val="single" w:color="B0D994"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fill="DCEECF"/>
      </w:tcPr>
    </w:tblStylePr>
    <w:tblStylePr w:type="band1Horz">
      <w:rPr>
        <w:rFonts w:ascii="Arial" w:hAnsi="Arial"/>
        <w:color w:val="404040"/>
        <w:sz w:val="22"/>
      </w:rPr>
      <w:tcPr>
        <w:shd w:val="clear" w:color="DCEECF" w:fill="DCEECF"/>
      </w:tcPr>
    </w:tblStylePr>
  </w:style>
  <w:style w:type="table" w:customStyle="1" w:styleId="593">
    <w:name w:val="List Table 2 - Accent 51"/>
    <w:basedOn w:val="57"/>
    <w:qFormat/>
    <w:uiPriority w:val="99"/>
    <w:tblPr>
      <w:tblBorders>
        <w:top w:val="single" w:color="84E0D8" w:sz="4" w:space="0"/>
        <w:bottom w:val="single" w:color="84E0D8" w:sz="4" w:space="0"/>
        <w:insideH w:val="single" w:color="84E0D8" w:sz="4" w:space="0"/>
      </w:tblBorders>
    </w:tblPr>
    <w:tblStylePr w:type="firstRow">
      <w:rPr>
        <w:rFonts w:ascii="Arial" w:hAnsi="Arial"/>
        <w:b/>
        <w:color w:val="404040"/>
        <w:sz w:val="22"/>
      </w:rPr>
      <w:tcPr>
        <w:tcBorders>
          <w:top w:val="single" w:color="84E0D8" w:sz="4" w:space="0"/>
          <w:left w:val="nil"/>
          <w:bottom w:val="single" w:color="84E0D8" w:sz="4" w:space="0"/>
          <w:right w:val="nil"/>
        </w:tcBorders>
      </w:tcPr>
    </w:tblStylePr>
    <w:tblStylePr w:type="lastRow">
      <w:rPr>
        <w:rFonts w:ascii="Arial" w:hAnsi="Arial"/>
        <w:b/>
        <w:color w:val="404040"/>
        <w:sz w:val="22"/>
      </w:rPr>
      <w:tcPr>
        <w:tcBorders>
          <w:top w:val="single" w:color="84E0D8" w:sz="4" w:space="0"/>
          <w:left w:val="nil"/>
          <w:bottom w:val="single" w:color="84E0D8"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D" w:fill="C8F1ED"/>
      </w:tcPr>
    </w:tblStylePr>
    <w:tblStylePr w:type="band1Horz">
      <w:rPr>
        <w:rFonts w:ascii="Arial" w:hAnsi="Arial"/>
        <w:color w:val="404040"/>
        <w:sz w:val="22"/>
      </w:rPr>
      <w:tcPr>
        <w:shd w:val="clear" w:color="C8F1ED" w:fill="C8F1ED"/>
      </w:tcPr>
    </w:tblStylePr>
  </w:style>
  <w:style w:type="table" w:customStyle="1" w:styleId="594">
    <w:name w:val="List Table 2 - Accent 61"/>
    <w:basedOn w:val="57"/>
    <w:qFormat/>
    <w:uiPriority w:val="99"/>
    <w:tblPr>
      <w:tblBorders>
        <w:top w:val="single" w:color="F099A3" w:sz="4" w:space="0"/>
        <w:bottom w:val="single" w:color="F099A3" w:sz="4" w:space="0"/>
        <w:insideH w:val="single" w:color="F099A3" w:sz="4" w:space="0"/>
      </w:tblBorders>
    </w:tblPr>
    <w:tblStylePr w:type="firstRow">
      <w:rPr>
        <w:rFonts w:ascii="Arial" w:hAnsi="Arial"/>
        <w:b/>
        <w:color w:val="404040"/>
        <w:sz w:val="22"/>
      </w:rPr>
      <w:tcPr>
        <w:tcBorders>
          <w:top w:val="single" w:color="F099A3" w:sz="4" w:space="0"/>
          <w:left w:val="nil"/>
          <w:bottom w:val="single" w:color="F099A3" w:sz="4" w:space="0"/>
          <w:right w:val="nil"/>
        </w:tcBorders>
      </w:tcPr>
    </w:tblStylePr>
    <w:tblStylePr w:type="lastRow">
      <w:rPr>
        <w:rFonts w:ascii="Arial" w:hAnsi="Arial"/>
        <w:b/>
        <w:color w:val="404040"/>
        <w:sz w:val="22"/>
      </w:rPr>
      <w:tcPr>
        <w:tcBorders>
          <w:top w:val="single" w:color="F099A3" w:sz="4" w:space="0"/>
          <w:left w:val="nil"/>
          <w:bottom w:val="single" w:color="F099A3"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1D6" w:fill="F8D1D6"/>
      </w:tcPr>
    </w:tblStylePr>
    <w:tblStylePr w:type="band1Horz">
      <w:rPr>
        <w:rFonts w:ascii="Arial" w:hAnsi="Arial"/>
        <w:color w:val="404040"/>
        <w:sz w:val="22"/>
      </w:rPr>
      <w:tcPr>
        <w:shd w:val="clear" w:color="F8D1D6" w:fill="F8D1D6"/>
      </w:tcPr>
    </w:tblStylePr>
  </w:style>
  <w:style w:type="table" w:customStyle="1" w:styleId="595">
    <w:name w:val="List Table 3 - Accent 11"/>
    <w:basedOn w:val="57"/>
    <w:qFormat/>
    <w:uiPriority w:val="99"/>
    <w:tblPr>
      <w:tblBorders>
        <w:top w:val="single" w:color="4874CB" w:sz="4" w:space="0"/>
        <w:left w:val="single" w:color="4874CB" w:sz="4" w:space="0"/>
        <w:bottom w:val="single" w:color="4874CB" w:sz="4" w:space="0"/>
        <w:right w:val="single" w:color="4874CB" w:sz="4" w:space="0"/>
      </w:tblBorders>
    </w:tblPr>
    <w:tblStylePr w:type="firstRow">
      <w:rPr>
        <w:rFonts w:ascii="Arial" w:hAnsi="Arial"/>
        <w:b/>
        <w:color w:val="FFFFFF"/>
        <w:sz w:val="22"/>
      </w:rPr>
      <w:tcPr>
        <w:shd w:val="clear" w:color="4874CB" w:fill="4874C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sz="4" w:space="0"/>
          <w:right w:val="single" w:color="4874CB" w:sz="4" w:space="0"/>
        </w:tcBorders>
      </w:tcPr>
    </w:tblStylePr>
    <w:tblStylePr w:type="band1Horz">
      <w:rPr>
        <w:rFonts w:ascii="Arial" w:hAnsi="Arial"/>
        <w:color w:val="404040"/>
        <w:sz w:val="22"/>
      </w:rPr>
      <w:tcPr>
        <w:tcBorders>
          <w:top w:val="single" w:color="4874CB" w:sz="4" w:space="0"/>
          <w:bottom w:val="single" w:color="4874CB" w:sz="4" w:space="0"/>
        </w:tcBorders>
      </w:tcPr>
    </w:tblStylePr>
  </w:style>
  <w:style w:type="table" w:customStyle="1" w:styleId="596">
    <w:name w:val="List Table 3 - Accent 21"/>
    <w:basedOn w:val="57"/>
    <w:qFormat/>
    <w:uiPriority w:val="99"/>
    <w:tblPr>
      <w:tblBorders>
        <w:top w:val="single" w:color="F5B483" w:sz="4" w:space="0"/>
        <w:left w:val="single" w:color="F5B483" w:sz="4" w:space="0"/>
        <w:bottom w:val="single" w:color="F5B483" w:sz="4" w:space="0"/>
        <w:right w:val="single" w:color="F5B483" w:sz="4" w:space="0"/>
      </w:tblBorders>
    </w:tblPr>
    <w:tblStylePr w:type="firstRow">
      <w:rPr>
        <w:rFonts w:ascii="Arial" w:hAnsi="Arial"/>
        <w:b/>
        <w:color w:val="FFFFFF"/>
        <w:sz w:val="22"/>
      </w:rPr>
      <w:tcPr>
        <w:shd w:val="clear" w:color="F5B483" w:fill="F5B48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5B483" w:sz="4" w:space="0"/>
          <w:right w:val="single" w:color="F5B483" w:sz="4" w:space="0"/>
        </w:tcBorders>
      </w:tcPr>
    </w:tblStylePr>
    <w:tblStylePr w:type="band1Horz">
      <w:rPr>
        <w:rFonts w:ascii="Arial" w:hAnsi="Arial"/>
        <w:color w:val="404040"/>
        <w:sz w:val="22"/>
      </w:rPr>
      <w:tcPr>
        <w:tcBorders>
          <w:top w:val="single" w:color="F5B483" w:sz="4" w:space="0"/>
          <w:bottom w:val="single" w:color="F5B483" w:sz="4" w:space="0"/>
        </w:tcBorders>
      </w:tcPr>
    </w:tblStylePr>
  </w:style>
  <w:style w:type="table" w:customStyle="1" w:styleId="597">
    <w:name w:val="List Table 3 - Accent 31"/>
    <w:basedOn w:val="57"/>
    <w:qFormat/>
    <w:uiPriority w:val="99"/>
    <w:tblPr>
      <w:tblBorders>
        <w:top w:val="single" w:color="FDD861" w:sz="4" w:space="0"/>
        <w:left w:val="single" w:color="FDD861" w:sz="4" w:space="0"/>
        <w:bottom w:val="single" w:color="FDD861" w:sz="4" w:space="0"/>
        <w:right w:val="single" w:color="FDD861" w:sz="4" w:space="0"/>
      </w:tblBorders>
    </w:tblPr>
    <w:tblStylePr w:type="firstRow">
      <w:rPr>
        <w:rFonts w:ascii="Arial" w:hAnsi="Arial"/>
        <w:b/>
        <w:color w:val="FFFFFF"/>
        <w:sz w:val="22"/>
      </w:rPr>
      <w:tcPr>
        <w:shd w:val="clear" w:color="FDD861" w:fill="FDD86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861" w:sz="4" w:space="0"/>
          <w:right w:val="single" w:color="FDD861" w:sz="4" w:space="0"/>
        </w:tcBorders>
      </w:tcPr>
    </w:tblStylePr>
    <w:tblStylePr w:type="band1Horz">
      <w:rPr>
        <w:rFonts w:ascii="Arial" w:hAnsi="Arial"/>
        <w:color w:val="404040"/>
        <w:sz w:val="22"/>
      </w:rPr>
      <w:tcPr>
        <w:tcBorders>
          <w:top w:val="single" w:color="FDD861" w:sz="4" w:space="0"/>
          <w:bottom w:val="single" w:color="FDD861" w:sz="4" w:space="0"/>
        </w:tcBorders>
      </w:tcPr>
    </w:tblStylePr>
  </w:style>
  <w:style w:type="table" w:customStyle="1" w:styleId="598">
    <w:name w:val="List Table 3 - Accent 41"/>
    <w:basedOn w:val="57"/>
    <w:qFormat/>
    <w:uiPriority w:val="99"/>
    <w:tblPr>
      <w:tblBorders>
        <w:top w:val="single" w:color="ABD78C" w:sz="4" w:space="0"/>
        <w:left w:val="single" w:color="ABD78C" w:sz="4" w:space="0"/>
        <w:bottom w:val="single" w:color="ABD78C" w:sz="4" w:space="0"/>
        <w:right w:val="single" w:color="ABD78C" w:sz="4" w:space="0"/>
      </w:tblBorders>
    </w:tblPr>
    <w:tblStylePr w:type="firstRow">
      <w:rPr>
        <w:rFonts w:ascii="Arial" w:hAnsi="Arial"/>
        <w:b/>
        <w:color w:val="FFFFFF"/>
        <w:sz w:val="22"/>
      </w:rPr>
      <w:tcPr>
        <w:shd w:val="clear" w:color="ABD78C" w:fill="ABD78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sz="4" w:space="0"/>
          <w:right w:val="single" w:color="ABD78C" w:sz="4" w:space="0"/>
        </w:tcBorders>
      </w:tcPr>
    </w:tblStylePr>
    <w:tblStylePr w:type="band1Horz">
      <w:rPr>
        <w:rFonts w:ascii="Arial" w:hAnsi="Arial"/>
        <w:color w:val="404040"/>
        <w:sz w:val="22"/>
      </w:rPr>
      <w:tcPr>
        <w:tcBorders>
          <w:top w:val="single" w:color="ABD78C" w:sz="4" w:space="0"/>
          <w:bottom w:val="single" w:color="ABD78C" w:sz="4" w:space="0"/>
        </w:tcBorders>
      </w:tcPr>
    </w:tblStylePr>
  </w:style>
  <w:style w:type="table" w:customStyle="1" w:styleId="599">
    <w:name w:val="List Table 3 - Accent 51"/>
    <w:basedOn w:val="57"/>
    <w:qFormat/>
    <w:uiPriority w:val="99"/>
    <w:tblPr>
      <w:tblBorders>
        <w:top w:val="single" w:color="7CDED5" w:sz="4" w:space="0"/>
        <w:left w:val="single" w:color="7CDED5" w:sz="4" w:space="0"/>
        <w:bottom w:val="single" w:color="7CDED5" w:sz="4" w:space="0"/>
        <w:right w:val="single" w:color="7CDED5" w:sz="4" w:space="0"/>
      </w:tblBorders>
    </w:tblPr>
    <w:tblStylePr w:type="firstRow">
      <w:rPr>
        <w:rFonts w:ascii="Arial" w:hAnsi="Arial"/>
        <w:b/>
        <w:color w:val="FFFFFF"/>
        <w:sz w:val="22"/>
      </w:rPr>
      <w:tcPr>
        <w:shd w:val="clear" w:color="7CDED5" w:fill="7CDE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5" w:sz="4" w:space="0"/>
          <w:right w:val="single" w:color="7CDED5" w:sz="4" w:space="0"/>
        </w:tcBorders>
      </w:tcPr>
    </w:tblStylePr>
    <w:tblStylePr w:type="band1Horz">
      <w:rPr>
        <w:rFonts w:ascii="Arial" w:hAnsi="Arial"/>
        <w:color w:val="404040"/>
        <w:sz w:val="22"/>
      </w:rPr>
      <w:tcPr>
        <w:tcBorders>
          <w:top w:val="single" w:color="7CDED5" w:sz="4" w:space="0"/>
          <w:bottom w:val="single" w:color="7CDED5" w:sz="4" w:space="0"/>
        </w:tcBorders>
      </w:tcPr>
    </w:tblStylePr>
  </w:style>
  <w:style w:type="table" w:customStyle="1" w:styleId="600">
    <w:name w:val="List Table 3 - Accent 61"/>
    <w:basedOn w:val="57"/>
    <w:qFormat/>
    <w:uiPriority w:val="99"/>
    <w:tblPr>
      <w:tblBorders>
        <w:top w:val="single" w:color="EF949E" w:sz="4" w:space="0"/>
        <w:left w:val="single" w:color="EF949E" w:sz="4" w:space="0"/>
        <w:bottom w:val="single" w:color="EF949E" w:sz="4" w:space="0"/>
        <w:right w:val="single" w:color="EF949E" w:sz="4" w:space="0"/>
      </w:tblBorders>
    </w:tblPr>
    <w:tblStylePr w:type="firstRow">
      <w:rPr>
        <w:rFonts w:ascii="Arial" w:hAnsi="Arial"/>
        <w:b/>
        <w:color w:val="FFFFFF"/>
        <w:sz w:val="22"/>
      </w:rPr>
      <w:tcPr>
        <w:shd w:val="clear" w:color="EF949E" w:fill="EF949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E" w:sz="4" w:space="0"/>
          <w:right w:val="single" w:color="EF949E" w:sz="4" w:space="0"/>
        </w:tcBorders>
      </w:tcPr>
    </w:tblStylePr>
    <w:tblStylePr w:type="band1Horz">
      <w:rPr>
        <w:rFonts w:ascii="Arial" w:hAnsi="Arial"/>
        <w:color w:val="404040"/>
        <w:sz w:val="22"/>
      </w:rPr>
      <w:tcPr>
        <w:tcBorders>
          <w:top w:val="single" w:color="EF949E" w:sz="4" w:space="0"/>
          <w:bottom w:val="single" w:color="EF949E" w:sz="4" w:space="0"/>
        </w:tcBorders>
      </w:tcPr>
    </w:tblStylePr>
  </w:style>
  <w:style w:type="table" w:customStyle="1" w:styleId="601">
    <w:name w:val="List Table 4 - Accent 11"/>
    <w:basedOn w:val="57"/>
    <w:qFormat/>
    <w:uiPriority w:val="99"/>
    <w:tblPr>
      <w:tblBorders>
        <w:top w:val="single" w:color="97B0E1" w:sz="4" w:space="0"/>
        <w:left w:val="single" w:color="97B0E1" w:sz="4" w:space="0"/>
        <w:bottom w:val="single" w:color="97B0E1" w:sz="4" w:space="0"/>
        <w:right w:val="single" w:color="97B0E1" w:sz="4" w:space="0"/>
        <w:insideH w:val="single" w:color="97B0E1" w:sz="4" w:space="0"/>
      </w:tblBorders>
    </w:tblPr>
    <w:tblStylePr w:type="firstRow">
      <w:rPr>
        <w:rFonts w:ascii="Arial" w:hAnsi="Arial"/>
        <w:b/>
        <w:color w:val="FFFFFF"/>
        <w:sz w:val="22"/>
      </w:rPr>
      <w:tcPr>
        <w:shd w:val="clear" w:color="4874CB" w:fill="4874C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2" w:fill="D1DCF2"/>
      </w:tcPr>
    </w:tblStylePr>
    <w:tblStylePr w:type="band1Horz">
      <w:rPr>
        <w:rFonts w:ascii="Arial" w:hAnsi="Arial"/>
        <w:color w:val="404040"/>
        <w:sz w:val="22"/>
      </w:rPr>
      <w:tcPr>
        <w:shd w:val="clear" w:color="D1DCF2" w:fill="D1DCF2"/>
      </w:tcPr>
    </w:tblStylePr>
  </w:style>
  <w:style w:type="table" w:customStyle="1" w:styleId="602">
    <w:name w:val="List Table 4 - Accent 21"/>
    <w:basedOn w:val="57"/>
    <w:qFormat/>
    <w:uiPriority w:val="99"/>
    <w:tblPr>
      <w:tblBorders>
        <w:top w:val="single" w:color="F5B789" w:sz="4" w:space="0"/>
        <w:left w:val="single" w:color="F5B789" w:sz="4" w:space="0"/>
        <w:bottom w:val="single" w:color="F5B789" w:sz="4" w:space="0"/>
        <w:right w:val="single" w:color="F5B789" w:sz="4" w:space="0"/>
        <w:insideH w:val="single" w:color="F5B789" w:sz="4" w:space="0"/>
      </w:tblBorders>
    </w:tblPr>
    <w:tblStylePr w:type="firstRow">
      <w:rPr>
        <w:rFonts w:ascii="Arial" w:hAnsi="Arial"/>
        <w:b/>
        <w:color w:val="FFFFFF"/>
        <w:sz w:val="22"/>
      </w:rPr>
      <w:tcPr>
        <w:shd w:val="clear" w:color="EE822F" w:fill="EE822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fill="FADFCA"/>
      </w:tcPr>
    </w:tblStylePr>
    <w:tblStylePr w:type="band1Horz">
      <w:rPr>
        <w:rFonts w:ascii="Arial" w:hAnsi="Arial"/>
        <w:color w:val="404040"/>
        <w:sz w:val="22"/>
      </w:rPr>
      <w:tcPr>
        <w:shd w:val="clear" w:color="FADFCA" w:fill="FADFCA"/>
      </w:tcPr>
    </w:tblStylePr>
  </w:style>
  <w:style w:type="table" w:customStyle="1" w:styleId="603">
    <w:name w:val="List Table 4 - Accent 31"/>
    <w:basedOn w:val="57"/>
    <w:qFormat/>
    <w:uiPriority w:val="99"/>
    <w:tblPr>
      <w:tblBorders>
        <w:top w:val="single" w:color="FDDB69" w:sz="4" w:space="0"/>
        <w:left w:val="single" w:color="FDDB69" w:sz="4" w:space="0"/>
        <w:bottom w:val="single" w:color="FDDB69" w:sz="4" w:space="0"/>
        <w:right w:val="single" w:color="FDDB69" w:sz="4" w:space="0"/>
        <w:insideH w:val="single" w:color="FDDB69" w:sz="4" w:space="0"/>
      </w:tblBorders>
    </w:tblPr>
    <w:tblStylePr w:type="firstRow">
      <w:rPr>
        <w:rFonts w:ascii="Arial" w:hAnsi="Arial"/>
        <w:b/>
        <w:color w:val="FFFFFF"/>
        <w:sz w:val="22"/>
      </w:rPr>
      <w:tcPr>
        <w:shd w:val="clear" w:color="F2BA02" w:fill="F2BA0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EBC" w:fill="FEEEBC"/>
      </w:tcPr>
    </w:tblStylePr>
    <w:tblStylePr w:type="band1Horz">
      <w:rPr>
        <w:rFonts w:ascii="Arial" w:hAnsi="Arial"/>
        <w:color w:val="404040"/>
        <w:sz w:val="22"/>
      </w:rPr>
      <w:tcPr>
        <w:shd w:val="clear" w:color="FEEEBC" w:fill="FEEEBC"/>
      </w:tcPr>
    </w:tblStylePr>
  </w:style>
  <w:style w:type="table" w:customStyle="1" w:styleId="604">
    <w:name w:val="List Table 4 - Accent 41"/>
    <w:basedOn w:val="57"/>
    <w:qFormat/>
    <w:uiPriority w:val="99"/>
    <w:tblPr>
      <w:tblBorders>
        <w:top w:val="single" w:color="B0D994" w:sz="4" w:space="0"/>
        <w:left w:val="single" w:color="B0D994" w:sz="4" w:space="0"/>
        <w:bottom w:val="single" w:color="B0D994" w:sz="4" w:space="0"/>
        <w:right w:val="single" w:color="B0D994" w:sz="4" w:space="0"/>
        <w:insideH w:val="single" w:color="B0D994" w:sz="4" w:space="0"/>
      </w:tblBorders>
    </w:tblPr>
    <w:tblStylePr w:type="firstRow">
      <w:rPr>
        <w:rFonts w:ascii="Arial" w:hAnsi="Arial"/>
        <w:b/>
        <w:color w:val="FFFFFF"/>
        <w:sz w:val="22"/>
      </w:rPr>
      <w:tcPr>
        <w:shd w:val="clear" w:color="75BD42" w:fill="75BD4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fill="DCEECF"/>
      </w:tcPr>
    </w:tblStylePr>
    <w:tblStylePr w:type="band1Horz">
      <w:rPr>
        <w:rFonts w:ascii="Arial" w:hAnsi="Arial"/>
        <w:color w:val="404040"/>
        <w:sz w:val="22"/>
      </w:rPr>
      <w:tcPr>
        <w:shd w:val="clear" w:color="DCEECF" w:fill="DCEECF"/>
      </w:tcPr>
    </w:tblStylePr>
  </w:style>
  <w:style w:type="table" w:customStyle="1" w:styleId="605">
    <w:name w:val="List Table 4 - Accent 51"/>
    <w:basedOn w:val="57"/>
    <w:qFormat/>
    <w:uiPriority w:val="99"/>
    <w:tblPr>
      <w:tblBorders>
        <w:top w:val="single" w:color="84E0D8" w:sz="4" w:space="0"/>
        <w:left w:val="single" w:color="84E0D8" w:sz="4" w:space="0"/>
        <w:bottom w:val="single" w:color="84E0D8" w:sz="4" w:space="0"/>
        <w:right w:val="single" w:color="84E0D8" w:sz="4" w:space="0"/>
        <w:insideH w:val="single" w:color="84E0D8" w:sz="4" w:space="0"/>
      </w:tblBorders>
    </w:tblPr>
    <w:tblStylePr w:type="firstRow">
      <w:rPr>
        <w:rFonts w:ascii="Arial" w:hAnsi="Arial"/>
        <w:b/>
        <w:color w:val="FFFFFF"/>
        <w:sz w:val="22"/>
      </w:rPr>
      <w:tcPr>
        <w:shd w:val="clear" w:color="30C0B4" w:fill="30C0B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D" w:fill="C8F1ED"/>
      </w:tcPr>
    </w:tblStylePr>
    <w:tblStylePr w:type="band1Horz">
      <w:rPr>
        <w:rFonts w:ascii="Arial" w:hAnsi="Arial"/>
        <w:color w:val="404040"/>
        <w:sz w:val="22"/>
      </w:rPr>
      <w:tcPr>
        <w:shd w:val="clear" w:color="C8F1ED" w:fill="C8F1ED"/>
      </w:tcPr>
    </w:tblStylePr>
  </w:style>
  <w:style w:type="table" w:customStyle="1" w:styleId="606">
    <w:name w:val="List Table 4 - Accent 61"/>
    <w:basedOn w:val="57"/>
    <w:qFormat/>
    <w:uiPriority w:val="99"/>
    <w:tblPr>
      <w:tblBorders>
        <w:top w:val="single" w:color="F099A3" w:sz="4" w:space="0"/>
        <w:left w:val="single" w:color="F099A3" w:sz="4" w:space="0"/>
        <w:bottom w:val="single" w:color="F099A3" w:sz="4" w:space="0"/>
        <w:right w:val="single" w:color="F099A3" w:sz="4" w:space="0"/>
        <w:insideH w:val="single" w:color="F099A3" w:sz="4" w:space="0"/>
      </w:tblBorders>
    </w:tblPr>
    <w:tblStylePr w:type="firstRow">
      <w:rPr>
        <w:rFonts w:ascii="Arial" w:hAnsi="Arial"/>
        <w:b/>
        <w:color w:val="FFFFFF"/>
        <w:sz w:val="22"/>
      </w:rPr>
      <w:tcPr>
        <w:shd w:val="clear" w:color="E54C5E" w:fill="E54C5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1D6" w:fill="F8D1D6"/>
      </w:tcPr>
    </w:tblStylePr>
    <w:tblStylePr w:type="band1Horz">
      <w:rPr>
        <w:rFonts w:ascii="Arial" w:hAnsi="Arial"/>
        <w:color w:val="404040"/>
        <w:sz w:val="22"/>
      </w:rPr>
      <w:tcPr>
        <w:shd w:val="clear" w:color="F8D1D6" w:fill="F8D1D6"/>
      </w:tcPr>
    </w:tblStylePr>
  </w:style>
  <w:style w:type="table" w:customStyle="1" w:styleId="607">
    <w:name w:val="List Table 5 Dark - Accent 11"/>
    <w:basedOn w:val="57"/>
    <w:qFormat/>
    <w:uiPriority w:val="99"/>
    <w:tblPr>
      <w:tblBorders>
        <w:top w:val="single" w:color="4874CB" w:sz="32" w:space="0"/>
        <w:left w:val="single" w:color="4874CB" w:sz="32" w:space="0"/>
        <w:bottom w:val="single" w:color="4874CB" w:sz="32" w:space="0"/>
        <w:right w:val="single" w:color="4874CB" w:sz="32" w:space="0"/>
      </w:tblBorders>
    </w:tblPr>
    <w:tblStylePr w:type="firstRow">
      <w:rPr>
        <w:rFonts w:ascii="Arial" w:hAnsi="Arial"/>
        <w:b/>
        <w:color w:val="FFFFFF"/>
        <w:sz w:val="22"/>
      </w:rPr>
      <w:tcPr>
        <w:tcBorders>
          <w:top w:val="single" w:color="4874CB" w:sz="32" w:space="0"/>
          <w:bottom w:val="single" w:color="FFFFFF" w:sz="12" w:space="0"/>
        </w:tcBorders>
        <w:shd w:val="clear" w:color="4874CB" w:fill="4874CB"/>
      </w:tcPr>
    </w:tblStylePr>
    <w:tblStylePr w:type="lastRow">
      <w:rPr>
        <w:rFonts w:ascii="Arial" w:hAnsi="Arial"/>
        <w:b/>
        <w:color w:val="FFFFFF"/>
        <w:sz w:val="22"/>
      </w:rPr>
    </w:tblStylePr>
    <w:tblStylePr w:type="firstCol">
      <w:rPr>
        <w:rFonts w:ascii="Arial" w:hAnsi="Arial"/>
        <w:b/>
        <w:color w:val="FFFFFF"/>
        <w:sz w:val="22"/>
      </w:rPr>
      <w:tcPr>
        <w:tcBorders>
          <w:left w:val="single" w:color="4874CB" w:sz="32" w:space="0"/>
          <w:right w:val="single" w:color="FFFFFF" w:sz="4" w:space="0"/>
        </w:tcBorders>
      </w:tcPr>
    </w:tblStylePr>
    <w:tblStylePr w:type="lastCol">
      <w:tcPr>
        <w:tcBorders>
          <w:left w:val="single" w:color="FFFFFF" w:sz="4" w:space="0"/>
          <w:right w:val="single" w:color="4874CB" w:sz="32" w:space="0"/>
        </w:tcBorders>
      </w:tcPr>
    </w:tblStylePr>
    <w:tblStylePr w:type="band1Vert">
      <w:tcPr>
        <w:tcBorders>
          <w:left w:val="single" w:color="FFFFFF" w:sz="4" w:space="0"/>
          <w:right w:val="single" w:color="FFFFFF" w:sz="4" w:space="0"/>
        </w:tcBorders>
        <w:shd w:val="clear" w:color="4874CB" w:fill="4874C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874CB" w:fill="4874CB"/>
      </w:tcPr>
    </w:tblStylePr>
    <w:tblStylePr w:type="band2Horz">
      <w:tcPr>
        <w:tcBorders>
          <w:top w:val="single" w:color="FFFFFF" w:sz="4" w:space="0"/>
          <w:bottom w:val="single" w:color="FFFFFF" w:sz="4" w:space="0"/>
        </w:tcBorders>
        <w:shd w:val="clear" w:color="4874CB" w:fill="4874CB"/>
      </w:tcPr>
    </w:tblStylePr>
  </w:style>
  <w:style w:type="table" w:customStyle="1" w:styleId="608">
    <w:name w:val="List Table 5 Dark - Accent 21"/>
    <w:basedOn w:val="57"/>
    <w:qFormat/>
    <w:uiPriority w:val="99"/>
    <w:tblPr>
      <w:tblBorders>
        <w:top w:val="single" w:color="F5B483" w:sz="32" w:space="0"/>
        <w:left w:val="single" w:color="F5B483" w:sz="32" w:space="0"/>
        <w:bottom w:val="single" w:color="F5B483" w:sz="32" w:space="0"/>
        <w:right w:val="single" w:color="F5B483" w:sz="32" w:space="0"/>
      </w:tblBorders>
    </w:tblPr>
    <w:tblStylePr w:type="firstRow">
      <w:rPr>
        <w:rFonts w:ascii="Arial" w:hAnsi="Arial"/>
        <w:b/>
        <w:color w:val="FFFFFF"/>
        <w:sz w:val="22"/>
      </w:rPr>
      <w:tcPr>
        <w:tcBorders>
          <w:top w:val="single" w:color="F5B483" w:sz="32" w:space="0"/>
          <w:bottom w:val="single" w:color="FFFFFF" w:sz="12" w:space="0"/>
        </w:tcBorders>
        <w:shd w:val="clear" w:color="F5B483" w:fill="F5B483"/>
      </w:tcPr>
    </w:tblStylePr>
    <w:tblStylePr w:type="lastRow">
      <w:rPr>
        <w:rFonts w:ascii="Arial" w:hAnsi="Arial"/>
        <w:b/>
        <w:color w:val="FFFFFF"/>
        <w:sz w:val="22"/>
      </w:rPr>
    </w:tblStylePr>
    <w:tblStylePr w:type="firstCol">
      <w:rPr>
        <w:rFonts w:ascii="Arial" w:hAnsi="Arial"/>
        <w:b/>
        <w:color w:val="FFFFFF"/>
        <w:sz w:val="22"/>
      </w:rPr>
      <w:tcPr>
        <w:tcBorders>
          <w:left w:val="single" w:color="F5B483" w:sz="32" w:space="0"/>
          <w:right w:val="single" w:color="FFFFFF" w:sz="4" w:space="0"/>
        </w:tcBorders>
      </w:tcPr>
    </w:tblStylePr>
    <w:tblStylePr w:type="lastCol">
      <w:tcPr>
        <w:tcBorders>
          <w:left w:val="single" w:color="FFFFFF" w:sz="4" w:space="0"/>
          <w:right w:val="single" w:color="F5B483" w:sz="32" w:space="0"/>
        </w:tcBorders>
      </w:tcPr>
    </w:tblStylePr>
    <w:tblStylePr w:type="band1Vert">
      <w:tcPr>
        <w:tcBorders>
          <w:left w:val="single" w:color="FFFFFF" w:sz="4" w:space="0"/>
          <w:right w:val="single" w:color="FFFFFF" w:sz="4" w:space="0"/>
        </w:tcBorders>
        <w:shd w:val="clear" w:color="F5B483" w:fill="F5B483"/>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5B483" w:fill="F5B483"/>
      </w:tcPr>
    </w:tblStylePr>
    <w:tblStylePr w:type="band2Horz">
      <w:tcPr>
        <w:tcBorders>
          <w:top w:val="single" w:color="FFFFFF" w:sz="4" w:space="0"/>
          <w:bottom w:val="single" w:color="FFFFFF" w:sz="4" w:space="0"/>
        </w:tcBorders>
        <w:shd w:val="clear" w:color="F5B483" w:fill="F5B483"/>
      </w:tcPr>
    </w:tblStylePr>
  </w:style>
  <w:style w:type="table" w:customStyle="1" w:styleId="609">
    <w:name w:val="List Table 5 Dark - Accent 31"/>
    <w:basedOn w:val="57"/>
    <w:qFormat/>
    <w:uiPriority w:val="99"/>
    <w:tblPr>
      <w:tblBorders>
        <w:top w:val="single" w:color="FDD861" w:sz="32" w:space="0"/>
        <w:left w:val="single" w:color="FDD861" w:sz="32" w:space="0"/>
        <w:bottom w:val="single" w:color="FDD861" w:sz="32" w:space="0"/>
        <w:right w:val="single" w:color="FDD861" w:sz="32" w:space="0"/>
      </w:tblBorders>
    </w:tblPr>
    <w:tblStylePr w:type="firstRow">
      <w:rPr>
        <w:rFonts w:ascii="Arial" w:hAnsi="Arial"/>
        <w:b/>
        <w:color w:val="FFFFFF"/>
        <w:sz w:val="22"/>
      </w:rPr>
      <w:tcPr>
        <w:tcBorders>
          <w:top w:val="single" w:color="FDD861" w:sz="32" w:space="0"/>
          <w:bottom w:val="single" w:color="FFFFFF" w:sz="12" w:space="0"/>
        </w:tcBorders>
        <w:shd w:val="clear" w:color="FDD861" w:fill="FDD861"/>
      </w:tcPr>
    </w:tblStylePr>
    <w:tblStylePr w:type="lastRow">
      <w:rPr>
        <w:rFonts w:ascii="Arial" w:hAnsi="Arial"/>
        <w:b/>
        <w:color w:val="FFFFFF"/>
        <w:sz w:val="22"/>
      </w:rPr>
    </w:tblStylePr>
    <w:tblStylePr w:type="firstCol">
      <w:rPr>
        <w:rFonts w:ascii="Arial" w:hAnsi="Arial"/>
        <w:b/>
        <w:color w:val="FFFFFF"/>
        <w:sz w:val="22"/>
      </w:rPr>
      <w:tcPr>
        <w:tcBorders>
          <w:left w:val="single" w:color="FDD861" w:sz="32" w:space="0"/>
          <w:right w:val="single" w:color="FFFFFF" w:sz="4" w:space="0"/>
        </w:tcBorders>
      </w:tcPr>
    </w:tblStylePr>
    <w:tblStylePr w:type="lastCol">
      <w:tcPr>
        <w:tcBorders>
          <w:left w:val="single" w:color="FFFFFF" w:sz="4" w:space="0"/>
          <w:right w:val="single" w:color="FDD861" w:sz="32" w:space="0"/>
        </w:tcBorders>
      </w:tcPr>
    </w:tblStylePr>
    <w:tblStylePr w:type="band1Vert">
      <w:tcPr>
        <w:tcBorders>
          <w:left w:val="single" w:color="FFFFFF" w:sz="4" w:space="0"/>
          <w:right w:val="single" w:color="FFFFFF" w:sz="4" w:space="0"/>
        </w:tcBorders>
        <w:shd w:val="clear" w:color="FDD861" w:fill="FDD861"/>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DD861" w:fill="FDD861"/>
      </w:tcPr>
    </w:tblStylePr>
    <w:tblStylePr w:type="band2Horz">
      <w:tcPr>
        <w:tcBorders>
          <w:top w:val="single" w:color="FFFFFF" w:sz="4" w:space="0"/>
          <w:bottom w:val="single" w:color="FFFFFF" w:sz="4" w:space="0"/>
        </w:tcBorders>
        <w:shd w:val="clear" w:color="FDD861" w:fill="FDD861"/>
      </w:tcPr>
    </w:tblStylePr>
  </w:style>
  <w:style w:type="table" w:customStyle="1" w:styleId="610">
    <w:name w:val="List Table 5 Dark - Accent 41"/>
    <w:basedOn w:val="57"/>
    <w:qFormat/>
    <w:uiPriority w:val="99"/>
    <w:tblPr>
      <w:tblBorders>
        <w:top w:val="single" w:color="ABD78C" w:sz="32" w:space="0"/>
        <w:left w:val="single" w:color="ABD78C" w:sz="32" w:space="0"/>
        <w:bottom w:val="single" w:color="ABD78C" w:sz="32" w:space="0"/>
        <w:right w:val="single" w:color="ABD78C" w:sz="32" w:space="0"/>
      </w:tblBorders>
    </w:tblPr>
    <w:tblStylePr w:type="firstRow">
      <w:rPr>
        <w:rFonts w:ascii="Arial" w:hAnsi="Arial"/>
        <w:b/>
        <w:color w:val="FFFFFF"/>
        <w:sz w:val="22"/>
      </w:rPr>
      <w:tcPr>
        <w:tcBorders>
          <w:top w:val="single" w:color="ABD78C" w:sz="32" w:space="0"/>
          <w:bottom w:val="single" w:color="FFFFFF" w:sz="12" w:space="0"/>
        </w:tcBorders>
        <w:shd w:val="clear" w:color="ABD78C" w:fill="ABD78C"/>
      </w:tcPr>
    </w:tblStylePr>
    <w:tblStylePr w:type="lastRow">
      <w:rPr>
        <w:rFonts w:ascii="Arial" w:hAnsi="Arial"/>
        <w:b/>
        <w:color w:val="FFFFFF"/>
        <w:sz w:val="22"/>
      </w:rPr>
    </w:tblStylePr>
    <w:tblStylePr w:type="firstCol">
      <w:rPr>
        <w:rFonts w:ascii="Arial" w:hAnsi="Arial"/>
        <w:b/>
        <w:color w:val="FFFFFF"/>
        <w:sz w:val="22"/>
      </w:rPr>
      <w:tcPr>
        <w:tcBorders>
          <w:left w:val="single" w:color="ABD78C" w:sz="32" w:space="0"/>
          <w:right w:val="single" w:color="FFFFFF" w:sz="4" w:space="0"/>
        </w:tcBorders>
      </w:tcPr>
    </w:tblStylePr>
    <w:tblStylePr w:type="lastCol">
      <w:tcPr>
        <w:tcBorders>
          <w:left w:val="single" w:color="FFFFFF" w:sz="4" w:space="0"/>
          <w:right w:val="single" w:color="ABD78C" w:sz="32" w:space="0"/>
        </w:tcBorders>
      </w:tcPr>
    </w:tblStylePr>
    <w:tblStylePr w:type="band1Vert">
      <w:tcPr>
        <w:tcBorders>
          <w:left w:val="single" w:color="FFFFFF" w:sz="4" w:space="0"/>
          <w:right w:val="single" w:color="FFFFFF" w:sz="4" w:space="0"/>
        </w:tcBorders>
        <w:shd w:val="clear" w:color="ABD78C" w:fill="ABD78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BD78C" w:fill="ABD78C"/>
      </w:tcPr>
    </w:tblStylePr>
    <w:tblStylePr w:type="band2Horz">
      <w:tcPr>
        <w:tcBorders>
          <w:top w:val="single" w:color="FFFFFF" w:sz="4" w:space="0"/>
          <w:bottom w:val="single" w:color="FFFFFF" w:sz="4" w:space="0"/>
        </w:tcBorders>
        <w:shd w:val="clear" w:color="ABD78C" w:fill="ABD78C"/>
      </w:tcPr>
    </w:tblStylePr>
  </w:style>
  <w:style w:type="table" w:customStyle="1" w:styleId="611">
    <w:name w:val="List Table 5 Dark - Accent 51"/>
    <w:basedOn w:val="57"/>
    <w:qFormat/>
    <w:uiPriority w:val="99"/>
    <w:tblPr>
      <w:tblBorders>
        <w:top w:val="single" w:color="7CDED5" w:sz="32" w:space="0"/>
        <w:left w:val="single" w:color="7CDED5" w:sz="32" w:space="0"/>
        <w:bottom w:val="single" w:color="7CDED5" w:sz="32" w:space="0"/>
        <w:right w:val="single" w:color="7CDED5" w:sz="32" w:space="0"/>
      </w:tblBorders>
    </w:tblPr>
    <w:tblStylePr w:type="firstRow">
      <w:rPr>
        <w:rFonts w:ascii="Arial" w:hAnsi="Arial"/>
        <w:b/>
        <w:color w:val="FFFFFF"/>
        <w:sz w:val="22"/>
      </w:rPr>
      <w:tcPr>
        <w:tcBorders>
          <w:top w:val="single" w:color="7CDED5" w:sz="32" w:space="0"/>
          <w:bottom w:val="single" w:color="FFFFFF" w:sz="12" w:space="0"/>
        </w:tcBorders>
        <w:shd w:val="clear" w:color="7CDED5" w:fill="7CDED5"/>
      </w:tcPr>
    </w:tblStylePr>
    <w:tblStylePr w:type="lastRow">
      <w:rPr>
        <w:rFonts w:ascii="Arial" w:hAnsi="Arial"/>
        <w:b/>
        <w:color w:val="FFFFFF"/>
        <w:sz w:val="22"/>
      </w:rPr>
    </w:tblStylePr>
    <w:tblStylePr w:type="firstCol">
      <w:rPr>
        <w:rFonts w:ascii="Arial" w:hAnsi="Arial"/>
        <w:b/>
        <w:color w:val="FFFFFF"/>
        <w:sz w:val="22"/>
      </w:rPr>
      <w:tcPr>
        <w:tcBorders>
          <w:left w:val="single" w:color="7CDED5" w:sz="32" w:space="0"/>
          <w:right w:val="single" w:color="FFFFFF" w:sz="4" w:space="0"/>
        </w:tcBorders>
      </w:tcPr>
    </w:tblStylePr>
    <w:tblStylePr w:type="lastCol">
      <w:tcPr>
        <w:tcBorders>
          <w:left w:val="single" w:color="FFFFFF" w:sz="4" w:space="0"/>
          <w:right w:val="single" w:color="7CDED5" w:sz="32" w:space="0"/>
        </w:tcBorders>
      </w:tcPr>
    </w:tblStylePr>
    <w:tblStylePr w:type="band1Vert">
      <w:tcPr>
        <w:tcBorders>
          <w:left w:val="single" w:color="FFFFFF" w:sz="4" w:space="0"/>
          <w:right w:val="single" w:color="FFFFFF" w:sz="4" w:space="0"/>
        </w:tcBorders>
        <w:shd w:val="clear" w:color="7CDED5" w:fill="7CDED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CDED5" w:fill="7CDED5"/>
      </w:tcPr>
    </w:tblStylePr>
    <w:tblStylePr w:type="band2Horz">
      <w:tcPr>
        <w:tcBorders>
          <w:top w:val="single" w:color="FFFFFF" w:sz="4" w:space="0"/>
          <w:bottom w:val="single" w:color="FFFFFF" w:sz="4" w:space="0"/>
        </w:tcBorders>
        <w:shd w:val="clear" w:color="7CDED5" w:fill="7CDED5"/>
      </w:tcPr>
    </w:tblStylePr>
  </w:style>
  <w:style w:type="table" w:customStyle="1" w:styleId="612">
    <w:name w:val="List Table 5 Dark - Accent 61"/>
    <w:basedOn w:val="57"/>
    <w:qFormat/>
    <w:uiPriority w:val="99"/>
    <w:tblPr>
      <w:tblBorders>
        <w:top w:val="single" w:color="EF949E" w:sz="32" w:space="0"/>
        <w:left w:val="single" w:color="EF949E" w:sz="32" w:space="0"/>
        <w:bottom w:val="single" w:color="EF949E" w:sz="32" w:space="0"/>
        <w:right w:val="single" w:color="EF949E" w:sz="32" w:space="0"/>
      </w:tblBorders>
    </w:tblPr>
    <w:tblStylePr w:type="firstRow">
      <w:rPr>
        <w:rFonts w:ascii="Arial" w:hAnsi="Arial"/>
        <w:b/>
        <w:color w:val="FFFFFF"/>
        <w:sz w:val="22"/>
      </w:rPr>
      <w:tcPr>
        <w:tcBorders>
          <w:top w:val="single" w:color="EF949E" w:sz="32" w:space="0"/>
          <w:bottom w:val="single" w:color="FFFFFF" w:sz="12" w:space="0"/>
        </w:tcBorders>
        <w:shd w:val="clear" w:color="EF949E" w:fill="EF949E"/>
      </w:tcPr>
    </w:tblStylePr>
    <w:tblStylePr w:type="lastRow">
      <w:rPr>
        <w:rFonts w:ascii="Arial" w:hAnsi="Arial"/>
        <w:b/>
        <w:color w:val="FFFFFF"/>
        <w:sz w:val="22"/>
      </w:rPr>
    </w:tblStylePr>
    <w:tblStylePr w:type="firstCol">
      <w:rPr>
        <w:rFonts w:ascii="Arial" w:hAnsi="Arial"/>
        <w:b/>
        <w:color w:val="FFFFFF"/>
        <w:sz w:val="22"/>
      </w:rPr>
      <w:tcPr>
        <w:tcBorders>
          <w:left w:val="single" w:color="EF949E" w:sz="32" w:space="0"/>
          <w:right w:val="single" w:color="FFFFFF" w:sz="4" w:space="0"/>
        </w:tcBorders>
      </w:tcPr>
    </w:tblStylePr>
    <w:tblStylePr w:type="lastCol">
      <w:tcPr>
        <w:tcBorders>
          <w:left w:val="single" w:color="FFFFFF" w:sz="4" w:space="0"/>
          <w:right w:val="single" w:color="EF949E" w:sz="32" w:space="0"/>
        </w:tcBorders>
      </w:tcPr>
    </w:tblStylePr>
    <w:tblStylePr w:type="band1Vert">
      <w:tcPr>
        <w:tcBorders>
          <w:left w:val="single" w:color="FFFFFF" w:sz="4" w:space="0"/>
          <w:right w:val="single" w:color="FFFFFF" w:sz="4" w:space="0"/>
        </w:tcBorders>
        <w:shd w:val="clear" w:color="EF949E" w:fill="EF949E"/>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EF949E" w:fill="EF949E"/>
      </w:tcPr>
    </w:tblStylePr>
    <w:tblStylePr w:type="band2Horz">
      <w:tcPr>
        <w:tcBorders>
          <w:top w:val="single" w:color="FFFFFF" w:sz="4" w:space="0"/>
          <w:bottom w:val="single" w:color="FFFFFF" w:sz="4" w:space="0"/>
        </w:tcBorders>
        <w:shd w:val="clear" w:color="EF949E" w:fill="EF949E"/>
      </w:tcPr>
    </w:tblStylePr>
  </w:style>
  <w:style w:type="table" w:customStyle="1" w:styleId="613">
    <w:name w:val="List Table 6 Colorful - Accent 11"/>
    <w:basedOn w:val="57"/>
    <w:qFormat/>
    <w:uiPriority w:val="99"/>
    <w:tblPr>
      <w:tblBorders>
        <w:top w:val="single" w:color="4874CB" w:sz="4" w:space="0"/>
        <w:bottom w:val="single" w:color="4874CB" w:sz="4" w:space="0"/>
      </w:tblBorders>
    </w:tblPr>
    <w:tblStylePr w:type="firstRow">
      <w:rPr>
        <w:b/>
        <w:color w:val="23417D"/>
      </w:rPr>
      <w:tcPr>
        <w:tcBorders>
          <w:bottom w:val="single" w:color="4874CB" w:sz="4" w:space="0"/>
        </w:tcBorders>
      </w:tcPr>
    </w:tblStylePr>
    <w:tblStylePr w:type="lastRow">
      <w:rPr>
        <w:b/>
        <w:color w:val="23417D"/>
      </w:rPr>
      <w:tcPr>
        <w:tcBorders>
          <w:top w:val="single" w:color="4874CB" w:sz="4" w:space="0"/>
        </w:tcBorders>
      </w:tcPr>
    </w:tblStylePr>
    <w:tblStylePr w:type="firstCol">
      <w:rPr>
        <w:b/>
        <w:color w:val="23417D"/>
      </w:rPr>
    </w:tblStylePr>
    <w:tblStylePr w:type="lastCol">
      <w:rPr>
        <w:b/>
        <w:color w:val="23417D"/>
      </w:rPr>
    </w:tblStylePr>
    <w:tblStylePr w:type="band1Vert">
      <w:tcPr>
        <w:shd w:val="clear" w:color="D1DCF2" w:fill="D1DCF2"/>
      </w:tcPr>
    </w:tblStylePr>
    <w:tblStylePr w:type="band1Horz">
      <w:rPr>
        <w:rFonts w:ascii="Arial" w:hAnsi="Arial"/>
        <w:color w:val="23417D"/>
        <w:sz w:val="22"/>
      </w:rPr>
      <w:tcPr>
        <w:shd w:val="clear" w:color="D1DCF2" w:fill="D1DCF2"/>
      </w:tcPr>
    </w:tblStylePr>
    <w:tblStylePr w:type="band2Horz">
      <w:rPr>
        <w:rFonts w:ascii="Arial" w:hAnsi="Arial"/>
        <w:color w:val="23417D"/>
        <w:sz w:val="22"/>
      </w:rPr>
    </w:tblStylePr>
  </w:style>
  <w:style w:type="table" w:customStyle="1" w:styleId="614">
    <w:name w:val="List Table 6 Colorful - Accent 21"/>
    <w:basedOn w:val="57"/>
    <w:qFormat/>
    <w:uiPriority w:val="99"/>
    <w:tblPr>
      <w:tblBorders>
        <w:top w:val="single" w:color="F5B483" w:sz="4" w:space="0"/>
        <w:bottom w:val="single" w:color="F5B483" w:sz="4" w:space="0"/>
      </w:tblBorders>
    </w:tblPr>
    <w:tblStylePr w:type="firstRow">
      <w:rPr>
        <w:b/>
        <w:color w:val="F5B483"/>
      </w:rPr>
      <w:tcPr>
        <w:tcBorders>
          <w:bottom w:val="single" w:color="F5B483" w:sz="4" w:space="0"/>
        </w:tcBorders>
      </w:tcPr>
    </w:tblStylePr>
    <w:tblStylePr w:type="lastRow">
      <w:rPr>
        <w:b/>
        <w:color w:val="F5B483"/>
      </w:rPr>
      <w:tcPr>
        <w:tcBorders>
          <w:top w:val="single" w:color="F5B483" w:sz="4" w:space="0"/>
        </w:tcBorders>
      </w:tcPr>
    </w:tblStylePr>
    <w:tblStylePr w:type="firstCol">
      <w:rPr>
        <w:b/>
        <w:color w:val="F5B483"/>
      </w:rPr>
    </w:tblStylePr>
    <w:tblStylePr w:type="lastCol">
      <w:rPr>
        <w:b/>
        <w:color w:val="F5B483"/>
      </w:rPr>
    </w:tblStylePr>
    <w:tblStylePr w:type="band1Vert">
      <w:tcPr>
        <w:shd w:val="clear" w:color="FADFCA" w:fill="FADFCA"/>
      </w:tcPr>
    </w:tblStylePr>
    <w:tblStylePr w:type="band1Horz">
      <w:rPr>
        <w:rFonts w:ascii="Arial" w:hAnsi="Arial"/>
        <w:color w:val="F5B483"/>
        <w:sz w:val="22"/>
      </w:rPr>
      <w:tcPr>
        <w:shd w:val="clear" w:color="FADFCA" w:fill="FADFCA"/>
      </w:tcPr>
    </w:tblStylePr>
    <w:tblStylePr w:type="band2Horz">
      <w:rPr>
        <w:rFonts w:ascii="Arial" w:hAnsi="Arial"/>
        <w:color w:val="F5B483"/>
        <w:sz w:val="22"/>
      </w:rPr>
    </w:tblStylePr>
  </w:style>
  <w:style w:type="table" w:customStyle="1" w:styleId="615">
    <w:name w:val="List Table 6 Colorful - Accent 31"/>
    <w:basedOn w:val="57"/>
    <w:qFormat/>
    <w:uiPriority w:val="99"/>
    <w:tblPr>
      <w:tblBorders>
        <w:top w:val="single" w:color="FDD861" w:sz="4" w:space="0"/>
        <w:bottom w:val="single" w:color="FDD861" w:sz="4" w:space="0"/>
      </w:tblBorders>
    </w:tblPr>
    <w:tblStylePr w:type="firstRow">
      <w:rPr>
        <w:b/>
        <w:color w:val="FDD861"/>
      </w:rPr>
      <w:tcPr>
        <w:tcBorders>
          <w:bottom w:val="single" w:color="FDD861" w:sz="4" w:space="0"/>
        </w:tcBorders>
      </w:tcPr>
    </w:tblStylePr>
    <w:tblStylePr w:type="lastRow">
      <w:rPr>
        <w:b/>
        <w:color w:val="FDD861"/>
      </w:rPr>
      <w:tcPr>
        <w:tcBorders>
          <w:top w:val="single" w:color="FDD861" w:sz="4" w:space="0"/>
        </w:tcBorders>
      </w:tcPr>
    </w:tblStylePr>
    <w:tblStylePr w:type="firstCol">
      <w:rPr>
        <w:b/>
        <w:color w:val="FDD861"/>
      </w:rPr>
    </w:tblStylePr>
    <w:tblStylePr w:type="lastCol">
      <w:rPr>
        <w:b/>
        <w:color w:val="FDD861"/>
      </w:rPr>
    </w:tblStylePr>
    <w:tblStylePr w:type="band1Vert">
      <w:tcPr>
        <w:shd w:val="clear" w:color="FEEEBC" w:fill="FEEEBC"/>
      </w:tcPr>
    </w:tblStylePr>
    <w:tblStylePr w:type="band1Horz">
      <w:rPr>
        <w:rFonts w:ascii="Arial" w:hAnsi="Arial"/>
        <w:color w:val="FDD861"/>
        <w:sz w:val="22"/>
      </w:rPr>
      <w:tcPr>
        <w:shd w:val="clear" w:color="FEEEBC" w:fill="FEEEBC"/>
      </w:tcPr>
    </w:tblStylePr>
    <w:tblStylePr w:type="band2Horz">
      <w:rPr>
        <w:rFonts w:ascii="Arial" w:hAnsi="Arial"/>
        <w:color w:val="FDD861"/>
        <w:sz w:val="22"/>
      </w:rPr>
    </w:tblStylePr>
  </w:style>
  <w:style w:type="table" w:customStyle="1" w:styleId="616">
    <w:name w:val="List Table 6 Colorful - Accent 41"/>
    <w:basedOn w:val="57"/>
    <w:qFormat/>
    <w:uiPriority w:val="99"/>
    <w:tblPr>
      <w:tblBorders>
        <w:top w:val="single" w:color="ABD78C" w:sz="4" w:space="0"/>
        <w:bottom w:val="single" w:color="ABD78C" w:sz="4" w:space="0"/>
      </w:tblBorders>
    </w:tblPr>
    <w:tblStylePr w:type="firstRow">
      <w:rPr>
        <w:b/>
        <w:color w:val="ABD78C"/>
      </w:rPr>
      <w:tcPr>
        <w:tcBorders>
          <w:bottom w:val="single" w:color="ABD78C" w:sz="4" w:space="0"/>
        </w:tcBorders>
      </w:tcPr>
    </w:tblStylePr>
    <w:tblStylePr w:type="lastRow">
      <w:rPr>
        <w:b/>
        <w:color w:val="ABD78C"/>
      </w:rPr>
      <w:tcPr>
        <w:tcBorders>
          <w:top w:val="single" w:color="ABD78C" w:sz="4" w:space="0"/>
        </w:tcBorders>
      </w:tcPr>
    </w:tblStylePr>
    <w:tblStylePr w:type="firstCol">
      <w:rPr>
        <w:b/>
        <w:color w:val="ABD78C"/>
      </w:rPr>
    </w:tblStylePr>
    <w:tblStylePr w:type="lastCol">
      <w:rPr>
        <w:b/>
        <w:color w:val="ABD78C"/>
      </w:rPr>
    </w:tblStylePr>
    <w:tblStylePr w:type="band1Vert">
      <w:tcPr>
        <w:shd w:val="clear" w:color="DCEECF" w:fill="DCEECF"/>
      </w:tcPr>
    </w:tblStylePr>
    <w:tblStylePr w:type="band1Horz">
      <w:rPr>
        <w:rFonts w:ascii="Arial" w:hAnsi="Arial"/>
        <w:color w:val="ABD78C"/>
        <w:sz w:val="22"/>
      </w:rPr>
      <w:tcPr>
        <w:shd w:val="clear" w:color="DCEECF" w:fill="DCEECF"/>
      </w:tcPr>
    </w:tblStylePr>
    <w:tblStylePr w:type="band2Horz">
      <w:rPr>
        <w:rFonts w:ascii="Arial" w:hAnsi="Arial"/>
        <w:color w:val="ABD78C"/>
        <w:sz w:val="22"/>
      </w:rPr>
    </w:tblStylePr>
  </w:style>
  <w:style w:type="table" w:customStyle="1" w:styleId="617">
    <w:name w:val="List Table 6 Colorful - Accent 51"/>
    <w:basedOn w:val="57"/>
    <w:qFormat/>
    <w:uiPriority w:val="99"/>
    <w:tblPr>
      <w:tblBorders>
        <w:top w:val="single" w:color="7CDED5" w:sz="4" w:space="0"/>
        <w:bottom w:val="single" w:color="7CDED5" w:sz="4" w:space="0"/>
      </w:tblBorders>
    </w:tblPr>
    <w:tblStylePr w:type="firstRow">
      <w:rPr>
        <w:b/>
        <w:color w:val="7CDED5"/>
      </w:rPr>
      <w:tcPr>
        <w:tcBorders>
          <w:bottom w:val="single" w:color="7CDED5" w:sz="4" w:space="0"/>
        </w:tcBorders>
      </w:tcPr>
    </w:tblStylePr>
    <w:tblStylePr w:type="lastRow">
      <w:rPr>
        <w:b/>
        <w:color w:val="7CDED5"/>
      </w:rPr>
      <w:tcPr>
        <w:tcBorders>
          <w:top w:val="single" w:color="7CDED5" w:sz="4" w:space="0"/>
        </w:tcBorders>
      </w:tcPr>
    </w:tblStylePr>
    <w:tblStylePr w:type="firstCol">
      <w:rPr>
        <w:b/>
        <w:color w:val="7CDED5"/>
      </w:rPr>
    </w:tblStylePr>
    <w:tblStylePr w:type="lastCol">
      <w:rPr>
        <w:b/>
        <w:color w:val="7CDED5"/>
      </w:rPr>
    </w:tblStylePr>
    <w:tblStylePr w:type="band1Vert">
      <w:tcPr>
        <w:shd w:val="clear" w:color="C8F1ED" w:fill="C8F1ED"/>
      </w:tcPr>
    </w:tblStylePr>
    <w:tblStylePr w:type="band1Horz">
      <w:rPr>
        <w:rFonts w:ascii="Arial" w:hAnsi="Arial"/>
        <w:color w:val="7CDED5"/>
        <w:sz w:val="22"/>
      </w:rPr>
      <w:tcPr>
        <w:shd w:val="clear" w:color="C8F1ED" w:fill="C8F1ED"/>
      </w:tcPr>
    </w:tblStylePr>
    <w:tblStylePr w:type="band2Horz">
      <w:rPr>
        <w:rFonts w:ascii="Arial" w:hAnsi="Arial"/>
        <w:color w:val="7CDED5"/>
        <w:sz w:val="22"/>
      </w:rPr>
    </w:tblStylePr>
  </w:style>
  <w:style w:type="table" w:customStyle="1" w:styleId="618">
    <w:name w:val="List Table 6 Colorful - Accent 61"/>
    <w:basedOn w:val="57"/>
    <w:qFormat/>
    <w:uiPriority w:val="99"/>
    <w:tblPr>
      <w:tblBorders>
        <w:top w:val="single" w:color="EF949E" w:sz="4" w:space="0"/>
        <w:bottom w:val="single" w:color="EF949E" w:sz="4" w:space="0"/>
      </w:tblBorders>
    </w:tblPr>
    <w:tblStylePr w:type="firstRow">
      <w:rPr>
        <w:b/>
        <w:color w:val="EF949E"/>
      </w:rPr>
      <w:tcPr>
        <w:tcBorders>
          <w:bottom w:val="single" w:color="EF949E" w:sz="4" w:space="0"/>
        </w:tcBorders>
      </w:tcPr>
    </w:tblStylePr>
    <w:tblStylePr w:type="lastRow">
      <w:rPr>
        <w:b/>
        <w:color w:val="EF949E"/>
      </w:rPr>
      <w:tcPr>
        <w:tcBorders>
          <w:top w:val="single" w:color="EF949E" w:sz="4" w:space="0"/>
        </w:tcBorders>
      </w:tcPr>
    </w:tblStylePr>
    <w:tblStylePr w:type="firstCol">
      <w:rPr>
        <w:b/>
        <w:color w:val="EF949E"/>
      </w:rPr>
    </w:tblStylePr>
    <w:tblStylePr w:type="lastCol">
      <w:rPr>
        <w:b/>
        <w:color w:val="EF949E"/>
      </w:rPr>
    </w:tblStylePr>
    <w:tblStylePr w:type="band1Vert">
      <w:tcPr>
        <w:shd w:val="clear" w:color="F8D1D6" w:fill="F8D1D6"/>
      </w:tcPr>
    </w:tblStylePr>
    <w:tblStylePr w:type="band1Horz">
      <w:rPr>
        <w:rFonts w:ascii="Arial" w:hAnsi="Arial"/>
        <w:color w:val="EF949E"/>
        <w:sz w:val="22"/>
      </w:rPr>
      <w:tcPr>
        <w:shd w:val="clear" w:color="F8D1D6" w:fill="F8D1D6"/>
      </w:tcPr>
    </w:tblStylePr>
    <w:tblStylePr w:type="band2Horz">
      <w:rPr>
        <w:rFonts w:ascii="Arial" w:hAnsi="Arial"/>
        <w:color w:val="EF949E"/>
        <w:sz w:val="22"/>
      </w:rPr>
    </w:tblStylePr>
  </w:style>
  <w:style w:type="table" w:customStyle="1" w:styleId="619">
    <w:name w:val="List Table 7 Colorful - Accent 11"/>
    <w:basedOn w:val="57"/>
    <w:qFormat/>
    <w:uiPriority w:val="99"/>
    <w:tblPr>
      <w:tblBorders>
        <w:right w:val="single" w:color="4874CB" w:sz="4" w:space="0"/>
      </w:tblBorders>
    </w:tblPr>
    <w:tblStylePr w:type="firstRow">
      <w:rPr>
        <w:rFonts w:ascii="Arial" w:hAnsi="Arial"/>
        <w:i/>
        <w:color w:val="23417D"/>
        <w:sz w:val="22"/>
      </w:rPr>
      <w:tcPr>
        <w:tcBorders>
          <w:top w:val="nil"/>
          <w:left w:val="nil"/>
          <w:bottom w:val="single" w:color="4874CB" w:sz="4" w:space="0"/>
          <w:right w:val="nil"/>
        </w:tcBorders>
        <w:shd w:val="clear" w:color="FFFFFF" w:fill="FFFFFF"/>
      </w:tcPr>
    </w:tblStylePr>
    <w:tblStylePr w:type="lastRow">
      <w:rPr>
        <w:rFonts w:ascii="Arial" w:hAnsi="Arial"/>
        <w:i/>
        <w:color w:val="23417D"/>
        <w:sz w:val="22"/>
      </w:rPr>
      <w:tcPr>
        <w:tcBorders>
          <w:top w:val="single" w:color="4874CB" w:sz="4" w:space="0"/>
          <w:left w:val="nil"/>
          <w:bottom w:val="nil"/>
          <w:right w:val="nil"/>
        </w:tcBorders>
        <w:shd w:val="clear" w:color="FFFFFF" w:fill="FFFFFF"/>
      </w:tcPr>
    </w:tblStylePr>
    <w:tblStylePr w:type="firstCol">
      <w:pPr>
        <w:jc w:val="right"/>
      </w:pPr>
      <w:rPr>
        <w:rFonts w:ascii="Arial" w:hAnsi="Arial"/>
        <w:i/>
        <w:color w:val="23417D"/>
        <w:sz w:val="22"/>
      </w:rPr>
      <w:tcPr>
        <w:tcBorders>
          <w:top w:val="nil"/>
          <w:left w:val="nil"/>
          <w:bottom w:val="nil"/>
          <w:right w:val="single" w:color="4874CB" w:sz="4" w:space="0"/>
        </w:tcBorders>
        <w:shd w:val="clear" w:color="FFFFFF" w:fill="auto"/>
      </w:tcPr>
    </w:tblStylePr>
    <w:tblStylePr w:type="lastCol">
      <w:rPr>
        <w:rFonts w:ascii="Arial" w:hAnsi="Arial"/>
        <w:i/>
        <w:color w:val="23417D"/>
        <w:sz w:val="22"/>
      </w:rPr>
      <w:tcPr>
        <w:tcBorders>
          <w:top w:val="nil"/>
          <w:left w:val="single" w:color="4874CB" w:sz="4" w:space="0"/>
          <w:bottom w:val="nil"/>
          <w:right w:val="nil"/>
        </w:tcBorders>
        <w:shd w:val="clear" w:color="FFFFFF" w:fill="auto"/>
      </w:tcPr>
    </w:tblStylePr>
    <w:tblStylePr w:type="band1Vert">
      <w:tcPr>
        <w:shd w:val="clear" w:color="D1DCF2" w:fill="D1DCF2"/>
      </w:tcPr>
    </w:tblStylePr>
    <w:tblStylePr w:type="band1Horz">
      <w:rPr>
        <w:rFonts w:ascii="Arial" w:hAnsi="Arial"/>
        <w:color w:val="23417D"/>
        <w:sz w:val="22"/>
      </w:rPr>
      <w:tcPr>
        <w:shd w:val="clear" w:color="D1DCF2" w:fill="D1DCF2"/>
      </w:tcPr>
    </w:tblStylePr>
    <w:tblStylePr w:type="band2Horz">
      <w:rPr>
        <w:rFonts w:ascii="Arial" w:hAnsi="Arial"/>
        <w:color w:val="23417D"/>
        <w:sz w:val="22"/>
      </w:rPr>
    </w:tblStylePr>
  </w:style>
  <w:style w:type="table" w:customStyle="1" w:styleId="620">
    <w:name w:val="List Table 7 Colorful - Accent 21"/>
    <w:basedOn w:val="57"/>
    <w:qFormat/>
    <w:uiPriority w:val="99"/>
    <w:tblPr>
      <w:tblBorders>
        <w:right w:val="single" w:color="F5B483" w:sz="4" w:space="0"/>
      </w:tblBorders>
    </w:tblPr>
    <w:tblStylePr w:type="firstRow">
      <w:rPr>
        <w:rFonts w:ascii="Arial" w:hAnsi="Arial"/>
        <w:i/>
        <w:color w:val="F5B483"/>
        <w:sz w:val="22"/>
      </w:rPr>
      <w:tcPr>
        <w:tcBorders>
          <w:top w:val="nil"/>
          <w:left w:val="nil"/>
          <w:bottom w:val="single" w:color="F5B483" w:sz="4" w:space="0"/>
          <w:right w:val="nil"/>
        </w:tcBorders>
        <w:shd w:val="clear" w:color="FFFFFF" w:fill="FFFFFF"/>
      </w:tcPr>
    </w:tblStylePr>
    <w:tblStylePr w:type="lastRow">
      <w:rPr>
        <w:rFonts w:ascii="Arial" w:hAnsi="Arial"/>
        <w:i/>
        <w:color w:val="F5B483"/>
        <w:sz w:val="22"/>
      </w:rPr>
      <w:tcPr>
        <w:tcBorders>
          <w:top w:val="single" w:color="F5B483" w:sz="4" w:space="0"/>
          <w:left w:val="nil"/>
          <w:bottom w:val="nil"/>
          <w:right w:val="nil"/>
        </w:tcBorders>
        <w:shd w:val="clear" w:color="FFFFFF" w:fill="FFFFFF"/>
      </w:tcPr>
    </w:tblStylePr>
    <w:tblStylePr w:type="firstCol">
      <w:pPr>
        <w:jc w:val="right"/>
      </w:pPr>
      <w:rPr>
        <w:rFonts w:ascii="Arial" w:hAnsi="Arial"/>
        <w:i/>
        <w:color w:val="F5B483"/>
        <w:sz w:val="22"/>
      </w:rPr>
      <w:tcPr>
        <w:tcBorders>
          <w:top w:val="nil"/>
          <w:left w:val="nil"/>
          <w:bottom w:val="nil"/>
          <w:right w:val="single" w:color="F5B483" w:sz="4" w:space="0"/>
        </w:tcBorders>
        <w:shd w:val="clear" w:color="FFFFFF" w:fill="auto"/>
      </w:tcPr>
    </w:tblStylePr>
    <w:tblStylePr w:type="lastCol">
      <w:rPr>
        <w:rFonts w:ascii="Arial" w:hAnsi="Arial"/>
        <w:i/>
        <w:color w:val="F5B483"/>
        <w:sz w:val="22"/>
      </w:rPr>
      <w:tcPr>
        <w:tcBorders>
          <w:top w:val="nil"/>
          <w:left w:val="single" w:color="F5B483" w:sz="4" w:space="0"/>
          <w:bottom w:val="nil"/>
          <w:right w:val="nil"/>
        </w:tcBorders>
        <w:shd w:val="clear" w:color="FFFFFF" w:fill="auto"/>
      </w:tcPr>
    </w:tblStylePr>
    <w:tblStylePr w:type="band1Vert">
      <w:tcPr>
        <w:shd w:val="clear" w:color="FADFCA" w:fill="FADFCA"/>
      </w:tcPr>
    </w:tblStylePr>
    <w:tblStylePr w:type="band1Horz">
      <w:rPr>
        <w:rFonts w:ascii="Arial" w:hAnsi="Arial"/>
        <w:color w:val="F5B483"/>
        <w:sz w:val="22"/>
      </w:rPr>
      <w:tcPr>
        <w:shd w:val="clear" w:color="FADFCA" w:fill="FADFCA"/>
      </w:tcPr>
    </w:tblStylePr>
    <w:tblStylePr w:type="band2Horz">
      <w:rPr>
        <w:rFonts w:ascii="Arial" w:hAnsi="Arial"/>
        <w:color w:val="F5B483"/>
        <w:sz w:val="22"/>
      </w:rPr>
    </w:tblStylePr>
  </w:style>
  <w:style w:type="table" w:customStyle="1" w:styleId="621">
    <w:name w:val="List Table 7 Colorful - Accent 31"/>
    <w:basedOn w:val="57"/>
    <w:qFormat/>
    <w:uiPriority w:val="99"/>
    <w:tblPr>
      <w:tblBorders>
        <w:right w:val="single" w:color="FDD861" w:sz="4" w:space="0"/>
      </w:tblBorders>
    </w:tblPr>
    <w:tblStylePr w:type="firstRow">
      <w:rPr>
        <w:rFonts w:ascii="Arial" w:hAnsi="Arial"/>
        <w:i/>
        <w:color w:val="FDD861"/>
        <w:sz w:val="22"/>
      </w:rPr>
      <w:tcPr>
        <w:tcBorders>
          <w:top w:val="nil"/>
          <w:left w:val="nil"/>
          <w:bottom w:val="single" w:color="FDD861" w:sz="4" w:space="0"/>
          <w:right w:val="nil"/>
        </w:tcBorders>
        <w:shd w:val="clear" w:color="FFFFFF" w:fill="FFFFFF"/>
      </w:tcPr>
    </w:tblStylePr>
    <w:tblStylePr w:type="lastRow">
      <w:rPr>
        <w:rFonts w:ascii="Arial" w:hAnsi="Arial"/>
        <w:i/>
        <w:color w:val="FDD861"/>
        <w:sz w:val="22"/>
      </w:rPr>
      <w:tcPr>
        <w:tcBorders>
          <w:top w:val="single" w:color="FDD861" w:sz="4" w:space="0"/>
          <w:left w:val="nil"/>
          <w:bottom w:val="nil"/>
          <w:right w:val="nil"/>
        </w:tcBorders>
        <w:shd w:val="clear" w:color="FFFFFF" w:fill="FFFFFF"/>
      </w:tcPr>
    </w:tblStylePr>
    <w:tblStylePr w:type="firstCol">
      <w:pPr>
        <w:jc w:val="right"/>
      </w:pPr>
      <w:rPr>
        <w:rFonts w:ascii="Arial" w:hAnsi="Arial"/>
        <w:i/>
        <w:color w:val="FDD861"/>
        <w:sz w:val="22"/>
      </w:rPr>
      <w:tcPr>
        <w:tcBorders>
          <w:top w:val="nil"/>
          <w:left w:val="nil"/>
          <w:bottom w:val="nil"/>
          <w:right w:val="single" w:color="FDD861" w:sz="4" w:space="0"/>
        </w:tcBorders>
        <w:shd w:val="clear" w:color="FFFFFF" w:fill="auto"/>
      </w:tcPr>
    </w:tblStylePr>
    <w:tblStylePr w:type="lastCol">
      <w:rPr>
        <w:rFonts w:ascii="Arial" w:hAnsi="Arial"/>
        <w:i/>
        <w:color w:val="FDD861"/>
        <w:sz w:val="22"/>
      </w:rPr>
      <w:tcPr>
        <w:tcBorders>
          <w:top w:val="nil"/>
          <w:left w:val="single" w:color="FDD861" w:sz="4" w:space="0"/>
          <w:bottom w:val="nil"/>
          <w:right w:val="nil"/>
        </w:tcBorders>
        <w:shd w:val="clear" w:color="FFFFFF" w:fill="auto"/>
      </w:tcPr>
    </w:tblStylePr>
    <w:tblStylePr w:type="band1Vert">
      <w:tcPr>
        <w:shd w:val="clear" w:color="FEEEBC" w:fill="FEEEBC"/>
      </w:tcPr>
    </w:tblStylePr>
    <w:tblStylePr w:type="band1Horz">
      <w:rPr>
        <w:rFonts w:ascii="Arial" w:hAnsi="Arial"/>
        <w:color w:val="FDD861"/>
        <w:sz w:val="22"/>
      </w:rPr>
      <w:tcPr>
        <w:shd w:val="clear" w:color="FEEEBC" w:fill="FEEEBC"/>
      </w:tcPr>
    </w:tblStylePr>
    <w:tblStylePr w:type="band2Horz">
      <w:rPr>
        <w:rFonts w:ascii="Arial" w:hAnsi="Arial"/>
        <w:color w:val="FDD861"/>
        <w:sz w:val="22"/>
      </w:rPr>
    </w:tblStylePr>
  </w:style>
  <w:style w:type="table" w:customStyle="1" w:styleId="622">
    <w:name w:val="List Table 7 Colorful - Accent 41"/>
    <w:basedOn w:val="57"/>
    <w:qFormat/>
    <w:uiPriority w:val="99"/>
    <w:tblPr>
      <w:tblBorders>
        <w:right w:val="single" w:color="ABD78C" w:sz="4" w:space="0"/>
      </w:tblBorders>
    </w:tblPr>
    <w:tblStylePr w:type="firstRow">
      <w:rPr>
        <w:rFonts w:ascii="Arial" w:hAnsi="Arial"/>
        <w:i/>
        <w:color w:val="ABD78C"/>
        <w:sz w:val="22"/>
      </w:rPr>
      <w:tcPr>
        <w:tcBorders>
          <w:top w:val="nil"/>
          <w:left w:val="nil"/>
          <w:bottom w:val="single" w:color="ABD78C" w:sz="4" w:space="0"/>
          <w:right w:val="nil"/>
        </w:tcBorders>
        <w:shd w:val="clear" w:color="FFFFFF" w:fill="FFFFFF"/>
      </w:tcPr>
    </w:tblStylePr>
    <w:tblStylePr w:type="lastRow">
      <w:rPr>
        <w:rFonts w:ascii="Arial" w:hAnsi="Arial"/>
        <w:i/>
        <w:color w:val="ABD78C"/>
        <w:sz w:val="22"/>
      </w:rPr>
      <w:tcPr>
        <w:tcBorders>
          <w:top w:val="single" w:color="ABD78C" w:sz="4" w:space="0"/>
          <w:left w:val="nil"/>
          <w:bottom w:val="nil"/>
          <w:right w:val="nil"/>
        </w:tcBorders>
        <w:shd w:val="clear" w:color="FFFFFF" w:fill="FFFFFF"/>
      </w:tcPr>
    </w:tblStylePr>
    <w:tblStylePr w:type="firstCol">
      <w:pPr>
        <w:jc w:val="right"/>
      </w:pPr>
      <w:rPr>
        <w:rFonts w:ascii="Arial" w:hAnsi="Arial"/>
        <w:i/>
        <w:color w:val="ABD78C"/>
        <w:sz w:val="22"/>
      </w:rPr>
      <w:tcPr>
        <w:tcBorders>
          <w:top w:val="nil"/>
          <w:left w:val="nil"/>
          <w:bottom w:val="nil"/>
          <w:right w:val="single" w:color="ABD78C" w:sz="4" w:space="0"/>
        </w:tcBorders>
        <w:shd w:val="clear" w:color="FFFFFF" w:fill="auto"/>
      </w:tcPr>
    </w:tblStylePr>
    <w:tblStylePr w:type="lastCol">
      <w:rPr>
        <w:rFonts w:ascii="Arial" w:hAnsi="Arial"/>
        <w:i/>
        <w:color w:val="ABD78C"/>
        <w:sz w:val="22"/>
      </w:rPr>
      <w:tcPr>
        <w:tcBorders>
          <w:top w:val="nil"/>
          <w:left w:val="single" w:color="ABD78C" w:sz="4" w:space="0"/>
          <w:bottom w:val="nil"/>
          <w:right w:val="nil"/>
        </w:tcBorders>
        <w:shd w:val="clear" w:color="FFFFFF" w:fill="auto"/>
      </w:tcPr>
    </w:tblStylePr>
    <w:tblStylePr w:type="band1Vert">
      <w:tcPr>
        <w:shd w:val="clear" w:color="DCEECF" w:fill="DCEECF"/>
      </w:tcPr>
    </w:tblStylePr>
    <w:tblStylePr w:type="band1Horz">
      <w:rPr>
        <w:rFonts w:ascii="Arial" w:hAnsi="Arial"/>
        <w:color w:val="ABD78C"/>
        <w:sz w:val="22"/>
      </w:rPr>
      <w:tcPr>
        <w:shd w:val="clear" w:color="DCEECF" w:fill="DCEECF"/>
      </w:tcPr>
    </w:tblStylePr>
    <w:tblStylePr w:type="band2Horz">
      <w:rPr>
        <w:rFonts w:ascii="Arial" w:hAnsi="Arial"/>
        <w:color w:val="ABD78C"/>
        <w:sz w:val="22"/>
      </w:rPr>
    </w:tblStylePr>
  </w:style>
  <w:style w:type="table" w:customStyle="1" w:styleId="623">
    <w:name w:val="List Table 7 Colorful - Accent 51"/>
    <w:basedOn w:val="57"/>
    <w:qFormat/>
    <w:uiPriority w:val="99"/>
    <w:tblPr>
      <w:tblBorders>
        <w:right w:val="single" w:color="7CDED5" w:sz="4" w:space="0"/>
      </w:tblBorders>
    </w:tblPr>
    <w:tblStylePr w:type="firstRow">
      <w:rPr>
        <w:rFonts w:ascii="Arial" w:hAnsi="Arial"/>
        <w:i/>
        <w:color w:val="7CDED5"/>
        <w:sz w:val="22"/>
      </w:rPr>
      <w:tcPr>
        <w:tcBorders>
          <w:top w:val="nil"/>
          <w:left w:val="nil"/>
          <w:bottom w:val="single" w:color="7CDED5" w:sz="4" w:space="0"/>
          <w:right w:val="nil"/>
        </w:tcBorders>
        <w:shd w:val="clear" w:color="FFFFFF" w:fill="FFFFFF"/>
      </w:tcPr>
    </w:tblStylePr>
    <w:tblStylePr w:type="lastRow">
      <w:rPr>
        <w:rFonts w:ascii="Arial" w:hAnsi="Arial"/>
        <w:i/>
        <w:color w:val="7CDED5"/>
        <w:sz w:val="22"/>
      </w:rPr>
      <w:tcPr>
        <w:tcBorders>
          <w:top w:val="single" w:color="7CDED5" w:sz="4" w:space="0"/>
          <w:left w:val="nil"/>
          <w:bottom w:val="nil"/>
          <w:right w:val="nil"/>
        </w:tcBorders>
        <w:shd w:val="clear" w:color="FFFFFF" w:fill="FFFFFF"/>
      </w:tcPr>
    </w:tblStylePr>
    <w:tblStylePr w:type="firstCol">
      <w:pPr>
        <w:jc w:val="right"/>
      </w:pPr>
      <w:rPr>
        <w:rFonts w:ascii="Arial" w:hAnsi="Arial"/>
        <w:i/>
        <w:color w:val="7CDED5"/>
        <w:sz w:val="22"/>
      </w:rPr>
      <w:tcPr>
        <w:tcBorders>
          <w:top w:val="nil"/>
          <w:left w:val="nil"/>
          <w:bottom w:val="nil"/>
          <w:right w:val="single" w:color="7CDED5" w:sz="4" w:space="0"/>
        </w:tcBorders>
        <w:shd w:val="clear" w:color="FFFFFF" w:fill="auto"/>
      </w:tcPr>
    </w:tblStylePr>
    <w:tblStylePr w:type="lastCol">
      <w:rPr>
        <w:rFonts w:ascii="Arial" w:hAnsi="Arial"/>
        <w:i/>
        <w:color w:val="7CDED5"/>
        <w:sz w:val="22"/>
      </w:rPr>
      <w:tcPr>
        <w:tcBorders>
          <w:top w:val="nil"/>
          <w:left w:val="single" w:color="7CDED5" w:sz="4" w:space="0"/>
          <w:bottom w:val="nil"/>
          <w:right w:val="nil"/>
        </w:tcBorders>
        <w:shd w:val="clear" w:color="FFFFFF" w:fill="auto"/>
      </w:tcPr>
    </w:tblStylePr>
    <w:tblStylePr w:type="band1Vert">
      <w:tcPr>
        <w:shd w:val="clear" w:color="C8F1ED" w:fill="C8F1ED"/>
      </w:tcPr>
    </w:tblStylePr>
    <w:tblStylePr w:type="band1Horz">
      <w:rPr>
        <w:rFonts w:ascii="Arial" w:hAnsi="Arial"/>
        <w:color w:val="7CDED5"/>
        <w:sz w:val="22"/>
      </w:rPr>
      <w:tcPr>
        <w:shd w:val="clear" w:color="C8F1ED" w:fill="C8F1ED"/>
      </w:tcPr>
    </w:tblStylePr>
    <w:tblStylePr w:type="band2Horz">
      <w:rPr>
        <w:rFonts w:ascii="Arial" w:hAnsi="Arial"/>
        <w:color w:val="7CDED5"/>
        <w:sz w:val="22"/>
      </w:rPr>
    </w:tblStylePr>
  </w:style>
  <w:style w:type="table" w:customStyle="1" w:styleId="624">
    <w:name w:val="List Table 7 Colorful - Accent 61"/>
    <w:basedOn w:val="57"/>
    <w:qFormat/>
    <w:uiPriority w:val="99"/>
    <w:tblPr>
      <w:tblBorders>
        <w:right w:val="single" w:color="EF949E" w:sz="4" w:space="0"/>
      </w:tblBorders>
    </w:tblPr>
    <w:tblStylePr w:type="firstRow">
      <w:rPr>
        <w:rFonts w:ascii="Arial" w:hAnsi="Arial"/>
        <w:i/>
        <w:color w:val="EF949E"/>
        <w:sz w:val="22"/>
      </w:rPr>
      <w:tcPr>
        <w:tcBorders>
          <w:top w:val="nil"/>
          <w:left w:val="nil"/>
          <w:bottom w:val="single" w:color="EF949E" w:sz="4" w:space="0"/>
          <w:right w:val="nil"/>
        </w:tcBorders>
        <w:shd w:val="clear" w:color="FFFFFF" w:fill="FFFFFF"/>
      </w:tcPr>
    </w:tblStylePr>
    <w:tblStylePr w:type="lastRow">
      <w:rPr>
        <w:rFonts w:ascii="Arial" w:hAnsi="Arial"/>
        <w:i/>
        <w:color w:val="EF949E"/>
        <w:sz w:val="22"/>
      </w:rPr>
      <w:tcPr>
        <w:tcBorders>
          <w:top w:val="single" w:color="EF949E" w:sz="4" w:space="0"/>
          <w:left w:val="nil"/>
          <w:bottom w:val="nil"/>
          <w:right w:val="nil"/>
        </w:tcBorders>
        <w:shd w:val="clear" w:color="FFFFFF" w:fill="FFFFFF"/>
      </w:tcPr>
    </w:tblStylePr>
    <w:tblStylePr w:type="firstCol">
      <w:pPr>
        <w:jc w:val="right"/>
      </w:pPr>
      <w:rPr>
        <w:rFonts w:ascii="Arial" w:hAnsi="Arial"/>
        <w:i/>
        <w:color w:val="EF949E"/>
        <w:sz w:val="22"/>
      </w:rPr>
      <w:tcPr>
        <w:tcBorders>
          <w:top w:val="nil"/>
          <w:left w:val="nil"/>
          <w:bottom w:val="nil"/>
          <w:right w:val="single" w:color="EF949E" w:sz="4" w:space="0"/>
        </w:tcBorders>
        <w:shd w:val="clear" w:color="FFFFFF" w:fill="auto"/>
      </w:tcPr>
    </w:tblStylePr>
    <w:tblStylePr w:type="lastCol">
      <w:rPr>
        <w:rFonts w:ascii="Arial" w:hAnsi="Arial"/>
        <w:i/>
        <w:color w:val="EF949E"/>
        <w:sz w:val="22"/>
      </w:rPr>
      <w:tcPr>
        <w:tcBorders>
          <w:top w:val="nil"/>
          <w:left w:val="single" w:color="EF949E" w:sz="4" w:space="0"/>
          <w:bottom w:val="nil"/>
          <w:right w:val="nil"/>
        </w:tcBorders>
        <w:shd w:val="clear" w:color="FFFFFF" w:fill="auto"/>
      </w:tcPr>
    </w:tblStylePr>
    <w:tblStylePr w:type="band1Vert">
      <w:tcPr>
        <w:shd w:val="clear" w:color="F8D1D6" w:fill="F8D1D6"/>
      </w:tcPr>
    </w:tblStylePr>
    <w:tblStylePr w:type="band1Horz">
      <w:rPr>
        <w:rFonts w:ascii="Arial" w:hAnsi="Arial"/>
        <w:color w:val="EF949E"/>
        <w:sz w:val="22"/>
      </w:rPr>
      <w:tcPr>
        <w:shd w:val="clear" w:color="F8D1D6" w:fill="F8D1D6"/>
      </w:tcPr>
    </w:tblStylePr>
    <w:tblStylePr w:type="band2Horz">
      <w:rPr>
        <w:rFonts w:ascii="Arial" w:hAnsi="Arial"/>
        <w:color w:val="EF949E"/>
        <w:sz w:val="22"/>
      </w:rPr>
    </w:tblStylePr>
  </w:style>
  <w:style w:type="table" w:customStyle="1" w:styleId="625">
    <w:name w:val="Lined - Accent 11"/>
    <w:basedOn w:val="57"/>
    <w:qFormat/>
    <w:uiPriority w:val="99"/>
    <w:rPr>
      <w:color w:val="404040"/>
    </w:rPr>
    <w:tblStylePr w:type="firstRow">
      <w:rPr>
        <w:rFonts w:ascii="Arial" w:hAnsi="Arial"/>
        <w:color w:val="F2F2F2"/>
        <w:sz w:val="22"/>
      </w:rPr>
      <w:tcPr>
        <w:shd w:val="clear" w:color="577FCF" w:fill="577FCF"/>
      </w:tcPr>
    </w:tblStylePr>
    <w:tblStylePr w:type="lastRow">
      <w:rPr>
        <w:rFonts w:ascii="Arial" w:hAnsi="Arial"/>
        <w:color w:val="F2F2F2"/>
        <w:sz w:val="22"/>
      </w:rPr>
      <w:tcPr>
        <w:shd w:val="clear" w:color="577FCF" w:fill="577FCF"/>
      </w:tcPr>
    </w:tblStylePr>
    <w:tblStylePr w:type="firstCol">
      <w:rPr>
        <w:rFonts w:ascii="Arial" w:hAnsi="Arial"/>
        <w:color w:val="F2F2F2"/>
        <w:sz w:val="22"/>
      </w:rPr>
      <w:tcPr>
        <w:shd w:val="clear" w:color="577FCF" w:fill="577FCF"/>
      </w:tcPr>
    </w:tblStylePr>
    <w:tblStylePr w:type="lastCol">
      <w:rPr>
        <w:rFonts w:ascii="Arial" w:hAnsi="Arial"/>
        <w:color w:val="F2F2F2"/>
        <w:sz w:val="22"/>
      </w:rPr>
      <w:tcPr>
        <w:shd w:val="clear" w:color="577FCF" w:fill="577FCF"/>
      </w:tcPr>
    </w:tblStylePr>
    <w:tblStylePr w:type="band1Vert">
      <w:rPr>
        <w:rFonts w:ascii="Arial" w:hAnsi="Arial"/>
        <w:color w:val="404040"/>
        <w:sz w:val="22"/>
      </w:rPr>
    </w:tblStylePr>
    <w:tblStylePr w:type="band2Vert">
      <w:rPr>
        <w:rFonts w:ascii="Arial" w:hAnsi="Arial"/>
        <w:color w:val="404040"/>
        <w:sz w:val="22"/>
      </w:rPr>
      <w:tcPr>
        <w:shd w:val="clear" w:color="C5D3EE" w:fill="C5D3EE"/>
      </w:tcPr>
    </w:tblStylePr>
    <w:tblStylePr w:type="band1Horz">
      <w:rPr>
        <w:rFonts w:ascii="Arial" w:hAnsi="Arial"/>
        <w:color w:val="404040"/>
        <w:sz w:val="22"/>
      </w:rPr>
    </w:tblStylePr>
    <w:tblStylePr w:type="band2Horz">
      <w:rPr>
        <w:rFonts w:ascii="Arial" w:hAnsi="Arial"/>
        <w:color w:val="404040"/>
        <w:sz w:val="22"/>
      </w:rPr>
      <w:tcPr>
        <w:shd w:val="clear" w:color="C5D3EE" w:fill="C5D3EE"/>
      </w:tcPr>
    </w:tblStylePr>
  </w:style>
  <w:style w:type="table" w:customStyle="1" w:styleId="626">
    <w:name w:val="Lined - Accent 21"/>
    <w:basedOn w:val="57"/>
    <w:qFormat/>
    <w:uiPriority w:val="99"/>
    <w:rPr>
      <w:color w:val="404040"/>
    </w:rPr>
    <w:tblStylePr w:type="firstRow">
      <w:rPr>
        <w:rFonts w:ascii="Arial" w:hAnsi="Arial"/>
        <w:color w:val="F2F2F2"/>
        <w:sz w:val="22"/>
      </w:rPr>
      <w:tcPr>
        <w:shd w:val="clear" w:color="F5B483" w:fill="F5B483"/>
      </w:tcPr>
    </w:tblStylePr>
    <w:tblStylePr w:type="lastRow">
      <w:rPr>
        <w:rFonts w:ascii="Arial" w:hAnsi="Arial"/>
        <w:color w:val="F2F2F2"/>
        <w:sz w:val="22"/>
      </w:rPr>
      <w:tcPr>
        <w:shd w:val="clear" w:color="F5B483" w:fill="F5B483"/>
      </w:tcPr>
    </w:tblStylePr>
    <w:tblStylePr w:type="firstCol">
      <w:rPr>
        <w:rFonts w:ascii="Arial" w:hAnsi="Arial"/>
        <w:color w:val="F2F2F2"/>
        <w:sz w:val="22"/>
      </w:rPr>
      <w:tcPr>
        <w:shd w:val="clear" w:color="F5B483" w:fill="F5B483"/>
      </w:tcPr>
    </w:tblStylePr>
    <w:tblStylePr w:type="lastCol">
      <w:rPr>
        <w:rFonts w:ascii="Arial" w:hAnsi="Arial"/>
        <w:color w:val="F2F2F2"/>
        <w:sz w:val="22"/>
      </w:rPr>
      <w:tcPr>
        <w:shd w:val="clear" w:color="F5B483" w:fill="F5B483"/>
      </w:tcPr>
    </w:tblStylePr>
    <w:tblStylePr w:type="band1Vert">
      <w:rPr>
        <w:rFonts w:ascii="Arial" w:hAnsi="Arial"/>
        <w:color w:val="404040"/>
        <w:sz w:val="22"/>
      </w:rPr>
    </w:tblStylePr>
    <w:tblStylePr w:type="band2Vert">
      <w:rPr>
        <w:rFonts w:ascii="Arial" w:hAnsi="Arial"/>
        <w:color w:val="404040"/>
        <w:sz w:val="22"/>
      </w:rPr>
      <w:tcPr>
        <w:shd w:val="clear" w:color="FBE6D6" w:fill="FBE6D6"/>
      </w:tcPr>
    </w:tblStylePr>
    <w:tblStylePr w:type="band1Horz">
      <w:rPr>
        <w:rFonts w:ascii="Arial" w:hAnsi="Arial"/>
        <w:color w:val="404040"/>
        <w:sz w:val="22"/>
      </w:rPr>
    </w:tblStylePr>
    <w:tblStylePr w:type="band2Horz">
      <w:rPr>
        <w:rFonts w:ascii="Arial" w:hAnsi="Arial"/>
        <w:color w:val="404040"/>
        <w:sz w:val="22"/>
      </w:rPr>
      <w:tcPr>
        <w:shd w:val="clear" w:color="FBE6D6" w:fill="FBE6D6"/>
      </w:tcPr>
    </w:tblStylePr>
  </w:style>
  <w:style w:type="table" w:customStyle="1" w:styleId="627">
    <w:name w:val="Lined - Accent 31"/>
    <w:basedOn w:val="57"/>
    <w:qFormat/>
    <w:uiPriority w:val="99"/>
    <w:rPr>
      <w:color w:val="404040"/>
    </w:rPr>
    <w:tblStylePr w:type="firstRow">
      <w:rPr>
        <w:rFonts w:ascii="Arial" w:hAnsi="Arial"/>
        <w:color w:val="F2F2F2"/>
        <w:sz w:val="22"/>
      </w:rPr>
      <w:tcPr>
        <w:shd w:val="clear" w:color="F2BA02" w:fill="F2BA02"/>
      </w:tcPr>
    </w:tblStylePr>
    <w:tblStylePr w:type="lastRow">
      <w:rPr>
        <w:rFonts w:ascii="Arial" w:hAnsi="Arial"/>
        <w:color w:val="F2F2F2"/>
        <w:sz w:val="22"/>
      </w:rPr>
      <w:tcPr>
        <w:shd w:val="clear" w:color="F2BA02" w:fill="F2BA02"/>
      </w:tcPr>
    </w:tblStylePr>
    <w:tblStylePr w:type="firstCol">
      <w:rPr>
        <w:rFonts w:ascii="Arial" w:hAnsi="Arial"/>
        <w:color w:val="F2F2F2"/>
        <w:sz w:val="22"/>
      </w:rPr>
      <w:tcPr>
        <w:shd w:val="clear" w:color="F2BA02" w:fill="F2BA02"/>
      </w:tcPr>
    </w:tblStylePr>
    <w:tblStylePr w:type="lastCol">
      <w:rPr>
        <w:rFonts w:ascii="Arial" w:hAnsi="Arial"/>
        <w:color w:val="F2F2F2"/>
        <w:sz w:val="22"/>
      </w:rPr>
      <w:tcPr>
        <w:shd w:val="clear" w:color="F2BA02" w:fill="F2BA02"/>
      </w:tcPr>
    </w:tblStylePr>
    <w:tblStylePr w:type="band1Vert">
      <w:rPr>
        <w:rFonts w:ascii="Arial" w:hAnsi="Arial"/>
        <w:color w:val="404040"/>
        <w:sz w:val="22"/>
      </w:rPr>
    </w:tblStylePr>
    <w:tblStylePr w:type="band2Vert">
      <w:rPr>
        <w:rFonts w:ascii="Arial" w:hAnsi="Arial"/>
        <w:color w:val="404040"/>
        <w:sz w:val="22"/>
      </w:rPr>
      <w:tcPr>
        <w:shd w:val="clear" w:color="FEF2C9" w:fill="FEF2C9"/>
      </w:tcPr>
    </w:tblStylePr>
    <w:tblStylePr w:type="band1Horz">
      <w:rPr>
        <w:rFonts w:ascii="Arial" w:hAnsi="Arial"/>
        <w:color w:val="404040"/>
        <w:sz w:val="22"/>
      </w:rPr>
    </w:tblStylePr>
    <w:tblStylePr w:type="band2Horz">
      <w:rPr>
        <w:rFonts w:ascii="Arial" w:hAnsi="Arial"/>
        <w:color w:val="404040"/>
        <w:sz w:val="22"/>
      </w:rPr>
      <w:tcPr>
        <w:shd w:val="clear" w:color="FEF2C9" w:fill="FEF2C9"/>
      </w:tcPr>
    </w:tblStylePr>
  </w:style>
  <w:style w:type="table" w:customStyle="1" w:styleId="628">
    <w:name w:val="Lined - Accent 41"/>
    <w:basedOn w:val="57"/>
    <w:qFormat/>
    <w:uiPriority w:val="99"/>
    <w:rPr>
      <w:color w:val="404040"/>
    </w:rPr>
    <w:tblStylePr w:type="firstRow">
      <w:rPr>
        <w:rFonts w:ascii="Arial" w:hAnsi="Arial"/>
        <w:color w:val="F2F2F2"/>
        <w:sz w:val="22"/>
      </w:rPr>
      <w:tcPr>
        <w:shd w:val="clear" w:color="ABD78C" w:fill="ABD78C"/>
      </w:tcPr>
    </w:tblStylePr>
    <w:tblStylePr w:type="lastRow">
      <w:rPr>
        <w:rFonts w:ascii="Arial" w:hAnsi="Arial"/>
        <w:color w:val="F2F2F2"/>
        <w:sz w:val="22"/>
      </w:rPr>
      <w:tcPr>
        <w:shd w:val="clear" w:color="ABD78C" w:fill="ABD78C"/>
      </w:tcPr>
    </w:tblStylePr>
    <w:tblStylePr w:type="firstCol">
      <w:rPr>
        <w:rFonts w:ascii="Arial" w:hAnsi="Arial"/>
        <w:color w:val="F2F2F2"/>
        <w:sz w:val="22"/>
      </w:rPr>
      <w:tcPr>
        <w:shd w:val="clear" w:color="ABD78C" w:fill="ABD78C"/>
      </w:tcPr>
    </w:tblStylePr>
    <w:tblStylePr w:type="lastCol">
      <w:rPr>
        <w:rFonts w:ascii="Arial" w:hAnsi="Arial"/>
        <w:color w:val="F2F2F2"/>
        <w:sz w:val="22"/>
      </w:rPr>
      <w:tcPr>
        <w:shd w:val="clear" w:color="ABD78C" w:fill="ABD78C"/>
      </w:tcPr>
    </w:tblStylePr>
    <w:tblStylePr w:type="band1Vert">
      <w:rPr>
        <w:rFonts w:ascii="Arial" w:hAnsi="Arial"/>
        <w:color w:val="404040"/>
        <w:sz w:val="22"/>
      </w:rPr>
    </w:tblStylePr>
    <w:tblStylePr w:type="band2Vert">
      <w:rPr>
        <w:rFonts w:ascii="Arial" w:hAnsi="Arial"/>
        <w:color w:val="404040"/>
        <w:sz w:val="22"/>
      </w:rPr>
      <w:tcPr>
        <w:shd w:val="clear" w:color="E2F1D8" w:fill="E2F1D8"/>
      </w:tcPr>
    </w:tblStylePr>
    <w:tblStylePr w:type="band1Horz">
      <w:rPr>
        <w:rFonts w:ascii="Arial" w:hAnsi="Arial"/>
        <w:color w:val="404040"/>
        <w:sz w:val="22"/>
      </w:rPr>
    </w:tblStylePr>
    <w:tblStylePr w:type="band2Horz">
      <w:rPr>
        <w:rFonts w:ascii="Arial" w:hAnsi="Arial"/>
        <w:color w:val="404040"/>
        <w:sz w:val="22"/>
      </w:rPr>
      <w:tcPr>
        <w:shd w:val="clear" w:color="E2F1D8" w:fill="E2F1D8"/>
      </w:tcPr>
    </w:tblStylePr>
  </w:style>
  <w:style w:type="table" w:customStyle="1" w:styleId="629">
    <w:name w:val="Lined - Accent 51"/>
    <w:basedOn w:val="57"/>
    <w:qFormat/>
    <w:uiPriority w:val="99"/>
    <w:rPr>
      <w:color w:val="404040"/>
    </w:rPr>
    <w:tblStylePr w:type="firstRow">
      <w:rPr>
        <w:rFonts w:ascii="Arial" w:hAnsi="Arial"/>
        <w:color w:val="F2F2F2"/>
        <w:sz w:val="22"/>
      </w:rPr>
      <w:tcPr>
        <w:shd w:val="clear" w:color="30C0B4" w:fill="30C0B4"/>
      </w:tcPr>
    </w:tblStylePr>
    <w:tblStylePr w:type="lastRow">
      <w:rPr>
        <w:rFonts w:ascii="Arial" w:hAnsi="Arial"/>
        <w:color w:val="F2F2F2"/>
        <w:sz w:val="22"/>
      </w:rPr>
      <w:tcPr>
        <w:shd w:val="clear" w:color="30C0B4" w:fill="30C0B4"/>
      </w:tcPr>
    </w:tblStylePr>
    <w:tblStylePr w:type="firstCol">
      <w:rPr>
        <w:rFonts w:ascii="Arial" w:hAnsi="Arial"/>
        <w:color w:val="F2F2F2"/>
        <w:sz w:val="22"/>
      </w:rPr>
      <w:tcPr>
        <w:shd w:val="clear" w:color="30C0B4" w:fill="30C0B4"/>
      </w:tcPr>
    </w:tblStylePr>
    <w:tblStylePr w:type="lastCol">
      <w:rPr>
        <w:rFonts w:ascii="Arial" w:hAnsi="Arial"/>
        <w:color w:val="F2F2F2"/>
        <w:sz w:val="22"/>
      </w:rPr>
      <w:tcPr>
        <w:shd w:val="clear" w:color="30C0B4" w:fill="30C0B4"/>
      </w:tcPr>
    </w:tblStylePr>
    <w:tblStylePr w:type="band1Vert">
      <w:rPr>
        <w:rFonts w:ascii="Arial" w:hAnsi="Arial"/>
        <w:color w:val="404040"/>
        <w:sz w:val="22"/>
      </w:rPr>
    </w:tblStylePr>
    <w:tblStylePr w:type="band2Vert">
      <w:rPr>
        <w:rFonts w:ascii="Arial" w:hAnsi="Arial"/>
        <w:color w:val="404040"/>
        <w:sz w:val="22"/>
      </w:rPr>
      <w:tcPr>
        <w:shd w:val="clear" w:color="D2F4F1" w:fill="D2F4F1"/>
      </w:tcPr>
    </w:tblStylePr>
    <w:tblStylePr w:type="band1Horz">
      <w:rPr>
        <w:rFonts w:ascii="Arial" w:hAnsi="Arial"/>
        <w:color w:val="404040"/>
        <w:sz w:val="22"/>
      </w:rPr>
    </w:tblStylePr>
    <w:tblStylePr w:type="band2Horz">
      <w:rPr>
        <w:rFonts w:ascii="Arial" w:hAnsi="Arial"/>
        <w:color w:val="404040"/>
        <w:sz w:val="22"/>
      </w:rPr>
      <w:tcPr>
        <w:shd w:val="clear" w:color="D2F4F1" w:fill="D2F4F1"/>
      </w:tcPr>
    </w:tblStylePr>
  </w:style>
  <w:style w:type="table" w:customStyle="1" w:styleId="630">
    <w:name w:val="Lined - Accent 61"/>
    <w:basedOn w:val="57"/>
    <w:qFormat/>
    <w:uiPriority w:val="99"/>
    <w:rPr>
      <w:color w:val="404040"/>
    </w:rPr>
    <w:tblStylePr w:type="firstRow">
      <w:rPr>
        <w:rFonts w:ascii="Arial" w:hAnsi="Arial"/>
        <w:color w:val="F2F2F2"/>
        <w:sz w:val="22"/>
      </w:rPr>
      <w:tcPr>
        <w:shd w:val="clear" w:color="E54C5E" w:fill="E54C5E"/>
      </w:tcPr>
    </w:tblStylePr>
    <w:tblStylePr w:type="lastRow">
      <w:rPr>
        <w:rFonts w:ascii="Arial" w:hAnsi="Arial"/>
        <w:color w:val="F2F2F2"/>
        <w:sz w:val="22"/>
      </w:rPr>
      <w:tcPr>
        <w:shd w:val="clear" w:color="E54C5E" w:fill="E54C5E"/>
      </w:tcPr>
    </w:tblStylePr>
    <w:tblStylePr w:type="firstCol">
      <w:rPr>
        <w:rFonts w:ascii="Arial" w:hAnsi="Arial"/>
        <w:color w:val="F2F2F2"/>
        <w:sz w:val="22"/>
      </w:rPr>
      <w:tcPr>
        <w:shd w:val="clear" w:color="E54C5E" w:fill="E54C5E"/>
      </w:tcPr>
    </w:tblStylePr>
    <w:tblStylePr w:type="lastCol">
      <w:rPr>
        <w:rFonts w:ascii="Arial" w:hAnsi="Arial"/>
        <w:color w:val="F2F2F2"/>
        <w:sz w:val="22"/>
      </w:rPr>
      <w:tcPr>
        <w:shd w:val="clear" w:color="E54C5E" w:fill="E54C5E"/>
      </w:tcPr>
    </w:tblStylePr>
    <w:tblStylePr w:type="band1Vert">
      <w:rPr>
        <w:rFonts w:ascii="Arial" w:hAnsi="Arial"/>
        <w:color w:val="404040"/>
        <w:sz w:val="22"/>
      </w:rPr>
    </w:tblStylePr>
    <w:tblStylePr w:type="band2Vert">
      <w:rPr>
        <w:rFonts w:ascii="Arial" w:hAnsi="Arial"/>
        <w:color w:val="404040"/>
        <w:sz w:val="22"/>
      </w:rPr>
      <w:tcPr>
        <w:shd w:val="clear" w:color="F9DADE" w:fill="F9DADE"/>
      </w:tcPr>
    </w:tblStylePr>
    <w:tblStylePr w:type="band1Horz">
      <w:rPr>
        <w:rFonts w:ascii="Arial" w:hAnsi="Arial"/>
        <w:color w:val="404040"/>
        <w:sz w:val="22"/>
      </w:rPr>
    </w:tblStylePr>
    <w:tblStylePr w:type="band2Horz">
      <w:rPr>
        <w:rFonts w:ascii="Arial" w:hAnsi="Arial"/>
        <w:color w:val="404040"/>
        <w:sz w:val="22"/>
      </w:rPr>
      <w:tcPr>
        <w:shd w:val="clear" w:color="F9DADE" w:fill="F9DADE"/>
      </w:tcPr>
    </w:tblStylePr>
  </w:style>
  <w:style w:type="table" w:customStyle="1" w:styleId="631">
    <w:name w:val="Bordered &amp; Lined - Accent 11"/>
    <w:basedOn w:val="57"/>
    <w:qFormat/>
    <w:uiPriority w:val="99"/>
    <w:rPr>
      <w:color w:val="404040"/>
    </w:rPr>
    <w:tblPr>
      <w:tblBorders>
        <w:top w:val="single" w:color="23417D" w:sz="4" w:space="0"/>
        <w:left w:val="single" w:color="23417D" w:sz="4" w:space="0"/>
        <w:bottom w:val="single" w:color="23417D" w:sz="4" w:space="0"/>
        <w:right w:val="single" w:color="23417D" w:sz="4" w:space="0"/>
        <w:insideH w:val="single" w:color="23417D" w:sz="4" w:space="0"/>
        <w:insideV w:val="single" w:color="23417D" w:sz="4" w:space="0"/>
      </w:tblBorders>
    </w:tblPr>
    <w:tblStylePr w:type="firstRow">
      <w:rPr>
        <w:rFonts w:ascii="Arial" w:hAnsi="Arial"/>
        <w:color w:val="F2F2F2"/>
        <w:sz w:val="22"/>
      </w:rPr>
      <w:tcPr>
        <w:shd w:val="clear" w:color="577FCF" w:fill="577FCF"/>
      </w:tcPr>
    </w:tblStylePr>
    <w:tblStylePr w:type="lastRow">
      <w:rPr>
        <w:rFonts w:ascii="Arial" w:hAnsi="Arial"/>
        <w:color w:val="F2F2F2"/>
        <w:sz w:val="22"/>
      </w:rPr>
      <w:tcPr>
        <w:shd w:val="clear" w:color="577FCF" w:fill="577FCF"/>
      </w:tcPr>
    </w:tblStylePr>
    <w:tblStylePr w:type="firstCol">
      <w:rPr>
        <w:rFonts w:ascii="Arial" w:hAnsi="Arial"/>
        <w:color w:val="F2F2F2"/>
        <w:sz w:val="22"/>
      </w:rPr>
      <w:tcPr>
        <w:shd w:val="clear" w:color="577FCF" w:fill="577FCF"/>
      </w:tcPr>
    </w:tblStylePr>
    <w:tblStylePr w:type="lastCol">
      <w:rPr>
        <w:rFonts w:ascii="Arial" w:hAnsi="Arial"/>
        <w:color w:val="F2F2F2"/>
        <w:sz w:val="22"/>
      </w:rPr>
      <w:tcPr>
        <w:shd w:val="clear" w:color="577FCF" w:fill="577FCF"/>
      </w:tcPr>
    </w:tblStylePr>
    <w:tblStylePr w:type="band1Vert">
      <w:rPr>
        <w:rFonts w:ascii="Arial" w:hAnsi="Arial"/>
        <w:color w:val="404040"/>
        <w:sz w:val="22"/>
      </w:rPr>
    </w:tblStylePr>
    <w:tblStylePr w:type="band2Vert">
      <w:rPr>
        <w:rFonts w:ascii="Arial" w:hAnsi="Arial"/>
        <w:color w:val="404040"/>
        <w:sz w:val="22"/>
      </w:rPr>
      <w:tcPr>
        <w:shd w:val="clear" w:color="C5D3EE" w:fill="C5D3EE"/>
      </w:tcPr>
    </w:tblStylePr>
    <w:tblStylePr w:type="band1Horz">
      <w:rPr>
        <w:rFonts w:ascii="Arial" w:hAnsi="Arial"/>
        <w:color w:val="404040"/>
        <w:sz w:val="22"/>
      </w:rPr>
    </w:tblStylePr>
    <w:tblStylePr w:type="band2Horz">
      <w:rPr>
        <w:rFonts w:ascii="Arial" w:hAnsi="Arial"/>
        <w:color w:val="404040"/>
        <w:sz w:val="22"/>
      </w:rPr>
      <w:tcPr>
        <w:shd w:val="clear" w:color="C5D3EE" w:fill="C5D3EE"/>
      </w:tcPr>
    </w:tblStylePr>
  </w:style>
  <w:style w:type="table" w:customStyle="1" w:styleId="632">
    <w:name w:val="Bordered &amp; Lined - Accent 21"/>
    <w:basedOn w:val="57"/>
    <w:qFormat/>
    <w:uiPriority w:val="99"/>
    <w:rPr>
      <w:color w:val="404040"/>
    </w:rPr>
    <w:tblPr>
      <w:tblBorders>
        <w:top w:val="single" w:color="99490C" w:sz="4" w:space="0"/>
        <w:left w:val="single" w:color="99490C" w:sz="4" w:space="0"/>
        <w:bottom w:val="single" w:color="99490C" w:sz="4" w:space="0"/>
        <w:right w:val="single" w:color="99490C" w:sz="4" w:space="0"/>
        <w:insideH w:val="single" w:color="99490C" w:sz="4" w:space="0"/>
        <w:insideV w:val="single" w:color="99490C" w:sz="4" w:space="0"/>
      </w:tblBorders>
    </w:tblPr>
    <w:tblStylePr w:type="firstRow">
      <w:rPr>
        <w:rFonts w:ascii="Arial" w:hAnsi="Arial"/>
        <w:color w:val="F2F2F2"/>
        <w:sz w:val="22"/>
      </w:rPr>
      <w:tcPr>
        <w:shd w:val="clear" w:color="F5B483" w:fill="F5B483"/>
      </w:tcPr>
    </w:tblStylePr>
    <w:tblStylePr w:type="lastRow">
      <w:rPr>
        <w:rFonts w:ascii="Arial" w:hAnsi="Arial"/>
        <w:color w:val="F2F2F2"/>
        <w:sz w:val="22"/>
      </w:rPr>
      <w:tcPr>
        <w:shd w:val="clear" w:color="F5B483" w:fill="F5B483"/>
      </w:tcPr>
    </w:tblStylePr>
    <w:tblStylePr w:type="firstCol">
      <w:rPr>
        <w:rFonts w:ascii="Arial" w:hAnsi="Arial"/>
        <w:color w:val="F2F2F2"/>
        <w:sz w:val="22"/>
      </w:rPr>
      <w:tcPr>
        <w:shd w:val="clear" w:color="F5B483" w:fill="F5B483"/>
      </w:tcPr>
    </w:tblStylePr>
    <w:tblStylePr w:type="lastCol">
      <w:rPr>
        <w:rFonts w:ascii="Arial" w:hAnsi="Arial"/>
        <w:color w:val="F2F2F2"/>
        <w:sz w:val="22"/>
      </w:rPr>
      <w:tcPr>
        <w:shd w:val="clear" w:color="F5B483" w:fill="F5B483"/>
      </w:tcPr>
    </w:tblStylePr>
    <w:tblStylePr w:type="band1Vert">
      <w:rPr>
        <w:rFonts w:ascii="Arial" w:hAnsi="Arial"/>
        <w:color w:val="404040"/>
        <w:sz w:val="22"/>
      </w:rPr>
    </w:tblStylePr>
    <w:tblStylePr w:type="band2Vert">
      <w:rPr>
        <w:rFonts w:ascii="Arial" w:hAnsi="Arial"/>
        <w:color w:val="404040"/>
        <w:sz w:val="22"/>
      </w:rPr>
      <w:tcPr>
        <w:shd w:val="clear" w:color="FBE6D6" w:fill="FBE6D6"/>
      </w:tcPr>
    </w:tblStylePr>
    <w:tblStylePr w:type="band1Horz">
      <w:rPr>
        <w:rFonts w:ascii="Arial" w:hAnsi="Arial"/>
        <w:color w:val="404040"/>
        <w:sz w:val="22"/>
      </w:rPr>
    </w:tblStylePr>
    <w:tblStylePr w:type="band2Horz">
      <w:rPr>
        <w:rFonts w:ascii="Arial" w:hAnsi="Arial"/>
        <w:color w:val="404040"/>
        <w:sz w:val="22"/>
      </w:rPr>
      <w:tcPr>
        <w:shd w:val="clear" w:color="FBE6D6" w:fill="FBE6D6"/>
      </w:tcPr>
    </w:tblStylePr>
  </w:style>
  <w:style w:type="table" w:customStyle="1" w:styleId="633">
    <w:name w:val="Bordered &amp; Lined - Accent 31"/>
    <w:basedOn w:val="57"/>
    <w:qFormat/>
    <w:uiPriority w:val="99"/>
    <w:rPr>
      <w:color w:val="404040"/>
    </w:rPr>
    <w:tblPr>
      <w:tblBorders>
        <w:top w:val="single" w:color="8D6C01" w:sz="4" w:space="0"/>
        <w:left w:val="single" w:color="8D6C01" w:sz="4" w:space="0"/>
        <w:bottom w:val="single" w:color="8D6C01" w:sz="4" w:space="0"/>
        <w:right w:val="single" w:color="8D6C01" w:sz="4" w:space="0"/>
        <w:insideH w:val="single" w:color="8D6C01" w:sz="4" w:space="0"/>
        <w:insideV w:val="single" w:color="8D6C01" w:sz="4" w:space="0"/>
      </w:tblBorders>
    </w:tblPr>
    <w:tblStylePr w:type="firstRow">
      <w:rPr>
        <w:rFonts w:ascii="Arial" w:hAnsi="Arial"/>
        <w:color w:val="F2F2F2"/>
        <w:sz w:val="22"/>
      </w:rPr>
      <w:tcPr>
        <w:shd w:val="clear" w:color="F2BA02" w:fill="F2BA02"/>
      </w:tcPr>
    </w:tblStylePr>
    <w:tblStylePr w:type="lastRow">
      <w:rPr>
        <w:rFonts w:ascii="Arial" w:hAnsi="Arial"/>
        <w:color w:val="F2F2F2"/>
        <w:sz w:val="22"/>
      </w:rPr>
      <w:tcPr>
        <w:shd w:val="clear" w:color="F2BA02" w:fill="F2BA02"/>
      </w:tcPr>
    </w:tblStylePr>
    <w:tblStylePr w:type="firstCol">
      <w:rPr>
        <w:rFonts w:ascii="Arial" w:hAnsi="Arial"/>
        <w:color w:val="F2F2F2"/>
        <w:sz w:val="22"/>
      </w:rPr>
      <w:tcPr>
        <w:shd w:val="clear" w:color="F2BA02" w:fill="F2BA02"/>
      </w:tcPr>
    </w:tblStylePr>
    <w:tblStylePr w:type="lastCol">
      <w:rPr>
        <w:rFonts w:ascii="Arial" w:hAnsi="Arial"/>
        <w:color w:val="F2F2F2"/>
        <w:sz w:val="22"/>
      </w:rPr>
      <w:tcPr>
        <w:shd w:val="clear" w:color="F2BA02" w:fill="F2BA02"/>
      </w:tcPr>
    </w:tblStylePr>
    <w:tblStylePr w:type="band1Vert">
      <w:rPr>
        <w:rFonts w:ascii="Arial" w:hAnsi="Arial"/>
        <w:color w:val="404040"/>
        <w:sz w:val="22"/>
      </w:rPr>
    </w:tblStylePr>
    <w:tblStylePr w:type="band2Vert">
      <w:rPr>
        <w:rFonts w:ascii="Arial" w:hAnsi="Arial"/>
        <w:color w:val="404040"/>
        <w:sz w:val="22"/>
      </w:rPr>
      <w:tcPr>
        <w:shd w:val="clear" w:color="FEF2C9" w:fill="FEF2C9"/>
      </w:tcPr>
    </w:tblStylePr>
    <w:tblStylePr w:type="band1Horz">
      <w:rPr>
        <w:rFonts w:ascii="Arial" w:hAnsi="Arial"/>
        <w:color w:val="404040"/>
        <w:sz w:val="22"/>
      </w:rPr>
    </w:tblStylePr>
    <w:tblStylePr w:type="band2Horz">
      <w:rPr>
        <w:rFonts w:ascii="Arial" w:hAnsi="Arial"/>
        <w:color w:val="404040"/>
        <w:sz w:val="22"/>
      </w:rPr>
      <w:tcPr>
        <w:shd w:val="clear" w:color="FEF2C9" w:fill="FEF2C9"/>
      </w:tcPr>
    </w:tblStylePr>
  </w:style>
  <w:style w:type="table" w:customStyle="1" w:styleId="634">
    <w:name w:val="Bordered &amp; Lined - Accent 41"/>
    <w:basedOn w:val="57"/>
    <w:qFormat/>
    <w:uiPriority w:val="99"/>
    <w:rPr>
      <w:color w:val="404040"/>
    </w:rPr>
    <w:tblPr>
      <w:tblBorders>
        <w:top w:val="single" w:color="446E26" w:sz="4" w:space="0"/>
        <w:left w:val="single" w:color="446E26" w:sz="4" w:space="0"/>
        <w:bottom w:val="single" w:color="446E26" w:sz="4" w:space="0"/>
        <w:right w:val="single" w:color="446E26" w:sz="4" w:space="0"/>
        <w:insideH w:val="single" w:color="446E26" w:sz="4" w:space="0"/>
        <w:insideV w:val="single" w:color="446E26" w:sz="4" w:space="0"/>
      </w:tblBorders>
    </w:tblPr>
    <w:tblStylePr w:type="firstRow">
      <w:rPr>
        <w:rFonts w:ascii="Arial" w:hAnsi="Arial"/>
        <w:color w:val="F2F2F2"/>
        <w:sz w:val="22"/>
      </w:rPr>
      <w:tcPr>
        <w:shd w:val="clear" w:color="ABD78C" w:fill="ABD78C"/>
      </w:tcPr>
    </w:tblStylePr>
    <w:tblStylePr w:type="lastRow">
      <w:rPr>
        <w:rFonts w:ascii="Arial" w:hAnsi="Arial"/>
        <w:color w:val="F2F2F2"/>
        <w:sz w:val="22"/>
      </w:rPr>
      <w:tcPr>
        <w:shd w:val="clear" w:color="ABD78C" w:fill="ABD78C"/>
      </w:tcPr>
    </w:tblStylePr>
    <w:tblStylePr w:type="firstCol">
      <w:rPr>
        <w:rFonts w:ascii="Arial" w:hAnsi="Arial"/>
        <w:color w:val="F2F2F2"/>
        <w:sz w:val="22"/>
      </w:rPr>
      <w:tcPr>
        <w:shd w:val="clear" w:color="ABD78C" w:fill="ABD78C"/>
      </w:tcPr>
    </w:tblStylePr>
    <w:tblStylePr w:type="lastCol">
      <w:rPr>
        <w:rFonts w:ascii="Arial" w:hAnsi="Arial"/>
        <w:color w:val="F2F2F2"/>
        <w:sz w:val="22"/>
      </w:rPr>
      <w:tcPr>
        <w:shd w:val="clear" w:color="ABD78C" w:fill="ABD78C"/>
      </w:tcPr>
    </w:tblStylePr>
    <w:tblStylePr w:type="band1Vert">
      <w:rPr>
        <w:rFonts w:ascii="Arial" w:hAnsi="Arial"/>
        <w:color w:val="404040"/>
        <w:sz w:val="22"/>
      </w:rPr>
    </w:tblStylePr>
    <w:tblStylePr w:type="band2Vert">
      <w:rPr>
        <w:rFonts w:ascii="Arial" w:hAnsi="Arial"/>
        <w:color w:val="404040"/>
        <w:sz w:val="22"/>
      </w:rPr>
      <w:tcPr>
        <w:shd w:val="clear" w:color="E2F1D8" w:fill="E2F1D8"/>
      </w:tcPr>
    </w:tblStylePr>
    <w:tblStylePr w:type="band1Horz">
      <w:rPr>
        <w:rFonts w:ascii="Arial" w:hAnsi="Arial"/>
        <w:color w:val="404040"/>
        <w:sz w:val="22"/>
      </w:rPr>
    </w:tblStylePr>
    <w:tblStylePr w:type="band2Horz">
      <w:rPr>
        <w:rFonts w:ascii="Arial" w:hAnsi="Arial"/>
        <w:color w:val="404040"/>
        <w:sz w:val="22"/>
      </w:rPr>
      <w:tcPr>
        <w:shd w:val="clear" w:color="E2F1D8" w:fill="E2F1D8"/>
      </w:tcPr>
    </w:tblStylePr>
  </w:style>
  <w:style w:type="table" w:customStyle="1" w:styleId="635">
    <w:name w:val="Bordered &amp; Lined - Accent 51"/>
    <w:basedOn w:val="57"/>
    <w:qFormat/>
    <w:uiPriority w:val="99"/>
    <w:rPr>
      <w:color w:val="404040"/>
    </w:rPr>
    <w:tblPr>
      <w:tblBorders>
        <w:top w:val="single" w:color="1C7068" w:sz="4" w:space="0"/>
        <w:left w:val="single" w:color="1C7068" w:sz="4" w:space="0"/>
        <w:bottom w:val="single" w:color="1C7068" w:sz="4" w:space="0"/>
        <w:right w:val="single" w:color="1C7068" w:sz="4" w:space="0"/>
        <w:insideH w:val="single" w:color="1C7068" w:sz="4" w:space="0"/>
        <w:insideV w:val="single" w:color="1C7068" w:sz="4" w:space="0"/>
      </w:tblBorders>
    </w:tblPr>
    <w:tblStylePr w:type="firstRow">
      <w:rPr>
        <w:rFonts w:ascii="Arial" w:hAnsi="Arial"/>
        <w:color w:val="F2F2F2"/>
        <w:sz w:val="22"/>
      </w:rPr>
      <w:tcPr>
        <w:shd w:val="clear" w:color="30C0B4" w:fill="30C0B4"/>
      </w:tcPr>
    </w:tblStylePr>
    <w:tblStylePr w:type="lastRow">
      <w:rPr>
        <w:rFonts w:ascii="Arial" w:hAnsi="Arial"/>
        <w:color w:val="F2F2F2"/>
        <w:sz w:val="22"/>
      </w:rPr>
      <w:tcPr>
        <w:shd w:val="clear" w:color="30C0B4" w:fill="30C0B4"/>
      </w:tcPr>
    </w:tblStylePr>
    <w:tblStylePr w:type="firstCol">
      <w:rPr>
        <w:rFonts w:ascii="Arial" w:hAnsi="Arial"/>
        <w:color w:val="F2F2F2"/>
        <w:sz w:val="22"/>
      </w:rPr>
      <w:tcPr>
        <w:shd w:val="clear" w:color="30C0B4" w:fill="30C0B4"/>
      </w:tcPr>
    </w:tblStylePr>
    <w:tblStylePr w:type="lastCol">
      <w:rPr>
        <w:rFonts w:ascii="Arial" w:hAnsi="Arial"/>
        <w:color w:val="F2F2F2"/>
        <w:sz w:val="22"/>
      </w:rPr>
      <w:tcPr>
        <w:shd w:val="clear" w:color="30C0B4" w:fill="30C0B4"/>
      </w:tcPr>
    </w:tblStylePr>
    <w:tblStylePr w:type="band1Vert">
      <w:rPr>
        <w:rFonts w:ascii="Arial" w:hAnsi="Arial"/>
        <w:color w:val="404040"/>
        <w:sz w:val="22"/>
      </w:rPr>
    </w:tblStylePr>
    <w:tblStylePr w:type="band2Vert">
      <w:rPr>
        <w:rFonts w:ascii="Arial" w:hAnsi="Arial"/>
        <w:color w:val="404040"/>
        <w:sz w:val="22"/>
      </w:rPr>
      <w:tcPr>
        <w:shd w:val="clear" w:color="D2F4F1" w:fill="D2F4F1"/>
      </w:tcPr>
    </w:tblStylePr>
    <w:tblStylePr w:type="band1Horz">
      <w:rPr>
        <w:rFonts w:ascii="Arial" w:hAnsi="Arial"/>
        <w:color w:val="404040"/>
        <w:sz w:val="22"/>
      </w:rPr>
    </w:tblStylePr>
    <w:tblStylePr w:type="band2Horz">
      <w:rPr>
        <w:rFonts w:ascii="Arial" w:hAnsi="Arial"/>
        <w:color w:val="404040"/>
        <w:sz w:val="22"/>
      </w:rPr>
      <w:tcPr>
        <w:shd w:val="clear" w:color="D2F4F1" w:fill="D2F4F1"/>
      </w:tcPr>
    </w:tblStylePr>
  </w:style>
  <w:style w:type="table" w:customStyle="1" w:styleId="636">
    <w:name w:val="Bordered &amp; Lined - Accent 61"/>
    <w:basedOn w:val="57"/>
    <w:qFormat/>
    <w:uiPriority w:val="99"/>
    <w:rPr>
      <w:color w:val="404040"/>
    </w:rPr>
    <w:tblPr>
      <w:tblBorders>
        <w:top w:val="single" w:color="9B1626" w:sz="4" w:space="0"/>
        <w:left w:val="single" w:color="9B1626" w:sz="4" w:space="0"/>
        <w:bottom w:val="single" w:color="9B1626" w:sz="4" w:space="0"/>
        <w:right w:val="single" w:color="9B1626" w:sz="4" w:space="0"/>
        <w:insideH w:val="single" w:color="9B1626" w:sz="4" w:space="0"/>
        <w:insideV w:val="single" w:color="9B1626" w:sz="4" w:space="0"/>
      </w:tblBorders>
    </w:tblPr>
    <w:tblStylePr w:type="firstRow">
      <w:rPr>
        <w:rFonts w:ascii="Arial" w:hAnsi="Arial"/>
        <w:color w:val="F2F2F2"/>
        <w:sz w:val="22"/>
      </w:rPr>
      <w:tcPr>
        <w:shd w:val="clear" w:color="E54C5E" w:fill="E54C5E"/>
      </w:tcPr>
    </w:tblStylePr>
    <w:tblStylePr w:type="lastRow">
      <w:rPr>
        <w:rFonts w:ascii="Arial" w:hAnsi="Arial"/>
        <w:color w:val="F2F2F2"/>
        <w:sz w:val="22"/>
      </w:rPr>
      <w:tcPr>
        <w:shd w:val="clear" w:color="E54C5E" w:fill="E54C5E"/>
      </w:tcPr>
    </w:tblStylePr>
    <w:tblStylePr w:type="firstCol">
      <w:rPr>
        <w:rFonts w:ascii="Arial" w:hAnsi="Arial"/>
        <w:color w:val="F2F2F2"/>
        <w:sz w:val="22"/>
      </w:rPr>
      <w:tcPr>
        <w:shd w:val="clear" w:color="E54C5E" w:fill="E54C5E"/>
      </w:tcPr>
    </w:tblStylePr>
    <w:tblStylePr w:type="lastCol">
      <w:rPr>
        <w:rFonts w:ascii="Arial" w:hAnsi="Arial"/>
        <w:color w:val="F2F2F2"/>
        <w:sz w:val="22"/>
      </w:rPr>
      <w:tcPr>
        <w:shd w:val="clear" w:color="E54C5E" w:fill="E54C5E"/>
      </w:tcPr>
    </w:tblStylePr>
    <w:tblStylePr w:type="band1Vert">
      <w:rPr>
        <w:rFonts w:ascii="Arial" w:hAnsi="Arial"/>
        <w:color w:val="404040"/>
        <w:sz w:val="22"/>
      </w:rPr>
    </w:tblStylePr>
    <w:tblStylePr w:type="band2Vert">
      <w:rPr>
        <w:rFonts w:ascii="Arial" w:hAnsi="Arial"/>
        <w:color w:val="404040"/>
        <w:sz w:val="22"/>
      </w:rPr>
      <w:tcPr>
        <w:shd w:val="clear" w:color="F9DADE" w:fill="F9DADE"/>
      </w:tcPr>
    </w:tblStylePr>
    <w:tblStylePr w:type="band1Horz">
      <w:rPr>
        <w:rFonts w:ascii="Arial" w:hAnsi="Arial"/>
        <w:color w:val="404040"/>
        <w:sz w:val="22"/>
      </w:rPr>
    </w:tblStylePr>
    <w:tblStylePr w:type="band2Horz">
      <w:rPr>
        <w:rFonts w:ascii="Arial" w:hAnsi="Arial"/>
        <w:color w:val="404040"/>
        <w:sz w:val="22"/>
      </w:rPr>
      <w:tcPr>
        <w:shd w:val="clear" w:color="F9DADE" w:fill="F9DADE"/>
      </w:tcPr>
    </w:tblStylePr>
  </w:style>
  <w:style w:type="table" w:customStyle="1" w:styleId="637">
    <w:name w:val="Bordered1"/>
    <w:basedOn w:val="57"/>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638">
    <w:name w:val="Bordered - Accent 11"/>
    <w:basedOn w:val="57"/>
    <w:qFormat/>
    <w:uiPriority w:val="99"/>
    <w:tblPr>
      <w:tblBorders>
        <w:top w:val="single" w:color="B5C6EA" w:sz="4" w:space="0"/>
        <w:left w:val="single" w:color="B5C6EA" w:sz="4" w:space="0"/>
        <w:bottom w:val="single" w:color="B5C6EA" w:sz="4" w:space="0"/>
        <w:right w:val="single" w:color="B5C6EA" w:sz="4" w:space="0"/>
        <w:insideH w:val="single" w:color="B5C6EA" w:sz="4" w:space="0"/>
        <w:insideV w:val="single" w:color="B5C6EA" w:sz="4" w:space="0"/>
      </w:tblBorders>
    </w:tblPr>
    <w:tblStylePr w:type="firstRow">
      <w:rPr>
        <w:rFonts w:ascii="Arial" w:hAnsi="Arial"/>
        <w:color w:val="404040"/>
        <w:sz w:val="22"/>
      </w:rPr>
      <w:tcPr>
        <w:tcBorders>
          <w:bottom w:val="single" w:color="4874CB" w:sz="12" w:space="0"/>
        </w:tcBorders>
      </w:tcPr>
    </w:tblStylePr>
    <w:tblStylePr w:type="lastRow">
      <w:rPr>
        <w:rFonts w:ascii="Arial" w:hAnsi="Arial"/>
        <w:color w:val="404040"/>
        <w:sz w:val="22"/>
      </w:rPr>
      <w:tcPr>
        <w:tcBorders>
          <w:top w:val="single" w:color="4874C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sz="12" w:space="0"/>
        </w:tcBorders>
      </w:tcPr>
    </w:tblStylePr>
    <w:tblStylePr w:type="band1Horz">
      <w:rPr>
        <w:rFonts w:ascii="Arial" w:hAnsi="Arial"/>
        <w:color w:val="404040"/>
        <w:sz w:val="22"/>
      </w:rPr>
      <w:tcPr>
        <w:tcBorders>
          <w:top w:val="single" w:color="B5C6EA" w:sz="4" w:space="0"/>
          <w:left w:val="single" w:color="B5C6EA" w:sz="4" w:space="0"/>
          <w:bottom w:val="single" w:color="B5C6EA" w:sz="4" w:space="0"/>
          <w:right w:val="single" w:color="B5C6EA" w:sz="4" w:space="0"/>
        </w:tcBorders>
      </w:tcPr>
    </w:tblStylePr>
  </w:style>
  <w:style w:type="table" w:customStyle="1" w:styleId="639">
    <w:name w:val="Bordered - Accent 21"/>
    <w:basedOn w:val="57"/>
    <w:qFormat/>
    <w:uiPriority w:val="99"/>
    <w:tblPr>
      <w:tblBorders>
        <w:top w:val="single" w:color="F8CCAA" w:sz="4" w:space="0"/>
        <w:left w:val="single" w:color="F8CCAA" w:sz="4" w:space="0"/>
        <w:bottom w:val="single" w:color="F8CCAA" w:sz="4" w:space="0"/>
        <w:right w:val="single" w:color="F8CCAA" w:sz="4" w:space="0"/>
        <w:insideH w:val="single" w:color="F8CCAA" w:sz="4" w:space="0"/>
        <w:insideV w:val="single" w:color="F8CCAA" w:sz="4" w:space="0"/>
      </w:tblBorders>
    </w:tblPr>
    <w:tblStylePr w:type="firstRow">
      <w:rPr>
        <w:rFonts w:ascii="Arial" w:hAnsi="Arial"/>
        <w:color w:val="404040"/>
        <w:sz w:val="22"/>
      </w:rPr>
      <w:tcPr>
        <w:tcBorders>
          <w:bottom w:val="single" w:color="F5B483" w:sz="12" w:space="0"/>
        </w:tcBorders>
      </w:tcPr>
    </w:tblStylePr>
    <w:tblStylePr w:type="lastRow">
      <w:rPr>
        <w:rFonts w:ascii="Arial" w:hAnsi="Arial"/>
        <w:color w:val="404040"/>
        <w:sz w:val="22"/>
      </w:rPr>
      <w:tcPr>
        <w:tcBorders>
          <w:top w:val="single" w:color="F5B483"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5B483" w:sz="12" w:space="0"/>
        </w:tcBorders>
      </w:tcPr>
    </w:tblStylePr>
    <w:tblStylePr w:type="band1Horz">
      <w:rPr>
        <w:rFonts w:ascii="Arial" w:hAnsi="Arial"/>
        <w:color w:val="404040"/>
        <w:sz w:val="22"/>
      </w:rPr>
      <w:tcPr>
        <w:tcBorders>
          <w:top w:val="single" w:color="F8CCAA" w:sz="4" w:space="0"/>
          <w:left w:val="single" w:color="F8CCAA" w:sz="4" w:space="0"/>
          <w:bottom w:val="single" w:color="F8CCAA" w:sz="4" w:space="0"/>
          <w:right w:val="single" w:color="F8CCAA" w:sz="4" w:space="0"/>
        </w:tcBorders>
      </w:tcPr>
    </w:tblStylePr>
  </w:style>
  <w:style w:type="table" w:customStyle="1" w:styleId="640">
    <w:name w:val="Bordered - Accent 31"/>
    <w:basedOn w:val="57"/>
    <w:qFormat/>
    <w:uiPriority w:val="99"/>
    <w:tblPr>
      <w:tblBorders>
        <w:top w:val="single" w:color="FEE594" w:sz="4" w:space="0"/>
        <w:left w:val="single" w:color="FEE594" w:sz="4" w:space="0"/>
        <w:bottom w:val="single" w:color="FEE594" w:sz="4" w:space="0"/>
        <w:right w:val="single" w:color="FEE594" w:sz="4" w:space="0"/>
        <w:insideH w:val="single" w:color="FEE594" w:sz="4" w:space="0"/>
        <w:insideV w:val="single" w:color="FEE594" w:sz="4" w:space="0"/>
      </w:tblBorders>
    </w:tblPr>
    <w:tblStylePr w:type="firstRow">
      <w:rPr>
        <w:rFonts w:ascii="Arial" w:hAnsi="Arial"/>
        <w:color w:val="404040"/>
        <w:sz w:val="22"/>
      </w:rPr>
      <w:tcPr>
        <w:tcBorders>
          <w:bottom w:val="single" w:color="FDD861" w:sz="12" w:space="0"/>
        </w:tcBorders>
      </w:tcPr>
    </w:tblStylePr>
    <w:tblStylePr w:type="lastRow">
      <w:rPr>
        <w:rFonts w:ascii="Arial" w:hAnsi="Arial"/>
        <w:color w:val="404040"/>
        <w:sz w:val="22"/>
      </w:rPr>
      <w:tcPr>
        <w:tcBorders>
          <w:top w:val="single" w:color="FDD86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861" w:sz="12" w:space="0"/>
        </w:tcBorders>
      </w:tcPr>
    </w:tblStylePr>
    <w:tblStylePr w:type="band1Horz">
      <w:rPr>
        <w:rFonts w:ascii="Arial" w:hAnsi="Arial"/>
        <w:color w:val="404040"/>
        <w:sz w:val="22"/>
      </w:rPr>
      <w:tcPr>
        <w:tcBorders>
          <w:top w:val="single" w:color="FEE594" w:sz="4" w:space="0"/>
          <w:left w:val="single" w:color="FEE594" w:sz="4" w:space="0"/>
          <w:bottom w:val="single" w:color="FEE594" w:sz="4" w:space="0"/>
          <w:right w:val="single" w:color="FEE594" w:sz="4" w:space="0"/>
        </w:tcBorders>
      </w:tcPr>
    </w:tblStylePr>
  </w:style>
  <w:style w:type="table" w:customStyle="1" w:styleId="641">
    <w:name w:val="Bordered - Accent 41"/>
    <w:basedOn w:val="57"/>
    <w:qFormat/>
    <w:uiPriority w:val="99"/>
    <w:tblPr>
      <w:tblBorders>
        <w:top w:val="single" w:color="C7E4B2" w:sz="4" w:space="0"/>
        <w:left w:val="single" w:color="C7E4B2" w:sz="4" w:space="0"/>
        <w:bottom w:val="single" w:color="C7E4B2" w:sz="4" w:space="0"/>
        <w:right w:val="single" w:color="C7E4B2" w:sz="4" w:space="0"/>
        <w:insideH w:val="single" w:color="C7E4B2" w:sz="4" w:space="0"/>
        <w:insideV w:val="single" w:color="C7E4B2" w:sz="4" w:space="0"/>
      </w:tblBorders>
    </w:tblPr>
    <w:tblStylePr w:type="firstRow">
      <w:rPr>
        <w:rFonts w:ascii="Arial" w:hAnsi="Arial"/>
        <w:color w:val="404040"/>
        <w:sz w:val="22"/>
      </w:rPr>
      <w:tcPr>
        <w:tcBorders>
          <w:bottom w:val="single" w:color="ABD78C" w:sz="12" w:space="0"/>
        </w:tcBorders>
      </w:tcPr>
    </w:tblStylePr>
    <w:tblStylePr w:type="lastRow">
      <w:rPr>
        <w:rFonts w:ascii="Arial" w:hAnsi="Arial"/>
        <w:color w:val="404040"/>
        <w:sz w:val="22"/>
      </w:rPr>
      <w:tcPr>
        <w:tcBorders>
          <w:top w:val="single" w:color="ABD78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sz="12" w:space="0"/>
        </w:tcBorders>
      </w:tcPr>
    </w:tblStylePr>
    <w:tblStylePr w:type="band1Horz">
      <w:rPr>
        <w:rFonts w:ascii="Arial" w:hAnsi="Arial"/>
        <w:color w:val="404040"/>
        <w:sz w:val="22"/>
      </w:rPr>
      <w:tcPr>
        <w:tcBorders>
          <w:top w:val="single" w:color="C7E4B2" w:sz="4" w:space="0"/>
          <w:left w:val="single" w:color="C7E4B2" w:sz="4" w:space="0"/>
          <w:bottom w:val="single" w:color="C7E4B2" w:sz="4" w:space="0"/>
          <w:right w:val="single" w:color="C7E4B2" w:sz="4" w:space="0"/>
        </w:tcBorders>
      </w:tcPr>
    </w:tblStylePr>
  </w:style>
  <w:style w:type="table" w:customStyle="1" w:styleId="642">
    <w:name w:val="Bordered - Accent 51"/>
    <w:basedOn w:val="57"/>
    <w:qFormat/>
    <w:uiPriority w:val="99"/>
    <w:tblPr>
      <w:tblBorders>
        <w:top w:val="single" w:color="A7E9E3" w:sz="4" w:space="0"/>
        <w:left w:val="single" w:color="A7E9E3" w:sz="4" w:space="0"/>
        <w:bottom w:val="single" w:color="A7E9E3" w:sz="4" w:space="0"/>
        <w:right w:val="single" w:color="A7E9E3" w:sz="4" w:space="0"/>
        <w:insideH w:val="single" w:color="A7E9E3" w:sz="4" w:space="0"/>
        <w:insideV w:val="single" w:color="A7E9E3" w:sz="4" w:space="0"/>
      </w:tblBorders>
    </w:tblPr>
    <w:tblStylePr w:type="firstRow">
      <w:rPr>
        <w:rFonts w:ascii="Arial" w:hAnsi="Arial"/>
        <w:color w:val="404040"/>
        <w:sz w:val="22"/>
      </w:rPr>
      <w:tcPr>
        <w:tcBorders>
          <w:bottom w:val="single" w:color="7CDED5" w:sz="12" w:space="0"/>
        </w:tcBorders>
      </w:tcPr>
    </w:tblStylePr>
    <w:tblStylePr w:type="lastRow">
      <w:rPr>
        <w:rFonts w:ascii="Arial" w:hAnsi="Arial"/>
        <w:color w:val="404040"/>
        <w:sz w:val="22"/>
      </w:rPr>
      <w:tcPr>
        <w:tcBorders>
          <w:top w:val="single" w:color="7CDED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5" w:sz="12" w:space="0"/>
        </w:tcBorders>
      </w:tcPr>
    </w:tblStylePr>
    <w:tblStylePr w:type="band1Horz">
      <w:rPr>
        <w:rFonts w:ascii="Arial" w:hAnsi="Arial"/>
        <w:color w:val="404040"/>
        <w:sz w:val="22"/>
      </w:rPr>
      <w:tcPr>
        <w:tcBorders>
          <w:top w:val="single" w:color="A7E9E3" w:sz="4" w:space="0"/>
          <w:left w:val="single" w:color="A7E9E3" w:sz="4" w:space="0"/>
          <w:bottom w:val="single" w:color="A7E9E3" w:sz="4" w:space="0"/>
          <w:right w:val="single" w:color="A7E9E3" w:sz="4" w:space="0"/>
        </w:tcBorders>
      </w:tcPr>
    </w:tblStylePr>
  </w:style>
  <w:style w:type="table" w:customStyle="1" w:styleId="643">
    <w:name w:val="Bordered - Accent 61"/>
    <w:basedOn w:val="57"/>
    <w:qFormat/>
    <w:uiPriority w:val="99"/>
    <w:tblPr>
      <w:tblBorders>
        <w:top w:val="single" w:color="F4B6BD" w:sz="4" w:space="0"/>
        <w:left w:val="single" w:color="F4B6BD" w:sz="4" w:space="0"/>
        <w:bottom w:val="single" w:color="F4B6BD" w:sz="4" w:space="0"/>
        <w:right w:val="single" w:color="F4B6BD" w:sz="4" w:space="0"/>
        <w:insideH w:val="single" w:color="F4B6BD" w:sz="4" w:space="0"/>
        <w:insideV w:val="single" w:color="F4B6BD" w:sz="4" w:space="0"/>
      </w:tblBorders>
    </w:tblPr>
    <w:tblStylePr w:type="firstRow">
      <w:rPr>
        <w:rFonts w:ascii="Arial" w:hAnsi="Arial"/>
        <w:color w:val="404040"/>
        <w:sz w:val="22"/>
      </w:rPr>
      <w:tcPr>
        <w:tcBorders>
          <w:bottom w:val="single" w:color="EF949E" w:sz="12" w:space="0"/>
        </w:tcBorders>
      </w:tcPr>
    </w:tblStylePr>
    <w:tblStylePr w:type="lastRow">
      <w:rPr>
        <w:rFonts w:ascii="Arial" w:hAnsi="Arial"/>
        <w:color w:val="404040"/>
        <w:sz w:val="22"/>
      </w:rPr>
      <w:tcPr>
        <w:tcBorders>
          <w:top w:val="single" w:color="EF949E"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E" w:sz="12" w:space="0"/>
        </w:tcBorders>
      </w:tcPr>
    </w:tblStylePr>
    <w:tblStylePr w:type="band1Horz">
      <w:rPr>
        <w:rFonts w:ascii="Arial" w:hAnsi="Arial"/>
        <w:color w:val="404040"/>
        <w:sz w:val="22"/>
      </w:rPr>
      <w:tcPr>
        <w:tcBorders>
          <w:top w:val="single" w:color="F4B6BD" w:sz="4" w:space="0"/>
          <w:left w:val="single" w:color="F4B6BD" w:sz="4" w:space="0"/>
          <w:bottom w:val="single" w:color="F4B6BD" w:sz="4" w:space="0"/>
          <w:right w:val="single" w:color="F4B6BD" w:sz="4" w:space="0"/>
        </w:tcBorders>
      </w:tcPr>
    </w:tblStylePr>
  </w:style>
  <w:style w:type="paragraph" w:customStyle="1" w:styleId="644">
    <w:name w:val="修订5"/>
    <w:hidden/>
    <w:semiHidden/>
    <w:qFormat/>
    <w:uiPriority w:val="99"/>
    <w:rPr>
      <w:rFonts w:ascii="Times New Roman" w:hAnsi="Times New Roman" w:eastAsia="宋体" w:cs="Times New Roman"/>
      <w:sz w:val="21"/>
      <w:szCs w:val="22"/>
      <w:lang w:val="en-US" w:eastAsia="zh-CN" w:bidi="ar-SA"/>
    </w:rPr>
  </w:style>
  <w:style w:type="paragraph" w:customStyle="1" w:styleId="645">
    <w:name w:val="修订6"/>
    <w:hidden/>
    <w:unhideWhenUsed/>
    <w:qFormat/>
    <w:uiPriority w:val="99"/>
    <w:rPr>
      <w:rFonts w:ascii="Times New Roman" w:hAnsi="Times New Roman" w:eastAsia="宋体" w:cs="Times New Roman"/>
      <w:sz w:val="21"/>
      <w:szCs w:val="22"/>
      <w:lang w:val="en-US" w:eastAsia="zh-CN" w:bidi="ar-SA"/>
    </w:rPr>
  </w:style>
  <w:style w:type="paragraph" w:customStyle="1" w:styleId="646">
    <w:name w:val="修订7"/>
    <w:hidden/>
    <w:semiHidden/>
    <w:qFormat/>
    <w:uiPriority w:val="99"/>
    <w:rPr>
      <w:rFonts w:ascii="Times New Roman" w:hAnsi="Times New Roman" w:eastAsia="宋体" w:cs="Times New Roman"/>
      <w:sz w:val="21"/>
      <w:szCs w:val="22"/>
      <w:lang w:val="en-US" w:eastAsia="zh-CN" w:bidi="ar-SA"/>
    </w:rPr>
  </w:style>
  <w:style w:type="paragraph" w:customStyle="1" w:styleId="647">
    <w:name w:val="修订8"/>
    <w:hidden/>
    <w:semiHidden/>
    <w:qFormat/>
    <w:uiPriority w:val="99"/>
    <w:rPr>
      <w:rFonts w:ascii="Times New Roman" w:hAnsi="Times New Roman" w:eastAsia="宋体" w:cs="Times New Roman"/>
      <w:sz w:val="21"/>
      <w:szCs w:val="22"/>
      <w:lang w:val="en-US" w:eastAsia="zh-CN" w:bidi="ar-SA"/>
    </w:rPr>
  </w:style>
  <w:style w:type="paragraph" w:customStyle="1" w:styleId="648">
    <w:name w:val="修订9"/>
    <w:hidden/>
    <w:unhideWhenUsed/>
    <w:qFormat/>
    <w:uiPriority w:val="99"/>
    <w:rPr>
      <w:rFonts w:ascii="Times New Roman" w:hAnsi="Times New Roman" w:eastAsia="宋体" w:cs="Times New Roman"/>
      <w:sz w:val="21"/>
      <w:szCs w:val="22"/>
      <w:lang w:val="en-US" w:eastAsia="zh-CN" w:bidi="ar-SA"/>
    </w:rPr>
  </w:style>
  <w:style w:type="paragraph" w:customStyle="1" w:styleId="649">
    <w:name w:val="修订10"/>
    <w:hidden/>
    <w:unhideWhenUsed/>
    <w:qFormat/>
    <w:uiPriority w:val="99"/>
    <w:rPr>
      <w:rFonts w:ascii="Times New Roman" w:hAnsi="Times New Roman" w:eastAsia="宋体" w:cs="Times New Roman"/>
      <w:sz w:val="21"/>
      <w:szCs w:val="22"/>
      <w:lang w:val="en-US" w:eastAsia="zh-CN" w:bidi="ar-SA"/>
    </w:rPr>
  </w:style>
  <w:style w:type="paragraph" w:customStyle="1" w:styleId="650">
    <w:name w:val="纯文本51"/>
    <w:basedOn w:val="1"/>
    <w:qFormat/>
    <w:uiPriority w:val="0"/>
    <w:rPr>
      <w:rFonts w:hint="eastAsia" w:ascii="宋体" w:hAnsi="Courier New" w:eastAsia="楷体_GB2312"/>
      <w:sz w:val="28"/>
      <w:szCs w:val="20"/>
    </w:rPr>
  </w:style>
  <w:style w:type="paragraph" w:customStyle="1" w:styleId="651">
    <w:name w:val="纯文本5"/>
    <w:basedOn w:val="1"/>
    <w:qFormat/>
    <w:uiPriority w:val="0"/>
    <w:rPr>
      <w:rFonts w:hint="eastAsia" w:ascii="宋体" w:hAnsi="Courier New" w:eastAsia="楷体_GB2312"/>
      <w:sz w:val="28"/>
      <w:szCs w:val="20"/>
    </w:rPr>
  </w:style>
  <w:style w:type="paragraph" w:customStyle="1" w:styleId="652">
    <w:name w:val="文本块1"/>
    <w:basedOn w:val="1"/>
    <w:qFormat/>
    <w:uiPriority w:val="0"/>
    <w:pPr>
      <w:spacing w:line="360" w:lineRule="auto"/>
      <w:ind w:left="630" w:right="-609" w:firstLine="420"/>
    </w:pPr>
    <w:rPr>
      <w:rFonts w:hint="eastAsia" w:ascii="仿宋_GB2312" w:eastAsia="仿宋_GB2312"/>
    </w:rPr>
  </w:style>
  <w:style w:type="paragraph" w:customStyle="1" w:styleId="653">
    <w:name w:val="纯文本6"/>
    <w:basedOn w:val="1"/>
    <w:qFormat/>
    <w:uiPriority w:val="0"/>
    <w:rPr>
      <w:rFonts w:ascii="宋体" w:hAnsi="Courier New" w:eastAsia="楷体_GB2312"/>
      <w:sz w:val="26"/>
    </w:rPr>
  </w:style>
  <w:style w:type="character" w:customStyle="1" w:styleId="654">
    <w:name w:val="NormalCharacter"/>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32071</Words>
  <Characters>34476</Characters>
  <Lines>298</Lines>
  <Paragraphs>83</Paragraphs>
  <TotalTime>238</TotalTime>
  <ScaleCrop>false</ScaleCrop>
  <LinksUpToDate>false</LinksUpToDate>
  <CharactersWithSpaces>35503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2024-04-08T09:52:00Z</dcterms:created>
  <dc:creator>微软用户</dc:creator>
  <cp:lastModifiedBy>jia</cp:lastModifiedBy>
  <dcterms:modified xsi:type="dcterms:W3CDTF">2025-07-29T08:24:52Z</dcterms:modified>
  <dc:title>苏州市政府采购</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1137689E120F43979EEC2E8E5A3DFC50_13</vt:lpwstr>
  </property>
  <property fmtid="{D5CDD505-2E9C-101B-9397-08002B2CF9AE}" pid="4" name="KSOTemplateDocerSaveRecord">
    <vt:lpwstr>eyJoZGlkIjoiYmQyYmMzYTg5ODk4NDgyM2U5ODIzMDRiYzMyNjMxZGYiLCJ1c2VySWQiOiIyNzQ5NzU5MTYifQ==</vt:lpwstr>
  </property>
</Properties>
</file>