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000000" w:themeColor="text1"/>
          <w:spacing w:val="76"/>
          <w:sz w:val="144"/>
          <w:szCs w:val="22"/>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 w:name="_GoBack"/>
      <w:r/>
      <w:r/>
    </w:p>
    <w:p>
      <w:pPr>
        <w:jc w:val="center"/>
        <w:spacing w:line="360" w:lineRule="auto"/>
        <w:rPr>
          <w:rFonts w:ascii="宋体" w:hAnsi="宋体" w:cs="宋体"/>
          <w:color w:val="000000" w:themeColor="text1"/>
          <w:spacing w:val="76"/>
          <w:sz w:val="96"/>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14:textFill>
            <w14:solidFill>
              <w14:schemeClr w14:val="tx1"/>
            </w14:solidFill>
          </w14:textFill>
        </w:rPr>
        <w:t xml:space="preserve">招标文件</w:t>
      </w:r>
      <w:r/>
    </w:p>
    <w:p>
      <w:pPr>
        <w:pStyle w:val="892"/>
        <w:jc w:val="both"/>
        <w:rPr>
          <w:rFonts w:ascii="宋体" w:hAnsi="宋体" w:cs="宋体"/>
          <w:color w:val="000000" w:themeColor="text1"/>
          <w:sz w:val="30"/>
          <w:szCs w:val="30"/>
          <w14:textFill>
            <w14:solidFill>
              <w14:schemeClr w14:val="tx1"/>
            </w14:solidFill>
          </w14:textFill>
        </w:rPr>
      </w:pPr>
      <w:r>
        <w:rPr>
          <w:rFonts w:hint="eastAsia"/>
          <w:color w:val="000000" w:themeColor="text1"/>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2665730" cy="2729230"/>
                <wp:effectExtent l="0" t="0" r="1270" b="1270"/>
                <wp:docPr id="2" name="图片 5" descr="F:\金地御园\微信图片_20210701132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金地御园\微信图片_20210701132751.jpg"/>
                        <pic:cNvPicPr>
                          <a:picLocks noChangeAspect="1"/>
                        </pic:cNvPicPr>
                        <pic:nvPr/>
                      </pic:nvPicPr>
                      <pic:blipFill>
                        <a:blip r:embed="rId13"/>
                        <a:stretch/>
                      </pic:blipFill>
                      <pic:spPr bwMode="auto">
                        <a:xfrm>
                          <a:off x="0" y="0"/>
                          <a:ext cx="2668233" cy="2731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9.9pt;height:214.9pt;mso-wrap-distance-left:0.0pt;mso-wrap-distance-top:0.0pt;mso-wrap-distance-right:0.0pt;mso-wrap-distance-bottom:0.0pt;" stroked="f">
                <v:path textboxrect="0,0,0,0"/>
                <v:imagedata r:id="rId13" o:title=""/>
              </v:shape>
            </w:pict>
          </mc:Fallback>
        </mc:AlternateConten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94"/>
        <w:rPr>
          <w:color w:val="000000" w:themeColor="text1"/>
          <w14:textFill>
            <w14:solidFill>
              <w14:schemeClr w14:val="tx1"/>
            </w14:solidFill>
          </w14:textFill>
        </w:rPr>
      </w:pPr>
      <w:r>
        <w:rPr>
          <w:color w:val="000000" w:themeColor="text1"/>
          <w14:textFill>
            <w14:solidFill>
              <w14:schemeClr w14:val="tx1"/>
            </w14:solidFill>
          </w14:textFill>
        </w:rPr>
      </w:r>
      <w:r/>
    </w:p>
    <w:p>
      <w:pPr>
        <w:pStyle w:val="895"/>
        <w:ind w:firstLine="6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cs="宋体" w:asciiTheme="minorEastAsia" w:hAnsiTheme="minorEastAsia" w:eastAsiaTheme="minorEastAsia"/>
          <w:bCs/>
          <w:color w:val="000000" w:themeColor="text1"/>
          <w:sz w:val="30"/>
          <w:szCs w:val="30"/>
          <w:lang w:eastAsia="zh-CN"/>
          <w14:textFill>
            <w14:solidFill>
              <w14:schemeClr w14:val="tx1"/>
            </w14:solidFill>
          </w14:textFill>
        </w:rPr>
        <w:t xml:space="preserve">沛县经济开发区萧河路及汉润路污水泵站养护</w:t>
      </w:r>
      <w:r/>
    </w:p>
    <w:p>
      <w:pPr>
        <w:pStyle w:val="895"/>
        <w:ind w:firstLine="6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shd w:val="clear" w:color="auto" w:fill="ffffff"/>
          <w:lang w:eastAsia="zh-CN"/>
          <w14:textFill>
            <w14:solidFill>
              <w14:schemeClr w14:val="tx1"/>
            </w14:solidFill>
          </w14:textFill>
        </w:rPr>
        <w:t xml:space="preserve">JSZC-320322-PXTY-G2024-0005</w:t>
      </w:r>
      <w:r/>
    </w:p>
    <w:p>
      <w:pPr>
        <w:pStyle w:val="895"/>
        <w:ind w:firstLine="600"/>
        <w:spacing w:line="360" w:lineRule="auto"/>
        <w:rPr>
          <w:rFonts w:hint="eastAsia" w:eastAsia="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color w:val="000000" w:themeColor="text1"/>
          <w:sz w:val="30"/>
          <w:szCs w:val="30"/>
          <w:lang w:eastAsia="zh-CN"/>
          <w14:textFill>
            <w14:solidFill>
              <w14:schemeClr w14:val="tx1"/>
            </w14:solidFill>
          </w14:textFill>
        </w:rPr>
        <w:t xml:space="preserve">江苏沛县经济开发区管理委员会</w:t>
      </w:r>
      <w:r/>
    </w:p>
    <w:p>
      <w:pPr>
        <w:pStyle w:val="895"/>
        <w:ind w:firstLine="6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采购代理机构：</w:t>
      </w:r>
      <w:r>
        <w:rPr>
          <w:rFonts w:hint="eastAsia" w:cs="宋体" w:asciiTheme="minorEastAsia" w:hAnsiTheme="minorEastAsia" w:eastAsiaTheme="minorEastAsia"/>
          <w:color w:val="000000" w:themeColor="text1"/>
          <w:sz w:val="30"/>
          <w:szCs w:val="30"/>
          <w:lang w:eastAsia="zh-CN"/>
          <w14:textFill>
            <w14:solidFill>
              <w14:schemeClr w14:val="tx1"/>
            </w14:solidFill>
          </w14:textFill>
        </w:rPr>
        <w:t xml:space="preserve">沛县天一招标代理有限公司</w:t>
      </w:r>
      <w:r/>
    </w:p>
    <w:p>
      <w:pPr>
        <w:pStyle w:val="900"/>
        <w:ind w:firstLine="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901"/>
        <w:rPr>
          <w:color w:val="000000" w:themeColor="text1"/>
          <w14:textFill>
            <w14:solidFill>
              <w14:schemeClr w14:val="tx1"/>
            </w14:solidFill>
          </w14:textFill>
        </w:rPr>
      </w:pPr>
      <w:r>
        <w:rPr>
          <w:color w:val="000000" w:themeColor="text1"/>
          <w14:textFill>
            <w14:solidFill>
              <w14:schemeClr w14:val="tx1"/>
            </w14:solidFill>
          </w14:textFill>
        </w:rPr>
      </w:r>
      <w:r/>
    </w:p>
    <w:p>
      <w:pPr>
        <w:pStyle w:val="90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0"/>
        <w:ind w:firstLine="0"/>
        <w:jc w:val="center"/>
        <w:spacing w:line="360" w:lineRule="auto"/>
        <w:rPr>
          <w:rFonts w:ascii="宋体" w:hAnsi="宋体" w:cs="宋体"/>
          <w:b/>
          <w:color w:val="000000" w:themeColor="text1"/>
          <w:sz w:val="44"/>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二O二四年</w:t>
      </w:r>
      <w:r>
        <w:rPr>
          <w:rFonts w:hint="eastAsia" w:ascii="宋体" w:hAnsi="宋体" w:cs="宋体"/>
          <w:color w:val="000000" w:themeColor="text1"/>
          <w:sz w:val="30"/>
          <w:szCs w:val="30"/>
          <w:lang w:eastAsia="zh-CN"/>
          <w14:textFill>
            <w14:solidFill>
              <w14:schemeClr w14:val="tx1"/>
            </w14:solidFill>
          </w14:textFill>
        </w:rPr>
        <w:t xml:space="preserve">九</w:t>
      </w:r>
      <w:r>
        <w:rPr>
          <w:rFonts w:hint="eastAsia" w:ascii="宋体" w:hAnsi="宋体" w:cs="宋体"/>
          <w:color w:val="000000" w:themeColor="text1"/>
          <w:sz w:val="30"/>
          <w:szCs w:val="30"/>
          <w14:textFill>
            <w14:solidFill>
              <w14:schemeClr w14:val="tx1"/>
            </w14:solidFill>
          </w14:textFill>
        </w:rPr>
        <w:t xml:space="preserve">月</w:t>
      </w:r>
      <w:r>
        <w:rPr>
          <w:rFonts w:hint="eastAsia" w:ascii="宋体" w:hAnsi="宋体" w:cs="宋体"/>
          <w:b/>
          <w:color w:val="000000" w:themeColor="text1"/>
          <w:sz w:val="44"/>
          <w14:textFill>
            <w14:solidFill>
              <w14:schemeClr w14:val="tx1"/>
            </w14:solidFill>
          </w14:textFill>
        </w:rPr>
        <w:br w:type="page" w:clear="all"/>
      </w:r>
      <w:r>
        <w:rPr>
          <w:rFonts w:hint="eastAsia" w:ascii="宋体" w:hAnsi="宋体" w:cs="宋体"/>
          <w:b/>
          <w:color w:val="000000" w:themeColor="text1"/>
          <w:sz w:val="44"/>
          <w14:textFill>
            <w14:solidFill>
              <w14:schemeClr w14:val="tx1"/>
            </w14:solidFill>
          </w14:textFill>
        </w:rPr>
        <w:t xml:space="preserve">目 录</w:t>
      </w:r>
      <w:r/>
    </w:p>
    <w:p>
      <w:pPr>
        <w:pStyle w:val="895"/>
        <w:jc w:val="center"/>
        <w:spacing w:line="360" w:lineRule="auto"/>
        <w:rPr>
          <w:rFonts w:ascii="宋体" w:hAnsi="宋体" w:cs="宋体"/>
          <w:b/>
          <w:color w:val="000000" w:themeColor="text1"/>
          <w:sz w:val="44"/>
          <w:szCs w:val="44"/>
          <w14:textFill>
            <w14:solidFill>
              <w14:schemeClr w14:val="tx1"/>
            </w14:solidFill>
          </w14:textFill>
        </w:rPr>
      </w:pPr>
      <w:r/>
      <w:bookmarkStart w:id="0" w:name="_Toc522790130"/>
      <w:r/>
      <w:r/>
    </w:p>
    <w:p>
      <w:pPr>
        <w:pStyle w:val="90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fldChar w:fldCharType="begin"/>
      </w:r>
      <w:r>
        <w:rPr>
          <w:rFonts w:hint="eastAsia" w:ascii="宋体" w:hAnsi="宋体" w:cs="宋体"/>
          <w:b/>
          <w:color w:val="000000" w:themeColor="text1"/>
          <w:sz w:val="30"/>
          <w:szCs w:val="30"/>
          <w14:textFill>
            <w14:solidFill>
              <w14:schemeClr w14:val="tx1"/>
            </w14:solidFill>
          </w14:textFill>
        </w:rPr>
        <w:instrText xml:space="preserve"> TOC \o "1-3" \h \z \u </w:instrText>
      </w:r>
      <w:r>
        <w:rPr>
          <w:rFonts w:hint="eastAsia" w:ascii="宋体" w:hAnsi="宋体" w:cs="宋体"/>
          <w:b/>
          <w:color w:val="000000" w:themeColor="text1"/>
          <w:sz w:val="30"/>
          <w:szCs w:val="30"/>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"_Toc24257" \o "#_Toc24257"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第一章  投标邀请</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 PAGEREF _Toc24257 \h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3</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fldChar w:fldCharType="end"/>
      </w:r>
      <w:r/>
    </w:p>
    <w:p>
      <w:pPr>
        <w:pStyle w:val="90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"_Toc6866" \o "#_Toc6866"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第二章  投标人须知</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 PAGEREF _Toc6866 \h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5</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fldChar w:fldCharType="end"/>
      </w:r>
      <w:r/>
    </w:p>
    <w:p>
      <w:pPr>
        <w:pStyle w:val="90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"_Toc12259" \o "#_Toc12259"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第三章  投标资料表</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t xml:space="preserve">1</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t xml:space="preserve">4</w:t>
      </w:r>
      <w:r/>
    </w:p>
    <w:p>
      <w:pPr>
        <w:pStyle w:val="90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"_Toc9429" \o "#_Toc9429" </w:instrText>
      </w:r>
      <w:r>
        <w:rPr>
          <w:color w:val="000000" w:themeColor="text1"/>
          <w14:textFill>
            <w14:solidFill>
              <w14:schemeClr w14:val="tx1"/>
            </w14:solidFill>
          </w14:textFill>
        </w:rPr>
        <w:fldChar w:fldCharType="separate"/>
      </w:r>
      <w:r>
        <w:rPr>
          <w:rFonts w:hint="eastAsia" w:ascii="宋体" w:hAnsi="宋体" w:cs="宋体"/>
          <w:bCs/>
          <w:color w:val="000000" w:themeColor="text1"/>
          <w:sz w:val="30"/>
          <w:szCs w:val="30"/>
          <w14:textFill>
            <w14:solidFill>
              <w14:schemeClr w14:val="tx1"/>
            </w14:solidFill>
          </w14:textFill>
        </w:rPr>
        <w:t xml:space="preserve">第四章 </w:t>
      </w:r>
      <w:r>
        <w:rPr>
          <w:rFonts w:hint="eastAsia" w:ascii="宋体" w:hAnsi="宋体" w:cs="宋体"/>
          <w:color w:val="000000" w:themeColor="text1"/>
          <w:sz w:val="30"/>
          <w:szCs w:val="30"/>
          <w14:textFill>
            <w14:solidFill>
              <w14:schemeClr w14:val="tx1"/>
            </w14:solidFill>
          </w14:textFill>
        </w:rPr>
        <w:t xml:space="preserve"> 评标标准</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 PAGEREF _Toc9429 \h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24</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fldChar w:fldCharType="end"/>
      </w:r>
      <w:r/>
    </w:p>
    <w:p>
      <w:pPr>
        <w:pStyle w:val="90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"_Toc14780" \o "#_Toc14780"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第五章  拟签订的合同文本</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t xml:space="preserve">2</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t xml:space="preserve">8</w:t>
      </w:r>
      <w:r/>
    </w:p>
    <w:p>
      <w:pPr>
        <w:pStyle w:val="90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"_Toc12097" \o "#_Toc12097"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第六章  采购需求</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t xml:space="preserve">42</w:t>
      </w:r>
      <w:r>
        <w:rPr>
          <w:rFonts w:hint="eastAsia" w:ascii="宋体" w:hAnsi="宋体" w:cs="宋体"/>
          <w:color w:val="000000" w:themeColor="text1"/>
          <w:sz w:val="30"/>
          <w:szCs w:val="30"/>
          <w14:textFill>
            <w14:solidFill>
              <w14:schemeClr w14:val="tx1"/>
            </w14:solidFill>
          </w14:textFill>
        </w:rPr>
        <w:fldChar w:fldCharType="end"/>
      </w:r>
      <w:r/>
    </w:p>
    <w:p>
      <w:pPr>
        <w:pStyle w:val="902"/>
        <w:jc w:val="center"/>
        <w:spacing w:line="360" w:lineRule="auto"/>
        <w:tabs>
          <w:tab w:val="right" w:pos="8306" w:leader="dot"/>
        </w:tabs>
        <w:rPr>
          <w:rFonts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"_Toc17335" \o "#_Toc17335"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第七章  投标文件相关格式</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t xml:space="preserve">63</w:t>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end"/>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9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98"/>
        <w:rPr>
          <w:rFonts w:hAnsi="宋体" w:eastAsia="宋体" w:cs="宋体"/>
          <w:b/>
          <w:color w:val="000000" w:themeColor="text1"/>
          <w:sz w:val="44"/>
          <w:szCs w:val="44"/>
          <w14:textFill>
            <w14:solidFill>
              <w14:schemeClr w14:val="tx1"/>
            </w14:solidFill>
          </w14:textFill>
        </w:rPr>
      </w:pPr>
      <w:r>
        <w:rPr>
          <w:rFonts w:hAnsi="宋体" w:eastAsia="宋体" w:cs="宋体"/>
          <w:b/>
          <w:color w:val="000000" w:themeColor="text1"/>
          <w:sz w:val="44"/>
          <w:szCs w:val="44"/>
          <w14:textFill>
            <w14:solidFill>
              <w14:schemeClr w14:val="tx1"/>
            </w14:solidFill>
          </w14:textFill>
        </w:rPr>
      </w:r>
      <w:r/>
    </w:p>
    <w:p>
      <w:pPr>
        <w:pStyle w:val="895"/>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w:t>
      </w:r>
      <w:r>
        <w:rPr>
          <w:rFonts w:hint="eastAsia" w:cs="宋体" w:asciiTheme="minorEastAsia" w:hAnsiTheme="minorEastAsia" w:eastAsiaTheme="minorEastAsia"/>
          <w:b/>
          <w:color w:val="000000" w:themeColor="text1"/>
          <w:sz w:val="32"/>
          <w:szCs w:val="32"/>
          <w:lang w:eastAsia="zh-CN"/>
          <w14:textFill>
            <w14:solidFill>
              <w14:schemeClr w14:val="tx1"/>
            </w14:solidFill>
          </w14:textFill>
        </w:rPr>
        <w:t xml:space="preserve">沛县经济开发区萧河路及汉润路污水泵站养护</w:t>
      </w:r>
      <w:r>
        <w:rPr>
          <w:rFonts w:hint="eastAsia" w:ascii="宋体" w:hAnsi="宋体" w:cs="宋体"/>
          <w:b/>
          <w:color w:val="000000" w:themeColor="text1"/>
          <w:sz w:val="32"/>
          <w:szCs w:val="32"/>
          <w14:textFill>
            <w14:solidFill>
              <w14:schemeClr w14:val="tx1"/>
            </w14:solidFill>
          </w14:textFill>
        </w:rPr>
        <w:t xml:space="preserve">》</w:t>
      </w:r>
      <w:r/>
    </w:p>
    <w:p>
      <w:pPr>
        <w:pStyle w:val="895"/>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招标文件</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03"/>
        <w:spacing w:line="351" w:lineRule="auto"/>
        <w:rPr>
          <w:rFonts w:ascii="宋体" w:hAnsi="宋体" w:eastAsia="宋体" w:cs="宋体"/>
          <w:color w:val="000000" w:themeColor="text1"/>
          <w:sz w:val="24"/>
          <w:szCs w:val="24"/>
          <w14:textFill>
            <w14:solidFill>
              <w14:schemeClr w14:val="tx1"/>
            </w14:solidFill>
          </w14:textFill>
        </w:rPr>
      </w:pPr>
      <w:r/>
      <w:bookmarkStart w:id="1" w:name="_Toc24257"/>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1"/>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沛县天一招标代理有限公司</w:t>
      </w:r>
      <w:r>
        <w:rPr>
          <w:rFonts w:hint="eastAsia" w:ascii="宋体" w:hAnsi="宋体" w:cs="宋体"/>
          <w:color w:val="000000" w:themeColor="text1"/>
          <w:sz w:val="24"/>
          <w14:textFill>
            <w14:solidFill>
              <w14:schemeClr w14:val="tx1"/>
            </w14:solidFill>
          </w14:textFill>
        </w:rPr>
        <w:t xml:space="preserve">对</w:t>
      </w:r>
      <w:r>
        <w:rPr>
          <w:rFonts w:hint="eastAsia"/>
          <w:color w:val="000000" w:themeColor="text1"/>
          <w:sz w:val="24"/>
          <w:lang w:eastAsia="zh-CN"/>
          <w14:textFill>
            <w14:solidFill>
              <w14:schemeClr w14:val="tx1"/>
            </w14:solidFill>
          </w14:textFill>
        </w:rPr>
        <w:t xml:space="preserve">江苏沛县经济开发区管理委员会</w:t>
      </w:r>
      <w:r>
        <w:rPr>
          <w:rFonts w:hint="eastAsia" w:ascii="宋体" w:hAnsi="宋体" w:cs="宋体"/>
          <w:color w:val="000000" w:themeColor="text1"/>
          <w:sz w:val="24"/>
          <w14:textFill>
            <w14:solidFill>
              <w14:schemeClr w14:val="tx1"/>
            </w14:solidFill>
          </w14:textFill>
        </w:rPr>
        <w:t xml:space="preserve">“</w:t>
      </w:r>
      <w:r>
        <w:rPr>
          <w:rFonts w:hint="eastAsia" w:cs="宋体" w:asciiTheme="minorEastAsia" w:hAnsiTheme="minorEastAsia" w:eastAsiaTheme="minorEastAsia"/>
          <w:bCs/>
          <w:color w:val="000000" w:themeColor="text1"/>
          <w:sz w:val="24"/>
          <w:lang w:eastAsia="zh-CN"/>
          <w14:textFill>
            <w14:solidFill>
              <w14:schemeClr w14:val="tx1"/>
            </w14:solidFill>
          </w14:textFill>
        </w:rPr>
        <w:t xml:space="preserve">沛县经济开发区萧河路及汉润路污水泵站养护</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895"/>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cs="宋体" w:asciiTheme="minorEastAsia" w:hAnsiTheme="minorEastAsia" w:eastAsiaTheme="minorEastAsia"/>
          <w:bCs/>
          <w:color w:val="000000" w:themeColor="text1"/>
          <w:sz w:val="24"/>
          <w:lang w:eastAsia="zh-CN"/>
          <w14:textFill>
            <w14:solidFill>
              <w14:schemeClr w14:val="tx1"/>
            </w14:solidFill>
          </w14:textFill>
        </w:rPr>
        <w:t xml:space="preserve">沛县经济开发区萧河路及汉润路污水泵站养护</w:t>
      </w:r>
      <w:r/>
    </w:p>
    <w:p>
      <w:pPr>
        <w:pStyle w:val="895"/>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shd w:val="clear" w:color="auto" w:fill="ffffff"/>
          <w:lang w:eastAsia="zh-CN"/>
          <w14:textFill>
            <w14:solidFill>
              <w14:schemeClr w14:val="tx1"/>
            </w14:solidFill>
          </w14:textFill>
        </w:rPr>
        <w:t xml:space="preserve">JSZC-320322-PXTY-G2024-0005</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二、对投标人的资格要求</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详见本项目公开招标公告。</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1．时间（时间期限）、地点、方式：</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详见本项目公开招标公告。</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2、获取地点：在“苏采云”系统报名成功后自行下载。</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3、获取方式：本项目采用网上注册登记方式。</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潜在供应商访问电子招标投标交易平台的网络地址和方法：</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（6）苏采云系统使用谷歌浏览器参与开标。</w:t>
      </w:r>
      <w:r/>
    </w:p>
    <w:p>
      <w:pPr>
        <w:ind w:firstLine="72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4、售价：免费。</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ind w:firstLine="480"/>
        <w:spacing w:line="351"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w:t>
      </w:r>
      <w:r>
        <w:rPr>
          <w:rFonts w:hint="eastAsia" w:ascii="宋体" w:hAnsi="宋体" w:cs="宋体"/>
          <w:b/>
          <w:bCs/>
          <w:color w:val="000000" w:themeColor="text1"/>
          <w:sz w:val="24"/>
          <w14:textFill>
            <w14:solidFill>
              <w14:schemeClr w14:val="tx1"/>
            </w14:solidFill>
          </w14:textFill>
        </w:rPr>
        <w:t xml:space="preserve">投标截止时间：2024年</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日北京时间9：30</w:t>
      </w:r>
      <w:r/>
    </w:p>
    <w:p>
      <w:pPr>
        <w:ind w:firstLine="480"/>
        <w:spacing w:line="351"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开标时间：2024年</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szCs w:val="22"/>
          <w14:textFill>
            <w14:solidFill>
              <w14:schemeClr w14:val="tx1"/>
            </w14:solidFill>
          </w14:textFill>
        </w:rPr>
        <w:t xml:space="preserve">日北京时</w:t>
      </w:r>
      <w:r>
        <w:rPr>
          <w:rFonts w:hint="eastAsia" w:ascii="宋体" w:hAnsi="宋体" w:cs="宋体"/>
          <w:b/>
          <w:bCs/>
          <w:color w:val="000000" w:themeColor="text1"/>
          <w:sz w:val="24"/>
          <w14:textFill>
            <w14:solidFill>
              <w14:schemeClr w14:val="tx1"/>
            </w14:solidFill>
          </w14:textFill>
        </w:rPr>
        <w:t xml:space="preserve">间9：30</w:t>
      </w:r>
      <w:r/>
    </w:p>
    <w:p>
      <w:pPr>
        <w:ind w:firstLine="480"/>
        <w:spacing w:line="351" w:lineRule="auto"/>
        <w:widowControl w:val="off"/>
        <w:rPr>
          <w:rFonts w:ascii="宋体" w:hAnsi="宋体" w:cs="宋体"/>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（三）线上</w:t>
      </w:r>
      <w:r>
        <w:rPr>
          <w:rFonts w:hint="eastAsia" w:cs="宋体" w:asciiTheme="minorEastAsia" w:hAnsiTheme="minorEastAsia" w:eastAsiaTheme="minorEastAsia"/>
          <w:color w:val="000000" w:themeColor="text1"/>
          <w:sz w:val="24"/>
          <w14:textFill>
            <w14:solidFill>
              <w14:schemeClr w14:val="tx1"/>
            </w14:solidFill>
          </w14:textFill>
        </w:rPr>
        <w:t xml:space="preserve">开标地点</w:t>
      </w:r>
      <w:r>
        <w:rPr>
          <w:rFonts w:hint="eastAsia" w:cs="仿宋" w:asciiTheme="minorEastAsia" w:hAnsiTheme="minorEastAsia" w:eastAsiaTheme="minorEastAsia"/>
          <w:color w:val="000000" w:themeColor="text1"/>
          <w:sz w:val="24"/>
          <w14:textFill>
            <w14:solidFill>
              <w14:schemeClr w14:val="tx1"/>
            </w14:solidFill>
          </w14:textFill>
        </w:rPr>
        <w:t xml:space="preserve">（线上开标地点）：“苏采云”系统（网址： http://jszfcg.jsczt.cn/）“开标大厅”或进入徐州政府采购网（网址：http://czj.xz.gov.cn/Home/HomeIndex）-业务工作 -采购人登录，点击“苏采云”进入系统“开标大厅</w:t>
      </w:r>
      <w:r>
        <w:rPr>
          <w:rFonts w:hint="eastAsia" w:ascii="仿宋" w:hAnsi="仿宋" w:eastAsia="仿宋" w:cs="仿宋"/>
          <w:color w:val="000000" w:themeColor="text1"/>
          <w:sz w:val="24"/>
          <w14:textFill>
            <w14:solidFill>
              <w14:schemeClr w14:val="tx1"/>
            </w14:solidFill>
          </w14:textFill>
        </w:rPr>
        <w:t xml:space="preserve">”。</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895"/>
        <w:ind w:firstLine="600"/>
        <w:spacing w:line="351" w:lineRule="auto"/>
        <w:rPr>
          <w:rFonts w:hint="eastAsia" w:eastAsia="宋体" w:cs="宋体" w:asciiTheme="minorEastAsia" w:hAnsiTheme="minorEastAsia"/>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Theme="minorEastAsia" w:hAnsiTheme="minorEastAsia" w:eastAsiaTheme="minorEastAsia"/>
          <w:color w:val="000000" w:themeColor="text1"/>
          <w:sz w:val="24"/>
          <w:lang w:eastAsia="zh-CN"/>
          <w14:textFill>
            <w14:solidFill>
              <w14:schemeClr w14:val="tx1"/>
            </w14:solidFill>
          </w14:textFill>
        </w:rPr>
        <w:t xml:space="preserve">江苏沛县经济开发区管理委员会</w:t>
      </w:r>
      <w:r/>
    </w:p>
    <w:p>
      <w:pPr>
        <w:pStyle w:val="895"/>
        <w:ind w:firstLine="600"/>
        <w:spacing w:line="351" w:lineRule="auto"/>
        <w:rPr>
          <w:rFonts w:hint="eastAsia" w:cs="宋体" w:asciiTheme="minorEastAsia" w:hAnsiTheme="minorEastAsia" w:eastAsiaTheme="minorEastAsia"/>
          <w:color w:val="000000" w:themeColor="text1"/>
          <w:sz w:val="24"/>
          <w:lang w:eastAsia="zh-CN"/>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（二）地址：</w:t>
      </w:r>
      <w:r>
        <w:rPr>
          <w:rFonts w:hint="eastAsia" w:asciiTheme="minorEastAsia" w:hAnsiTheme="minorEastAsia" w:eastAsiaTheme="minorEastAsia"/>
          <w:color w:val="000000" w:themeColor="text1"/>
          <w:sz w:val="24"/>
          <w:lang w:eastAsia="zh-CN"/>
          <w14:textFill>
            <w14:solidFill>
              <w14:schemeClr w14:val="tx1"/>
            </w14:solidFill>
          </w14:textFill>
        </w:rPr>
        <w:t xml:space="preserve">徐州市沛县汉源大道101号</w:t>
      </w:r>
      <w:r/>
    </w:p>
    <w:p>
      <w:pPr>
        <w:pStyle w:val="895"/>
        <w:ind w:firstLine="600"/>
        <w:spacing w:line="351" w:lineRule="auto"/>
        <w:rPr>
          <w:rFonts w:hint="eastAsia" w:cs="宋体" w:asciiTheme="minorEastAsia" w:hAnsiTheme="minorEastAsia" w:eastAsiaTheme="minorEastAsia"/>
          <w:color w:val="000000" w:themeColor="text1"/>
          <w:sz w:val="24"/>
          <w:lang w:eastAsia="zh-CN"/>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（三）联系方式：</w:t>
      </w:r>
      <w:r>
        <w:rPr>
          <w:rFonts w:hint="eastAsia" w:asciiTheme="minorEastAsia" w:hAnsiTheme="minorEastAsia" w:eastAsiaTheme="minorEastAsia"/>
          <w:color w:val="000000" w:themeColor="text1"/>
          <w:sz w:val="24"/>
          <w:lang w:eastAsia="zh-CN"/>
          <w14:textFill>
            <w14:solidFill>
              <w14:schemeClr w14:val="tx1"/>
            </w14:solidFill>
          </w14:textFill>
        </w:rPr>
        <w:t xml:space="preserve">18751523366</w:t>
      </w:r>
      <w:r/>
    </w:p>
    <w:p>
      <w:pPr>
        <w:pStyle w:val="895"/>
        <w:ind w:firstLine="600"/>
        <w:spacing w:line="351" w:lineRule="auto"/>
        <w:rPr>
          <w:rFonts w:hint="eastAsia" w:cs="宋体" w:asciiTheme="minorEastAsia" w:hAnsiTheme="minorEastAsia" w:eastAsiaTheme="minorEastAsia"/>
          <w:color w:val="000000" w:themeColor="text1"/>
          <w:sz w:val="24"/>
          <w:lang w:eastAsia="zh-CN"/>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（四）采购项目联系人：</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汪沙沙</w:t>
      </w:r>
      <w:r/>
    </w:p>
    <w:p>
      <w:pPr>
        <w:pStyle w:val="895"/>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895"/>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沛县天一招标代理有限公司</w:t>
      </w:r>
      <w:r/>
    </w:p>
    <w:p>
      <w:pPr>
        <w:pStyle w:val="895"/>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沛县格林春天北门孟桥社区三楼</w:t>
      </w:r>
      <w:r/>
    </w:p>
    <w:p>
      <w:pPr>
        <w:pStyle w:val="895"/>
        <w:ind w:firstLine="600"/>
        <w:spacing w:line="351" w:lineRule="auto"/>
        <w:rPr>
          <w:rFonts w:hint="eastAsia" w:cs="宋体" w:asciiTheme="minorEastAsia" w:hAnsi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（三）联系方式：</w:t>
      </w:r>
      <w:r>
        <w:rPr>
          <w:rFonts w:hint="eastAsia" w:ascii="宋体" w:hAnsi="宋体" w:eastAsia="宋体" w:cs="宋体"/>
          <w:color w:val="000000" w:themeColor="text1"/>
          <w:sz w:val="24"/>
          <w:szCs w:val="24"/>
          <w14:textFill>
            <w14:solidFill>
              <w14:schemeClr w14:val="tx1"/>
            </w14:solidFill>
          </w14:textFill>
        </w:rPr>
        <w:t xml:space="preserve">19352071593</w:t>
      </w:r>
      <w:r/>
    </w:p>
    <w:p>
      <w:pPr>
        <w:pStyle w:val="895"/>
        <w:ind w:firstLine="600"/>
        <w:spacing w:line="351"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（四）采购项目联系人：</w:t>
      </w:r>
      <w:r>
        <w:rPr>
          <w:rFonts w:hint="eastAsia" w:ascii="宋体" w:hAnsi="宋体" w:cs="宋体"/>
          <w:color w:val="000000" w:themeColor="text1"/>
          <w:sz w:val="24"/>
          <w:lang w:val="en-US" w:eastAsia="zh-CN"/>
          <w14:textFill>
            <w14:solidFill>
              <w14:schemeClr w14:val="tx1"/>
            </w14:solidFill>
          </w14:textFill>
        </w:rPr>
        <w:t xml:space="preserve">蔡景景</w:t>
      </w:r>
      <w:r/>
    </w:p>
    <w:p>
      <w:pPr>
        <w:spacing w:line="360" w:lineRule="auto"/>
        <w:rPr>
          <w:rStyle w:val="904"/>
          <w:rFonts w:ascii="宋体" w:hAnsi="宋体" w:eastAsia="宋体" w:cs="宋体"/>
          <w:color w:val="000000" w:themeColor="text1"/>
          <w:szCs w:val="30"/>
          <w14:textFill>
            <w14:solidFill>
              <w14:schemeClr w14:val="tx1"/>
            </w14:solidFill>
          </w14:textFill>
        </w:rPr>
      </w:pPr>
      <w:r/>
      <w:bookmarkStart w:id="2" w:name="_Toc522790131"/>
      <w:r/>
      <w:bookmarkStart w:id="3" w:name="_Toc6866"/>
      <w:r/>
      <w:r/>
    </w:p>
    <w:p>
      <w:pPr>
        <w:pStyle w:val="895"/>
        <w:jc w:val="center"/>
        <w:spacing w:line="360" w:lineRule="auto"/>
        <w:widowControl/>
        <w:rPr>
          <w:rFonts w:ascii="宋体" w:hAnsi="宋体" w:cs="宋体"/>
          <w:color w:val="000000" w:themeColor="text1"/>
          <w:sz w:val="24"/>
          <w14:textFill>
            <w14:solidFill>
              <w14:schemeClr w14:val="tx1"/>
            </w14:solidFill>
          </w14:textFill>
        </w:rPr>
      </w:pPr>
      <w:r>
        <w:rPr>
          <w:rStyle w:val="904"/>
          <w:rFonts w:hint="eastAsia" w:ascii="宋体" w:hAnsi="宋体" w:eastAsia="宋体" w:cs="宋体"/>
          <w:color w:val="000000" w:themeColor="text1"/>
          <w:szCs w:val="30"/>
          <w14:textFill>
            <w14:solidFill>
              <w14:schemeClr w14:val="tx1"/>
            </w14:solidFill>
          </w14:textFill>
        </w:rPr>
        <w:t xml:space="preserve">第二章  投标人须知</w:t>
      </w:r>
      <w:bookmarkEnd w:id="2"/>
      <w:r/>
      <w:bookmarkEnd w:id="3"/>
      <w:r/>
      <w:r/>
    </w:p>
    <w:p>
      <w:pPr>
        <w:jc w:val="center"/>
        <w:spacing w:line="360" w:lineRule="auto"/>
        <w:rPr>
          <w:rFonts w:ascii="宋体" w:hAnsi="宋体" w:cs="宋体"/>
          <w:color w:val="000000" w:themeColor="text1"/>
          <w:sz w:val="28"/>
          <w:szCs w:val="28"/>
          <w14:textFill>
            <w14:solidFill>
              <w14:schemeClr w14:val="tx1"/>
            </w14:solidFill>
          </w14:textFill>
        </w:rPr>
      </w:pPr>
      <w:r/>
      <w:bookmarkStart w:id="4" w:name="_Toc522790132"/>
      <w:r>
        <w:rPr>
          <w:rFonts w:hint="eastAsia" w:ascii="宋体" w:hAnsi="宋体" w:cs="宋体"/>
          <w:color w:val="000000" w:themeColor="text1"/>
          <w:sz w:val="28"/>
          <w:szCs w:val="28"/>
          <w14:textFill>
            <w14:solidFill>
              <w14:schemeClr w14:val="tx1"/>
            </w14:solidFill>
          </w14:textFill>
        </w:rPr>
        <w:t xml:space="preserve">一、总则</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（六）投标人的资格条件：</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投标人是指响应招标、参加投标竞争的法人、其他组织或者自然人。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2.投标人授权代表系指法定代表人或受法人委托的受托人。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二、招标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（八）招标文件应包括以下内容：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第一章，投标邀请；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第二章，投标人须知；</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第三章，投标资料表；</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第四章，评标标准；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第五章，拟签订的合同文本；</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第六章，采购需求；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第七章，投标文件相关格式。</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（九）招标文件澄清或者修改：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2.现场考察以本文件第三章《投标资料表》中的要求为准。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3.开标前答疑会以本文件第三章《投标资料表》中的要求为准。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三、投标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（十二）投标文件的构成：</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1.投标文件的构成以本文件第三章《投标资料表》中的要求为准。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（十三）投标函和价格表、商务条件、交货和提供服务的时间：</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2.商务条件以本文件第三章《投标资料表》中的要求为准。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（十四）投标报价要求：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1.投标人应按照招标文件的要求报出分项价格和总价。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3.采购人不支付报价以外的任何费用。</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（十五）投标货币。以本文件第三章《投标资料表》中所提要求为准。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（十六）投标有效期：</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（十七）投标文件的编制要求和签署要求：</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（十八）投标文件的盖章要求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1.投标文件的盖章要求以招标文件第三章《投标资料表》中的要求为准。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（二十二）本项目不允许分包。</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（二十四）有下列情形之一的，其投标无效。</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1.不同投标人的投标文件，由同一单位或者个人编制；</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2.不同投标人委托同一单位或者个人办理投标事宜；</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5.不同投标人的投标文件相互混装；</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7.电子投标文件未按规定期限投标的；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8.电子投标文件未按招标文件要求签章的；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9.投标人未在规定时间内解密电子投标文件的；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11.纸质投标文件未按招标文件要求签署、盖章的；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12.不具备招标文件中规定的资格要求的；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13.报价超过招标文件中规定的预算金额或者最高限价的；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14.投标文件含有采购人不能接受的附加条件的；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15.法律、法规和招标文件规定的其他无效情形。</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四、开标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（二十五）开标：</w:t>
      </w:r>
      <w:r/>
    </w:p>
    <w:p>
      <w:pPr>
        <w:pStyle w:val="895"/>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95"/>
        <w:ind w:firstLine="600"/>
        <w:spacing w:line="520" w:lineRule="exact"/>
        <w:rPr>
          <w:rFonts w:ascii="宋体" w:hAnsi="宋体"/>
          <w:color w:val="000000" w:themeColor="text1"/>
          <w:sz w:val="24"/>
          <w:shd w:val="clear" w:color="auto" w:fill="ffffff"/>
          <w14:textFill>
            <w14:solidFill>
              <w14:schemeClr w14:val="tx1"/>
            </w14:solidFill>
          </w14:textFill>
        </w:rPr>
      </w:pPr>
      <w:r>
        <w:rPr>
          <w:rFonts w:ascii="宋体" w:hAnsi="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895"/>
        <w:ind w:firstLine="600"/>
        <w:spacing w:line="520" w:lineRule="exact"/>
        <w:rPr>
          <w:rFonts w:ascii="宋体" w:hAnsi="宋体"/>
          <w:color w:val="000000" w:themeColor="text1"/>
          <w:sz w:val="24"/>
          <w:shd w:val="clear" w:color="auto" w:fill="ffffff"/>
          <w14:textFill>
            <w14:solidFill>
              <w14:schemeClr w14:val="tx1"/>
            </w14:solidFill>
          </w14:textFill>
        </w:rPr>
      </w:pPr>
      <w:r>
        <w:rPr>
          <w:rFonts w:ascii="宋体" w:hAnsi="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895"/>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shd w:val="clear" w:color="auto" w:fill="ffffff"/>
          <w14:textFill>
            <w14:solidFill>
              <w14:schemeClr w14:val="tx1"/>
            </w14:solidFill>
          </w14:textFill>
        </w:rPr>
        <w:t xml:space="preserve">4.投标人原因造成投标文件未</w:t>
      </w:r>
      <w:r>
        <w:rPr>
          <w:rFonts w:ascii="宋体" w:hAnsi="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五、评标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1.评标工作由采购代理机构负责组织，并履行下列职责：</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（2）宣布评标纪律；</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（3）公布投标人名单，告知评审专家应当回避的情形；</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（4）组织评标委员会推选评标组长（采购人代表不得担任组长）；</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（5）在评标期间采取必要的通讯管理措施，保证评标活动不受外界干扰；</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（6）根据评标委员会的要求介绍政府采购相关政策法规、招标文件；</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（8）核对评标结果，对有《</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"http://www.caigou2003.com/" \o "http://www.caigou2003.com/" </w:instrText>
      </w:r>
      <w:r>
        <w:rPr>
          <w:color w:val="000000" w:themeColor="text1"/>
          <w14:textFill>
            <w14:solidFill>
              <w14:schemeClr w14:val="tx1"/>
            </w14:solidFill>
          </w14:textFill>
        </w:rPr>
        <w:fldChar w:fldCharType="separate"/>
      </w:r>
      <w:r>
        <w:rPr>
          <w:rStyle w:val="905"/>
          <w:rFonts w:hint="eastAsia" w:ascii="宋体" w:hAnsi="宋体" w:cs="宋体"/>
          <w:color w:val="000000" w:themeColor="text1"/>
          <w:sz w:val="24"/>
          <w:szCs w:val="24"/>
          <w14:textFill>
            <w14:solidFill>
              <w14:schemeClr w14:val="tx1"/>
            </w14:solidFill>
          </w14:textFill>
        </w:rPr>
        <w:t xml:space="preserve">政府采购</w:t>
      </w:r>
      <w:r>
        <w:rPr>
          <w:rStyle w:val="905"/>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（10）处理与评标有关的其他事项。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2.评标委员会负责具体评标事务，并独立履行下列职责：</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（1）审查、评价投标文件是否符合招标文件的商务、技术等实质性要求；</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（2）要求投标人对投标文件有关事项作出澄清或者说明；</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（3）对投标文件进行比较和评价；</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（4）确定中标候选人名单，以及根据采购人委托直接确定中标人；</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（5）向采购人、采购代理机构或有关部门报告评标中发现的违法行为。</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（二十七）评标方法分为最低评标价法和综合评分法。</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（二十八）评标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1.评标工作程序：</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（1）投标文件初审。</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①资格审查。</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②符合性审查。</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（2）澄清有关问题。</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（3）比较与评价。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（4）推荐中标候选供应商名单。</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（5）编写评审报告（评标报告）。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3.采用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"http://lilun.caigou2003.com/recijiedu/2365668.html" \o "http://lilun.caigou2003.com/recijiedu/2365668.html" </w:instrText>
      </w:r>
      <w:r>
        <w:rPr>
          <w:color w:val="000000" w:themeColor="text1"/>
          <w14:textFill>
            <w14:solidFill>
              <w14:schemeClr w14:val="tx1"/>
            </w14:solidFill>
          </w14:textFill>
        </w:rPr>
        <w:fldChar w:fldCharType="separate"/>
      </w:r>
      <w:r>
        <w:rPr>
          <w:rStyle w:val="905"/>
          <w:rFonts w:hint="eastAsia" w:ascii="宋体" w:hAnsi="宋体" w:cs="宋体"/>
          <w:color w:val="000000" w:themeColor="text1"/>
          <w:sz w:val="24"/>
          <w:szCs w:val="24"/>
          <w14:textFill>
            <w14:solidFill>
              <w14:schemeClr w14:val="tx1"/>
            </w14:solidFill>
          </w14:textFill>
        </w:rPr>
        <w:t xml:space="preserve">最低评标价法</w:t>
      </w:r>
      <w:r>
        <w:rPr>
          <w:rStyle w:val="905"/>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采用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"http://lilun.caigou2003.com/recijiedu/2365667.html" \o "http://lilun.caigou2003.com/recijiedu/2365667.html" </w:instrText>
      </w:r>
      <w:r>
        <w:rPr>
          <w:color w:val="000000" w:themeColor="text1"/>
          <w14:textFill>
            <w14:solidFill>
              <w14:schemeClr w14:val="tx1"/>
            </w14:solidFill>
          </w14:textFill>
        </w:rPr>
        <w:fldChar w:fldCharType="separate"/>
      </w:r>
      <w:r>
        <w:rPr>
          <w:rStyle w:val="905"/>
          <w:rFonts w:hint="eastAsia" w:ascii="宋体" w:hAnsi="宋体" w:cs="宋体"/>
          <w:color w:val="000000" w:themeColor="text1"/>
          <w:sz w:val="24"/>
          <w:szCs w:val="24"/>
          <w14:textFill>
            <w14:solidFill>
              <w14:schemeClr w14:val="tx1"/>
            </w14:solidFill>
          </w14:textFill>
        </w:rPr>
        <w:t xml:space="preserve">综合评分法</w:t>
      </w:r>
      <w:r>
        <w:rPr>
          <w:rStyle w:val="905"/>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（二十九）投标文件报价出现前后不一致的，按照下列规定修正：</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2.大写金额和小写金额不一致的，以大写金额为准；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4.总价金额与按单价合计金额不一致的，以单价金额计算结果为准。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（三十二）废标条款：</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出现下列情形之一的，应予废标。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2.出现影响采购公正的违法、违规行为的；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3.投标人的报价均超过了采购预算，采购人不能支付的；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4.因重大变故，采购任务取消的。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六、定标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七、政府采购合同</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（三十六）签订政府采购合同（合同签订方式）：</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采购人不得向中标人提出任何不合理的要求作为签订合同的条件。</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（三十八）履约保证金：详见《第三章 投标资料表》。</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（三十九）腐败和欺诈行为：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（1）腐败和欺诈行为的含义：</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八、询问和质疑</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（四十）询问和质疑</w:t>
      </w:r>
      <w:r/>
    </w:p>
    <w:p>
      <w:pPr>
        <w:ind w:firstLine="600"/>
        <w:jc w:val="both"/>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14:textFill>
            <w14:solidFill>
              <w14:schemeClr w14:val="tx1"/>
            </w14:solidFill>
          </w14:textFill>
        </w:rPr>
        <w:t xml:space="preserve"> </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九、电子招标投标交易平台</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（四十一）电子招标投标交易平台（即“苏采云”系统，网址：http://jszfcg.jsczt.cn/）相关要求是本招标文件的组成部分。</w:t>
      </w:r>
      <w:r/>
    </w:p>
    <w:p>
      <w:pPr>
        <w:pStyle w:val="895"/>
        <w:jc w:val="cente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5" w:name="_Toc12259"/>
      <w:r>
        <w:rPr>
          <w:rStyle w:val="904"/>
          <w:rFonts w:hint="eastAsia" w:ascii="宋体" w:hAnsi="宋体" w:eastAsia="宋体" w:cs="宋体"/>
          <w:color w:val="000000" w:themeColor="text1"/>
          <w14:textFill>
            <w14:solidFill>
              <w14:schemeClr w14:val="tx1"/>
            </w14:solidFill>
          </w14:textFill>
        </w:rPr>
        <w:t xml:space="preserve">第三章  投标资料表</w:t>
      </w:r>
      <w:bookmarkEnd w:id="4"/>
      <w:r/>
      <w:bookmarkEnd w:id="5"/>
      <w:r/>
      <w:r/>
    </w:p>
    <w:p>
      <w:pPr>
        <w:pStyle w:val="906"/>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82"/>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895"/>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W w:w="8672" w:type="dxa"/>
            <w:textDirection w:val="lrTb"/>
            <w:noWrap w:val="false"/>
          </w:tcPr>
          <w:p>
            <w:pPr>
              <w:pStyle w:val="895"/>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W w:w="1342" w:type="dxa"/>
            <w:vAlign w:val="center"/>
            <w:textDirection w:val="lrTb"/>
            <w:noWrap w:val="false"/>
          </w:tcPr>
          <w:p>
            <w:pPr>
              <w:pStyle w:val="895"/>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p>
        </w:tc>
        <w:tc>
          <w:tcPr>
            <w:tcW w:w="8672" w:type="dxa"/>
            <w:textDirection w:val="lrTb"/>
            <w:noWrap w:val="false"/>
          </w:tcPr>
          <w:p>
            <w:pPr>
              <w:pStyle w:val="895"/>
              <w:jc w:val="left"/>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总则</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W w:w="8672" w:type="dxa"/>
            <w:vAlign w:val="center"/>
            <w:textDirection w:val="lrTb"/>
            <w:noWrap w:val="false"/>
          </w:tcPr>
          <w:p>
            <w:pPr>
              <w:pStyle w:val="895"/>
              <w:spacing w:line="346"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color w:val="000000" w:themeColor="text1"/>
                <w:sz w:val="24"/>
                <w:lang w:eastAsia="zh-CN"/>
                <w14:textFill>
                  <w14:solidFill>
                    <w14:schemeClr w14:val="tx1"/>
                  </w14:solidFill>
                </w14:textFill>
              </w:rPr>
              <w:t xml:space="preserve">江苏沛县经济开发区管理委员会</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W w:w="8672" w:type="dxa"/>
            <w:vAlign w:val="center"/>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W w:w="8672" w:type="dxa"/>
            <w:vAlign w:val="center"/>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W w:w="8672" w:type="dxa"/>
            <w:vAlign w:val="center"/>
            <w:textDirection w:val="lrTb"/>
            <w:noWrap w:val="false"/>
          </w:tcPr>
          <w:p>
            <w:pPr>
              <w:pStyle w:val="895"/>
              <w:spacing w:line="346"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沛县天一招标代理有限公司</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二、本项目属于专门面向中小微企业采购的项目，供应商应为中小微企业、监狱企业、残疾人福利性单位。</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三、本项目的特定资格要求：</w:t>
            </w:r>
            <w:r>
              <w:rPr>
                <w:rFonts w:hint="eastAsia" w:ascii="宋体" w:hAnsi="宋体" w:cs="宋体"/>
                <w:i w:val="0"/>
                <w:iCs/>
                <w:color w:val="000000" w:themeColor="text1"/>
                <w:sz w:val="24"/>
                <w:szCs w:val="28"/>
                <w:u w:val="none"/>
                <w14:textFill>
                  <w14:solidFill>
                    <w14:schemeClr w14:val="tx1"/>
                  </w14:solidFill>
                </w14:textFill>
              </w:rPr>
              <w:t xml:space="preserve">投标人20</w:t>
            </w:r>
            <w:r>
              <w:rPr>
                <w:rFonts w:hint="eastAsia" w:ascii="宋体" w:hAnsi="宋体" w:cs="宋体"/>
                <w:i w:val="0"/>
                <w:iCs/>
                <w:color w:val="000000" w:themeColor="text1"/>
                <w:sz w:val="24"/>
                <w:szCs w:val="28"/>
                <w:u w:val="none"/>
                <w:lang w:val="en-US" w:eastAsia="zh-CN"/>
                <w14:textFill>
                  <w14:solidFill>
                    <w14:schemeClr w14:val="tx1"/>
                  </w14:solidFill>
                </w14:textFill>
              </w:rPr>
              <w:t xml:space="preserve">21</w:t>
            </w:r>
            <w:r>
              <w:rPr>
                <w:rFonts w:hint="eastAsia" w:ascii="宋体" w:hAnsi="宋体" w:cs="宋体"/>
                <w:i w:val="0"/>
                <w:iCs/>
                <w:color w:val="000000" w:themeColor="text1"/>
                <w:sz w:val="24"/>
                <w:szCs w:val="28"/>
                <w:u w:val="none"/>
                <w14:textFill>
                  <w14:solidFill>
                    <w14:schemeClr w14:val="tx1"/>
                  </w14:solidFill>
                </w14:textFill>
              </w:rPr>
              <w:t xml:space="preserve">年</w:t>
            </w:r>
            <w:r>
              <w:rPr>
                <w:rFonts w:hint="eastAsia" w:ascii="宋体" w:hAnsi="宋体" w:cs="宋体"/>
                <w:i w:val="0"/>
                <w:iCs/>
                <w:color w:val="000000" w:themeColor="text1"/>
                <w:sz w:val="24"/>
                <w:szCs w:val="28"/>
                <w:u w:val="none"/>
                <w:lang w:val="en-US" w:eastAsia="zh-CN"/>
                <w14:textFill>
                  <w14:solidFill>
                    <w14:schemeClr w14:val="tx1"/>
                  </w14:solidFill>
                </w14:textFill>
              </w:rPr>
              <w:t xml:space="preserve">9</w:t>
            </w:r>
            <w:r>
              <w:rPr>
                <w:rFonts w:hint="eastAsia" w:ascii="宋体" w:hAnsi="宋体" w:cs="宋体"/>
                <w:i w:val="0"/>
                <w:iCs/>
                <w:color w:val="000000" w:themeColor="text1"/>
                <w:sz w:val="24"/>
                <w:szCs w:val="28"/>
                <w:u w:val="none"/>
                <w14:textFill>
                  <w14:solidFill>
                    <w14:schemeClr w14:val="tx1"/>
                  </w14:solidFill>
                </w14:textFill>
              </w:rPr>
              <w:t xml:space="preserve">月至今承担过泵站运行、维护（修）和管理类似项目业绩。（提供合同扫描件）</w:t>
            </w:r>
            <w:r>
              <w:rPr>
                <w:rFonts w:hint="eastAsia" w:ascii="宋体" w:hAnsi="宋体" w:cs="宋体"/>
                <w:i w:val="0"/>
                <w:iCs/>
                <w:color w:val="000000" w:themeColor="text1"/>
                <w:sz w:val="24"/>
                <w:szCs w:val="28"/>
                <w:u w:val="none"/>
                <w:lang w:eastAsia="zh-CN"/>
                <w14:textFill>
                  <w14:solidFill>
                    <w14:schemeClr w14:val="tx1"/>
                  </w14:solidFill>
                </w14:textFill>
              </w:rPr>
              <w:t xml:space="preserve">。</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1、本项目不接受联合体参与采购活动。</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2、单位负责人为同一人或者存在直接控股、管理关系的不同供应商，不得参加同一合同项下的政府采购活动。</w:t>
            </w:r>
            <w:r/>
          </w:p>
          <w:p>
            <w:pPr>
              <w:pStyle w:val="895"/>
              <w:jc w:val="left"/>
              <w:spacing w:line="34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3、为本采购项目提供整体设计、规范编制或者项目管理、监理、检测等服务的供应商，不得再参加本采购项目的采购活动。</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\o "http://www.creditchina.gov.cn/"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 \o "http://www.ccgp.gov.cn/"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(三)截止时点（查询环节）：评标结束前。</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购文件一并保存。</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895"/>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w:t>
            </w:r>
            <w:r/>
          </w:p>
        </w:tc>
        <w:tc>
          <w:tcPr>
            <w:tcW w:w="8672" w:type="dxa"/>
            <w:textDirection w:val="lrTb"/>
            <w:noWrap w:val="false"/>
          </w:tcPr>
          <w:p>
            <w:pPr>
              <w:pStyle w:val="895"/>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招标</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(七)1</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(八)2</w:t>
            </w:r>
            <w:r/>
          </w:p>
        </w:tc>
        <w:tc>
          <w:tcPr>
            <w:tcW w:w="8672" w:type="dxa"/>
            <w:textDirection w:val="lrTb"/>
            <w:noWrap w:val="false"/>
          </w:tcPr>
          <w:p>
            <w:pPr>
              <w:pStyle w:val="895"/>
              <w:spacing w:line="346" w:lineRule="auto"/>
              <w:tabs>
                <w:tab w:val="left" w:pos="57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不安排现场考察。</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(八)3</w:t>
            </w:r>
            <w:r/>
          </w:p>
        </w:tc>
        <w:tc>
          <w:tcPr>
            <w:tcW w:w="8672" w:type="dxa"/>
            <w:textDirection w:val="lrTb"/>
            <w:noWrap w:val="false"/>
          </w:tcPr>
          <w:p>
            <w:pPr>
              <w:pStyle w:val="895"/>
              <w:jc w:val="left"/>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W w:w="1342" w:type="dxa"/>
            <w:vAlign w:val="center"/>
            <w:textDirection w:val="lrTb"/>
            <w:noWrap w:val="false"/>
          </w:tcPr>
          <w:p>
            <w:pPr>
              <w:pStyle w:val="895"/>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w:t>
            </w:r>
            <w:r/>
          </w:p>
        </w:tc>
        <w:tc>
          <w:tcPr>
            <w:tcW w:w="8672" w:type="dxa"/>
            <w:textDirection w:val="lrTb"/>
            <w:noWrap w:val="false"/>
          </w:tcPr>
          <w:p>
            <w:pPr>
              <w:pStyle w:val="895"/>
              <w:jc w:val="left"/>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w:t>
            </w:r>
            <w:r/>
          </w:p>
        </w:tc>
      </w:tr>
      <w:tr>
        <w:trPr>
          <w:jc w:val="center"/>
          <w:trHeight w:val="510"/>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w:t>
            </w:r>
            <w:r/>
          </w:p>
        </w:tc>
        <w:tc>
          <w:tcPr>
            <w:tcW w:w="8672" w:type="dxa"/>
            <w:textDirection w:val="lrTb"/>
            <w:noWrap w:val="false"/>
          </w:tcPr>
          <w:p>
            <w:pPr>
              <w:pStyle w:val="895"/>
              <w:jc w:val="left"/>
              <w:spacing w:line="346" w:lineRule="auto"/>
              <w:tabs>
                <w:tab w:val="left" w:pos="57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Height w:val="90"/>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(十一)1</w:t>
            </w:r>
            <w:r/>
          </w:p>
          <w:p>
            <w:pPr>
              <w:pStyle w:val="895"/>
              <w:jc w:val="center"/>
              <w:spacing w:line="34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672" w:type="dxa"/>
            <w:textDirection w:val="lrTb"/>
            <w:noWrap w:val="false"/>
          </w:tcPr>
          <w:p>
            <w:pPr>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线上投标文件编制要求：</w:t>
            </w:r>
            <w:r/>
          </w:p>
          <w:p>
            <w:pPr>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请按照以下要求（包括但不限于以下要求）制作：</w:t>
            </w:r>
            <w:r/>
          </w:p>
          <w:p>
            <w:pPr>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一、基本目录</w:t>
            </w:r>
            <w:r/>
          </w:p>
          <w:p>
            <w:pPr>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1、《开标一览表》（加盖电子签章，政府采购客户端工具输入报价自动生成,</w:t>
            </w:r>
            <w:r>
              <w:rPr>
                <w:rFonts w:hint="eastAsia" w:ascii="宋体" w:hAnsi="宋体" w:cs="宋体"/>
                <w:bCs/>
                <w:color w:val="000000" w:themeColor="text1"/>
                <w:sz w:val="24"/>
                <w:szCs w:val="24"/>
                <w14:textFill>
                  <w14:solidFill>
                    <w14:schemeClr w14:val="tx1"/>
                  </w14:solidFill>
                </w14:textFill>
              </w:rPr>
              <w:t xml:space="preserve">需分采购包编制</w:t>
            </w:r>
            <w:r>
              <w:rPr>
                <w:rFonts w:hint="eastAsia" w:ascii="宋体" w:hAnsi="宋体" w:cs="宋体"/>
                <w:color w:val="000000" w:themeColor="text1"/>
                <w:sz w:val="24"/>
                <w:szCs w:val="24"/>
                <w14:textFill>
                  <w14:solidFill>
                    <w14:schemeClr w14:val="tx1"/>
                  </w14:solidFill>
                </w14:textFill>
              </w:rPr>
              <w:t xml:space="preserve">）</w:t>
            </w:r>
            <w:r/>
          </w:p>
          <w:p>
            <w:pPr>
              <w:pStyle w:val="907"/>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法定代表人授权书</w:t>
            </w:r>
            <w:r>
              <w:rPr>
                <w:rFonts w:ascii="宋体" w:hAnsi="宋体"/>
                <w:color w:val="000000" w:themeColor="text1"/>
                <w:sz w:val="24"/>
                <w14:textFill>
                  <w14:solidFill>
                    <w14:schemeClr w14:val="tx1"/>
                  </w14:solidFill>
                </w14:textFill>
              </w:rPr>
              <w:t xml:space="preserve">》（提供原件的扫描件，格式见招标文件第七章《投标文件相关格式》）；</w:t>
            </w:r>
            <w:r/>
          </w:p>
          <w:p>
            <w:pPr>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二、资格条件（必须提供，否则投标无效）</w:t>
            </w:r>
            <w:r/>
          </w:p>
          <w:p>
            <w:pPr>
              <w:spacing w:line="360"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投标人合法有效的法人或者其他组织的营业执照等证明文件扫描件</w:t>
            </w:r>
            <w:r>
              <w:rPr>
                <w:rFonts w:ascii="宋体" w:hAnsi="宋体"/>
                <w:color w:val="000000" w:themeColor="text1"/>
                <w:sz w:val="24"/>
                <w14:textFill>
                  <w14:solidFill>
                    <w14:schemeClr w14:val="tx1"/>
                  </w14:solidFill>
                </w14:textFill>
              </w:rPr>
              <w:t xml:space="preserve">。</w:t>
            </w:r>
            <w:r/>
          </w:p>
          <w:p>
            <w:pPr>
              <w:pStyle w:val="907"/>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财务状况报告：即提供投标人的本项目开标时间前6个月内任何时间的</w:t>
            </w:r>
            <w:r>
              <w:rPr>
                <w:rFonts w:hint="eastAsia" w:ascii="宋体" w:hAnsi="宋体" w:cs="宋体"/>
                <w:b/>
                <w:color w:val="000000" w:themeColor="text1"/>
                <w:sz w:val="24"/>
                <w14:textFill>
                  <w14:solidFill>
                    <w14:schemeClr w14:val="tx1"/>
                  </w14:solidFill>
                </w14:textFill>
              </w:rPr>
              <w:t xml:space="preserve">资产负债表、利润表扫描件各一份</w:t>
            </w:r>
            <w:r>
              <w:rPr>
                <w:rFonts w:hint="eastAsia" w:ascii="宋体" w:hAnsi="宋体" w:cs="宋体"/>
                <w:color w:val="000000" w:themeColor="text1"/>
                <w:sz w:val="24"/>
                <w14:textFill>
                  <w14:solidFill>
                    <w14:schemeClr w14:val="tx1"/>
                  </w14:solidFill>
                </w14:textFill>
              </w:rPr>
              <w:t xml:space="preserve">；或提供投标人</w:t>
            </w:r>
            <w:r>
              <w:rPr>
                <w:rFonts w:hint="eastAsia" w:ascii="宋体" w:hAnsi="宋体" w:cs="宋体"/>
                <w:b/>
                <w:color w:val="000000" w:themeColor="text1"/>
                <w:sz w:val="24"/>
                <w14:textFill>
                  <w14:solidFill>
                    <w14:schemeClr w14:val="tx1"/>
                  </w14:solidFill>
                </w14:textFill>
              </w:rPr>
              <w:t xml:space="preserve">上年度财务报告扫描件</w:t>
            </w:r>
            <w:r>
              <w:rPr>
                <w:rFonts w:hint="eastAsia" w:ascii="宋体" w:hAnsi="宋体" w:cs="宋体"/>
                <w:color w:val="000000" w:themeColor="text1"/>
                <w:sz w:val="24"/>
                <w14:textFill>
                  <w14:solidFill>
                    <w14:schemeClr w14:val="tx1"/>
                  </w14:solidFill>
                </w14:textFill>
              </w:rPr>
              <w:t xml:space="preserve">一份；或投标人的本项目开标时间前6个月内银行出具的</w:t>
            </w:r>
            <w:r>
              <w:rPr>
                <w:rFonts w:hint="eastAsia" w:ascii="宋体" w:hAnsi="宋体" w:cs="宋体"/>
                <w:b/>
                <w:color w:val="000000" w:themeColor="text1"/>
                <w:sz w:val="24"/>
                <w14:textFill>
                  <w14:solidFill>
                    <w14:schemeClr w14:val="tx1"/>
                  </w14:solidFill>
                </w14:textFill>
              </w:rPr>
              <w:t xml:space="preserve">资信证明扫描件</w:t>
            </w:r>
            <w:r>
              <w:rPr>
                <w:rFonts w:hint="eastAsia" w:ascii="宋体" w:hAnsi="宋体" w:cs="宋体"/>
                <w:color w:val="000000" w:themeColor="text1"/>
                <w:sz w:val="24"/>
                <w14:textFill>
                  <w14:solidFill>
                    <w14:schemeClr w14:val="tx1"/>
                  </w14:solidFill>
                </w14:textFill>
              </w:rPr>
              <w:t xml:space="preserve">一份。</w:t>
            </w:r>
            <w:r/>
          </w:p>
          <w:p>
            <w:pPr>
              <w:pStyle w:val="907"/>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投标人的本项目开标时间前6个月内任何1个月的</w:t>
            </w:r>
            <w:r>
              <w:rPr>
                <w:rFonts w:hint="eastAsia" w:ascii="宋体" w:hAnsi="宋体" w:cs="宋体"/>
                <w:b/>
                <w:color w:val="000000" w:themeColor="text1"/>
                <w:sz w:val="24"/>
                <w14:textFill>
                  <w14:solidFill>
                    <w14:schemeClr w14:val="tx1"/>
                  </w14:solidFill>
                </w14:textFill>
              </w:rPr>
              <w:t xml:space="preserve">依法缴纳税收扫描件和社会保障资金扫描件</w:t>
            </w:r>
            <w:r>
              <w:rPr>
                <w:rFonts w:hint="eastAsia" w:ascii="宋体" w:hAnsi="宋体" w:cs="宋体"/>
                <w:color w:val="000000" w:themeColor="text1"/>
                <w:sz w:val="24"/>
                <w14:textFill>
                  <w14:solidFill>
                    <w14:schemeClr w14:val="tx1"/>
                  </w14:solidFill>
                </w14:textFill>
              </w:rPr>
              <w:t xml:space="preserve">的相关材料（依法免税或不需要缴纳社会保障资金的投标人,提供相应文件扫描件证明其依法免税或不需要缴纳社会保障资金)</w:t>
            </w:r>
            <w:r>
              <w:rPr>
                <w:rFonts w:hint="eastAsia" w:ascii="宋体" w:hAnsi="宋体"/>
                <w:color w:val="000000" w:themeColor="text1"/>
                <w:sz w:val="24"/>
                <w14:textFill>
                  <w14:solidFill>
                    <w14:schemeClr w14:val="tx1"/>
                  </w14:solidFill>
                </w14:textFill>
              </w:rPr>
              <w:t xml:space="preserve">。</w:t>
            </w:r>
            <w:r/>
          </w:p>
          <w:p>
            <w:pPr>
              <w:pStyle w:val="907"/>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具备履行合同所必需的设备和专业技术能力的证明材料，加盖电子签章，格式见本文件第七章《投标文件相关格式》。</w:t>
            </w:r>
            <w:r/>
          </w:p>
          <w:p>
            <w:pPr>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5、投标人参加政府采购活动前3年内在经营活动中没有重大违法记录的书面声明，加盖电子签章，格式见本文件第七章《投标文件相关格式》</w:t>
            </w:r>
            <w:r>
              <w:rPr>
                <w:rFonts w:ascii="宋体" w:hAnsi="宋体"/>
                <w:color w:val="000000" w:themeColor="text1"/>
                <w:sz w:val="24"/>
                <w:szCs w:val="24"/>
                <w14:textFill>
                  <w14:solidFill>
                    <w14:schemeClr w14:val="tx1"/>
                  </w14:solidFill>
                </w14:textFill>
              </w:rPr>
              <w:t xml:space="preserve">。</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6</w:t>
            </w:r>
            <w:r>
              <w:rPr>
                <w:rFonts w:ascii="宋体" w:hAnsi="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color w:val="000000" w:themeColor="text1"/>
                <w:sz w:val="24"/>
                <w:szCs w:val="24"/>
                <w14:textFill>
                  <w14:solidFill>
                    <w14:schemeClr w14:val="tx1"/>
                  </w14:solidFill>
                </w14:textFill>
              </w:rPr>
              <w:t xml:space="preserve">如不填写完整或未按要求填写的，视为无效</w:t>
            </w:r>
            <w:r>
              <w:rPr>
                <w:rFonts w:hint="eastAsia" w:ascii="宋体" w:hAnsi="宋体" w:cs="宋体"/>
                <w:color w:val="000000" w:themeColor="text1"/>
                <w:sz w:val="24"/>
                <w:szCs w:val="24"/>
                <w14:textFill>
                  <w14:solidFill>
                    <w14:schemeClr w14:val="tx1"/>
                  </w14:solidFill>
                </w14:textFill>
              </w:rPr>
              <w:t xml:space="preserve">）。《中小企业声明函》查询渠道用微信搜索“中小企业规模类型自测小程序”。</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注：监狱企业和残疾人福利性单位等同于小微企业。</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    投标人为享受政府采购支持政策的残疾人福利性单位的，提供《残疾人福利性单位声明函》（加盖电子签章，格式见本文件第七章《投标文件相关格式》）。</w:t>
            </w:r>
            <w:r/>
          </w:p>
          <w:p>
            <w:pPr>
              <w:ind w:right="28" w:firstLine="48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①安置的残疾人占本单位在职职工人数的比例不低于25%（含25%），并且安置的残疾人人数不少于10人（含10人）；</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②依法与安置的每位残疾人签订了一年以上（含一年）的劳动合同或服务协议；</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③为安置的每位残疾人按月足额缴纳了基本养老保险、基本医疗保险、失业保险、工伤保险和生育保险等社会保险费；</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07"/>
              <w:ind w:firstLine="49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本项目的特定资格要求：</w:t>
            </w:r>
            <w:r>
              <w:rPr>
                <w:rFonts w:hint="eastAsia" w:ascii="宋体" w:hAnsi="宋体" w:cs="宋体"/>
                <w:i w:val="0"/>
                <w:iCs/>
                <w:color w:val="000000" w:themeColor="text1"/>
                <w:sz w:val="24"/>
                <w:szCs w:val="28"/>
                <w:u w:val="none"/>
                <w14:textFill>
                  <w14:solidFill>
                    <w14:schemeClr w14:val="tx1"/>
                  </w14:solidFill>
                </w14:textFill>
              </w:rPr>
              <w:t xml:space="preserve">投标人20</w:t>
            </w:r>
            <w:r>
              <w:rPr>
                <w:rFonts w:hint="eastAsia" w:ascii="宋体" w:hAnsi="宋体" w:cs="宋体"/>
                <w:i w:val="0"/>
                <w:iCs/>
                <w:color w:val="000000" w:themeColor="text1"/>
                <w:sz w:val="24"/>
                <w:szCs w:val="28"/>
                <w:u w:val="none"/>
                <w:lang w:val="en-US" w:eastAsia="zh-CN"/>
                <w14:textFill>
                  <w14:solidFill>
                    <w14:schemeClr w14:val="tx1"/>
                  </w14:solidFill>
                </w14:textFill>
              </w:rPr>
              <w:t xml:space="preserve">21</w:t>
            </w:r>
            <w:r>
              <w:rPr>
                <w:rFonts w:hint="eastAsia" w:ascii="宋体" w:hAnsi="宋体" w:cs="宋体"/>
                <w:i w:val="0"/>
                <w:iCs/>
                <w:color w:val="000000" w:themeColor="text1"/>
                <w:sz w:val="24"/>
                <w:szCs w:val="28"/>
                <w:u w:val="none"/>
                <w14:textFill>
                  <w14:solidFill>
                    <w14:schemeClr w14:val="tx1"/>
                  </w14:solidFill>
                </w14:textFill>
              </w:rPr>
              <w:t xml:space="preserve">年</w:t>
            </w:r>
            <w:r>
              <w:rPr>
                <w:rFonts w:hint="eastAsia" w:ascii="宋体" w:hAnsi="宋体" w:cs="宋体"/>
                <w:i w:val="0"/>
                <w:iCs/>
                <w:color w:val="000000" w:themeColor="text1"/>
                <w:sz w:val="24"/>
                <w:szCs w:val="28"/>
                <w:u w:val="none"/>
                <w:lang w:val="en-US" w:eastAsia="zh-CN"/>
                <w14:textFill>
                  <w14:solidFill>
                    <w14:schemeClr w14:val="tx1"/>
                  </w14:solidFill>
                </w14:textFill>
              </w:rPr>
              <w:t xml:space="preserve">9</w:t>
            </w:r>
            <w:r>
              <w:rPr>
                <w:rFonts w:hint="eastAsia" w:ascii="宋体" w:hAnsi="宋体" w:cs="宋体"/>
                <w:i w:val="0"/>
                <w:iCs/>
                <w:color w:val="000000" w:themeColor="text1"/>
                <w:sz w:val="24"/>
                <w:szCs w:val="28"/>
                <w:u w:val="none"/>
                <w14:textFill>
                  <w14:solidFill>
                    <w14:schemeClr w14:val="tx1"/>
                  </w14:solidFill>
                </w14:textFill>
              </w:rPr>
              <w:t xml:space="preserve">月至今承担过泵站运行、维护（修）和管理类似项目业绩。（提供合同扫描件）</w:t>
            </w:r>
            <w:r>
              <w:rPr>
                <w:rFonts w:hint="eastAsia" w:ascii="宋体" w:hAnsi="宋体" w:cs="宋体"/>
                <w:i w:val="0"/>
                <w:iCs/>
                <w:color w:val="000000" w:themeColor="text1"/>
                <w:sz w:val="24"/>
                <w:szCs w:val="28"/>
                <w:u w:val="none"/>
                <w:lang w:eastAsia="zh-CN"/>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三、符合条件（必须提供，否则投标无效）</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(一)报价</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1、《开标一览表》（加盖电子签章，格式见本文件第七章《投标文件相关格式》）；</w:t>
            </w:r>
            <w:r/>
          </w:p>
          <w:p>
            <w:pPr>
              <w:spacing w:line="346"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2、《分项价格表》（加盖电子签章，格式见本文件第七章《投标文件相关格式》）；</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（二）商务资信</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（三）技术响应</w:t>
            </w:r>
            <w:r/>
          </w:p>
          <w:p>
            <w:pPr>
              <w:pStyle w:val="907"/>
              <w:spacing w:line="360" w:lineRule="auto"/>
              <w:widowControl/>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907"/>
              <w:spacing w:line="360" w:lineRule="auto"/>
              <w:widowControl/>
              <w:rPr>
                <w:rFonts w:ascii="宋体" w:hAnsi="宋体" w:cs="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注：加★为实质性要求，不接受负偏离，如不响应，则投标无效。（要求见本文件第六章《采购需求》）。</w:t>
            </w:r>
            <w:r/>
          </w:p>
          <w:p>
            <w:pPr>
              <w:pStyle w:val="895"/>
              <w:ind w:right="26"/>
              <w:jc w:val="left"/>
              <w:spacing w:line="360" w:lineRule="auto"/>
              <w:widowControl/>
              <w:rPr>
                <w:rFonts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2、</w:t>
            </w:r>
            <w:r>
              <w:rPr>
                <w:rFonts w:cs="宋体" w:asciiTheme="minorEastAsia" w:hAnsiTheme="minorEastAsia" w:eastAsiaTheme="minorEastAsia"/>
                <w:bCs/>
                <w:color w:val="000000" w:themeColor="text1"/>
                <w:sz w:val="24"/>
                <w14:textFill>
                  <w14:solidFill>
                    <w14:schemeClr w14:val="tx1"/>
                  </w14:solidFill>
                </w14:textFill>
              </w:rPr>
              <w:t xml:space="preserve">磋商文件中要求的相关内容及供应商认为其他需要提供的和投标有关的资料说明（如有）</w:t>
            </w:r>
            <w:r/>
          </w:p>
          <w:p>
            <w:pPr>
              <w:spacing w:line="346" w:lineRule="auto"/>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四、综合评审评分项</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w:t>
            </w:r>
            <w:r>
              <w:rPr>
                <w:rFonts w:cs="宋体" w:asciiTheme="minorEastAsia" w:hAnsiTheme="minorEastAsia" w:eastAsiaTheme="minorEastAsia"/>
                <w:b/>
                <w:bCs/>
                <w:color w:val="000000" w:themeColor="text1"/>
                <w:sz w:val="24"/>
                <w:szCs w:val="24"/>
                <w14:textFill>
                  <w14:solidFill>
                    <w14:schemeClr w14:val="tx1"/>
                  </w14:solidFill>
                </w14:textFill>
              </w:rPr>
              <w:t xml:space="preserve">技术部分</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1、管理方案（要求见招标文件第六章《采购需求》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2、作业方案（要求见招标文件第六章《采购需求》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3、机械设备投入（要求见招标文件第六章《采购需求》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4"/>
                <w:szCs w:val="24"/>
                <w14:textFill>
                  <w14:solidFill>
                    <w14:schemeClr w14:val="tx1"/>
                  </w14:solidFill>
                </w14:textFill>
              </w:rPr>
              <w:t xml:space="preserve">、人员投入（要求见招标文件第六章《采购需求》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4"/>
                <w:szCs w:val="24"/>
                <w14:textFill>
                  <w14:solidFill>
                    <w14:schemeClr w14:val="tx1"/>
                  </w14:solidFill>
                </w14:textFill>
              </w:rPr>
              <w:t xml:space="preserve">、文明施工方案（要求见招标文件第六章《采购需求》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color w:val="000000" w:themeColor="text1"/>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6</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应急预案</w:t>
            </w:r>
            <w:r>
              <w:rPr>
                <w:rFonts w:hint="eastAsia" w:asciiTheme="minorEastAsia" w:hAnsiTheme="minorEastAsia" w:eastAsiaTheme="minorEastAsia"/>
                <w:bCs/>
                <w:color w:val="000000" w:themeColor="text1"/>
                <w:sz w:val="24"/>
                <w:szCs w:val="24"/>
                <w14:textFill>
                  <w14:solidFill>
                    <w14:schemeClr w14:val="tx1"/>
                  </w14:solidFill>
                </w14:textFill>
              </w:rPr>
              <w:t xml:space="preserve">（要求见招标文件第六章《采购需求》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（二）</w:t>
            </w:r>
            <w:r>
              <w:rPr>
                <w:rFonts w:cs="宋体" w:asciiTheme="minorEastAsia" w:hAnsiTheme="minorEastAsia" w:eastAsiaTheme="minorEastAsia"/>
                <w:b/>
                <w:bCs/>
                <w:color w:val="000000" w:themeColor="text1"/>
                <w:sz w:val="24"/>
                <w:szCs w:val="24"/>
                <w14:textFill>
                  <w14:solidFill>
                    <w14:schemeClr w14:val="tx1"/>
                  </w14:solidFill>
                </w14:textFill>
              </w:rPr>
              <w:t xml:space="preserve">商务部分</w:t>
            </w:r>
            <w:r/>
          </w:p>
          <w:p>
            <w:pP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1、投标人业绩</w:t>
            </w:r>
            <w:r>
              <w:rPr>
                <w:rFonts w:cs="宋体" w:asciiTheme="minorEastAsia" w:hAnsiTheme="minorEastAsia" w:eastAsiaTheme="minorEastAsia"/>
                <w:bCs/>
                <w:color w:val="000000" w:themeColor="text1"/>
                <w:sz w:val="24"/>
                <w:szCs w:val="24"/>
                <w14:textFill>
                  <w14:solidFill>
                    <w14:schemeClr w14:val="tx1"/>
                  </w14:solidFill>
                </w14:textFill>
              </w:rPr>
              <w:t xml:space="preserve">（要求见招标文件第四章《评标标准》中《评分细则》）；</w:t>
            </w:r>
            <w:r/>
          </w:p>
          <w:p>
            <w:pP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rPr>
                <w:rFonts w:cs="宋体" w:asciiTheme="minorEastAsia" w:hAnsiTheme="minorEastAsia" w:eastAsiaTheme="minorEastAsia"/>
                <w:bCs/>
                <w:color w:val="000000" w:themeColor="text1"/>
                <w:sz w:val="24"/>
                <w:szCs w:val="24"/>
                <w14:textFill>
                  <w14:solidFill>
                    <w14:schemeClr w14:val="tx1"/>
                  </w14:solidFill>
                </w14:textFill>
              </w:rPr>
              <w:t xml:space="preserve">、投标人</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评价</w:t>
            </w:r>
            <w:r>
              <w:rPr>
                <w:rFonts w:cs="宋体" w:asciiTheme="minorEastAsia" w:hAnsiTheme="minorEastAsia" w:eastAsiaTheme="minorEastAsia"/>
                <w:bCs/>
                <w:color w:val="000000" w:themeColor="text1"/>
                <w:sz w:val="24"/>
                <w:szCs w:val="24"/>
                <w14:textFill>
                  <w14:solidFill>
                    <w14:schemeClr w14:val="tx1"/>
                  </w14:solidFill>
                </w14:textFill>
              </w:rPr>
              <w:t xml:space="preserve">（要求见招标文件第四章《评标标准》中《评分细则》）；</w:t>
            </w:r>
            <w:r/>
          </w:p>
          <w:p>
            <w:pPr>
              <w:spacing w:line="346" w:lineRule="auto"/>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五、</w:t>
            </w:r>
            <w:r>
              <w:rPr>
                <w:rFonts w:hint="eastAsia" w:ascii="宋体" w:hAnsi="宋体" w:cs="宋体"/>
                <w:b/>
                <w:color w:val="000000" w:themeColor="text1"/>
                <w:sz w:val="24"/>
                <w:szCs w:val="24"/>
                <w14:textFill>
                  <w14:solidFill>
                    <w14:schemeClr w14:val="tx1"/>
                  </w14:solidFill>
                </w14:textFill>
              </w:rPr>
              <w:t xml:space="preserve">价格折扣文件格式：无。</w:t>
            </w:r>
            <w:r/>
          </w:p>
          <w:p>
            <w:pPr>
              <w:spacing w:line="346" w:lineRule="auto"/>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rPr>
                <w:rFonts w:hint="eastAsia" w:ascii="宋体" w:hAnsi="宋体" w:cs="宋体"/>
                <w:color w:val="000000" w:themeColor="text1"/>
                <w:sz w:val="24"/>
                <w:szCs w:val="24"/>
                <w14:textFill>
                  <w14:solidFill>
                    <w14:schemeClr w14:val="tx1"/>
                  </w14:solidFill>
                </w14:textFill>
              </w:rPr>
              <w:t xml:space="preserve">：</w:t>
            </w:r>
            <w:r/>
          </w:p>
          <w:p>
            <w:pPr>
              <w:spacing w:line="346"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1、投标人应对以上文件的合法性、真实性负责。</w:t>
            </w:r>
            <w:r/>
          </w:p>
          <w:p>
            <w:pPr>
              <w:pStyle w:val="895"/>
              <w:spacing w:line="346"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(十一)2</w:t>
            </w:r>
            <w:r/>
          </w:p>
        </w:tc>
        <w:tc>
          <w:tcPr>
            <w:tcW w:w="8672" w:type="dxa"/>
            <w:textDirection w:val="lrTb"/>
            <w:noWrap w:val="false"/>
          </w:tcPr>
          <w:p>
            <w:pPr>
              <w:pStyle w:val="895"/>
              <w:spacing w:line="34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1.招标文件第四章《评标标准》中《评分细则》</w:t>
            </w:r>
            <w:r/>
          </w:p>
          <w:p>
            <w:pPr>
              <w:pStyle w:val="895"/>
              <w:spacing w:line="346"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2.本文件第三章《投标资料表》中(十一)1</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(十一)3</w:t>
            </w:r>
            <w:r/>
          </w:p>
        </w:tc>
        <w:tc>
          <w:tcPr>
            <w:tcW w:w="8672" w:type="dxa"/>
            <w:textDirection w:val="lrTb"/>
            <w:noWrap w:val="false"/>
          </w:tcPr>
          <w:p>
            <w:pPr>
              <w:pStyle w:val="895"/>
              <w:spacing w:line="34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交货和提供服务的时间：见本文件第五章《拟签订的合同文本》及或本文件第六章《采购需求》。</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w:t>
            </w:r>
            <w:r/>
          </w:p>
        </w:tc>
        <w:tc>
          <w:tcPr>
            <w:tcW w:w="8672" w:type="dxa"/>
            <w:textDirection w:val="lrTb"/>
            <w:noWrap w:val="false"/>
          </w:tcPr>
          <w:p>
            <w:pPr>
              <w:pStyle w:val="888"/>
              <w:ind w:left="0"/>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本项目总预算金额：</w:t>
            </w:r>
            <w:r>
              <w:rPr>
                <w:rFonts w:hint="eastAsia" w:cs="仿宋" w:asciiTheme="minorEastAsia" w:hAnsiTheme="minorEastAsia" w:eastAsiaTheme="minorEastAsia"/>
                <w:b/>
                <w:bCs/>
                <w:color w:val="000000" w:themeColor="text1"/>
                <w:sz w:val="24"/>
                <w:szCs w:val="24"/>
                <w:lang w:val="en-US" w:eastAsia="zh-CN"/>
                <w14:textFill>
                  <w14:solidFill>
                    <w14:schemeClr w14:val="tx1"/>
                  </w14:solidFill>
                </w14:textFill>
              </w:rPr>
              <w:t xml:space="preserve">85</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万元（人民币）</w:t>
            </w:r>
            <w:r/>
          </w:p>
          <w:p>
            <w:pPr>
              <w:pStyle w:val="895"/>
              <w:spacing w:line="360" w:lineRule="auto"/>
              <w:rPr>
                <w:rFonts w:ascii="宋体" w:hAnsi="宋体" w:cs="宋体"/>
                <w:color w:val="000000" w:themeColor="text1"/>
                <w:sz w:val="24"/>
                <w14:textFill>
                  <w14:solidFill>
                    <w14:schemeClr w14:val="tx1"/>
                  </w14:solidFill>
                </w14:textFill>
              </w:rPr>
            </w:pPr>
            <w:r>
              <w:rPr>
                <w:rFonts w:hint="eastAsia" w:cs="仿宋" w:asciiTheme="minorEastAsia" w:hAnsiTheme="minorEastAsia" w:eastAsiaTheme="minorEastAsia"/>
                <w:bCs/>
                <w:color w:val="000000" w:themeColor="text1"/>
                <w:sz w:val="24"/>
                <w14:textFill>
                  <w14:solidFill>
                    <w14:schemeClr w14:val="tx1"/>
                  </w14:solidFill>
                </w14:textFill>
              </w:rPr>
              <w:t xml:space="preserve">投标人应当根据采购项目的要求进行报价，“报价”如无特别说明，均指含税价格，包含增值税税款及其他所有税费，发票为增值税专用发票。投标人报价应包括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W w:w="1342" w:type="dxa"/>
            <w:vAlign w:val="center"/>
            <w:textDirection w:val="lrTb"/>
            <w:noWrap w:val="false"/>
          </w:tcPr>
          <w:p>
            <w:pPr>
              <w:pStyle w:val="895"/>
              <w:jc w:val="center"/>
              <w:spacing w:line="346"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（十四）</w:t>
            </w:r>
            <w:r/>
          </w:p>
        </w:tc>
        <w:tc>
          <w:tcPr>
            <w:tcW w:w="8672" w:type="dxa"/>
            <w:textDirection w:val="lrTb"/>
            <w:noWrap w:val="false"/>
          </w:tcPr>
          <w:p>
            <w:pPr>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线上要求：</w:t>
            </w:r>
            <w:r/>
          </w:p>
          <w:p>
            <w:pPr>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07"/>
              <w:spacing w:line="360" w:lineRule="auto"/>
              <w:rPr>
                <w:rFonts w:ascii="宋体" w:hAnsi="宋体" w:cs="宋体"/>
                <w:b/>
                <w:bCs/>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特别说明：通过“苏采云”系统提交政府采购客户端工具导出加密的投标文件（后缀名为zip）。</w:t>
            </w:r>
            <w:r>
              <w:rPr>
                <w:rFonts w:hint="eastAsia" w:ascii="宋体" w:hAnsi="宋体" w:cs="宋体"/>
                <w:b/>
                <w:bCs/>
                <w:color w:val="000000" w:themeColor="text1"/>
                <w:sz w:val="24"/>
                <w14:textFill>
                  <w14:solidFill>
                    <w14:schemeClr w14:val="tx1"/>
                  </w14:solidFill>
                </w14:textFill>
              </w:rPr>
              <w:t xml:space="preserve">投标文件的大小不得超过苏采云要求！</w:t>
            </w:r>
            <w:r/>
          </w:p>
          <w:p>
            <w:pPr>
              <w:pStyle w:val="895"/>
              <w:spacing w:line="360" w:lineRule="auto"/>
              <w:rPr>
                <w:rFonts w:ascii="宋体" w:hAnsi="宋体" w:cs="宋体"/>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说明：本项目采用线上</w:t>
            </w:r>
            <w:r>
              <w:rPr>
                <w:rFonts w:hint="eastAsia" w:asciiTheme="minorEastAsia" w:hAnsiTheme="minorEastAsia" w:eastAsiaTheme="minorEastAsia"/>
                <w:color w:val="000000" w:themeColor="text1"/>
                <w:sz w:val="24"/>
                <w14:textFill>
                  <w14:solidFill>
                    <w14:schemeClr w14:val="tx1"/>
                  </w14:solidFill>
                </w14:textFill>
              </w:rPr>
              <w:t xml:space="preserve">投标</w:t>
            </w:r>
            <w:r>
              <w:rPr>
                <w:rFonts w:asciiTheme="minorEastAsia" w:hAnsiTheme="minorEastAsia" w:eastAsiaTheme="minorEastAsia"/>
                <w:color w:val="000000" w:themeColor="text1"/>
                <w:sz w:val="24"/>
                <w14:textFill>
                  <w14:solidFill>
                    <w14:schemeClr w14:val="tx1"/>
                  </w14:solidFill>
                </w14:textFill>
              </w:rPr>
              <w:t xml:space="preserve">，即供应商投标文件从政府采购客户端工具制作通过“苏采云”系统提交，未提供线上投标文件的，投标无效。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w:t>
            </w:r>
            <w:r/>
          </w:p>
        </w:tc>
        <w:tc>
          <w:tcPr>
            <w:tcW w:w="8672"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线上投标文件的密封、签署、盖章要求：</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一、投标文件的密封（加密）要求：</w:t>
            </w:r>
            <w:r/>
          </w:p>
          <w:p>
            <w:pPr>
              <w:jc w:val="both"/>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二、投标文件的签署要求：见招标文件第七章《投标文件相关格式》。</w:t>
            </w:r>
            <w:r/>
          </w:p>
          <w:p>
            <w:pPr>
              <w:pStyle w:val="89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三、投标文件的盖章要求：见招标文件第三章《投标资料表》(十一)1和招标文件第七章《投标文件相关格式》。投标人须通过“苏采云”系统提供的政府采购客户端工具（使用“CA数字证书”）加盖电子签章。</w:t>
            </w:r>
            <w:r/>
          </w:p>
          <w:p>
            <w:pPr>
              <w:pStyle w:val="896"/>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说明：投标人应准备CA数字证书以及自备的能够登录“苏采云”系统的电脑，在达到开标时间后，使用CA数字证书解密各自投标文件。</w:t>
            </w:r>
            <w:r/>
          </w:p>
          <w:p>
            <w:pPr>
              <w:pStyle w:val="898"/>
              <w:spacing w:line="360" w:lineRule="auto"/>
              <w:rPr>
                <w:rFonts w:eastAsiaTheme="minorEastAsia"/>
                <w:color w:val="000000" w:themeColor="text1"/>
                <w14:textFill>
                  <w14:solidFill>
                    <w14:schemeClr w14:val="tx1"/>
                  </w14:solidFill>
                </w14:textFill>
              </w:rPr>
            </w:pPr>
            <w:r>
              <w:rPr>
                <w:rFonts w:hAnsi="宋体"/>
                <w:color w:val="000000" w:themeColor="text1"/>
                <w:sz w:val="24"/>
                <w14:textFill>
                  <w14:solidFill>
                    <w14:schemeClr w14:val="tx1"/>
                  </w14:solidFill>
                </w14:textFill>
              </w:rPr>
              <w:t xml:space="preserve">投标人未按规定加密的投标文件，“苏采云”系统应当拒收并提示。</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W w:w="8672" w:type="dxa"/>
            <w:textDirection w:val="lrTb"/>
            <w:noWrap w:val="false"/>
          </w:tcPr>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投标文件的提交与接收： </w:t>
            </w:r>
            <w:r/>
          </w:p>
          <w:p>
            <w:pPr>
              <w:pStyle w:val="896"/>
              <w:spacing w:line="360" w:lineRule="auto"/>
              <w:rPr>
                <w:rFonts w:cs="仿宋" w:asciiTheme="minorEastAsia" w:hAnsiTheme="minorEastAsia" w:eastAsiaTheme="minorEastAsia"/>
                <w:b/>
                <w:bCs/>
                <w:color w:val="000000" w:themeColor="text1"/>
                <w:sz w:val="24"/>
                <w14:textFill>
                  <w14:solidFill>
                    <w14:schemeClr w14:val="tx1"/>
                  </w14:solidFill>
                </w14:textFill>
              </w:rPr>
            </w:pPr>
            <w:r>
              <w:rPr>
                <w:rFonts w:hint="eastAsia" w:cs="仿宋" w:asciiTheme="minorEastAsia" w:hAnsiTheme="minorEastAsia" w:eastAsiaTheme="minorEastAsia"/>
                <w:b/>
                <w:bCs/>
                <w:color w:val="000000" w:themeColor="text1"/>
                <w:sz w:val="24"/>
                <w14:textFill>
                  <w14:solidFill>
                    <w14:schemeClr w14:val="tx1"/>
                  </w14:solidFill>
                </w14:textFill>
              </w:rPr>
              <w:t xml:space="preserve">1.投标文件提交与接收时间：2024年</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10</w:t>
            </w:r>
            <w:r>
              <w:rPr>
                <w:rFonts w:hint="eastAsia" w:cs="仿宋" w:asciiTheme="minorEastAsia" w:hAnsiTheme="minorEastAsia" w:eastAsiaTheme="minorEastAsia"/>
                <w:b/>
                <w:bCs/>
                <w:color w:val="000000" w:themeColor="text1"/>
                <w:sz w:val="24"/>
                <w14:textFill>
                  <w14:solidFill>
                    <w14:schemeClr w14:val="tx1"/>
                  </w14:solidFill>
                </w14:textFill>
              </w:rPr>
              <w:t xml:space="preserve">月</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10</w:t>
            </w:r>
            <w:r>
              <w:rPr>
                <w:rFonts w:hint="eastAsia" w:cs="仿宋" w:asciiTheme="minorEastAsia" w:hAnsiTheme="minorEastAsia" w:eastAsiaTheme="minorEastAsia"/>
                <w:b/>
                <w:bCs/>
                <w:color w:val="000000" w:themeColor="text1"/>
                <w:sz w:val="24"/>
                <w14:textFill>
                  <w14:solidFill>
                    <w14:schemeClr w14:val="tx1"/>
                  </w14:solidFill>
                </w14:textFill>
              </w:rPr>
              <w:t xml:space="preserve">日北京时间9：30前。</w:t>
            </w:r>
            <w:r/>
          </w:p>
          <w:p>
            <w:pPr>
              <w:pStyle w:val="896"/>
              <w:spacing w:line="360" w:lineRule="auto"/>
              <w:rPr>
                <w:rFonts w:cs="仿宋" w:asciiTheme="minorEastAsia" w:hAnsiTheme="minorEastAsia" w:eastAsiaTheme="minorEastAsia"/>
                <w:b/>
                <w:bCs/>
                <w:color w:val="000000" w:themeColor="text1"/>
                <w:sz w:val="24"/>
                <w14:textFill>
                  <w14:solidFill>
                    <w14:schemeClr w14:val="tx1"/>
                  </w14:solidFill>
                </w14:textFill>
              </w:rPr>
            </w:pPr>
            <w:r>
              <w:rPr>
                <w:rFonts w:hint="eastAsia" w:cs="仿宋" w:asciiTheme="minorEastAsia" w:hAnsiTheme="minorEastAsia" w:eastAsiaTheme="minorEastAsia"/>
                <w:b/>
                <w:bCs/>
                <w:color w:val="000000" w:themeColor="text1"/>
                <w:sz w:val="24"/>
                <w14:textFill>
                  <w14:solidFill>
                    <w14:schemeClr w14:val="tx1"/>
                  </w14:solidFill>
                </w14:textFill>
              </w:rPr>
              <w:t xml:space="preserve">2.投标截止时间：2024年</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10</w:t>
            </w:r>
            <w:r>
              <w:rPr>
                <w:rFonts w:hint="eastAsia" w:cs="仿宋" w:asciiTheme="minorEastAsia" w:hAnsiTheme="minorEastAsia" w:eastAsiaTheme="minorEastAsia"/>
                <w:b/>
                <w:bCs/>
                <w:color w:val="000000" w:themeColor="text1"/>
                <w:sz w:val="24"/>
                <w14:textFill>
                  <w14:solidFill>
                    <w14:schemeClr w14:val="tx1"/>
                  </w14:solidFill>
                </w14:textFill>
              </w:rPr>
              <w:t xml:space="preserve">月</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10</w:t>
            </w:r>
            <w:r>
              <w:rPr>
                <w:rFonts w:hint="eastAsia" w:cs="仿宋" w:asciiTheme="minorEastAsia" w:hAnsiTheme="minorEastAsia" w:eastAsiaTheme="minorEastAsia"/>
                <w:b/>
                <w:bCs/>
                <w:color w:val="000000" w:themeColor="text1"/>
                <w:sz w:val="24"/>
                <w14:textFill>
                  <w14:solidFill>
                    <w14:schemeClr w14:val="tx1"/>
                  </w14:solidFill>
                </w14:textFill>
              </w:rPr>
              <w:t xml:space="preserve">日北京时间9：30。</w:t>
            </w:r>
            <w:r/>
          </w:p>
          <w:p>
            <w:pPr>
              <w:spacing w:line="360" w:lineRule="auto"/>
              <w:rPr>
                <w:rFonts w:ascii="宋体" w:hAnsi="宋体" w:cs="宋体"/>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3.投标文件提交与接收地点：投标人应当通过“苏采云”系统提交数据电文形式的投标文件（即电子投标），“苏采云”系统自动接收。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w:t>
            </w:r>
            <w:r/>
          </w:p>
        </w:tc>
        <w:tc>
          <w:tcPr>
            <w:tcW w:w="8672" w:type="dxa"/>
            <w:textDirection w:val="lrTb"/>
            <w:noWrap w:val="false"/>
          </w:tcPr>
          <w:p>
            <w:pPr>
              <w:pStyle w:val="895"/>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证书登陆“苏采云”系统在线编制投标文件（电子数据），并在投标截止时间之前上传投标文件。并于开标时凭CA锁进行解密。</w:t>
            </w:r>
            <w:r/>
          </w:p>
          <w:p>
            <w:pPr>
              <w:pStyle w:val="898"/>
              <w:spacing w:line="360" w:lineRule="auto"/>
              <w:rPr>
                <w:rFonts w:eastAsiaTheme="minorEastAsia"/>
                <w:color w:val="000000" w:themeColor="text1"/>
                <w14:textFill>
                  <w14:solidFill>
                    <w14:schemeClr w14:val="tx1"/>
                  </w14:solidFill>
                </w14:textFill>
              </w:rPr>
            </w:pPr>
            <w:r>
              <w:rPr>
                <w:rFonts w:hAnsi="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W w:w="1342" w:type="dxa"/>
            <w:vAlign w:val="center"/>
            <w:textDirection w:val="lrTb"/>
            <w:noWrap w:val="false"/>
          </w:tcPr>
          <w:p>
            <w:pPr>
              <w:pStyle w:val="895"/>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p>
        </w:tc>
        <w:tc>
          <w:tcPr>
            <w:tcW w:w="8672" w:type="dxa"/>
            <w:textDirection w:val="lrTb"/>
            <w:noWrap w:val="false"/>
          </w:tcPr>
          <w:p>
            <w:pPr>
              <w:pStyle w:val="895"/>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开标</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(十八)1</w:t>
            </w:r>
            <w:r/>
          </w:p>
        </w:tc>
        <w:tc>
          <w:tcPr>
            <w:tcW w:w="8672" w:type="dxa"/>
            <w:textDirection w:val="lrTb"/>
            <w:noWrap w:val="false"/>
          </w:tcPr>
          <w:p>
            <w:pPr>
              <w:pStyle w:val="895"/>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bCs/>
                <w:color w:val="000000" w:themeColor="text1"/>
                <w:sz w:val="24"/>
                <w14:textFill>
                  <w14:solidFill>
                    <w14:schemeClr w14:val="tx1"/>
                  </w14:solidFill>
                </w14:textFill>
              </w:rPr>
              <w:t xml:space="preserve">开标时间及地点</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b/>
                <w:bCs/>
                <w:color w:val="000000" w:themeColor="text1"/>
                <w:sz w:val="24"/>
                <w14:textFill>
                  <w14:solidFill>
                    <w14:schemeClr w14:val="tx1"/>
                  </w14:solidFill>
                </w14:textFill>
              </w:rPr>
              <w:t xml:space="preserve">开标时间：2024年</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日北京时间9：30。</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二、开标地点：“苏采云”系统（网址：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(十八)2</w:t>
            </w:r>
            <w:r/>
          </w:p>
        </w:tc>
        <w:tc>
          <w:tcPr>
            <w:tcW w:w="8672" w:type="dxa"/>
            <w:textDirection w:val="lrTb"/>
            <w:noWrap w:val="false"/>
          </w:tcPr>
          <w:p>
            <w:pPr>
              <w:pStyle w:val="896"/>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cs="仿宋" w:asciiTheme="minorEastAsia" w:hAnsiTheme="minorEastAsia" w:eastAsiaTheme="minorEastAsia"/>
                <w:bCs/>
                <w:color w:val="000000" w:themeColor="text1"/>
                <w:sz w:val="24"/>
                <w14:textFill>
                  <w14:solidFill>
                    <w14:schemeClr w14:val="tx1"/>
                  </w14:solidFill>
                </w14:textFill>
              </w:rPr>
              <w:t xml:space="preserve">开标时间后30分钟内，</w:t>
            </w:r>
            <w:r>
              <w:rPr>
                <w:rFonts w:ascii="宋体" w:hAnsi="宋体"/>
                <w:color w:val="000000" w:themeColor="text1"/>
                <w:sz w:val="24"/>
                <w14:textFill>
                  <w14:solidFill>
                    <w14:schemeClr w14:val="tx1"/>
                  </w14:solidFill>
                </w14:textFill>
              </w:rPr>
              <w:t xml:space="preserve">通过“苏采云”系统（使用“CA数字证书”）解密。</w:t>
            </w:r>
            <w:r>
              <w:rPr>
                <w:rFonts w:hint="eastAsia" w:cs="仿宋" w:asciiTheme="minorEastAsia" w:hAnsiTheme="minorEastAsia" w:eastAsiaTheme="minorEastAsia"/>
                <w:color w:val="000000" w:themeColor="text1"/>
                <w:sz w:val="24"/>
                <w14:textFill>
                  <w14:solidFill>
                    <w14:schemeClr w14:val="tx1"/>
                  </w14:solidFill>
                </w14:textFill>
              </w:rPr>
              <w:t xml:space="preserve">投标人因自身原因未及时查看“苏采云”系统提示，而导致未及时解密的，采购人及代理机构不承担任何责任。</w:t>
            </w:r>
            <w:r/>
          </w:p>
          <w:p>
            <w:pPr>
              <w:pStyle w:val="895"/>
              <w:spacing w:line="360" w:lineRule="auto"/>
              <w:rPr>
                <w:rFonts w:ascii="宋体" w:hAnsi="宋体" w:cs="宋体"/>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W w:w="1342" w:type="dxa"/>
            <w:vAlign w:val="center"/>
            <w:textDirection w:val="lrTb"/>
            <w:noWrap w:val="false"/>
          </w:tcPr>
          <w:p>
            <w:pPr>
              <w:pStyle w:val="895"/>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p>
        </w:tc>
        <w:tc>
          <w:tcPr>
            <w:tcW w:w="8672" w:type="dxa"/>
            <w:textDirection w:val="lrTb"/>
            <w:noWrap w:val="false"/>
          </w:tcPr>
          <w:p>
            <w:pPr>
              <w:pStyle w:val="895"/>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评标</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采用综合评分法。</w:t>
            </w:r>
            <w:r/>
          </w:p>
        </w:tc>
      </w:tr>
      <w:tr>
        <w:trPr>
          <w:jc w:val="center"/>
          <w:trHeight w:val="1665"/>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p>
            <w:pPr>
              <w:pStyle w:val="895"/>
              <w:jc w:val="center"/>
              <w:spacing w:line="34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672"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二、采用综合评分法的，按评审后得分由高到低顺序排列。得分相同的，按投标报价由低到高顺序排列。得分且投标报价相同的，按技术方案得分顺序排列。</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(二十)1</w:t>
            </w:r>
            <w:r/>
          </w:p>
          <w:p>
            <w:pPr>
              <w:pStyle w:val="895"/>
              <w:jc w:val="center"/>
              <w:spacing w:line="34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672"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W w:w="1342" w:type="dxa"/>
            <w:vAlign w:val="center"/>
            <w:textDirection w:val="lrTb"/>
            <w:noWrap w:val="false"/>
          </w:tcPr>
          <w:p>
            <w:pPr>
              <w:pStyle w:val="895"/>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七</w:t>
            </w:r>
            <w:r/>
          </w:p>
        </w:tc>
        <w:tc>
          <w:tcPr>
            <w:tcW w:w="8672" w:type="dxa"/>
            <w:textDirection w:val="lrTb"/>
            <w:noWrap w:val="false"/>
          </w:tcPr>
          <w:p>
            <w:pPr>
              <w:pStyle w:val="895"/>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政府采购合同</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履约保证金：无。</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二、供应商在法定质疑期内一次性提出针对同一采购程序环节的质疑。</w:t>
            </w:r>
            <w:r/>
          </w:p>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val="en-US" w:eastAsia="zh-CN"/>
                <w14:textFill>
                  <w14:solidFill>
                    <w14:schemeClr w14:val="tx1"/>
                  </w14:solidFill>
                </w14:textFill>
              </w:rPr>
              <w:t xml:space="preserve">蔡景景</w:t>
            </w: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eastAsia="宋体" w:cs="宋体"/>
                <w:color w:val="000000" w:themeColor="text1"/>
                <w:sz w:val="24"/>
                <w:szCs w:val="24"/>
                <w14:textFill>
                  <w14:solidFill>
                    <w14:schemeClr w14:val="tx1"/>
                  </w14:solidFill>
                </w14:textFill>
              </w:rPr>
              <w:t xml:space="preserve">19352071593</w:t>
            </w:r>
            <w:r>
              <w:rPr>
                <w:rFonts w:hint="eastAsia" w:ascii="宋体" w:hAnsi="宋体" w:cs="宋体"/>
                <w:color w:val="000000" w:themeColor="text1"/>
                <w:sz w:val="24"/>
                <w14:textFill>
                  <w14:solidFill>
                    <w14:schemeClr w14:val="tx1"/>
                  </w14:solidFill>
                </w14:textFill>
              </w:rPr>
              <w:t xml:space="preserve">；</w:t>
            </w:r>
            <w:r/>
          </w:p>
          <w:p>
            <w:pPr>
              <w:pStyle w:val="895"/>
              <w:spacing w:line="346"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沛县格林春天北门孟桥社区三楼</w:t>
            </w:r>
            <w:r/>
          </w:p>
        </w:tc>
      </w:tr>
      <w:tr>
        <w:trPr>
          <w:jc w:val="center"/>
        </w:trPr>
        <w:tc>
          <w:tcPr>
            <w:tcW w:w="1342" w:type="dxa"/>
            <w:vAlign w:val="center"/>
            <w:textDirection w:val="lrTb"/>
            <w:noWrap w:val="false"/>
          </w:tcPr>
          <w:p>
            <w:pPr>
              <w:pStyle w:val="895"/>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W w:w="8672" w:type="dxa"/>
            <w:textDirection w:val="lrTb"/>
            <w:noWrap w:val="false"/>
          </w:tcPr>
          <w:p>
            <w:pPr>
              <w:pStyle w:val="895"/>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895"/>
        <w:ind w:firstLine="600"/>
        <w:spacing w:line="346" w:lineRule="auto"/>
        <w:widowControl/>
        <w:rPr>
          <w:rFonts w:ascii="宋体" w:hAnsi="宋体" w:cs="宋体"/>
          <w:b/>
          <w:color w:val="000000" w:themeColor="text1"/>
          <w:sz w:val="24"/>
          <w14:textFill>
            <w14:solidFill>
              <w14:schemeClr w14:val="tx1"/>
            </w14:solidFill>
          </w14:textFill>
        </w:rPr>
      </w:pPr>
      <w:r/>
      <w:bookmarkStart w:id="6" w:name="_Toc522790133"/>
      <w:r>
        <w:rPr>
          <w:rFonts w:hint="eastAsia" w:ascii="宋体" w:hAnsi="宋体" w:cs="宋体"/>
          <w:color w:val="000000" w:themeColor="text1"/>
          <w:sz w:val="24"/>
          <w14:textFill>
            <w14:solidFill>
              <w14:schemeClr w14:val="tx1"/>
            </w14:solidFill>
          </w14:textFill>
        </w:rPr>
        <w:br w:type="page" w:clear="all"/>
      </w:r>
      <w:r>
        <w:rPr>
          <w:rFonts w:hint="eastAsia" w:ascii="宋体" w:hAnsi="宋体" w:cs="宋体"/>
          <w:b/>
          <w:color w:val="000000" w:themeColor="text1"/>
          <w:sz w:val="24"/>
          <w14:textFill>
            <w14:solidFill>
              <w14:schemeClr w14:val="tx1"/>
            </w14:solidFill>
          </w14:textFill>
        </w:rPr>
        <w:t xml:space="preserve">本章附件：招标代理服务收费标准</w:t>
      </w:r>
      <w:r/>
    </w:p>
    <w:tbl>
      <w:tblPr>
        <w:tblStyle w:val="882"/>
        <w:tblW w:w="9204" w:type="dxa"/>
        <w:tblInd w:w="-261"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1512"/>
        <w:gridCol w:w="1632"/>
        <w:gridCol w:w="1536"/>
        <w:gridCol w:w="2064"/>
      </w:tblGrid>
      <w:tr>
        <w:trPr>
          <w:trHeight w:val="735"/>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中标金额</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工程</w:t>
            </w:r>
            <w:r/>
          </w:p>
        </w:tc>
        <w:tc>
          <w:tcPr>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100万以下</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ind w:firstLine="280"/>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最低5千元</w:t>
            </w:r>
            <w:r/>
          </w:p>
          <w:p>
            <w:pPr>
              <w:ind w:firstLine="280"/>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最高15万元</w:t>
            </w:r>
            <w:r/>
          </w:p>
          <w:p>
            <w:pPr>
              <w:ind w:firstLine="280"/>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100万~500万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0.80%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0.70%</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500万~1000万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0.80%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0.55%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l000万~5000万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0.35%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5000万~l亿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0.20%</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1亿~5亿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5亿~10亿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0.035%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0.035%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0.035%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10亿~50亿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0.008%</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50亿~100亿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0.006%</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100亿以上</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0.004%</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bl>
    <w:p>
      <w:pPr>
        <w:pStyle w:val="895"/>
        <w:ind w:left="68" w:firstLine="561"/>
        <w:spacing w:line="27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1.按上表计算的收费为代理服务全过程的收费金额。各社会代理机构不再收取采购文件制作售卖费用。</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2.代理服务费按差额定率累进法计算。</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3.代理服务费基准金额（按差额定率累进法计算的）=中标金额（按差额定率累进法计算的） * 费率（%）</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4.代理服务费应收取金额=代理服务费基准金额（按差额定率累进法计算的）的合计数。</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5.计算出的代理服务费应收取金额如低于5千元，按5千元收取；如高于15万元，按15万元收取。</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6.定点类等无金额或事先不能计算出价格总额的项目，按中标（成交）金额100万元计算服务费。</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7.多个采购包（标段）项目按总项目中标（成交）金额收费，最高不超过15万元。</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8.以上价格为协会指导价，具体价格双方可协商确定。</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9.账户信息：</w:t>
      </w:r>
      <w:r/>
    </w:p>
    <w:p>
      <w:pPr>
        <w:pStyle w:val="895"/>
        <w:numPr>
          <w:ilvl w:val="0"/>
          <w:numId w:val="0"/>
        </w:numPr>
        <w:ind w:firstLine="480"/>
        <w:jc w:val="both"/>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收款人：沛县天一招标代理有限公司</w:t>
      </w:r>
      <w:r/>
    </w:p>
    <w:p>
      <w:pPr>
        <w:pStyle w:val="895"/>
        <w:numPr>
          <w:ilvl w:val="0"/>
          <w:numId w:val="0"/>
        </w:numPr>
        <w:ind w:firstLine="480"/>
        <w:jc w:val="both"/>
        <w:spacing w:line="360" w:lineRule="auto"/>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蔡景景</w:t>
      </w:r>
      <w:r>
        <w:rPr>
          <w:rFonts w:hint="eastAsia" w:ascii="宋体" w:hAnsi="宋体" w:cs="宋体"/>
          <w:color w:val="000000" w:themeColor="text1"/>
          <w:sz w:val="24"/>
          <w:szCs w:val="24"/>
          <w:lang w:val="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19352071593</w:t>
      </w:r>
      <w:r/>
    </w:p>
    <w:p>
      <w:pPr>
        <w:pStyle w:val="895"/>
        <w:numPr>
          <w:ilvl w:val="0"/>
          <w:numId w:val="0"/>
        </w:numPr>
        <w:ind w:firstLine="480"/>
        <w:jc w:val="both"/>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开户银行：江苏沛县农村商业银行股份有限公司营业部</w:t>
      </w:r>
      <w:r/>
    </w:p>
    <w:p>
      <w:pPr>
        <w:pStyle w:val="895"/>
        <w:numPr>
          <w:ilvl w:val="0"/>
          <w:numId w:val="0"/>
        </w:numPr>
        <w:ind w:firstLine="480"/>
        <w:jc w:val="both"/>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帐    号：3203220011010000175023</w:t>
      </w:r>
      <w:r/>
    </w:p>
    <w:p>
      <w:pPr>
        <w:pStyle w:val="895"/>
        <w:numPr>
          <w:ilvl w:val="0"/>
          <w:numId w:val="0"/>
        </w:numPr>
        <w:jc w:val="both"/>
        <w:spacing w:line="360" w:lineRule="auto"/>
        <w:widowControl/>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7" w:name="_Toc9429"/>
      <w:r>
        <w:rPr>
          <w:rFonts w:hint="eastAsia" w:ascii="宋体" w:hAnsi="宋体" w:cs="宋体"/>
          <w:color w:val="000000" w:themeColor="text1"/>
          <w:lang w:val="en-US" w:eastAsia="zh-CN"/>
          <w14:textFill>
            <w14:solidFill>
              <w14:schemeClr w14:val="tx1"/>
            </w14:solidFill>
          </w14:textFill>
        </w:rPr>
        <w:t xml:space="preserve">                        </w:t>
      </w:r>
      <w:r>
        <w:rPr>
          <w:rFonts w:hint="eastAsia" w:ascii="宋体" w:hAnsi="宋体" w:cs="宋体"/>
          <w:b/>
          <w:bCs/>
          <w:color w:val="000000" w:themeColor="text1"/>
          <w:sz w:val="28"/>
          <w:szCs w:val="36"/>
          <w:lang w:eastAsia="zh-CN"/>
          <w14:textFill>
            <w14:solidFill>
              <w14:schemeClr w14:val="tx1"/>
            </w14:solidFill>
          </w14:textFill>
        </w:rPr>
        <w:t xml:space="preserve">第四章</w:t>
      </w:r>
      <w:r>
        <w:rPr>
          <w:rStyle w:val="904"/>
          <w:rFonts w:hint="eastAsia" w:ascii="宋体" w:hAnsi="宋体" w:eastAsia="宋体" w:cs="宋体"/>
          <w:color w:val="000000" w:themeColor="text1"/>
          <w14:textFill>
            <w14:solidFill>
              <w14:schemeClr w14:val="tx1"/>
            </w14:solidFill>
          </w14:textFill>
        </w:rPr>
        <w:t xml:space="preserve"> </w:t>
      </w:r>
      <w:r>
        <w:rPr>
          <w:rStyle w:val="904"/>
          <w:rFonts w:hint="eastAsia" w:ascii="宋体" w:hAnsi="宋体" w:eastAsia="宋体" w:cs="宋体"/>
          <w:color w:val="000000" w:themeColor="text1"/>
          <w14:textFill>
            <w14:solidFill>
              <w14:schemeClr w14:val="tx1"/>
            </w14:solidFill>
          </w14:textFill>
        </w:rPr>
        <w:t xml:space="preserve">评标标准</w:t>
      </w:r>
      <w:bookmarkEnd w:id="6"/>
      <w:r/>
      <w:bookmarkEnd w:id="7"/>
      <w:r/>
      <w:bookmarkStart w:id="8" w:name="_Toc522790134"/>
      <w:r>
        <w:rPr>
          <w:rFonts w:hint="eastAsia" w:ascii="仿宋" w:hAnsi="仿宋"/>
          <w:b/>
          <w:bCs/>
          <w:color w:val="000000" w:themeColor="text1"/>
          <w:sz w:val="36"/>
          <w:szCs w:val="32"/>
          <w14:textFill>
            <w14:solidFill>
              <w14:schemeClr w14:val="tx1"/>
            </w14:solidFill>
          </w14:textFill>
        </w:rPr>
        <w:t xml:space="preserve">       </w:t>
      </w:r>
      <w:r/>
    </w:p>
    <w:tbl>
      <w:tblPr>
        <w:tblStyle w:val="882"/>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7666"/>
      </w:tblGrid>
      <w:tr>
        <w:trPr>
          <w:trHeight w:val="506"/>
        </w:trPr>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jc w:val="cente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评分标准</w:t>
            </w:r>
            <w:r/>
          </w:p>
        </w:tc>
      </w:tr>
      <w:tr>
        <w:trPr>
          <w:trHeight w:val="506"/>
        </w:trPr>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投标报价</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w:t>
            </w:r>
            <w:r>
              <w:rPr>
                <w:rFonts w:hint="eastAsia" w:ascii="宋体" w:cs="宋体"/>
                <w:color w:val="000000" w:themeColor="text1"/>
                <w:szCs w:val="21"/>
                <w:lang w:val="en-US" w:eastAsia="zh-CN"/>
                <w14:textFill>
                  <w14:solidFill>
                    <w14:schemeClr w14:val="tx1"/>
                  </w14:solidFill>
                </w14:textFill>
              </w:rPr>
              <w:t xml:space="preserve">30</w:t>
            </w:r>
            <w:r>
              <w:rPr>
                <w:rFonts w:hint="eastAsia" w:ascii="宋体" w:hAnsi="Times New Roman" w:cs="宋体"/>
                <w:color w:val="000000" w:themeColor="text1"/>
                <w:szCs w:val="21"/>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以满足招标文件要求的最低报价为基准价，得</w:t>
            </w:r>
            <w:r>
              <w:rPr>
                <w:rFonts w:hint="eastAsia" w:ascii="宋体" w:cs="宋体"/>
                <w:color w:val="000000" w:themeColor="text1"/>
                <w:szCs w:val="21"/>
                <w:lang w:val="en-US" w:eastAsia="zh-CN"/>
                <w14:textFill>
                  <w14:solidFill>
                    <w14:schemeClr w14:val="tx1"/>
                  </w14:solidFill>
                </w14:textFill>
              </w:rPr>
              <w:t xml:space="preserve">30</w:t>
            </w:r>
            <w:r>
              <w:rPr>
                <w:rFonts w:hint="eastAsia" w:ascii="宋体" w:hAnsi="Times New Roman" w:cs="宋体"/>
                <w:color w:val="000000" w:themeColor="text1"/>
                <w:szCs w:val="21"/>
                <w14:textFill>
                  <w14:solidFill>
                    <w14:schemeClr w14:val="tx1"/>
                  </w14:solidFill>
                </w14:textFill>
              </w:rPr>
              <w:t xml:space="preserve">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其它报价得分＝（基准价</w:t>
            </w:r>
            <w:r>
              <w:rPr>
                <w:rFonts w:ascii="宋体" w:hAnsi="Times New Roman" w:cs="宋体"/>
                <w:color w:val="000000" w:themeColor="text1"/>
                <w:szCs w:val="21"/>
                <w14:textFill>
                  <w14:solidFill>
                    <w14:schemeClr w14:val="tx1"/>
                  </w14:solidFill>
                </w14:textFill>
              </w:rPr>
              <w:t xml:space="preserve">/</w:t>
            </w:r>
            <w:r>
              <w:rPr>
                <w:rFonts w:hint="eastAsia" w:ascii="宋体" w:hAnsi="Times New Roman" w:cs="宋体"/>
                <w:color w:val="000000" w:themeColor="text1"/>
                <w:szCs w:val="21"/>
                <w14:textFill>
                  <w14:solidFill>
                    <w14:schemeClr w14:val="tx1"/>
                  </w14:solidFill>
                </w14:textFill>
              </w:rPr>
              <w:t xml:space="preserve">其他报价）×</w:t>
            </w:r>
            <w:r>
              <w:rPr>
                <w:rFonts w:hint="eastAsia" w:ascii="宋体" w:cs="宋体"/>
                <w:color w:val="000000" w:themeColor="text1"/>
                <w:szCs w:val="21"/>
                <w:lang w:val="en-US" w:eastAsia="zh-CN"/>
                <w14:textFill>
                  <w14:solidFill>
                    <w14:schemeClr w14:val="tx1"/>
                  </w14:solidFill>
                </w14:textFill>
              </w:rPr>
              <w:t xml:space="preserve">30</w:t>
            </w:r>
            <w:r>
              <w:rPr>
                <w:rFonts w:hint="eastAsia" w:ascii="宋体" w:hAnsi="Times New Roman" w:cs="宋体"/>
                <w:color w:val="000000" w:themeColor="text1"/>
                <w:szCs w:val="21"/>
                <w14:textFill>
                  <w14:solidFill>
                    <w14:schemeClr w14:val="tx1"/>
                  </w14:solidFill>
                </w14:textFill>
              </w:rPr>
              <w:t xml:space="preserve">×</w:t>
            </w:r>
            <w:r>
              <w:rPr>
                <w:rFonts w:ascii="宋体" w:hAnsi="Times New Roman" w:cs="宋体"/>
                <w:color w:val="000000" w:themeColor="text1"/>
                <w:szCs w:val="21"/>
                <w14:textFill>
                  <w14:solidFill>
                    <w14:schemeClr w14:val="tx1"/>
                  </w14:solidFill>
                </w14:textFill>
              </w:rPr>
              <w:t xml:space="preserve">100</w:t>
            </w:r>
            <w:r>
              <w:rPr>
                <w:rFonts w:hint="eastAsia" w:ascii="宋体" w:hAnsi="Times New Roman" w:cs="宋体"/>
                <w:color w:val="000000" w:themeColor="text1"/>
                <w:szCs w:val="21"/>
                <w14:textFill>
                  <w14:solidFill>
                    <w14:schemeClr w14:val="tx1"/>
                  </w14:solidFill>
                </w14:textFill>
              </w:rPr>
              <w:t xml:space="preserve">％</w:t>
            </w:r>
            <w:r/>
          </w:p>
          <w:p>
            <w:pPr>
              <w:rPr>
                <w:rFonts w:ascii="宋体" w:hAnsi="Times New Roman" w:cs="宋体"/>
                <w:color w:val="000000" w:themeColor="text1"/>
                <w:szCs w:val="21"/>
                <w14:textFill>
                  <w14:solidFill>
                    <w14:schemeClr w14:val="tx1"/>
                  </w14:solidFill>
                </w14:textFill>
              </w:rPr>
            </w:pPr>
            <w:r>
              <w:rPr>
                <w:rFonts w:ascii="宋体" w:hAnsi="Times New Roman" w:cs="宋体"/>
                <w:color w:val="000000" w:themeColor="text1"/>
                <w:szCs w:val="21"/>
                <w14:textFill>
                  <w14:solidFill>
                    <w14:schemeClr w14:val="tx1"/>
                  </w14:solidFill>
                </w14:textFill>
              </w:rPr>
              <w:t xml:space="preserve">评审过程中，若</w:t>
            </w:r>
            <w:r>
              <w:rPr>
                <w:rFonts w:hint="eastAsia" w:ascii="宋体" w:hAnsi="Times New Roman" w:cs="宋体"/>
                <w:color w:val="000000" w:themeColor="text1"/>
                <w:szCs w:val="21"/>
                <w14:textFill>
                  <w14:solidFill>
                    <w14:schemeClr w14:val="tx1"/>
                  </w14:solidFill>
                </w14:textFill>
              </w:rPr>
              <w:t xml:space="preserve">投标人报价明显</w:t>
            </w:r>
            <w:r>
              <w:rPr>
                <w:rFonts w:ascii="宋体" w:hAnsi="Times New Roman" w:cs="宋体"/>
                <w:color w:val="000000" w:themeColor="text1"/>
                <w:szCs w:val="21"/>
                <w14:textFill>
                  <w14:solidFill>
                    <w14:schemeClr w14:val="tx1"/>
                  </w14:solidFill>
                </w14:textFill>
              </w:rPr>
              <w:t xml:space="preserve">低于社会平均成本，</w:t>
            </w:r>
            <w:r>
              <w:rPr>
                <w:rFonts w:hint="eastAsia" w:ascii="宋体" w:hAnsi="Times New Roman" w:cs="宋体"/>
                <w:color w:val="000000" w:themeColor="text1"/>
                <w:szCs w:val="21"/>
                <w14:textFill>
                  <w14:solidFill>
                    <w14:schemeClr w14:val="tx1"/>
                  </w14:solidFill>
                </w14:textFill>
              </w:rPr>
              <w:t xml:space="preserve">评标委员会</w:t>
            </w:r>
            <w:r>
              <w:rPr>
                <w:rFonts w:ascii="宋体" w:hAnsi="Times New Roman" w:cs="宋体"/>
                <w:color w:val="000000" w:themeColor="text1"/>
                <w:szCs w:val="21"/>
                <w14:textFill>
                  <w14:solidFill>
                    <w14:schemeClr w14:val="tx1"/>
                  </w14:solidFill>
                </w14:textFill>
              </w:rPr>
              <w:t xml:space="preserve">应当质询投标</w:t>
            </w:r>
            <w:r>
              <w:rPr>
                <w:rFonts w:hint="eastAsia" w:ascii="宋体" w:hAnsi="Times New Roman" w:cs="宋体"/>
                <w:color w:val="000000" w:themeColor="text1"/>
                <w:szCs w:val="21"/>
                <w14:textFill>
                  <w14:solidFill>
                    <w14:schemeClr w14:val="tx1"/>
                  </w14:solidFill>
                </w14:textFill>
              </w:rPr>
              <w:t xml:space="preserve">人</w:t>
            </w:r>
            <w:r>
              <w:rPr>
                <w:rFonts w:ascii="宋体" w:hAnsi="Times New Roman" w:cs="宋体"/>
                <w:color w:val="000000" w:themeColor="text1"/>
                <w:szCs w:val="21"/>
                <w14:textFill>
                  <w14:solidFill>
                    <w14:schemeClr w14:val="tx1"/>
                  </w14:solidFill>
                </w14:textFill>
              </w:rPr>
              <w:t xml:space="preserve">，并要求投标</w:t>
            </w:r>
            <w:r>
              <w:rPr>
                <w:rFonts w:hint="eastAsia" w:ascii="宋体" w:hAnsi="Times New Roman" w:cs="宋体"/>
                <w:color w:val="000000" w:themeColor="text1"/>
                <w:szCs w:val="21"/>
                <w14:textFill>
                  <w14:solidFill>
                    <w14:schemeClr w14:val="tx1"/>
                  </w14:solidFill>
                </w14:textFill>
              </w:rPr>
              <w:t xml:space="preserve">人</w:t>
            </w:r>
            <w:r>
              <w:rPr>
                <w:rFonts w:ascii="宋体" w:hAnsi="Times New Roman" w:cs="宋体"/>
                <w:color w:val="000000" w:themeColor="text1"/>
                <w:szCs w:val="21"/>
                <w14:textFill>
                  <w14:solidFill>
                    <w14:schemeClr w14:val="tx1"/>
                  </w14:solidFill>
                </w14:textFill>
              </w:rPr>
              <w:t xml:space="preserve">提供足以证明其合理性的资料</w:t>
            </w:r>
            <w:r>
              <w:rPr>
                <w:rFonts w:hint="eastAsia" w:ascii="宋体" w:hAnsi="Times New Roman" w:cs="宋体"/>
                <w:color w:val="000000" w:themeColor="text1"/>
                <w:szCs w:val="21"/>
                <w14:textFill>
                  <w14:solidFill>
                    <w14:schemeClr w14:val="tx1"/>
                  </w14:solidFill>
                </w14:textFill>
              </w:rPr>
              <w:t xml:space="preserve">（如人员工资、社会保险费用、管理费、税金、材料设备投入等报价组成依据）</w:t>
            </w:r>
            <w:r>
              <w:rPr>
                <w:rFonts w:ascii="宋体" w:hAnsi="Times New Roman" w:cs="宋体"/>
                <w:color w:val="000000" w:themeColor="text1"/>
                <w:szCs w:val="21"/>
                <w14:textFill>
                  <w14:solidFill>
                    <w14:schemeClr w14:val="tx1"/>
                  </w14:solidFill>
                </w14:textFill>
              </w:rPr>
              <w:t xml:space="preserve">。如果投标人不能进行合理说明或提供相关证明资料的，由评标委员会认定该投标人的投标低于成本价，为</w:t>
            </w:r>
            <w:r>
              <w:rPr>
                <w:rFonts w:hint="eastAsia" w:ascii="宋体" w:hAnsi="Times New Roman" w:cs="宋体"/>
                <w:color w:val="000000" w:themeColor="text1"/>
                <w:szCs w:val="21"/>
                <w14:textFill>
                  <w14:solidFill>
                    <w14:schemeClr w14:val="tx1"/>
                  </w14:solidFill>
                </w14:textFill>
              </w:rPr>
              <w:t xml:space="preserve">无效</w:t>
            </w:r>
            <w:r>
              <w:rPr>
                <w:rFonts w:ascii="宋体" w:hAnsi="Times New Roman" w:cs="宋体"/>
                <w:color w:val="000000" w:themeColor="text1"/>
                <w:szCs w:val="21"/>
                <w14:textFill>
                  <w14:solidFill>
                    <w14:schemeClr w14:val="tx1"/>
                  </w14:solidFill>
                </w14:textFill>
              </w:rPr>
              <w:t xml:space="preserve">报价。</w:t>
            </w:r>
            <w:r/>
          </w:p>
        </w:tc>
      </w:tr>
      <w:tr>
        <w:trPr>
          <w:trHeight w:val="506"/>
        </w:trPr>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管理服务方案</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（45分）</w:t>
            </w:r>
            <w:r/>
          </w:p>
          <w:p>
            <w:pPr>
              <w:rPr>
                <w:rFonts w:ascii="宋体" w:hAnsi="Times New Roman" w:cs="宋体"/>
                <w:color w:val="000000" w:themeColor="text1"/>
                <w:szCs w:val="21"/>
                <w14:textFill>
                  <w14:solidFill>
                    <w14:schemeClr w14:val="tx1"/>
                  </w14:solidFill>
                </w14:textFill>
              </w:rPr>
            </w:pPr>
            <w:r>
              <w:rPr>
                <w:rFonts w:ascii="宋体" w:hAnsi="Times New Roman"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1、根据投标文件中的泵站日常养护、运行方案进行打分：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方案一般、可行性弱的得2分；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2、根据投标文件中人员培训及管理方案完整性、合理性、可操作性等方面进行打分：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方案一般、可行性弱的得2分；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3、根据投标文件中提出的服务方案的合理性、可操作性以及监督措施等（包含项目管理架构、主要人员职责、巡查等）进行打分：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措施一般、可行性弱的得2分；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4、根据岗位责任、内部规章等各项制度的完整性、合理性进行打分：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方案一般、可行性弱的得2分；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5、根据方案描述的特殊事件和突发事件应急处置措施，配合招标人的指挥，能在短时间内调集一定数量的人员应对情况进行打分：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措施一般、可行性弱的得2分；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6、根据投标文件中的泵站设施运行维护质量保证措施进行打分：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措施一般、可行性弱的得2分；</w:t>
            </w:r>
            <w:r/>
          </w:p>
          <w:p>
            <w:pPr>
              <w:rPr>
                <w:rFonts w:hint="eastAsia"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7、根据投标文件中的泵站设施运行维护安全保证措施进行打分：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措施科学合理、可行性强的得6分；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措施较科学合理、可行性较强的得4分；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措施一般、可行性弱的得2分；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8、根据投标文件提出的考核管理细则先进性、完整性、合理性、可操作性等方面进行打分：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方案科学合理、可行性强的得3分；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方案较科学合理、可行性较强的得2分；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方案一般、可行性弱的得1分；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未提供的不得分。</w:t>
            </w:r>
            <w:r/>
          </w:p>
        </w:tc>
      </w:tr>
      <w:tr>
        <w:trPr>
          <w:trHeight w:val="506"/>
        </w:trPr>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人员配备及管理</w:t>
            </w:r>
            <w:r/>
          </w:p>
          <w:p>
            <w:pPr>
              <w:jc w:val="cente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w:t>
            </w:r>
            <w:r>
              <w:rPr>
                <w:rFonts w:hint="eastAsia" w:ascii="宋体" w:cs="宋体"/>
                <w:color w:val="000000" w:themeColor="text1"/>
                <w:szCs w:val="21"/>
                <w:lang w:val="en-US" w:eastAsia="zh-CN"/>
                <w14:textFill>
                  <w14:solidFill>
                    <w14:schemeClr w14:val="tx1"/>
                  </w14:solidFill>
                </w14:textFill>
              </w:rPr>
              <w:t xml:space="preserve">22</w:t>
            </w:r>
            <w:r>
              <w:rPr>
                <w:rFonts w:hint="eastAsia" w:ascii="宋体" w:hAnsi="Times New Roman" w:cs="宋体"/>
                <w:color w:val="000000" w:themeColor="text1"/>
                <w:szCs w:val="21"/>
                <w14:textFill>
                  <w14:solidFill>
                    <w14:schemeClr w14:val="tx1"/>
                  </w14:solidFill>
                </w14:textFill>
              </w:rPr>
              <w:t xml:space="preserve">分</w:t>
            </w:r>
            <w:r>
              <w:rPr>
                <w:rFonts w:hint="eastAsia" w:ascii="宋体" w:hAnsi="Times New Roman" w:cs="宋体"/>
                <w:color w:val="000000" w:themeColor="text1"/>
                <w:szCs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1、项目负责人具有高级及以上工程师</w:t>
            </w:r>
            <w:r>
              <w:rPr>
                <w:rFonts w:hint="eastAsia" w:ascii="宋体" w:hAnsi="Times New Roman" w:cs="宋体"/>
                <w:color w:val="000000" w:themeColor="text1"/>
                <w:szCs w:val="21"/>
                <w14:textFill>
                  <w14:solidFill>
                    <w14:schemeClr w14:val="tx1"/>
                  </w14:solidFill>
                </w14:textFill>
              </w:rPr>
              <w:t xml:space="preserve">职称的得</w:t>
            </w:r>
            <w:r>
              <w:rPr>
                <w:rFonts w:hint="eastAsia" w:ascii="宋体" w:cs="宋体"/>
                <w:color w:val="000000" w:themeColor="text1"/>
                <w:szCs w:val="21"/>
                <w:lang w:val="en-US" w:eastAsia="zh-CN"/>
                <w14:textFill>
                  <w14:solidFill>
                    <w14:schemeClr w14:val="tx1"/>
                  </w14:solidFill>
                </w14:textFill>
              </w:rPr>
              <w:t xml:space="preserve">3</w:t>
            </w:r>
            <w:r>
              <w:rPr>
                <w:rFonts w:hint="eastAsia" w:ascii="宋体" w:hAnsi="Times New Roman" w:cs="宋体"/>
                <w:color w:val="000000" w:themeColor="text1"/>
                <w:szCs w:val="21"/>
                <w14:textFill>
                  <w14:solidFill>
                    <w14:schemeClr w14:val="tx1"/>
                  </w14:solidFill>
                </w14:textFill>
              </w:rPr>
              <w:t xml:space="preserve">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2、项目技术负责人具有高级及以上工程师职称的得</w:t>
            </w:r>
            <w:r>
              <w:rPr>
                <w:rFonts w:hint="eastAsia" w:ascii="宋体" w:cs="宋体"/>
                <w:color w:val="000000" w:themeColor="text1"/>
                <w:szCs w:val="21"/>
                <w:lang w:val="en-US" w:eastAsia="zh-CN"/>
                <w14:textFill>
                  <w14:solidFill>
                    <w14:schemeClr w14:val="tx1"/>
                  </w14:solidFill>
                </w14:textFill>
              </w:rPr>
              <w:t xml:space="preserve">3</w:t>
            </w:r>
            <w:r>
              <w:rPr>
                <w:rFonts w:hint="eastAsia" w:ascii="宋体" w:hAnsi="Times New Roman" w:cs="宋体"/>
                <w:color w:val="000000" w:themeColor="text1"/>
                <w:szCs w:val="21"/>
                <w14:textFill>
                  <w14:solidFill>
                    <w14:schemeClr w14:val="tx1"/>
                  </w14:solidFill>
                </w14:textFill>
              </w:rPr>
              <w:t xml:space="preserve">分。</w:t>
            </w:r>
            <w:r/>
          </w:p>
          <w:p>
            <w:pPr>
              <w:rPr>
                <w:rFonts w:hint="eastAsia" w:ascii="宋体" w:hAnsi="Times New Roman" w:eastAsia="宋体" w:cs="宋体"/>
                <w:color w:val="000000" w:themeColor="text1"/>
                <w:szCs w:val="21"/>
                <w:lang w:eastAsia="zh-CN"/>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3、泵站管理人员中（不含项目负责人、技术负责人）提供泵站维修、机电安装、给水排水、电气等相关专业的中级以上工程师职称证书或中级工资格证书的</w:t>
            </w:r>
            <w:r>
              <w:rPr>
                <w:rFonts w:hint="eastAsia" w:ascii="宋体" w:hAnsi="Times New Roman" w:cs="宋体"/>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每本</w:t>
            </w:r>
            <w:r>
              <w:rPr>
                <w:rFonts w:hint="eastAsia" w:ascii="宋体" w:hAnsi="宋体" w:cs="宋体"/>
                <w:bCs/>
                <w:color w:val="000000" w:themeColor="text1"/>
                <w:szCs w:val="21"/>
                <w:lang w:val="en-US" w:eastAsia="zh-CN"/>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分，最多得</w:t>
            </w:r>
            <w:r>
              <w:rPr>
                <w:rFonts w:hint="eastAsia" w:ascii="宋体" w:hAnsi="宋体" w:cs="宋体"/>
                <w:bCs/>
                <w:color w:val="000000" w:themeColor="text1"/>
                <w:szCs w:val="21"/>
                <w:lang w:val="en-US" w:eastAsia="zh-CN"/>
                <w14:textFill>
                  <w14:solidFill>
                    <w14:schemeClr w14:val="tx1"/>
                  </w14:solidFill>
                </w14:textFill>
              </w:rPr>
              <w:t xml:space="preserve">8</w:t>
            </w:r>
            <w:r>
              <w:rPr>
                <w:rFonts w:hint="eastAsia" w:ascii="宋体" w:hAnsi="宋体" w:cs="宋体"/>
                <w:bCs/>
                <w:color w:val="000000" w:themeColor="text1"/>
                <w:szCs w:val="21"/>
                <w14:textFill>
                  <w14:solidFill>
                    <w14:schemeClr w14:val="tx1"/>
                  </w14:solidFill>
                </w14:textFill>
              </w:rPr>
              <w:t xml:space="preserve">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4、泵站管理人员中具有电工特种作业操作资格证的，每人得2分，最高得</w:t>
            </w:r>
            <w:r>
              <w:rPr>
                <w:rFonts w:hint="eastAsia" w:ascii="宋体" w:cs="宋体"/>
                <w:color w:val="000000" w:themeColor="text1"/>
                <w:szCs w:val="21"/>
                <w:lang w:val="en-US" w:eastAsia="zh-CN"/>
                <w14:textFill>
                  <w14:solidFill>
                    <w14:schemeClr w14:val="tx1"/>
                  </w14:solidFill>
                </w14:textFill>
              </w:rPr>
              <w:t xml:space="preserve">4</w:t>
            </w:r>
            <w:r>
              <w:rPr>
                <w:rFonts w:hint="eastAsia" w:ascii="宋体" w:hAnsi="Times New Roman" w:cs="宋体"/>
                <w:color w:val="000000" w:themeColor="text1"/>
                <w:szCs w:val="21"/>
                <w14:textFill>
                  <w14:solidFill>
                    <w14:schemeClr w14:val="tx1"/>
                  </w14:solidFill>
                </w14:textFill>
              </w:rPr>
              <w:t xml:space="preserve">分。</w:t>
            </w:r>
            <w:r/>
          </w:p>
          <w:p>
            <w:pP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5、泵站管理人员中具有安全岗位培训合格证的有一个得2分；最高得</w:t>
            </w:r>
            <w:r>
              <w:rPr>
                <w:rFonts w:hint="eastAsia" w:ascii="宋体" w:cs="宋体"/>
                <w:color w:val="000000" w:themeColor="text1"/>
                <w:szCs w:val="21"/>
                <w:lang w:val="en-US" w:eastAsia="zh-CN"/>
                <w14:textFill>
                  <w14:solidFill>
                    <w14:schemeClr w14:val="tx1"/>
                  </w14:solidFill>
                </w14:textFill>
              </w:rPr>
              <w:t xml:space="preserve">4</w:t>
            </w:r>
            <w:r>
              <w:rPr>
                <w:rFonts w:hint="eastAsia" w:ascii="宋体" w:hAnsi="Times New Roman" w:cs="宋体"/>
                <w:color w:val="000000" w:themeColor="text1"/>
                <w:szCs w:val="21"/>
                <w14:textFill>
                  <w14:solidFill>
                    <w14:schemeClr w14:val="tx1"/>
                  </w14:solidFill>
                </w14:textFill>
              </w:rPr>
              <w:t xml:space="preserve">分。</w:t>
            </w:r>
            <w:r/>
            <w:r>
              <w:rPr>
                <w:rFonts w:hint="eastAsia" w:ascii="宋体" w:hAnsi="Times New Roman" w:cs="宋体"/>
                <w:color w:val="000000" w:themeColor="text1"/>
                <w:szCs w:val="21"/>
                <w14:textFill>
                  <w14:solidFill>
                    <w14:schemeClr w14:val="tx1"/>
                  </w14:solidFill>
                </w14:textFill>
              </w:rPr>
            </w:r>
            <w:r/>
            <w:r>
              <w:rPr>
                <w:rFonts w:ascii="宋体" w:hAnsi="Times New Roman" w:cs="宋体"/>
                <w:color w:val="000000" w:themeColor="text1"/>
                <w:szCs w:val="21"/>
                <w14:textFill>
                  <w14:solidFill>
                    <w14:schemeClr w14:val="tx1"/>
                  </w14:solidFill>
                </w14:textFill>
              </w:rPr>
            </w:r>
          </w:p>
        </w:tc>
      </w:tr>
      <w:tr>
        <w:trPr>
          <w:trHeight w:val="506"/>
        </w:trPr>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体系认证</w:t>
            </w:r>
            <w:r/>
          </w:p>
          <w:p>
            <w:pPr>
              <w:jc w:val="center"/>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w:t>
            </w:r>
            <w:r>
              <w:rPr>
                <w:rFonts w:hint="eastAsia" w:ascii="宋体" w:hAnsi="Times New Roman" w:cs="宋体"/>
                <w:color w:val="000000" w:themeColor="text1"/>
                <w:szCs w:val="21"/>
                <w:lang w:val="en-US" w:eastAsia="zh-CN"/>
                <w14:textFill>
                  <w14:solidFill>
                    <w14:schemeClr w14:val="tx1"/>
                  </w14:solidFill>
                </w14:textFill>
              </w:rPr>
              <w:t xml:space="preserve">3</w:t>
            </w:r>
            <w:r>
              <w:rPr>
                <w:rFonts w:hint="eastAsia" w:ascii="宋体" w:hAnsi="Times New Roman" w:cs="宋体"/>
                <w:color w:val="000000" w:themeColor="text1"/>
                <w:szCs w:val="21"/>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numPr>
                <w:ilvl w:val="0"/>
                <w:numId w:val="1"/>
              </w:numPr>
              <w:ind w:left="33"/>
              <w:spacing w:line="400" w:lineRule="exact"/>
              <w:rPr>
                <w:rFonts w:ascii="宋体" w:hAnsi="Times New Roman" w:cs="宋体"/>
                <w:color w:val="000000" w:themeColor="text1"/>
                <w:szCs w:val="21"/>
                <w14:textFill>
                  <w14:solidFill>
                    <w14:schemeClr w14:val="tx1"/>
                  </w14:solidFill>
                </w14:textFill>
              </w:rPr>
            </w:pPr>
            <w:r>
              <w:rPr>
                <w:rFonts w:hint="eastAsia" w:ascii="宋体" w:hAnsi="Times New Roman" w:cs="宋体"/>
                <w:color w:val="000000" w:themeColor="text1"/>
                <w:szCs w:val="21"/>
                <w14:textFill>
                  <w14:solidFill>
                    <w14:schemeClr w14:val="tx1"/>
                  </w14:solidFill>
                </w14:textFill>
              </w:rPr>
              <w:t xml:space="preserve">投标人获得质量管理体系、职业健康安全管理体系、环境管理体系认证证书有一个得</w:t>
            </w:r>
            <w:r>
              <w:rPr>
                <w:rFonts w:hint="eastAsia" w:ascii="宋体" w:hAnsi="Times New Roman" w:cs="宋体"/>
                <w:color w:val="000000" w:themeColor="text1"/>
                <w:szCs w:val="21"/>
                <w:lang w:val="en-US" w:eastAsia="zh-CN"/>
                <w14:textFill>
                  <w14:solidFill>
                    <w14:schemeClr w14:val="tx1"/>
                  </w14:solidFill>
                </w14:textFill>
              </w:rPr>
              <w:t xml:space="preserve">1</w:t>
            </w:r>
            <w:r>
              <w:rPr>
                <w:rFonts w:hint="eastAsia" w:ascii="宋体" w:hAnsi="Times New Roman" w:cs="宋体"/>
                <w:color w:val="000000" w:themeColor="text1"/>
                <w:szCs w:val="21"/>
                <w14:textFill>
                  <w14:solidFill>
                    <w14:schemeClr w14:val="tx1"/>
                  </w14:solidFill>
                </w14:textFill>
              </w:rPr>
              <w:t xml:space="preserve">分，满分得</w:t>
            </w:r>
            <w:r>
              <w:rPr>
                <w:rFonts w:hint="eastAsia" w:ascii="宋体" w:hAnsi="Times New Roman" w:cs="宋体"/>
                <w:color w:val="000000" w:themeColor="text1"/>
                <w:szCs w:val="21"/>
                <w:lang w:val="en-US" w:eastAsia="zh-CN"/>
                <w14:textFill>
                  <w14:solidFill>
                    <w14:schemeClr w14:val="tx1"/>
                  </w14:solidFill>
                </w14:textFill>
              </w:rPr>
              <w:t xml:space="preserve">3</w:t>
            </w:r>
            <w:r>
              <w:rPr>
                <w:rFonts w:hint="eastAsia" w:ascii="宋体" w:hAnsi="Times New Roman" w:cs="宋体"/>
                <w:color w:val="000000" w:themeColor="text1"/>
                <w:szCs w:val="21"/>
                <w14:textFill>
                  <w14:solidFill>
                    <w14:schemeClr w14:val="tx1"/>
                  </w14:solidFill>
                </w14:textFill>
              </w:rPr>
              <w:t xml:space="preserve">分。（</w:t>
            </w:r>
            <w:r>
              <w:rPr>
                <w:rFonts w:hint="eastAsia" w:ascii="宋体" w:hAnsi="Times New Roman" w:cs="宋体"/>
                <w:color w:val="000000" w:themeColor="text1"/>
                <w:szCs w:val="21"/>
                <w14:textFill>
                  <w14:solidFill>
                    <w14:schemeClr w14:val="tx1"/>
                  </w14:solidFill>
                </w14:textFill>
              </w:rPr>
              <w:t xml:space="preserve">证书须在有效期内，</w:t>
            </w:r>
            <w:r>
              <w:rPr>
                <w:rFonts w:hint="eastAsia" w:ascii="宋体" w:hAnsi="Times New Roman" w:cs="宋体"/>
                <w:color w:val="000000" w:themeColor="text1"/>
                <w:szCs w:val="21"/>
                <w14:textFill>
                  <w14:solidFill>
                    <w14:schemeClr w14:val="tx1"/>
                  </w14:solidFill>
                </w14:textFill>
              </w:rPr>
              <w:t xml:space="preserve">提供证书原件扫描件上传）</w:t>
            </w:r>
            <w:r/>
          </w:p>
        </w:tc>
      </w:tr>
    </w:tbl>
    <w:p>
      <w:pPr>
        <w:pStyle w:val="89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95"/>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本章说明：本项目采用综合评分法，</w:t>
      </w:r>
      <w:r>
        <w:rPr>
          <w:rFonts w:hint="eastAsia" w:cs="Arial" w:asciiTheme="minorEastAsia" w:hAnsiTheme="minorEastAsia" w:eastAsiaTheme="minorEastAsia"/>
          <w:color w:val="000000" w:themeColor="text1"/>
          <w:sz w:val="24"/>
          <w14:textFill>
            <w14:solidFill>
              <w14:schemeClr w14:val="tx1"/>
            </w14:solidFill>
          </w14:textFill>
        </w:rPr>
        <w:t xml:space="preserve">评分结果精确到小数点后两位。</w:t>
      </w:r>
      <w:r/>
    </w:p>
    <w:p>
      <w:pPr>
        <w:pStyle w:val="895"/>
        <w:spacing w:line="360" w:lineRule="auto"/>
        <w:rPr>
          <w:rFonts w:hint="eastAsia" w:ascii="宋体" w:hAnsi="宋体" w:cs="宋体"/>
          <w:b/>
          <w:bCs/>
          <w:color w:val="000000" w:themeColor="text1"/>
          <w14:textFill>
            <w14:solidFill>
              <w14:schemeClr w14:val="tx1"/>
            </w14:solidFill>
          </w14:textFill>
        </w:rPr>
      </w:pPr>
      <w:r/>
      <w:bookmarkStart w:id="9" w:name="_Toc14780"/>
      <w:r>
        <w:rPr>
          <w:rFonts w:hint="eastAsia" w:ascii="宋体" w:hAnsi="宋体" w:cs="宋体"/>
          <w:color w:val="000000" w:themeColor="text1"/>
          <w14:textFill>
            <w14:solidFill>
              <w14:schemeClr w14:val="tx1"/>
            </w14:solidFill>
          </w14:textFill>
        </w:rPr>
        <w:t xml:space="preserve">                </w:t>
      </w:r>
      <w:r>
        <w:rPr>
          <w:rFonts w:hint="eastAsia" w:ascii="宋体" w:hAnsi="宋体" w:cs="宋体"/>
          <w:b/>
          <w:bCs/>
          <w:color w:val="000000" w:themeColor="text1"/>
          <w14:textFill>
            <w14:solidFill>
              <w14:schemeClr w14:val="tx1"/>
            </w14:solidFill>
          </w14:textFill>
        </w:rPr>
        <w:t xml:space="preserve">  </w:t>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w:t>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1265"/>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2168"/>
        <w:spacing w:line="360" w:lineRule="auto"/>
        <w:rPr>
          <w:rFonts w:hint="eastAsia" w:ascii="宋体" w:hAnsi="宋体" w:cs="宋体"/>
          <w:b/>
          <w:bCs/>
          <w:color w:val="000000" w:themeColor="text1"/>
          <w:sz w:val="36"/>
          <w:szCs w:val="44"/>
          <w14:textFill>
            <w14:solidFill>
              <w14:schemeClr w14:val="tx1"/>
            </w14:solidFill>
          </w14:textFill>
        </w:rPr>
      </w:pPr>
      <w:r>
        <w:rPr>
          <w:rFonts w:hint="eastAsia" w:ascii="宋体" w:hAnsi="宋体" w:cs="宋体"/>
          <w:b/>
          <w:bCs/>
          <w:color w:val="000000" w:themeColor="text1"/>
          <w:sz w:val="36"/>
          <w:szCs w:val="44"/>
          <w14:textFill>
            <w14:solidFill>
              <w14:schemeClr w14:val="tx1"/>
            </w14:solidFill>
          </w14:textFill>
        </w:rPr>
      </w:r>
      <w:r/>
    </w:p>
    <w:p>
      <w:pPr>
        <w:pStyle w:val="895"/>
        <w:ind w:firstLine="2168"/>
        <w:spacing w:line="360" w:lineRule="auto"/>
        <w:rPr>
          <w:rFonts w:hint="eastAsia" w:ascii="宋体" w:hAnsi="宋体" w:cs="宋体"/>
          <w:b/>
          <w:bCs/>
          <w:color w:val="000000" w:themeColor="text1"/>
          <w:sz w:val="36"/>
          <w:szCs w:val="44"/>
          <w14:textFill>
            <w14:solidFill>
              <w14:schemeClr w14:val="tx1"/>
            </w14:solidFill>
          </w14:textFill>
        </w:rPr>
      </w:pPr>
      <w:r>
        <w:rPr>
          <w:rFonts w:hint="eastAsia" w:ascii="宋体" w:hAnsi="宋体" w:cs="宋体"/>
          <w:b/>
          <w:bCs/>
          <w:color w:val="000000" w:themeColor="text1"/>
          <w:sz w:val="36"/>
          <w:szCs w:val="44"/>
          <w14:textFill>
            <w14:solidFill>
              <w14:schemeClr w14:val="tx1"/>
            </w14:solidFill>
          </w14:textFill>
        </w:rPr>
      </w:r>
      <w:r/>
    </w:p>
    <w:p>
      <w:pPr>
        <w:pStyle w:val="895"/>
        <w:ind w:firstLine="2168"/>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sz w:val="36"/>
          <w:szCs w:val="44"/>
          <w14:textFill>
            <w14:solidFill>
              <w14:schemeClr w14:val="tx1"/>
            </w14:solidFill>
          </w14:textFill>
        </w:rPr>
        <w:t xml:space="preserve">第五章  拟签订的合同文本</w:t>
      </w:r>
      <w:bookmarkEnd w:id="8"/>
      <w:r/>
      <w:bookmarkEnd w:id="9"/>
      <w:r/>
      <w:bookmarkStart w:id="10" w:name="_Toc522790135"/>
      <w:r/>
      <w:bookmarkStart w:id="11" w:name="_Toc12097"/>
      <w:r/>
      <w:r/>
    </w:p>
    <w:p>
      <w:pPr>
        <w:ind w:firstLine="470"/>
        <w:spacing w:line="400" w:lineRule="atLeas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pStyle w:val="88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政</w:t>
      </w:r>
      <w:r/>
    </w:p>
    <w:p>
      <w:pPr>
        <w:pStyle w:val="88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府</w:t>
      </w:r>
      <w:r/>
    </w:p>
    <w:p>
      <w:pPr>
        <w:pStyle w:val="88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采</w:t>
      </w:r>
      <w:r/>
    </w:p>
    <w:p>
      <w:pPr>
        <w:pStyle w:val="88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购</w:t>
      </w:r>
      <w:r/>
    </w:p>
    <w:p>
      <w:pPr>
        <w:pStyle w:val="88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合</w:t>
      </w:r>
      <w:r/>
    </w:p>
    <w:p>
      <w:pPr>
        <w:pStyle w:val="88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同</w:t>
      </w:r>
      <w:r/>
    </w:p>
    <w:p>
      <w:pPr>
        <w:pStyle w:val="908"/>
        <w:jc w:val="both"/>
        <w:rPr>
          <w:color w:val="000000" w:themeColor="text1"/>
          <w14:textFill>
            <w14:solidFill>
              <w14:schemeClr w14:val="tx1"/>
            </w14:solidFill>
          </w14:textFill>
        </w:rPr>
      </w:pPr>
      <w:r>
        <w:rPr>
          <w:color w:val="000000" w:themeColor="text1"/>
          <w14:textFill>
            <w14:solidFill>
              <w14:schemeClr w14:val="tx1"/>
            </w14:solidFill>
          </w14:textFill>
        </w:rPr>
      </w:r>
      <w:r/>
    </w:p>
    <w:p>
      <w:pPr>
        <w:pStyle w:val="887"/>
        <w:ind w:firstLine="560"/>
        <w:jc w:val="left"/>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8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p>
    <w:p>
      <w:pPr>
        <w:pStyle w:val="88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w:t>
      </w:r>
      <w:r/>
    </w:p>
    <w:p>
      <w:pPr>
        <w:pStyle w:val="88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p>
      <w:pPr>
        <w:pStyle w:val="88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p>
    <w:p>
      <w:pPr>
        <w:pStyle w:val="887"/>
        <w:ind w:firstLine="5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签订日期：    年   月   日</w:t>
      </w:r>
      <w:r/>
    </w:p>
    <w:p>
      <w:pPr>
        <w:spacing w:line="499"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99" w:lineRule="atLeas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910"/>
        <w:ind w:firstLine="480"/>
        <w:rPr>
          <w:rFonts w:asciiTheme="minorEastAsia" w:hAnsiTheme="minorEastAsia" w:eastAsiaTheme="minorEastAsia"/>
          <w:color w:val="000000" w:themeColor="text1"/>
          <w:sz w:val="28"/>
          <w:szCs w:val="28"/>
          <w14:textFill>
            <w14:solidFill>
              <w14:schemeClr w14:val="tx1"/>
            </w14:solidFill>
          </w14:textFill>
        </w:rPr>
      </w:pPr>
      <w:r/>
      <w:bookmarkStart w:id="12" w:name="_Toc63332731"/>
      <w:r>
        <w:rPr>
          <w:rFonts w:asciiTheme="minorEastAsia" w:hAnsiTheme="minorEastAsia" w:eastAsiaTheme="minorEastAsia"/>
          <w:color w:val="000000" w:themeColor="text1"/>
          <w:sz w:val="28"/>
          <w:szCs w:val="28"/>
          <w14:textFill>
            <w14:solidFill>
              <w14:schemeClr w14:val="tx1"/>
            </w14:solidFill>
          </w14:textFill>
        </w:rPr>
        <w:t xml:space="preserve">合同协议书</w:t>
      </w:r>
      <w:bookmarkEnd w:id="12"/>
      <w:r/>
      <w:r/>
    </w:p>
    <w:p>
      <w:pPr>
        <w:ind w:firstLine="560"/>
        <w:jc w:val="right"/>
        <w:spacing w:line="499" w:lineRule="atLeas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合同编号</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___________</w:t>
      </w:r>
      <w:r/>
    </w:p>
    <w:p>
      <w:pPr>
        <w:ind w:firstLine="560"/>
        <w:jc w:val="right"/>
        <w:spacing w:line="499" w:lineRule="atLeas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签字日期：</w:t>
      </w:r>
      <w:r>
        <w:rPr>
          <w:rFonts w:asciiTheme="minorEastAsia" w:hAnsiTheme="minorEastAsia" w:eastAsiaTheme="minorEastAsia"/>
          <w:color w:val="000000" w:themeColor="text1"/>
          <w:sz w:val="24"/>
          <w:szCs w:val="24"/>
          <w14:textFill>
            <w14:solidFill>
              <w14:schemeClr w14:val="tx1"/>
            </w14:solidFill>
          </w14:textFill>
        </w:rPr>
        <w:t xml:space="preserve">___________</w:t>
      </w:r>
      <w:r/>
    </w:p>
    <w:p>
      <w:pPr>
        <w:ind w:firstLine="560"/>
        <w:jc w:val="right"/>
        <w:spacing w:line="499" w:lineRule="atLeas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签字地点：</w:t>
      </w:r>
      <w:r>
        <w:rPr>
          <w:rFonts w:asciiTheme="minorEastAsia" w:hAnsiTheme="minorEastAsia" w:eastAsiaTheme="minorEastAsia"/>
          <w:color w:val="000000" w:themeColor="text1"/>
          <w:sz w:val="24"/>
          <w:szCs w:val="24"/>
          <w14:textFill>
            <w14:solidFill>
              <w14:schemeClr w14:val="tx1"/>
            </w14:solidFill>
          </w14:textFill>
        </w:rPr>
        <w:t xml:space="preserve">___________</w:t>
      </w:r>
      <w:r/>
    </w:p>
    <w:p>
      <w:pPr>
        <w:ind w:firstLine="560"/>
        <w:jc w:val="both"/>
        <w:spacing w:line="439"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采购人（甲方）：</w:t>
      </w:r>
      <w:r/>
    </w:p>
    <w:p>
      <w:pPr>
        <w:pStyle w:val="896"/>
        <w:ind w:firstLine="480"/>
        <w:spacing w:line="360" w:lineRule="auto"/>
        <w:rPr>
          <w:rFonts w:asciiTheme="minorEastAsia" w:hAnsiTheme="minorEastAsia" w:eastAsiaTheme="minorEastAsia"/>
          <w:color w:val="000000" w:themeColor="text1"/>
          <w:sz w:val="24"/>
          <w:u w:val="single"/>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承包方（乙方）：</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根据《中华人民共和国民法典》及国家有关法律、法规的规定，甲、乙双方在平等、自愿、等价有偿、公平、诚信的基础上，经友好协商，就甲方委托乙方进行</w:t>
      </w:r>
      <w:r>
        <w:rPr>
          <w:rFonts w:hint="eastAsia" w:asciiTheme="minorEastAsia" w:hAnsiTheme="minorEastAsia" w:eastAsiaTheme="minorEastAsia"/>
          <w:color w:val="000000" w:themeColor="text1"/>
          <w:sz w:val="24"/>
          <w:lang w:eastAsia="zh-CN"/>
          <w14:textFill>
            <w14:solidFill>
              <w14:schemeClr w14:val="tx1"/>
            </w14:solidFill>
          </w14:textFill>
        </w:rPr>
        <w:t xml:space="preserve">沛县经济开发区萧河路及汉润路污水泵站养护</w:t>
      </w:r>
      <w:r>
        <w:rPr>
          <w:rFonts w:asciiTheme="minorEastAsia" w:hAnsiTheme="minorEastAsia" w:eastAsiaTheme="minorEastAsia"/>
          <w:color w:val="000000" w:themeColor="text1"/>
          <w:sz w:val="24"/>
          <w14:textFill>
            <w14:solidFill>
              <w14:schemeClr w14:val="tx1"/>
            </w14:solidFill>
          </w14:textFill>
        </w:rPr>
        <w:t xml:space="preserve">工程达成一致意见，特签订本合同，以资信守。</w:t>
      </w:r>
      <w:r/>
    </w:p>
    <w:p>
      <w:pPr>
        <w:pStyle w:val="896"/>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一、项目情况</w:t>
      </w:r>
      <w:r/>
    </w:p>
    <w:p>
      <w:pPr>
        <w:pStyle w:val="896"/>
        <w:ind w:firstLine="480"/>
        <w:spacing w:line="360" w:lineRule="auto"/>
        <w:rPr>
          <w:rFonts w:hint="eastAsia" w:asciiTheme="minorEastAsia" w:hAnsiTheme="minorEastAsia" w:eastAsiaTheme="minorEastAsia"/>
          <w:color w:val="000000" w:themeColor="text1"/>
          <w:sz w:val="24"/>
          <w:lang w:eastAsia="zh-CN"/>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项目名称：</w:t>
      </w:r>
      <w:r>
        <w:rPr>
          <w:rFonts w:hint="eastAsia" w:ascii="Segoe UI" w:hAnsi="Segoe UI" w:eastAsia="宋体" w:cs="Segoe UI"/>
          <w:i w:val="0"/>
          <w:iCs w:val="0"/>
          <w:caps w:val="0"/>
          <w:color w:val="000000" w:themeColor="text1"/>
          <w:spacing w:val="0"/>
          <w:sz w:val="24"/>
          <w:szCs w:val="24"/>
          <w:shd w:val="clear" w:color="auto" w:fill="ffffff"/>
          <w:lang w:eastAsia="zh-CN"/>
          <w14:textFill>
            <w14:solidFill>
              <w14:schemeClr w14:val="tx1"/>
            </w14:solidFill>
          </w14:textFill>
        </w:rPr>
        <w:t xml:space="preserve">沛县经济开发区萧河路及汉润路污水泵站养护</w:t>
      </w:r>
      <w:r/>
    </w:p>
    <w:p>
      <w:pPr>
        <w:pStyle w:val="896"/>
        <w:ind w:firstLine="480"/>
        <w:spacing w:line="360" w:lineRule="auto"/>
        <w:rPr>
          <w:rFonts w:hint="eastAsia" w:ascii="Segoe UI" w:hAnsi="Segoe UI" w:eastAsia="宋体" w:cs="Segoe UI"/>
          <w:i w:val="0"/>
          <w:iCs w:val="0"/>
          <w:caps w:val="0"/>
          <w:color w:val="000000" w:themeColor="text1"/>
          <w:spacing w:val="0"/>
          <w:sz w:val="24"/>
          <w:szCs w:val="24"/>
          <w:shd w:val="clear" w:color="auto" w:fill="ffffff"/>
          <w:lang w:eastAsia="zh-CN"/>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项目内容：</w:t>
      </w:r>
      <w:r>
        <w:rPr>
          <w:rFonts w:hint="eastAsia" w:ascii="Segoe UI" w:hAnsi="Segoe UI" w:eastAsia="宋体" w:cs="Segoe UI"/>
          <w:i w:val="0"/>
          <w:iCs w:val="0"/>
          <w:caps w:val="0"/>
          <w:color w:val="000000" w:themeColor="text1"/>
          <w:spacing w:val="0"/>
          <w:sz w:val="24"/>
          <w:szCs w:val="24"/>
          <w:shd w:val="clear" w:color="auto" w:fill="ffffff"/>
          <w:lang w:eastAsia="zh-CN"/>
          <w14:textFill>
            <w14:solidFill>
              <w14:schemeClr w14:val="tx1"/>
            </w14:solidFill>
          </w14:textFill>
        </w:rPr>
        <w:t xml:space="preserve">萧何路污水提升泵站、汉润路污水提升泵站日常养护。</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承包期（养护管理期限，合同期）：</w:t>
      </w:r>
      <w:r>
        <w:rPr>
          <w:rFonts w:hint="eastAsia" w:asciiTheme="minorEastAsia" w:hAnsiTheme="minorEastAsia" w:eastAsiaTheme="minorEastAsia"/>
          <w:color w:val="000000" w:themeColor="text1"/>
          <w:sz w:val="24"/>
          <w:highlight w:val="yellow"/>
          <w:lang w:val="en-US" w:eastAsia="zh-CN"/>
          <w14:textFill>
            <w14:solidFill>
              <w14:schemeClr w14:val="tx1"/>
            </w14:solidFill>
          </w14:textFill>
        </w:rPr>
        <w:t xml:space="preserve">二</w:t>
      </w:r>
      <w:r>
        <w:rPr>
          <w:rFonts w:asciiTheme="minorEastAsia" w:hAnsiTheme="minorEastAsia" w:eastAsiaTheme="minorEastAsia"/>
          <w:color w:val="000000" w:themeColor="text1"/>
          <w:sz w:val="24"/>
          <w:highlight w:val="yellow"/>
          <w14:textFill>
            <w14:solidFill>
              <w14:schemeClr w14:val="tx1"/>
            </w14:solidFill>
          </w14:textFill>
        </w:rPr>
        <w:t xml:space="preserve">年</w:t>
      </w:r>
      <w:r>
        <w:rPr>
          <w:rFonts w:asciiTheme="minorEastAsia" w:hAnsiTheme="minorEastAsia" w:eastAsiaTheme="minorEastAsia"/>
          <w:color w:val="000000" w:themeColor="text1"/>
          <w:sz w:val="24"/>
          <w14:textFill>
            <w14:solidFill>
              <w14:schemeClr w14:val="tx1"/>
            </w14:solidFill>
          </w14:textFill>
        </w:rPr>
        <w:t xml:space="preserve">，自   年  月  日起至  年 月  日止。</w:t>
      </w:r>
      <w:r/>
    </w:p>
    <w:p>
      <w:pPr>
        <w:pStyle w:val="896"/>
        <w:ind w:firstLine="482"/>
        <w:spacing w:line="360" w:lineRule="auto"/>
        <w:rPr>
          <w:rFonts w:hint="eastAsia" w:asciiTheme="minorEastAsia" w:hAnsiTheme="minorEastAsia" w:eastAsiaTheme="minorEastAsia"/>
          <w:bCs/>
          <w:color w:val="000000" w:themeColor="text1"/>
          <w:sz w:val="24"/>
          <w:lang w:eastAsia="zh-CN"/>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二、</w:t>
      </w:r>
      <w:r>
        <w:rPr>
          <w:rFonts w:hint="eastAsia" w:asciiTheme="minorEastAsia" w:hAnsiTheme="minorEastAsia" w:eastAsiaTheme="minorEastAsia"/>
          <w:b/>
          <w:bCs/>
          <w:color w:val="000000" w:themeColor="text1"/>
          <w:sz w:val="24"/>
          <w:lang w:eastAsia="zh-CN"/>
          <w14:textFill>
            <w14:solidFill>
              <w14:schemeClr w14:val="tx1"/>
            </w14:solidFill>
          </w14:textFill>
        </w:rPr>
        <w:t xml:space="preserve">养护</w:t>
      </w:r>
      <w:r>
        <w:rPr>
          <w:rFonts w:asciiTheme="minorEastAsia" w:hAnsiTheme="minorEastAsia" w:eastAsiaTheme="minorEastAsia"/>
          <w:b/>
          <w:bCs/>
          <w:color w:val="000000" w:themeColor="text1"/>
          <w:sz w:val="24"/>
          <w14:textFill>
            <w14:solidFill>
              <w14:schemeClr w14:val="tx1"/>
            </w14:solidFill>
          </w14:textFill>
        </w:rPr>
        <w:t xml:space="preserve">内容</w:t>
      </w:r>
      <w:r>
        <w:rPr>
          <w:rFonts w:hint="eastAsia" w:asciiTheme="minorEastAsia" w:hAnsiTheme="minorEastAsia" w:eastAsiaTheme="minorEastAsia"/>
          <w:b/>
          <w:bCs/>
          <w:color w:val="000000" w:themeColor="text1"/>
          <w:sz w:val="24"/>
          <w:lang w:eastAsia="zh-CN"/>
          <w14:textFill>
            <w14:solidFill>
              <w14:schemeClr w14:val="tx1"/>
            </w14:solidFill>
          </w14:textFill>
        </w:rPr>
        <w:t xml:space="preserve">：</w:t>
      </w:r>
      <w:r>
        <w:rPr>
          <w:rFonts w:hint="eastAsia" w:asciiTheme="minorEastAsia" w:hAnsiTheme="minorEastAsia" w:eastAsiaTheme="minorEastAsia"/>
          <w:b w:val="0"/>
          <w:bCs w:val="0"/>
          <w:color w:val="000000" w:themeColor="text1"/>
          <w:sz w:val="24"/>
          <w:lang w:eastAsia="zh-CN"/>
          <w14:textFill>
            <w14:solidFill>
              <w14:schemeClr w14:val="tx1"/>
            </w14:solidFill>
          </w14:textFill>
        </w:rPr>
        <w:t xml:space="preserve">机电设备进行试运行、巡检、抢修、日常小保养、每月清理打捞水面垃圾，并外运等服务；详见：工程清单。</w:t>
      </w:r>
      <w:r/>
    </w:p>
    <w:p>
      <w:pPr>
        <w:pStyle w:val="896"/>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三、安全文明作业及质量要求</w:t>
      </w:r>
      <w:r/>
    </w:p>
    <w:p>
      <w:pPr>
        <w:pStyle w:val="896"/>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（一）安全文明作业要求</w:t>
      </w:r>
      <w:r/>
    </w:p>
    <w:p>
      <w:pPr>
        <w:pStyle w:val="896"/>
        <w:ind w:left="866" w:hanging="146"/>
        <w:spacing w:line="360" w:lineRule="auto"/>
        <w:rPr>
          <w:rFonts w:hint="eastAsia" w:asciiTheme="minorEastAsia" w:hAnsiTheme="minorEastAsia" w:eastAsiaTheme="minorEastAsia"/>
          <w:color w:val="000000" w:themeColor="text1"/>
          <w:sz w:val="24"/>
          <w:lang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1、严格按照</w:t>
      </w:r>
      <w:r>
        <w:rPr>
          <w:rFonts w:hint="eastAsia" w:asciiTheme="minorEastAsia" w:hAnsiTheme="minorEastAsia" w:eastAsiaTheme="minorEastAsia"/>
          <w:color w:val="000000" w:themeColor="text1"/>
          <w:sz w:val="24"/>
          <w14:textFill>
            <w14:solidFill>
              <w14:schemeClr w14:val="tx1"/>
            </w14:solidFill>
          </w14:textFill>
        </w:rPr>
        <w:t xml:space="preserve">《城镇排水管渠与泵站运行、维护及安全技术规程》（CJJ68-2016）</w:t>
      </w:r>
      <w:r>
        <w:rPr>
          <w:rFonts w:hint="eastAsia" w:asciiTheme="minorEastAsia" w:hAnsiTheme="minorEastAsia" w:eastAsiaTheme="minorEastAsia"/>
          <w:color w:val="000000" w:themeColor="text1"/>
          <w:sz w:val="24"/>
          <w:lang w:eastAsia="zh-CN"/>
          <w14:textFill>
            <w14:solidFill>
              <w14:schemeClr w14:val="tx1"/>
            </w14:solidFill>
          </w14:textFill>
        </w:rPr>
        <w:t xml:space="preserve">、《泵站技术管理规程 SL255-2000》等规范的要求执行。</w:t>
      </w:r>
      <w:r/>
    </w:p>
    <w:p>
      <w:pPr>
        <w:pStyle w:val="896"/>
        <w:ind w:left="866" w:hanging="146"/>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2.严格按照中华人民共和国国家标准《建筑施工企业安全生产管理规范》GB50656－2011的相关规定进行安全生产管理。</w:t>
      </w:r>
      <w:r/>
    </w:p>
    <w:p>
      <w:pPr>
        <w:pStyle w:val="896"/>
        <w:ind w:firstLine="816"/>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3.建立健全安全管理档案制度。</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（二）质量要求</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lang w:eastAsia="zh-CN"/>
          <w14:textFill>
            <w14:solidFill>
              <w14:schemeClr w14:val="tx1"/>
            </w14:solidFill>
          </w14:textFill>
        </w:rPr>
        <w:t xml:space="preserve">污水泵站养护</w:t>
      </w:r>
      <w:r>
        <w:rPr>
          <w:rFonts w:asciiTheme="minorEastAsia" w:hAnsiTheme="minorEastAsia" w:eastAsiaTheme="minorEastAsia"/>
          <w:color w:val="000000" w:themeColor="text1"/>
          <w:sz w:val="24"/>
          <w14:textFill>
            <w14:solidFill>
              <w14:schemeClr w14:val="tx1"/>
            </w14:solidFill>
          </w14:textFill>
        </w:rPr>
        <w:t xml:space="preserve">质量标准严格按照合同执行。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按招标文件所规定的服务标准和乙方投标文件的承诺。</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 建立健全维护和保养质量管理档案制度。</w:t>
      </w:r>
      <w:r/>
    </w:p>
    <w:p>
      <w:pPr>
        <w:pStyle w:val="896"/>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四、对乙方技术力量要求</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对本合同项目实施养护管理所用的一切劳动力、材料设备和服务由乙方自行组织，由此产生的一切费用由乙方承担。</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（一）技术力量：</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1.项目经理：     。</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2.项目技术负责人：     。</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3.养护人员：     人</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   详见采购需求。</w:t>
      </w:r>
      <w:r/>
    </w:p>
    <w:p>
      <w:pPr>
        <w:pStyle w:val="896"/>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五、合同价（承包费）与支付</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（一）合同价的确定</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合同价为</w:t>
      </w:r>
      <w:r>
        <w:rPr>
          <w:rFonts w:asciiTheme="minorEastAsia" w:hAnsiTheme="minorEastAsia" w:eastAsiaTheme="minorEastAsia"/>
          <w:color w:val="000000" w:themeColor="text1"/>
          <w:sz w:val="24"/>
          <w:u w:val="single"/>
          <w14:textFill>
            <w14:solidFill>
              <w14:schemeClr w14:val="tx1"/>
            </w14:solidFill>
          </w14:textFill>
        </w:rPr>
        <w:t xml:space="preserve">               万元（     万元）</w:t>
      </w:r>
      <w:r>
        <w:rPr>
          <w:rFonts w:asciiTheme="minorEastAsia" w:hAnsiTheme="minorEastAsia" w:eastAsiaTheme="minorEastAsia"/>
          <w:color w:val="000000" w:themeColor="text1"/>
          <w:sz w:val="24"/>
          <w14:textFill>
            <w14:solidFill>
              <w14:schemeClr w14:val="tx1"/>
            </w14:solidFill>
          </w14:textFill>
        </w:rPr>
        <w:t xml:space="preserve">，按承包期平均每月</w:t>
      </w:r>
      <w:r>
        <w:rPr>
          <w:rFonts w:asciiTheme="minorEastAsia" w:hAnsiTheme="minorEastAsia" w:eastAsiaTheme="minorEastAsia"/>
          <w:color w:val="000000" w:themeColor="text1"/>
          <w:sz w:val="24"/>
          <w:u w:val="single"/>
          <w14:textFill>
            <w14:solidFill>
              <w14:schemeClr w14:val="tx1"/>
            </w14:solidFill>
          </w14:textFill>
        </w:rPr>
        <w:t xml:space="preserve">    万元（      万元）</w:t>
      </w:r>
      <w:r>
        <w:rPr>
          <w:rFonts w:asciiTheme="minorEastAsia" w:hAnsiTheme="minorEastAsia" w:eastAsiaTheme="minorEastAsia"/>
          <w:color w:val="000000" w:themeColor="text1"/>
          <w:sz w:val="24"/>
          <w14:textFill>
            <w14:solidFill>
              <w14:schemeClr w14:val="tx1"/>
            </w14:solidFill>
          </w14:textFill>
        </w:rPr>
        <w:t xml:space="preserve">。</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（二）合同价款的支付</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（1）付款方式（提交预付款保函的）</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合同签订且乙方向甲方出具预付款保函后</w:t>
      </w:r>
      <w:r>
        <w:rPr>
          <w:rFonts w:asciiTheme="minorEastAsia" w:hAnsiTheme="minorEastAsia" w:eastAsiaTheme="minorEastAsia"/>
          <w:color w:val="000000" w:themeColor="text1"/>
          <w:sz w:val="24"/>
          <w:u w:val="single"/>
          <w14:textFill>
            <w14:solidFill>
              <w14:schemeClr w14:val="tx1"/>
            </w14:solidFill>
          </w14:textFill>
        </w:rPr>
        <w:t xml:space="preserve"> 15 </w:t>
      </w:r>
      <w:r>
        <w:rPr>
          <w:rFonts w:asciiTheme="minorEastAsia" w:hAnsiTheme="minorEastAsia" w:eastAsiaTheme="minorEastAsia"/>
          <w:color w:val="000000" w:themeColor="text1"/>
          <w:sz w:val="24"/>
          <w14:textFill>
            <w14:solidFill>
              <w14:schemeClr w14:val="tx1"/>
            </w14:solidFill>
          </w14:textFill>
        </w:rPr>
        <w:t xml:space="preserve">个工作日内，甲方应支付合同价款的百分之十（10%），小写￥</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大写：人民币</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考核后，甲方按月度支付当年委托养护费。</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（2）付款方式（不提交预付款保函的）</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合同签订且乙方提供对应金额的增值税发票后</w:t>
      </w:r>
      <w:r>
        <w:rPr>
          <w:rFonts w:asciiTheme="minorEastAsia" w:hAnsiTheme="minorEastAsia" w:eastAsiaTheme="minorEastAsia"/>
          <w:color w:val="000000" w:themeColor="text1"/>
          <w:sz w:val="24"/>
          <w:u w:val="single"/>
          <w14:textFill>
            <w14:solidFill>
              <w14:schemeClr w14:val="tx1"/>
            </w14:solidFill>
          </w14:textFill>
        </w:rPr>
        <w:t xml:space="preserve"> 15 </w:t>
      </w:r>
      <w:r>
        <w:rPr>
          <w:rFonts w:asciiTheme="minorEastAsia" w:hAnsiTheme="minorEastAsia" w:eastAsiaTheme="minorEastAsia"/>
          <w:color w:val="000000" w:themeColor="text1"/>
          <w:sz w:val="24"/>
          <w14:textFill>
            <w14:solidFill>
              <w14:schemeClr w14:val="tx1"/>
            </w14:solidFill>
          </w14:textFill>
        </w:rPr>
        <w:t xml:space="preserve"> 个工作日内，甲方应支付合同价款的百分之十（10%），小写￥</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大写：人民币</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考核后，甲方按月度支付当年委托养护费。</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承包费每月按月考核得分付款。甲方每月月底前对当月养护情况进行考核汇总，次月10日前按照考核结果据实支付。当月考核成绩在95分以上（含95分）全额支付；当月考核成绩在95—90分（含90分）之间的，每少于95分0.1分扣除月度养管经费的0.1﹪；月考核分在90—80分（含80分）之间的，按每少于95分0.1分扣除月度养管经费的0.2﹪；80分以下为不合格，直接扣除当月承包费</w:t>
      </w:r>
      <w:r>
        <w:rPr>
          <w:rFonts w:hint="eastAsia" w:asciiTheme="minorEastAsia" w:hAnsiTheme="minorEastAsia" w:eastAsiaTheme="minorEastAsia"/>
          <w:color w:val="000000" w:themeColor="text1"/>
          <w:sz w:val="24"/>
          <w14:textFill>
            <w14:solidFill>
              <w14:schemeClr w14:val="tx1"/>
            </w14:solidFill>
          </w14:textFill>
        </w:rPr>
        <w:t xml:space="preserve">且该扣除费用结算时从合同总价中扣除</w:t>
      </w:r>
      <w:r>
        <w:rPr>
          <w:rFonts w:asciiTheme="minorEastAsia" w:hAnsiTheme="minorEastAsia" w:eastAsiaTheme="minorEastAsia"/>
          <w:color w:val="000000" w:themeColor="text1"/>
          <w:sz w:val="24"/>
          <w14:textFill>
            <w14:solidFill>
              <w14:schemeClr w14:val="tx1"/>
            </w14:solidFill>
          </w14:textFill>
        </w:rPr>
        <w:t xml:space="preserve">。</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乙方开户银行名称、地址和帐号为:</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开户银行:</w:t>
      </w:r>
      <w:r>
        <w:rPr>
          <w:rFonts w:asciiTheme="minorEastAsia" w:hAnsiTheme="minorEastAsia" w:eastAsiaTheme="minorEastAsia"/>
          <w:color w:val="000000" w:themeColor="text1"/>
          <w:sz w:val="24"/>
          <w:u w:val="single"/>
          <w14:textFill>
            <w14:solidFill>
              <w14:schemeClr w14:val="tx1"/>
            </w14:solidFill>
          </w14:textFill>
        </w:rPr>
        <w:t xml:space="preserve">                                             ；</w:t>
      </w:r>
      <w:r/>
    </w:p>
    <w:p>
      <w:pPr>
        <w:pStyle w:val="896"/>
        <w:ind w:firstLine="480"/>
        <w:spacing w:line="360" w:lineRule="auto"/>
        <w:rPr>
          <w:rFonts w:asciiTheme="minorEastAsia" w:hAnsiTheme="minorEastAsia" w:eastAsiaTheme="minorEastAsia"/>
          <w:color w:val="000000" w:themeColor="text1"/>
          <w:sz w:val="24"/>
          <w:u w:val="single"/>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地址:</w:t>
      </w:r>
      <w:r>
        <w:rPr>
          <w:rFonts w:asciiTheme="minorEastAsia" w:hAnsiTheme="minorEastAsia" w:eastAsiaTheme="minorEastAsia"/>
          <w:color w:val="000000" w:themeColor="text1"/>
          <w:sz w:val="24"/>
          <w:u w:val="single"/>
          <w14:textFill>
            <w14:solidFill>
              <w14:schemeClr w14:val="tx1"/>
            </w14:solidFill>
          </w14:textFill>
        </w:rPr>
        <w:t xml:space="preserve">                                             ；</w:t>
      </w:r>
      <w:r/>
    </w:p>
    <w:p>
      <w:pPr>
        <w:pStyle w:val="896"/>
        <w:ind w:firstLine="480"/>
        <w:spacing w:line="360" w:lineRule="auto"/>
        <w:rPr>
          <w:rFonts w:asciiTheme="minorEastAsia" w:hAnsiTheme="minorEastAsia" w:eastAsiaTheme="minorEastAsia"/>
          <w:color w:val="000000" w:themeColor="text1"/>
          <w:sz w:val="24"/>
          <w:u w:val="single"/>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帐号:</w:t>
      </w:r>
      <w:r>
        <w:rPr>
          <w:rFonts w:asciiTheme="minorEastAsia" w:hAnsiTheme="minorEastAsia" w:eastAsiaTheme="minorEastAsia"/>
          <w:color w:val="000000" w:themeColor="text1"/>
          <w:sz w:val="24"/>
          <w:u w:val="single"/>
          <w14:textFill>
            <w14:solidFill>
              <w14:schemeClr w14:val="tx1"/>
            </w14:solidFill>
          </w14:textFill>
        </w:rPr>
        <w:t xml:space="preserve">                                             ；</w:t>
      </w:r>
      <w:r/>
    </w:p>
    <w:p>
      <w:pPr>
        <w:pStyle w:val="896"/>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六、甲方的权利和义务</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（一）甲方的权利</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1.甲方对乙方管护项目有实施日常检查、考核、管理的权利。</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2.甲方有权对乙方在履约时不符合合同约定的事项提出整改要求，并向乙方发出《整改通知书》，整改相关事项以《整改通知书》为准，整改完成后，报由甲方验收。整改费用由乙方承担。</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乙方承包期内，发生重大质量、生产安全事故，或乙方擅自停业歇业，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pStyle w:val="896"/>
        <w:ind w:firstLine="480"/>
        <w:spacing w:line="360" w:lineRule="auto"/>
        <w:tabs>
          <w:tab w:val="left" w:pos="1440" w:leader="none"/>
        </w:tabs>
        <w:rPr>
          <w:rFonts w:asciiTheme="minorEastAsia" w:hAnsiTheme="minorEastAsia" w:eastAsiaTheme="minorEastAsia"/>
          <w:color w:val="000000" w:themeColor="text1"/>
          <w:spacing w:val="-6"/>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pacing w:val="-6"/>
          <w:sz w:val="24"/>
          <w14:textFill>
            <w14:solidFill>
              <w14:schemeClr w14:val="tx1"/>
            </w14:solidFill>
          </w14:textFill>
        </w:rPr>
        <w:t xml:space="preserve">甲方有权对乙方用工情况进行检查，有权要求乙方按要求保障作业人员的福利待遇。甲方不承担任何由于乙方与其员工之间因劳动关系纠纷而产生的任何责任。</w:t>
      </w:r>
      <w:r/>
    </w:p>
    <w:p>
      <w:pPr>
        <w:pStyle w:val="896"/>
        <w:ind w:firstLine="456"/>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pacing w:val="-6"/>
          <w:sz w:val="24"/>
          <w14:textFill>
            <w14:solidFill>
              <w14:schemeClr w14:val="tx1"/>
            </w14:solidFill>
          </w14:textFill>
        </w:rPr>
        <w:t xml:space="preserve">5.</w:t>
      </w:r>
      <w:r>
        <w:rPr>
          <w:rFonts w:asciiTheme="minorEastAsia" w:hAnsiTheme="minorEastAsia" w:eastAsiaTheme="minorEastAsia"/>
          <w:color w:val="000000" w:themeColor="text1"/>
          <w:sz w:val="24"/>
          <w14:textFill>
            <w14:solidFill>
              <w14:schemeClr w14:val="tx1"/>
            </w14:solidFill>
          </w14:textFill>
        </w:rPr>
        <w:t xml:space="preserve">如遇全区性活动，甲方有权要求乙方无条件保质保量按活动要求完成工作任务。</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6.为保证市政设施能及时维修并保证维修后的质量，甲方有权指定维修的主要材料。</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如乙方无力在规定的期限内完成应急防汛、抢险及管道抢修等危及公共安全和工程安全的项目，甲方可根据工程技术、进度的要求，对应急防汛、抢险及管道抢修等工程指定专业施工队伍，相关费用从乙方养护维修经费中支出。</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（二）甲方的义务</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1.甲方需确保乙方承包费按时支付到位。</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2.甲方检查人员必须公平、公开、公正地进行检查考核。</w:t>
      </w:r>
      <w:r/>
    </w:p>
    <w:p>
      <w:pPr>
        <w:pStyle w:val="896"/>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七、乙方的权利和义务</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（一）乙方的权利</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乙方有权对甲方人员在检查考评乙方作业质量过程中的违规行为向甲方行政主管部门或市级行政主管部门举报。</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（二）乙方的义务</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1.乙方必须依照本合同规定的作业形式、作业质量标准及行业有关作业规范、作业质量标准，按时、保质、保量履行合同。</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2.乙方应自觉接受甲方的检查、考核、指导和监督。</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3.乙方及其雇用的员工应严格遵守国家的法律、法规，如果乙方及其所雇用的工人违反法律、法规和相关规定，所造成的后果自行负责，与甲方无关。</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4.承包期间内，乙方所需要的作业、管理、机具停放等用房、用地由乙方自行解决。</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5.乙方有义务参加甲方通知的相关作业会议，通报作业情况，完善作业措施，提高作业水平。</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6.乙方要加强工作人员的安全教育，完善相关措施，承包期内如遇人身伤亡事故，均由乙方负责，与甲方无关。</w:t>
      </w:r>
      <w:r/>
    </w:p>
    <w:p>
      <w:pPr>
        <w:pStyle w:val="896"/>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八、违约责任</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1.乙方须指定专人分区分片负责养护管理，如因养护不善而造成损失的，由乙方赔偿相应损失，并按合同规定的事项接受处罚。</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2.在承包期内，如乙方连续10日不进行日常养护或单方中途退出养护的，甲方有权终止合同，并指派其它养护队伍进场养护。</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对某些需紧急处置的情况，在接到甲方通知后，乙方应无条件在规定时间内完成。乙方如处置不及时，甲方有权指派其它队伍进场，所发生的费用在乙方履约保证金扣除，对乙方累计三次未在规定时间内完成甲方交办任务的，甲方有权终止合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4.上级部门考核评比等活动中一旦出现严重失分，甲方有权终止合同，并扣除当月的承包金。</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5.乙方未经甲方书面同意擅自转包、分包，甲方有权终止合同。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6.承包期满后，甲乙双方共同清点市政设施，对照接收时的清单若发生设施被盗或损坏，按清点当月市场价赔偿，在履约保证金和承包费中扣除，或恢复原状。</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7.乙方如连续两次整改不合格或全年两次考核不合格，甲方有权终止乙方承包合同。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8.乙方用工必须符合《劳动法》的要求，否则，由此发生的纠纷由乙方自行承担责任。</w:t>
      </w:r>
      <w:r/>
    </w:p>
    <w:p>
      <w:pPr>
        <w:pStyle w:val="896"/>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9</w:t>
      </w:r>
      <w:r>
        <w:rPr>
          <w:rFonts w:asciiTheme="minorEastAsia" w:hAnsiTheme="minorEastAsia" w:eastAsiaTheme="minorEastAsia"/>
          <w:color w:val="000000" w:themeColor="text1"/>
          <w:sz w:val="24"/>
          <w14:textFill>
            <w14:solidFill>
              <w14:schemeClr w14:val="tx1"/>
            </w14:solidFill>
          </w14:textFill>
        </w:rPr>
        <w:t xml:space="preserve">.因养护管理措施不当，全年累计受到上级领导点名批评三次或市级及以上新闻媒体曝光三次的，甲方有权终止合同。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0</w:t>
      </w:r>
      <w:r>
        <w:rPr>
          <w:rFonts w:asciiTheme="minorEastAsia" w:hAnsiTheme="minorEastAsia" w:eastAsiaTheme="minorEastAsia"/>
          <w:color w:val="000000" w:themeColor="text1"/>
          <w:sz w:val="24"/>
          <w14:textFill>
            <w14:solidFill>
              <w14:schemeClr w14:val="tx1"/>
            </w14:solidFill>
          </w14:textFill>
        </w:rPr>
        <w:t xml:space="preserve">.合同期内，本合同项目内容发生减少及毁损的，乙方应及时补齐或修复，并自行承担所需费用。合同期限届满时，乙方应保证本合同项目内容完好无损。不完好的，由乙方负责补齐或修复。届时，未补齐或修复的，甲方可扣除相应的承包费。</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.由于乙方自身的原因，未能保持原有企业资信等级，本合同即自动终止，乙方应赔偿甲方由此产生的经济损失。</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13．养护管理期限内因</w:t>
      </w:r>
      <w:r>
        <w:rPr>
          <w:rFonts w:hint="eastAsia" w:asciiTheme="minorEastAsia" w:hAnsiTheme="minorEastAsia" w:eastAsiaTheme="minorEastAsia"/>
          <w:color w:val="000000" w:themeColor="text1"/>
          <w:sz w:val="24"/>
          <w:lang w:eastAsia="zh-CN"/>
          <w14:textFill>
            <w14:solidFill>
              <w14:schemeClr w14:val="tx1"/>
            </w14:solidFill>
          </w14:textFill>
        </w:rPr>
        <w:t xml:space="preserve">污水泵站</w:t>
      </w:r>
      <w:r>
        <w:rPr>
          <w:rFonts w:asciiTheme="minorEastAsia" w:hAnsiTheme="minorEastAsia" w:eastAsiaTheme="minorEastAsia"/>
          <w:color w:val="000000" w:themeColor="text1"/>
          <w:sz w:val="24"/>
          <w14:textFill>
            <w14:solidFill>
              <w14:schemeClr w14:val="tx1"/>
            </w14:solidFill>
          </w14:textFill>
        </w:rPr>
        <w:t xml:space="preserve">设施功能缺失或其他原因而带来一切伤亡事故，由乙方承担全部责任。</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14.乙方在作业生产过程中产生的任何安全事故由乙方自己承担，与甲方无关。</w:t>
      </w:r>
      <w:r/>
    </w:p>
    <w:p>
      <w:pPr>
        <w:pStyle w:val="896"/>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九、其他</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lang w:eastAsia="zh-CN"/>
          <w14:textFill>
            <w14:solidFill>
              <w14:schemeClr w14:val="tx1"/>
            </w14:solidFill>
          </w14:textFill>
        </w:rPr>
        <w:t xml:space="preserve">一</w:t>
      </w:r>
      <w:r>
        <w:rPr>
          <w:rFonts w:asciiTheme="minorEastAsia" w:hAnsiTheme="minorEastAsia" w:eastAsiaTheme="minorEastAsia"/>
          <w:color w:val="000000" w:themeColor="text1"/>
          <w:sz w:val="24"/>
          <w14:textFill>
            <w14:solidFill>
              <w14:schemeClr w14:val="tx1"/>
            </w14:solidFill>
          </w14:textFill>
        </w:rPr>
        <w:t xml:space="preserve">）日常管理工作中，所有乙方工作人员，如出现人身伤亡事故，由乙方承担全部经济与法律责任，与甲方无涉。</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lang w:eastAsia="zh-CN"/>
          <w14:textFill>
            <w14:solidFill>
              <w14:schemeClr w14:val="tx1"/>
            </w14:solidFill>
          </w14:textFill>
        </w:rPr>
        <w:t xml:space="preserve">二</w:t>
      </w:r>
      <w:r>
        <w:rPr>
          <w:rFonts w:asciiTheme="minorEastAsia" w:hAnsiTheme="minorEastAsia" w:eastAsiaTheme="minorEastAsia"/>
          <w:color w:val="000000" w:themeColor="text1"/>
          <w:sz w:val="24"/>
          <w14:textFill>
            <w14:solidFill>
              <w14:schemeClr w14:val="tx1"/>
            </w14:solidFill>
          </w14:textFill>
        </w:rPr>
        <w:t xml:space="preserve">）签订合同之前，甲、乙双方应及时清点养护范围内的市政设施，经双方书面确认后一式两份，双方各执一份，承包期满后，乙方应保证市政设施数量和正常市政设施功能状态不变。</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lang w:eastAsia="zh-CN"/>
          <w14:textFill>
            <w14:solidFill>
              <w14:schemeClr w14:val="tx1"/>
            </w14:solidFill>
          </w14:textFill>
        </w:rPr>
        <w:t xml:space="preserve">三</w:t>
      </w:r>
      <w:r>
        <w:rPr>
          <w:rFonts w:asciiTheme="minorEastAsia" w:hAnsiTheme="minorEastAsia" w:eastAsiaTheme="minorEastAsia"/>
          <w:color w:val="000000" w:themeColor="text1"/>
          <w:sz w:val="24"/>
          <w14:textFill>
            <w14:solidFill>
              <w14:schemeClr w14:val="tx1"/>
            </w14:solidFill>
          </w14:textFill>
        </w:rPr>
        <w:t xml:space="preserve">）合同执行过程中，如国家、省、市等有关部门对养护管理标准和要求等作出重大调整的，按调整后的标准和要求执行。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（六）合同执行过程中，</w:t>
      </w:r>
      <w:r>
        <w:rPr>
          <w:rFonts w:hint="eastAsia" w:asciiTheme="minorEastAsia" w:hAnsiTheme="minorEastAsia" w:eastAsiaTheme="minorEastAsia"/>
          <w:color w:val="000000" w:themeColor="text1"/>
          <w:sz w:val="24"/>
          <w14:textFill>
            <w14:solidFill>
              <w14:schemeClr w14:val="tx1"/>
            </w14:solidFill>
          </w14:textFill>
        </w:rPr>
        <w:t xml:space="preserve">不可预见维护费用，暂定4万元，实际发生后，按实结算。</w:t>
      </w:r>
      <w:r/>
    </w:p>
    <w:p>
      <w:pPr>
        <w:pStyle w:val="896"/>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十、本合同一式肆份，甲乙双方各执贰份</w:t>
      </w:r>
      <w:r/>
    </w:p>
    <w:p>
      <w:pPr>
        <w:pStyle w:val="896"/>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十一、合同生效</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合同订立时间：</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 年</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月</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日　　</w:t>
      </w:r>
      <w:r/>
    </w:p>
    <w:p>
      <w:pPr>
        <w:pStyle w:val="896"/>
        <w:ind w:firstLine="480"/>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合同订立地点：</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b/>
          <w:color w:val="000000" w:themeColor="text1"/>
          <w:sz w:val="24"/>
          <w14:textFill>
            <w14:solidFill>
              <w14:schemeClr w14:val="tx1"/>
            </w14:solidFill>
          </w14:textFill>
        </w:rPr>
        <w:t xml:space="preserve">　</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本合同双方约定</w:t>
      </w:r>
      <w:r>
        <w:rPr>
          <w:rFonts w:asciiTheme="minorEastAsia" w:hAnsiTheme="minorEastAsia" w:eastAsiaTheme="minorEastAsia"/>
          <w:color w:val="000000" w:themeColor="text1"/>
          <w:sz w:val="24"/>
          <w:u w:val="single"/>
          <w14:textFill>
            <w14:solidFill>
              <w14:schemeClr w14:val="tx1"/>
            </w14:solidFill>
          </w14:textFill>
        </w:rPr>
        <w:t xml:space="preserve"> 双方法人及法定代表人或负责人签字盖章 </w:t>
      </w:r>
      <w:r>
        <w:rPr>
          <w:rFonts w:asciiTheme="minorEastAsia" w:hAnsiTheme="minorEastAsia" w:eastAsiaTheme="minorEastAsia"/>
          <w:color w:val="000000" w:themeColor="text1"/>
          <w:sz w:val="24"/>
          <w14:textFill>
            <w14:solidFill>
              <w14:schemeClr w14:val="tx1"/>
            </w14:solidFill>
          </w14:textFill>
        </w:rPr>
        <w:t xml:space="preserve">后生效</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发包人：（公章）                       承包人：（公章）</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住所：  　                             住所：</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法定代表人：　　　　　　　　         　法定代表人：</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委托代表人：　　　　　　　　　         委托代表人：</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电话：　　　　                         电话：</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传真：　　　　　                       传真：</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开户银行：　　　　　　　　　　         开户银行：</w:t>
      </w:r>
      <w:r/>
    </w:p>
    <w:p>
      <w:pPr>
        <w:pStyle w:val="896"/>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账号：　　　　　　　　　　　         　账号：</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邮政编码：      　　                　 邮政编码</w:t>
      </w:r>
      <w:r>
        <w:rPr>
          <w:rFonts w:hint="eastAsia" w:asciiTheme="minorEastAsia" w:hAnsiTheme="minorEastAsia" w:eastAsiaTheme="minorEastAsia"/>
          <w:color w:val="000000" w:themeColor="text1"/>
          <w:sz w:val="24"/>
          <w:szCs w:val="24"/>
          <w14:textFill>
            <w14:solidFill>
              <w14:schemeClr w14:val="tx1"/>
            </w14:solidFill>
          </w14:textFill>
        </w:rPr>
        <w:t xml:space="preserve">：　　　　　　</w:t>
      </w:r>
      <w:bookmarkStart w:id="13" w:name="_Toc4777"/>
      <w:r/>
      <w:bookmarkStart w:id="14" w:name="_Toc63332732"/>
      <w:r/>
      <w:r/>
    </w:p>
    <w:p>
      <w:pPr>
        <w:pStyle w:val="891"/>
        <w:ind w:left="240" w:right="240" w:firstLine="643"/>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9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9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9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9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bookmarkEnd w:id="13"/>
      <w:r/>
      <w:bookmarkEnd w:id="14"/>
      <w:r/>
      <w:r/>
    </w:p>
    <w:p>
      <w:pPr>
        <w:pStyle w:val="896"/>
        <w:ind w:firstLine="1446"/>
        <w:widowControl/>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36"/>
          <w:szCs w:val="22"/>
          <w14:textFill>
            <w14:solidFill>
              <w14:schemeClr w14:val="tx1"/>
            </w14:solidFill>
          </w14:textFill>
        </w:rPr>
        <w:t xml:space="preserve">第六章  </w:t>
      </w:r>
      <w:bookmarkEnd w:id="10"/>
      <w:r/>
      <w:bookmarkEnd w:id="11"/>
      <w:r/>
      <w:bookmarkStart w:id="15" w:name="_Toc522790136"/>
      <w:r/>
      <w:bookmarkStart w:id="16" w:name="_Toc17335"/>
      <w:r>
        <w:rPr>
          <w:rFonts w:hint="eastAsia" w:ascii="宋体" w:hAnsi="宋体" w:cs="宋体"/>
          <w:b/>
          <w:color w:val="000000" w:themeColor="text1"/>
          <w:sz w:val="36"/>
          <w:szCs w:val="22"/>
          <w14:textFill>
            <w14:solidFill>
              <w14:schemeClr w14:val="tx1"/>
            </w14:solidFill>
          </w14:textFill>
        </w:rPr>
        <w:t xml:space="preserve">项</w:t>
      </w:r>
      <w:r>
        <w:rPr>
          <w:rFonts w:hint="eastAsia" w:ascii="宋体" w:hAnsi="宋体" w:cs="宋体"/>
          <w:b/>
          <w:color w:val="000000" w:themeColor="text1"/>
          <w:sz w:val="36"/>
          <w14:textFill>
            <w14:solidFill>
              <w14:schemeClr w14:val="tx1"/>
            </w14:solidFill>
          </w14:textFill>
        </w:rPr>
        <w:t xml:space="preserve">目要求（采购需求）</w:t>
      </w:r>
      <w:r/>
    </w:p>
    <w:p>
      <w:pPr>
        <w:spacing w:line="240" w:lineRule="atLeas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96"/>
        <w:spacing w:line="360" w:lineRule="auto"/>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一、采购项目预算金额：</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预算金额：</w:t>
      </w:r>
      <w:r>
        <w:rPr>
          <w:rFonts w:hint="eastAsia" w:cs="宋体" w:asciiTheme="minorEastAsia" w:hAnsiTheme="minorEastAsia" w:eastAsiaTheme="minorEastAsia"/>
          <w:bCs/>
          <w:color w:val="000000" w:themeColor="text1"/>
          <w:sz w:val="24"/>
          <w:szCs w:val="24"/>
          <w:lang w:val="en-US" w:eastAsia="zh-CN"/>
          <w14:textFill>
            <w14:solidFill>
              <w14:schemeClr w14:val="tx1"/>
            </w14:solidFill>
          </w14:textFill>
        </w:rPr>
        <w:t xml:space="preserve">85</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万元人民币；</w:t>
      </w:r>
      <w:r/>
    </w:p>
    <w:p>
      <w:pPr>
        <w:pStyle w:val="896"/>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二、</w:t>
      </w:r>
      <w:r>
        <w:rPr>
          <w:rFonts w:hint="eastAsia" w:asciiTheme="minorEastAsia" w:hAnsiTheme="minorEastAsia" w:eastAsiaTheme="minorEastAsia"/>
          <w:b/>
          <w:color w:val="000000" w:themeColor="text1"/>
          <w:sz w:val="24"/>
          <w:lang w:eastAsia="zh-CN"/>
          <w14:textFill>
            <w14:solidFill>
              <w14:schemeClr w14:val="tx1"/>
            </w14:solidFill>
          </w14:textFill>
        </w:rPr>
        <w:t xml:space="preserve">招标内容</w:t>
      </w:r>
      <w:r>
        <w:rPr>
          <w:rFonts w:asciiTheme="minorEastAsia" w:hAnsiTheme="minorEastAsia" w:eastAsiaTheme="minorEastAsia"/>
          <w:b/>
          <w:color w:val="000000" w:themeColor="text1"/>
          <w:sz w:val="24"/>
          <w14:textFill>
            <w14:solidFill>
              <w14:schemeClr w14:val="tx1"/>
            </w14:solidFill>
          </w14:textFill>
        </w:rPr>
        <w:t xml:space="preserve">：</w:t>
      </w:r>
      <w:r/>
    </w:p>
    <w:p>
      <w:pPr>
        <w:pStyle w:val="913"/>
        <w:ind w:firstLine="4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汉润路1978污水泵站及萧何路二堡泵站维护</w:t>
      </w:r>
      <w:r>
        <w:rPr>
          <w:rFonts w:asciiTheme="minorEastAsia" w:hAnsiTheme="minorEastAsia" w:eastAsiaTheme="minorEastAsia"/>
          <w:color w:val="000000" w:themeColor="text1"/>
          <w14:textFill>
            <w14:solidFill>
              <w14:schemeClr w14:val="tx1"/>
            </w14:solidFill>
          </w14:textFill>
        </w:rPr>
        <w:t xml:space="preserve">。机电设备进行巡检、试运行、抢修、日常小保养等服务</w:t>
      </w:r>
      <w:r/>
    </w:p>
    <w:p>
      <w:pPr>
        <w:pStyle w:val="896"/>
        <w:numPr>
          <w:ilvl w:val="0"/>
          <w:numId w:val="2"/>
        </w:numPr>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维护</w:t>
      </w:r>
      <w:r>
        <w:rPr>
          <w:rFonts w:asciiTheme="minorEastAsia" w:hAnsiTheme="minorEastAsia" w:eastAsiaTheme="minorEastAsia"/>
          <w:b/>
          <w:color w:val="000000" w:themeColor="text1"/>
          <w:sz w:val="24"/>
          <w14:textFill>
            <w14:solidFill>
              <w14:schemeClr w14:val="tx1"/>
            </w14:solidFill>
          </w14:textFill>
        </w:rPr>
        <w:t xml:space="preserve">管理项目清单：</w:t>
      </w:r>
      <w:r>
        <w:rPr>
          <w:rFonts w:hint="eastAsia" w:asciiTheme="minorEastAsia" w:hAnsiTheme="minorEastAsia" w:eastAsiaTheme="minorEastAsia"/>
          <w:b/>
          <w:color w:val="000000" w:themeColor="text1"/>
          <w:sz w:val="24"/>
          <w:lang w:eastAsia="zh-CN"/>
          <w14:textFill>
            <w14:solidFill>
              <w14:schemeClr w14:val="tx1"/>
            </w14:solidFill>
          </w14:textFill>
        </w:rPr>
        <w:t xml:space="preserve">详见工程量清单</w:t>
      </w:r>
      <w:r/>
    </w:p>
    <w:p>
      <w:pPr>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四、</w:t>
      </w:r>
      <w:r>
        <w:rPr>
          <w:rFonts w:hint="eastAsia" w:asciiTheme="minorEastAsia" w:hAnsiTheme="minorEastAsia" w:eastAsiaTheme="minorEastAsia"/>
          <w:b/>
          <w:color w:val="000000" w:themeColor="text1"/>
          <w:sz w:val="24"/>
          <w14:textFill>
            <w14:solidFill>
              <w14:schemeClr w14:val="tx1"/>
            </w14:solidFill>
          </w14:textFill>
        </w:rPr>
        <w:t xml:space="preserve">岗位设置及基本工作要求</w:t>
      </w:r>
      <w:r/>
    </w:p>
    <w:p>
      <w:pPr>
        <w:spacing w:line="360" w:lineRule="auto"/>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（一）岗位设置及要求</w:t>
      </w:r>
      <w:r/>
    </w:p>
    <w:tbl>
      <w:tblPr>
        <w:tblStyle w:val="882"/>
        <w:tblW w:w="8662" w:type="dxa"/>
        <w:tblInd w:w="93" w:type="dxa"/>
        <w:tblLayout w:type="fixed"/>
        <w:tblCellMar>
          <w:left w:w="108" w:type="dxa"/>
          <w:top w:w="0" w:type="dxa"/>
          <w:right w:w="108" w:type="dxa"/>
          <w:bottom w:w="0" w:type="dxa"/>
        </w:tblCellMar>
        <w:tblLook w:val="04A0" w:firstRow="1" w:lastRow="0" w:firstColumn="1" w:lastColumn="0" w:noHBand="0" w:noVBand="1"/>
      </w:tblPr>
      <w:tblGrid>
        <w:gridCol w:w="834"/>
        <w:gridCol w:w="1430"/>
        <w:gridCol w:w="5548"/>
        <w:gridCol w:w="850"/>
      </w:tblGrid>
      <w:tr>
        <w:trPr>
          <w:trHeight w:val="551"/>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岗位</w:t>
            </w:r>
            <w:r/>
          </w:p>
        </w:tc>
        <w:tc>
          <w:tcPr>
            <w:tcBorders>
              <w:top w:val="single" w:color="auto" w:sz="4" w:space="0"/>
              <w:left w:val="none" w:color="000000" w:sz="4" w:space="0"/>
              <w:bottom w:val="single" w:color="auto" w:sz="4" w:space="0"/>
              <w:right w:val="single" w:color="auto" w:sz="4" w:space="0"/>
            </w:tcBorders>
            <w:tcW w:w="5548" w:type="dxa"/>
            <w:vAlign w:val="center"/>
            <w:textDirection w:val="lrTb"/>
            <w:noWrap w:val="false"/>
          </w:tcPr>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岗位要求</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人数</w:t>
            </w:r>
            <w:r/>
          </w:p>
        </w:tc>
      </w:tr>
      <w:tr>
        <w:trPr>
          <w:trHeight w:val="132"/>
        </w:trPr>
        <w:tc>
          <w:tcPr>
            <w:tcBorders>
              <w:top w:val="none" w:color="000000" w:sz="4" w:space="0"/>
              <w:left w:val="single" w:color="auto" w:sz="4" w:space="0"/>
              <w:bottom w:val="single" w:color="auto" w:sz="4" w:space="0"/>
              <w:right w:val="single" w:color="auto" w:sz="4" w:space="0"/>
            </w:tcBorders>
            <w:tcW w:w="834" w:type="dxa"/>
            <w:vAlign w:val="center"/>
            <w:textDirection w:val="lrTb"/>
            <w:noWrap w:val="false"/>
          </w:tcPr>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spacing w:line="360" w:lineRule="auto"/>
              <w:rPr>
                <w:rFonts w:hint="eastAsia" w:asciiTheme="minorEastAsia" w:hAnsiTheme="minorEastAsia" w:eastAsiaTheme="minorEastAsia"/>
                <w:b w:val="0"/>
                <w:bCs/>
                <w:color w:val="000000" w:themeColor="text1"/>
                <w:sz w:val="24"/>
                <w:lang w:eastAsia="zh-CN"/>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各泵站</w:t>
            </w:r>
            <w:r>
              <w:rPr>
                <w:rFonts w:hint="eastAsia" w:asciiTheme="minorEastAsia" w:hAnsiTheme="minorEastAsia" w:eastAsiaTheme="minorEastAsia"/>
                <w:b w:val="0"/>
                <w:bCs/>
                <w:color w:val="000000" w:themeColor="text1"/>
                <w:sz w:val="24"/>
                <w:lang w:eastAsia="zh-CN"/>
                <w14:textFill>
                  <w14:solidFill>
                    <w14:schemeClr w14:val="tx1"/>
                  </w14:solidFill>
                </w14:textFill>
              </w:rPr>
              <w:t xml:space="preserve">维护</w:t>
            </w:r>
            <w:r/>
          </w:p>
        </w:tc>
        <w:tc>
          <w:tcPr>
            <w:tcBorders>
              <w:top w:val="none" w:color="000000" w:sz="4" w:space="0"/>
              <w:left w:val="none" w:color="000000" w:sz="4" w:space="0"/>
              <w:bottom w:val="single" w:color="auto" w:sz="4" w:space="0"/>
              <w:right w:val="single" w:color="auto" w:sz="4" w:space="0"/>
            </w:tcBorders>
            <w:tcW w:w="5548" w:type="dxa"/>
            <w:vAlign w:val="center"/>
            <w:textDirection w:val="lrTb"/>
            <w:noWrap w:val="false"/>
          </w:tcPr>
          <w:p>
            <w:pPr>
              <w:numPr>
                <w:ilvl w:val="0"/>
                <w:numId w:val="3"/>
              </w:numPr>
              <w:spacing w:line="360" w:lineRule="auto"/>
              <w:rPr>
                <w:rFonts w:hint="eastAsia"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实行</w:t>
            </w:r>
            <w:r>
              <w:rPr>
                <w:rFonts w:asciiTheme="minorEastAsia" w:hAnsiTheme="minorEastAsia" w:eastAsiaTheme="minorEastAsia"/>
                <w:b w:val="0"/>
                <w:bCs/>
                <w:color w:val="000000" w:themeColor="text1"/>
                <w:sz w:val="24"/>
                <w14:textFill>
                  <w14:solidFill>
                    <w14:schemeClr w14:val="tx1"/>
                  </w14:solidFill>
                </w14:textFill>
              </w:rPr>
              <w:t xml:space="preserve">24</w:t>
            </w:r>
            <w:r>
              <w:rPr>
                <w:rFonts w:hint="eastAsia" w:asciiTheme="minorEastAsia" w:hAnsiTheme="minorEastAsia" w:eastAsiaTheme="minorEastAsia"/>
                <w:b w:val="0"/>
                <w:bCs/>
                <w:color w:val="000000" w:themeColor="text1"/>
                <w:sz w:val="24"/>
                <w14:textFill>
                  <w14:solidFill>
                    <w14:schemeClr w14:val="tx1"/>
                  </w14:solidFill>
                </w14:textFill>
              </w:rPr>
              <w:t xml:space="preserve">小时不间断管理。</w:t>
            </w:r>
            <w:r/>
          </w:p>
          <w:p>
            <w:pPr>
              <w:numPr>
                <w:ilvl w:val="0"/>
                <w:numId w:val="3"/>
              </w:numPr>
              <w:spacing w:line="360" w:lineRule="auto"/>
              <w:rPr>
                <w:rFonts w:hint="eastAsia"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每月清理打捞水面垃圾，并外运</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3</w:t>
            </w:r>
            <w:r>
              <w:rPr>
                <w:rFonts w:hint="eastAsia" w:asciiTheme="minorEastAsia" w:hAnsiTheme="minorEastAsia" w:eastAsiaTheme="minorEastAsia"/>
                <w:b w:val="0"/>
                <w:bCs/>
                <w:color w:val="000000" w:themeColor="text1"/>
                <w:sz w:val="24"/>
                <w14:textFill>
                  <w14:solidFill>
                    <w14:schemeClr w14:val="tx1"/>
                  </w14:solidFill>
                </w14:textFill>
              </w:rPr>
              <w:t xml:space="preserve">、严守工作岗位，坚持文明执勤，严格执行交接班制度，认真做好当班记录，精力集中不得擅离职守。</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4</w:t>
            </w:r>
            <w:r>
              <w:rPr>
                <w:rFonts w:hint="eastAsia" w:asciiTheme="minorEastAsia" w:hAnsiTheme="minorEastAsia" w:eastAsiaTheme="minorEastAsia"/>
                <w:b w:val="0"/>
                <w:bCs/>
                <w:color w:val="000000" w:themeColor="text1"/>
                <w:sz w:val="24"/>
                <w14:textFill>
                  <w14:solidFill>
                    <w14:schemeClr w14:val="tx1"/>
                  </w14:solidFill>
                </w14:textFill>
              </w:rPr>
              <w:t xml:space="preserve">、保持室内整洁、窗明几净，四壁灯具无沉积，地面干净无痰迹。桌椅清洁，排列有序，搞好室内外卫生对区域内的空地进行日常清扫，堆放杂物整洁有序。</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5</w:t>
            </w:r>
            <w:r>
              <w:rPr>
                <w:rFonts w:hint="eastAsia" w:asciiTheme="minorEastAsia" w:hAnsiTheme="minorEastAsia" w:eastAsiaTheme="minorEastAsia"/>
                <w:b w:val="0"/>
                <w:bCs/>
                <w:color w:val="000000" w:themeColor="text1"/>
                <w:sz w:val="24"/>
                <w14:textFill>
                  <w14:solidFill>
                    <w14:schemeClr w14:val="tx1"/>
                  </w14:solidFill>
                </w14:textFill>
              </w:rPr>
              <w:t xml:space="preserve">、严格执行进出入泵站制度，认真查询外来人员及车辆，在经与有关部门（单位）联系同意后，方可办理登记手续进入；严禁未经许可的人员及车辆进入，做好准入人员及车辆的引导工作。</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6</w:t>
            </w:r>
            <w:r>
              <w:rPr>
                <w:rFonts w:hint="eastAsia" w:asciiTheme="minorEastAsia" w:hAnsiTheme="minorEastAsia" w:eastAsiaTheme="minorEastAsia"/>
                <w:b w:val="0"/>
                <w:bCs/>
                <w:color w:val="000000" w:themeColor="text1"/>
                <w:sz w:val="24"/>
                <w14:textFill>
                  <w14:solidFill>
                    <w14:schemeClr w14:val="tx1"/>
                  </w14:solidFill>
                </w14:textFill>
              </w:rPr>
              <w:t xml:space="preserve">、认真检查出门物资，必须凭指定部门签发的物资出门证，并做到单据与货物品种、数量相符，否则不予放行。</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7</w:t>
            </w:r>
            <w:r>
              <w:rPr>
                <w:rFonts w:hint="eastAsia" w:asciiTheme="minorEastAsia" w:hAnsiTheme="minorEastAsia" w:eastAsiaTheme="minorEastAsia"/>
                <w:b w:val="0"/>
                <w:bCs/>
                <w:color w:val="000000" w:themeColor="text1"/>
                <w:sz w:val="24"/>
                <w14:textFill>
                  <w14:solidFill>
                    <w14:schemeClr w14:val="tx1"/>
                  </w14:solidFill>
                </w14:textFill>
              </w:rPr>
              <w:t xml:space="preserve">、随时注意观察周围动向，严禁让闲杂、无关人员在门卫值班室逗留，发现异常情况应及时上报。</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8</w:t>
            </w:r>
            <w:r>
              <w:rPr>
                <w:rFonts w:hint="eastAsia" w:asciiTheme="minorEastAsia" w:hAnsiTheme="minorEastAsia" w:eastAsiaTheme="minorEastAsia"/>
                <w:b w:val="0"/>
                <w:bCs/>
                <w:color w:val="000000" w:themeColor="text1"/>
                <w:sz w:val="24"/>
                <w14:textFill>
                  <w14:solidFill>
                    <w14:schemeClr w14:val="tx1"/>
                  </w14:solidFill>
                </w14:textFill>
              </w:rPr>
              <w:t xml:space="preserve">、加强工作设备的管理、保养，正确操作设备，并保持设备运行良好，能及时开关大门，按时开关照明设备，无人为事故发生。</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9</w:t>
            </w:r>
            <w:r>
              <w:rPr>
                <w:rFonts w:hint="eastAsia" w:asciiTheme="minorEastAsia" w:hAnsiTheme="minorEastAsia" w:eastAsiaTheme="minorEastAsia"/>
                <w:b w:val="0"/>
                <w:bCs/>
                <w:color w:val="000000" w:themeColor="text1"/>
                <w:sz w:val="24"/>
                <w14:textFill>
                  <w14:solidFill>
                    <w14:schemeClr w14:val="tx1"/>
                  </w14:solidFill>
                </w14:textFill>
              </w:rPr>
              <w:t xml:space="preserve">、加强夜间巡查，做好防火、防盗、防破坏等安全防范工作。</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lang w:val="en-US" w:eastAsia="zh-CN"/>
                <w14:textFill>
                  <w14:solidFill>
                    <w14:schemeClr w14:val="tx1"/>
                  </w14:solidFill>
                </w14:textFill>
              </w:rPr>
              <w:t xml:space="preserve">10</w:t>
            </w:r>
            <w:r>
              <w:rPr>
                <w:rFonts w:hint="eastAsia" w:asciiTheme="minorEastAsia" w:hAnsiTheme="minorEastAsia" w:eastAsiaTheme="minorEastAsia"/>
                <w:b w:val="0"/>
                <w:bCs/>
                <w:color w:val="000000" w:themeColor="text1"/>
                <w:sz w:val="24"/>
                <w14:textFill>
                  <w14:solidFill>
                    <w14:schemeClr w14:val="tx1"/>
                  </w14:solidFill>
                </w14:textFill>
              </w:rPr>
              <w:t xml:space="preserve">、服从甲方的管理，根据甲方的需求，提供力所能及的帮助。</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每个泵站非汛期2普工+1技术人员，汛期2个月增加1普工+1技术人员</w:t>
            </w:r>
            <w:r/>
          </w:p>
        </w:tc>
      </w:tr>
    </w:tbl>
    <w:p>
      <w:pPr>
        <w:spacing w:line="360" w:lineRule="auto"/>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（二）维保人员要求</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1</w:t>
      </w:r>
      <w:r>
        <w:rPr>
          <w:rFonts w:hint="eastAsia" w:asciiTheme="minorEastAsia" w:hAnsiTheme="minorEastAsia" w:eastAsiaTheme="minorEastAsia"/>
          <w:b w:val="0"/>
          <w:bCs/>
          <w:color w:val="000000" w:themeColor="text1"/>
          <w:sz w:val="24"/>
          <w14:textFill>
            <w14:solidFill>
              <w14:schemeClr w14:val="tx1"/>
            </w14:solidFill>
          </w14:textFill>
        </w:rPr>
        <w:t xml:space="preserve">、男性，初中以上学历，具有一定机电维修经验者优先。</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2</w:t>
      </w:r>
      <w:r>
        <w:rPr>
          <w:rFonts w:hint="eastAsia" w:asciiTheme="minorEastAsia" w:hAnsiTheme="minorEastAsia" w:eastAsiaTheme="minorEastAsia"/>
          <w:b w:val="0"/>
          <w:bCs/>
          <w:color w:val="000000" w:themeColor="text1"/>
          <w:sz w:val="24"/>
          <w14:textFill>
            <w14:solidFill>
              <w14:schemeClr w14:val="tx1"/>
            </w14:solidFill>
          </w14:textFill>
        </w:rPr>
        <w:t xml:space="preserve">、五官端正，身体健康，能吃苦耐劳、工作认真负责并服从工作安排。</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3</w:t>
      </w:r>
      <w:r>
        <w:rPr>
          <w:rFonts w:hint="eastAsia" w:asciiTheme="minorEastAsia" w:hAnsiTheme="minorEastAsia" w:eastAsiaTheme="minorEastAsia"/>
          <w:b w:val="0"/>
          <w:bCs/>
          <w:color w:val="000000" w:themeColor="text1"/>
          <w:sz w:val="24"/>
          <w14:textFill>
            <w14:solidFill>
              <w14:schemeClr w14:val="tx1"/>
            </w14:solidFill>
          </w14:textFill>
        </w:rPr>
        <w:t xml:space="preserve">、思想健康，遵纪守法，品行端正，无任何不良社会记录。</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4</w:t>
      </w:r>
      <w:r>
        <w:rPr>
          <w:rFonts w:hint="eastAsia" w:asciiTheme="minorEastAsia" w:hAnsiTheme="minorEastAsia" w:eastAsiaTheme="minorEastAsia"/>
          <w:b w:val="0"/>
          <w:bCs/>
          <w:color w:val="000000" w:themeColor="text1"/>
          <w:sz w:val="24"/>
          <w14:textFill>
            <w14:solidFill>
              <w14:schemeClr w14:val="tx1"/>
            </w14:solidFill>
          </w14:textFill>
        </w:rPr>
        <w:t xml:space="preserve">、言行规范，注重仪容仪表，无违法犯罪记录。</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5</w:t>
      </w:r>
      <w:r>
        <w:rPr>
          <w:rFonts w:hint="eastAsia" w:asciiTheme="minorEastAsia" w:hAnsiTheme="minorEastAsia" w:eastAsiaTheme="minorEastAsia"/>
          <w:b w:val="0"/>
          <w:bCs/>
          <w:color w:val="000000" w:themeColor="text1"/>
          <w:sz w:val="24"/>
          <w14:textFill>
            <w14:solidFill>
              <w14:schemeClr w14:val="tx1"/>
            </w14:solidFill>
          </w14:textFill>
        </w:rPr>
        <w:t xml:space="preserve">、业务能力强，执行严格纪律和岗位责任制。</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6</w:t>
      </w:r>
      <w:r>
        <w:rPr>
          <w:rFonts w:hint="eastAsia" w:asciiTheme="minorEastAsia" w:hAnsiTheme="minorEastAsia" w:eastAsiaTheme="minorEastAsia"/>
          <w:b w:val="0"/>
          <w:bCs/>
          <w:color w:val="000000" w:themeColor="text1"/>
          <w:sz w:val="24"/>
          <w14:textFill>
            <w14:solidFill>
              <w14:schemeClr w14:val="tx1"/>
            </w14:solidFill>
          </w14:textFill>
        </w:rPr>
        <w:t xml:space="preserve">、维保负责人须具有</w:t>
      </w:r>
      <w:r>
        <w:rPr>
          <w:rFonts w:asciiTheme="minorEastAsia" w:hAnsiTheme="minorEastAsia" w:eastAsiaTheme="minorEastAsia"/>
          <w:b w:val="0"/>
          <w:bCs/>
          <w:color w:val="000000" w:themeColor="text1"/>
          <w:sz w:val="24"/>
          <w14:textFill>
            <w14:solidFill>
              <w14:schemeClr w14:val="tx1"/>
            </w14:solidFill>
          </w14:textFill>
        </w:rPr>
        <w:t xml:space="preserve">5</w:t>
      </w:r>
      <w:r>
        <w:rPr>
          <w:rFonts w:hint="eastAsia" w:asciiTheme="minorEastAsia" w:hAnsiTheme="minorEastAsia" w:eastAsiaTheme="minorEastAsia"/>
          <w:b w:val="0"/>
          <w:bCs/>
          <w:color w:val="000000" w:themeColor="text1"/>
          <w:sz w:val="24"/>
          <w14:textFill>
            <w14:solidFill>
              <w14:schemeClr w14:val="tx1"/>
            </w14:solidFill>
          </w14:textFill>
        </w:rPr>
        <w:t xml:space="preserve">年以上从业维保工作经验。</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asciiTheme="minorEastAsia" w:hAnsiTheme="minorEastAsia" w:eastAsiaTheme="minorEastAsia"/>
          <w:b w:val="0"/>
          <w:bCs/>
          <w:color w:val="000000" w:themeColor="text1"/>
          <w:sz w:val="24"/>
          <w14:textFill>
            <w14:solidFill>
              <w14:schemeClr w14:val="tx1"/>
            </w14:solidFill>
          </w14:textFill>
        </w:rPr>
        <w:t xml:space="preserve">7</w:t>
      </w:r>
      <w:r>
        <w:rPr>
          <w:rFonts w:hint="eastAsia" w:asciiTheme="minorEastAsia" w:hAnsiTheme="minorEastAsia" w:eastAsiaTheme="minorEastAsia"/>
          <w:b w:val="0"/>
          <w:bCs/>
          <w:color w:val="000000" w:themeColor="text1"/>
          <w:sz w:val="24"/>
          <w14:textFill>
            <w14:solidFill>
              <w14:schemeClr w14:val="tx1"/>
            </w14:solidFill>
          </w14:textFill>
        </w:rPr>
        <w:t xml:space="preserve">、采购人根据岗位需求的一些其他规定。</w:t>
      </w:r>
      <w:r/>
    </w:p>
    <w:p>
      <w:pPr>
        <w:spacing w:line="360" w:lineRule="auto"/>
        <w:rPr>
          <w:rFonts w:hint="eastAsia"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（三）其他要求</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1、在泵站工作过程中，泵站管理人员发现有工作隐患的问题要及时上报，并做好相关的记录。</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2、中标人对维保管理方案、组织架构、人员录用、建立的各项规章制度，中标人在实施前要报告采购人，并在采购人处备案。</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3、注重身形象，自觉维护采购人良好声誉，为采购人做好保密工作，未经许可不得向外界发布任何有关采购人的言论。</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4、如有维保员辞职、离岗或休假等事宜，需要即时补充同等数量的后备人员到采购人指定工作岗位。</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5、维保人员队伍中要有基本的电工操作技能，持证上岗，中标单位每半年应对相关人员进行全面系统的技能培训。</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6、采购人对岗位设置、人员录用与管理有直接参与权与审批权。</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7、在处理特殊事件和紧急、突发事故时，采购人对维保人员有直接指挥权。</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8、投标人拟投入的人员应当是按国家规定与其签订了劳动合同关系的正式人员，并按有关规定为其办理了社会保险；维保人员如有不称职行为经教育批评多次不改的，或经发现有违法违规或失职行为的，中标人应予以处理。</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9、中标人在做好工作的同时，可向采购人提供合理化建议，以提高管理效率和管理质量。</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10、由采购人和中标人共同确定值勤岗位、值勤时间、岗位职责等，目标是确保万无一失。</w:t>
      </w:r>
      <w:r/>
    </w:p>
    <w:p>
      <w:pPr>
        <w:spacing w:line="360" w:lineRule="auto"/>
        <w:rPr>
          <w:rFonts w:hint="eastAsia"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11、在日常管理中要建立交接班、工作巡查登记制度，在管理过程中，对突发事件有应急处理计划和措施，必要时及时报警并报告采购人，防止事态进一步恶化，协助保护现场。</w:t>
      </w:r>
      <w:r/>
    </w:p>
    <w:p>
      <w:pPr>
        <w:spacing w:line="360" w:lineRule="auto"/>
        <w:rPr>
          <w:rFonts w:hint="eastAsia"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12、成交供应商工作人员因工作原因遭受人身伤害或财产损失等安全责任事故的，与采购人无关，由成交供应商自行承担。</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bCs w:val="0"/>
          <w:color w:val="000000" w:themeColor="text1"/>
          <w:sz w:val="24"/>
          <w14:textFill>
            <w14:solidFill>
              <w14:schemeClr w14:val="tx1"/>
            </w14:solidFill>
          </w14:textFill>
        </w:rPr>
        <w:t xml:space="preserve">三、服务期限</w:t>
      </w:r>
      <w:r>
        <w:rPr>
          <w:rFonts w:hint="eastAsia" w:asciiTheme="minorEastAsia" w:hAnsiTheme="minorEastAsia" w:eastAsiaTheme="minorEastAsia"/>
          <w:b/>
          <w:bCs w:val="0"/>
          <w:color w:val="000000" w:themeColor="text1"/>
          <w:sz w:val="24"/>
          <w:highlight w:val="yellow"/>
          <w14:textFill>
            <w14:solidFill>
              <w14:schemeClr w14:val="tx1"/>
            </w14:solidFill>
          </w14:textFill>
        </w:rPr>
        <w:t xml:space="preserve">：</w:t>
      </w:r>
      <w:r>
        <w:rPr>
          <w:rFonts w:hint="eastAsia" w:asciiTheme="minorEastAsia" w:hAnsiTheme="minorEastAsia" w:eastAsiaTheme="minorEastAsia"/>
          <w:b w:val="0"/>
          <w:bCs/>
          <w:color w:val="000000" w:themeColor="text1"/>
          <w:sz w:val="24"/>
          <w:highlight w:val="yellow"/>
          <w:lang w:val="en-US" w:eastAsia="zh-CN"/>
          <w14:textFill>
            <w14:solidFill>
              <w14:schemeClr w14:val="tx1"/>
            </w14:solidFill>
          </w14:textFill>
        </w:rPr>
        <w:t xml:space="preserve">2</w:t>
      </w:r>
      <w:r>
        <w:rPr>
          <w:rFonts w:hint="eastAsia" w:asciiTheme="minorEastAsia" w:hAnsiTheme="minorEastAsia" w:eastAsiaTheme="minorEastAsia"/>
          <w:b w:val="0"/>
          <w:bCs/>
          <w:color w:val="000000" w:themeColor="text1"/>
          <w:sz w:val="24"/>
          <w:highlight w:val="yellow"/>
          <w14:textFill>
            <w14:solidFill>
              <w14:schemeClr w14:val="tx1"/>
            </w14:solidFill>
          </w14:textFill>
        </w:rPr>
        <w:t xml:space="preserve">年（自合同签订之日起计）。</w:t>
      </w:r>
      <w:r/>
    </w:p>
    <w:p>
      <w:pPr>
        <w:spacing w:line="360" w:lineRule="auto"/>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四、其他事项：</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1、采购人不负责本项目所有维保管理服务工作人员的衣食住行等非合同约定事项。</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2、工作时间内维保人员必须规范服务，严格遵守作息时间，不擅自离岗，工作期间不吸烟，不串岗，妥善保管工作用具，做好交接班。</w:t>
      </w:r>
      <w:r/>
    </w:p>
    <w:p>
      <w:pPr>
        <w:spacing w:line="360" w:lineRule="auto"/>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五、现场勘察：</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由投标人自行勘察现场，费用自理。</w:t>
      </w:r>
      <w:r/>
    </w:p>
    <w:p>
      <w:pPr>
        <w:spacing w:line="360" w:lineRule="auto"/>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六、建立健全管理制度</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根据各泵站的具体情况，制定内部管理、日常服务运作等管理制度。</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1、维保管理员工行为规范。</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2、各维保人员岗位职责。</w:t>
      </w:r>
      <w:r/>
    </w:p>
    <w:p>
      <w:pPr>
        <w:spacing w:line="360" w:lineRule="auto"/>
        <w:rPr>
          <w:rFonts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3、维保人员培训计划、岗位考核办法和考核奖惩制度。</w:t>
      </w:r>
      <w:r/>
    </w:p>
    <w:p>
      <w:pPr>
        <w:spacing w:line="360" w:lineRule="auto"/>
        <w:rPr>
          <w:rFonts w:hint="eastAsia" w:asciiTheme="minorEastAsia" w:hAnsiTheme="minorEastAsia" w:eastAsiaTheme="minorEastAsia"/>
          <w:b w:val="0"/>
          <w:bCs/>
          <w:color w:val="000000" w:themeColor="text1"/>
          <w:sz w:val="24"/>
          <w14:textFill>
            <w14:solidFill>
              <w14:schemeClr w14:val="tx1"/>
            </w14:solidFill>
          </w14:textFill>
        </w:rPr>
      </w:pPr>
      <w:r>
        <w:rPr>
          <w:rFonts w:hint="eastAsia" w:asciiTheme="minorEastAsia" w:hAnsiTheme="minorEastAsia" w:eastAsiaTheme="minorEastAsia"/>
          <w:b w:val="0"/>
          <w:bCs/>
          <w:color w:val="000000" w:themeColor="text1"/>
          <w:sz w:val="24"/>
          <w14:textFill>
            <w14:solidFill>
              <w14:schemeClr w14:val="tx1"/>
            </w14:solidFill>
          </w14:textFill>
        </w:rPr>
        <w:t xml:space="preserve">4、其他管理服务制度。</w:t>
      </w:r>
      <w:r/>
    </w:p>
    <w:p>
      <w:pPr>
        <w:spacing w:line="360" w:lineRule="auto"/>
        <w:rPr>
          <w:b/>
          <w:bCs/>
          <w:color w:val="000000" w:themeColor="text1"/>
          <w:sz w:val="28"/>
          <w:szCs w:val="28"/>
          <w14:textFill>
            <w14:solidFill>
              <w14:schemeClr w14:val="tx1"/>
            </w14:solidFill>
          </w14:textFill>
        </w:rPr>
      </w:pPr>
      <w:r>
        <w:rPr>
          <w:rFonts w:hint="eastAsia"/>
          <w:b w:val="0"/>
          <w:bCs/>
          <w:color w:val="000000" w:themeColor="text1"/>
          <w:sz w:val="28"/>
          <w:szCs w:val="28"/>
          <w14:textFill>
            <w14:solidFill>
              <w14:schemeClr w14:val="tx1"/>
            </w14:solidFill>
          </w14:textFill>
        </w:rPr>
        <w:br w:type="page" w:clear="all"/>
      </w:r>
      <w:r/>
    </w:p>
    <w:p>
      <w:pPr>
        <w:pStyle w:val="895"/>
        <w:numPr>
          <w:ilvl w:val="0"/>
          <w:numId w:val="4"/>
        </w:numPr>
        <w:jc w:val="center"/>
        <w:spacing w:line="360" w:lineRule="auto"/>
        <w:rPr>
          <w:rStyle w:val="904"/>
          <w:rFonts w:ascii="宋体" w:hAnsi="宋体" w:eastAsia="宋体" w:cs="宋体"/>
          <w:color w:val="000000" w:themeColor="text1"/>
          <w:sz w:val="32"/>
          <w:szCs w:val="48"/>
          <w14:textFill>
            <w14:solidFill>
              <w14:schemeClr w14:val="tx1"/>
            </w14:solidFill>
          </w14:textFill>
        </w:rPr>
      </w:pPr>
      <w:r>
        <w:rPr>
          <w:rStyle w:val="904"/>
          <w:rFonts w:hint="eastAsia" w:ascii="宋体" w:hAnsi="宋体" w:eastAsia="宋体" w:cs="宋体"/>
          <w:color w:val="000000" w:themeColor="text1"/>
          <w:sz w:val="32"/>
          <w:szCs w:val="48"/>
          <w14:textFill>
            <w14:solidFill>
              <w14:schemeClr w14:val="tx1"/>
            </w14:solidFill>
          </w14:textFill>
        </w:rPr>
        <w:t xml:space="preserve"> 投标文件相关格式</w:t>
      </w:r>
      <w:bookmarkEnd w:id="15"/>
      <w:r/>
      <w:bookmarkEnd w:id="16"/>
      <w:r/>
      <w:r/>
    </w:p>
    <w:p>
      <w:pPr>
        <w:pStyle w:val="899"/>
        <w:ind w:left="0"/>
        <w:rPr>
          <w:color w:val="000000" w:themeColor="text1"/>
          <w14:textFill>
            <w14:solidFill>
              <w14:schemeClr w14:val="tx1"/>
            </w14:solidFill>
          </w14:textFill>
        </w:rPr>
      </w:pPr>
      <w:r>
        <w:rPr>
          <w:color w:val="000000" w:themeColor="text1"/>
          <w14:textFill>
            <w14:solidFill>
              <w14:schemeClr w14:val="tx1"/>
            </w14:solidFill>
          </w14:textFill>
        </w:rPr>
      </w:r>
      <w:r/>
    </w:p>
    <w:p>
      <w:pPr>
        <w:pStyle w:val="895"/>
        <w:rPr>
          <w:color w:val="000000" w:themeColor="text1"/>
          <w14:textFill>
            <w14:solidFill>
              <w14:schemeClr w14:val="tx1"/>
            </w14:solidFill>
          </w14:textFill>
        </w:rPr>
      </w:pPr>
      <w:r>
        <w:rPr>
          <w:color w:val="000000" w:themeColor="text1"/>
          <w14:textFill>
            <w14:solidFill>
              <w14:schemeClr w14:val="tx1"/>
            </w14:solidFill>
          </w14:textFill>
        </w:rPr>
      </w:r>
      <w:r/>
    </w:p>
    <w:p>
      <w:pPr>
        <w:pStyle w:val="898"/>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895"/>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一、投标函</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lang w:eastAsia="zh-CN"/>
          <w14:textFill>
            <w14:solidFill>
              <w14:schemeClr w14:val="tx1"/>
            </w14:solidFill>
          </w14:textFill>
        </w:rPr>
        <w:t xml:space="preserve">沛县天一招标代理有限公司</w:t>
      </w:r>
      <w:r>
        <w:rPr>
          <w:rFonts w:hint="eastAsia" w:ascii="宋体" w:hAnsi="宋体" w:cs="宋体"/>
          <w:color w:val="000000" w:themeColor="text1"/>
          <w:sz w:val="24"/>
          <w:u w:val="single"/>
          <w14:textFill>
            <w14:solidFill>
              <w14:schemeClr w14:val="tx1"/>
            </w14:solidFill>
          </w14:textFill>
        </w:rPr>
        <w:t xml:space="preserve">           </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cs="宋体" w:asciiTheme="minorEastAsia" w:hAnsiTheme="minorEastAsia" w:eastAsiaTheme="minorEastAsia"/>
          <w:bCs/>
          <w:color w:val="000000" w:themeColor="text1"/>
          <w:sz w:val="24"/>
          <w:u w:val="single"/>
          <w:lang w:eastAsia="zh-CN"/>
          <w14:textFill>
            <w14:solidFill>
              <w14:schemeClr w14:val="tx1"/>
            </w14:solidFill>
          </w14:textFill>
        </w:rPr>
        <w:t xml:space="preserve">沛县经济开发区萧河路及汉润路污水泵站养护</w:t>
      </w:r>
      <w:r>
        <w:rPr>
          <w:rFonts w:hint="eastAsia" w:ascii="宋体" w:hAnsi="宋体" w:cs="宋体"/>
          <w:color w:val="000000" w:themeColor="text1"/>
          <w:sz w:val="24"/>
          <w14:textFill>
            <w14:solidFill>
              <w14:schemeClr w14:val="tx1"/>
            </w14:solidFill>
          </w14:textFill>
        </w:rPr>
        <w:t xml:space="preserve">[项目编号：               ]招标文件，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投标人唯一投标报价见《开标一览表》。</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投标人将按招标文件的规定履行合同责任和义务。</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投标有效期为开标之日后90天。</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 投标人同意在授予合同后，按照有关规定支付公证费(如有)。</w:t>
      </w:r>
      <w:r/>
    </w:p>
    <w:p>
      <w:pPr>
        <w:pStyle w:val="895"/>
        <w:ind w:right="29"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 </w:t>
      </w:r>
      <w:r>
        <w:rPr>
          <w:rFonts w:hint="eastAsia" w:ascii="宋体" w:hAnsi="宋体" w:cs="宋体"/>
          <w:color w:val="000000" w:themeColor="text1"/>
          <w:sz w:val="24"/>
          <w:lang w:eastAsia="zh-CN"/>
          <w14:textFill>
            <w14:solidFill>
              <w14:schemeClr w14:val="tx1"/>
            </w14:solidFill>
          </w14:textFill>
        </w:rPr>
        <w:t xml:space="preserve">沛县天一招标代理有限公司</w:t>
      </w:r>
      <w:r>
        <w:rPr>
          <w:rFonts w:hint="eastAsia" w:ascii="宋体" w:hAnsi="宋体" w:cs="宋体"/>
          <w:color w:val="000000" w:themeColor="text1"/>
          <w:sz w:val="24"/>
          <w14:textFill>
            <w14:solidFill>
              <w14:schemeClr w14:val="tx1"/>
            </w14:solidFill>
          </w14:textFill>
        </w:rPr>
        <w:t xml:space="preserve">有权将我单位本项目的《开标一览表》和《分项价格表》予以公示，公示的方式由</w:t>
      </w:r>
      <w:r>
        <w:rPr>
          <w:rFonts w:hint="eastAsia" w:ascii="宋体" w:hAnsi="宋体" w:cs="宋体"/>
          <w:color w:val="000000" w:themeColor="text1"/>
          <w:sz w:val="24"/>
          <w:lang w:eastAsia="zh-CN"/>
          <w14:textFill>
            <w14:solidFill>
              <w14:schemeClr w14:val="tx1"/>
            </w14:solidFill>
          </w14:textFill>
        </w:rPr>
        <w:t xml:space="preserve">沛县天一招标代理有限公司</w:t>
      </w:r>
      <w:r>
        <w:rPr>
          <w:rFonts w:hint="eastAsia" w:ascii="宋体" w:hAnsi="宋体" w:cs="宋体"/>
          <w:color w:val="000000" w:themeColor="text1"/>
          <w:sz w:val="24"/>
          <w14:textFill>
            <w14:solidFill>
              <w14:schemeClr w14:val="tx1"/>
            </w14:solidFill>
          </w14:textFill>
        </w:rPr>
        <w:t xml:space="preserve">确定。</w:t>
      </w:r>
      <w:r/>
    </w:p>
    <w:p>
      <w:pPr>
        <w:pStyle w:val="895"/>
        <w:ind w:right="29"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 与本投标有关的一切正式往来信函请寄：</w:t>
      </w:r>
      <w:r/>
    </w:p>
    <w:p>
      <w:pPr>
        <w:pStyle w:val="895"/>
        <w:ind w:firstLine="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 </w:t>
      </w:r>
      <w:r/>
    </w:p>
    <w:p>
      <w:pPr>
        <w:pStyle w:val="895"/>
        <w:ind w:firstLine="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 </w:t>
      </w:r>
      <w:r/>
    </w:p>
    <w:p>
      <w:pPr>
        <w:pStyle w:val="895"/>
        <w:ind w:firstLine="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 </w:t>
      </w:r>
      <w:r/>
    </w:p>
    <w:p>
      <w:pPr>
        <w:ind w:firstLine="312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right="960" w:firstLine="1680"/>
        <w:jc w:val="center"/>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right="960"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pStyle w:val="887"/>
        <w:ind w:right="960"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年  月  日</w:t>
      </w:r>
      <w:r/>
    </w:p>
    <w:p>
      <w:pPr>
        <w:pStyle w:val="895"/>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rPr>
          <w:rFonts w:hint="eastAsia" w:ascii="宋体" w:hAnsi="宋体" w:cs="宋体"/>
          <w:color w:val="000000" w:themeColor="text1"/>
          <w:sz w:val="32"/>
          <w:szCs w:val="32"/>
          <w14:textFill>
            <w14:solidFill>
              <w14:schemeClr w14:val="tx1"/>
            </w14:solidFill>
          </w14:textFill>
        </w:rPr>
        <w:t xml:space="preserve">二、开标一览表</w:t>
      </w:r>
      <w:r/>
    </w:p>
    <w:p>
      <w:pPr>
        <w:pStyle w:val="894"/>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p>
      <w:pPr>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货币单位：人民币元</w:t>
      </w:r>
      <w:r/>
    </w:p>
    <w:p>
      <w:pPr>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bl>
      <w:tblPr>
        <w:tblStyle w:val="882"/>
        <w:tblW w:w="723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64"/>
        <w:gridCol w:w="2472"/>
        <w:gridCol w:w="2196"/>
      </w:tblGrid>
      <w:tr>
        <w:trPr>
          <w:cantSplit/>
          <w:jc w:val="center"/>
          <w:trHeight w:val="1204"/>
        </w:trPr>
        <w:tc>
          <w:tcPr>
            <w:tcBorders>
              <w:top w:val="single" w:color="000000" w:sz="6" w:space="0"/>
            </w:tcBorders>
            <w:tcW w:w="256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tc>
        <w:tc>
          <w:tcPr>
            <w:tcBorders>
              <w:top w:val="single" w:color="000000" w:sz="6" w:space="0"/>
              <w:right w:val="single" w:color="auto" w:sz="4" w:space="0"/>
            </w:tcBorders>
            <w:tcW w:w="247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项目内容</w:t>
            </w:r>
            <w:r/>
          </w:p>
        </w:tc>
        <w:tc>
          <w:tcPr>
            <w:tcBorders>
              <w:top w:val="single" w:color="000000" w:sz="6" w:space="0"/>
              <w:left w:val="single" w:color="auto" w:sz="4" w:space="0"/>
              <w:right w:val="single" w:color="000000" w:sz="2" w:space="0"/>
            </w:tcBorders>
            <w:tcW w:w="2196" w:type="dxa"/>
            <w:vAlign w:val="center"/>
            <w:textDirection w:val="lrTb"/>
            <w:noWrap w:val="false"/>
          </w:tcPr>
          <w:p>
            <w:pPr>
              <w:ind w:firstLine="31"/>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总价（小写）</w:t>
            </w:r>
            <w:r/>
          </w:p>
        </w:tc>
      </w:tr>
      <w:tr>
        <w:trPr>
          <w:cantSplit/>
          <w:jc w:val="center"/>
          <w:trHeight w:val="1232"/>
        </w:trPr>
        <w:tc>
          <w:tcPr>
            <w:tcW w:w="2564" w:type="dxa"/>
            <w:vAlign w:val="center"/>
            <w:textDirection w:val="lrTb"/>
            <w:noWrap w:val="false"/>
          </w:tcPr>
          <w:p>
            <w:pPr>
              <w:jc w:val="center"/>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沛县经济开发区萧河路及汉润路污水泵站养护</w:t>
            </w:r>
            <w:r/>
          </w:p>
        </w:tc>
        <w:tc>
          <w:tcPr>
            <w:tcBorders>
              <w:right w:val="single" w:color="auto" w:sz="4" w:space="0"/>
            </w:tcBorders>
            <w:tcW w:w="247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详见投标文件</w:t>
            </w:r>
            <w:r/>
          </w:p>
        </w:tc>
        <w:tc>
          <w:tcPr>
            <w:tcBorders>
              <w:left w:val="single" w:color="auto" w:sz="4" w:space="0"/>
              <w:right w:val="single" w:color="000000" w:sz="2" w:space="0"/>
            </w:tcBorders>
            <w:tcW w:w="2196" w:type="dxa"/>
            <w:vAlign w:val="center"/>
            <w:textDirection w:val="lrTb"/>
            <w:noWrap w:val="false"/>
          </w:tcPr>
          <w:p>
            <w:pPr>
              <w:ind w:firstLine="480"/>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823"/>
        </w:trPr>
        <w:tc>
          <w:tcPr>
            <w:tcW w:w="256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总价（大写）：</w:t>
            </w:r>
            <w:r/>
          </w:p>
        </w:tc>
        <w:tc>
          <w:tcPr>
            <w:gridSpan w:val="2"/>
            <w:tcBorders>
              <w:right w:val="single" w:color="000000" w:sz="2" w:space="0"/>
            </w:tcBorders>
            <w:tcW w:w="4668" w:type="dxa"/>
            <w:textDirection w:val="lrTb"/>
            <w:noWrap w:val="false"/>
          </w:tcPr>
          <w:p>
            <w:pPr>
              <w:ind w:firstLine="480"/>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bl>
    <w:p>
      <w:pPr>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（电子签章）</w:t>
      </w:r>
      <w:r/>
    </w:p>
    <w:p>
      <w:pPr>
        <w:pStyle w:val="895"/>
        <w:ind w:firstLine="268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投标人授权代表</w:t>
      </w:r>
      <w:r>
        <w:rPr>
          <w:rFonts w:hint="eastAsia" w:ascii="宋体" w:hAnsi="宋体" w:cs="宋体"/>
          <w:color w:val="000000" w:themeColor="text1"/>
          <w:spacing w:val="-118"/>
          <w:sz w:val="24"/>
          <w14:textFill>
            <w14:solidFill>
              <w14:schemeClr w14:val="tx1"/>
            </w14:solidFill>
          </w14:textFill>
        </w:rPr>
        <w:t xml:space="preserve">：</w:t>
      </w:r>
      <w:r>
        <w:rPr>
          <w:rFonts w:hint="eastAsia" w:ascii="宋体" w:hAnsi="宋体" w:cs="宋体"/>
          <w:color w:val="000000" w:themeColor="text1"/>
          <w:spacing w:val="4"/>
          <w:sz w:val="24"/>
          <w:u w:val="single"/>
          <w14:textFill>
            <w14:solidFill>
              <w14:schemeClr w14:val="tx1"/>
            </w14:solidFill>
          </w14:textFill>
        </w:rPr>
        <w:t xml:space="preserve">            </w:t>
      </w:r>
      <w:r>
        <w:rPr>
          <w:rFonts w:hint="eastAsia" w:ascii="宋体" w:hAnsi="宋体" w:cs="宋体"/>
          <w:color w:val="000000" w:themeColor="text1"/>
          <w:spacing w:val="4"/>
          <w:sz w:val="24"/>
          <w14:textFill>
            <w14:solidFill>
              <w14:schemeClr w14:val="tx1"/>
            </w14:solidFill>
          </w14:textFill>
        </w:rPr>
        <w:t xml:space="preserve">（签字或盖章）</w:t>
      </w:r>
      <w:r/>
    </w:p>
    <w:p>
      <w:pPr>
        <w:pStyle w:val="887"/>
        <w:jc w:val="right"/>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87"/>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895"/>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5"/>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5"/>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p>
    <w:p>
      <w:pPr>
        <w:pStyle w:val="895"/>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三、分项价格表</w:t>
      </w:r>
      <w:r/>
    </w:p>
    <w:p>
      <w:pPr>
        <w:pStyle w:val="895"/>
        <w:ind w:firstLine="601"/>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ascii="宋体" w:hAnsi="宋体" w:cs="宋体"/>
          <w:color w:val="000000" w:themeColor="text1"/>
          <w:sz w:val="24"/>
          <w:u w:val="single"/>
          <w14:textFill>
            <w14:solidFill>
              <w14:schemeClr w14:val="tx1"/>
            </w14:solidFill>
          </w14:textFill>
        </w:rPr>
        <w:t xml:space="preserve"> </w:t>
      </w:r>
      <w:r/>
    </w:p>
    <w:p>
      <w:pPr>
        <w:pStyle w:val="895"/>
        <w:ind w:firstLine="60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895"/>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98"/>
        <w:rPr>
          <w:rFonts w:hAnsi="宋体" w:cs="宋体"/>
          <w:b/>
          <w:color w:val="000000" w:themeColor="text1"/>
          <w:sz w:val="24"/>
          <w14:textFill>
            <w14:solidFill>
              <w14:schemeClr w14:val="tx1"/>
            </w14:solidFill>
          </w14:textFill>
        </w:rPr>
      </w:pPr>
      <w:r>
        <w:rPr>
          <w:rFonts w:hAnsi="宋体" w:cs="宋体"/>
          <w:b/>
          <w:color w:val="000000" w:themeColor="text1"/>
          <w:sz w:val="24"/>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pStyle w:val="895"/>
        <w:ind w:firstLine="379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895"/>
        <w:ind w:firstLine="276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4"/>
        <w:rPr>
          <w:color w:val="000000" w:themeColor="text1"/>
          <w14:textFill>
            <w14:solidFill>
              <w14:schemeClr w14:val="tx1"/>
            </w14:solidFill>
          </w14:textFill>
        </w:rPr>
      </w:pPr>
      <w:r>
        <w:rPr>
          <w:color w:val="000000" w:themeColor="text1"/>
          <w14:textFill>
            <w14:solidFill>
              <w14:schemeClr w14:val="tx1"/>
            </w14:solidFill>
          </w14:textFill>
        </w:rPr>
      </w:r>
      <w:r/>
    </w:p>
    <w:p>
      <w:pPr>
        <w:pStyle w:val="887"/>
        <w:ind w:firstLine="3984"/>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87"/>
        <w:ind w:firstLine="3984"/>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87"/>
        <w:ind w:firstLine="3984"/>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87"/>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87"/>
        <w:ind w:firstLine="39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年  月  日</w:t>
      </w:r>
      <w:r/>
    </w:p>
    <w:p>
      <w:pPr>
        <w:pStyle w:val="895"/>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说明：</w:t>
      </w:r>
      <w:r/>
    </w:p>
    <w:p>
      <w:pPr>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1、本表中“产品制造企业的划分”以《政府采购促进中小企业发展管理办法》（财库[2020]046号）</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和《工业和信息化部、国家统计局、国家发展和改革委员会、财政部关于印发中小企业划型标准规定的通知》（工信部联企业[2011]300号）的规定为准。</w:t>
      </w:r>
      <w:r/>
    </w:p>
    <w:p>
      <w:pPr>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3、享受政府采购支持政策的残疾人福利性单位的条件以《三部门联合发布关于促进残疾人就业政府采购政策的通知》（财库〔2017〕141号）规定为准。</w:t>
      </w:r>
      <w:r/>
    </w:p>
    <w:p>
      <w:pPr>
        <w:ind w:firstLine="560"/>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t xml:space="preserve"> </w:t>
      </w:r>
      <w:r/>
    </w:p>
    <w:p>
      <w:pPr>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注：投标人对以上数据的真实性负责。</w:t>
      </w:r>
      <w:r/>
    </w:p>
    <w:p>
      <w:pPr>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采购人或采购代理机构有权将以上内容进行公示。</w:t>
      </w:r>
      <w:r/>
    </w:p>
    <w:p>
      <w:pPr>
        <w:pStyle w:val="895"/>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5"/>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89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pStyle w:val="895"/>
        <w:rPr>
          <w:color w:val="000000" w:themeColor="text1"/>
          <w14:textFill>
            <w14:solidFill>
              <w14:schemeClr w14:val="tx1"/>
            </w14:solidFill>
          </w14:textFill>
        </w:rPr>
      </w:pPr>
      <w:r>
        <w:rPr>
          <w:color w:val="000000" w:themeColor="text1"/>
          <w14:textFill>
            <w14:solidFill>
              <w14:schemeClr w14:val="tx1"/>
            </w14:solidFill>
          </w14:textFill>
        </w:rPr>
      </w:r>
      <w:r/>
    </w:p>
    <w:p>
      <w:pPr>
        <w:pStyle w:val="89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pStyle w:val="895"/>
        <w:rPr>
          <w:color w:val="000000" w:themeColor="text1"/>
          <w14:textFill>
            <w14:solidFill>
              <w14:schemeClr w14:val="tx1"/>
            </w14:solidFill>
          </w14:textFill>
        </w:rPr>
      </w:pPr>
      <w:r>
        <w:rPr>
          <w:color w:val="000000" w:themeColor="text1"/>
          <w14:textFill>
            <w14:solidFill>
              <w14:schemeClr w14:val="tx1"/>
            </w14:solidFill>
          </w14:textFill>
        </w:rPr>
      </w:r>
      <w:r/>
    </w:p>
    <w:p>
      <w:pPr>
        <w:pStyle w:val="89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95"/>
        <w:jc w:val="cente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四、偏离表</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pStyle w:val="895"/>
        <w:ind w:firstLine="60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tbl>
      <w:tblPr>
        <w:tblStyle w:val="882"/>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895"/>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895"/>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895"/>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895"/>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895"/>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895"/>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895"/>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pStyle w:val="895"/>
        <w:ind w:firstLine="56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64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84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          （</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384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   （签字或盖章）</w:t>
      </w:r>
      <w:r/>
    </w:p>
    <w:p>
      <w:pPr>
        <w:ind w:firstLine="384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pStyle w:val="895"/>
        <w:jc w:val="center"/>
        <w:spacing w:line="360" w:lineRule="auto"/>
        <w:widowControl/>
        <w:rPr>
          <w:rFonts w:ascii="宋体" w:hAnsi="宋体" w:cs="宋体"/>
          <w:bCs/>
          <w:color w:val="000000" w:themeColor="text1"/>
          <w:sz w:val="30"/>
          <w:szCs w:val="30"/>
          <w14:textFill>
            <w14:solidFill>
              <w14:schemeClr w14:val="tx1"/>
            </w14:solidFill>
          </w14:textFill>
        </w:rPr>
      </w:pPr>
      <w:r>
        <w:rPr>
          <w:rFonts w:ascii="宋体" w:hAnsi="宋体" w:cs="宋体"/>
          <w:bCs/>
          <w:color w:val="000000" w:themeColor="text1"/>
          <w:sz w:val="30"/>
          <w:szCs w:val="30"/>
          <w14:textFill>
            <w14:solidFill>
              <w14:schemeClr w14:val="tx1"/>
            </w14:solidFill>
          </w14:textFill>
        </w:rPr>
      </w:r>
      <w:r/>
    </w:p>
    <w:p>
      <w:pPr>
        <w:pStyle w:val="895"/>
        <w:jc w:val="center"/>
        <w:spacing w:line="360" w:lineRule="auto"/>
        <w:widowControl/>
        <w:rPr>
          <w:rFonts w:ascii="宋体" w:hAnsi="宋体" w:cs="宋体"/>
          <w:bCs/>
          <w:color w:val="000000" w:themeColor="text1"/>
          <w:sz w:val="30"/>
          <w:szCs w:val="30"/>
          <w14:textFill>
            <w14:solidFill>
              <w14:schemeClr w14:val="tx1"/>
            </w14:solidFill>
          </w14:textFill>
        </w:rPr>
      </w:pPr>
      <w:r>
        <w:rPr>
          <w:rFonts w:ascii="宋体" w:hAnsi="宋体" w:cs="宋体"/>
          <w:bCs/>
          <w:color w:val="000000" w:themeColor="text1"/>
          <w:sz w:val="30"/>
          <w:szCs w:val="30"/>
          <w14:textFill>
            <w14:solidFill>
              <w14:schemeClr w14:val="tx1"/>
            </w14:solidFill>
          </w14:textFill>
        </w:rPr>
      </w:r>
      <w:r/>
    </w:p>
    <w:p>
      <w:pPr>
        <w:pStyle w:val="89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pStyle w:val="895"/>
        <w:rPr>
          <w:color w:val="000000" w:themeColor="text1"/>
          <w14:textFill>
            <w14:solidFill>
              <w14:schemeClr w14:val="tx1"/>
            </w14:solidFill>
          </w14:textFill>
        </w:rPr>
      </w:pPr>
      <w:r>
        <w:rPr>
          <w:color w:val="000000" w:themeColor="text1"/>
          <w14:textFill>
            <w14:solidFill>
              <w14:schemeClr w14:val="tx1"/>
            </w14:solidFill>
          </w14:textFill>
        </w:rPr>
      </w:r>
      <w:r/>
    </w:p>
    <w:p>
      <w:pPr>
        <w:pStyle w:val="895"/>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 xml:space="preserve">五、法人授权委托书</w:t>
      </w:r>
      <w:r/>
    </w:p>
    <w:p>
      <w:pPr>
        <w:pStyle w:val="895"/>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89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）的招、投标活动及签订合同。（</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pStyle w:val="895"/>
        <w:ind w:firstLine="63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5"/>
        <w:ind w:firstLine="60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rPr>
          <w:rFonts w:ascii="宋体" w:hAnsi="宋体"/>
          <w:color w:val="000000" w:themeColor="text1"/>
          <w:sz w:val="24"/>
          <w14:textFill>
            <w14:solidFill>
              <w14:schemeClr w14:val="tx1"/>
            </w14:solidFill>
          </w14:textFill>
        </w:rPr>
        <w:t xml:space="preserve">电子签章</w:t>
      </w:r>
      <w:r>
        <w:rPr>
          <w:rFonts w:hint="eastAsia" w:ascii="宋体" w:hAnsi="宋体" w:cs="宋体"/>
          <w:color w:val="000000" w:themeColor="text1"/>
          <w:sz w:val="24"/>
          <w14:textFill>
            <w14:solidFill>
              <w14:schemeClr w14:val="tx1"/>
            </w14:solidFill>
          </w14:textFill>
        </w:rPr>
        <w:t xml:space="preserve">）：         </w:t>
      </w:r>
      <w:r/>
    </w:p>
    <w:p>
      <w:pPr>
        <w:pStyle w:val="895"/>
        <w:ind w:firstLine="600"/>
        <w:spacing w:line="48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w:t>
      </w:r>
      <w:r/>
    </w:p>
    <w:p>
      <w:pPr>
        <w:pStyle w:val="895"/>
        <w:ind w:firstLine="600"/>
        <w:spacing w:line="48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pStyle w:val="895"/>
        <w:ind w:firstLine="60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受托人联系方式：          邮箱：</w:t>
      </w:r>
      <w:r/>
    </w:p>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5"/>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895"/>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895"/>
        <w:ind w:firstLine="447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pStyle w:val="895"/>
        <w:ind w:firstLine="447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895"/>
        <w:spacing w:line="360" w:lineRule="auto"/>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pStyle w:val="895"/>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六、中小企业声明函</w:t>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ascii="宋体" w:hAnsi="宋体" w:cs="宋体"/>
          <w:color w:val="000000" w:themeColor="text1"/>
          <w:spacing w:val="6"/>
          <w:sz w:val="24"/>
          <w14:textFill>
            <w14:solidFill>
              <w14:schemeClr w14:val="tx1"/>
            </w14:solidFill>
          </w14:textFill>
        </w:rPr>
        <w:t xml:space="preserve"> </w:t>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p>
    <w:p>
      <w:pPr>
        <w:ind w:firstLine="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60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 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万元，属于（</w:t>
      </w:r>
      <w:r>
        <w:rPr>
          <w:rFonts w:hint="eastAsia" w:ascii="宋体" w:hAnsi="宋体" w:cs="宋体"/>
          <w:b/>
          <w:bCs/>
          <w:color w:val="000000" w:themeColor="text1"/>
          <w:sz w:val="24"/>
          <w14:textFill>
            <w14:solidFill>
              <w14:schemeClr w14:val="tx1"/>
            </w14:solidFill>
          </w14:textFill>
        </w:rPr>
        <w:t xml:space="preserve">请勾选</w:t>
      </w:r>
      <w:r>
        <w:rPr>
          <w:rFonts w:ascii="Wingdings 2" w:hAnsi="Wingdings 2" w:eastAsia="Wingdings 2" w:cs="Wingdings 2"/>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中型企业、</w:t>
      </w:r>
      <w:r>
        <w:rPr>
          <w:rFonts w:ascii="Wingdings 2" w:hAnsi="Wingdings 2" w:eastAsia="Wingdings 2" w:cs="Wingdings 2"/>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小型企业、</w:t>
      </w:r>
      <w:r>
        <w:rPr>
          <w:rFonts w:ascii="Wingdings 2" w:hAnsi="Wingdings 2" w:eastAsia="Wingdings 2" w:cs="Wingdings 2"/>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微型企业</w:t>
      </w:r>
      <w:r>
        <w:rPr>
          <w:rFonts w:hint="eastAsia" w:ascii="宋体" w:hAnsi="宋体" w:cs="宋体"/>
          <w:color w:val="000000" w:themeColor="text1"/>
          <w:sz w:val="24"/>
          <w:szCs w:val="24"/>
          <w14:textFill>
            <w14:solidFill>
              <w14:schemeClr w14:val="tx1"/>
            </w14:solidFill>
          </w14:textFill>
        </w:rPr>
        <w:t xml:space="preserve">）；</w:t>
      </w:r>
      <w:r/>
    </w:p>
    <w:p>
      <w:pPr>
        <w:ind w:firstLine="60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888"/>
        <w:ind w:left="400"/>
        <w:spacing w:line="360" w:lineRule="auto"/>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企业名称：  （</w:t>
      </w:r>
      <w:r>
        <w:rPr>
          <w:rFonts w:ascii="宋体" w:hAnsi="宋体"/>
          <w:color w:val="000000" w:themeColor="text1"/>
          <w:sz w:val="24"/>
          <w14:textFill>
            <w14:solidFill>
              <w14:schemeClr w14:val="tx1"/>
            </w14:solidFill>
          </w14:textFill>
        </w:rPr>
        <w:t xml:space="preserve">电子签章</w:t>
      </w:r>
      <w:r>
        <w:rPr>
          <w:rFonts w:hint="eastAsia" w:ascii="宋体" w:hAnsi="宋体" w:cs="宋体"/>
          <w:color w:val="000000" w:themeColor="text1"/>
          <w:sz w:val="24"/>
          <w:szCs w:val="24"/>
          <w14:textFill>
            <w14:solidFill>
              <w14:schemeClr w14:val="tx1"/>
            </w14:solidFill>
          </w14:textFill>
        </w:rPr>
        <w:t xml:space="preserve">）： </w:t>
      </w:r>
      <w:r/>
    </w:p>
    <w:p>
      <w:pPr>
        <w:ind w:right="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  期：  年  月  日</w:t>
      </w:r>
      <w:r/>
    </w:p>
    <w:p>
      <w:pPr>
        <w:pStyle w:val="892"/>
        <w:spacing w:line="360" w:lineRule="auto"/>
        <w:rPr>
          <w:rFonts w:ascii="宋体" w:hAnsi="宋体" w:cs="宋体"/>
          <w:b/>
          <w:bCs/>
          <w:color w:val="000000" w:themeColor="text1"/>
          <w:szCs w:val="24"/>
          <w14:textFill>
            <w14:solidFill>
              <w14:schemeClr w14:val="tx1"/>
            </w14:solidFill>
          </w14:textFill>
        </w:rPr>
      </w:pPr>
      <w:r>
        <w:rPr>
          <w:rFonts w:hint="eastAsia" w:ascii="宋体" w:hAnsi="宋体" w:cs="宋体"/>
          <w:b/>
          <w:bCs/>
          <w:color w:val="000000" w:themeColor="text1"/>
          <w:szCs w:val="24"/>
          <w14:textFill>
            <w14:solidFill>
              <w14:schemeClr w14:val="tx1"/>
            </w14:solidFill>
          </w14:textFill>
        </w:rPr>
        <w:t xml:space="preserve">注：本项目采购的服务属于其他未列明行业。</w:t>
      </w:r>
      <w:r/>
    </w:p>
    <w:p>
      <w:pPr>
        <w:pStyle w:val="892"/>
        <w:spacing w:line="360" w:lineRule="auto"/>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pStyle w:val="907"/>
        <w:ind w:firstLine="600"/>
        <w:jc w:val="left"/>
        <w:spacing w:line="4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备注：</w:t>
      </w:r>
      <w:r/>
    </w:p>
    <w:p>
      <w:pPr>
        <w:pStyle w:val="907"/>
        <w:ind w:firstLine="600"/>
        <w:jc w:val="left"/>
        <w:spacing w:line="4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1、从业人员、营业收入、资产总额填报上一年度数据，无上一年度数据的新成立企业可不填报。</w:t>
      </w:r>
      <w:r/>
    </w:p>
    <w:p>
      <w:pPr>
        <w:pStyle w:val="914"/>
        <w:ind w:firstLine="600"/>
        <w:rPr>
          <w:rFonts w:hAnsi="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2、《中小企业声明函》查询渠道用微信搜索“中小企业规模类型自测小程序”。</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16"/>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95"/>
        <w:ind w:firstLine="126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mc:AlternateContent>
          <mc:Choice Requires="wpg">
            <w:drawing>
              <wp:inline xmlns:wp="http://schemas.openxmlformats.org/drawingml/2006/wordprocessingDrawing" distT="0" distB="0" distL="0" distR="0">
                <wp:extent cx="3328035" cy="7194550"/>
                <wp:effectExtent l="0" t="0" r="12065" b="6350"/>
                <wp:docPr id="3" name="图片 1" descr="D:\我的文档\Documents\WeChat Files\xiaosangtongxue\FileStorage\Temp\b78abd1964c3014bb18d5d0fead53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我的文档\Documents\WeChat Files\xiaosangtongxue\FileStorage\Temp\b78abd1964c3014bb18d5d0fead537d.jpg"/>
                        <pic:cNvPicPr>
                          <a:picLocks noChangeAspect="1"/>
                        </pic:cNvPicPr>
                        <pic:nvPr/>
                      </pic:nvPicPr>
                      <pic:blipFill>
                        <a:blip r:embed="rId14"/>
                        <a:stretch/>
                      </pic:blipFill>
                      <pic:spPr bwMode="auto">
                        <a:xfrm>
                          <a:off x="0" y="0"/>
                          <a:ext cx="3328452" cy="71951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2.1pt;height:566.5pt;mso-wrap-distance-left:0.0pt;mso-wrap-distance-top:0.0pt;mso-wrap-distance-right:0.0pt;mso-wrap-distance-bottom:0.0pt;" stroked="f" strokeweight="0.75pt">
                <v:path textboxrect="0,0,0,0"/>
                <v:imagedata r:id="rId14" o:title=""/>
              </v:shape>
            </w:pict>
          </mc:Fallback>
        </mc:AlternateContent>
      </w:r>
      <w:r>
        <w:rPr>
          <w:rFonts w:hint="eastAsia" w:ascii="宋体" w:hAnsi="宋体" w:cs="宋体"/>
          <w:color w:val="000000" w:themeColor="text1"/>
          <w:sz w:val="30"/>
          <w:szCs w:val="30"/>
          <w14:textFill>
            <w14:solidFill>
              <w14:schemeClr w14:val="tx1"/>
            </w14:solidFill>
          </w14:textFill>
        </w:rPr>
        <w:br w:type="page" w:clear="all"/>
      </w:r>
      <w:r/>
    </w:p>
    <w:p>
      <w:pPr>
        <w:pStyle w:val="895"/>
        <w:jc w:val="center"/>
        <w:spacing w:line="360" w:lineRule="auto"/>
        <w:rPr>
          <w:rFonts w:ascii="宋体" w:hAnsi="宋体" w:cs="宋体"/>
          <w:b/>
          <w:color w:val="000000" w:themeColor="text1"/>
          <w:spacing w:val="6"/>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七、残疾人福利性单位声明函</w:t>
      </w:r>
      <w:r/>
    </w:p>
    <w:p>
      <w:pPr>
        <w:pStyle w:val="895"/>
        <w:ind w:firstLine="624"/>
        <w:spacing w:line="360" w:lineRule="auto"/>
        <w:rPr>
          <w:rFonts w:ascii="宋体" w:hAnsi="宋体" w:cs="宋体"/>
          <w:color w:val="000000" w:themeColor="text1"/>
          <w:spacing w:val="6"/>
          <w:sz w:val="30"/>
          <w:szCs w:val="30"/>
          <w14:textFill>
            <w14:solidFill>
              <w14:schemeClr w14:val="tx1"/>
            </w14:solidFill>
          </w14:textFill>
        </w:rPr>
      </w:pPr>
      <w:r>
        <w:rPr>
          <w:rFonts w:ascii="宋体" w:hAnsi="宋体" w:cs="宋体"/>
          <w:color w:val="000000" w:themeColor="text1"/>
          <w:spacing w:val="6"/>
          <w:sz w:val="30"/>
          <w:szCs w:val="30"/>
          <w14:textFill>
            <w14:solidFill>
              <w14:schemeClr w14:val="tx1"/>
            </w14:solidFill>
          </w14:textFill>
        </w:rPr>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ascii="宋体" w:hAnsi="宋体" w:cs="宋体"/>
          <w:color w:val="000000" w:themeColor="text1"/>
          <w:spacing w:val="6"/>
          <w:sz w:val="24"/>
          <w14:textFill>
            <w14:solidFill>
              <w14:schemeClr w14:val="tx1"/>
            </w14:solidFill>
          </w14:textFill>
        </w:rPr>
        <w:t xml:space="preserve"> </w:t>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895"/>
        <w:ind w:firstLine="624"/>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895"/>
        <w:ind w:firstLine="255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5"/>
        <w:ind w:firstLine="255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ind w:firstLine="3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pStyle w:val="895"/>
        <w:ind w:firstLine="450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5"/>
        <w:ind w:firstLine="600"/>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5"/>
        <w:ind w:firstLine="600"/>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p>
    <w:p>
      <w:pPr>
        <w:pStyle w:val="895"/>
        <w:ind w:firstLine="600"/>
        <w:jc w:val="cente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八、投标人参加政府采购活动前3年内在经营活动中没有重大违法记录的书面声明</w:t>
      </w:r>
      <w:r/>
    </w:p>
    <w:p>
      <w:pPr>
        <w:pStyle w:val="895"/>
        <w:ind w:firstLine="600"/>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9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918"/>
        <w:ind w:firstLine="600"/>
        <w:spacing w:before="0" w:beforeAutospacing="0" w:after="0" w:afterAutospacing="0"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5"/>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4"/>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19"/>
        <w:spacing w:line="36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ind w:firstLine="3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pStyle w:val="898"/>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pStyle w:val="89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5"/>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8"/>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89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5"/>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8"/>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89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5"/>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8"/>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89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8"/>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p>
    <w:p>
      <w:pPr>
        <w:jc w:val="center"/>
        <w:spacing w:before="100" w:beforeAutospacing="1" w:after="100" w:afterAutospacing="1"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九、具备履行合同所必需的设备和专业技术能力的书面声明（附证明材料复印件）</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供应商郑重声明：投标人具备履行合同（项目名称：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所必需的设备和专业技术能力， 具体为：</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专业技术能力：</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特此声明。</w:t>
      </w:r>
      <w:r/>
    </w:p>
    <w:p>
      <w:pPr>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83"/>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ind w:firstLine="48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479" w:lineRule="atLeast"/>
        <w:rPr>
          <w:rFonts w:cs="仿宋" w:asciiTheme="minorEastAsia" w:hAnsiTheme="minorEastAsia" w:eastAsiaTheme="minorEastAsia"/>
          <w:bCs/>
          <w:color w:val="000000" w:themeColor="text1"/>
          <w:sz w:val="30"/>
          <w:szCs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000000" w:themeColor="text1"/>
          <w:sz w:val="30"/>
          <w:szCs w:val="30"/>
          <w14:textFill>
            <w14:solidFill>
              <w14:schemeClr w14:val="tx1"/>
            </w14:solidFill>
          </w14:textFill>
        </w:rPr>
        <w:t xml:space="preserve">十、投标人对“人员配备要求”的承诺</w:t>
      </w:r>
      <w:r/>
    </w:p>
    <w:p>
      <w:pPr>
        <w:jc w:val="center"/>
        <w:spacing w:line="479" w:lineRule="atLeast"/>
        <w:rPr>
          <w:rFonts w:cs="仿宋" w:asciiTheme="minorEastAsia" w:hAnsiTheme="minorEastAsia" w:eastAsiaTheme="minorEastAsia"/>
          <w:bCs/>
          <w:color w:val="000000" w:themeColor="text1"/>
          <w:sz w:val="30"/>
          <w:szCs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000000" w:themeColor="text1"/>
          <w:sz w:val="30"/>
          <w:szCs w:val="30"/>
          <w14:textFill>
            <w14:solidFill>
              <w14:schemeClr w14:val="tx1"/>
            </w14:solidFill>
          </w14:textFill>
        </w:rPr>
        <w:t xml:space="preserve">（投标人按所投采购包自行填写）</w:t>
      </w:r>
      <w:r/>
    </w:p>
    <w:p>
      <w:pPr>
        <w:pStyle w:val="890"/>
        <w:ind w:left="0" w:firstLine="0"/>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投标人承诺：如我单位被确定为中标人，对</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沛县经济开发区萧河路及汉润路污水泵站养护</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所配备的工作人员不低于招标文件“采购需求”中的要求。具体如下（</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根据“采购需求”要求填写同时满足评分标准</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具体人数如下：   </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1、合同签订前必须进行身份证登记，将人员身份证复印件报甲方备案。</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2、本项目配备项目负责人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名；项目技术负责人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名；养护人员</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名。</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892"/>
        <w:ind w:firstLine="48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投标人（电子签章）：</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right="28"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jc w:val="center"/>
        <w:rPr>
          <w:rFonts w:cs="仿宋" w:asciiTheme="minorEastAsia" w:hAnsiTheme="minorEastAsia" w:eastAsiaTheme="minorEastAsia"/>
          <w:color w:val="000000" w:themeColor="text1"/>
          <w:sz w:val="30"/>
          <w:szCs w:val="30"/>
          <w14:textFill>
            <w14:solidFill>
              <w14:schemeClr w14:val="tx1"/>
            </w14:solidFill>
          </w14:textFill>
        </w:rPr>
      </w:pPr>
      <w:r>
        <w:rPr>
          <w:rFonts w:hint="eastAsia" w:cs="仿宋" w:asciiTheme="minorEastAsia" w:hAnsiTheme="minorEastAsia" w:eastAsiaTheme="minorEastAsia"/>
          <w:color w:val="000000" w:themeColor="text1"/>
          <w:sz w:val="30"/>
          <w:szCs w:val="30"/>
          <w14:textFill>
            <w14:solidFill>
              <w14:schemeClr w14:val="tx1"/>
            </w14:solidFill>
          </w14:textFill>
        </w:rPr>
        <w:t xml:space="preserve">十一、投标人对“设备配备要求”的承诺</w:t>
      </w:r>
      <w:r/>
    </w:p>
    <w:p>
      <w:pPr>
        <w:ind w:firstLine="482"/>
        <w:jc w:val="center"/>
        <w:rPr>
          <w:rFonts w:cs="仿宋" w:asciiTheme="minorEastAsia" w:hAnsiTheme="minorEastAsia" w:eastAsiaTheme="minorEastAsia"/>
          <w:color w:val="000000" w:themeColor="text1"/>
          <w:sz w:val="30"/>
          <w:szCs w:val="30"/>
          <w14:textFill>
            <w14:solidFill>
              <w14:schemeClr w14:val="tx1"/>
            </w14:solidFill>
          </w14:textFill>
        </w:rPr>
      </w:pPr>
      <w:r>
        <w:rPr>
          <w:rFonts w:hint="eastAsia" w:cs="仿宋" w:asciiTheme="minorEastAsia" w:hAnsiTheme="minorEastAsia" w:eastAsiaTheme="minorEastAsia"/>
          <w:bCs/>
          <w:color w:val="000000" w:themeColor="text1"/>
          <w:sz w:val="30"/>
          <w:szCs w:val="30"/>
          <w14:textFill>
            <w14:solidFill>
              <w14:schemeClr w14:val="tx1"/>
            </w14:solidFill>
          </w14:textFill>
        </w:rPr>
        <w:t xml:space="preserve">（投标人按所投采购包自行填写）</w:t>
      </w:r>
      <w:r/>
    </w:p>
    <w:p>
      <w:pPr>
        <w:ind w:firstLine="480"/>
        <w:spacing w:line="360" w:lineRule="auto"/>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投标人承诺：如我单位被确定为中标人，对</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沛县经济开发区萧河路及汉润路污水泵站养护</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）所配备的设备不低于招标文件的要求。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根据采购需求要求填写同时满足评分标准</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具体数量如下：   </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合同签订前必须进行设备登记，将设备购买发票或租赁协议复印件报甲方备案。</w:t>
      </w:r>
      <w:r/>
    </w:p>
    <w:tbl>
      <w:tblPr>
        <w:tblStyle w:val="882"/>
        <w:tblpPr w:horzAnchor="page" w:tblpX="1789" w:vertAnchor="text" w:tblpY="143" w:leftFromText="180" w:topFromText="0" w:rightFromText="180" w:bottomFromText="0"/>
        <w:tblW w:w="8342" w:type="dxa"/>
        <w:tblInd w:w="0" w:type="dxa"/>
        <w:tblLayout w:type="fixed"/>
        <w:tblCellMar>
          <w:left w:w="15" w:type="dxa"/>
          <w:top w:w="15" w:type="dxa"/>
          <w:right w:w="15" w:type="dxa"/>
          <w:bottom w:w="15" w:type="dxa"/>
        </w:tblCellMar>
        <w:tblLook w:val="04A0" w:firstRow="1" w:lastRow="0" w:firstColumn="1" w:lastColumn="0" w:noHBand="0" w:noVBand="1"/>
      </w:tblPr>
      <w:tblGrid>
        <w:gridCol w:w="671"/>
        <w:gridCol w:w="2525"/>
        <w:gridCol w:w="1171"/>
        <w:gridCol w:w="3975"/>
      </w:tblGrid>
      <w:tr>
        <w:trPr>
          <w:cantSplit/>
          <w:trHeight w:val="624"/>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pStyle w:val="896"/>
              <w:ind w:firstLine="48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机械设备名称</w:t>
            </w:r>
            <w:r/>
          </w:p>
        </w:tc>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pStyle w:val="896"/>
              <w:ind w:firstLine="439"/>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3975" w:type="dxa"/>
            <w:vAlign w:val="center"/>
            <w:vMerge w:val="restart"/>
            <w:textDirection w:val="lrTb"/>
            <w:noWrap w:val="false"/>
          </w:tcPr>
          <w:p>
            <w:pPr>
              <w:pStyle w:val="896"/>
              <w:ind w:firstLine="144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69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vMerge w:val="restart"/>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vMerge w:val="continue"/>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ind w:firstLine="439"/>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96"/>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9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bl>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84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投标人（电子签章）：</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840"/>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br w:type="page" w:clear="all"/>
      </w:r>
      <w:r/>
    </w:p>
    <w:p>
      <w:pPr>
        <w:jc w:val="center"/>
        <w:spacing w:line="360" w:lineRule="auto"/>
        <w:rPr>
          <w:rFonts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 xml:space="preserve">十二、预付款保函支付条款模板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        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17"/>
      <w:r/>
      <w:r/>
    </w:p>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ourier New">
    <w:panose1 w:val="02070309020205020404"/>
  </w:font>
  <w:font w:name="Cambria">
    <w:panose1 w:val="02040503050406030204"/>
  </w:font>
  <w:font w:name="Calibri Light">
    <w:panose1 w:val="020F0302020204030204"/>
  </w:font>
  <w:font w:name="Symbol">
    <w:panose1 w:val="05050102010706020507"/>
  </w:font>
  <w:font w:name="新宋体">
    <w:panose1 w:val="02010609030101010101"/>
  </w:font>
  <w:font w:name="Calibri">
    <w:panose1 w:val="020F0502020204030204"/>
  </w:font>
  <w:font w:name="仿宋">
    <w:panose1 w:val="020106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24"/>
                            <w:jc w:val="center"/>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5"/>
      </w:rPr>
      <w:framePr w:wrap="around" w:vAnchor="text" w:hAnchor="margin" w:xAlign="center" w:y="1"/>
    </w:pPr>
    <w:r>
      <w:fldChar w:fldCharType="begin"/>
    </w:r>
    <w:r>
      <w:rPr>
        <w:rStyle w:val="925"/>
      </w:rPr>
      <w:instrText xml:space="preserve">PAGE  </w:instrTex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Fonts w:hint="eastAsia" w:eastAsia="宋体"/>
        <w:i/>
        <w:iCs/>
        <w:sz w:val="21"/>
        <w:szCs w:val="21"/>
        <w:lang w:eastAsia="zh-CN"/>
      </w:rPr>
      <w:pBdr>
        <w:bottom w:val="none" w:color="000000" w:sz="0" w:space="0"/>
      </w:pBdr>
    </w:pPr>
    <w:r>
      <w:rPr>
        <w:rFonts w:hint="eastAsia"/>
        <w:i/>
        <w:iCs/>
        <w:sz w:val="21"/>
        <w:szCs w:val="21"/>
        <w:lang w:val="en-US" w:eastAsia="zh-CN"/>
      </w:rPr>
      <w:t xml:space="preserve">                                                </w:t>
    </w:r>
    <w:r>
      <w:rPr>
        <w:rFonts w:hint="eastAsia"/>
        <w:i/>
        <w:iCs/>
        <w:sz w:val="21"/>
        <w:szCs w:val="21"/>
        <w:lang w:eastAsia="zh-CN"/>
      </w:rPr>
      <w:t xml:space="preserve">沛县天一招标代理编制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0"/>
    <w:next w:val="880"/>
    <w:link w:val="704"/>
    <w:uiPriority w:val="9"/>
    <w:qFormat/>
    <w:pPr>
      <w:keepLines/>
      <w:keepNext/>
      <w:spacing w:before="480" w:after="200"/>
      <w:outlineLvl w:val="0"/>
    </w:pPr>
    <w:rPr>
      <w:rFonts w:ascii="Arial" w:hAnsi="Arial" w:eastAsia="Arial" w:cs="Arial"/>
      <w:sz w:val="40"/>
      <w:szCs w:val="40"/>
    </w:rPr>
  </w:style>
  <w:style w:type="character" w:styleId="704">
    <w:name w:val="Heading 1 Char"/>
    <w:basedOn w:val="881"/>
    <w:link w:val="703"/>
    <w:uiPriority w:val="9"/>
    <w:rPr>
      <w:rFonts w:ascii="Arial" w:hAnsi="Arial" w:eastAsia="Arial" w:cs="Arial"/>
      <w:sz w:val="40"/>
      <w:szCs w:val="40"/>
    </w:rPr>
  </w:style>
  <w:style w:type="paragraph" w:styleId="705">
    <w:name w:val="Heading 2"/>
    <w:basedOn w:val="880"/>
    <w:next w:val="880"/>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basedOn w:val="881"/>
    <w:link w:val="705"/>
    <w:uiPriority w:val="9"/>
    <w:rPr>
      <w:rFonts w:ascii="Arial" w:hAnsi="Arial" w:eastAsia="Arial" w:cs="Arial"/>
      <w:sz w:val="34"/>
    </w:rPr>
  </w:style>
  <w:style w:type="paragraph" w:styleId="707">
    <w:name w:val="Heading 3"/>
    <w:basedOn w:val="880"/>
    <w:next w:val="880"/>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basedOn w:val="881"/>
    <w:link w:val="707"/>
    <w:uiPriority w:val="9"/>
    <w:rPr>
      <w:rFonts w:ascii="Arial" w:hAnsi="Arial" w:eastAsia="Arial" w:cs="Arial"/>
      <w:sz w:val="30"/>
      <w:szCs w:val="30"/>
    </w:rPr>
  </w:style>
  <w:style w:type="paragraph" w:styleId="709">
    <w:name w:val="Heading 4"/>
    <w:basedOn w:val="880"/>
    <w:next w:val="880"/>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81"/>
    <w:link w:val="709"/>
    <w:uiPriority w:val="9"/>
    <w:rPr>
      <w:rFonts w:ascii="Arial" w:hAnsi="Arial" w:eastAsia="Arial" w:cs="Arial"/>
      <w:b/>
      <w:bCs/>
      <w:sz w:val="26"/>
      <w:szCs w:val="26"/>
    </w:rPr>
  </w:style>
  <w:style w:type="paragraph" w:styleId="711">
    <w:name w:val="Heading 5"/>
    <w:basedOn w:val="880"/>
    <w:next w:val="880"/>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81"/>
    <w:link w:val="711"/>
    <w:uiPriority w:val="9"/>
    <w:rPr>
      <w:rFonts w:ascii="Arial" w:hAnsi="Arial" w:eastAsia="Arial" w:cs="Arial"/>
      <w:b/>
      <w:bCs/>
      <w:sz w:val="24"/>
      <w:szCs w:val="24"/>
    </w:rPr>
  </w:style>
  <w:style w:type="paragraph" w:styleId="713">
    <w:name w:val="Heading 6"/>
    <w:basedOn w:val="880"/>
    <w:next w:val="880"/>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81"/>
    <w:link w:val="713"/>
    <w:uiPriority w:val="9"/>
    <w:rPr>
      <w:rFonts w:ascii="Arial" w:hAnsi="Arial" w:eastAsia="Arial" w:cs="Arial"/>
      <w:b/>
      <w:bCs/>
      <w:sz w:val="22"/>
      <w:szCs w:val="22"/>
    </w:rPr>
  </w:style>
  <w:style w:type="paragraph" w:styleId="715">
    <w:name w:val="Heading 7"/>
    <w:basedOn w:val="880"/>
    <w:next w:val="880"/>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81"/>
    <w:link w:val="715"/>
    <w:uiPriority w:val="9"/>
    <w:rPr>
      <w:rFonts w:ascii="Arial" w:hAnsi="Arial" w:eastAsia="Arial" w:cs="Arial"/>
      <w:b/>
      <w:bCs/>
      <w:i/>
      <w:iCs/>
      <w:sz w:val="22"/>
      <w:szCs w:val="22"/>
    </w:rPr>
  </w:style>
  <w:style w:type="paragraph" w:styleId="717">
    <w:name w:val="Heading 8"/>
    <w:basedOn w:val="880"/>
    <w:next w:val="880"/>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81"/>
    <w:link w:val="717"/>
    <w:uiPriority w:val="9"/>
    <w:rPr>
      <w:rFonts w:ascii="Arial" w:hAnsi="Arial" w:eastAsia="Arial" w:cs="Arial"/>
      <w:i/>
      <w:iCs/>
      <w:sz w:val="22"/>
      <w:szCs w:val="22"/>
    </w:rPr>
  </w:style>
  <w:style w:type="paragraph" w:styleId="719">
    <w:name w:val="Heading 9"/>
    <w:basedOn w:val="880"/>
    <w:next w:val="880"/>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81"/>
    <w:link w:val="719"/>
    <w:uiPriority w:val="9"/>
    <w:rPr>
      <w:rFonts w:ascii="Arial" w:hAnsi="Arial" w:eastAsia="Arial" w:cs="Arial"/>
      <w:i/>
      <w:iCs/>
      <w:sz w:val="21"/>
      <w:szCs w:val="21"/>
    </w:rPr>
  </w:style>
  <w:style w:type="paragraph" w:styleId="721">
    <w:name w:val="List Paragraph"/>
    <w:basedOn w:val="880"/>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0"/>
    <w:next w:val="880"/>
    <w:link w:val="724"/>
    <w:uiPriority w:val="10"/>
    <w:qFormat/>
    <w:pPr>
      <w:contextualSpacing/>
      <w:spacing w:before="300" w:after="200"/>
    </w:pPr>
    <w:rPr>
      <w:sz w:val="48"/>
      <w:szCs w:val="48"/>
    </w:rPr>
  </w:style>
  <w:style w:type="character" w:styleId="724">
    <w:name w:val="Title Char"/>
    <w:basedOn w:val="881"/>
    <w:link w:val="723"/>
    <w:uiPriority w:val="10"/>
    <w:rPr>
      <w:sz w:val="48"/>
      <w:szCs w:val="48"/>
    </w:rPr>
  </w:style>
  <w:style w:type="character" w:styleId="725">
    <w:name w:val="Subtitle Char"/>
    <w:basedOn w:val="881"/>
    <w:link w:val="891"/>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basedOn w:val="881"/>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basedOn w:val="881"/>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1"/>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1"/>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rPr>
      <w:rFonts w:hint="default" w:ascii="Times New Roman" w:hAnsi="Times New Roman" w:eastAsia="宋体" w:cs="Times New Roman"/>
    </w:rPr>
  </w:style>
  <w:style w:type="character" w:styleId="881" w:default="1">
    <w:name w:val="Default Paragraph Font"/>
    <w:uiPriority w:val="0"/>
    <w:semiHidden/>
    <w:qFormat/>
  </w:style>
  <w:style w:type="table" w:styleId="882" w:default="1">
    <w:name w:val="Normal Table"/>
    <w:uiPriority w:val="0"/>
    <w:semiHidden/>
    <w:qFormat/>
    <w:tblPr>
      <w:tblCellMar>
        <w:left w:w="108" w:type="dxa"/>
        <w:top w:w="0" w:type="dxa"/>
        <w:right w:w="108" w:type="dxa"/>
        <w:bottom w:w="0" w:type="dxa"/>
      </w:tblCellMar>
    </w:tblPr>
  </w:style>
  <w:style w:type="paragraph" w:styleId="883">
    <w:name w:val="Body Text"/>
    <w:basedOn w:val="880"/>
    <w:next w:val="884"/>
    <w:uiPriority w:val="99"/>
    <w:qFormat/>
    <w:rPr>
      <w:rFonts w:ascii="Verdana" w:hAnsi="Verdana"/>
      <w:sz w:val="24"/>
      <w:szCs w:val="18"/>
    </w:rPr>
  </w:style>
  <w:style w:type="paragraph" w:styleId="884" w:customStyle="1">
    <w:name w:val="正文首行缩进1"/>
    <w:basedOn w:val="883"/>
    <w:next w:val="885"/>
    <w:uiPriority w:val="0"/>
    <w:qFormat/>
    <w:pPr>
      <w:ind w:firstLine="420"/>
      <w:spacing w:after="120"/>
    </w:pPr>
    <w:rPr>
      <w:rFonts w:ascii="Times New Roman"/>
      <w:szCs w:val="24"/>
    </w:rPr>
  </w:style>
  <w:style w:type="paragraph" w:styleId="885" w:customStyle="1">
    <w:name w:val="正文首行缩进 211"/>
    <w:basedOn w:val="886"/>
    <w:next w:val="887"/>
    <w:uiPriority w:val="0"/>
    <w:qFormat/>
    <w:pPr>
      <w:ind w:firstLine="420"/>
    </w:pPr>
    <w:rPr>
      <w:sz w:val="24"/>
    </w:rPr>
  </w:style>
  <w:style w:type="paragraph" w:styleId="886" w:customStyle="1">
    <w:name w:val="正文文本缩进11"/>
    <w:basedOn w:val="887"/>
    <w:next w:val="887"/>
    <w:uiPriority w:val="0"/>
    <w:qFormat/>
    <w:pPr>
      <w:ind w:firstLine="425"/>
      <w:spacing w:line="360" w:lineRule="auto"/>
    </w:pPr>
  </w:style>
  <w:style w:type="paragraph" w:styleId="887" w:customStyle="1">
    <w:name w:val="正文112"/>
    <w:next w:val="884"/>
    <w:uiPriority w:val="0"/>
    <w:qFormat/>
    <w:pPr>
      <w:jc w:val="both"/>
      <w:widowControl w:val="off"/>
    </w:pPr>
    <w:rPr>
      <w:rFonts w:hint="default" w:ascii="Times New Roman" w:hAnsi="Times New Roman" w:eastAsia="宋体" w:cs="Times New Roman"/>
      <w:sz w:val="21"/>
      <w:szCs w:val="24"/>
    </w:rPr>
  </w:style>
  <w:style w:type="paragraph" w:styleId="888">
    <w:name w:val="Body Text Indent"/>
    <w:basedOn w:val="880"/>
    <w:next w:val="889"/>
    <w:uiPriority w:val="0"/>
    <w:qFormat/>
    <w:pPr>
      <w:ind w:left="420"/>
      <w:spacing w:after="120"/>
    </w:pPr>
  </w:style>
  <w:style w:type="paragraph" w:styleId="889">
    <w:name w:val="envelope return"/>
    <w:basedOn w:val="880"/>
    <w:uiPriority w:val="99"/>
    <w:unhideWhenUsed/>
    <w:qFormat/>
    <w:rPr>
      <w:rFonts w:ascii="Arial" w:hAnsi="Arial" w:cs="Arial"/>
    </w:rPr>
  </w:style>
  <w:style w:type="paragraph" w:styleId="890">
    <w:name w:val="Block Text"/>
    <w:basedOn w:val="880"/>
    <w:next w:val="880"/>
    <w:uiPriority w:val="6"/>
    <w:qFormat/>
    <w:pPr>
      <w:ind w:left="256" w:right="6" w:firstLine="624"/>
    </w:pPr>
    <w:rPr>
      <w:rFonts w:eastAsia="仿宋"/>
      <w:sz w:val="28"/>
    </w:rPr>
  </w:style>
  <w:style w:type="paragraph" w:styleId="891">
    <w:name w:val="Subtitle"/>
    <w:uiPriority w:val="11"/>
    <w:qFormat/>
    <w:pPr>
      <w:spacing w:before="200" w:after="200"/>
    </w:pPr>
    <w:rPr>
      <w:rFonts w:hint="default" w:ascii="Times New Roman" w:hAnsi="Times New Roman" w:eastAsia="宋体" w:cs="Times New Roman"/>
      <w:sz w:val="24"/>
      <w:szCs w:val="24"/>
    </w:rPr>
  </w:style>
  <w:style w:type="paragraph" w:styleId="892" w:customStyle="1">
    <w:name w:val="文本块11"/>
    <w:basedOn w:val="893"/>
    <w:uiPriority w:val="0"/>
    <w:qFormat/>
    <w:pPr>
      <w:ind w:left="420" w:right="33"/>
      <w:jc w:val="left"/>
    </w:pPr>
    <w:rPr>
      <w:sz w:val="24"/>
      <w:szCs w:val="20"/>
    </w:rPr>
  </w:style>
  <w:style w:type="paragraph" w:styleId="893" w:customStyle="1">
    <w:name w:val="正文121"/>
    <w:next w:val="892"/>
    <w:uiPriority w:val="0"/>
    <w:qFormat/>
    <w:pPr>
      <w:jc w:val="both"/>
      <w:widowControl w:val="off"/>
    </w:pPr>
    <w:rPr>
      <w:rFonts w:hint="default" w:ascii="Times New Roman" w:hAnsi="Times New Roman" w:eastAsia="宋体" w:cs="Times New Roman"/>
      <w:sz w:val="21"/>
      <w:szCs w:val="24"/>
    </w:rPr>
  </w:style>
  <w:style w:type="paragraph" w:styleId="894" w:customStyle="1">
    <w:name w:val="正文文本1"/>
    <w:basedOn w:val="895"/>
    <w:next w:val="896"/>
    <w:uiPriority w:val="0"/>
    <w:qFormat/>
    <w:pPr>
      <w:spacing w:after="120"/>
    </w:pPr>
    <w:rPr>
      <w:rFonts w:ascii="Calibri" w:hAnsi="Calibri"/>
    </w:rPr>
  </w:style>
  <w:style w:type="paragraph" w:styleId="895" w:customStyle="1">
    <w:name w:val="正文1"/>
    <w:basedOn w:val="896"/>
    <w:next w:val="898"/>
    <w:uiPriority w:val="0"/>
    <w:qFormat/>
  </w:style>
  <w:style w:type="paragraph" w:styleId="896" w:customStyle="1">
    <w:name w:val="正文11"/>
    <w:next w:val="897"/>
    <w:uiPriority w:val="0"/>
    <w:qFormat/>
    <w:pPr>
      <w:jc w:val="both"/>
      <w:widowControl w:val="off"/>
    </w:pPr>
    <w:rPr>
      <w:rFonts w:hint="default" w:ascii="Times New Roman" w:hAnsi="Times New Roman" w:eastAsia="宋体" w:cs="Times New Roman"/>
      <w:sz w:val="21"/>
      <w:szCs w:val="24"/>
    </w:rPr>
  </w:style>
  <w:style w:type="paragraph" w:styleId="897" w:customStyle="1">
    <w:name w:val="文本块1"/>
    <w:basedOn w:val="895"/>
    <w:uiPriority w:val="0"/>
    <w:qFormat/>
    <w:pPr>
      <w:ind w:left="1440" w:right="1440"/>
      <w:spacing w:after="120"/>
    </w:pPr>
  </w:style>
  <w:style w:type="paragraph" w:styleId="898" w:customStyle="1">
    <w:name w:val="脚注文本1"/>
    <w:basedOn w:val="895"/>
    <w:next w:val="899"/>
    <w:uiPriority w:val="0"/>
    <w:qFormat/>
    <w:pPr>
      <w:jc w:val="left"/>
    </w:pPr>
    <w:rPr>
      <w:rFonts w:ascii="宋体" w:eastAsia="Times New Roman"/>
      <w:sz w:val="18"/>
      <w:szCs w:val="18"/>
    </w:rPr>
  </w:style>
  <w:style w:type="paragraph" w:styleId="899" w:customStyle="1">
    <w:name w:val="索引 51"/>
    <w:basedOn w:val="895"/>
    <w:next w:val="895"/>
    <w:uiPriority w:val="0"/>
    <w:qFormat/>
    <w:pPr>
      <w:ind w:left="798"/>
      <w:jc w:val="left"/>
    </w:pPr>
    <w:rPr>
      <w:rFonts w:ascii="Calibri" w:hAnsi="Calibri"/>
    </w:rPr>
  </w:style>
  <w:style w:type="paragraph" w:styleId="900" w:customStyle="1">
    <w:name w:val="正文缩进1"/>
    <w:basedOn w:val="895"/>
    <w:next w:val="901"/>
    <w:uiPriority w:val="0"/>
    <w:qFormat/>
    <w:pPr>
      <w:ind w:firstLine="420"/>
    </w:pPr>
  </w:style>
  <w:style w:type="paragraph" w:styleId="901" w:customStyle="1">
    <w:name w:val="正文111"/>
    <w:next w:val="897"/>
    <w:uiPriority w:val="0"/>
    <w:qFormat/>
    <w:pPr>
      <w:jc w:val="both"/>
      <w:widowControl w:val="off"/>
    </w:pPr>
    <w:rPr>
      <w:rFonts w:hint="default" w:ascii="Times New Roman" w:hAnsi="Times New Roman" w:eastAsia="宋体" w:cs="Times New Roman"/>
      <w:sz w:val="21"/>
      <w:szCs w:val="24"/>
    </w:rPr>
  </w:style>
  <w:style w:type="paragraph" w:styleId="902" w:customStyle="1">
    <w:name w:val="目录 111"/>
    <w:basedOn w:val="895"/>
    <w:next w:val="880"/>
    <w:uiPriority w:val="0"/>
    <w:qFormat/>
  </w:style>
  <w:style w:type="paragraph" w:styleId="903" w:customStyle="1">
    <w:name w:val="标题 111"/>
    <w:basedOn w:val="895"/>
    <w:next w:val="895"/>
    <w:link w:val="904"/>
    <w:uiPriority w:val="9"/>
    <w:qFormat/>
    <w:pPr>
      <w:jc w:val="center"/>
      <w:keepLines/>
      <w:keepNext/>
      <w:spacing w:line="578" w:lineRule="auto"/>
      <w:outlineLvl w:val="0"/>
    </w:pPr>
    <w:rPr>
      <w:rFonts w:eastAsia="新宋体"/>
      <w:b/>
      <w:bCs/>
      <w:sz w:val="30"/>
      <w:szCs w:val="44"/>
    </w:rPr>
  </w:style>
  <w:style w:type="character" w:styleId="904" w:customStyle="1">
    <w:name w:val="标题 1 Char"/>
    <w:link w:val="903"/>
    <w:uiPriority w:val="99"/>
    <w:qFormat/>
    <w:rPr>
      <w:rFonts w:eastAsia="新宋体"/>
      <w:b/>
      <w:bCs/>
      <w:sz w:val="30"/>
      <w:szCs w:val="44"/>
    </w:rPr>
  </w:style>
  <w:style w:type="character" w:styleId="905" w:customStyle="1">
    <w:name w:val="超链接1"/>
    <w:uiPriority w:val="0"/>
    <w:qFormat/>
    <w:rPr>
      <w:rFonts w:ascii="Times New Roman" w:hAnsi="Times New Roman" w:eastAsia="宋体" w:cs="Times New Roman"/>
      <w:lang w:val="en-US" w:eastAsia="zh-CN" w:bidi="ar-SA"/>
    </w:rPr>
  </w:style>
  <w:style w:type="paragraph" w:styleId="906" w:customStyle="1">
    <w:name w:val="日期1"/>
    <w:basedOn w:val="895"/>
    <w:next w:val="895"/>
    <w:uiPriority w:val="0"/>
    <w:qFormat/>
    <w:rPr>
      <w:rFonts w:eastAsia="仿宋_GB2312"/>
      <w:sz w:val="28"/>
      <w:szCs w:val="20"/>
    </w:rPr>
  </w:style>
  <w:style w:type="paragraph" w:styleId="907" w:customStyle="1">
    <w:name w:val="正文12"/>
    <w:next w:val="880"/>
    <w:uiPriority w:val="0"/>
    <w:qFormat/>
    <w:pPr>
      <w:jc w:val="both"/>
      <w:widowControl w:val="off"/>
    </w:pPr>
    <w:rPr>
      <w:rFonts w:hint="default" w:ascii="Calibri" w:hAnsi="Calibri" w:eastAsia="宋体" w:cs="Times New Roman"/>
      <w:sz w:val="21"/>
      <w:szCs w:val="24"/>
    </w:rPr>
  </w:style>
  <w:style w:type="paragraph" w:styleId="908" w:customStyle="1">
    <w:name w:val="标题 412"/>
    <w:basedOn w:val="909"/>
    <w:next w:val="901"/>
    <w:uiPriority w:val="0"/>
    <w:qFormat/>
    <w:pPr>
      <w:keepLines/>
      <w:keepNext/>
      <w:spacing w:before="280" w:after="290" w:line="376" w:lineRule="auto"/>
      <w:outlineLvl w:val="3"/>
    </w:pPr>
    <w:rPr>
      <w:rFonts w:ascii="Calibri Light" w:hAnsi="Calibri Light" w:eastAsia="宋体"/>
      <w:sz w:val="28"/>
      <w:szCs w:val="28"/>
    </w:rPr>
  </w:style>
  <w:style w:type="paragraph" w:styleId="909" w:customStyle="1">
    <w:name w:val="标题1"/>
    <w:basedOn w:val="901"/>
    <w:next w:val="887"/>
    <w:uiPriority w:val="0"/>
    <w:qFormat/>
    <w:pPr>
      <w:jc w:val="center"/>
      <w:spacing w:before="300" w:after="300"/>
      <w:outlineLvl w:val="0"/>
    </w:pPr>
    <w:rPr>
      <w:rFonts w:ascii="Cambria" w:hAnsi="Cambria" w:eastAsia="仿宋_GB2312"/>
      <w:b/>
      <w:bCs/>
      <w:sz w:val="36"/>
      <w:szCs w:val="32"/>
    </w:rPr>
  </w:style>
  <w:style w:type="paragraph" w:styleId="910" w:customStyle="1">
    <w:name w:val="标题 212"/>
    <w:basedOn w:val="895"/>
    <w:next w:val="896"/>
    <w:uiPriority w:val="0"/>
    <w:qFormat/>
    <w:pPr>
      <w:jc w:val="center"/>
      <w:keepLines/>
      <w:keepNext/>
      <w:spacing w:before="260" w:after="260" w:line="360" w:lineRule="auto"/>
      <w:outlineLvl w:val="1"/>
    </w:pPr>
    <w:rPr>
      <w:rFonts w:ascii="Arial" w:hAnsi="Arial" w:eastAsia="仿宋"/>
      <w:bCs/>
      <w:sz w:val="24"/>
      <w:szCs w:val="32"/>
    </w:rPr>
  </w:style>
  <w:style w:type="paragraph" w:styleId="911" w:customStyle="1">
    <w:name w:val="副标题1"/>
    <w:basedOn w:val="896"/>
    <w:next w:val="896"/>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912" w:customStyle="1">
    <w:name w:val="标题 411"/>
    <w:basedOn w:val="907"/>
    <w:next w:val="896"/>
    <w:uiPriority w:val="0"/>
    <w:qFormat/>
    <w:pPr>
      <w:keepLines/>
      <w:keepNext/>
      <w:spacing w:before="280" w:after="290" w:line="376" w:lineRule="auto"/>
      <w:outlineLvl w:val="3"/>
    </w:pPr>
    <w:rPr>
      <w:rFonts w:ascii="Arial" w:hAnsi="Arial" w:eastAsia="黑体"/>
      <w:b/>
      <w:bCs/>
      <w:sz w:val="28"/>
      <w:szCs w:val="28"/>
    </w:rPr>
  </w:style>
  <w:style w:type="paragraph" w:styleId="913" w:customStyle="1">
    <w:name w:val="Default"/>
    <w:uiPriority w:val="0"/>
    <w:qFormat/>
    <w:pPr>
      <w:widowControl w:val="off"/>
    </w:pPr>
    <w:rPr>
      <w:rFonts w:hint="default" w:ascii="宋体" w:hAnsi="Times New Roman" w:eastAsia="宋体" w:cs="Times New Roman"/>
      <w:color w:val="000000"/>
      <w:sz w:val="24"/>
      <w:szCs w:val="24"/>
    </w:rPr>
  </w:style>
  <w:style w:type="paragraph" w:styleId="914" w:customStyle="1">
    <w:name w:val="脚注文本11"/>
    <w:basedOn w:val="880"/>
    <w:next w:val="915"/>
    <w:uiPriority w:val="0"/>
    <w:unhideWhenUsed/>
    <w:qFormat/>
    <w:pPr>
      <w:spacing w:after="40"/>
    </w:pPr>
    <w:rPr>
      <w:sz w:val="18"/>
    </w:rPr>
  </w:style>
  <w:style w:type="paragraph" w:styleId="915" w:customStyle="1">
    <w:name w:val="索引 511"/>
    <w:basedOn w:val="880"/>
    <w:next w:val="880"/>
    <w:uiPriority w:val="0"/>
    <w:qFormat/>
    <w:pPr>
      <w:ind w:left="798"/>
    </w:pPr>
  </w:style>
  <w:style w:type="paragraph" w:styleId="916" w:customStyle="1">
    <w:name w:val="正文文本缩进1"/>
    <w:basedOn w:val="896"/>
    <w:next w:val="917"/>
    <w:uiPriority w:val="0"/>
    <w:qFormat/>
    <w:pPr>
      <w:ind w:left="420"/>
      <w:spacing w:after="120"/>
    </w:pPr>
    <w:rPr>
      <w:rFonts w:ascii="Calibri" w:hAnsi="Calibri"/>
    </w:rPr>
  </w:style>
  <w:style w:type="paragraph" w:styleId="917" w:customStyle="1">
    <w:name w:val="寄信人地址1"/>
    <w:basedOn w:val="901"/>
    <w:uiPriority w:val="0"/>
    <w:qFormat/>
    <w:pPr>
      <w:ind w:firstLine="200"/>
    </w:pPr>
    <w:rPr>
      <w:rFonts w:ascii="Arial" w:hAnsi="Arial" w:eastAsia="仿宋_GB2312"/>
    </w:rPr>
  </w:style>
  <w:style w:type="paragraph" w:styleId="918" w:customStyle="1">
    <w:name w:val="普通(网站)1"/>
    <w:basedOn w:val="895"/>
    <w:uiPriority w:val="0"/>
    <w:qFormat/>
    <w:pPr>
      <w:jc w:val="left"/>
      <w:spacing w:before="100" w:beforeAutospacing="1" w:after="100" w:afterAutospacing="1"/>
      <w:widowControl/>
    </w:pPr>
    <w:rPr>
      <w:rFonts w:ascii="宋体" w:hAnsi="宋体"/>
      <w:sz w:val="24"/>
    </w:rPr>
  </w:style>
  <w:style w:type="paragraph" w:styleId="919" w:customStyle="1">
    <w:name w:val="一级条标题"/>
    <w:basedOn w:val="920"/>
    <w:next w:val="9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customStyle="1">
    <w:name w:val="章标题"/>
    <w:basedOn w:val="895"/>
    <w:next w:val="887"/>
    <w:uiPriority w:val="0"/>
    <w:qFormat/>
    <w:pPr>
      <w:jc w:val="center"/>
      <w:spacing w:before="158" w:after="153" w:line="1292" w:lineRule="atLeast"/>
      <w:widowControl/>
    </w:pPr>
    <w:rPr>
      <w:rFonts w:ascii="Arial" w:hAnsi="Calibri" w:eastAsia="黑体"/>
      <w:sz w:val="31"/>
      <w:szCs w:val="22"/>
      <w:lang w:eastAsia="en-US" w:bidi="en-US"/>
    </w:rPr>
  </w:style>
  <w:style w:type="paragraph" w:styleId="921" w:customStyle="1">
    <w:name w:val="段"/>
    <w:basedOn w:val="895"/>
    <w:next w:val="887"/>
    <w:uiPriority w:val="0"/>
    <w:qFormat/>
    <w:pPr>
      <w:ind w:firstLine="200"/>
      <w:widowControl/>
    </w:pPr>
    <w:rPr>
      <w:rFonts w:ascii="宋体"/>
    </w:rPr>
  </w:style>
  <w:style w:type="paragraph" w:styleId="922" w:customStyle="1">
    <w:name w:val="页眉111"/>
    <w:basedOn w:val="895"/>
    <w:uiPriority w:val="0"/>
    <w:qFormat/>
    <w:pPr>
      <w:jc w:val="center"/>
      <w:tabs>
        <w:tab w:val="center" w:pos="4153" w:leader="none"/>
        <w:tab w:val="right" w:pos="8306" w:leader="none"/>
      </w:tabs>
      <w:pBdr>
        <w:bottom w:val="single" w:color="000000" w:sz="6" w:space="1"/>
      </w:pBdr>
    </w:pPr>
    <w:rPr>
      <w:sz w:val="18"/>
      <w:szCs w:val="18"/>
    </w:rPr>
  </w:style>
  <w:style w:type="paragraph" w:styleId="923" w:customStyle="1">
    <w:name w:val="页脚111"/>
    <w:basedOn w:val="895"/>
    <w:uiPriority w:val="0"/>
    <w:qFormat/>
    <w:pPr>
      <w:jc w:val="left"/>
      <w:tabs>
        <w:tab w:val="center" w:pos="4153" w:leader="none"/>
        <w:tab w:val="right" w:pos="8306" w:leader="none"/>
      </w:tabs>
    </w:pPr>
    <w:rPr>
      <w:sz w:val="18"/>
      <w:szCs w:val="18"/>
    </w:rPr>
  </w:style>
  <w:style w:type="paragraph" w:styleId="924" w:customStyle="1">
    <w:name w:val="页脚1"/>
    <w:basedOn w:val="880"/>
    <w:uiPriority w:val="99"/>
    <w:unhideWhenUsed/>
    <w:qFormat/>
    <w:pPr>
      <w:tabs>
        <w:tab w:val="center" w:pos="7143" w:leader="none"/>
        <w:tab w:val="right" w:pos="14287" w:leader="none"/>
      </w:tabs>
    </w:pPr>
  </w:style>
  <w:style w:type="character" w:styleId="925" w:customStyle="1">
    <w:name w:val="页码1"/>
    <w:basedOn w:val="926"/>
    <w:uiPriority w:val="0"/>
    <w:qFormat/>
  </w:style>
  <w:style w:type="character" w:styleId="926" w:customStyle="1">
    <w:name w:val="默认段落字体1"/>
    <w:uiPriority w:val="0"/>
    <w:qFormat/>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徐天</dc:creator>
  <cp:lastModifiedBy>徐玉玉</cp:lastModifiedBy>
  <cp:revision>4</cp:revision>
  <dcterms:created xsi:type="dcterms:W3CDTF">2024-09-03T12:21:00Z</dcterms:created>
  <dcterms:modified xsi:type="dcterms:W3CDTF">2024-09-09T06:16:45Z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8FDD6135B6DE4517B620FC90EC2451FF_13</vt:lpwstr>
  </property>
</Properties>
</file>