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0"/>
        <w:ind w:firstLine="600"/>
        <w:rPr>
          <w:color w:val="auto"/>
        </w:rPr>
      </w:pPr>
      <w:r>
        <w:rPr>
          <w:color w:val="auto"/>
        </w:rPr>
      </w:r>
      <w:r/>
    </w:p>
    <w:p>
      <w:pPr>
        <w:jc w:val="center"/>
        <w:rPr>
          <w:b/>
          <w:color w:val="auto"/>
          <w:sz w:val="84"/>
        </w:rPr>
      </w:pPr>
      <w:r>
        <w:rPr>
          <w:b/>
          <w:color w:val="auto"/>
          <w:sz w:val="84"/>
        </w:rPr>
      </w:r>
      <w:r/>
    </w:p>
    <w:p>
      <w:pPr>
        <w:jc w:val="center"/>
        <w:rPr>
          <w:b/>
          <w:color w:val="auto"/>
          <w:sz w:val="84"/>
        </w:rPr>
      </w:pPr>
      <w:r>
        <w:rPr>
          <w:rFonts w:hint="eastAsia"/>
          <w:b/>
          <w:color w:val="auto"/>
          <w:sz w:val="84"/>
        </w:rPr>
        <w:t xml:space="preserve">招 标 文 件</w:t>
      </w:r>
      <w:r/>
    </w:p>
    <w:p>
      <w:pPr>
        <w:rPr>
          <w:rFonts w:eastAsia="黑体"/>
          <w:b/>
          <w:color w:val="auto"/>
          <w:sz w:val="32"/>
        </w:rPr>
      </w:pPr>
      <w:r>
        <w:rPr>
          <w:rFonts w:eastAsia="黑体"/>
          <w:b/>
          <w:color w:val="auto"/>
          <w:sz w:val="32"/>
        </w:rPr>
      </w:r>
      <w:r/>
    </w:p>
    <w:p>
      <w:pPr>
        <w:jc w:val="center"/>
        <w:rPr>
          <w:rFonts w:eastAsia="黑体"/>
          <w:b/>
          <w:color w:val="auto"/>
          <w:sz w:val="32"/>
        </w:rPr>
      </w:pPr>
      <w:r>
        <w:rPr>
          <w:rFonts w:eastAsia="黑体"/>
          <w:b/>
          <w:color w:val="auto"/>
          <w:sz w:val="32"/>
        </w:rPr>
      </w:r>
      <w:r/>
    </w:p>
    <w:p>
      <w:pPr>
        <w:pStyle w:val="757"/>
        <w:rPr>
          <w:color w:val="auto"/>
        </w:rPr>
      </w:pPr>
      <w:r>
        <w:rPr>
          <w:color w:val="auto"/>
        </w:rPr>
      </w:r>
      <w:r/>
    </w:p>
    <w:p>
      <w:pPr>
        <w:rPr>
          <w:color w:val="auto"/>
        </w:rPr>
      </w:pPr>
      <w:r>
        <w:rPr>
          <w:color w:val="auto"/>
        </w:rPr>
      </w:r>
      <w:r/>
    </w:p>
    <w:p>
      <w:pPr>
        <w:jc w:val="center"/>
        <w:rPr>
          <w:rFonts w:eastAsia="黑体"/>
          <w:b/>
          <w:color w:val="auto"/>
          <w:sz w:val="32"/>
        </w:rPr>
      </w:pPr>
      <w:r>
        <w:rPr>
          <w:rFonts w:eastAsia="黑体"/>
          <w:b/>
          <w:color w:val="auto"/>
          <w:sz w:val="32"/>
        </w:rPr>
      </w:r>
      <w:r/>
    </w:p>
    <w:p>
      <w:pPr>
        <w:pStyle w:val="770"/>
        <w:ind w:firstLine="0"/>
        <w:rPr>
          <w:color w:val="auto"/>
        </w:rPr>
      </w:pPr>
      <w:r>
        <w:rPr>
          <w:color w:val="auto"/>
        </w:rPr>
      </w:r>
      <w:r/>
    </w:p>
    <w:p>
      <w:pPr>
        <w:jc w:val="center"/>
        <w:rPr>
          <w:rFonts w:hint="eastAsia" w:ascii="宋体" w:eastAsia="宋体"/>
          <w:b/>
          <w:color w:val="auto"/>
          <w:sz w:val="36"/>
          <w:szCs w:val="36"/>
          <w:lang w:eastAsia="zh-CN"/>
        </w:rPr>
      </w:pPr>
      <w:r>
        <w:rPr>
          <w:rFonts w:hint="eastAsia" w:ascii="宋体"/>
          <w:b/>
          <w:color w:val="auto"/>
          <w:sz w:val="36"/>
          <w:szCs w:val="36"/>
        </w:rPr>
        <w:t xml:space="preserve">项目编号：</w:t>
      </w:r>
      <w:r>
        <w:rPr>
          <w:rFonts w:hint="eastAsia" w:ascii="宋体"/>
          <w:b/>
          <w:color w:val="auto"/>
          <w:sz w:val="36"/>
          <w:szCs w:val="36"/>
          <w:lang w:eastAsia="zh-CN"/>
        </w:rPr>
        <w:t xml:space="preserve">JSZC-320904-JSYF-G2024-0007</w:t>
      </w:r>
      <w:r/>
    </w:p>
    <w:p>
      <w:pPr>
        <w:pStyle w:val="757"/>
        <w:rPr>
          <w:color w:val="auto"/>
        </w:rPr>
      </w:pPr>
      <w:r>
        <w:rPr>
          <w:color w:val="auto"/>
        </w:rPr>
      </w:r>
      <w:r/>
    </w:p>
    <w:p>
      <w:pPr>
        <w:rPr>
          <w:color w:val="auto"/>
        </w:rPr>
      </w:pPr>
      <w:r>
        <w:rPr>
          <w:color w:val="auto"/>
        </w:rPr>
      </w:r>
      <w:r/>
    </w:p>
    <w:p>
      <w:pPr>
        <w:pStyle w:val="757"/>
        <w:rPr>
          <w:color w:val="auto"/>
        </w:rPr>
      </w:pPr>
      <w:r>
        <w:rPr>
          <w:color w:val="auto"/>
        </w:rPr>
      </w:r>
      <w:r/>
    </w:p>
    <w:p>
      <w:pPr>
        <w:ind w:firstLine="2692"/>
        <w:rPr>
          <w:rFonts w:ascii="宋体"/>
          <w:b/>
          <w:color w:val="auto"/>
          <w:sz w:val="36"/>
          <w:szCs w:val="36"/>
        </w:rPr>
      </w:pPr>
      <w:r>
        <w:rPr>
          <w:rFonts w:ascii="宋体"/>
          <w:b/>
          <w:color w:val="auto"/>
          <w:sz w:val="36"/>
          <w:szCs w:val="36"/>
        </w:rPr>
      </w:r>
      <w:r/>
    </w:p>
    <w:p>
      <w:pPr>
        <w:jc w:val="center"/>
        <w:rPr>
          <w:rFonts w:ascii="宋体"/>
          <w:b/>
          <w:color w:val="auto"/>
          <w:sz w:val="36"/>
          <w:szCs w:val="36"/>
        </w:rPr>
      </w:pPr>
      <w:r>
        <w:rPr>
          <w:rFonts w:hint="eastAsia" w:ascii="宋体"/>
          <w:b/>
          <w:color w:val="auto"/>
          <w:sz w:val="36"/>
          <w:szCs w:val="36"/>
        </w:rPr>
        <w:t xml:space="preserve">项</w:t>
      </w:r>
      <w:r>
        <w:rPr>
          <w:rFonts w:hint="eastAsia" w:ascii="宋体" w:hAnsi="宋体" w:cs="宋体"/>
          <w:b/>
          <w:color w:val="auto"/>
          <w:sz w:val="36"/>
          <w:szCs w:val="36"/>
        </w:rPr>
        <w:t xml:space="preserve">目名称：大丰区农村公路网规划研究项目</w:t>
      </w:r>
      <w:r/>
    </w:p>
    <w:p>
      <w:pPr>
        <w:rPr>
          <w:rFonts w:ascii="宋体"/>
          <w:b/>
          <w:color w:val="auto"/>
          <w:sz w:val="32"/>
        </w:rPr>
      </w:pPr>
      <w:r>
        <w:rPr>
          <w:rFonts w:ascii="宋体"/>
          <w:b/>
          <w:color w:val="auto"/>
          <w:sz w:val="32"/>
        </w:rPr>
      </w:r>
      <w:r/>
    </w:p>
    <w:p>
      <w:pPr>
        <w:rPr>
          <w:rFonts w:ascii="宋体"/>
          <w:b/>
          <w:color w:val="auto"/>
          <w:sz w:val="32"/>
        </w:rPr>
      </w:pPr>
      <w:r>
        <w:rPr>
          <w:rFonts w:ascii="宋体"/>
          <w:b/>
          <w:color w:val="auto"/>
          <w:sz w:val="32"/>
        </w:rPr>
      </w:r>
      <w:r/>
    </w:p>
    <w:p>
      <w:pPr>
        <w:rPr>
          <w:rFonts w:ascii="宋体"/>
          <w:b/>
          <w:color w:val="auto"/>
          <w:sz w:val="32"/>
        </w:rPr>
      </w:pPr>
      <w:r>
        <w:rPr>
          <w:rFonts w:ascii="宋体"/>
          <w:b/>
          <w:color w:val="auto"/>
          <w:sz w:val="32"/>
        </w:rPr>
      </w:r>
      <w:r/>
    </w:p>
    <w:p>
      <w:pPr>
        <w:pStyle w:val="757"/>
        <w:rPr>
          <w:color w:val="auto"/>
        </w:rPr>
      </w:pPr>
      <w:r>
        <w:rPr>
          <w:color w:val="auto"/>
        </w:rPr>
      </w:r>
      <w:r/>
    </w:p>
    <w:p>
      <w:pPr>
        <w:rPr>
          <w:color w:val="auto"/>
        </w:rPr>
      </w:pPr>
      <w:r>
        <w:rPr>
          <w:color w:val="auto"/>
        </w:rPr>
      </w:r>
      <w:r/>
    </w:p>
    <w:p>
      <w:pPr>
        <w:rPr>
          <w:color w:val="auto"/>
        </w:rPr>
      </w:pPr>
      <w:r>
        <w:rPr>
          <w:color w:val="auto"/>
        </w:rPr>
      </w:r>
      <w:r/>
    </w:p>
    <w:p>
      <w:pPr>
        <w:pStyle w:val="757"/>
        <w:rPr>
          <w:color w:val="auto"/>
        </w:rPr>
      </w:pPr>
      <w:r>
        <w:rPr>
          <w:color w:val="auto"/>
        </w:rPr>
      </w:r>
      <w:r/>
    </w:p>
    <w:p>
      <w:pPr>
        <w:rPr>
          <w:color w:val="auto"/>
        </w:rPr>
      </w:pPr>
      <w:r>
        <w:rPr>
          <w:color w:val="auto"/>
        </w:rPr>
      </w:r>
      <w:r/>
    </w:p>
    <w:p>
      <w:pPr>
        <w:pStyle w:val="757"/>
        <w:rPr>
          <w:color w:val="auto"/>
        </w:rPr>
      </w:pPr>
      <w:r>
        <w:rPr>
          <w:color w:val="auto"/>
        </w:rPr>
      </w:r>
      <w:r/>
    </w:p>
    <w:p>
      <w:pPr>
        <w:rPr>
          <w:color w:val="auto"/>
        </w:rPr>
      </w:pPr>
      <w:r>
        <w:rPr>
          <w:color w:val="auto"/>
        </w:rPr>
      </w:r>
      <w:r/>
    </w:p>
    <w:p>
      <w:pPr>
        <w:pStyle w:val="757"/>
        <w:rPr>
          <w:color w:val="auto"/>
        </w:rPr>
      </w:pPr>
      <w:r>
        <w:rPr>
          <w:color w:val="auto"/>
        </w:rPr>
      </w:r>
      <w:r/>
    </w:p>
    <w:p>
      <w:pPr>
        <w:rPr>
          <w:color w:val="auto"/>
        </w:rPr>
      </w:pPr>
      <w:r>
        <w:rPr>
          <w:color w:val="auto"/>
        </w:rPr>
      </w:r>
      <w:r/>
    </w:p>
    <w:p>
      <w:pPr>
        <w:pStyle w:val="757"/>
        <w:rPr>
          <w:color w:val="auto"/>
        </w:rPr>
      </w:pPr>
      <w:r>
        <w:rPr>
          <w:color w:val="auto"/>
        </w:rPr>
      </w:r>
      <w:r/>
    </w:p>
    <w:p>
      <w:pPr>
        <w:rPr>
          <w:color w:val="auto"/>
        </w:rPr>
      </w:pPr>
      <w:r>
        <w:rPr>
          <w:color w:val="auto"/>
        </w:rPr>
      </w:r>
      <w:r/>
    </w:p>
    <w:p>
      <w:pPr>
        <w:pStyle w:val="757"/>
        <w:rPr>
          <w:color w:val="auto"/>
        </w:rPr>
      </w:pPr>
      <w:r>
        <w:rPr>
          <w:color w:val="auto"/>
        </w:rPr>
      </w:r>
      <w:r/>
    </w:p>
    <w:p>
      <w:pPr>
        <w:rPr>
          <w:color w:val="auto"/>
        </w:rPr>
      </w:pPr>
      <w:r>
        <w:rPr>
          <w:color w:val="auto"/>
        </w:rPr>
      </w:r>
      <w:r/>
    </w:p>
    <w:p>
      <w:pPr>
        <w:pStyle w:val="770"/>
        <w:ind w:firstLine="600"/>
        <w:rPr>
          <w:color w:val="auto"/>
        </w:rPr>
      </w:pPr>
      <w:r>
        <w:rPr>
          <w:color w:val="auto"/>
        </w:rPr>
      </w:r>
      <w:r/>
    </w:p>
    <w:p>
      <w:pPr>
        <w:rPr>
          <w:color w:val="auto"/>
        </w:rPr>
      </w:pPr>
      <w:r>
        <w:rPr>
          <w:color w:val="auto"/>
        </w:rPr>
      </w:r>
      <w:r/>
    </w:p>
    <w:p>
      <w:pPr>
        <w:jc w:val="center"/>
        <w:spacing w:before="120" w:after="120" w:line="700" w:lineRule="exact"/>
        <w:rPr>
          <w:rFonts w:ascii="宋体" w:hAnsi="宋体" w:cs="宋体"/>
          <w:b/>
          <w:bCs/>
          <w:color w:val="auto"/>
          <w:sz w:val="36"/>
          <w:szCs w:val="36"/>
        </w:rPr>
      </w:pPr>
      <w:r>
        <w:rPr>
          <w:rFonts w:hint="eastAsia" w:ascii="宋体" w:hAnsi="宋体" w:cs="宋体"/>
          <w:b/>
          <w:bCs/>
          <w:color w:val="auto"/>
          <w:sz w:val="36"/>
          <w:szCs w:val="36"/>
        </w:rPr>
        <w:t xml:space="preserve">盐城市大丰区交通运输局</w:t>
      </w:r>
      <w:r/>
    </w:p>
    <w:p>
      <w:pPr>
        <w:jc w:val="center"/>
        <w:spacing w:before="120" w:after="120" w:line="700" w:lineRule="exact"/>
        <w:rPr>
          <w:rFonts w:ascii="宋体" w:hAnsi="宋体" w:cs="宋体"/>
          <w:b/>
          <w:bCs/>
          <w:color w:val="auto"/>
          <w:sz w:val="36"/>
          <w:szCs w:val="36"/>
        </w:rPr>
      </w:pPr>
      <w:r>
        <w:rPr>
          <w:rFonts w:hint="eastAsia" w:ascii="宋体" w:hAnsi="宋体" w:cs="宋体"/>
          <w:b/>
          <w:bCs/>
          <w:color w:val="auto"/>
          <w:sz w:val="36"/>
          <w:szCs w:val="36"/>
        </w:rPr>
        <w:t xml:space="preserve">江苏昱丰华项目管理有限公司</w:t>
      </w:r>
      <w:r/>
    </w:p>
    <w:p>
      <w:pPr>
        <w:jc w:val="center"/>
        <w:spacing w:before="120" w:after="120" w:line="700" w:lineRule="exact"/>
        <w:rPr>
          <w:rFonts w:ascii="宋体" w:hAnsi="宋体" w:cs="宋体"/>
          <w:b/>
          <w:bCs/>
          <w:color w:val="auto"/>
          <w:sz w:val="36"/>
          <w:szCs w:val="36"/>
        </w:rPr>
      </w:pPr>
      <w:r>
        <w:rPr>
          <w:rFonts w:hint="eastAsia" w:ascii="宋体" w:hAnsi="宋体" w:cs="宋体"/>
          <w:b/>
          <w:bCs/>
          <w:color w:val="auto"/>
          <w:sz w:val="36"/>
          <w:szCs w:val="36"/>
        </w:rPr>
        <w:t xml:space="preserve">202</w:t>
      </w:r>
      <w:r>
        <w:rPr>
          <w:rFonts w:ascii="宋体" w:hAnsi="宋体" w:cs="宋体"/>
          <w:b/>
          <w:bCs/>
          <w:color w:val="auto"/>
          <w:sz w:val="36"/>
          <w:szCs w:val="36"/>
        </w:rPr>
        <w:t xml:space="preserve">4</w:t>
      </w:r>
      <w:r>
        <w:rPr>
          <w:rFonts w:hint="eastAsia" w:ascii="宋体" w:hAnsi="宋体" w:cs="宋体"/>
          <w:b/>
          <w:bCs/>
          <w:color w:val="auto"/>
          <w:sz w:val="36"/>
          <w:szCs w:val="36"/>
        </w:rPr>
        <w:t xml:space="preserve">年</w:t>
      </w:r>
      <w:r>
        <w:rPr>
          <w:rFonts w:hint="eastAsia" w:ascii="宋体" w:hAnsi="宋体" w:cs="宋体"/>
          <w:b/>
          <w:bCs/>
          <w:color w:val="auto"/>
          <w:sz w:val="36"/>
          <w:szCs w:val="36"/>
          <w:lang w:val="en-US" w:eastAsia="zh-CN"/>
        </w:rPr>
        <w:t xml:space="preserve">5</w:t>
      </w:r>
      <w:r>
        <w:rPr>
          <w:rFonts w:hint="eastAsia" w:ascii="宋体" w:hAnsi="宋体" w:cs="宋体"/>
          <w:b/>
          <w:bCs/>
          <w:color w:val="auto"/>
          <w:sz w:val="36"/>
          <w:szCs w:val="36"/>
        </w:rPr>
        <w:t xml:space="preserve">月</w:t>
      </w:r>
      <w:r/>
    </w:p>
    <w:p>
      <w:pPr>
        <w:jc w:val="left"/>
        <w:widowControl/>
        <w:rPr>
          <w:rFonts w:ascii="宋体" w:hAnsi="宋体" w:cs="宋体"/>
          <w:color w:val="auto"/>
          <w:sz w:val="24"/>
          <w:szCs w:val="24"/>
          <w:lang w:bidi="bo-CN"/>
        </w:rPr>
        <w:sectPr>
          <w:headerReference w:type="default" r:id="rId9"/>
          <w:footerReference w:type="default" r:id="rId11"/>
          <w:footnotePr/>
          <w:endnotePr/>
          <w:type w:val="nextPage"/>
          <w:pgSz w:w="11906" w:h="16838" w:orient="portrait"/>
          <w:pgMar w:top="1134" w:right="1083" w:bottom="1134" w:left="1083" w:header="624" w:footer="624" w:gutter="113"/>
          <w:pgNumType w:start="1"/>
          <w:cols w:num="1" w:sep="0" w:space="1701" w:equalWidth="1"/>
          <w:docGrid w:linePitch="360"/>
        </w:sectPr>
      </w:pPr>
      <w:r>
        <w:rPr>
          <w:rFonts w:ascii="宋体" w:hAnsi="宋体" w:cs="宋体"/>
          <w:color w:val="auto"/>
          <w:sz w:val="24"/>
          <w:szCs w:val="24"/>
          <w:lang w:bidi="bo-CN"/>
        </w:rPr>
      </w:r>
      <w:r/>
    </w:p>
    <w:p>
      <w:pPr>
        <w:pStyle w:val="753"/>
        <w:jc w:val="center"/>
        <w:spacing w:before="120" w:after="120" w:line="500" w:lineRule="exact"/>
        <w:rPr>
          <w:rFonts w:ascii="仿宋_GB2312" w:hAnsi="宋体" w:eastAsia="仿宋_GB2312"/>
          <w:b/>
          <w:color w:val="auto"/>
          <w:sz w:val="32"/>
          <w:szCs w:val="32"/>
        </w:rPr>
        <w:outlineLvl w:val="0"/>
      </w:pPr>
      <w:r>
        <w:rPr>
          <w:rFonts w:hint="eastAsia" w:hAnsi="宋体"/>
          <w:b/>
          <w:color w:val="auto"/>
          <w:sz w:val="48"/>
          <w:szCs w:val="24"/>
        </w:rPr>
        <w:t xml:space="preserve">第一章  </w:t>
      </w:r>
      <w:r>
        <w:rPr>
          <w:rFonts w:hint="eastAsia" w:hAnsi="宋体"/>
          <w:b/>
          <w:color w:val="auto"/>
          <w:sz w:val="48"/>
          <w:szCs w:val="24"/>
        </w:rPr>
        <w:t xml:space="preserve">招标公告</w:t>
      </w:r>
      <w:r/>
    </w:p>
    <w:tbl>
      <w:tblPr>
        <w:tblStyle w:val="74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6"/>
      </w:tblGrid>
      <w:tr>
        <w:trPr/>
        <w:tc>
          <w:tcPr>
            <w:tcW w:w="9571" w:type="dxa"/>
            <w:textDirection w:val="lrTb"/>
            <w:noWrap w:val="false"/>
          </w:tcPr>
          <w:p>
            <w:pPr>
              <w:ind w:firstLine="482"/>
              <w:jc w:val="left"/>
              <w:spacing w:line="440" w:lineRule="exact"/>
              <w:widowControl/>
              <w:rPr>
                <w:rFonts w:ascii="宋体" w:hAnsi="宋体"/>
                <w:b/>
                <w:bCs/>
                <w:color w:val="auto"/>
                <w:sz w:val="24"/>
              </w:rPr>
            </w:pPr>
            <w:r>
              <w:rPr>
                <w:rFonts w:ascii="宋体" w:hAnsi="宋体"/>
                <w:b/>
                <w:bCs/>
                <w:color w:val="auto"/>
                <w:sz w:val="24"/>
              </w:rPr>
              <w:t xml:space="preserve">项目概况</w:t>
            </w:r>
            <w:r/>
          </w:p>
          <w:p>
            <w:pPr>
              <w:ind w:firstLine="480"/>
              <w:jc w:val="left"/>
              <w:spacing w:line="440" w:lineRule="exact"/>
              <w:widowControl/>
              <w:rPr>
                <w:rFonts w:ascii="宋体" w:hAnsi="宋体"/>
                <w:b/>
                <w:bCs/>
                <w:color w:val="auto"/>
                <w:sz w:val="30"/>
                <w:szCs w:val="30"/>
              </w:rPr>
            </w:pPr>
            <w:r>
              <w:rPr>
                <w:rFonts w:hint="eastAsia" w:ascii="宋体" w:hAnsi="宋体"/>
                <w:bCs/>
                <w:color w:val="auto"/>
                <w:sz w:val="24"/>
              </w:rPr>
              <w:t xml:space="preserve">大丰区农村公路网规划研究项目</w:t>
            </w:r>
            <w:r>
              <w:rPr>
                <w:rFonts w:ascii="宋体" w:hAnsi="宋体"/>
                <w:bCs/>
                <w:color w:val="auto"/>
                <w:sz w:val="24"/>
              </w:rPr>
              <w:t xml:space="preserve">的潜在投标人应在</w:t>
            </w:r>
            <w:r>
              <w:rPr>
                <w:rFonts w:hint="eastAsia" w:ascii="宋体" w:hAnsi="宋体"/>
                <w:bCs/>
                <w:color w:val="auto"/>
                <w:sz w:val="24"/>
              </w:rPr>
              <w:t xml:space="preserve">“</w:t>
            </w:r>
            <w:r>
              <w:rPr>
                <w:rFonts w:hint="eastAsia" w:ascii="宋体" w:hAnsi="宋体" w:cs="宋体"/>
                <w:color w:val="auto"/>
                <w:sz w:val="24"/>
                <w:szCs w:val="24"/>
              </w:rPr>
              <w:t xml:space="preserve">政府采购一体化平台（苏采云）</w:t>
            </w:r>
            <w:r>
              <w:rPr>
                <w:rFonts w:hint="eastAsia" w:ascii="宋体" w:hAnsi="宋体"/>
                <w:bCs/>
                <w:color w:val="auto"/>
                <w:sz w:val="24"/>
              </w:rPr>
              <w:t xml:space="preserve">”</w:t>
            </w:r>
            <w:r>
              <w:rPr>
                <w:rFonts w:ascii="宋体" w:hAnsi="宋体"/>
                <w:bCs/>
                <w:color w:val="auto"/>
                <w:sz w:val="24"/>
              </w:rPr>
              <w:t xml:space="preserve">获取招标文件，</w:t>
            </w:r>
            <w:r>
              <w:rPr>
                <w:rFonts w:ascii="宋体" w:hAnsi="宋体"/>
                <w:b/>
                <w:bCs/>
                <w:color w:val="auto"/>
                <w:sz w:val="24"/>
              </w:rPr>
              <w:t xml:space="preserve">并于</w:t>
            </w:r>
            <w:bookmarkStart w:id="1" w:name="_Hlk128673662"/>
            <w:r>
              <w:rPr>
                <w:rFonts w:hint="eastAsia" w:ascii="宋体" w:hAnsi="宋体"/>
                <w:b/>
                <w:bCs/>
                <w:color w:val="auto"/>
                <w:sz w:val="24"/>
                <w:lang w:eastAsia="zh-CN"/>
              </w:rPr>
              <w:t xml:space="preserve">2024年6月18日9时30分</w:t>
            </w:r>
            <w:r>
              <w:rPr>
                <w:rFonts w:ascii="宋体" w:hAnsi="宋体"/>
                <w:b/>
                <w:bCs/>
                <w:color w:val="auto"/>
                <w:sz w:val="24"/>
              </w:rPr>
              <w:t xml:space="preserve">（北京时间）前</w:t>
            </w:r>
            <w:bookmarkEnd w:id="1"/>
            <w:r>
              <w:rPr>
                <w:rFonts w:hint="eastAsia" w:ascii="宋体" w:hAnsi="宋体"/>
                <w:b/>
                <w:bCs/>
                <w:color w:val="auto"/>
                <w:sz w:val="24"/>
              </w:rPr>
              <w:t xml:space="preserve">递交</w:t>
            </w:r>
            <w:r>
              <w:rPr>
                <w:rFonts w:ascii="宋体" w:hAnsi="宋体"/>
                <w:b/>
                <w:bCs/>
                <w:color w:val="auto"/>
                <w:sz w:val="24"/>
              </w:rPr>
              <w:t xml:space="preserve">投标文件。</w:t>
            </w:r>
            <w:r/>
          </w:p>
        </w:tc>
      </w:tr>
    </w:tbl>
    <w:p>
      <w:pPr>
        <w:ind w:firstLine="482"/>
        <w:jc w:val="left"/>
        <w:spacing w:line="440" w:lineRule="exact"/>
        <w:widowControl/>
        <w:rPr>
          <w:rFonts w:ascii="宋体" w:hAnsi="宋体" w:cs="宋体"/>
          <w:b/>
          <w:color w:val="auto"/>
          <w:sz w:val="24"/>
        </w:rPr>
      </w:pPr>
      <w:r>
        <w:rPr>
          <w:rFonts w:hint="eastAsia" w:ascii="宋体" w:hAnsi="宋体" w:cs="宋体"/>
          <w:b/>
          <w:color w:val="auto"/>
          <w:sz w:val="24"/>
        </w:rPr>
        <w:t xml:space="preserve">一、项目基本情况</w:t>
      </w:r>
      <w:r/>
    </w:p>
    <w:p>
      <w:pPr>
        <w:ind w:left="0" w:right="0" w:firstLine="480"/>
        <w:spacing w:before="0" w:after="21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项目编号：JSZC-320904-JSYF-G2024-0007 </w:t>
      </w:r>
      <w:r/>
    </w:p>
    <w:p>
      <w:pPr>
        <w:ind w:left="0" w:right="0" w:firstLine="480"/>
        <w:spacing w:before="0" w:after="21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项目名称：大丰区农村公路网规划研究项目 </w:t>
      </w:r>
      <w:r/>
    </w:p>
    <w:p>
      <w:pPr>
        <w:ind w:left="0" w:right="0" w:firstLine="480"/>
        <w:spacing w:before="0" w:after="21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预算金额：100.000000万元 </w:t>
      </w:r>
      <w:r/>
    </w:p>
    <w:p>
      <w:pPr>
        <w:ind w:left="0" w:right="0" w:firstLine="480"/>
        <w:spacing w:before="0" w:after="21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最高限价（如有）：</w:t>
      </w:r>
      <w:r/>
    </w:p>
    <w:p>
      <w:pPr>
        <w:ind w:left="0" w:right="0" w:firstLine="480"/>
        <w:spacing w:before="0" w:after="21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人民币100万元</w:t>
      </w:r>
      <w:r/>
    </w:p>
    <w:p>
      <w:pPr>
        <w:ind w:left="0" w:right="0" w:firstLine="480"/>
        <w:spacing w:before="0" w:after="21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为贯彻落实习近平总书记关于“四好农村路”的重要指示精神，全面推进“四好农村路”相关工作，支撑乡村振兴战略实施和农业农村现代化建设，拟组织开展我区农村公路网规划研究，具体详见招标文件第三章采购需求。</w:t>
      </w:r>
      <w:r/>
    </w:p>
    <w:p>
      <w:pPr>
        <w:ind w:left="0" w:right="0" w:firstLine="480"/>
        <w:spacing w:before="0" w:after="21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合同履行期限：合同签订后6个月内完成本次项目要求的所有工作内容并通过专家评审，同时按照省、市主管部门工作时间要求通过上级技术审核，并通过区政府审议。</w:t>
      </w:r>
      <w:r/>
    </w:p>
    <w:p>
      <w:pPr>
        <w:ind w:left="0" w:right="0" w:firstLine="480"/>
        <w:spacing w:before="0" w:after="21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本项目（是/否）接受联合体投标：不接受联合体</w:t>
      </w:r>
      <w:r/>
    </w:p>
    <w:p>
      <w:pPr>
        <w:pStyle w:val="732"/>
        <w:ind w:left="0" w:right="0" w:firstLine="482"/>
        <w:spacing w:before="0" w:after="10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二、申请人的资格要求：</w:t>
      </w:r>
      <w:r/>
    </w:p>
    <w:p>
      <w:pPr>
        <w:ind w:left="0" w:right="0" w:firstLine="48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（一）满足《中华人民共和国政府采购法》第二十二条规定：</w:t>
      </w:r>
      <w:r/>
    </w:p>
    <w:p>
      <w:pPr>
        <w:ind w:left="0" w:right="0" w:firstLine="48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1.法人或者其他组织的营业执照等证明文件，自然人的身份证明。</w:t>
      </w:r>
      <w:r/>
    </w:p>
    <w:p>
      <w:pPr>
        <w:ind w:left="0" w:right="0" w:firstLine="48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2.2023年度的财务报表（资产负债表，损益表或利润表），成立不满一年不需提供；</w:t>
      </w:r>
      <w:r/>
    </w:p>
    <w:p>
      <w:pPr>
        <w:ind w:left="0" w:right="0" w:firstLine="48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3.依法缴纳税收和社会保障资金的相关材料。</w:t>
      </w:r>
      <w:r/>
    </w:p>
    <w:p>
      <w:pPr>
        <w:ind w:left="0" w:right="0" w:firstLine="48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4.具备履行合同所必需的设备和专业技术能力的书面声明。</w:t>
      </w:r>
      <w:r/>
    </w:p>
    <w:p>
      <w:pPr>
        <w:ind w:left="0" w:right="0" w:firstLine="48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5.参加政府采购活动前3年内在经营活动中没有重大违法记录的书面声明。</w:t>
      </w:r>
      <w:r/>
    </w:p>
    <w:p>
      <w:pPr>
        <w:ind w:left="0" w:right="0" w:firstLine="48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（二）落实政府采购政策需满足的资格要求：无</w:t>
      </w:r>
      <w:r/>
    </w:p>
    <w:p>
      <w:pPr>
        <w:ind w:left="0" w:right="0" w:firstLine="48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（三）本项目的特定资格要求： </w:t>
      </w:r>
      <w:r/>
    </w:p>
    <w:p>
      <w:pPr>
        <w:ind w:left="0" w:right="0" w:firstLine="48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供应商具有有效期内的工程咨询单位甲级资信证书（专业含公路）或供应商在投截止日之前已经通过全国投资项目在线审批监管平台备案，工程咨询备案专业为公路，备案信息已经由国家发展改革委通过在线平台向社会公布。</w:t>
      </w:r>
      <w:r/>
    </w:p>
    <w:p>
      <w:pPr>
        <w:ind w:left="0" w:right="0" w:firstLine="48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2.投标人未被“信用中国”网站（www.creditchina.gov.cn）列入失信被执行人、重大税收违法案件当事人名单、政府采购严重违法失信名单；</w:t>
      </w:r>
      <w:r/>
    </w:p>
    <w:p>
      <w:pPr>
        <w:ind w:left="0" w:right="0" w:firstLine="48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3.单位负责人为同一人或者存在直接控股、管理关系的不同供应商，不得参加同一合同项下的政府采购活动。</w:t>
      </w:r>
      <w:r/>
      <w:r>
        <w:rPr>
          <w:sz w:val="24"/>
        </w:rPr>
      </w:r>
      <w:r>
        <w:rPr>
          <w:sz w:val="24"/>
        </w:rPr>
      </w:r>
      <w:r>
        <w:rPr>
          <w:sz w:val="24"/>
        </w:rPr>
      </w:r>
    </w:p>
    <w:p>
      <w:pPr>
        <w:pStyle w:val="732"/>
        <w:ind w:left="0" w:right="0" w:firstLine="482"/>
        <w:spacing w:before="0" w:after="10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三、获取招标文件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时间：</w:t>
      </w:r>
      <w:r>
        <w:rPr>
          <w:rFonts w:ascii="FangSong" w:hAnsi="FangSong" w:eastAsia="FangSong" w:cs="FangSong"/>
          <w:color w:val="000000"/>
          <w:sz w:val="24"/>
        </w:rPr>
        <w:t xml:space="preserve">202</w:t>
      </w:r>
      <w:r>
        <w:rPr>
          <w:rFonts w:ascii="SimSun" w:hAnsi="SimSun" w:eastAsia="SimSun" w:cs="SimSun"/>
          <w:color w:val="000000"/>
          <w:sz w:val="24"/>
        </w:rPr>
        <w:t xml:space="preserve">4</w:t>
      </w:r>
      <w:r>
        <w:rPr>
          <w:rFonts w:ascii="FangSong" w:hAnsi="FangSong" w:eastAsia="FangSong" w:cs="FangSong"/>
          <w:color w:val="000000"/>
          <w:sz w:val="24"/>
        </w:rPr>
        <w:t xml:space="preserve">年6月18日9:29:</w:t>
      </w:r>
      <w:r>
        <w:rPr>
          <w:rFonts w:ascii="SimSun" w:hAnsi="SimSun" w:eastAsia="SimSun" w:cs="SimSun"/>
          <w:color w:val="000000"/>
          <w:sz w:val="24"/>
        </w:rPr>
        <w:t xml:space="preserve">59前</w:t>
      </w:r>
      <w:r>
        <w:rPr>
          <w:rFonts w:ascii="FangSong" w:hAnsi="FangSong" w:eastAsia="FangSong" w:cs="FangSong"/>
          <w:color w:val="000000"/>
          <w:sz w:val="24"/>
        </w:rPr>
        <w:t xml:space="preserve">（北京时间）</w:t>
      </w:r>
      <w:r>
        <w:rPr>
          <w:sz w:val="22"/>
        </w:rPr>
      </w:r>
      <w:r/>
    </w:p>
    <w:p>
      <w:pPr>
        <w:ind w:left="0" w:right="0" w:firstLine="480"/>
        <w:spacing w:before="0" w:after="21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地点：“苏采云”系统的网址：http://jszfcg.jsczt.cn/ </w:t>
      </w:r>
      <w:r/>
    </w:p>
    <w:p>
      <w:pPr>
        <w:ind w:left="0" w:right="0" w:firstLine="480"/>
        <w:spacing w:before="0" w:after="21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 </w:t>
      </w:r>
      <w:r/>
    </w:p>
    <w:p>
      <w:pPr>
        <w:ind w:left="0" w:right="0" w:firstLine="480"/>
        <w:spacing w:before="0" w:after="21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 </w:t>
      </w:r>
      <w:r/>
    </w:p>
    <w:p>
      <w:pPr>
        <w:pStyle w:val="732"/>
        <w:ind w:left="0" w:right="0" w:firstLine="482"/>
        <w:spacing w:before="0" w:after="10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四、提交投标文件截止时间、开标时间和地点</w:t>
      </w:r>
      <w:r/>
    </w:p>
    <w:p>
      <w:pPr>
        <w:ind w:left="0" w:right="0" w:firstLine="48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2024-06-18 09:30 （北京时间）</w:t>
      </w:r>
      <w:r/>
    </w:p>
    <w:p>
      <w:pPr>
        <w:ind w:left="0" w:right="0" w:firstLine="48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地点：“苏采云”系统（网址：http://jszfcg.jsczt.cn/）“开标大厅”。 </w:t>
      </w:r>
      <w:r/>
    </w:p>
    <w:p>
      <w:pPr>
        <w:pStyle w:val="732"/>
        <w:ind w:left="0" w:right="0" w:firstLine="482"/>
        <w:spacing w:before="0" w:after="105"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五、公告期限</w:t>
      </w:r>
      <w:r/>
    </w:p>
    <w:p>
      <w:pPr>
        <w:ind w:left="0" w:right="0" w:firstLine="480"/>
        <w:spacing w:before="0" w:after="21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自本公告发布之日起5个工作日。</w:t>
      </w:r>
      <w:r/>
    </w:p>
    <w:p>
      <w:pPr>
        <w:pStyle w:val="732"/>
        <w:ind w:left="0" w:right="0" w:firstLine="482"/>
        <w:spacing w:before="0" w:after="10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六、其他补充事宜</w:t>
      </w:r>
      <w:r/>
    </w:p>
    <w:p>
      <w:pPr>
        <w:ind w:left="0" w:right="0" w:firstLine="480"/>
        <w:spacing w:before="0" w:after="21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1.各投标人在投标截止时间前应当每天都上网查询，以便获取更新的澄清、修改、补充内容。凡涉及到该项目的补充说明和修改，均以江苏政府采购网上的更正或补充通知为准。</w:t>
      </w:r>
      <w:r/>
    </w:p>
    <w:p>
      <w:pPr>
        <w:ind w:left="0" w:right="0" w:firstLine="480"/>
        <w:spacing w:before="0" w:after="21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2.投标人如在投标过程中存在以下行为，将被列入不良行为记录名单。</w:t>
      </w:r>
      <w:r/>
    </w:p>
    <w:p>
      <w:pPr>
        <w:ind w:left="0" w:right="0" w:firstLine="480"/>
        <w:spacing w:before="0" w:after="21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2.1提供虚假材料谋取中标成交的或采取不正当手段诋毁、排挤其他供应商的；</w:t>
      </w:r>
      <w:r/>
    </w:p>
    <w:p>
      <w:pPr>
        <w:ind w:left="0" w:right="0" w:firstLine="480"/>
        <w:spacing w:before="0" w:after="21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2.2投标人递交无竞争力投标文件的。</w:t>
      </w:r>
      <w:r/>
    </w:p>
    <w:p>
      <w:pPr>
        <w:ind w:left="0" w:right="0" w:firstLine="480"/>
        <w:spacing w:before="0" w:after="21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3.投标人存在串通投标、以他人名义投标、弄虚作假等违法违规行为，或者无正当理由放弃投标、中标资格，造成项目招标失败的，不得参加该项目重新招标的投标。</w:t>
      </w:r>
      <w:r/>
    </w:p>
    <w:p>
      <w:pPr>
        <w:ind w:left="0" w:right="0" w:firstLine="480"/>
        <w:spacing w:before="0" w:after="21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4.因供应商的系统环境、操作等原因导致报名、开评标过程中出现问题由供应商自行承担负责。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采购人信息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名称：盐城市大丰区交通运输局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地址：盐城市大丰区幸福西大街6号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联系方式：0515-82030498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名称：江苏昱丰华项目管理有限公司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址：大丰区人民北路与通港大道交汇处（丰尚国际17层）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联系人：丁亚祥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联系电话：15358280315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项目联系方式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项目联系人：陈忠华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电话：0515-82030498</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软件技术支持：0519-86722805</w:t>
      </w:r>
      <w:r/>
    </w:p>
    <w:p>
      <w:pPr>
        <w:ind w:firstLine="482"/>
        <w:jc w:val="left"/>
        <w:spacing w:line="400" w:lineRule="exact"/>
        <w:widowControl/>
        <w:rPr>
          <w:rFonts w:ascii="宋体" w:hAnsi="宋体"/>
          <w:b/>
          <w:bCs/>
          <w:color w:val="auto"/>
          <w:sz w:val="24"/>
        </w:rPr>
      </w:pPr>
      <w:r>
        <w:rPr>
          <w:rFonts w:ascii="宋体" w:hAnsi="宋体"/>
          <w:b/>
          <w:bCs/>
          <w:color w:val="auto"/>
          <w:sz w:val="24"/>
        </w:rPr>
      </w:r>
      <w:r/>
    </w:p>
    <w:p>
      <w:pPr>
        <w:pStyle w:val="757"/>
        <w:rPr>
          <w:color w:val="auto"/>
        </w:rPr>
      </w:pPr>
      <w:r>
        <w:rPr>
          <w:color w:val="auto"/>
        </w:rPr>
      </w:r>
      <w:r/>
    </w:p>
    <w:p>
      <w:pPr>
        <w:rPr>
          <w:color w:val="auto"/>
        </w:rPr>
      </w:pPr>
      <w:r>
        <w:rPr>
          <w:color w:val="auto"/>
        </w:rPr>
      </w:r>
      <w:r/>
    </w:p>
    <w:p>
      <w:pPr>
        <w:pStyle w:val="757"/>
        <w:rPr>
          <w:color w:val="auto"/>
        </w:rPr>
      </w:pPr>
      <w:r>
        <w:rPr>
          <w:color w:val="auto"/>
        </w:rPr>
      </w:r>
      <w:r/>
    </w:p>
    <w:p>
      <w:pPr>
        <w:rPr>
          <w:color w:val="auto"/>
        </w:rPr>
      </w:pPr>
      <w:r>
        <w:rPr>
          <w:color w:val="auto"/>
        </w:rPr>
      </w:r>
      <w:r/>
    </w:p>
    <w:p>
      <w:pPr>
        <w:pStyle w:val="757"/>
        <w:rPr>
          <w:color w:val="auto"/>
        </w:rPr>
      </w:pPr>
      <w:r>
        <w:rPr>
          <w:color w:val="auto"/>
        </w:rPr>
      </w:r>
      <w:r/>
    </w:p>
    <w:p>
      <w:pPr>
        <w:rPr>
          <w:color w:val="auto"/>
        </w:rPr>
      </w:pPr>
      <w:r>
        <w:rPr>
          <w:color w:val="auto"/>
        </w:rPr>
      </w:r>
      <w:r/>
    </w:p>
    <w:p>
      <w:pPr>
        <w:pStyle w:val="757"/>
        <w:rPr>
          <w:color w:val="auto"/>
        </w:rPr>
      </w:pPr>
      <w:r>
        <w:rPr>
          <w:color w:val="auto"/>
        </w:rPr>
      </w:r>
      <w:r/>
    </w:p>
    <w:p>
      <w:pPr>
        <w:rPr>
          <w:color w:val="auto"/>
        </w:rPr>
      </w:pPr>
      <w:r>
        <w:rPr>
          <w:color w:val="auto"/>
        </w:rPr>
      </w:r>
      <w:r/>
    </w:p>
    <w:p>
      <w:pPr>
        <w:pStyle w:val="757"/>
        <w:rPr>
          <w:color w:val="auto"/>
        </w:rPr>
      </w:pPr>
      <w:r>
        <w:rPr>
          <w:color w:val="auto"/>
        </w:rPr>
      </w:r>
      <w:r/>
    </w:p>
    <w:p>
      <w:pPr>
        <w:rPr>
          <w:color w:val="auto"/>
        </w:rPr>
      </w:pPr>
      <w:r>
        <w:rPr>
          <w:color w:val="auto"/>
        </w:rPr>
      </w:r>
      <w:r/>
    </w:p>
    <w:p>
      <w:pPr>
        <w:jc w:val="center"/>
        <w:pageBreakBefore/>
        <w:rPr>
          <w:rFonts w:ascii="黑体" w:hAnsi="黑体" w:eastAsia="黑体" w:cs="黑体"/>
          <w:b/>
          <w:color w:val="auto"/>
          <w:sz w:val="40"/>
          <w:szCs w:val="40"/>
        </w:rPr>
        <w:outlineLvl w:val="0"/>
      </w:pPr>
      <w:r>
        <w:rPr>
          <w:rFonts w:hint="eastAsia" w:ascii="宋体" w:hAnsi="宋体" w:cs="宋体"/>
          <w:b/>
          <w:color w:val="auto"/>
          <w:sz w:val="44"/>
          <w:szCs w:val="44"/>
        </w:rPr>
        <w:t xml:space="preserve">第二章  投标须知</w:t>
      </w:r>
      <w:r/>
    </w:p>
    <w:p>
      <w:pPr>
        <w:ind w:left="238"/>
        <w:jc w:val="center"/>
        <w:spacing w:before="120" w:after="120" w:line="400" w:lineRule="exact"/>
        <w:rPr>
          <w:rFonts w:ascii="宋体" w:hAnsi="宋体" w:cs="宋体"/>
          <w:b/>
          <w:color w:val="auto"/>
          <w:sz w:val="36"/>
          <w:szCs w:val="36"/>
        </w:rPr>
        <w:outlineLvl w:val="1"/>
      </w:pPr>
      <w:r>
        <w:rPr>
          <w:rFonts w:hint="eastAsia" w:ascii="宋体" w:hAnsi="宋体" w:cs="宋体"/>
          <w:b/>
          <w:color w:val="auto"/>
          <w:sz w:val="36"/>
          <w:szCs w:val="36"/>
        </w:rPr>
        <w:t xml:space="preserve">一、投标须知前附表</w:t>
      </w:r>
      <w:r/>
    </w:p>
    <w:tbl>
      <w:tblPr>
        <w:tblStyle w:val="741"/>
        <w:tblW w:w="101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59"/>
        <w:gridCol w:w="2408"/>
        <w:gridCol w:w="1624"/>
        <w:gridCol w:w="4057"/>
      </w:tblGrid>
      <w:tr>
        <w:trPr>
          <w:trHeight w:val="624"/>
        </w:trPr>
        <w:tc>
          <w:tcPr>
            <w:tcW w:w="2059" w:type="dxa"/>
            <w:vAlign w:val="center"/>
            <w:textDirection w:val="lrTb"/>
            <w:noWrap/>
          </w:tcPr>
          <w:p>
            <w:pPr>
              <w:jc w:val="center"/>
              <w:spacing w:line="400" w:lineRule="exact"/>
              <w:rPr>
                <w:rFonts w:ascii="宋体" w:hAnsi="宋体"/>
                <w:bCs/>
                <w:color w:val="auto"/>
                <w:sz w:val="24"/>
                <w:szCs w:val="24"/>
              </w:rPr>
            </w:pPr>
            <w:r>
              <w:rPr>
                <w:rFonts w:hint="eastAsia" w:ascii="宋体" w:hAnsi="宋体"/>
                <w:bCs/>
                <w:color w:val="auto"/>
                <w:sz w:val="24"/>
                <w:szCs w:val="24"/>
              </w:rPr>
              <w:t xml:space="preserve">项目名称</w:t>
            </w:r>
            <w:r/>
          </w:p>
        </w:tc>
        <w:tc>
          <w:tcPr>
            <w:gridSpan w:val="3"/>
            <w:tcW w:w="8089" w:type="dxa"/>
            <w:vAlign w:val="center"/>
            <w:textDirection w:val="lrTb"/>
            <w:noWrap/>
          </w:tcPr>
          <w:p>
            <w:pPr>
              <w:jc w:val="center"/>
              <w:spacing w:line="400" w:lineRule="exact"/>
              <w:widowControl/>
              <w:rPr>
                <w:rFonts w:ascii="宋体" w:hAnsi="宋体" w:cs="宋体"/>
                <w:bCs/>
                <w:color w:val="auto"/>
                <w:sz w:val="24"/>
                <w:szCs w:val="24"/>
              </w:rPr>
            </w:pPr>
            <w:r>
              <w:rPr>
                <w:rFonts w:hint="eastAsia" w:ascii="宋体" w:hAnsi="宋体" w:cs="宋体"/>
                <w:color w:val="auto"/>
                <w:sz w:val="24"/>
                <w:szCs w:val="24"/>
              </w:rPr>
              <w:t xml:space="preserve">大丰区农村公路网规划研究项目</w:t>
            </w:r>
            <w:r/>
          </w:p>
        </w:tc>
      </w:tr>
      <w:tr>
        <w:trPr>
          <w:trHeight w:val="1050"/>
        </w:trPr>
        <w:tc>
          <w:tcPr>
            <w:tcW w:w="2059" w:type="dxa"/>
            <w:vAlign w:val="center"/>
            <w:textDirection w:val="lrTb"/>
            <w:noWrap/>
          </w:tcPr>
          <w:p>
            <w:pPr>
              <w:jc w:val="center"/>
              <w:spacing w:line="340" w:lineRule="exact"/>
              <w:rPr>
                <w:rFonts w:ascii="宋体" w:hAnsi="宋体"/>
                <w:bCs/>
                <w:color w:val="auto"/>
                <w:sz w:val="24"/>
                <w:szCs w:val="24"/>
              </w:rPr>
            </w:pPr>
            <w:r>
              <w:rPr>
                <w:rFonts w:hint="eastAsia" w:ascii="宋体" w:hAnsi="宋体"/>
                <w:bCs/>
                <w:color w:val="auto"/>
                <w:sz w:val="24"/>
                <w:szCs w:val="24"/>
              </w:rPr>
              <w:t xml:space="preserve">采购需求</w:t>
            </w:r>
            <w:r/>
          </w:p>
        </w:tc>
        <w:tc>
          <w:tcPr>
            <w:gridSpan w:val="3"/>
            <w:tcW w:w="8089" w:type="dxa"/>
            <w:vAlign w:val="center"/>
            <w:textDirection w:val="lrTb"/>
            <w:noWrap/>
          </w:tcPr>
          <w:p>
            <w:pPr>
              <w:ind w:firstLine="480"/>
              <w:spacing w:line="340" w:lineRule="exact"/>
              <w:tabs>
                <w:tab w:val="left" w:pos="900" w:leader="none"/>
              </w:tabs>
              <w:rPr>
                <w:rFonts w:ascii="宋体" w:hAnsi="宋体" w:cs="宋体"/>
                <w:color w:val="auto"/>
                <w:sz w:val="24"/>
                <w:szCs w:val="24"/>
              </w:rPr>
            </w:pPr>
            <w:r>
              <w:rPr>
                <w:rFonts w:hint="eastAsia" w:ascii="宋体" w:hAnsi="宋体"/>
                <w:color w:val="auto"/>
                <w:sz w:val="24"/>
                <w:szCs w:val="24"/>
              </w:rPr>
              <w:t xml:space="preserve">为贯彻落实习近平总书记关于“四好农村路”的重要指示精神，全面推进“四好农村路”相关工作，支撑乡村振兴战略实施和农业农村现代化建设，拟组织开展我区农村公路网规划研究，</w:t>
            </w:r>
            <w:r>
              <w:rPr>
                <w:rFonts w:hint="eastAsia" w:ascii="宋体" w:hAnsi="宋体" w:cs="宋体"/>
                <w:color w:val="auto"/>
                <w:sz w:val="24"/>
                <w:szCs w:val="24"/>
              </w:rPr>
              <w:t xml:space="preserve">具体详见招标文件第三章采购需求。</w:t>
            </w:r>
            <w:r/>
          </w:p>
        </w:tc>
      </w:tr>
      <w:tr>
        <w:trPr>
          <w:trHeight w:val="624"/>
        </w:trPr>
        <w:tc>
          <w:tcPr>
            <w:tcW w:w="2059" w:type="dxa"/>
            <w:vAlign w:val="center"/>
            <w:textDirection w:val="lrTb"/>
            <w:noWrap/>
          </w:tcPr>
          <w:p>
            <w:pPr>
              <w:jc w:val="center"/>
              <w:spacing w:line="340" w:lineRule="exact"/>
              <w:rPr>
                <w:rFonts w:ascii="宋体" w:hAnsi="宋体"/>
                <w:bCs/>
                <w:color w:val="auto"/>
                <w:sz w:val="24"/>
                <w:szCs w:val="24"/>
              </w:rPr>
            </w:pPr>
            <w:r>
              <w:rPr>
                <w:rFonts w:hint="eastAsia" w:ascii="宋体" w:hAnsi="宋体"/>
                <w:bCs/>
                <w:color w:val="auto"/>
                <w:sz w:val="24"/>
                <w:szCs w:val="24"/>
              </w:rPr>
              <w:t xml:space="preserve">项目地点</w:t>
            </w:r>
            <w:r/>
          </w:p>
        </w:tc>
        <w:tc>
          <w:tcPr>
            <w:gridSpan w:val="3"/>
            <w:tcW w:w="8089" w:type="dxa"/>
            <w:vAlign w:val="center"/>
            <w:textDirection w:val="lrTb"/>
            <w:noWrap/>
          </w:tcPr>
          <w:p>
            <w:pPr>
              <w:jc w:val="center"/>
              <w:spacing w:line="340" w:lineRule="exact"/>
              <w:rPr>
                <w:rFonts w:ascii="宋体" w:hAnsi="宋体"/>
                <w:b/>
                <w:color w:val="auto"/>
                <w:spacing w:val="14"/>
                <w:sz w:val="24"/>
                <w:szCs w:val="24"/>
                <w:shd w:val="clear" w:color="auto" w:fill="ffffff"/>
              </w:rPr>
            </w:pPr>
            <w:r>
              <w:rPr>
                <w:rFonts w:hint="eastAsia" w:ascii="宋体" w:hAnsi="宋体"/>
                <w:bCs/>
                <w:color w:val="auto"/>
                <w:spacing w:val="14"/>
                <w:sz w:val="24"/>
                <w:szCs w:val="24"/>
                <w:shd w:val="clear" w:color="auto" w:fill="ffffff"/>
              </w:rPr>
              <w:t xml:space="preserve">采购人指定地点</w:t>
            </w:r>
            <w:r/>
          </w:p>
        </w:tc>
      </w:tr>
      <w:tr>
        <w:trPr>
          <w:trHeight w:val="624"/>
        </w:trPr>
        <w:tc>
          <w:tcPr>
            <w:tcW w:w="2059" w:type="dxa"/>
            <w:vAlign w:val="center"/>
            <w:textDirection w:val="lrTb"/>
            <w:noWrap/>
          </w:tcPr>
          <w:p>
            <w:pPr>
              <w:jc w:val="center"/>
              <w:spacing w:line="340" w:lineRule="exact"/>
              <w:rPr>
                <w:rFonts w:ascii="宋体" w:hAnsi="宋体"/>
                <w:bCs/>
                <w:color w:val="auto"/>
                <w:sz w:val="24"/>
                <w:szCs w:val="24"/>
              </w:rPr>
            </w:pPr>
            <w:r>
              <w:rPr>
                <w:rFonts w:hint="eastAsia" w:ascii="宋体" w:hAnsi="宋体"/>
                <w:bCs/>
                <w:color w:val="auto"/>
                <w:sz w:val="24"/>
                <w:szCs w:val="24"/>
              </w:rPr>
              <w:t xml:space="preserve">采购包划分</w:t>
            </w:r>
            <w:r/>
          </w:p>
        </w:tc>
        <w:tc>
          <w:tcPr>
            <w:gridSpan w:val="3"/>
            <w:tcW w:w="8089" w:type="dxa"/>
            <w:vAlign w:val="center"/>
            <w:textDirection w:val="lrTb"/>
            <w:noWrap/>
          </w:tcPr>
          <w:p>
            <w:pPr>
              <w:jc w:val="center"/>
              <w:spacing w:line="340" w:lineRule="exact"/>
              <w:rPr>
                <w:rFonts w:ascii="宋体" w:hAnsi="宋体"/>
                <w:bCs/>
                <w:color w:val="auto"/>
                <w:sz w:val="24"/>
                <w:szCs w:val="24"/>
              </w:rPr>
            </w:pPr>
            <w:r>
              <w:rPr>
                <w:rFonts w:hint="eastAsia" w:ascii="宋体" w:hAnsi="宋体" w:cs="Arial"/>
                <w:bCs/>
                <w:color w:val="auto"/>
                <w:sz w:val="24"/>
                <w:szCs w:val="24"/>
              </w:rPr>
              <w:t xml:space="preserve">一个</w:t>
            </w:r>
            <w:r/>
          </w:p>
        </w:tc>
      </w:tr>
      <w:tr>
        <w:trPr>
          <w:trHeight w:val="624" w:hRule="exact"/>
        </w:trPr>
        <w:tc>
          <w:tcPr>
            <w:tcW w:w="2059" w:type="dxa"/>
            <w:vAlign w:val="center"/>
            <w:textDirection w:val="lrTb"/>
            <w:noWrap/>
          </w:tcPr>
          <w:p>
            <w:pPr>
              <w:jc w:val="center"/>
              <w:spacing w:line="340" w:lineRule="exact"/>
              <w:rPr>
                <w:rFonts w:ascii="宋体" w:hAnsi="宋体"/>
                <w:bCs/>
                <w:color w:val="auto"/>
                <w:sz w:val="24"/>
                <w:szCs w:val="24"/>
              </w:rPr>
            </w:pPr>
            <w:r>
              <w:rPr>
                <w:rFonts w:hint="eastAsia" w:ascii="宋体" w:hAnsi="宋体"/>
                <w:bCs/>
                <w:color w:val="auto"/>
                <w:sz w:val="24"/>
                <w:szCs w:val="24"/>
              </w:rPr>
              <w:t xml:space="preserve">采购单位联系人</w:t>
            </w:r>
            <w:r/>
          </w:p>
        </w:tc>
        <w:tc>
          <w:tcPr>
            <w:tcW w:w="2408" w:type="dxa"/>
            <w:vAlign w:val="center"/>
            <w:textDirection w:val="lrTb"/>
            <w:noWrap/>
          </w:tcPr>
          <w:p>
            <w:pPr>
              <w:jc w:val="center"/>
              <w:spacing w:line="340" w:lineRule="exact"/>
              <w:rPr>
                <w:rFonts w:ascii="宋体" w:hAnsi="宋体" w:eastAsia="新宋体"/>
                <w:bCs/>
                <w:color w:val="auto"/>
                <w:sz w:val="24"/>
                <w:szCs w:val="24"/>
              </w:rPr>
            </w:pPr>
            <w:r>
              <w:rPr>
                <w:rFonts w:hint="eastAsia" w:ascii="宋体" w:hAnsi="宋体" w:eastAsia="新宋体"/>
                <w:bCs/>
                <w:color w:val="auto"/>
                <w:sz w:val="24"/>
                <w:szCs w:val="24"/>
              </w:rPr>
              <w:t xml:space="preserve">陈忠华</w:t>
            </w:r>
            <w:r/>
          </w:p>
        </w:tc>
        <w:tc>
          <w:tcPr>
            <w:tcW w:w="1624" w:type="dxa"/>
            <w:vAlign w:val="center"/>
            <w:textDirection w:val="lrTb"/>
            <w:noWrap/>
          </w:tcPr>
          <w:p>
            <w:pPr>
              <w:jc w:val="center"/>
              <w:spacing w:line="340" w:lineRule="exact"/>
              <w:rPr>
                <w:rFonts w:ascii="宋体" w:hAnsi="宋体"/>
                <w:bCs/>
                <w:color w:val="auto"/>
                <w:sz w:val="24"/>
                <w:szCs w:val="24"/>
              </w:rPr>
            </w:pPr>
            <w:r>
              <w:rPr>
                <w:rFonts w:hint="eastAsia" w:ascii="宋体" w:hAnsi="宋体"/>
                <w:bCs/>
                <w:color w:val="auto"/>
                <w:sz w:val="24"/>
                <w:szCs w:val="24"/>
              </w:rPr>
              <w:t xml:space="preserve">电  话</w:t>
            </w:r>
            <w:r/>
          </w:p>
        </w:tc>
        <w:tc>
          <w:tcPr>
            <w:tcW w:w="4057" w:type="dxa"/>
            <w:vAlign w:val="center"/>
            <w:textDirection w:val="lrTb"/>
            <w:noWrap/>
          </w:tcPr>
          <w:p>
            <w:pPr>
              <w:jc w:val="center"/>
              <w:spacing w:line="340" w:lineRule="exact"/>
              <w:rPr>
                <w:rFonts w:ascii="宋体" w:hAnsi="宋体"/>
                <w:bCs/>
                <w:color w:val="auto"/>
                <w:sz w:val="24"/>
                <w:szCs w:val="24"/>
              </w:rPr>
            </w:pPr>
            <w:r>
              <w:rPr>
                <w:rFonts w:hint="eastAsia" w:ascii="宋体" w:hAnsi="宋体"/>
                <w:bCs/>
                <w:color w:val="auto"/>
                <w:sz w:val="24"/>
                <w:szCs w:val="24"/>
              </w:rPr>
              <w:t xml:space="preserve">0515-82030498</w:t>
            </w:r>
            <w:r/>
          </w:p>
        </w:tc>
      </w:tr>
      <w:tr>
        <w:trPr>
          <w:trHeight w:val="624" w:hRule="exact"/>
        </w:trPr>
        <w:tc>
          <w:tcPr>
            <w:tcW w:w="2059" w:type="dxa"/>
            <w:vAlign w:val="center"/>
            <w:textDirection w:val="lrTb"/>
            <w:noWrap/>
          </w:tcPr>
          <w:p>
            <w:pPr>
              <w:jc w:val="center"/>
              <w:spacing w:line="340" w:lineRule="exact"/>
              <w:rPr>
                <w:rFonts w:ascii="宋体" w:hAnsi="宋体"/>
                <w:bCs/>
                <w:color w:val="auto"/>
                <w:sz w:val="24"/>
                <w:szCs w:val="24"/>
              </w:rPr>
            </w:pPr>
            <w:r>
              <w:rPr>
                <w:rFonts w:hint="eastAsia" w:ascii="宋体" w:hAnsi="宋体"/>
                <w:bCs/>
                <w:color w:val="auto"/>
                <w:sz w:val="24"/>
                <w:szCs w:val="24"/>
              </w:rPr>
              <w:t xml:space="preserve">代理机构联系人</w:t>
            </w:r>
            <w:r/>
          </w:p>
        </w:tc>
        <w:tc>
          <w:tcPr>
            <w:tcW w:w="2408" w:type="dxa"/>
            <w:vAlign w:val="center"/>
            <w:textDirection w:val="lrTb"/>
            <w:noWrap/>
          </w:tcPr>
          <w:p>
            <w:pPr>
              <w:jc w:val="center"/>
              <w:spacing w:line="340" w:lineRule="exact"/>
              <w:rPr>
                <w:rFonts w:ascii="宋体" w:hAnsi="宋体"/>
                <w:bCs/>
                <w:color w:val="auto"/>
                <w:sz w:val="24"/>
                <w:szCs w:val="24"/>
              </w:rPr>
            </w:pPr>
            <w:r>
              <w:rPr>
                <w:rFonts w:hint="eastAsia" w:ascii="宋体" w:hAnsi="宋体"/>
                <w:bCs/>
                <w:color w:val="auto"/>
                <w:sz w:val="24"/>
                <w:szCs w:val="24"/>
              </w:rPr>
              <w:t xml:space="preserve">丁亚祥</w:t>
            </w:r>
            <w:r/>
          </w:p>
        </w:tc>
        <w:tc>
          <w:tcPr>
            <w:tcW w:w="1624" w:type="dxa"/>
            <w:vAlign w:val="center"/>
            <w:textDirection w:val="lrTb"/>
            <w:noWrap/>
          </w:tcPr>
          <w:p>
            <w:pPr>
              <w:jc w:val="center"/>
              <w:spacing w:line="340" w:lineRule="exact"/>
              <w:rPr>
                <w:rFonts w:ascii="宋体" w:hAnsi="宋体"/>
                <w:bCs/>
                <w:color w:val="auto"/>
                <w:sz w:val="24"/>
                <w:szCs w:val="24"/>
              </w:rPr>
            </w:pPr>
            <w:r>
              <w:rPr>
                <w:rFonts w:hint="eastAsia" w:ascii="宋体" w:hAnsi="宋体"/>
                <w:bCs/>
                <w:color w:val="auto"/>
                <w:sz w:val="24"/>
                <w:szCs w:val="24"/>
              </w:rPr>
              <w:t xml:space="preserve">电  话</w:t>
            </w:r>
            <w:r/>
          </w:p>
        </w:tc>
        <w:tc>
          <w:tcPr>
            <w:tcW w:w="4057" w:type="dxa"/>
            <w:vAlign w:val="center"/>
            <w:textDirection w:val="lrTb"/>
            <w:noWrap/>
          </w:tcPr>
          <w:p>
            <w:pPr>
              <w:jc w:val="center"/>
              <w:spacing w:line="340" w:lineRule="exact"/>
              <w:rPr>
                <w:rFonts w:ascii="宋体" w:hAnsi="宋体"/>
                <w:bCs/>
                <w:color w:val="auto"/>
                <w:sz w:val="24"/>
                <w:szCs w:val="24"/>
              </w:rPr>
            </w:pPr>
            <w:r>
              <w:rPr>
                <w:rFonts w:hint="eastAsia" w:ascii="宋体" w:hAnsi="宋体"/>
                <w:bCs/>
                <w:color w:val="auto"/>
                <w:sz w:val="24"/>
                <w:szCs w:val="24"/>
              </w:rPr>
              <w:t xml:space="preserve">15358280315</w:t>
            </w:r>
            <w:r/>
          </w:p>
        </w:tc>
      </w:tr>
      <w:tr>
        <w:trPr>
          <w:trHeight w:val="737" w:hRule="exact"/>
        </w:trPr>
        <w:tc>
          <w:tcPr>
            <w:tcW w:w="2059" w:type="dxa"/>
            <w:vAlign w:val="center"/>
            <w:textDirection w:val="lrTb"/>
            <w:noWrap/>
          </w:tcPr>
          <w:p>
            <w:pPr>
              <w:jc w:val="center"/>
              <w:spacing w:line="340" w:lineRule="exact"/>
              <w:rPr>
                <w:rFonts w:ascii="宋体" w:hAnsi="宋体"/>
                <w:bCs/>
                <w:color w:val="auto"/>
                <w:sz w:val="24"/>
                <w:szCs w:val="24"/>
              </w:rPr>
            </w:pPr>
            <w:r>
              <w:rPr>
                <w:rFonts w:hint="eastAsia" w:ascii="宋体" w:hAnsi="宋体"/>
                <w:bCs/>
                <w:color w:val="auto"/>
                <w:sz w:val="24"/>
                <w:szCs w:val="24"/>
              </w:rPr>
              <w:t xml:space="preserve">投标保证金</w:t>
            </w:r>
            <w:r/>
          </w:p>
        </w:tc>
        <w:tc>
          <w:tcPr>
            <w:gridSpan w:val="3"/>
            <w:tcW w:w="8089" w:type="dxa"/>
            <w:vAlign w:val="center"/>
            <w:textDirection w:val="lrTb"/>
            <w:noWrap/>
          </w:tcPr>
          <w:p>
            <w:pPr>
              <w:ind w:firstLine="241"/>
              <w:spacing w:line="340" w:lineRule="exact"/>
              <w:rPr>
                <w:rFonts w:ascii="宋体" w:hAnsi="宋体"/>
                <w:bCs/>
                <w:color w:val="auto"/>
                <w:sz w:val="24"/>
                <w:szCs w:val="24"/>
              </w:rPr>
            </w:pPr>
            <w:r>
              <w:rPr>
                <w:rFonts w:hint="eastAsia" w:ascii="宋体" w:hAnsi="宋体" w:cs="宋体"/>
                <w:b/>
                <w:bCs/>
                <w:color w:val="auto"/>
                <w:sz w:val="24"/>
              </w:rPr>
              <w:t xml:space="preserve">本项目落实江苏省财政厅《关于做好政府采购支持企业发展有关事项的通知》(苏财购(2020)52号)文件精神，不收取投标保证金。</w:t>
            </w:r>
            <w:r/>
          </w:p>
        </w:tc>
      </w:tr>
      <w:tr>
        <w:trPr>
          <w:trHeight w:val="3170"/>
        </w:trPr>
        <w:tc>
          <w:tcPr>
            <w:tcW w:w="2059" w:type="dxa"/>
            <w:vAlign w:val="center"/>
            <w:textDirection w:val="lrTb"/>
            <w:noWrap/>
          </w:tcPr>
          <w:p>
            <w:pPr>
              <w:jc w:val="center"/>
              <w:spacing w:line="340" w:lineRule="exact"/>
              <w:rPr>
                <w:rFonts w:ascii="宋体" w:hAnsi="宋体"/>
                <w:bCs/>
                <w:color w:val="auto"/>
                <w:sz w:val="24"/>
                <w:szCs w:val="24"/>
              </w:rPr>
            </w:pPr>
            <w:r>
              <w:rPr>
                <w:rFonts w:hint="eastAsia" w:ascii="宋体" w:hAnsi="宋体"/>
                <w:bCs/>
                <w:color w:val="auto"/>
                <w:sz w:val="24"/>
                <w:szCs w:val="24"/>
              </w:rPr>
              <w:t xml:space="preserve">履约保证金</w:t>
            </w:r>
            <w:r/>
          </w:p>
        </w:tc>
        <w:tc>
          <w:tcPr>
            <w:gridSpan w:val="3"/>
            <w:tcW w:w="8089" w:type="dxa"/>
            <w:vAlign w:val="center"/>
            <w:textDirection w:val="lrTb"/>
            <w:noWrap/>
          </w:tcPr>
          <w:p>
            <w:pPr>
              <w:ind w:firstLine="480"/>
              <w:jc w:val="left"/>
              <w:spacing w:line="340" w:lineRule="exact"/>
              <w:widowControl/>
              <w:rPr>
                <w:rFonts w:ascii="宋体" w:hAnsi="宋体" w:cs="宋体"/>
                <w:color w:val="auto"/>
                <w:sz w:val="24"/>
                <w:szCs w:val="24"/>
              </w:rPr>
            </w:pPr>
            <w:r>
              <w:rPr>
                <w:rFonts w:hint="eastAsia" w:ascii="宋体" w:hAnsi="宋体" w:cs="宋体"/>
                <w:color w:val="auto"/>
                <w:sz w:val="24"/>
                <w:szCs w:val="24"/>
              </w:rPr>
              <w:t xml:space="preserve">中标单位在签订合同前，须向采购人交纳中标价</w:t>
            </w:r>
            <w:r>
              <w:rPr>
                <w:rFonts w:ascii="宋体" w:hAnsi="宋体" w:cs="宋体"/>
                <w:color w:val="auto"/>
                <w:sz w:val="24"/>
                <w:szCs w:val="24"/>
              </w:rPr>
              <w:t xml:space="preserve">10</w:t>
            </w:r>
            <w:r>
              <w:rPr>
                <w:rFonts w:hint="eastAsia" w:ascii="宋体" w:hAnsi="宋体" w:cs="宋体"/>
                <w:color w:val="auto"/>
                <w:sz w:val="24"/>
                <w:szCs w:val="24"/>
              </w:rPr>
              <w:t xml:space="preserve">%的履约保证金，</w:t>
            </w:r>
            <w:r>
              <w:rPr>
                <w:rFonts w:hint="eastAsia" w:ascii="宋体" w:hAnsi="宋体"/>
                <w:color w:val="auto"/>
                <w:sz w:val="24"/>
                <w:szCs w:val="24"/>
              </w:rPr>
              <w:t xml:space="preserve">于项目完成，验收合格后退还</w:t>
            </w:r>
            <w:r>
              <w:rPr>
                <w:rFonts w:hint="eastAsia" w:ascii="宋体" w:hAnsi="宋体" w:cs="宋体"/>
                <w:color w:val="auto"/>
                <w:sz w:val="24"/>
                <w:szCs w:val="24"/>
              </w:rPr>
              <w:t xml:space="preserve">。履约保证金用以约束成交供应商在合同履行中的行为，弥补合同执行中由于自身行为可能给采购人带来的各种损失。在有效期内的AA评级及以上的投标人（需提供信用管理部门备案的第三方信用报告），履约保证金金额为中标价的5%；在江苏省公路水运建设市场信用信息管理系统中最近一次的信用等级评价为AA信用等级的投标人，履约保证金金额为中标价的5%；被列入省公路水运建设市场红名单或在江苏省公路水运建设市场信用信息管理系统中最近连续两年评价为AA级的中小企业，可以免缴履约保证金。以上政策不重复减免。履</w:t>
            </w:r>
            <w:r>
              <w:rPr>
                <w:rFonts w:hint="eastAsia" w:ascii="宋体" w:hAnsi="宋体" w:cs="Arial"/>
                <w:color w:val="auto"/>
                <w:sz w:val="24"/>
                <w:szCs w:val="24"/>
              </w:rPr>
              <w:t xml:space="preserve">约保证金形式：供应商应当以支票、汇票、本票或者金融机构、担保机构出具的保函等非现金形式提交。</w:t>
            </w:r>
            <w:r/>
          </w:p>
        </w:tc>
      </w:tr>
      <w:tr>
        <w:trPr>
          <w:trHeight w:val="624"/>
        </w:trPr>
        <w:tc>
          <w:tcPr>
            <w:tcW w:w="2059" w:type="dxa"/>
            <w:vAlign w:val="center"/>
            <w:textDirection w:val="lrTb"/>
            <w:noWrap/>
          </w:tcPr>
          <w:p>
            <w:pPr>
              <w:jc w:val="center"/>
              <w:spacing w:line="340" w:lineRule="exact"/>
              <w:rPr>
                <w:rFonts w:ascii="宋体" w:hAnsi="宋体" w:cs="Arial"/>
                <w:bCs/>
                <w:color w:val="auto"/>
                <w:sz w:val="24"/>
                <w:szCs w:val="24"/>
              </w:rPr>
            </w:pPr>
            <w:r>
              <w:rPr>
                <w:rFonts w:hint="eastAsia" w:ascii="宋体" w:hAnsi="宋体" w:cs="Arial"/>
                <w:bCs/>
                <w:color w:val="auto"/>
                <w:sz w:val="24"/>
                <w:szCs w:val="24"/>
              </w:rPr>
              <w:t xml:space="preserve">合同履行</w:t>
            </w:r>
            <w:r>
              <w:rPr>
                <w:rFonts w:ascii="宋体" w:hAnsi="宋体" w:cs="Arial"/>
                <w:bCs/>
                <w:color w:val="auto"/>
                <w:sz w:val="24"/>
                <w:szCs w:val="24"/>
              </w:rPr>
              <w:t xml:space="preserve">期限</w:t>
            </w:r>
            <w:r/>
          </w:p>
        </w:tc>
        <w:tc>
          <w:tcPr>
            <w:gridSpan w:val="3"/>
            <w:tcW w:w="8089" w:type="dxa"/>
            <w:vAlign w:val="center"/>
            <w:textDirection w:val="lrTb"/>
            <w:noWrap/>
          </w:tcPr>
          <w:p>
            <w:pPr>
              <w:jc w:val="left"/>
              <w:spacing w:line="340" w:lineRule="exact"/>
              <w:rPr>
                <w:rFonts w:ascii="宋体" w:hAnsi="宋体" w:cs="Arial"/>
                <w:color w:val="auto"/>
                <w:sz w:val="24"/>
                <w:szCs w:val="24"/>
              </w:rPr>
            </w:pPr>
            <w:r>
              <w:rPr>
                <w:rFonts w:hint="eastAsia" w:ascii="宋体" w:hAnsi="宋体" w:cs="宋体"/>
                <w:color w:val="auto"/>
                <w:sz w:val="24"/>
              </w:rPr>
              <w:t xml:space="preserve">合同签订后6个月内完成本次项目要求的所有工作内容并通过专家评审</w:t>
            </w:r>
            <w:r>
              <w:rPr>
                <w:rFonts w:hint="eastAsia" w:ascii="宋体" w:hAnsi="宋体" w:cs="宋体"/>
                <w:color w:val="auto"/>
                <w:sz w:val="24"/>
                <w:lang w:eastAsia="zh-CN"/>
              </w:rPr>
              <w:t xml:space="preserve">，</w:t>
            </w:r>
            <w:r>
              <w:rPr>
                <w:rFonts w:hint="eastAsia" w:ascii="宋体" w:hAnsi="宋体" w:cs="宋体"/>
                <w:color w:val="auto"/>
                <w:sz w:val="24"/>
              </w:rPr>
              <w:t xml:space="preserve">同时按照省、市主管部门工作时间要求通过上级技术审核，并通过区政府审议。</w:t>
            </w:r>
            <w:r/>
          </w:p>
        </w:tc>
      </w:tr>
      <w:tr>
        <w:trPr>
          <w:trHeight w:val="624" w:hRule="exact"/>
        </w:trPr>
        <w:tc>
          <w:tcPr>
            <w:tcW w:w="2059" w:type="dxa"/>
            <w:vAlign w:val="center"/>
            <w:textDirection w:val="lrTb"/>
            <w:noWrap/>
          </w:tcPr>
          <w:p>
            <w:pPr>
              <w:jc w:val="center"/>
              <w:spacing w:line="340" w:lineRule="exact"/>
              <w:rPr>
                <w:rFonts w:ascii="宋体" w:hAnsi="宋体"/>
                <w:bCs/>
                <w:color w:val="auto"/>
                <w:sz w:val="24"/>
                <w:szCs w:val="24"/>
              </w:rPr>
            </w:pPr>
            <w:r>
              <w:rPr>
                <w:rFonts w:hint="eastAsia" w:ascii="宋体" w:hAnsi="宋体"/>
                <w:bCs/>
                <w:color w:val="auto"/>
                <w:sz w:val="24"/>
                <w:szCs w:val="24"/>
              </w:rPr>
              <w:t xml:space="preserve">投标有效期</w:t>
            </w:r>
            <w:r/>
          </w:p>
        </w:tc>
        <w:tc>
          <w:tcPr>
            <w:gridSpan w:val="3"/>
            <w:tcW w:w="8089" w:type="dxa"/>
            <w:vAlign w:val="center"/>
            <w:textDirection w:val="lrTb"/>
            <w:noWrap/>
          </w:tcPr>
          <w:p>
            <w:pPr>
              <w:jc w:val="center"/>
              <w:spacing w:line="340" w:lineRule="exact"/>
              <w:rPr>
                <w:rFonts w:ascii="宋体" w:hAnsi="宋体"/>
                <w:b/>
                <w:bCs/>
                <w:color w:val="auto"/>
                <w:sz w:val="24"/>
                <w:szCs w:val="24"/>
              </w:rPr>
            </w:pPr>
            <w:r>
              <w:rPr>
                <w:rFonts w:hint="eastAsia" w:ascii="宋体" w:hAnsi="宋体"/>
                <w:color w:val="auto"/>
                <w:sz w:val="24"/>
                <w:szCs w:val="24"/>
              </w:rPr>
              <w:t xml:space="preserve">投标截止日起</w:t>
            </w:r>
            <w:r>
              <w:rPr>
                <w:rFonts w:hint="eastAsia" w:ascii="宋体" w:hAnsi="宋体"/>
                <w:color w:val="auto"/>
                <w:sz w:val="24"/>
                <w:szCs w:val="24"/>
                <w:u w:val="single"/>
              </w:rPr>
              <w:t xml:space="preserve"> 45 </w:t>
            </w:r>
            <w:r>
              <w:rPr>
                <w:rFonts w:hint="eastAsia" w:ascii="宋体" w:hAnsi="宋体"/>
                <w:color w:val="auto"/>
                <w:sz w:val="24"/>
                <w:szCs w:val="24"/>
              </w:rPr>
              <w:t xml:space="preserve">天（日历天）</w:t>
            </w:r>
            <w:r/>
          </w:p>
        </w:tc>
      </w:tr>
      <w:tr>
        <w:trPr>
          <w:trHeight w:val="624"/>
        </w:trPr>
        <w:tc>
          <w:tcPr>
            <w:tcW w:w="2059" w:type="dxa"/>
            <w:vAlign w:val="center"/>
            <w:textDirection w:val="lrTb"/>
            <w:noWrap/>
          </w:tcPr>
          <w:p>
            <w:pPr>
              <w:jc w:val="center"/>
              <w:spacing w:line="340" w:lineRule="exact"/>
              <w:rPr>
                <w:rFonts w:ascii="宋体" w:hAnsi="宋体"/>
                <w:bCs/>
                <w:color w:val="auto"/>
                <w:sz w:val="24"/>
                <w:szCs w:val="24"/>
              </w:rPr>
            </w:pPr>
            <w:r>
              <w:rPr>
                <w:rFonts w:hint="eastAsia" w:ascii="宋体" w:hAnsi="宋体"/>
                <w:bCs/>
                <w:color w:val="auto"/>
                <w:sz w:val="24"/>
                <w:szCs w:val="24"/>
              </w:rPr>
              <w:t xml:space="preserve">投标截止时间</w:t>
            </w:r>
            <w:r/>
          </w:p>
        </w:tc>
        <w:tc>
          <w:tcPr>
            <w:gridSpan w:val="3"/>
            <w:tcW w:w="8089" w:type="dxa"/>
            <w:vAlign w:val="center"/>
            <w:textDirection w:val="lrTb"/>
            <w:noWrap/>
          </w:tcPr>
          <w:p>
            <w:pPr>
              <w:jc w:val="center"/>
              <w:spacing w:line="340" w:lineRule="exact"/>
              <w:rPr>
                <w:rFonts w:hint="eastAsia" w:ascii="宋体" w:hAnsi="宋体" w:eastAsia="宋体"/>
                <w:bCs/>
                <w:color w:val="auto"/>
                <w:sz w:val="24"/>
                <w:szCs w:val="24"/>
                <w:lang w:eastAsia="zh-CN"/>
              </w:rPr>
            </w:pPr>
            <w:r>
              <w:rPr>
                <w:rFonts w:hint="eastAsia" w:ascii="宋体" w:hAnsi="宋体" w:cs="宋体"/>
                <w:color w:val="auto"/>
                <w:sz w:val="24"/>
                <w:szCs w:val="24"/>
              </w:rPr>
              <w:t xml:space="preserve">时间:</w:t>
            </w:r>
            <w:r>
              <w:rPr>
                <w:rFonts w:hint="eastAsia" w:ascii="宋体" w:hAnsi="宋体"/>
                <w:b/>
                <w:bCs/>
                <w:color w:val="auto"/>
                <w:sz w:val="24"/>
                <w:szCs w:val="24"/>
                <w:u w:val="single"/>
                <w:lang w:eastAsia="zh-CN"/>
              </w:rPr>
              <w:t xml:space="preserve">2024年 6月18日9时30分</w:t>
            </w:r>
            <w:r/>
          </w:p>
        </w:tc>
      </w:tr>
      <w:tr>
        <w:trPr>
          <w:trHeight w:val="850"/>
        </w:trPr>
        <w:tc>
          <w:tcPr>
            <w:tcW w:w="2059" w:type="dxa"/>
            <w:vAlign w:val="center"/>
            <w:textDirection w:val="lrTb"/>
            <w:noWrap/>
          </w:tcPr>
          <w:p>
            <w:pPr>
              <w:jc w:val="center"/>
              <w:spacing w:line="340" w:lineRule="exact"/>
              <w:rPr>
                <w:rFonts w:ascii="宋体" w:hAnsi="宋体"/>
                <w:bCs/>
                <w:color w:val="auto"/>
                <w:sz w:val="24"/>
                <w:szCs w:val="24"/>
              </w:rPr>
            </w:pPr>
            <w:r>
              <w:rPr>
                <w:rFonts w:hint="eastAsia" w:ascii="宋体" w:hAnsi="宋体"/>
                <w:bCs/>
                <w:color w:val="auto"/>
                <w:sz w:val="24"/>
                <w:szCs w:val="24"/>
              </w:rPr>
              <w:t xml:space="preserve">开标时间及地点</w:t>
            </w:r>
            <w:r/>
          </w:p>
        </w:tc>
        <w:tc>
          <w:tcPr>
            <w:gridSpan w:val="3"/>
            <w:tcW w:w="8089" w:type="dxa"/>
            <w:vAlign w:val="center"/>
            <w:textDirection w:val="lrTb"/>
            <w:noWrap/>
          </w:tcPr>
          <w:p>
            <w:pPr>
              <w:jc w:val="center"/>
              <w:spacing w:line="340" w:lineRule="exact"/>
              <w:rPr>
                <w:rFonts w:ascii="宋体" w:hAnsi="宋体"/>
                <w:b/>
                <w:bCs/>
                <w:color w:val="auto"/>
                <w:sz w:val="24"/>
                <w:szCs w:val="24"/>
                <w:u w:val="single"/>
              </w:rPr>
            </w:pPr>
            <w:r>
              <w:rPr>
                <w:rFonts w:hint="eastAsia" w:ascii="宋体" w:hAnsi="宋体" w:cs="宋体"/>
                <w:color w:val="auto"/>
                <w:sz w:val="24"/>
                <w:szCs w:val="24"/>
              </w:rPr>
              <w:t xml:space="preserve">时间:</w:t>
            </w:r>
            <w:r>
              <w:rPr>
                <w:rFonts w:hint="eastAsia" w:ascii="宋体" w:hAnsi="宋体"/>
                <w:b/>
                <w:bCs/>
                <w:color w:val="auto"/>
                <w:sz w:val="24"/>
                <w:szCs w:val="24"/>
                <w:u w:val="single"/>
                <w:lang w:eastAsia="zh-CN"/>
              </w:rPr>
              <w:t xml:space="preserve">2024年 6月18日9时30分</w:t>
            </w:r>
            <w:r>
              <w:rPr>
                <w:rFonts w:hint="eastAsia" w:ascii="宋体" w:hAnsi="宋体"/>
                <w:b/>
                <w:bCs/>
                <w:color w:val="auto"/>
                <w:sz w:val="24"/>
                <w:szCs w:val="24"/>
                <w:u w:val="single"/>
              </w:rPr>
              <w:t xml:space="preserve"> </w:t>
            </w:r>
            <w:r/>
          </w:p>
          <w:p>
            <w:pPr>
              <w:jc w:val="center"/>
              <w:spacing w:line="340" w:lineRule="exact"/>
              <w:rPr>
                <w:rFonts w:ascii="宋体" w:hAnsi="宋体" w:cs="宋体"/>
                <w:color w:val="auto"/>
                <w:sz w:val="24"/>
                <w:szCs w:val="24"/>
              </w:rPr>
            </w:pPr>
            <w:r>
              <w:rPr>
                <w:rFonts w:hint="eastAsia" w:ascii="宋体" w:hAnsi="宋体" w:cs="宋体"/>
                <w:color w:val="auto"/>
                <w:sz w:val="24"/>
                <w:szCs w:val="24"/>
              </w:rPr>
              <w:t xml:space="preserve">地点:</w:t>
            </w:r>
            <w:r>
              <w:rPr>
                <w:rFonts w:hint="eastAsia" w:hAnsi="宋体"/>
                <w:bCs/>
                <w:color w:val="auto"/>
                <w:sz w:val="24"/>
                <w:szCs w:val="24"/>
              </w:rPr>
              <w:t xml:space="preserve">“苏采云”系统（网址：http://jszfcg.jsczt.cn/）“开标大厅”。</w:t>
            </w:r>
            <w:r/>
          </w:p>
        </w:tc>
      </w:tr>
      <w:tr>
        <w:trPr>
          <w:trHeight w:val="1175"/>
        </w:trPr>
        <w:tc>
          <w:tcPr>
            <w:tcW w:w="2059" w:type="dxa"/>
            <w:vAlign w:val="center"/>
            <w:textDirection w:val="lrTb"/>
            <w:noWrap/>
          </w:tcPr>
          <w:p>
            <w:pPr>
              <w:jc w:val="center"/>
              <w:spacing w:line="340" w:lineRule="exact"/>
              <w:rPr>
                <w:rFonts w:ascii="宋体" w:hAnsi="宋体"/>
                <w:bCs/>
                <w:color w:val="auto"/>
                <w:sz w:val="24"/>
                <w:szCs w:val="24"/>
              </w:rPr>
            </w:pPr>
            <w:r>
              <w:rPr>
                <w:rFonts w:hint="eastAsia" w:ascii="宋体" w:hAnsi="宋体"/>
                <w:bCs/>
                <w:color w:val="auto"/>
                <w:sz w:val="24"/>
                <w:szCs w:val="24"/>
              </w:rPr>
              <w:t xml:space="preserve">投标文件</w:t>
            </w:r>
            <w:r/>
          </w:p>
        </w:tc>
        <w:tc>
          <w:tcPr>
            <w:gridSpan w:val="3"/>
            <w:tcW w:w="8089" w:type="dxa"/>
            <w:vAlign w:val="center"/>
            <w:textDirection w:val="lrTb"/>
            <w:noWrap/>
          </w:tcPr>
          <w:p>
            <w:pPr>
              <w:jc w:val="left"/>
              <w:spacing w:line="340" w:lineRule="exact"/>
              <w:rPr>
                <w:rFonts w:ascii="宋体" w:hAnsi="宋体" w:cs="宋体"/>
                <w:b/>
                <w:color w:val="auto"/>
                <w:sz w:val="24"/>
                <w:szCs w:val="24"/>
              </w:rPr>
            </w:pPr>
            <w:r>
              <w:rPr>
                <w:rFonts w:hint="eastAsia" w:ascii="宋体" w:hAnsi="宋体"/>
                <w:b/>
                <w:bCs/>
                <w:color w:val="auto"/>
                <w:sz w:val="24"/>
                <w:szCs w:val="24"/>
              </w:rPr>
              <w:t xml:space="preserve">电子投标文件一份</w:t>
            </w:r>
            <w:r>
              <w:rPr>
                <w:rFonts w:ascii="宋体" w:hAnsi="宋体"/>
                <w:b/>
                <w:bCs/>
                <w:color w:val="auto"/>
                <w:sz w:val="24"/>
                <w:szCs w:val="24"/>
              </w:rPr>
              <w:t xml:space="preserve">(通过系统提交)；纸质投标文件正本一份，副本</w:t>
            </w:r>
            <w:r>
              <w:rPr>
                <w:rFonts w:hint="eastAsia" w:ascii="宋体" w:hAnsi="宋体"/>
                <w:b/>
                <w:bCs/>
                <w:color w:val="auto"/>
                <w:sz w:val="24"/>
                <w:szCs w:val="24"/>
              </w:rPr>
              <w:t xml:space="preserve">三</w:t>
            </w:r>
            <w:r>
              <w:rPr>
                <w:rFonts w:ascii="宋体" w:hAnsi="宋体"/>
                <w:b/>
                <w:bCs/>
                <w:color w:val="auto"/>
                <w:sz w:val="24"/>
                <w:szCs w:val="24"/>
              </w:rPr>
              <w:t xml:space="preserve">份（评审结束后由中标候选人邮寄至</w:t>
            </w:r>
            <w:r>
              <w:rPr>
                <w:rFonts w:hint="eastAsia" w:ascii="宋体" w:hAnsi="宋体"/>
                <w:b/>
                <w:bCs/>
                <w:color w:val="auto"/>
                <w:sz w:val="24"/>
                <w:szCs w:val="24"/>
              </w:rPr>
              <w:t xml:space="preserve">江苏昱丰华项目管理有限公司（盐城市大丰区人民北路西侧，疏港路北侧丰尚国际十七楼</w:t>
            </w:r>
            <w:r>
              <w:rPr>
                <w:rFonts w:ascii="宋体" w:hAnsi="宋体"/>
                <w:b/>
                <w:bCs/>
                <w:color w:val="auto"/>
                <w:sz w:val="24"/>
                <w:szCs w:val="24"/>
              </w:rPr>
              <w:t xml:space="preserve">）。</w:t>
            </w:r>
            <w:r/>
          </w:p>
        </w:tc>
      </w:tr>
      <w:tr>
        <w:trPr>
          <w:trHeight w:val="624"/>
        </w:trPr>
        <w:tc>
          <w:tcPr>
            <w:tcW w:w="2059" w:type="dxa"/>
            <w:vAlign w:val="center"/>
            <w:textDirection w:val="lrTb"/>
            <w:noWrap/>
          </w:tcPr>
          <w:p>
            <w:pPr>
              <w:jc w:val="center"/>
              <w:spacing w:line="340" w:lineRule="exact"/>
              <w:rPr>
                <w:rFonts w:ascii="宋体" w:hAnsi="宋体"/>
                <w:bCs/>
                <w:color w:val="auto"/>
                <w:sz w:val="24"/>
                <w:szCs w:val="24"/>
              </w:rPr>
            </w:pPr>
            <w:r>
              <w:rPr>
                <w:rFonts w:hint="eastAsia" w:ascii="宋体" w:hAnsi="宋体"/>
                <w:bCs/>
                <w:color w:val="auto"/>
                <w:sz w:val="24"/>
                <w:szCs w:val="24"/>
              </w:rPr>
              <w:t xml:space="preserve">最高限价</w:t>
            </w:r>
            <w:r/>
          </w:p>
        </w:tc>
        <w:tc>
          <w:tcPr>
            <w:gridSpan w:val="3"/>
            <w:tcW w:w="8089" w:type="dxa"/>
            <w:vAlign w:val="center"/>
            <w:textDirection w:val="lrTb"/>
            <w:noWrap/>
          </w:tcPr>
          <w:p>
            <w:pPr>
              <w:jc w:val="center"/>
              <w:spacing w:line="340" w:lineRule="exact"/>
              <w:rPr>
                <w:rFonts w:ascii="宋体" w:hAnsi="宋体"/>
                <w:b/>
                <w:bCs/>
                <w:color w:val="auto"/>
                <w:sz w:val="24"/>
                <w:szCs w:val="24"/>
              </w:rPr>
            </w:pPr>
            <w:r>
              <w:rPr>
                <w:rFonts w:hint="eastAsia" w:ascii="宋体" w:hAnsi="宋体" w:cs="Arial"/>
                <w:b/>
                <w:color w:val="auto"/>
                <w:sz w:val="24"/>
                <w:szCs w:val="24"/>
              </w:rPr>
              <w:t xml:space="preserve">本项目最高限价为100万元，高于最高限价的作无效标论处。</w:t>
            </w:r>
            <w:r/>
          </w:p>
        </w:tc>
      </w:tr>
      <w:tr>
        <w:trPr>
          <w:trHeight w:val="624"/>
        </w:trPr>
        <w:tc>
          <w:tcPr>
            <w:tcW w:w="2059" w:type="dxa"/>
            <w:vAlign w:val="center"/>
            <w:textDirection w:val="lrTb"/>
            <w:noWrap/>
          </w:tcPr>
          <w:p>
            <w:pPr>
              <w:jc w:val="center"/>
              <w:spacing w:line="340" w:lineRule="exact"/>
              <w:rPr>
                <w:rFonts w:ascii="宋体" w:hAnsi="宋体"/>
                <w:bCs/>
                <w:color w:val="auto"/>
                <w:sz w:val="24"/>
                <w:szCs w:val="24"/>
              </w:rPr>
            </w:pPr>
            <w:r>
              <w:rPr>
                <w:rFonts w:hint="eastAsia" w:ascii="宋体" w:hAnsi="宋体"/>
                <w:bCs/>
                <w:color w:val="auto"/>
                <w:sz w:val="24"/>
                <w:szCs w:val="24"/>
              </w:rPr>
              <w:t xml:space="preserve">评标办法</w:t>
            </w:r>
            <w:r/>
          </w:p>
        </w:tc>
        <w:tc>
          <w:tcPr>
            <w:gridSpan w:val="3"/>
            <w:tcW w:w="8089" w:type="dxa"/>
            <w:vAlign w:val="center"/>
            <w:textDirection w:val="lrTb"/>
            <w:noWrap/>
          </w:tcPr>
          <w:p>
            <w:pPr>
              <w:jc w:val="center"/>
              <w:spacing w:line="340" w:lineRule="exact"/>
              <w:rPr>
                <w:rFonts w:ascii="宋体" w:hAnsi="宋体" w:cs="Arial"/>
                <w:b/>
                <w:color w:val="auto"/>
                <w:sz w:val="24"/>
                <w:szCs w:val="24"/>
              </w:rPr>
            </w:pPr>
            <w:r>
              <w:rPr>
                <w:rFonts w:hint="eastAsia" w:ascii="宋体" w:hAnsi="宋体" w:cs="Arial"/>
                <w:b/>
                <w:color w:val="auto"/>
                <w:sz w:val="24"/>
                <w:szCs w:val="24"/>
              </w:rPr>
              <w:t xml:space="preserve">综合评分法</w:t>
            </w:r>
            <w:r/>
          </w:p>
        </w:tc>
      </w:tr>
      <w:tr>
        <w:trPr>
          <w:trHeight w:val="775"/>
        </w:trPr>
        <w:tc>
          <w:tcPr>
            <w:tcW w:w="2059" w:type="dxa"/>
            <w:vAlign w:val="center"/>
            <w:textDirection w:val="lrTb"/>
            <w:noWrap/>
          </w:tcPr>
          <w:p>
            <w:pPr>
              <w:jc w:val="center"/>
              <w:spacing w:line="340" w:lineRule="exact"/>
              <w:rPr>
                <w:rFonts w:ascii="宋体" w:hAnsi="宋体"/>
                <w:bCs/>
                <w:color w:val="auto"/>
                <w:sz w:val="24"/>
                <w:szCs w:val="24"/>
              </w:rPr>
            </w:pPr>
            <w:r>
              <w:rPr>
                <w:rFonts w:hint="eastAsia" w:ascii="宋体" w:hAnsi="宋体"/>
                <w:bCs/>
                <w:color w:val="auto"/>
                <w:sz w:val="24"/>
                <w:szCs w:val="24"/>
              </w:rPr>
              <w:t xml:space="preserve">其他要求</w:t>
            </w:r>
            <w:r/>
          </w:p>
        </w:tc>
        <w:tc>
          <w:tcPr>
            <w:gridSpan w:val="3"/>
            <w:tcW w:w="8089" w:type="dxa"/>
            <w:vAlign w:val="center"/>
            <w:textDirection w:val="lrTb"/>
            <w:noWrap/>
          </w:tcPr>
          <w:p>
            <w:pPr>
              <w:spacing w:line="340" w:lineRule="exact"/>
              <w:rPr>
                <w:rFonts w:ascii="宋体" w:hAnsi="宋体" w:cs="宋体"/>
                <w:b/>
                <w:color w:val="auto"/>
                <w:spacing w:val="-2"/>
                <w:sz w:val="24"/>
                <w:szCs w:val="24"/>
              </w:rPr>
            </w:pPr>
            <w:r>
              <w:rPr>
                <w:rFonts w:hint="eastAsia" w:ascii="宋体" w:hAnsi="宋体" w:cs="宋体"/>
                <w:b/>
                <w:bCs/>
                <w:color w:val="auto"/>
                <w:sz w:val="24"/>
                <w:szCs w:val="24"/>
              </w:rPr>
              <w:t xml:space="preserve">投标人如在投标过程中提供虚假材料谋取中标成交的或采取不正当手段诋毁、排挤其他供应商的,列入不良行为记录名单。</w:t>
            </w:r>
            <w:r/>
          </w:p>
        </w:tc>
      </w:tr>
      <w:tr>
        <w:trPr>
          <w:trHeight w:val="624"/>
        </w:trPr>
        <w:tc>
          <w:tcPr>
            <w:tcW w:w="2059" w:type="dxa"/>
            <w:vAlign w:val="center"/>
            <w:textDirection w:val="lrTb"/>
            <w:noWrap/>
          </w:tcPr>
          <w:p>
            <w:pPr>
              <w:jc w:val="center"/>
              <w:spacing w:line="340" w:lineRule="exact"/>
              <w:rPr>
                <w:rFonts w:ascii="宋体" w:hAnsi="宋体"/>
                <w:bCs/>
                <w:color w:val="auto"/>
                <w:sz w:val="24"/>
                <w:szCs w:val="24"/>
              </w:rPr>
            </w:pPr>
            <w:r>
              <w:rPr>
                <w:rFonts w:hint="eastAsia" w:ascii="宋体" w:hAnsi="宋体"/>
                <w:bCs/>
                <w:color w:val="auto"/>
                <w:sz w:val="24"/>
                <w:szCs w:val="24"/>
              </w:rPr>
              <w:t xml:space="preserve">解释权</w:t>
            </w:r>
            <w:r/>
          </w:p>
        </w:tc>
        <w:tc>
          <w:tcPr>
            <w:gridSpan w:val="3"/>
            <w:tcW w:w="8089" w:type="dxa"/>
            <w:vAlign w:val="center"/>
            <w:textDirection w:val="lrTb"/>
            <w:noWrap/>
          </w:tcPr>
          <w:p>
            <w:pPr>
              <w:jc w:val="center"/>
              <w:spacing w:line="340" w:lineRule="exact"/>
              <w:rPr>
                <w:rFonts w:ascii="宋体" w:hAnsi="宋体"/>
                <w:b/>
                <w:bCs/>
                <w:color w:val="auto"/>
                <w:sz w:val="24"/>
                <w:szCs w:val="24"/>
              </w:rPr>
            </w:pPr>
            <w:r>
              <w:rPr>
                <w:rFonts w:hint="eastAsia" w:ascii="宋体" w:hAnsi="宋体"/>
                <w:b/>
                <w:bCs/>
                <w:color w:val="auto"/>
                <w:sz w:val="24"/>
                <w:szCs w:val="24"/>
              </w:rPr>
              <w:t xml:space="preserve">本采购文件的最终解释权归采购单位所有。</w:t>
            </w:r>
            <w:r/>
          </w:p>
        </w:tc>
      </w:tr>
      <w:tr>
        <w:trPr>
          <w:trHeight w:val="1440"/>
        </w:trPr>
        <w:tc>
          <w:tcPr>
            <w:tcW w:w="2059" w:type="dxa"/>
            <w:vAlign w:val="center"/>
            <w:textDirection w:val="lrTb"/>
            <w:noWrap/>
          </w:tcPr>
          <w:p>
            <w:pPr>
              <w:jc w:val="center"/>
              <w:spacing w:line="340" w:lineRule="exact"/>
              <w:rPr>
                <w:rFonts w:ascii="宋体" w:hAnsi="宋体"/>
                <w:bCs/>
                <w:color w:val="auto"/>
                <w:sz w:val="24"/>
                <w:szCs w:val="24"/>
              </w:rPr>
            </w:pPr>
            <w:r>
              <w:rPr>
                <w:rFonts w:hint="eastAsia" w:ascii="宋体" w:hAnsi="宋体"/>
                <w:bCs/>
                <w:color w:val="auto"/>
                <w:sz w:val="24"/>
                <w:szCs w:val="24"/>
              </w:rPr>
              <w:t xml:space="preserve">质疑</w:t>
            </w:r>
            <w:r>
              <w:rPr>
                <w:rFonts w:ascii="宋体" w:hAnsi="宋体"/>
                <w:bCs/>
                <w:color w:val="auto"/>
                <w:sz w:val="24"/>
                <w:szCs w:val="24"/>
              </w:rPr>
              <w:t xml:space="preserve">受理部门</w:t>
            </w:r>
            <w:r/>
          </w:p>
        </w:tc>
        <w:tc>
          <w:tcPr>
            <w:gridSpan w:val="3"/>
            <w:tcW w:w="8089" w:type="dxa"/>
            <w:vAlign w:val="center"/>
            <w:textDirection w:val="lrTb"/>
            <w:noWrap/>
          </w:tcPr>
          <w:p>
            <w:pPr>
              <w:spacing w:line="340" w:lineRule="exact"/>
              <w:rPr>
                <w:rFonts w:ascii="宋体" w:hAnsi="宋体"/>
                <w:b/>
                <w:bCs/>
                <w:color w:val="auto"/>
                <w:sz w:val="24"/>
                <w:szCs w:val="24"/>
              </w:rPr>
            </w:pPr>
            <w:r>
              <w:rPr>
                <w:rFonts w:hint="eastAsia" w:ascii="宋体" w:hAnsi="宋体"/>
                <w:b/>
                <w:bCs/>
                <w:color w:val="auto"/>
                <w:sz w:val="24"/>
                <w:szCs w:val="24"/>
              </w:rPr>
              <w:t xml:space="preserve">联系部门：盐城市大丰区交通运输局/江苏昱丰华项目管理有限公司</w:t>
            </w:r>
            <w:r/>
          </w:p>
          <w:p>
            <w:pPr>
              <w:spacing w:line="340" w:lineRule="exact"/>
              <w:rPr>
                <w:rFonts w:ascii="宋体" w:hAnsi="宋体"/>
                <w:b/>
                <w:bCs/>
                <w:color w:val="auto"/>
                <w:sz w:val="24"/>
                <w:szCs w:val="24"/>
              </w:rPr>
            </w:pPr>
            <w:r>
              <w:rPr>
                <w:rFonts w:hint="eastAsia" w:ascii="宋体" w:hAnsi="宋体"/>
                <w:b/>
                <w:bCs/>
                <w:color w:val="auto"/>
                <w:sz w:val="24"/>
                <w:szCs w:val="24"/>
              </w:rPr>
              <w:t xml:space="preserve">联系电话：0515-82030498/15358280315</w:t>
            </w:r>
            <w:r/>
          </w:p>
          <w:p>
            <w:pPr>
              <w:spacing w:line="340" w:lineRule="exact"/>
              <w:rPr>
                <w:rFonts w:ascii="宋体" w:hAnsi="宋体"/>
                <w:b/>
                <w:bCs/>
                <w:color w:val="auto"/>
                <w:sz w:val="24"/>
                <w:szCs w:val="24"/>
              </w:rPr>
            </w:pPr>
            <w:r>
              <w:rPr>
                <w:rFonts w:hint="eastAsia" w:ascii="宋体" w:hAnsi="宋体"/>
                <w:b/>
                <w:bCs/>
                <w:color w:val="auto"/>
                <w:sz w:val="24"/>
                <w:szCs w:val="24"/>
              </w:rPr>
              <w:t xml:space="preserve">通讯地址：江苏省盐城市大丰区飞达东路100号丰华大厦16楼/盐城市大丰区人民北路西侧，疏港路北侧丰尚国际十七楼</w:t>
            </w:r>
            <w:r/>
          </w:p>
        </w:tc>
      </w:tr>
      <w:tr>
        <w:trPr>
          <w:trHeight w:val="1017"/>
        </w:trPr>
        <w:tc>
          <w:tcPr>
            <w:tcW w:w="2059" w:type="dxa"/>
            <w:vAlign w:val="center"/>
            <w:textDirection w:val="lrTb"/>
            <w:noWrap/>
          </w:tcPr>
          <w:p>
            <w:pPr>
              <w:jc w:val="center"/>
              <w:spacing w:line="340" w:lineRule="exact"/>
              <w:rPr>
                <w:rFonts w:ascii="宋体" w:hAnsi="宋体"/>
                <w:bCs/>
                <w:color w:val="auto"/>
                <w:sz w:val="24"/>
                <w:szCs w:val="24"/>
              </w:rPr>
            </w:pPr>
            <w:r>
              <w:rPr>
                <w:rFonts w:hint="eastAsia" w:ascii="宋体" w:hAnsi="宋体"/>
                <w:bCs/>
                <w:color w:val="auto"/>
                <w:sz w:val="24"/>
                <w:szCs w:val="24"/>
              </w:rPr>
              <w:t xml:space="preserve">投诉</w:t>
            </w:r>
            <w:r>
              <w:rPr>
                <w:rFonts w:ascii="宋体" w:hAnsi="宋体"/>
                <w:bCs/>
                <w:color w:val="auto"/>
                <w:sz w:val="24"/>
                <w:szCs w:val="24"/>
              </w:rPr>
              <w:t xml:space="preserve">受理部门</w:t>
            </w:r>
            <w:r/>
          </w:p>
        </w:tc>
        <w:tc>
          <w:tcPr>
            <w:gridSpan w:val="3"/>
            <w:tcW w:w="8089" w:type="dxa"/>
            <w:vAlign w:val="center"/>
            <w:textDirection w:val="lrTb"/>
            <w:noWrap/>
          </w:tcPr>
          <w:p>
            <w:pPr>
              <w:spacing w:line="340" w:lineRule="exact"/>
              <w:rPr>
                <w:rFonts w:ascii="宋体" w:hAnsi="宋体" w:cs="Arial"/>
                <w:color w:val="auto"/>
                <w:sz w:val="24"/>
                <w:szCs w:val="24"/>
              </w:rPr>
            </w:pPr>
            <w:r>
              <w:rPr>
                <w:rFonts w:hint="eastAsia" w:ascii="宋体" w:hAnsi="宋体" w:cs="Arial"/>
                <w:color w:val="auto"/>
                <w:sz w:val="24"/>
                <w:szCs w:val="24"/>
              </w:rPr>
              <w:t xml:space="preserve">联系部门：盐城市大丰区财政局</w:t>
            </w:r>
            <w:r/>
          </w:p>
          <w:p>
            <w:pPr>
              <w:spacing w:line="340" w:lineRule="exact"/>
              <w:rPr>
                <w:color w:val="auto"/>
                <w:sz w:val="24"/>
                <w:szCs w:val="24"/>
              </w:rPr>
            </w:pPr>
            <w:r>
              <w:rPr>
                <w:rFonts w:hint="eastAsia" w:ascii="宋体" w:hAnsi="宋体" w:cs="Arial"/>
                <w:color w:val="auto"/>
                <w:sz w:val="24"/>
                <w:szCs w:val="24"/>
              </w:rPr>
              <w:t xml:space="preserve">通讯</w:t>
            </w:r>
            <w:r>
              <w:rPr>
                <w:rFonts w:ascii="宋体" w:hAnsi="宋体" w:cs="Arial"/>
                <w:color w:val="auto"/>
                <w:sz w:val="24"/>
                <w:szCs w:val="24"/>
              </w:rPr>
              <w:t xml:space="preserve">地址：</w:t>
            </w:r>
            <w:r>
              <w:rPr>
                <w:rFonts w:hint="eastAsia" w:ascii="宋体" w:hAnsi="宋体" w:cs="Arial"/>
                <w:color w:val="auto"/>
                <w:sz w:val="24"/>
                <w:szCs w:val="24"/>
              </w:rPr>
              <w:t xml:space="preserve">江苏省盐城市大丰区飞达东路100号丰华大厦</w:t>
            </w:r>
            <w:r>
              <w:rPr>
                <w:rFonts w:ascii="宋体" w:hAnsi="宋体" w:cs="Arial"/>
                <w:color w:val="auto"/>
                <w:sz w:val="24"/>
                <w:szCs w:val="24"/>
              </w:rPr>
              <w:t xml:space="preserve">5</w:t>
            </w:r>
            <w:r>
              <w:rPr>
                <w:rFonts w:hint="eastAsia" w:ascii="宋体" w:hAnsi="宋体" w:cs="Arial"/>
                <w:color w:val="auto"/>
                <w:sz w:val="24"/>
                <w:szCs w:val="24"/>
              </w:rPr>
              <w:t xml:space="preserve">楼</w:t>
            </w:r>
            <w:r/>
          </w:p>
        </w:tc>
      </w:tr>
    </w:tbl>
    <w:p>
      <w:pPr>
        <w:jc w:val="center"/>
        <w:spacing w:before="100" w:beforeAutospacing="1" w:after="100" w:afterAutospacing="1" w:line="460" w:lineRule="exact"/>
        <w:widowControl/>
        <w:rPr>
          <w:rFonts w:ascii="宋体" w:hAnsi="宋体" w:cs="宋体"/>
          <w:b/>
          <w:color w:val="auto"/>
          <w:sz w:val="36"/>
          <w:szCs w:val="36"/>
        </w:rPr>
      </w:pPr>
      <w:r>
        <w:rPr>
          <w:rFonts w:ascii="宋体" w:hAnsi="宋体" w:cs="宋体"/>
          <w:b/>
          <w:color w:val="auto"/>
          <w:sz w:val="36"/>
          <w:szCs w:val="36"/>
        </w:rPr>
      </w:r>
      <w:r/>
    </w:p>
    <w:p>
      <w:pPr>
        <w:jc w:val="center"/>
        <w:pageBreakBefore/>
        <w:spacing w:before="100" w:beforeAutospacing="1" w:after="100" w:afterAutospacing="1" w:line="460" w:lineRule="exact"/>
        <w:widowControl/>
        <w:rPr>
          <w:rFonts w:ascii="宋体" w:hAnsi="宋体" w:cs="宋体"/>
          <w:b/>
          <w:color w:val="auto"/>
          <w:sz w:val="36"/>
          <w:szCs w:val="36"/>
        </w:rPr>
      </w:pPr>
      <w:r>
        <w:rPr>
          <w:rFonts w:hint="eastAsia" w:ascii="宋体" w:hAnsi="宋体" w:cs="宋体"/>
          <w:b/>
          <w:color w:val="auto"/>
          <w:sz w:val="36"/>
          <w:szCs w:val="36"/>
        </w:rPr>
        <w:t xml:space="preserve">二、总  则</w:t>
      </w:r>
      <w:r/>
    </w:p>
    <w:p>
      <w:pPr>
        <w:ind w:firstLine="472"/>
        <w:spacing w:line="480" w:lineRule="exact"/>
        <w:tabs>
          <w:tab w:val="left" w:pos="7665" w:leader="none"/>
        </w:tabs>
        <w:rPr>
          <w:rFonts w:ascii="宋体" w:hAnsi="宋体" w:cs="宋体"/>
          <w:b/>
          <w:color w:val="auto"/>
          <w:sz w:val="24"/>
        </w:rPr>
      </w:pPr>
      <w:r>
        <w:rPr>
          <w:rFonts w:hint="eastAsia" w:ascii="宋体" w:hAnsi="宋体" w:cs="宋体"/>
          <w:b/>
          <w:color w:val="auto"/>
          <w:sz w:val="24"/>
        </w:rPr>
        <w:t xml:space="preserve">1. 适用范围</w:t>
      </w:r>
      <w:r/>
    </w:p>
    <w:p>
      <w:pPr>
        <w:ind w:firstLine="480"/>
        <w:spacing w:line="480" w:lineRule="exact"/>
        <w:tabs>
          <w:tab w:val="left" w:pos="7665" w:leader="none"/>
        </w:tabs>
        <w:rPr>
          <w:rFonts w:ascii="宋体" w:hAnsi="宋体" w:cs="宋体"/>
          <w:color w:val="auto"/>
          <w:sz w:val="24"/>
        </w:rPr>
      </w:pPr>
      <w:r>
        <w:rPr>
          <w:rFonts w:hint="eastAsia" w:ascii="宋体" w:hAnsi="宋体" w:cs="宋体"/>
          <w:color w:val="auto"/>
          <w:sz w:val="24"/>
        </w:rPr>
        <w:t xml:space="preserve">1.1 本次项目仅适用于招标文件中所叙述项目的货物采购。</w:t>
      </w:r>
      <w:r/>
    </w:p>
    <w:p>
      <w:pPr>
        <w:ind w:firstLine="472"/>
        <w:spacing w:line="480" w:lineRule="exact"/>
        <w:tabs>
          <w:tab w:val="left" w:pos="7665" w:leader="none"/>
        </w:tabs>
        <w:rPr>
          <w:rFonts w:ascii="宋体" w:hAnsi="宋体" w:cs="宋体"/>
          <w:b/>
          <w:color w:val="auto"/>
          <w:sz w:val="24"/>
        </w:rPr>
      </w:pPr>
      <w:r>
        <w:rPr>
          <w:rFonts w:hint="eastAsia" w:ascii="宋体" w:hAnsi="宋体" w:cs="宋体"/>
          <w:b/>
          <w:color w:val="auto"/>
          <w:sz w:val="24"/>
        </w:rPr>
        <w:t xml:space="preserve">2. 定义</w:t>
      </w:r>
      <w:r/>
    </w:p>
    <w:p>
      <w:pPr>
        <w:spacing w:line="480" w:lineRule="exact"/>
        <w:tabs>
          <w:tab w:val="left" w:pos="7665" w:leader="none"/>
        </w:tabs>
        <w:rPr>
          <w:rFonts w:ascii="宋体" w:hAnsi="宋体" w:cs="宋体"/>
          <w:color w:val="auto"/>
          <w:sz w:val="24"/>
        </w:rPr>
      </w:pPr>
      <w:r>
        <w:rPr>
          <w:rFonts w:hint="eastAsia" w:ascii="宋体" w:hAnsi="宋体" w:cs="宋体"/>
          <w:color w:val="auto"/>
          <w:sz w:val="24"/>
        </w:rPr>
        <w:t xml:space="preserve">    2.1 “采购人”、“采购单位”系指本次采购项目的业主方。</w:t>
      </w:r>
      <w:r/>
    </w:p>
    <w:p>
      <w:pPr>
        <w:spacing w:line="480" w:lineRule="exact"/>
        <w:tabs>
          <w:tab w:val="left" w:pos="7665" w:leader="none"/>
        </w:tabs>
        <w:rPr>
          <w:rFonts w:ascii="宋体" w:hAnsi="宋体" w:cs="宋体"/>
          <w:color w:val="auto"/>
          <w:sz w:val="24"/>
        </w:rPr>
      </w:pPr>
      <w:r>
        <w:rPr>
          <w:rFonts w:hint="eastAsia" w:ascii="宋体" w:hAnsi="宋体" w:cs="宋体"/>
          <w:color w:val="auto"/>
          <w:sz w:val="24"/>
        </w:rPr>
        <w:t xml:space="preserve">    2.2 “采购代理机构”系指本次招标采购项目活动组织方。</w:t>
      </w:r>
      <w:r/>
    </w:p>
    <w:p>
      <w:pPr>
        <w:spacing w:line="480" w:lineRule="exact"/>
        <w:tabs>
          <w:tab w:val="left" w:pos="7665" w:leader="none"/>
        </w:tabs>
        <w:rPr>
          <w:rFonts w:ascii="宋体" w:hAnsi="宋体" w:cs="宋体"/>
          <w:color w:val="auto"/>
          <w:sz w:val="24"/>
        </w:rPr>
      </w:pPr>
      <w:r>
        <w:rPr>
          <w:rFonts w:hint="eastAsia" w:ascii="宋体" w:hAnsi="宋体" w:cs="宋体"/>
          <w:color w:val="auto"/>
          <w:sz w:val="24"/>
        </w:rPr>
        <w:t xml:space="preserve">    2.3 “投标人”系指获取了本招标文件，且已经提交或者准备提交本次投标文件的制造商或供货商。</w:t>
      </w:r>
      <w:r/>
    </w:p>
    <w:p>
      <w:pPr>
        <w:spacing w:line="480" w:lineRule="exact"/>
        <w:tabs>
          <w:tab w:val="left" w:pos="7665" w:leader="none"/>
        </w:tabs>
        <w:rPr>
          <w:rFonts w:ascii="宋体" w:hAnsi="宋体" w:cs="宋体"/>
          <w:color w:val="auto"/>
          <w:sz w:val="24"/>
        </w:rPr>
      </w:pPr>
      <w:r>
        <w:rPr>
          <w:rFonts w:hint="eastAsia" w:ascii="宋体" w:hAnsi="宋体" w:cs="宋体"/>
          <w:color w:val="auto"/>
          <w:sz w:val="24"/>
        </w:rPr>
        <w:t xml:space="preserve">    2.4 “投标文件有效期” 系指本次采购项目投标截止之日起至合同签订之日止的期限。</w:t>
      </w:r>
      <w:r/>
    </w:p>
    <w:p>
      <w:pPr>
        <w:ind w:firstLine="480"/>
        <w:spacing w:line="480" w:lineRule="exact"/>
        <w:tabs>
          <w:tab w:val="left" w:pos="7665" w:leader="none"/>
        </w:tabs>
        <w:rPr>
          <w:rFonts w:ascii="宋体" w:hAnsi="宋体" w:cs="宋体"/>
          <w:color w:val="auto"/>
          <w:sz w:val="24"/>
        </w:rPr>
      </w:pPr>
      <w:r>
        <w:rPr>
          <w:rFonts w:hint="eastAsia" w:ascii="宋体" w:hAnsi="宋体" w:cs="宋体"/>
          <w:color w:val="auto"/>
          <w:sz w:val="24"/>
        </w:rPr>
        <w:t xml:space="preserve">2.5 不可抗力：不可预见、不能避免并且不能克服的客观情况。</w:t>
      </w:r>
      <w:r/>
    </w:p>
    <w:p>
      <w:pPr>
        <w:ind w:firstLine="482"/>
        <w:spacing w:line="480" w:lineRule="exact"/>
        <w:tabs>
          <w:tab w:val="left" w:pos="7665" w:leader="none"/>
        </w:tabs>
        <w:rPr>
          <w:rFonts w:ascii="宋体" w:hAnsi="宋体" w:cs="宋体"/>
          <w:b/>
          <w:color w:val="auto"/>
          <w:sz w:val="24"/>
        </w:rPr>
      </w:pPr>
      <w:r>
        <w:rPr>
          <w:rFonts w:hint="eastAsia" w:ascii="宋体" w:hAnsi="宋体" w:cs="宋体"/>
          <w:b/>
          <w:color w:val="auto"/>
          <w:sz w:val="24"/>
        </w:rPr>
        <w:t xml:space="preserve">3. 申请人的资格要求：</w:t>
      </w:r>
      <w:r/>
    </w:p>
    <w:p>
      <w:pPr>
        <w:ind w:firstLine="480"/>
        <w:jc w:val="left"/>
        <w:spacing w:line="400" w:lineRule="exact"/>
        <w:widowControl/>
        <w:rPr>
          <w:rFonts w:ascii="宋体" w:hAnsi="宋体" w:cs="宋体"/>
          <w:bCs/>
          <w:color w:val="auto"/>
          <w:sz w:val="24"/>
        </w:rPr>
      </w:pPr>
      <w:r>
        <w:rPr>
          <w:rFonts w:hint="eastAsia" w:ascii="宋体" w:hAnsi="宋体" w:cs="宋体"/>
          <w:bCs/>
          <w:color w:val="auto"/>
          <w:sz w:val="24"/>
          <w:lang w:val="en-US" w:eastAsia="zh-CN"/>
        </w:rPr>
        <w:t xml:space="preserve">3.</w:t>
      </w:r>
      <w:r>
        <w:rPr>
          <w:rFonts w:hint="eastAsia" w:ascii="宋体" w:hAnsi="宋体" w:cs="宋体"/>
          <w:bCs/>
          <w:color w:val="auto"/>
          <w:sz w:val="24"/>
        </w:rPr>
        <w:t xml:space="preserve">1满足《中华人民共和国政府采购法》第二十二条规定，并提供下列材料；</w:t>
      </w:r>
      <w:r/>
    </w:p>
    <w:p>
      <w:pPr>
        <w:ind w:firstLine="480"/>
        <w:jc w:val="left"/>
        <w:spacing w:line="400" w:lineRule="exact"/>
        <w:widowControl/>
        <w:rPr>
          <w:rFonts w:ascii="宋体" w:hAnsi="宋体" w:cs="宋体"/>
          <w:bCs/>
          <w:color w:val="auto"/>
          <w:sz w:val="24"/>
        </w:rPr>
      </w:pPr>
      <w:r>
        <w:rPr>
          <w:rFonts w:hint="eastAsia" w:ascii="宋体" w:hAnsi="宋体" w:cs="宋体"/>
          <w:bCs/>
          <w:color w:val="auto"/>
          <w:sz w:val="24"/>
        </w:rPr>
        <w:t xml:space="preserve">(1)法人或者其他组织的营业执照等证明文件，自然人的身份证明；</w:t>
      </w:r>
      <w:r/>
    </w:p>
    <w:p>
      <w:pPr>
        <w:ind w:firstLine="480"/>
        <w:jc w:val="left"/>
        <w:spacing w:line="400" w:lineRule="exact"/>
        <w:widowControl/>
        <w:rPr>
          <w:rFonts w:ascii="宋体" w:hAnsi="宋体" w:cs="宋体"/>
          <w:bCs/>
          <w:color w:val="auto"/>
          <w:sz w:val="24"/>
          <w:highlight w:val="none"/>
        </w:rPr>
      </w:pPr>
      <w:r>
        <w:rPr>
          <w:rFonts w:hint="eastAsia" w:ascii="宋体" w:hAnsi="宋体" w:cs="宋体"/>
          <w:bCs/>
          <w:color w:val="auto"/>
          <w:sz w:val="24"/>
        </w:rPr>
        <w:t xml:space="preserve">(2)2023年度的财务</w:t>
      </w:r>
      <w:r>
        <w:rPr>
          <w:rFonts w:hint="eastAsia" w:ascii="宋体" w:hAnsi="宋体" w:cs="宋体"/>
          <w:bCs/>
          <w:color w:val="auto"/>
          <w:sz w:val="24"/>
          <w:highlight w:val="none"/>
        </w:rPr>
        <w:t xml:space="preserve">报表</w:t>
      </w:r>
      <w:r>
        <w:rPr>
          <w:rFonts w:hint="eastAsia" w:ascii="宋体" w:hAnsi="宋体"/>
          <w:b/>
          <w:bCs/>
          <w:color w:val="auto"/>
          <w:sz w:val="24"/>
          <w:highlight w:val="none"/>
          <w:lang w:eastAsia="zh-CN"/>
        </w:rPr>
        <w:t xml:space="preserve">（资产负债表，损益表或利润表），</w:t>
      </w:r>
      <w:r>
        <w:rPr>
          <w:rFonts w:hint="eastAsia" w:ascii="宋体" w:hAnsi="宋体" w:cs="宋体"/>
          <w:bCs/>
          <w:color w:val="auto"/>
          <w:sz w:val="24"/>
          <w:highlight w:val="none"/>
        </w:rPr>
        <w:t xml:space="preserve">成立不满一年不需提供；</w:t>
      </w:r>
      <w:r/>
    </w:p>
    <w:p>
      <w:pPr>
        <w:ind w:firstLine="480"/>
        <w:jc w:val="left"/>
        <w:spacing w:line="40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(3)依法缴纳税收和社会保障资金的相关材料；</w:t>
      </w:r>
      <w:r/>
    </w:p>
    <w:p>
      <w:pPr>
        <w:ind w:firstLine="480"/>
        <w:jc w:val="left"/>
        <w:spacing w:line="40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(4)具备履行合同所必需的设备和专业技术能力的书面声明；</w:t>
      </w:r>
      <w:r/>
    </w:p>
    <w:p>
      <w:pPr>
        <w:ind w:firstLine="480"/>
        <w:jc w:val="left"/>
        <w:spacing w:line="40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(5)参加政府采购活动前3年内在经营活动中没有重大违法记录的书面声明；</w:t>
      </w:r>
      <w:r/>
    </w:p>
    <w:p>
      <w:pPr>
        <w:ind w:firstLine="480"/>
        <w:jc w:val="left"/>
        <w:spacing w:line="40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3.</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本项目的特定资格要求：</w:t>
      </w:r>
      <w:r/>
    </w:p>
    <w:p>
      <w:pPr>
        <w:ind w:firstLine="480"/>
        <w:jc w:val="left"/>
        <w:spacing w:line="40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3.</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供应商具有有效期内的工程咨询单位甲级资信证书（专业含公路）或供应商</w:t>
      </w:r>
      <w:r>
        <w:rPr>
          <w:rFonts w:hint="eastAsia" w:ascii="宋体" w:hAnsi="宋体" w:cs="宋体"/>
          <w:bCs/>
          <w:color w:val="auto"/>
          <w:sz w:val="24"/>
          <w:highlight w:val="none"/>
          <w:lang w:eastAsia="zh-CN"/>
        </w:rPr>
        <w:t xml:space="preserve">在投截止日之前</w:t>
      </w:r>
      <w:r>
        <w:rPr>
          <w:rFonts w:hint="eastAsia" w:ascii="宋体" w:hAnsi="宋体" w:cs="宋体"/>
          <w:bCs/>
          <w:color w:val="auto"/>
          <w:sz w:val="24"/>
          <w:highlight w:val="none"/>
        </w:rPr>
        <w:t xml:space="preserve">已经通过全国投资项目在线审批监管平台备案，工程咨询备案专业为公路，备案信息已经由国家发展改革委通过在线平台向社会公布。</w:t>
      </w:r>
      <w:r/>
    </w:p>
    <w:p>
      <w:pPr>
        <w:ind w:firstLine="480"/>
        <w:jc w:val="left"/>
        <w:spacing w:line="400" w:lineRule="exact"/>
        <w:widowControl/>
        <w:rPr>
          <w:rFonts w:ascii="宋体" w:hAnsi="宋体" w:cs="宋体"/>
          <w:bCs/>
          <w:color w:val="auto"/>
          <w:sz w:val="24"/>
        </w:rPr>
      </w:pPr>
      <w:r>
        <w:rPr>
          <w:rFonts w:hint="eastAsia" w:ascii="宋体" w:hAnsi="宋体" w:cs="宋体"/>
          <w:bCs/>
          <w:color w:val="auto"/>
          <w:sz w:val="24"/>
        </w:rPr>
        <w:t xml:space="preserve">3.</w:t>
      </w:r>
      <w:r>
        <w:rPr>
          <w:rFonts w:hint="eastAsia" w:ascii="宋体" w:hAnsi="宋体" w:cs="宋体"/>
          <w:bCs/>
          <w:color w:val="auto"/>
          <w:sz w:val="24"/>
          <w:lang w:val="en-US" w:eastAsia="zh-CN"/>
        </w:rPr>
        <w:t xml:space="preserve">4</w:t>
      </w:r>
      <w:r>
        <w:rPr>
          <w:rFonts w:hint="eastAsia" w:ascii="宋体" w:hAnsi="宋体" w:cs="宋体"/>
          <w:bCs/>
          <w:color w:val="auto"/>
          <w:sz w:val="24"/>
        </w:rPr>
        <w:t xml:space="preserve">投标人未被“信用中国”网站（www.creditchina.gov.cn）列入失信被执行人、重大税收违法案件当事人名单、政府采购严重违法失信名单；</w:t>
      </w:r>
      <w:r/>
    </w:p>
    <w:p>
      <w:pPr>
        <w:ind w:firstLine="480"/>
        <w:jc w:val="left"/>
        <w:spacing w:line="400" w:lineRule="exact"/>
        <w:widowControl/>
        <w:rPr>
          <w:rFonts w:ascii="宋体" w:hAnsi="宋体" w:cs="宋体"/>
          <w:bCs/>
          <w:color w:val="auto"/>
          <w:sz w:val="24"/>
        </w:rPr>
      </w:pPr>
      <w:r>
        <w:rPr>
          <w:rFonts w:hint="eastAsia" w:ascii="宋体" w:hAnsi="宋体" w:cs="宋体"/>
          <w:bCs/>
          <w:color w:val="auto"/>
          <w:sz w:val="24"/>
        </w:rPr>
        <w:t xml:space="preserve">3.</w:t>
      </w:r>
      <w:r>
        <w:rPr>
          <w:rFonts w:hint="eastAsia" w:ascii="宋体" w:hAnsi="宋体" w:cs="宋体"/>
          <w:bCs/>
          <w:color w:val="auto"/>
          <w:sz w:val="24"/>
          <w:lang w:val="en-US" w:eastAsia="zh-CN"/>
        </w:rPr>
        <w:t xml:space="preserve">5</w:t>
      </w:r>
      <w:r>
        <w:rPr>
          <w:rFonts w:hint="eastAsia" w:ascii="宋体" w:hAnsi="宋体" w:cs="宋体"/>
          <w:bCs/>
          <w:color w:val="auto"/>
          <w:sz w:val="24"/>
        </w:rPr>
        <w:t xml:space="preserve">单位负责人为同一人或者存在直接控股、管理关系的不同供应商，不得参加同一合同项下的政府采购活动。</w:t>
      </w:r>
      <w:r/>
    </w:p>
    <w:p>
      <w:pPr>
        <w:jc w:val="center"/>
        <w:spacing w:before="100" w:beforeAutospacing="1" w:after="100" w:afterAutospacing="1" w:line="480" w:lineRule="exact"/>
        <w:widowControl/>
        <w:rPr>
          <w:rFonts w:ascii="宋体" w:hAnsi="宋体" w:cs="宋体"/>
          <w:b/>
          <w:color w:val="auto"/>
          <w:sz w:val="36"/>
          <w:szCs w:val="36"/>
        </w:rPr>
      </w:pPr>
      <w:r>
        <w:rPr>
          <w:rFonts w:hint="eastAsia" w:ascii="宋体" w:hAnsi="宋体" w:cs="宋体"/>
          <w:b/>
          <w:color w:val="auto"/>
          <w:sz w:val="36"/>
          <w:szCs w:val="36"/>
        </w:rPr>
        <w:t xml:space="preserve">三、招标文件</w:t>
      </w:r>
      <w:r/>
    </w:p>
    <w:p>
      <w:pPr>
        <w:ind w:firstLine="482"/>
        <w:spacing w:line="480" w:lineRule="exact"/>
        <w:rPr>
          <w:rFonts w:ascii="宋体" w:hAnsi="宋体"/>
          <w:b/>
          <w:color w:val="auto"/>
          <w:sz w:val="24"/>
        </w:rPr>
      </w:pPr>
      <w:r>
        <w:rPr>
          <w:rFonts w:hint="eastAsia" w:ascii="宋体" w:hAnsi="宋体"/>
          <w:b/>
          <w:color w:val="auto"/>
          <w:sz w:val="24"/>
        </w:rPr>
        <w:t xml:space="preserve">4．招标文件的构成</w:t>
      </w:r>
      <w:r/>
    </w:p>
    <w:p>
      <w:pPr>
        <w:spacing w:line="480" w:lineRule="exact"/>
        <w:tabs>
          <w:tab w:val="left" w:pos="7665" w:leader="none"/>
        </w:tabs>
        <w:rPr>
          <w:rFonts w:ascii="宋体" w:hAnsi="宋体"/>
          <w:color w:val="auto"/>
          <w:sz w:val="24"/>
        </w:rPr>
      </w:pPr>
      <w:r>
        <w:rPr>
          <w:rFonts w:hint="eastAsia" w:ascii="宋体" w:hAnsi="宋体"/>
          <w:color w:val="auto"/>
          <w:sz w:val="24"/>
        </w:rPr>
        <w:t xml:space="preserve">    4.1招标文件用以阐明招标项目所需的资质、技术、服务及报价等要求、招标投标程序、有关规定和注意事项以及合同主要条款等。本招标文件包括以下内容：</w:t>
      </w:r>
      <w:r/>
    </w:p>
    <w:p>
      <w:pPr>
        <w:ind w:firstLine="480"/>
        <w:spacing w:line="480" w:lineRule="exact"/>
        <w:tabs>
          <w:tab w:val="left" w:pos="7665" w:leader="none"/>
        </w:tabs>
        <w:rPr>
          <w:rFonts w:ascii="宋体" w:hAnsi="宋体"/>
          <w:color w:val="auto"/>
          <w:sz w:val="24"/>
        </w:rPr>
      </w:pPr>
      <w:r>
        <w:rPr>
          <w:rFonts w:hint="eastAsia" w:ascii="宋体" w:hAnsi="宋体"/>
          <w:color w:val="auto"/>
          <w:sz w:val="24"/>
        </w:rPr>
        <w:t xml:space="preserve">4.1.1招标公告；</w:t>
      </w:r>
      <w:r/>
    </w:p>
    <w:p>
      <w:pPr>
        <w:ind w:firstLine="480"/>
        <w:spacing w:line="480" w:lineRule="exact"/>
        <w:tabs>
          <w:tab w:val="left" w:pos="7665" w:leader="none"/>
        </w:tabs>
        <w:rPr>
          <w:rFonts w:ascii="宋体" w:hAnsi="宋体"/>
          <w:color w:val="auto"/>
          <w:sz w:val="24"/>
        </w:rPr>
      </w:pPr>
      <w:r>
        <w:rPr>
          <w:rFonts w:hint="eastAsia" w:ascii="宋体" w:hAnsi="宋体"/>
          <w:color w:val="auto"/>
          <w:sz w:val="24"/>
        </w:rPr>
        <w:t xml:space="preserve">4.1.2投标人须知；</w:t>
      </w:r>
      <w:r/>
    </w:p>
    <w:p>
      <w:pPr>
        <w:ind w:firstLine="480"/>
        <w:spacing w:line="480" w:lineRule="exact"/>
        <w:tabs>
          <w:tab w:val="left" w:pos="7665" w:leader="none"/>
        </w:tabs>
        <w:rPr>
          <w:rFonts w:ascii="宋体" w:hAnsi="宋体"/>
          <w:color w:val="auto"/>
          <w:sz w:val="24"/>
        </w:rPr>
      </w:pPr>
      <w:r>
        <w:rPr>
          <w:rFonts w:hint="eastAsia" w:ascii="宋体" w:hAnsi="宋体"/>
          <w:color w:val="auto"/>
          <w:sz w:val="24"/>
        </w:rPr>
        <w:t xml:space="preserve">4.1.3招标内容及要求；</w:t>
      </w:r>
      <w:r/>
    </w:p>
    <w:p>
      <w:pPr>
        <w:ind w:firstLine="480"/>
        <w:spacing w:line="480" w:lineRule="exact"/>
        <w:tabs>
          <w:tab w:val="left" w:pos="7665" w:leader="none"/>
        </w:tabs>
        <w:rPr>
          <w:rFonts w:ascii="宋体" w:hAnsi="宋体"/>
          <w:color w:val="auto"/>
          <w:sz w:val="24"/>
        </w:rPr>
      </w:pPr>
      <w:r>
        <w:rPr>
          <w:rFonts w:hint="eastAsia" w:ascii="宋体" w:hAnsi="宋体"/>
          <w:color w:val="auto"/>
          <w:sz w:val="24"/>
        </w:rPr>
        <w:t xml:space="preserve">4.1.4评标办法及评分标准；</w:t>
      </w:r>
      <w:r/>
    </w:p>
    <w:p>
      <w:pPr>
        <w:ind w:firstLine="480"/>
        <w:spacing w:line="480" w:lineRule="exact"/>
        <w:tabs>
          <w:tab w:val="left" w:pos="7665" w:leader="none"/>
        </w:tabs>
        <w:rPr>
          <w:rFonts w:ascii="宋体" w:hAnsi="宋体"/>
          <w:color w:val="auto"/>
          <w:sz w:val="24"/>
        </w:rPr>
      </w:pPr>
      <w:r>
        <w:rPr>
          <w:rFonts w:hint="eastAsia" w:ascii="宋体" w:hAnsi="宋体"/>
          <w:color w:val="auto"/>
          <w:sz w:val="24"/>
        </w:rPr>
        <w:t xml:space="preserve">4.1.5合同主要条款；</w:t>
      </w:r>
      <w:r/>
    </w:p>
    <w:p>
      <w:pPr>
        <w:ind w:firstLine="480"/>
        <w:spacing w:line="480" w:lineRule="exact"/>
        <w:tabs>
          <w:tab w:val="left" w:pos="7665" w:leader="none"/>
        </w:tabs>
        <w:rPr>
          <w:rFonts w:ascii="宋体" w:hAnsi="宋体"/>
          <w:color w:val="auto"/>
          <w:sz w:val="24"/>
        </w:rPr>
      </w:pPr>
      <w:r>
        <w:rPr>
          <w:rFonts w:hint="eastAsia" w:ascii="宋体" w:hAnsi="宋体"/>
          <w:color w:val="auto"/>
          <w:sz w:val="24"/>
        </w:rPr>
        <w:t xml:space="preserve">4.1.6投标文件格式。</w:t>
      </w:r>
      <w:r/>
    </w:p>
    <w:p>
      <w:pPr>
        <w:ind w:firstLine="480"/>
        <w:spacing w:line="480" w:lineRule="exact"/>
        <w:tabs>
          <w:tab w:val="left" w:pos="7665" w:leader="none"/>
        </w:tabs>
        <w:rPr>
          <w:rFonts w:ascii="宋体" w:hAnsi="宋体"/>
          <w:color w:val="auto"/>
          <w:sz w:val="24"/>
        </w:rPr>
      </w:pPr>
      <w:r>
        <w:rPr>
          <w:rFonts w:hint="eastAsia" w:ascii="宋体" w:hAnsi="宋体"/>
          <w:color w:val="auto"/>
          <w:sz w:val="24"/>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ind w:firstLine="480"/>
        <w:spacing w:line="460" w:lineRule="exact"/>
        <w:rPr>
          <w:rFonts w:ascii="宋体" w:hAnsi="宋体" w:cs="宋体"/>
          <w:b/>
          <w:color w:val="auto"/>
          <w:sz w:val="24"/>
        </w:rPr>
      </w:pPr>
      <w:r>
        <w:rPr>
          <w:rFonts w:hint="eastAsia" w:ascii="宋体" w:hAnsi="宋体" w:cs="宋体"/>
          <w:color w:val="auto"/>
          <w:sz w:val="24"/>
        </w:rPr>
        <w:t xml:space="preserve">4.3 </w:t>
      </w:r>
      <w:r>
        <w:rPr>
          <w:rFonts w:hint="eastAsia" w:ascii="宋体" w:hAnsi="宋体" w:cs="宋体"/>
          <w:b/>
          <w:color w:val="auto"/>
          <w:sz w:val="24"/>
        </w:rPr>
        <w:t xml:space="preserve">勘察现场</w:t>
      </w:r>
      <w:r/>
    </w:p>
    <w:p>
      <w:pPr>
        <w:ind w:firstLine="480"/>
        <w:spacing w:line="460" w:lineRule="exact"/>
        <w:rPr>
          <w:rFonts w:ascii="宋体" w:hAnsi="宋体" w:cs="宋体"/>
          <w:color w:val="auto"/>
          <w:sz w:val="24"/>
        </w:rPr>
      </w:pPr>
      <w:r>
        <w:rPr>
          <w:rFonts w:hint="eastAsia" w:ascii="宋体" w:hAnsi="宋体" w:cs="宋体"/>
          <w:color w:val="auto"/>
          <w:sz w:val="24"/>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p>
    <w:p>
      <w:pPr>
        <w:ind w:firstLine="480"/>
        <w:spacing w:line="460" w:lineRule="exact"/>
        <w:rPr>
          <w:rFonts w:ascii="宋体" w:hAnsi="宋体" w:cs="宋体"/>
          <w:color w:val="auto"/>
          <w:sz w:val="24"/>
        </w:rPr>
      </w:pPr>
      <w:r>
        <w:rPr>
          <w:rFonts w:hint="eastAsia" w:ascii="宋体" w:hAnsi="宋体" w:cs="宋体"/>
          <w:color w:val="auto"/>
          <w:sz w:val="24"/>
        </w:rPr>
        <w:t xml:space="preserve">4.3.2 无论投标人踏勘与否，都将被视为熟悉履行该项目有关的一切情况，并承担一切与投标有关的风险、责任和义务。</w:t>
      </w:r>
      <w:r/>
    </w:p>
    <w:p>
      <w:pPr>
        <w:ind w:firstLine="480"/>
        <w:spacing w:line="460" w:lineRule="exact"/>
        <w:rPr>
          <w:rFonts w:ascii="宋体" w:hAnsi="宋体" w:cs="宋体"/>
          <w:color w:val="auto"/>
          <w:sz w:val="24"/>
        </w:rPr>
      </w:pPr>
      <w:r>
        <w:rPr>
          <w:rFonts w:hint="eastAsia" w:ascii="宋体" w:hAnsi="宋体" w:cs="宋体"/>
          <w:color w:val="auto"/>
          <w:sz w:val="24"/>
        </w:rPr>
        <w:t xml:space="preserve">4.3.3 现场踏勘由各投标人自行实施，采购人不统一组织现场踏勘。</w:t>
      </w:r>
      <w:r/>
    </w:p>
    <w:p>
      <w:pPr>
        <w:pStyle w:val="744"/>
        <w:ind w:firstLine="480"/>
        <w:spacing w:line="460" w:lineRule="exact"/>
        <w:rPr>
          <w:color w:val="auto"/>
        </w:rPr>
      </w:pPr>
      <w:r>
        <w:rPr>
          <w:rFonts w:hint="eastAsia" w:ascii="宋体" w:hAnsi="宋体" w:cs="宋体"/>
          <w:color w:val="auto"/>
          <w:sz w:val="24"/>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p>
    <w:p>
      <w:pPr>
        <w:ind w:firstLine="482"/>
        <w:spacing w:line="480" w:lineRule="exact"/>
        <w:rPr>
          <w:rFonts w:ascii="宋体" w:hAnsi="宋体"/>
          <w:b/>
          <w:bCs/>
          <w:color w:val="auto"/>
          <w:sz w:val="24"/>
        </w:rPr>
      </w:pPr>
      <w:r>
        <w:rPr>
          <w:rFonts w:hint="eastAsia" w:ascii="宋体" w:hAnsi="宋体"/>
          <w:b/>
          <w:bCs/>
          <w:color w:val="auto"/>
          <w:sz w:val="24"/>
        </w:rPr>
        <w:t xml:space="preserve">5．招标文件的澄清、修改及补充：</w:t>
      </w:r>
      <w:r/>
    </w:p>
    <w:p>
      <w:pPr>
        <w:ind w:firstLine="480"/>
        <w:jc w:val="left"/>
        <w:spacing w:line="480" w:lineRule="exact"/>
        <w:widowControl/>
        <w:tabs>
          <w:tab w:val="left" w:pos="7665" w:leader="none"/>
        </w:tabs>
        <w:rPr>
          <w:rFonts w:ascii="宋体" w:hAnsi="宋体"/>
          <w:color w:val="auto"/>
          <w:sz w:val="24"/>
        </w:rPr>
      </w:pPr>
      <w:r>
        <w:rPr>
          <w:rFonts w:ascii="宋体" w:hAnsi="宋体"/>
          <w:color w:val="auto"/>
          <w:sz w:val="24"/>
          <w:highlight w:val="none"/>
        </w:rPr>
        <w:t xml:space="preserve">5.1投标人在收到招标文件后，如有疑问需要澄清，应以规定的时间和方式（2024年</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月</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日18:00前）向采购人或代理机构提出，如在规定期限内未递交疑问或未按规定提交投标疑问的，则视为该投标人无疑</w:t>
      </w:r>
      <w:r>
        <w:rPr>
          <w:rFonts w:ascii="宋体" w:hAnsi="宋体"/>
          <w:color w:val="auto"/>
          <w:sz w:val="24"/>
        </w:rPr>
        <w:t xml:space="preserve">问。</w:t>
      </w:r>
      <w:r/>
    </w:p>
    <w:p>
      <w:pPr>
        <w:ind w:firstLine="480"/>
        <w:jc w:val="left"/>
        <w:spacing w:line="480" w:lineRule="exact"/>
        <w:widowControl/>
        <w:tabs>
          <w:tab w:val="left" w:pos="7665" w:leader="none"/>
        </w:tabs>
        <w:rPr>
          <w:rFonts w:ascii="宋体" w:hAnsi="宋体"/>
          <w:color w:val="auto"/>
          <w:sz w:val="24"/>
        </w:rPr>
      </w:pPr>
      <w:r>
        <w:rPr>
          <w:rFonts w:ascii="宋体" w:hAnsi="宋体"/>
          <w:color w:val="auto"/>
          <w:sz w:val="24"/>
        </w:rPr>
        <w:t xml:space="preserve">5.2 在投标截止日期前，采购单位</w:t>
      </w:r>
      <w:r>
        <w:rPr>
          <w:rFonts w:hint="eastAsia" w:ascii="宋体" w:hAnsi="宋体"/>
          <w:color w:val="auto"/>
          <w:sz w:val="24"/>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480"/>
        <w:jc w:val="left"/>
        <w:spacing w:line="480" w:lineRule="exact"/>
        <w:widowControl/>
        <w:rPr>
          <w:rFonts w:ascii="宋体" w:hAnsi="宋体"/>
          <w:bCs/>
          <w:color w:val="auto"/>
          <w:sz w:val="24"/>
        </w:rPr>
      </w:pPr>
      <w:r>
        <w:rPr>
          <w:rFonts w:ascii="宋体" w:hAnsi="宋体"/>
          <w:bCs/>
          <w:color w:val="auto"/>
          <w:sz w:val="24"/>
        </w:rPr>
        <w:t xml:space="preserve">5.3 标书以外的内容，一律拒绝答复。</w:t>
      </w:r>
      <w:r/>
    </w:p>
    <w:p>
      <w:pPr>
        <w:ind w:firstLine="480"/>
        <w:jc w:val="left"/>
        <w:spacing w:line="480" w:lineRule="exact"/>
        <w:widowControl/>
        <w:rPr>
          <w:rFonts w:ascii="宋体" w:hAnsi="宋体"/>
          <w:bCs/>
          <w:color w:val="auto"/>
          <w:sz w:val="24"/>
        </w:rPr>
      </w:pPr>
      <w:r>
        <w:rPr>
          <w:rFonts w:ascii="宋体" w:hAnsi="宋体"/>
          <w:bCs/>
          <w:color w:val="auto"/>
          <w:sz w:val="24"/>
        </w:rPr>
        <w:t xml:space="preserve">5.4 投标人对采购人提供的采购文件所做出的推论、解释和结论，采购人概不负责。投标人由于对招标文件的任何推论和误解以及采购人对有关问题的口头解释所造成的后果，均由投标人自负。</w:t>
      </w:r>
      <w:r/>
    </w:p>
    <w:p>
      <w:pPr>
        <w:ind w:firstLine="480"/>
        <w:jc w:val="left"/>
        <w:spacing w:line="480" w:lineRule="exact"/>
        <w:widowControl/>
        <w:rPr>
          <w:rFonts w:ascii="宋体" w:hAnsi="宋体"/>
          <w:bCs/>
          <w:color w:val="auto"/>
          <w:sz w:val="24"/>
        </w:rPr>
      </w:pPr>
      <w:r>
        <w:rPr>
          <w:rFonts w:ascii="宋体" w:hAnsi="宋体"/>
          <w:bCs/>
          <w:color w:val="auto"/>
          <w:sz w:val="24"/>
        </w:rPr>
        <w:t xml:space="preserve">5.5 本采购文件的最终解释权归采购单位所有</w:t>
      </w:r>
      <w:r/>
    </w:p>
    <w:p>
      <w:pPr>
        <w:pStyle w:val="757"/>
        <w:rPr>
          <w:color w:val="auto"/>
        </w:rPr>
      </w:pPr>
      <w:r>
        <w:rPr>
          <w:color w:val="auto"/>
        </w:rPr>
      </w:r>
      <w:r/>
    </w:p>
    <w:p>
      <w:pPr>
        <w:rPr>
          <w:color w:val="auto"/>
        </w:rPr>
      </w:pPr>
      <w:r>
        <w:rPr>
          <w:color w:val="auto"/>
        </w:rPr>
      </w:r>
      <w:r/>
    </w:p>
    <w:p>
      <w:pPr>
        <w:ind w:firstLine="3253"/>
        <w:spacing w:before="280" w:after="100" w:afterAutospacing="1" w:line="480" w:lineRule="exact"/>
        <w:widowControl/>
        <w:rPr>
          <w:rFonts w:ascii="宋体" w:hAnsi="宋体" w:cs="宋体"/>
          <w:b/>
          <w:color w:val="auto"/>
          <w:sz w:val="36"/>
          <w:szCs w:val="32"/>
        </w:rPr>
      </w:pPr>
      <w:r>
        <w:rPr>
          <w:rFonts w:hint="eastAsia" w:ascii="宋体" w:hAnsi="宋体" w:cs="宋体"/>
          <w:b/>
          <w:color w:val="auto"/>
          <w:sz w:val="36"/>
          <w:szCs w:val="32"/>
        </w:rPr>
        <w:t xml:space="preserve">四、投标文件</w:t>
      </w:r>
      <w:r/>
    </w:p>
    <w:p>
      <w:pPr>
        <w:ind w:firstLine="482"/>
        <w:spacing w:line="480" w:lineRule="exact"/>
        <w:rPr>
          <w:rFonts w:ascii="宋体" w:hAnsi="宋体"/>
          <w:b/>
          <w:bCs/>
          <w:color w:val="auto"/>
          <w:sz w:val="24"/>
        </w:rPr>
      </w:pPr>
      <w:r>
        <w:rPr>
          <w:rFonts w:hint="eastAsia" w:ascii="宋体" w:hAnsi="宋体"/>
          <w:b/>
          <w:bCs/>
          <w:color w:val="auto"/>
          <w:sz w:val="24"/>
        </w:rPr>
        <w:t xml:space="preserve">6．投标文件的编制</w:t>
      </w:r>
      <w:r/>
    </w:p>
    <w:p>
      <w:pPr>
        <w:ind w:firstLine="480"/>
        <w:jc w:val="left"/>
        <w:spacing w:line="480" w:lineRule="exact"/>
        <w:widowControl/>
        <w:rPr>
          <w:rFonts w:ascii="宋体" w:hAnsi="宋体"/>
          <w:color w:val="auto"/>
          <w:sz w:val="24"/>
        </w:rPr>
      </w:pPr>
      <w:r>
        <w:rPr>
          <w:rFonts w:ascii="宋体" w:hAnsi="宋体"/>
          <w:color w:val="auto"/>
          <w:sz w:val="24"/>
        </w:rPr>
        <w:t xml:space="preserve">6.1要求</w:t>
      </w:r>
      <w:r/>
    </w:p>
    <w:p>
      <w:pPr>
        <w:ind w:firstLine="480"/>
        <w:jc w:val="left"/>
        <w:spacing w:line="480" w:lineRule="exact"/>
        <w:widowControl/>
        <w:rPr>
          <w:rFonts w:ascii="宋体" w:hAnsi="宋体"/>
          <w:color w:val="auto"/>
          <w:sz w:val="24"/>
        </w:rPr>
      </w:pPr>
      <w:r>
        <w:rPr>
          <w:rFonts w:ascii="宋体" w:hAnsi="宋体"/>
          <w:color w:val="auto"/>
          <w:sz w:val="24"/>
        </w:rPr>
        <w:t xml:space="preserve">6.1.1投标人应仔细阅读招标文件的所有内容，按招标文件的要求提供投标文件，并保证所提供的全部资料的真实性，以使其投标对招标文件作出实质性响应，否则，其投标可能被拒绝。</w:t>
      </w:r>
      <w:r/>
    </w:p>
    <w:p>
      <w:pPr>
        <w:ind w:firstLine="480"/>
        <w:jc w:val="left"/>
        <w:spacing w:line="480" w:lineRule="exact"/>
        <w:widowControl/>
        <w:tabs>
          <w:tab w:val="left" w:pos="7665" w:leader="none"/>
        </w:tabs>
        <w:rPr>
          <w:rFonts w:ascii="宋体" w:hAnsi="宋体"/>
          <w:color w:val="auto"/>
          <w:sz w:val="24"/>
        </w:rPr>
      </w:pPr>
      <w:r>
        <w:rPr>
          <w:rFonts w:ascii="宋体" w:hAnsi="宋体"/>
          <w:color w:val="auto"/>
          <w:sz w:val="24"/>
        </w:rPr>
        <w:t xml:space="preserve">6.1.2无论投标过程中的做法和结果如何，投标人自行承担所有与参加投标有关的全部费用</w:t>
      </w:r>
      <w:r>
        <w:rPr>
          <w:rFonts w:hint="eastAsia" w:ascii="宋体" w:hAnsi="宋体"/>
          <w:color w:val="auto"/>
          <w:sz w:val="24"/>
        </w:rPr>
        <w:t xml:space="preserve">。</w:t>
      </w:r>
      <w:r/>
    </w:p>
    <w:p>
      <w:pPr>
        <w:ind w:firstLine="480"/>
        <w:jc w:val="left"/>
        <w:spacing w:line="480" w:lineRule="exact"/>
        <w:widowControl/>
        <w:rPr>
          <w:rFonts w:ascii="宋体" w:hAnsi="宋体"/>
          <w:color w:val="auto"/>
          <w:sz w:val="24"/>
        </w:rPr>
      </w:pPr>
      <w:r>
        <w:rPr>
          <w:rFonts w:ascii="宋体" w:hAnsi="宋体"/>
          <w:color w:val="auto"/>
          <w:sz w:val="24"/>
        </w:rPr>
        <w:t xml:space="preserve">6.2投标语言及计量单位  </w:t>
      </w:r>
      <w:r/>
    </w:p>
    <w:p>
      <w:pPr>
        <w:ind w:firstLine="480"/>
        <w:jc w:val="left"/>
        <w:spacing w:line="480" w:lineRule="exact"/>
        <w:widowControl/>
        <w:rPr>
          <w:rFonts w:ascii="宋体" w:hAnsi="宋体"/>
          <w:color w:val="auto"/>
          <w:sz w:val="24"/>
        </w:rPr>
      </w:pPr>
      <w:r>
        <w:rPr>
          <w:rFonts w:ascii="宋体" w:hAnsi="宋体"/>
          <w:color w:val="auto"/>
          <w:sz w:val="24"/>
        </w:rPr>
        <w:t xml:space="preserve">6.2.1投标文件以及投标人与采购单位就有关投标事宜的所有来往函电均应使用简体中文书写。</w:t>
      </w:r>
      <w:r/>
    </w:p>
    <w:p>
      <w:pPr>
        <w:ind w:firstLine="480"/>
        <w:jc w:val="left"/>
        <w:spacing w:line="480" w:lineRule="exact"/>
        <w:widowControl/>
        <w:rPr>
          <w:rFonts w:ascii="宋体" w:hAnsi="宋体"/>
          <w:color w:val="auto"/>
          <w:sz w:val="24"/>
        </w:rPr>
      </w:pPr>
      <w:r>
        <w:rPr>
          <w:rFonts w:ascii="宋体" w:hAnsi="宋体"/>
          <w:color w:val="auto"/>
          <w:sz w:val="24"/>
        </w:rPr>
        <w:t xml:space="preserve">6.2.2关于投标计量单位，招标文件已有明确规定的，使用招标文件规定的计量单位；招标文件没有规定的，应采用中华人民共和国法定计量单位。</w:t>
      </w:r>
      <w:r/>
    </w:p>
    <w:p>
      <w:pPr>
        <w:ind w:firstLine="480"/>
        <w:jc w:val="left"/>
        <w:spacing w:line="480" w:lineRule="exact"/>
        <w:widowControl/>
        <w:rPr>
          <w:rFonts w:ascii="宋体" w:hAnsi="宋体"/>
          <w:color w:val="auto"/>
          <w:sz w:val="24"/>
        </w:rPr>
      </w:pPr>
      <w:r>
        <w:rPr>
          <w:rFonts w:ascii="宋体" w:hAnsi="宋体"/>
          <w:color w:val="auto"/>
          <w:sz w:val="24"/>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firstLine="480"/>
        <w:jc w:val="left"/>
        <w:spacing w:line="480" w:lineRule="exact"/>
        <w:widowControl/>
        <w:rPr>
          <w:rFonts w:ascii="宋体" w:hAnsi="宋体"/>
          <w:color w:val="auto"/>
          <w:sz w:val="24"/>
        </w:rPr>
      </w:pPr>
      <w:r>
        <w:rPr>
          <w:rFonts w:ascii="宋体" w:hAnsi="宋体"/>
          <w:color w:val="auto"/>
          <w:sz w:val="24"/>
        </w:rPr>
        <w:t xml:space="preserve">6.2.4翻译的中文文件与外文文件如果出现差异和矛盾时，以中文为准。但不能故意错误翻译，否则，投标人的投标文件将作为无效投标处理。</w:t>
      </w:r>
      <w:r/>
    </w:p>
    <w:p>
      <w:pPr>
        <w:ind w:firstLine="480"/>
        <w:jc w:val="left"/>
        <w:spacing w:line="480" w:lineRule="exact"/>
        <w:widowControl/>
        <w:rPr>
          <w:rFonts w:ascii="宋体" w:hAnsi="宋体"/>
          <w:color w:val="auto"/>
          <w:sz w:val="24"/>
        </w:rPr>
      </w:pPr>
      <w:r>
        <w:rPr>
          <w:rFonts w:ascii="宋体" w:hAnsi="宋体"/>
          <w:color w:val="auto"/>
          <w:sz w:val="24"/>
        </w:rPr>
        <w:t xml:space="preserve">6.3电子投标文件其他要求</w:t>
      </w:r>
      <w:r/>
    </w:p>
    <w:p>
      <w:pPr>
        <w:ind w:firstLine="480"/>
        <w:jc w:val="left"/>
        <w:spacing w:line="480" w:lineRule="exact"/>
        <w:widowControl/>
        <w:rPr>
          <w:rFonts w:ascii="宋体" w:hAnsi="宋体"/>
          <w:color w:val="auto"/>
          <w:sz w:val="24"/>
        </w:rPr>
      </w:pPr>
      <w:r>
        <w:rPr>
          <w:rFonts w:hint="eastAsia" w:ascii="宋体" w:hAnsi="宋体"/>
          <w:color w:val="auto"/>
          <w:sz w:val="24"/>
        </w:rPr>
        <w:t xml:space="preserve">6</w:t>
      </w:r>
      <w:r>
        <w:rPr>
          <w:rFonts w:ascii="宋体" w:hAnsi="宋体"/>
          <w:color w:val="auto"/>
          <w:sz w:val="24"/>
        </w:rPr>
        <w:t xml:space="preserve">.3.1电子招标投标交易平台（即“苏采云”系统）相关要求是本招标文件的组成部分。</w:t>
      </w:r>
      <w:r/>
    </w:p>
    <w:p>
      <w:pPr>
        <w:ind w:firstLine="480"/>
        <w:jc w:val="left"/>
        <w:spacing w:line="480" w:lineRule="exact"/>
        <w:widowControl/>
        <w:rPr>
          <w:rFonts w:ascii="宋体" w:hAnsi="宋体"/>
          <w:color w:val="auto"/>
          <w:sz w:val="24"/>
        </w:rPr>
      </w:pPr>
      <w:r>
        <w:rPr>
          <w:rFonts w:ascii="宋体" w:hAnsi="宋体"/>
          <w:color w:val="auto"/>
          <w:sz w:val="24"/>
        </w:rPr>
        <w:t xml:space="preserve">6.3.2投标人应对CA证书妥善保管，如被他人盗用投标，因此带来的结果均由投标人自行承担。</w:t>
      </w:r>
      <w:r/>
    </w:p>
    <w:p>
      <w:pPr>
        <w:ind w:firstLine="480"/>
        <w:jc w:val="left"/>
        <w:spacing w:line="480" w:lineRule="exact"/>
        <w:widowControl/>
        <w:rPr>
          <w:rFonts w:ascii="宋体" w:hAnsi="宋体"/>
          <w:color w:val="auto"/>
          <w:sz w:val="24"/>
        </w:rPr>
      </w:pPr>
      <w:r>
        <w:rPr>
          <w:rFonts w:hint="eastAsia" w:ascii="宋体" w:hAnsi="宋体"/>
          <w:color w:val="auto"/>
          <w:sz w:val="24"/>
        </w:rPr>
        <w:t xml:space="preserve">6</w:t>
      </w:r>
      <w:r>
        <w:rPr>
          <w:rFonts w:ascii="宋体" w:hAnsi="宋体"/>
          <w:color w:val="auto"/>
          <w:sz w:val="24"/>
        </w:rPr>
        <w:t xml:space="preserve">.3.3投标人应当对招标文件提出的实质性要求和条件作出实质性响应，并在电子投标系统逐条应答。</w:t>
      </w:r>
      <w:r/>
    </w:p>
    <w:p>
      <w:pPr>
        <w:ind w:firstLine="480"/>
        <w:jc w:val="left"/>
        <w:spacing w:line="480" w:lineRule="exact"/>
        <w:widowControl/>
        <w:rPr>
          <w:rFonts w:ascii="宋体" w:hAnsi="宋体"/>
          <w:color w:val="auto"/>
          <w:sz w:val="24"/>
        </w:rPr>
      </w:pPr>
      <w:r>
        <w:rPr>
          <w:rFonts w:ascii="宋体" w:hAnsi="宋体"/>
          <w:color w:val="auto"/>
          <w:sz w:val="24"/>
        </w:rPr>
        <w:t xml:space="preserve">6.4投标人应当在招标文件要求提交投标文件的截止时间前，将投标文件提交至“苏采云”系统，逾期提交的投标文件，“苏采云”系统将自动拒收。各投标人应在规定时间内凭CA证书进行网上解密。</w:t>
      </w:r>
      <w:r/>
    </w:p>
    <w:p>
      <w:pPr>
        <w:ind w:firstLine="480"/>
        <w:spacing w:line="480" w:lineRule="exact"/>
        <w:rPr>
          <w:rFonts w:ascii="宋体" w:hAnsi="宋体"/>
          <w:color w:val="auto"/>
          <w:sz w:val="24"/>
        </w:rPr>
      </w:pPr>
      <w:r>
        <w:rPr>
          <w:rFonts w:ascii="宋体" w:hAnsi="宋体"/>
          <w:color w:val="auto"/>
          <w:sz w:val="24"/>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olor w:val="auto"/>
          <w:sz w:val="24"/>
        </w:rPr>
        <w:t xml:space="preserve">。</w:t>
      </w:r>
      <w:r/>
    </w:p>
    <w:p>
      <w:pPr>
        <w:pStyle w:val="744"/>
        <w:ind w:firstLine="482"/>
        <w:spacing w:line="480" w:lineRule="exact"/>
        <w:rPr>
          <w:rFonts w:ascii="宋体" w:hAnsi="宋体"/>
          <w:b/>
          <w:color w:val="auto"/>
          <w:sz w:val="24"/>
        </w:rPr>
      </w:pPr>
      <w:r>
        <w:rPr>
          <w:rFonts w:hint="eastAsia" w:ascii="宋体" w:hAnsi="宋体"/>
          <w:b/>
          <w:color w:val="auto"/>
          <w:sz w:val="24"/>
        </w:rPr>
        <w:t xml:space="preserve">7．</w:t>
      </w:r>
      <w:r>
        <w:rPr>
          <w:rFonts w:hint="eastAsia" w:ascii="宋体" w:hAnsi="宋体"/>
          <w:b/>
          <w:bCs/>
          <w:color w:val="auto"/>
          <w:sz w:val="24"/>
        </w:rPr>
        <w:t xml:space="preserve">本项目落实江苏省财政厅《关于做好政府采购支持企业发展有关事项的通知》(苏财购(2020)52号)文件精神，不收取投标保证金。</w:t>
      </w:r>
      <w:r/>
    </w:p>
    <w:p>
      <w:pPr>
        <w:ind w:firstLine="472"/>
        <w:spacing w:line="480" w:lineRule="exact"/>
        <w:rPr>
          <w:rFonts w:ascii="宋体" w:hAnsi="宋体"/>
          <w:b/>
          <w:bCs/>
          <w:color w:val="auto"/>
          <w:sz w:val="24"/>
        </w:rPr>
      </w:pPr>
      <w:r>
        <w:rPr>
          <w:rFonts w:hint="eastAsia" w:ascii="宋体" w:hAnsi="宋体"/>
          <w:b/>
          <w:bCs/>
          <w:color w:val="auto"/>
          <w:sz w:val="24"/>
        </w:rPr>
        <w:t xml:space="preserve">8. 投标报价：</w:t>
      </w:r>
      <w:r/>
    </w:p>
    <w:p>
      <w:pPr>
        <w:ind w:firstLine="463"/>
        <w:spacing w:line="480" w:lineRule="exact"/>
        <w:rPr>
          <w:rFonts w:ascii="宋体" w:hAnsi="宋体"/>
          <w:color w:val="auto"/>
          <w:sz w:val="24"/>
        </w:rPr>
      </w:pPr>
      <w:r>
        <w:rPr>
          <w:rFonts w:hint="eastAsia" w:ascii="宋体" w:hAnsi="宋体"/>
          <w:b/>
          <w:color w:val="auto"/>
          <w:sz w:val="24"/>
        </w:rPr>
        <w:t xml:space="preserve">8.1</w:t>
      </w:r>
      <w:r>
        <w:rPr>
          <w:rFonts w:hint="eastAsia" w:ascii="宋体" w:hAnsi="宋体"/>
          <w:color w:val="auto"/>
          <w:sz w:val="24"/>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firstLine="463"/>
        <w:spacing w:line="480" w:lineRule="exact"/>
        <w:rPr>
          <w:rFonts w:ascii="宋体" w:hAnsi="宋体"/>
          <w:b/>
          <w:color w:val="auto"/>
          <w:sz w:val="24"/>
        </w:rPr>
      </w:pPr>
      <w:r>
        <w:rPr>
          <w:rFonts w:hint="eastAsia" w:ascii="宋体" w:hAnsi="宋体"/>
          <w:b/>
          <w:color w:val="auto"/>
          <w:sz w:val="24"/>
        </w:rPr>
        <w:t xml:space="preserve">8.2</w:t>
      </w:r>
      <w:r>
        <w:rPr>
          <w:rFonts w:hint="eastAsia" w:ascii="宋体" w:hAnsi="宋体"/>
          <w:b/>
          <w:bCs/>
          <w:color w:val="auto"/>
          <w:sz w:val="24"/>
        </w:rPr>
        <w:t xml:space="preserve">本项目控制价：100万元，报价高于该控制价的作无效标论处。</w:t>
      </w:r>
      <w:r/>
    </w:p>
    <w:p>
      <w:pPr>
        <w:ind w:firstLine="463"/>
        <w:spacing w:line="480" w:lineRule="exact"/>
        <w:rPr>
          <w:rFonts w:ascii="宋体" w:hAnsi="宋体"/>
          <w:bCs/>
          <w:color w:val="auto"/>
          <w:sz w:val="24"/>
        </w:rPr>
      </w:pPr>
      <w:r>
        <w:rPr>
          <w:rFonts w:hint="eastAsia" w:ascii="宋体" w:hAnsi="宋体"/>
          <w:b/>
          <w:color w:val="auto"/>
          <w:sz w:val="24"/>
        </w:rPr>
        <w:t xml:space="preserve">8.3 投标报价</w:t>
      </w:r>
      <w:r/>
    </w:p>
    <w:p>
      <w:pPr>
        <w:ind w:firstLine="460"/>
        <w:spacing w:line="480" w:lineRule="exact"/>
        <w:rPr>
          <w:rFonts w:ascii="宋体" w:hAnsi="宋体"/>
          <w:color w:val="auto"/>
          <w:sz w:val="24"/>
        </w:rPr>
      </w:pPr>
      <w:r>
        <w:rPr>
          <w:rFonts w:hint="eastAsia" w:ascii="宋体" w:hAnsi="宋体"/>
          <w:bCs/>
          <w:color w:val="auto"/>
          <w:sz w:val="24"/>
        </w:rPr>
        <w:t xml:space="preserve">8.3.1</w:t>
      </w:r>
      <w:r>
        <w:rPr>
          <w:rFonts w:hint="eastAsia" w:ascii="宋体" w:hAnsi="宋体" w:cs="宋体"/>
          <w:color w:val="auto"/>
          <w:sz w:val="24"/>
        </w:rPr>
        <w:t xml:space="preserve">招标报价采用总承包方式，投标人应充分考虑为完成上述内容所必须的应包括服务期内为完成本项目服务可能发生的全部费用及利润和税金等（包括人员工资福利、津贴、高温费、劳保费、社会保险、</w:t>
      </w:r>
      <w:r>
        <w:rPr>
          <w:rFonts w:hint="eastAsia" w:ascii="宋体" w:hAnsi="宋体" w:cs="宋体"/>
          <w:color w:val="auto"/>
          <w:sz w:val="24"/>
          <w:lang w:eastAsia="zh-CN"/>
        </w:rPr>
        <w:t xml:space="preserve">服装费、</w:t>
      </w:r>
      <w:r>
        <w:rPr>
          <w:rFonts w:hint="eastAsia" w:ascii="宋体" w:hAnsi="宋体" w:cs="宋体"/>
          <w:color w:val="auto"/>
          <w:sz w:val="24"/>
          <w:highlight w:val="none"/>
          <w:lang w:eastAsia="zh-CN"/>
        </w:rPr>
        <w:t xml:space="preserve">专家评审费、</w:t>
      </w:r>
      <w:r>
        <w:rPr>
          <w:rFonts w:hint="eastAsia" w:ascii="宋体" w:hAnsi="宋体" w:cs="宋体"/>
          <w:color w:val="auto"/>
          <w:sz w:val="24"/>
          <w:highlight w:val="none"/>
        </w:rPr>
        <w:t xml:space="preserve">人</w:t>
      </w:r>
      <w:r>
        <w:rPr>
          <w:rFonts w:hint="eastAsia" w:ascii="宋体" w:hAnsi="宋体" w:cs="宋体"/>
          <w:color w:val="auto"/>
          <w:sz w:val="24"/>
        </w:rPr>
        <w:t xml:space="preserve">员食宿与交通、安全教育、安全管理、事故赔偿、工具费、设备损耗及人工费、招标代理费）等一切费用</w:t>
      </w:r>
      <w:r>
        <w:rPr>
          <w:rFonts w:hint="eastAsia" w:ascii="宋体" w:hAnsi="宋体"/>
          <w:color w:val="auto"/>
          <w:sz w:val="24"/>
        </w:rPr>
        <w:t xml:space="preserve">。</w:t>
      </w:r>
      <w:r/>
    </w:p>
    <w:p>
      <w:pPr>
        <w:ind w:firstLine="463"/>
        <w:spacing w:line="480" w:lineRule="exact"/>
        <w:rPr>
          <w:rFonts w:ascii="宋体" w:hAnsi="宋体"/>
          <w:b/>
          <w:color w:val="auto"/>
          <w:sz w:val="24"/>
        </w:rPr>
      </w:pPr>
      <w:r>
        <w:rPr>
          <w:rFonts w:hint="eastAsia" w:ascii="宋体" w:hAnsi="宋体"/>
          <w:b/>
          <w:color w:val="auto"/>
          <w:sz w:val="24"/>
        </w:rPr>
        <w:t xml:space="preserve">8.3.2 开标一览表、投标价格表的报价一律用人民币（单位：元）填报。</w:t>
      </w:r>
      <w:r/>
    </w:p>
    <w:p>
      <w:pPr>
        <w:ind w:firstLine="463"/>
        <w:spacing w:line="480" w:lineRule="exact"/>
        <w:rPr>
          <w:rFonts w:ascii="宋体" w:hAnsi="宋体"/>
          <w:b/>
          <w:color w:val="auto"/>
          <w:sz w:val="24"/>
        </w:rPr>
      </w:pPr>
      <w:r>
        <w:rPr>
          <w:rFonts w:hint="eastAsia" w:ascii="宋体" w:hAnsi="宋体"/>
          <w:b/>
          <w:color w:val="auto"/>
          <w:sz w:val="24"/>
        </w:rPr>
        <w:t xml:space="preserve">8.4</w:t>
      </w:r>
      <w:r>
        <w:rPr>
          <w:rFonts w:hint="eastAsia" w:ascii="宋体" w:hAnsi="宋体" w:cs="宋体"/>
          <w:b/>
          <w:color w:val="auto"/>
          <w:sz w:val="24"/>
          <w:szCs w:val="24"/>
        </w:rPr>
        <w:t xml:space="preserve">本项目招标代理费由中标单位代为支付，收费标准按江苏省招标投标协会关于印发《江苏省招标代理服务收费的指导意见》的通知（苏招协[2022]002号）服务类计算，招标代理费由中标单位在领取中标通知书时一次性支付给招标代理机构。各投标单位报价时，该部分费用含入投标报价中（不单列），招标人不再单独支付</w:t>
      </w:r>
      <w:r>
        <w:rPr>
          <w:rFonts w:hint="eastAsia" w:ascii="宋体"/>
          <w:b/>
          <w:color w:val="auto"/>
          <w:sz w:val="24"/>
        </w:rPr>
        <w:t xml:space="preserve">；（通过数字人民币方式交款）。</w:t>
      </w:r>
      <w:r/>
    </w:p>
    <w:p>
      <w:pPr>
        <w:pStyle w:val="744"/>
        <w:ind w:firstLine="482"/>
        <w:spacing w:line="480" w:lineRule="exact"/>
        <w:rPr>
          <w:rFonts w:ascii="宋体" w:hAnsi="宋体"/>
          <w:color w:val="auto"/>
          <w:sz w:val="24"/>
        </w:rPr>
      </w:pPr>
      <w:r>
        <w:rPr>
          <w:rFonts w:hint="eastAsia" w:ascii="宋体" w:hAnsi="宋体"/>
          <w:b/>
          <w:color w:val="auto"/>
          <w:sz w:val="24"/>
        </w:rPr>
        <w:t xml:space="preserve">8.5</w:t>
      </w:r>
      <w:r>
        <w:rPr>
          <w:rFonts w:hint="eastAsia" w:ascii="宋体" w:hAnsi="宋体"/>
          <w:color w:val="auto"/>
          <w:sz w:val="24"/>
        </w:rPr>
        <w:t xml:space="preserve">投标人在投标文件中应按照本招标文件所附的投标报价单样式进行报价，并计算总价。报价表必须由法定代表人或委托代理人签署。</w:t>
      </w:r>
      <w:r/>
    </w:p>
    <w:p>
      <w:pPr>
        <w:ind w:firstLine="472"/>
        <w:jc w:val="left"/>
        <w:spacing w:line="480" w:lineRule="exact"/>
        <w:widowControl/>
        <w:rPr>
          <w:rFonts w:ascii="宋体" w:hAnsi="宋体"/>
          <w:b/>
          <w:bCs/>
          <w:color w:val="auto"/>
          <w:sz w:val="24"/>
        </w:rPr>
      </w:pPr>
      <w:r>
        <w:rPr>
          <w:rFonts w:ascii="宋体" w:hAnsi="宋体"/>
          <w:b/>
          <w:bCs/>
          <w:color w:val="auto"/>
          <w:sz w:val="24"/>
        </w:rPr>
        <w:t xml:space="preserve">9．</w:t>
      </w:r>
      <w:r>
        <w:rPr>
          <w:rFonts w:hint="eastAsia" w:ascii="宋体" w:hAnsi="宋体"/>
          <w:b/>
          <w:bCs/>
          <w:color w:val="auto"/>
          <w:sz w:val="24"/>
        </w:rPr>
        <w:t xml:space="preserve">线上投标文件编制要求，请按照以下要求（包括但不限于以下要求）制作：</w:t>
      </w:r>
      <w:r/>
    </w:p>
    <w:p>
      <w:pPr>
        <w:ind w:firstLine="472"/>
        <w:jc w:val="left"/>
        <w:spacing w:line="480" w:lineRule="exact"/>
        <w:widowControl/>
        <w:tabs>
          <w:tab w:val="left" w:pos="540" w:leader="none"/>
        </w:tabs>
        <w:rPr>
          <w:rFonts w:ascii="宋体" w:hAnsi="宋体"/>
          <w:b/>
          <w:color w:val="auto"/>
          <w:sz w:val="24"/>
        </w:rPr>
      </w:pPr>
      <w:r>
        <w:rPr>
          <w:rFonts w:hint="eastAsia" w:ascii="宋体" w:hAnsi="宋体"/>
          <w:b/>
          <w:color w:val="auto"/>
          <w:sz w:val="24"/>
        </w:rPr>
        <w:t xml:space="preserve">9</w:t>
      </w:r>
      <w:r>
        <w:rPr>
          <w:rFonts w:ascii="宋体" w:hAnsi="宋体"/>
          <w:b/>
          <w:color w:val="auto"/>
          <w:sz w:val="24"/>
        </w:rPr>
        <w:t xml:space="preserve">.1</w:t>
      </w:r>
      <w:r>
        <w:rPr>
          <w:rFonts w:hint="eastAsia" w:ascii="宋体" w:hAnsi="宋体"/>
          <w:b/>
          <w:color w:val="auto"/>
          <w:sz w:val="24"/>
        </w:rPr>
        <w:t xml:space="preserve">基本目录</w:t>
      </w:r>
      <w:r/>
    </w:p>
    <w:p>
      <w:pPr>
        <w:ind w:firstLine="472"/>
        <w:jc w:val="left"/>
        <w:spacing w:line="480" w:lineRule="exact"/>
        <w:widowControl/>
        <w:tabs>
          <w:tab w:val="left" w:pos="540" w:leader="none"/>
        </w:tabs>
        <w:rPr>
          <w:rFonts w:ascii="宋体" w:hAnsi="宋体"/>
          <w:bCs/>
          <w:color w:val="auto"/>
          <w:sz w:val="24"/>
        </w:rPr>
      </w:pPr>
      <w:r>
        <w:rPr>
          <w:rFonts w:hint="eastAsia" w:ascii="宋体" w:hAnsi="宋体"/>
          <w:bCs/>
          <w:color w:val="auto"/>
          <w:sz w:val="24"/>
        </w:rPr>
        <w:t xml:space="preserve">（1）《开标一览表》（加盖电子签章，政府采购客户端工具输入报价自动生成）；</w:t>
      </w:r>
      <w:r/>
    </w:p>
    <w:p>
      <w:pPr>
        <w:ind w:firstLine="472"/>
        <w:jc w:val="left"/>
        <w:spacing w:line="480" w:lineRule="exact"/>
        <w:widowControl/>
        <w:tabs>
          <w:tab w:val="left" w:pos="540" w:leader="none"/>
        </w:tabs>
        <w:rPr>
          <w:rFonts w:ascii="宋体" w:hAnsi="宋体"/>
          <w:bCs/>
          <w:color w:val="auto"/>
          <w:sz w:val="24"/>
        </w:rPr>
      </w:pPr>
      <w:r>
        <w:rPr>
          <w:rFonts w:hint="eastAsia" w:ascii="宋体" w:hAnsi="宋体"/>
          <w:bCs/>
          <w:color w:val="auto"/>
          <w:sz w:val="24"/>
        </w:rPr>
        <w:t xml:space="preserve">（2）《</w:t>
      </w:r>
      <w:r>
        <w:rPr>
          <w:rFonts w:ascii="宋体" w:hAnsi="宋体"/>
          <w:color w:val="auto"/>
          <w:sz w:val="24"/>
        </w:rPr>
        <w:t xml:space="preserve">法定代表人身份证明书</w:t>
      </w:r>
      <w:r>
        <w:rPr>
          <w:rFonts w:hint="eastAsia" w:ascii="宋体" w:hAnsi="宋体"/>
          <w:bCs/>
          <w:color w:val="auto"/>
          <w:sz w:val="24"/>
        </w:rPr>
        <w:t xml:space="preserve">》</w:t>
      </w:r>
      <w:r>
        <w:rPr>
          <w:rFonts w:hint="eastAsia" w:ascii="宋体" w:hAnsi="宋体"/>
          <w:color w:val="auto"/>
          <w:sz w:val="24"/>
        </w:rPr>
        <w:t xml:space="preserve">及</w:t>
      </w:r>
      <w:r>
        <w:rPr>
          <w:rFonts w:hint="eastAsia" w:ascii="宋体" w:hAnsi="宋体"/>
          <w:bCs/>
          <w:color w:val="auto"/>
          <w:sz w:val="24"/>
        </w:rPr>
        <w:t xml:space="preserve">《授权委托书》（加盖电子签章，格式见招标文件第六章《投标文件相关格式》）；</w:t>
      </w:r>
      <w:r/>
    </w:p>
    <w:p>
      <w:pPr>
        <w:ind w:firstLine="472"/>
        <w:jc w:val="left"/>
        <w:spacing w:line="480" w:lineRule="exact"/>
        <w:widowControl/>
        <w:tabs>
          <w:tab w:val="left" w:pos="540" w:leader="none"/>
        </w:tabs>
        <w:rPr>
          <w:rFonts w:ascii="宋体" w:hAnsi="宋体"/>
          <w:b/>
          <w:color w:val="auto"/>
          <w:sz w:val="24"/>
        </w:rPr>
      </w:pPr>
      <w:r>
        <w:rPr>
          <w:rFonts w:hint="eastAsia" w:ascii="宋体" w:hAnsi="宋体"/>
          <w:b/>
          <w:color w:val="auto"/>
          <w:sz w:val="24"/>
        </w:rPr>
        <w:t xml:space="preserve">9</w:t>
      </w:r>
      <w:r>
        <w:rPr>
          <w:rFonts w:ascii="宋体" w:hAnsi="宋体"/>
          <w:b/>
          <w:color w:val="auto"/>
          <w:sz w:val="24"/>
        </w:rPr>
        <w:t xml:space="preserve">.2</w:t>
      </w:r>
      <w:r>
        <w:rPr>
          <w:rFonts w:hint="eastAsia" w:ascii="宋体" w:hAnsi="宋体"/>
          <w:b/>
          <w:color w:val="auto"/>
          <w:sz w:val="24"/>
        </w:rPr>
        <w:t xml:space="preserve">资格条件</w:t>
      </w:r>
      <w:r/>
    </w:p>
    <w:p>
      <w:pPr>
        <w:numPr>
          <w:ilvl w:val="0"/>
          <w:numId w:val="1"/>
        </w:numPr>
        <w:ind w:firstLine="360"/>
        <w:jc w:val="left"/>
        <w:spacing w:line="480" w:lineRule="exact"/>
        <w:widowControl/>
        <w:rPr>
          <w:rFonts w:ascii="宋体" w:hAnsi="宋体"/>
          <w:color w:val="auto"/>
          <w:sz w:val="24"/>
        </w:rPr>
      </w:pPr>
      <w:r>
        <w:rPr>
          <w:rFonts w:hint="eastAsia" w:ascii="宋体" w:hAnsi="宋体"/>
          <w:color w:val="auto"/>
          <w:sz w:val="24"/>
        </w:rPr>
        <w:t xml:space="preserve">法人或者其他组织的营业执照等证明文件，自然人的身份证明</w:t>
      </w:r>
      <w:r>
        <w:rPr>
          <w:rFonts w:ascii="宋体" w:hAnsi="宋体"/>
          <w:color w:val="auto"/>
          <w:sz w:val="24"/>
        </w:rPr>
        <w:t xml:space="preserve">；</w:t>
      </w:r>
      <w:r/>
    </w:p>
    <w:p>
      <w:pPr>
        <w:numPr>
          <w:ilvl w:val="0"/>
          <w:numId w:val="1"/>
        </w:numPr>
        <w:ind w:firstLine="360"/>
        <w:jc w:val="left"/>
        <w:spacing w:line="480" w:lineRule="exact"/>
        <w:widowControl/>
        <w:rPr>
          <w:rFonts w:ascii="宋体" w:hAnsi="宋体"/>
          <w:color w:val="auto"/>
          <w:sz w:val="24"/>
          <w:highlight w:val="none"/>
        </w:rPr>
      </w:pPr>
      <w:r>
        <w:rPr>
          <w:rFonts w:hint="eastAsia" w:ascii="宋体" w:hAnsi="宋体"/>
          <w:color w:val="auto"/>
          <w:sz w:val="24"/>
        </w:rPr>
        <w:t xml:space="preserve">2023年度的财务</w:t>
      </w:r>
      <w:r>
        <w:rPr>
          <w:rFonts w:hint="eastAsia" w:ascii="宋体" w:hAnsi="宋体"/>
          <w:color w:val="auto"/>
          <w:sz w:val="24"/>
          <w:highlight w:val="none"/>
        </w:rPr>
        <w:t xml:space="preserve">报表</w:t>
      </w:r>
      <w:r>
        <w:rPr>
          <w:rFonts w:hint="eastAsia" w:ascii="宋体" w:hAnsi="宋体"/>
          <w:b/>
          <w:bCs/>
          <w:color w:val="auto"/>
          <w:sz w:val="24"/>
          <w:highlight w:val="none"/>
          <w:lang w:eastAsia="zh-CN"/>
        </w:rPr>
        <w:t xml:space="preserve">（资产负债表，损益表或利润表）</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成立不满一年不需提供</w:t>
      </w:r>
      <w:r>
        <w:rPr>
          <w:rFonts w:ascii="宋体" w:hAnsi="宋体"/>
          <w:color w:val="auto"/>
          <w:sz w:val="24"/>
          <w:highlight w:val="none"/>
        </w:rPr>
        <w:t xml:space="preserve">；</w:t>
      </w:r>
      <w:r/>
    </w:p>
    <w:p>
      <w:pPr>
        <w:numPr>
          <w:ilvl w:val="0"/>
          <w:numId w:val="1"/>
        </w:numPr>
        <w:ind w:firstLine="360"/>
        <w:jc w:val="left"/>
        <w:spacing w:line="480" w:lineRule="exact"/>
        <w:widowControl/>
        <w:rPr>
          <w:rFonts w:ascii="宋体" w:hAnsi="宋体"/>
          <w:color w:val="auto"/>
          <w:sz w:val="24"/>
          <w:highlight w:val="none"/>
        </w:rPr>
      </w:pPr>
      <w:r>
        <w:rPr>
          <w:rFonts w:hint="eastAsia" w:ascii="宋体" w:hAnsi="宋体"/>
          <w:color w:val="auto"/>
          <w:sz w:val="24"/>
          <w:highlight w:val="none"/>
          <w:lang w:val="en-US" w:eastAsia="zh-CN"/>
        </w:rPr>
        <w:t xml:space="preserve">2024</w:t>
      </w:r>
      <w:r>
        <w:rPr>
          <w:rFonts w:hint="eastAsia" w:ascii="宋体" w:hAnsi="宋体"/>
          <w:color w:val="auto"/>
          <w:sz w:val="24"/>
          <w:highlight w:val="none"/>
          <w:lang w:eastAsia="zh-CN"/>
        </w:rPr>
        <w:t xml:space="preserve">年度</w:t>
      </w:r>
      <w:r>
        <w:rPr>
          <w:rFonts w:hint="eastAsia" w:ascii="宋体" w:hAnsi="宋体"/>
          <w:color w:val="auto"/>
          <w:sz w:val="24"/>
          <w:highlight w:val="none"/>
        </w:rPr>
        <w:t xml:space="preserve">依法缴纳税收和社会保障资金的相关材料；</w:t>
      </w:r>
      <w:r/>
    </w:p>
    <w:p>
      <w:pPr>
        <w:numPr>
          <w:ilvl w:val="0"/>
          <w:numId w:val="1"/>
        </w:numPr>
        <w:ind w:firstLine="360"/>
        <w:jc w:val="left"/>
        <w:spacing w:line="480" w:lineRule="exact"/>
        <w:widowControl/>
        <w:rPr>
          <w:rFonts w:ascii="宋体" w:hAnsi="宋体"/>
          <w:color w:val="auto"/>
          <w:sz w:val="24"/>
          <w:highlight w:val="none"/>
        </w:rPr>
      </w:pPr>
      <w:r>
        <w:rPr>
          <w:rFonts w:hint="eastAsia" w:ascii="宋体" w:hAnsi="宋体"/>
          <w:color w:val="auto"/>
          <w:sz w:val="24"/>
          <w:highlight w:val="none"/>
        </w:rPr>
        <w:t xml:space="preserve">具备履行合同所必需的设备和专业技术能力的书面声明；</w:t>
      </w:r>
      <w:r/>
    </w:p>
    <w:p>
      <w:pPr>
        <w:numPr>
          <w:ilvl w:val="0"/>
          <w:numId w:val="1"/>
        </w:numPr>
        <w:ind w:firstLine="360"/>
        <w:jc w:val="left"/>
        <w:spacing w:line="480" w:lineRule="exact"/>
        <w:widowControl/>
        <w:rPr>
          <w:rFonts w:ascii="宋体" w:hAnsi="宋体"/>
          <w:color w:val="auto"/>
          <w:sz w:val="24"/>
          <w:highlight w:val="none"/>
        </w:rPr>
      </w:pPr>
      <w:r>
        <w:rPr>
          <w:rFonts w:hint="eastAsia" w:ascii="宋体" w:hAnsi="宋体"/>
          <w:color w:val="auto"/>
          <w:sz w:val="24"/>
          <w:highlight w:val="none"/>
        </w:rPr>
        <w:t xml:space="preserve">参加政府采购活动前3年内在经营活动中没有重大违法记录的书面声明；</w:t>
      </w:r>
      <w:r/>
    </w:p>
    <w:p>
      <w:pPr>
        <w:numPr>
          <w:ilvl w:val="0"/>
          <w:numId w:val="1"/>
        </w:numPr>
        <w:ind w:firstLine="360"/>
        <w:jc w:val="left"/>
        <w:spacing w:line="48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供应商具有有效期内的工程咨询单位甲级资信证书（专业含公路）或供应商</w:t>
      </w:r>
      <w:r>
        <w:rPr>
          <w:rFonts w:hint="eastAsia" w:ascii="宋体" w:hAnsi="宋体" w:cs="宋体"/>
          <w:bCs/>
          <w:color w:val="auto"/>
          <w:sz w:val="24"/>
          <w:highlight w:val="none"/>
          <w:lang w:eastAsia="zh-CN"/>
        </w:rPr>
        <w:t xml:space="preserve">在投截止日之前</w:t>
      </w:r>
      <w:r>
        <w:rPr>
          <w:rFonts w:hint="eastAsia" w:ascii="宋体" w:hAnsi="宋体" w:cs="宋体"/>
          <w:bCs/>
          <w:color w:val="auto"/>
          <w:sz w:val="24"/>
          <w:highlight w:val="none"/>
        </w:rPr>
        <w:t xml:space="preserve">已经通过全国投资项目在线审批监管平台备案，工程咨询备案专业为公路，备案信息已经由国家发展改革委通过在线平台向社会公布的证明文件；</w:t>
      </w:r>
      <w:r/>
    </w:p>
    <w:p>
      <w:pPr>
        <w:pStyle w:val="785"/>
        <w:numPr>
          <w:ilvl w:val="0"/>
          <w:numId w:val="1"/>
        </w:numPr>
        <w:jc w:val="left"/>
        <w:spacing w:line="400" w:lineRule="exact"/>
        <w:widowControl/>
        <w:rPr>
          <w:color w:val="auto"/>
        </w:rPr>
      </w:pPr>
      <w:r>
        <w:rPr>
          <w:rFonts w:hint="eastAsia" w:ascii="宋体" w:hAnsi="宋体" w:cs="宋体"/>
          <w:bCs/>
          <w:color w:val="auto"/>
          <w:sz w:val="24"/>
          <w:highlight w:val="none"/>
        </w:rPr>
        <w:t xml:space="preserve">投标人未被“信用中国”网站（www.creditchina.gov.cn</w:t>
      </w:r>
      <w:r>
        <w:rPr>
          <w:rFonts w:hint="eastAsia" w:ascii="宋体" w:hAnsi="宋体" w:cs="宋体"/>
          <w:bCs/>
          <w:color w:val="auto"/>
          <w:sz w:val="24"/>
        </w:rPr>
        <w:t xml:space="preserve">）列入失信被执行人、重大税收违法案件当事人名单、政府采购严重违法失信名单</w:t>
      </w:r>
      <w:r>
        <w:rPr>
          <w:rFonts w:hint="eastAsia" w:ascii="宋体" w:hAnsi="宋体" w:cs="宋体"/>
          <w:color w:val="auto"/>
          <w:sz w:val="24"/>
        </w:rPr>
        <w:t xml:space="preserve">的证明文件。</w:t>
      </w:r>
      <w:r/>
    </w:p>
    <w:p>
      <w:pPr>
        <w:ind w:firstLine="472"/>
        <w:jc w:val="left"/>
        <w:spacing w:line="480" w:lineRule="exact"/>
        <w:widowControl/>
        <w:tabs>
          <w:tab w:val="left" w:pos="540" w:leader="none"/>
        </w:tabs>
        <w:rPr>
          <w:rFonts w:ascii="宋体" w:hAnsi="宋体"/>
          <w:b/>
          <w:color w:val="auto"/>
          <w:sz w:val="24"/>
        </w:rPr>
      </w:pPr>
      <w:r>
        <w:rPr>
          <w:rFonts w:hint="eastAsia" w:ascii="宋体" w:hAnsi="宋体"/>
          <w:b/>
          <w:color w:val="auto"/>
          <w:sz w:val="24"/>
        </w:rPr>
        <w:t xml:space="preserve">9</w:t>
      </w:r>
      <w:r>
        <w:rPr>
          <w:rFonts w:ascii="宋体" w:hAnsi="宋体"/>
          <w:b/>
          <w:color w:val="auto"/>
          <w:sz w:val="24"/>
        </w:rPr>
        <w:t xml:space="preserve">.3</w:t>
      </w:r>
      <w:r>
        <w:rPr>
          <w:rFonts w:hint="eastAsia" w:ascii="宋体" w:hAnsi="宋体"/>
          <w:b/>
          <w:color w:val="auto"/>
          <w:sz w:val="24"/>
        </w:rPr>
        <w:t xml:space="preserve">符合条件（符合条件要求内容必须提供，且须加盖电子签章，格式见招标文件第六章《投标文件相关格式》，否则投标无效</w:t>
      </w:r>
      <w:r/>
    </w:p>
    <w:p>
      <w:pPr>
        <w:ind w:firstLine="360"/>
        <w:jc w:val="left"/>
        <w:spacing w:line="480" w:lineRule="exact"/>
        <w:widowControl/>
        <w:rPr>
          <w:rFonts w:ascii="宋体" w:hAnsi="宋体"/>
          <w:b/>
          <w:bCs/>
          <w:color w:val="auto"/>
          <w:sz w:val="24"/>
        </w:rPr>
      </w:pPr>
      <w:r>
        <w:rPr>
          <w:rFonts w:hint="eastAsia" w:ascii="宋体" w:hAnsi="宋体"/>
          <w:b/>
          <w:bCs/>
          <w:color w:val="auto"/>
          <w:sz w:val="24"/>
        </w:rPr>
        <w:t xml:space="preserve">（1）报价：</w:t>
      </w:r>
      <w:r/>
    </w:p>
    <w:p>
      <w:pPr>
        <w:ind w:firstLine="720"/>
        <w:jc w:val="left"/>
        <w:spacing w:line="480" w:lineRule="exact"/>
        <w:widowControl/>
        <w:rPr>
          <w:rFonts w:ascii="宋体" w:hAnsi="宋体"/>
          <w:color w:val="auto"/>
          <w:sz w:val="24"/>
        </w:rPr>
      </w:pPr>
      <w:r>
        <w:rPr>
          <w:rFonts w:hint="eastAsia" w:ascii="宋体" w:hAnsi="宋体"/>
          <w:color w:val="auto"/>
          <w:sz w:val="24"/>
        </w:rPr>
        <w:t xml:space="preserve">①投标函；</w:t>
      </w:r>
      <w:r/>
    </w:p>
    <w:p>
      <w:pPr>
        <w:ind w:firstLine="720"/>
        <w:jc w:val="left"/>
        <w:spacing w:line="480" w:lineRule="exact"/>
        <w:widowControl/>
        <w:rPr>
          <w:rFonts w:ascii="宋体" w:hAnsi="宋体"/>
          <w:color w:val="auto"/>
          <w:sz w:val="24"/>
        </w:rPr>
      </w:pPr>
      <w:r>
        <w:rPr>
          <w:rFonts w:hint="eastAsia" w:ascii="宋体" w:hAnsi="宋体"/>
          <w:color w:val="auto"/>
          <w:sz w:val="24"/>
        </w:rPr>
        <w:t xml:space="preserve">②清单报价表；</w:t>
      </w:r>
      <w:r/>
    </w:p>
    <w:p>
      <w:pPr>
        <w:ind w:firstLine="360"/>
        <w:jc w:val="left"/>
        <w:spacing w:line="480" w:lineRule="exact"/>
        <w:widowControl/>
        <w:rPr>
          <w:rFonts w:ascii="宋体" w:hAnsi="宋体"/>
          <w:b/>
          <w:bCs/>
          <w:color w:val="auto"/>
          <w:sz w:val="24"/>
        </w:rPr>
      </w:pPr>
      <w:r>
        <w:rPr>
          <w:rFonts w:hint="eastAsia" w:ascii="宋体" w:hAnsi="宋体"/>
          <w:b/>
          <w:bCs/>
          <w:color w:val="auto"/>
          <w:sz w:val="24"/>
        </w:rPr>
        <w:t xml:space="preserve">（2）商务资信：</w:t>
      </w:r>
      <w:r/>
    </w:p>
    <w:p>
      <w:pPr>
        <w:ind w:firstLine="720"/>
        <w:jc w:val="left"/>
        <w:spacing w:line="440" w:lineRule="exact"/>
        <w:widowControl/>
        <w:rPr>
          <w:rFonts w:ascii="宋体" w:hAnsi="宋体"/>
          <w:color w:val="auto"/>
          <w:sz w:val="24"/>
        </w:rPr>
      </w:pPr>
      <w:r>
        <w:rPr>
          <w:rFonts w:ascii="宋体" w:hAnsi="宋体"/>
          <w:color w:val="auto"/>
          <w:sz w:val="24"/>
        </w:rPr>
        <w:t xml:space="preserve">①供应商登记表</w:t>
      </w:r>
      <w:r>
        <w:rPr>
          <w:rFonts w:hint="eastAsia" w:ascii="宋体" w:hAnsi="宋体"/>
          <w:color w:val="auto"/>
          <w:sz w:val="24"/>
        </w:rPr>
        <w:t xml:space="preserve">；</w:t>
      </w:r>
      <w:r/>
    </w:p>
    <w:p>
      <w:pPr>
        <w:ind w:firstLine="720"/>
        <w:jc w:val="left"/>
        <w:spacing w:line="440" w:lineRule="exact"/>
        <w:widowControl/>
        <w:rPr>
          <w:rFonts w:ascii="宋体" w:hAnsi="宋体"/>
          <w:color w:val="auto"/>
          <w:sz w:val="24"/>
        </w:rPr>
      </w:pPr>
      <w:r>
        <w:rPr>
          <w:rFonts w:hint="eastAsia" w:ascii="宋体" w:hAnsi="宋体"/>
          <w:color w:val="auto"/>
          <w:sz w:val="24"/>
        </w:rPr>
        <w:t xml:space="preserve">②法定代表人身份证明书；</w:t>
      </w:r>
      <w:r/>
    </w:p>
    <w:p>
      <w:pPr>
        <w:ind w:firstLine="720"/>
        <w:jc w:val="left"/>
        <w:spacing w:line="440" w:lineRule="exact"/>
        <w:widowControl/>
        <w:rPr>
          <w:rFonts w:ascii="宋体" w:hAnsi="宋体"/>
          <w:color w:val="auto"/>
          <w:sz w:val="24"/>
        </w:rPr>
      </w:pPr>
      <w:r>
        <w:rPr>
          <w:rFonts w:hint="eastAsia" w:ascii="宋体" w:hAnsi="宋体"/>
          <w:color w:val="auto"/>
          <w:sz w:val="24"/>
        </w:rPr>
        <w:t xml:space="preserve">③法定代表人授权委托书（如有）；</w:t>
      </w:r>
      <w:r/>
    </w:p>
    <w:p>
      <w:pPr>
        <w:ind w:firstLine="720"/>
        <w:jc w:val="left"/>
        <w:spacing w:line="460" w:lineRule="exact"/>
        <w:widowControl/>
        <w:rPr>
          <w:rFonts w:ascii="宋体" w:hAnsi="宋体"/>
          <w:color w:val="auto"/>
          <w:sz w:val="24"/>
        </w:rPr>
      </w:pPr>
      <w:r>
        <w:rPr>
          <w:rFonts w:hint="eastAsia" w:ascii="宋体" w:hAnsi="宋体"/>
          <w:color w:val="auto"/>
          <w:sz w:val="24"/>
        </w:rPr>
        <w:t xml:space="preserve">④盐城市政府采购事前信用承诺书。</w:t>
      </w:r>
      <w:r/>
    </w:p>
    <w:p>
      <w:pPr>
        <w:ind w:firstLine="360"/>
        <w:jc w:val="left"/>
        <w:spacing w:line="460" w:lineRule="exact"/>
        <w:widowControl/>
        <w:rPr>
          <w:rFonts w:ascii="宋体" w:hAnsi="宋体"/>
          <w:b/>
          <w:bCs/>
          <w:color w:val="auto"/>
          <w:sz w:val="24"/>
        </w:rPr>
      </w:pPr>
      <w:r>
        <w:rPr>
          <w:rFonts w:hint="eastAsia" w:ascii="宋体" w:hAnsi="宋体"/>
          <w:b/>
          <w:bCs/>
          <w:color w:val="auto"/>
          <w:sz w:val="24"/>
        </w:rPr>
        <w:t xml:space="preserve">（3）服务内容响应：</w:t>
      </w:r>
      <w:r/>
    </w:p>
    <w:p>
      <w:pPr>
        <w:ind w:firstLine="720"/>
        <w:jc w:val="left"/>
        <w:spacing w:line="460" w:lineRule="exact"/>
        <w:widowControl/>
        <w:rPr>
          <w:rFonts w:ascii="宋体" w:hAnsi="宋体"/>
          <w:color w:val="auto"/>
          <w:sz w:val="24"/>
        </w:rPr>
      </w:pPr>
      <w:r>
        <w:rPr>
          <w:rFonts w:hint="eastAsia" w:ascii="宋体" w:hAnsi="宋体"/>
          <w:color w:val="auto"/>
          <w:sz w:val="24"/>
        </w:rPr>
        <w:t xml:space="preserve">《服务内容响应表》</w:t>
      </w:r>
      <w:r/>
    </w:p>
    <w:p>
      <w:pPr>
        <w:ind w:firstLine="482"/>
        <w:jc w:val="left"/>
        <w:spacing w:line="460" w:lineRule="exact"/>
        <w:widowControl/>
        <w:tabs>
          <w:tab w:val="left" w:pos="1440" w:leader="none"/>
        </w:tabs>
        <w:rPr>
          <w:rFonts w:ascii="宋体" w:hAnsi="宋体"/>
          <w:b/>
          <w:color w:val="auto"/>
          <w:sz w:val="24"/>
        </w:rPr>
      </w:pPr>
      <w:r>
        <w:rPr>
          <w:rFonts w:hint="eastAsia" w:ascii="宋体" w:hAnsi="宋体"/>
          <w:b/>
          <w:color w:val="auto"/>
          <w:sz w:val="24"/>
        </w:rPr>
        <w:t xml:space="preserve">9</w:t>
      </w:r>
      <w:r>
        <w:rPr>
          <w:rFonts w:ascii="宋体" w:hAnsi="宋体"/>
          <w:b/>
          <w:color w:val="auto"/>
          <w:sz w:val="24"/>
        </w:rPr>
        <w:t xml:space="preserve">.4</w:t>
      </w:r>
      <w:r>
        <w:rPr>
          <w:rFonts w:hint="eastAsia" w:ascii="宋体" w:hAnsi="宋体"/>
          <w:b/>
          <w:color w:val="auto"/>
          <w:sz w:val="24"/>
        </w:rPr>
        <w:t xml:space="preserve">企业声明函</w:t>
      </w:r>
      <w:r/>
    </w:p>
    <w:p>
      <w:pPr>
        <w:ind w:firstLine="482"/>
        <w:jc w:val="left"/>
        <w:spacing w:line="460" w:lineRule="exact"/>
        <w:widowControl/>
        <w:tabs>
          <w:tab w:val="left" w:pos="1440" w:leader="none"/>
        </w:tabs>
        <w:rPr>
          <w:rFonts w:ascii="宋体" w:hAnsi="宋体"/>
          <w:bCs/>
          <w:color w:val="auto"/>
          <w:sz w:val="24"/>
        </w:rPr>
      </w:pPr>
      <w:r>
        <w:rPr>
          <w:rFonts w:hint="eastAsia" w:ascii="宋体" w:hAnsi="宋体"/>
          <w:bCs/>
          <w:color w:val="auto"/>
          <w:sz w:val="24"/>
        </w:rPr>
        <w:t xml:space="preserve">（1）投标人为中小企业（含中型、小型、微型企业，下同）的，</w:t>
      </w:r>
      <w:r>
        <w:rPr>
          <w:rFonts w:hint="eastAsia" w:ascii="宋体" w:hAnsi="宋体"/>
          <w:b/>
          <w:color w:val="auto"/>
          <w:sz w:val="24"/>
        </w:rPr>
        <w:t xml:space="preserve">提供《中小企业声明函》（加盖电子签章，填写完整，格式见招标文件第六章《投标文件相关格式》）</w:t>
      </w:r>
      <w:r>
        <w:rPr>
          <w:rFonts w:hint="eastAsia" w:ascii="宋体" w:hAnsi="宋体"/>
          <w:bCs/>
          <w:color w:val="auto"/>
          <w:sz w:val="24"/>
        </w:rPr>
        <w:t xml:space="preserve">。</w:t>
      </w:r>
      <w:r/>
    </w:p>
    <w:p>
      <w:pPr>
        <w:ind w:firstLine="482"/>
        <w:jc w:val="left"/>
        <w:spacing w:line="460" w:lineRule="exact"/>
        <w:widowControl/>
        <w:tabs>
          <w:tab w:val="left" w:pos="1440" w:leader="none"/>
        </w:tabs>
        <w:rPr>
          <w:rFonts w:ascii="宋体" w:hAnsi="宋体"/>
          <w:bCs/>
          <w:color w:val="auto"/>
          <w:sz w:val="24"/>
        </w:rPr>
      </w:pPr>
      <w:r>
        <w:rPr>
          <w:rFonts w:hint="eastAsia" w:ascii="宋体" w:hAnsi="宋体"/>
          <w:bCs/>
          <w:color w:val="auto"/>
          <w:sz w:val="24"/>
        </w:rPr>
        <w:t xml:space="preserve">（2）投标人为监狱企业的等同于小微企业，</w:t>
      </w:r>
      <w:r>
        <w:rPr>
          <w:rFonts w:hint="eastAsia" w:ascii="宋体" w:hAnsi="宋体"/>
          <w:b/>
          <w:color w:val="auto"/>
          <w:sz w:val="24"/>
        </w:rPr>
        <w:t xml:space="preserve">提供省级以上监狱管理局、戒毒管理局（含新疆生产建设兵团）出具的属于监狱企业的证明文件。</w:t>
      </w:r>
      <w:r/>
    </w:p>
    <w:p>
      <w:pPr>
        <w:ind w:firstLine="482"/>
        <w:jc w:val="left"/>
        <w:spacing w:line="460" w:lineRule="exact"/>
        <w:widowControl/>
        <w:tabs>
          <w:tab w:val="left" w:pos="1440" w:leader="none"/>
        </w:tabs>
        <w:rPr>
          <w:rFonts w:ascii="宋体" w:hAnsi="宋体"/>
          <w:b/>
          <w:color w:val="auto"/>
          <w:sz w:val="24"/>
        </w:rPr>
      </w:pPr>
      <w:r>
        <w:rPr>
          <w:rFonts w:hint="eastAsia" w:ascii="宋体" w:hAnsi="宋体"/>
          <w:b/>
          <w:color w:val="auto"/>
          <w:sz w:val="24"/>
        </w:rPr>
        <w:t xml:space="preserve">（3）投标人为享受政府采购支持政策的残疾人福利性单位的等同于小微企业，提供《残疾人福利性单位声明函》（加盖电子签章，格式见招标文件第六章《投标文件相关格式》）。</w:t>
      </w:r>
      <w:r/>
    </w:p>
    <w:p>
      <w:pPr>
        <w:ind w:firstLine="482"/>
        <w:jc w:val="left"/>
        <w:spacing w:line="460" w:lineRule="exact"/>
        <w:widowControl/>
        <w:tabs>
          <w:tab w:val="left" w:pos="1440" w:leader="none"/>
        </w:tabs>
        <w:rPr>
          <w:rFonts w:ascii="宋体" w:hAnsi="宋体"/>
          <w:b/>
          <w:color w:val="auto"/>
          <w:sz w:val="24"/>
        </w:rPr>
      </w:pPr>
      <w:r>
        <w:rPr>
          <w:rFonts w:hint="eastAsia" w:ascii="宋体" w:hAnsi="宋体"/>
          <w:b/>
          <w:color w:val="auto"/>
          <w:sz w:val="24"/>
        </w:rPr>
        <w:t xml:space="preserve">9.5招标文件要求的其它证明资料和评标细则要求提供证明材料。</w:t>
      </w:r>
      <w:r/>
    </w:p>
    <w:p>
      <w:pPr>
        <w:ind w:firstLine="482"/>
        <w:jc w:val="left"/>
        <w:spacing w:line="480" w:lineRule="exact"/>
        <w:widowControl/>
        <w:tabs>
          <w:tab w:val="left" w:pos="1440" w:leader="none"/>
        </w:tabs>
        <w:rPr>
          <w:rFonts w:ascii="宋体" w:hAnsi="宋体"/>
          <w:b/>
          <w:color w:val="auto"/>
          <w:sz w:val="24"/>
        </w:rPr>
      </w:pPr>
      <w:r>
        <w:rPr>
          <w:rFonts w:hint="eastAsia" w:ascii="宋体" w:hAnsi="宋体"/>
          <w:b/>
          <w:color w:val="auto"/>
          <w:sz w:val="24"/>
        </w:rPr>
        <w:t xml:space="preserve">注：投标人应对以上文件的合法性、真实性负责，</w:t>
      </w:r>
      <w:r>
        <w:rPr>
          <w:rFonts w:ascii="宋体" w:hAnsi="宋体"/>
          <w:b/>
          <w:color w:val="auto"/>
          <w:sz w:val="24"/>
        </w:rPr>
        <w:t xml:space="preserve">投标人提供的材料如有虚假，视为提供虚假材料谋取中标资格，将被列入不良行为记录名单</w:t>
      </w:r>
      <w:r>
        <w:rPr>
          <w:rFonts w:hint="eastAsia" w:ascii="宋体" w:hAnsi="宋体"/>
          <w:b/>
          <w:color w:val="auto"/>
          <w:sz w:val="24"/>
        </w:rPr>
        <w:t xml:space="preserve">。</w:t>
      </w:r>
      <w:r/>
    </w:p>
    <w:p>
      <w:pPr>
        <w:ind w:firstLine="463"/>
        <w:jc w:val="left"/>
        <w:spacing w:line="480" w:lineRule="exact"/>
        <w:widowControl/>
        <w:tabs>
          <w:tab w:val="left" w:pos="1440" w:leader="none"/>
        </w:tabs>
        <w:rPr>
          <w:rFonts w:ascii="宋体" w:hAnsi="宋体"/>
          <w:b/>
          <w:color w:val="auto"/>
          <w:sz w:val="24"/>
        </w:rPr>
      </w:pPr>
      <w:r>
        <w:rPr>
          <w:rFonts w:ascii="宋体" w:hAnsi="宋体"/>
          <w:b/>
          <w:color w:val="auto"/>
          <w:sz w:val="24"/>
        </w:rPr>
        <w:t xml:space="preserve">10．投标文件线上格式要求</w:t>
      </w:r>
      <w:r/>
    </w:p>
    <w:p>
      <w:pPr>
        <w:ind w:firstLine="482"/>
        <w:jc w:val="left"/>
        <w:spacing w:line="480" w:lineRule="exact"/>
        <w:widowControl/>
        <w:rPr>
          <w:rFonts w:ascii="宋体" w:hAnsi="宋体"/>
          <w:color w:val="auto"/>
          <w:sz w:val="24"/>
        </w:rPr>
      </w:pPr>
      <w:r>
        <w:rPr>
          <w:rFonts w:hint="eastAsia" w:ascii="宋体" w:hAnsi="宋体"/>
          <w:color w:val="auto"/>
          <w:sz w:val="24"/>
        </w:rPr>
        <w:t xml:space="preserve">1</w:t>
      </w:r>
      <w:r>
        <w:rPr>
          <w:rFonts w:ascii="宋体" w:hAnsi="宋体"/>
          <w:color w:val="auto"/>
          <w:sz w:val="24"/>
        </w:rPr>
        <w:t xml:space="preserve">0.1</w:t>
      </w:r>
      <w:r>
        <w:rPr>
          <w:rFonts w:hint="eastAsia" w:ascii="宋体" w:hAnsi="宋体"/>
          <w:color w:val="auto"/>
          <w:sz w:val="24"/>
        </w:rPr>
        <w:t xml:space="preserve">投标人应当通过“苏采云”系统提交数据电文形式的投标文件（即电子投标）。</w:t>
      </w:r>
      <w:r/>
    </w:p>
    <w:p>
      <w:pPr>
        <w:ind w:firstLine="482"/>
        <w:jc w:val="left"/>
        <w:spacing w:line="480" w:lineRule="exact"/>
        <w:widowControl/>
        <w:rPr>
          <w:rFonts w:ascii="宋体" w:hAnsi="宋体"/>
          <w:color w:val="auto"/>
          <w:sz w:val="24"/>
        </w:rPr>
      </w:pPr>
      <w:r>
        <w:rPr>
          <w:rFonts w:hint="eastAsia" w:ascii="宋体" w:hAnsi="宋体"/>
          <w:color w:val="auto"/>
          <w:sz w:val="24"/>
        </w:rPr>
        <w:t xml:space="preserve">1</w:t>
      </w:r>
      <w:r>
        <w:rPr>
          <w:rFonts w:ascii="宋体" w:hAnsi="宋体"/>
          <w:color w:val="auto"/>
          <w:sz w:val="24"/>
        </w:rPr>
        <w:t xml:space="preserve">0.2 </w:t>
      </w:r>
      <w:r>
        <w:rPr>
          <w:rFonts w:hint="eastAsia" w:ascii="宋体" w:hAnsi="宋体"/>
          <w:color w:val="auto"/>
          <w:sz w:val="24"/>
        </w:rPr>
        <w:t xml:space="preserve">通过“苏采云”系统提交政府采购客户端工具导出加密的投标文件（后缀名为zip）。</w:t>
      </w:r>
      <w:r>
        <w:rPr>
          <w:rFonts w:hint="eastAsia" w:ascii="宋体" w:hAnsi="宋体"/>
          <w:b/>
          <w:bCs/>
          <w:color w:val="auto"/>
          <w:sz w:val="24"/>
        </w:rPr>
        <w:t xml:space="preserve">投标文件不得超过</w:t>
      </w:r>
      <w:r>
        <w:rPr>
          <w:rFonts w:ascii="宋体" w:hAnsi="宋体"/>
          <w:b/>
          <w:bCs/>
          <w:color w:val="auto"/>
          <w:sz w:val="24"/>
        </w:rPr>
        <w:t xml:space="preserve">1</w:t>
      </w:r>
      <w:r>
        <w:rPr>
          <w:rFonts w:hint="eastAsia" w:ascii="宋体" w:hAnsi="宋体"/>
          <w:b/>
          <w:bCs/>
          <w:color w:val="auto"/>
          <w:sz w:val="24"/>
        </w:rPr>
        <w:t xml:space="preserve">50M</w:t>
      </w:r>
      <w:r>
        <w:rPr>
          <w:rFonts w:hint="eastAsia" w:ascii="宋体" w:hAnsi="宋体"/>
          <w:color w:val="auto"/>
          <w:sz w:val="24"/>
        </w:rPr>
        <w:t xml:space="preserve">！</w:t>
      </w:r>
      <w:r/>
    </w:p>
    <w:p>
      <w:pPr>
        <w:ind w:firstLine="482"/>
        <w:jc w:val="left"/>
        <w:spacing w:line="480" w:lineRule="exact"/>
        <w:widowControl/>
        <w:rPr>
          <w:rFonts w:ascii="宋体" w:hAnsi="宋体"/>
          <w:color w:val="auto"/>
          <w:sz w:val="24"/>
        </w:rPr>
      </w:pPr>
      <w:r>
        <w:rPr>
          <w:rFonts w:hint="eastAsia" w:ascii="宋体" w:hAnsi="宋体"/>
          <w:color w:val="auto"/>
          <w:sz w:val="24"/>
        </w:rPr>
        <w:t xml:space="preserve">1</w:t>
      </w:r>
      <w:r>
        <w:rPr>
          <w:rFonts w:ascii="宋体" w:hAnsi="宋体"/>
          <w:color w:val="auto"/>
          <w:sz w:val="24"/>
        </w:rPr>
        <w:t xml:space="preserve">0.3 </w:t>
      </w:r>
      <w:r>
        <w:rPr>
          <w:rFonts w:hint="eastAsia" w:ascii="宋体" w:hAnsi="宋体"/>
          <w:color w:val="auto"/>
          <w:sz w:val="24"/>
        </w:rPr>
        <w:t xml:space="preserve">本项目采用线上投标，即供应商投标文件从政府采购客户端工具制作通过“苏采云”系统提交，未提供线上投标文件的，投标无效。</w:t>
      </w:r>
      <w:r/>
    </w:p>
    <w:p>
      <w:pPr>
        <w:ind w:firstLine="484"/>
        <w:jc w:val="left"/>
        <w:spacing w:line="480" w:lineRule="exact"/>
        <w:widowControl/>
        <w:rPr>
          <w:rFonts w:ascii="宋体" w:hAnsi="宋体"/>
          <w:b/>
          <w:color w:val="auto"/>
          <w:sz w:val="24"/>
        </w:rPr>
      </w:pPr>
      <w:r>
        <w:rPr>
          <w:rFonts w:ascii="宋体" w:hAnsi="宋体"/>
          <w:b/>
          <w:color w:val="auto"/>
          <w:sz w:val="24"/>
        </w:rPr>
        <w:t xml:space="preserve">11．</w:t>
      </w:r>
      <w:r>
        <w:rPr>
          <w:rFonts w:hint="eastAsia" w:ascii="宋体" w:hAnsi="宋体"/>
          <w:b/>
          <w:color w:val="auto"/>
          <w:sz w:val="24"/>
        </w:rPr>
        <w:t xml:space="preserve">线上</w:t>
      </w:r>
      <w:r>
        <w:rPr>
          <w:rFonts w:ascii="宋体" w:hAnsi="宋体"/>
          <w:b/>
          <w:color w:val="auto"/>
          <w:sz w:val="24"/>
        </w:rPr>
        <w:t xml:space="preserve">投标文件的密封</w:t>
      </w:r>
      <w:r>
        <w:rPr>
          <w:rFonts w:hint="eastAsia" w:ascii="宋体" w:hAnsi="宋体"/>
          <w:b/>
          <w:color w:val="auto"/>
          <w:sz w:val="24"/>
        </w:rPr>
        <w:t xml:space="preserve">、签署、盖章要求</w:t>
      </w:r>
      <w:r/>
    </w:p>
    <w:p>
      <w:pPr>
        <w:ind w:right="-105" w:firstLine="482"/>
        <w:jc w:val="left"/>
        <w:spacing w:line="480" w:lineRule="exact"/>
        <w:widowControl/>
        <w:rPr>
          <w:rFonts w:ascii="宋体" w:hAnsi="宋体"/>
          <w:color w:val="auto"/>
          <w:sz w:val="24"/>
        </w:rPr>
      </w:pPr>
      <w:r>
        <w:rPr>
          <w:rFonts w:hint="eastAsia" w:ascii="宋体" w:hAnsi="宋体"/>
          <w:color w:val="auto"/>
          <w:sz w:val="24"/>
        </w:rPr>
        <w:t xml:space="preserve">1</w:t>
      </w:r>
      <w:r>
        <w:rPr>
          <w:rFonts w:ascii="宋体" w:hAnsi="宋体"/>
          <w:color w:val="auto"/>
          <w:sz w:val="24"/>
        </w:rPr>
        <w:t xml:space="preserve">1.1</w:t>
      </w:r>
      <w:r>
        <w:rPr>
          <w:rFonts w:hint="eastAsia" w:ascii="宋体" w:hAnsi="宋体"/>
          <w:color w:val="auto"/>
          <w:sz w:val="24"/>
        </w:rPr>
        <w:t xml:space="preserve">投标文件的密封（加密）要求：</w:t>
      </w:r>
      <w:r/>
    </w:p>
    <w:p>
      <w:pPr>
        <w:ind w:right="-105" w:firstLine="482"/>
        <w:jc w:val="left"/>
        <w:spacing w:line="480" w:lineRule="exact"/>
        <w:widowControl/>
        <w:rPr>
          <w:rFonts w:ascii="宋体" w:hAnsi="宋体"/>
          <w:color w:val="auto"/>
          <w:sz w:val="24"/>
        </w:rPr>
      </w:pPr>
      <w:r>
        <w:rPr>
          <w:rFonts w:hint="eastAsia" w:ascii="宋体" w:hAnsi="宋体"/>
          <w:color w:val="auto"/>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right="-105" w:firstLine="482"/>
        <w:jc w:val="left"/>
        <w:spacing w:line="480" w:lineRule="exact"/>
        <w:widowControl/>
        <w:rPr>
          <w:rFonts w:ascii="宋体" w:hAnsi="宋体"/>
          <w:color w:val="auto"/>
          <w:sz w:val="24"/>
        </w:rPr>
      </w:pPr>
      <w:r>
        <w:rPr>
          <w:rFonts w:hint="eastAsia" w:ascii="宋体" w:hAnsi="宋体"/>
          <w:color w:val="auto"/>
          <w:sz w:val="24"/>
        </w:rPr>
        <w:t xml:space="preserve">1</w:t>
      </w:r>
      <w:r>
        <w:rPr>
          <w:rFonts w:ascii="宋体" w:hAnsi="宋体"/>
          <w:color w:val="auto"/>
          <w:sz w:val="24"/>
        </w:rPr>
        <w:t xml:space="preserve">1.2</w:t>
      </w:r>
      <w:r>
        <w:rPr>
          <w:rFonts w:hint="eastAsia" w:ascii="宋体" w:hAnsi="宋体"/>
          <w:color w:val="auto"/>
          <w:sz w:val="24"/>
        </w:rPr>
        <w:t xml:space="preserve">投标文件的签署要求：见招标文件第六章《投标文件相关格式》。</w:t>
      </w:r>
      <w:r/>
    </w:p>
    <w:p>
      <w:pPr>
        <w:ind w:right="-105" w:firstLine="482"/>
        <w:jc w:val="left"/>
        <w:spacing w:line="480" w:lineRule="exact"/>
        <w:widowControl/>
        <w:rPr>
          <w:rFonts w:ascii="宋体" w:hAnsi="宋体"/>
          <w:color w:val="auto"/>
          <w:sz w:val="24"/>
        </w:rPr>
      </w:pPr>
      <w:r>
        <w:rPr>
          <w:rFonts w:hint="eastAsia" w:ascii="宋体" w:hAnsi="宋体"/>
          <w:color w:val="auto"/>
          <w:sz w:val="24"/>
        </w:rPr>
        <w:t xml:space="preserve">1</w:t>
      </w:r>
      <w:r>
        <w:rPr>
          <w:rFonts w:ascii="宋体" w:hAnsi="宋体"/>
          <w:color w:val="auto"/>
          <w:sz w:val="24"/>
        </w:rPr>
        <w:t xml:space="preserve">1.3</w:t>
      </w:r>
      <w:r>
        <w:rPr>
          <w:rFonts w:hint="eastAsia" w:ascii="宋体" w:hAnsi="宋体"/>
          <w:color w:val="auto"/>
          <w:sz w:val="24"/>
        </w:rPr>
        <w:t xml:space="preserve">投标文件的盖章要求：见招标文件第二章《线上投标文件编制要求》和招标文件第六章《投标文件相关格式》。投标人须通过“苏采云”系统提供的政府采购客户端工具（使用“CA数字证书”）加盖电子签章。</w:t>
      </w:r>
      <w:r/>
    </w:p>
    <w:p>
      <w:pPr>
        <w:ind w:right="-105" w:firstLine="482"/>
        <w:jc w:val="left"/>
        <w:spacing w:line="480" w:lineRule="exact"/>
        <w:widowControl/>
        <w:rPr>
          <w:rFonts w:ascii="宋体" w:hAnsi="宋体"/>
          <w:color w:val="auto"/>
          <w:sz w:val="24"/>
        </w:rPr>
      </w:pPr>
      <w:r>
        <w:rPr>
          <w:rFonts w:hint="eastAsia" w:ascii="宋体" w:hAnsi="宋体"/>
          <w:color w:val="auto"/>
          <w:sz w:val="24"/>
        </w:rPr>
        <w:t xml:space="preserve">说明：投标人应在用CA数字证书以及自备的能够登录“苏采云”系统的笔记本电脑，在达到开标时间后，使用CA数字证书解密各自投标文件。</w:t>
      </w:r>
      <w:r/>
    </w:p>
    <w:p>
      <w:pPr>
        <w:ind w:right="-105" w:firstLine="482"/>
        <w:jc w:val="left"/>
        <w:spacing w:line="480" w:lineRule="exact"/>
        <w:widowControl/>
        <w:rPr>
          <w:rFonts w:ascii="宋体" w:hAnsi="宋体"/>
          <w:color w:val="auto"/>
          <w:sz w:val="24"/>
        </w:rPr>
      </w:pPr>
      <w:r>
        <w:rPr>
          <w:rFonts w:hint="eastAsia" w:ascii="宋体" w:hAnsi="宋体"/>
          <w:color w:val="auto"/>
          <w:sz w:val="24"/>
        </w:rPr>
        <w:t xml:space="preserve">1</w:t>
      </w:r>
      <w:r>
        <w:rPr>
          <w:rFonts w:ascii="宋体" w:hAnsi="宋体"/>
          <w:color w:val="auto"/>
          <w:sz w:val="24"/>
        </w:rPr>
        <w:t xml:space="preserve">1.4</w:t>
      </w:r>
      <w:r>
        <w:rPr>
          <w:rFonts w:hint="eastAsia" w:ascii="宋体" w:hAnsi="宋体"/>
          <w:color w:val="auto"/>
          <w:sz w:val="24"/>
        </w:rPr>
        <w:t xml:space="preserve">投标人未按规定加密的投标文件，“苏采云”系统应当拒收并提示。</w:t>
      </w:r>
      <w:r/>
    </w:p>
    <w:p>
      <w:pPr>
        <w:ind w:firstLine="482"/>
        <w:jc w:val="left"/>
        <w:spacing w:line="480" w:lineRule="exact"/>
        <w:widowControl/>
        <w:rPr>
          <w:rFonts w:ascii="宋体" w:hAnsi="宋体"/>
          <w:b/>
          <w:color w:val="auto"/>
          <w:sz w:val="24"/>
        </w:rPr>
      </w:pPr>
      <w:r>
        <w:rPr>
          <w:rFonts w:hint="eastAsia" w:ascii="宋体" w:hAnsi="宋体"/>
          <w:b/>
          <w:color w:val="auto"/>
          <w:sz w:val="24"/>
        </w:rPr>
        <w:t xml:space="preserve">1</w:t>
      </w:r>
      <w:r>
        <w:rPr>
          <w:rFonts w:ascii="宋体" w:hAnsi="宋体"/>
          <w:b/>
          <w:color w:val="auto"/>
          <w:sz w:val="24"/>
        </w:rPr>
        <w:t xml:space="preserve">2. </w:t>
      </w:r>
      <w:r>
        <w:rPr>
          <w:rFonts w:hint="eastAsia" w:ascii="宋体" w:hAnsi="宋体"/>
          <w:b/>
          <w:color w:val="auto"/>
          <w:sz w:val="24"/>
        </w:rPr>
        <w:t xml:space="preserve">投标文件的提交与接收</w:t>
      </w:r>
      <w:r/>
    </w:p>
    <w:p>
      <w:pPr>
        <w:ind w:right="-105" w:firstLine="482"/>
        <w:jc w:val="left"/>
        <w:spacing w:line="480" w:lineRule="exact"/>
        <w:widowControl/>
        <w:rPr>
          <w:rFonts w:ascii="宋体" w:hAnsi="宋体"/>
          <w:color w:val="auto"/>
          <w:sz w:val="24"/>
        </w:rPr>
      </w:pPr>
      <w:r>
        <w:rPr>
          <w:rFonts w:ascii="宋体" w:hAnsi="宋体"/>
          <w:color w:val="auto"/>
          <w:sz w:val="24"/>
        </w:rPr>
        <w:t xml:space="preserve">12.1 </w:t>
      </w:r>
      <w:r>
        <w:rPr>
          <w:rFonts w:hint="eastAsia" w:ascii="宋体" w:hAnsi="宋体"/>
          <w:color w:val="auto"/>
          <w:sz w:val="24"/>
        </w:rPr>
        <w:t xml:space="preserve">投标文件提交与接收时间：</w:t>
      </w:r>
      <w:r/>
    </w:p>
    <w:p>
      <w:pPr>
        <w:ind w:right="-105" w:firstLine="482"/>
        <w:jc w:val="left"/>
        <w:spacing w:line="480" w:lineRule="exact"/>
        <w:widowControl/>
        <w:rPr>
          <w:rFonts w:ascii="宋体" w:hAnsi="宋体"/>
          <w:color w:val="auto"/>
          <w:sz w:val="24"/>
        </w:rPr>
      </w:pPr>
      <w:r>
        <w:rPr>
          <w:rFonts w:hint="eastAsia" w:ascii="宋体" w:hAnsi="宋体"/>
          <w:color w:val="auto"/>
          <w:sz w:val="24"/>
        </w:rPr>
        <w:t xml:space="preserve">线上提交与接收时间：提交投标文件截止时间前。</w:t>
      </w:r>
      <w:r/>
    </w:p>
    <w:p>
      <w:pPr>
        <w:ind w:right="-105" w:firstLine="482"/>
        <w:jc w:val="left"/>
        <w:spacing w:line="480" w:lineRule="exact"/>
        <w:widowControl/>
        <w:rPr>
          <w:rFonts w:ascii="宋体" w:hAnsi="宋体"/>
          <w:color w:val="auto"/>
          <w:sz w:val="24"/>
        </w:rPr>
      </w:pPr>
      <w:r>
        <w:rPr>
          <w:rFonts w:ascii="宋体" w:hAnsi="宋体"/>
          <w:color w:val="auto"/>
          <w:sz w:val="24"/>
        </w:rPr>
        <w:t xml:space="preserve">12.2</w:t>
      </w:r>
      <w:r>
        <w:rPr>
          <w:rFonts w:hint="eastAsia" w:ascii="宋体" w:hAnsi="宋体"/>
          <w:color w:val="auto"/>
          <w:sz w:val="24"/>
        </w:rPr>
        <w:t xml:space="preserve">投标文件提交与接收地点：</w:t>
      </w:r>
      <w:r/>
    </w:p>
    <w:p>
      <w:pPr>
        <w:ind w:right="-105" w:firstLine="482"/>
        <w:jc w:val="left"/>
        <w:spacing w:line="480" w:lineRule="exact"/>
        <w:widowControl/>
        <w:rPr>
          <w:rFonts w:ascii="宋体" w:hAnsi="宋体"/>
          <w:color w:val="auto"/>
          <w:sz w:val="24"/>
        </w:rPr>
      </w:pPr>
      <w:r>
        <w:rPr>
          <w:rFonts w:hint="eastAsia" w:ascii="宋体" w:hAnsi="宋体"/>
          <w:color w:val="auto"/>
          <w:sz w:val="24"/>
        </w:rPr>
        <w:t xml:space="preserve">线上提交与接收地点：投标人应当通过“苏采云”系统提交数据电文形式的投标文件（即电子投标），“苏采云”系统自动接收。</w:t>
      </w:r>
      <w:r/>
    </w:p>
    <w:p>
      <w:pPr>
        <w:ind w:firstLine="482"/>
        <w:jc w:val="left"/>
        <w:spacing w:line="480" w:lineRule="exact"/>
        <w:widowControl/>
        <w:rPr>
          <w:rFonts w:ascii="宋体" w:hAnsi="宋体"/>
          <w:b/>
          <w:color w:val="auto"/>
          <w:sz w:val="24"/>
        </w:rPr>
      </w:pPr>
      <w:r>
        <w:rPr>
          <w:rFonts w:hint="eastAsia" w:ascii="宋体" w:hAnsi="宋体"/>
          <w:b/>
          <w:color w:val="auto"/>
          <w:sz w:val="24"/>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p>
    <w:p>
      <w:pPr>
        <w:ind w:firstLine="482"/>
        <w:jc w:val="left"/>
        <w:spacing w:line="480" w:lineRule="exact"/>
        <w:widowControl/>
        <w:rPr>
          <w:rFonts w:ascii="宋体" w:hAnsi="宋体"/>
          <w:b/>
          <w:color w:val="auto"/>
          <w:sz w:val="24"/>
        </w:rPr>
      </w:pPr>
      <w:r>
        <w:rPr>
          <w:rFonts w:ascii="宋体" w:hAnsi="宋体"/>
          <w:b/>
          <w:color w:val="auto"/>
          <w:sz w:val="24"/>
        </w:rPr>
        <w:t xml:space="preserve">13．投标文件的撤回与修改</w:t>
      </w:r>
      <w:r/>
    </w:p>
    <w:p>
      <w:pPr>
        <w:ind w:firstLine="480"/>
        <w:jc w:val="left"/>
        <w:spacing w:line="480" w:lineRule="exact"/>
        <w:widowControl/>
        <w:rPr>
          <w:rFonts w:ascii="宋体" w:hAnsi="宋体"/>
          <w:color w:val="auto"/>
          <w:sz w:val="24"/>
        </w:rPr>
      </w:pPr>
      <w:r>
        <w:rPr>
          <w:rFonts w:ascii="宋体" w:hAnsi="宋体"/>
          <w:color w:val="auto"/>
          <w:sz w:val="24"/>
        </w:rPr>
        <w:t xml:space="preserve">13.1投标文件的撤回</w:t>
      </w:r>
      <w:r/>
    </w:p>
    <w:p>
      <w:pPr>
        <w:ind w:firstLine="480"/>
        <w:jc w:val="left"/>
        <w:spacing w:line="480" w:lineRule="exact"/>
        <w:widowControl/>
        <w:rPr>
          <w:rFonts w:ascii="宋体" w:hAnsi="宋体"/>
          <w:color w:val="auto"/>
          <w:sz w:val="24"/>
        </w:rPr>
      </w:pPr>
      <w:r>
        <w:rPr>
          <w:rFonts w:ascii="宋体" w:hAnsi="宋体"/>
          <w:color w:val="auto"/>
          <w:sz w:val="24"/>
        </w:rPr>
        <w:t xml:space="preserve">13.1.1电子投标文件的撤回</w:t>
      </w:r>
      <w:r/>
    </w:p>
    <w:p>
      <w:pPr>
        <w:ind w:firstLine="480"/>
        <w:jc w:val="left"/>
        <w:spacing w:line="480" w:lineRule="exact"/>
        <w:widowControl/>
        <w:rPr>
          <w:rFonts w:ascii="宋体" w:hAnsi="宋体"/>
          <w:color w:val="auto"/>
          <w:sz w:val="24"/>
        </w:rPr>
      </w:pPr>
      <w:r>
        <w:rPr>
          <w:rFonts w:hint="eastAsia" w:ascii="宋体" w:hAnsi="宋体"/>
          <w:color w:val="auto"/>
          <w:sz w:val="24"/>
        </w:rPr>
        <w:t xml:space="preserve">投标人可在投标截止时间前，撤回其电子投标文件，具体操作方法见</w:t>
      </w:r>
      <w:r>
        <w:rPr>
          <w:rFonts w:hint="eastAsia" w:ascii="宋体" w:hAnsi="宋体" w:cs="宋体"/>
          <w:color w:val="auto"/>
          <w:sz w:val="24"/>
          <w:szCs w:val="24"/>
        </w:rPr>
        <w:t xml:space="preserve">《江苏省政府采购（供应商）CA数字证书及电子签章办理指南》</w:t>
      </w:r>
      <w:r>
        <w:rPr>
          <w:rFonts w:hint="eastAsia" w:ascii="宋体" w:hAnsi="宋体"/>
          <w:color w:val="auto"/>
          <w:sz w:val="24"/>
        </w:rPr>
        <w:t xml:space="preserve">。</w:t>
      </w:r>
      <w:r/>
    </w:p>
    <w:p>
      <w:pPr>
        <w:ind w:firstLine="480"/>
        <w:jc w:val="left"/>
        <w:spacing w:line="480" w:lineRule="exact"/>
        <w:widowControl/>
        <w:rPr>
          <w:rFonts w:ascii="宋体" w:hAnsi="宋体"/>
          <w:color w:val="auto"/>
          <w:sz w:val="24"/>
        </w:rPr>
      </w:pPr>
      <w:r>
        <w:rPr>
          <w:rFonts w:ascii="宋体" w:hAnsi="宋体"/>
          <w:color w:val="auto"/>
          <w:sz w:val="24"/>
        </w:rPr>
        <w:t xml:space="preserve">13.1.2投标人撤回电子投标文件，则认为其不再参与本项目投标活动。</w:t>
      </w:r>
      <w:r/>
    </w:p>
    <w:p>
      <w:pPr>
        <w:ind w:firstLine="480"/>
        <w:jc w:val="left"/>
        <w:spacing w:line="480" w:lineRule="exact"/>
        <w:widowControl/>
        <w:rPr>
          <w:rFonts w:ascii="宋体" w:hAnsi="宋体"/>
          <w:color w:val="auto"/>
          <w:sz w:val="24"/>
        </w:rPr>
      </w:pPr>
      <w:r>
        <w:rPr>
          <w:rFonts w:ascii="宋体" w:hAnsi="宋体"/>
          <w:color w:val="auto"/>
          <w:sz w:val="24"/>
        </w:rPr>
        <w:t xml:space="preserve">13.2 投标文件的修改</w:t>
      </w:r>
      <w:r/>
    </w:p>
    <w:p>
      <w:pPr>
        <w:ind w:firstLine="480"/>
        <w:jc w:val="left"/>
        <w:spacing w:line="480" w:lineRule="exact"/>
        <w:widowControl/>
        <w:rPr>
          <w:rFonts w:ascii="宋体" w:hAnsi="宋体"/>
          <w:color w:val="auto"/>
          <w:sz w:val="24"/>
        </w:rPr>
      </w:pPr>
      <w:r>
        <w:rPr>
          <w:rFonts w:hint="eastAsia" w:ascii="宋体" w:hAnsi="宋体"/>
          <w:color w:val="auto"/>
          <w:sz w:val="24"/>
        </w:rPr>
        <w:t xml:space="preserve">投标人可在投标截止时间前，对其电子投标文件进行修改，具体操作方法见</w:t>
      </w:r>
      <w:r>
        <w:rPr>
          <w:rFonts w:hint="eastAsia" w:ascii="宋体" w:hAnsi="宋体" w:cs="宋体"/>
          <w:color w:val="auto"/>
          <w:sz w:val="24"/>
          <w:szCs w:val="24"/>
        </w:rPr>
        <w:t xml:space="preserve">《江苏省政府采购（供应商）CA数字证书及电子签章办理指南》</w:t>
      </w:r>
      <w:r>
        <w:rPr>
          <w:rFonts w:hint="eastAsia" w:ascii="宋体" w:hAnsi="宋体"/>
          <w:color w:val="auto"/>
          <w:sz w:val="24"/>
        </w:rPr>
        <w:t xml:space="preserve">。</w:t>
      </w:r>
      <w:r/>
    </w:p>
    <w:p>
      <w:pPr>
        <w:ind w:firstLine="480"/>
        <w:jc w:val="left"/>
        <w:spacing w:line="480" w:lineRule="exact"/>
        <w:widowControl/>
        <w:rPr>
          <w:rFonts w:ascii="宋体" w:hAnsi="宋体"/>
          <w:color w:val="auto"/>
          <w:sz w:val="24"/>
        </w:rPr>
      </w:pPr>
      <w:r>
        <w:rPr>
          <w:rFonts w:ascii="宋体" w:hAnsi="宋体"/>
          <w:color w:val="auto"/>
          <w:sz w:val="24"/>
        </w:rPr>
        <w:t xml:space="preserve">13.3 在投标截止时间之后，投标人不得对其电子投标文件作任何修改。</w:t>
      </w:r>
      <w:r/>
    </w:p>
    <w:p>
      <w:pPr>
        <w:ind w:firstLine="480"/>
        <w:jc w:val="left"/>
        <w:spacing w:line="480" w:lineRule="exact"/>
        <w:widowControl/>
        <w:rPr>
          <w:rFonts w:ascii="宋体" w:hAnsi="宋体"/>
          <w:color w:val="auto"/>
          <w:sz w:val="24"/>
        </w:rPr>
      </w:pPr>
      <w:r>
        <w:rPr>
          <w:rFonts w:ascii="宋体" w:hAnsi="宋体"/>
          <w:color w:val="auto"/>
          <w:sz w:val="24"/>
        </w:rPr>
        <w:t xml:space="preserve">13.4 在投标截止时间至招标文件中规定的投标有效期满之间的这段时间内，投标人不得撤回其投标。</w:t>
      </w:r>
      <w:r/>
    </w:p>
    <w:p>
      <w:pPr>
        <w:pStyle w:val="757"/>
        <w:rPr>
          <w:color w:val="auto"/>
        </w:rPr>
      </w:pPr>
      <w:r>
        <w:rPr>
          <w:color w:val="auto"/>
        </w:rPr>
      </w:r>
      <w:r/>
    </w:p>
    <w:p>
      <w:pPr>
        <w:ind w:firstLine="3054"/>
        <w:jc w:val="left"/>
        <w:spacing w:before="100" w:beforeAutospacing="1" w:after="100" w:afterAutospacing="1" w:line="480" w:lineRule="exact"/>
        <w:widowControl/>
        <w:rPr>
          <w:rFonts w:ascii="宋体" w:hAnsi="宋体"/>
          <w:b/>
          <w:color w:val="auto"/>
          <w:sz w:val="36"/>
          <w:szCs w:val="32"/>
        </w:rPr>
      </w:pPr>
      <w:r>
        <w:rPr>
          <w:rFonts w:ascii="宋体" w:hAnsi="宋体"/>
          <w:b/>
          <w:color w:val="auto"/>
          <w:sz w:val="36"/>
          <w:szCs w:val="32"/>
        </w:rPr>
        <w:t xml:space="preserve">五、开标及资格审查</w:t>
      </w:r>
      <w:r/>
    </w:p>
    <w:p>
      <w:pPr>
        <w:ind w:firstLine="482"/>
        <w:jc w:val="left"/>
        <w:spacing w:line="480" w:lineRule="exact"/>
        <w:widowControl/>
        <w:rPr>
          <w:rFonts w:ascii="宋体" w:hAnsi="宋体"/>
          <w:b/>
          <w:color w:val="auto"/>
          <w:sz w:val="24"/>
        </w:rPr>
      </w:pPr>
      <w:r>
        <w:rPr>
          <w:rFonts w:ascii="宋体" w:hAnsi="宋体"/>
          <w:b/>
          <w:color w:val="auto"/>
          <w:sz w:val="24"/>
        </w:rPr>
        <w:t xml:space="preserve">14．开标、唱标、资格审查</w:t>
      </w:r>
      <w:r/>
    </w:p>
    <w:p>
      <w:pPr>
        <w:ind w:firstLine="474"/>
        <w:jc w:val="left"/>
        <w:spacing w:line="480" w:lineRule="exact"/>
        <w:widowControl/>
        <w:rPr>
          <w:rFonts w:ascii="宋体" w:hAnsi="宋体"/>
          <w:color w:val="auto"/>
          <w:spacing w:val="-2"/>
          <w:sz w:val="24"/>
        </w:rPr>
      </w:pPr>
      <w:r>
        <w:rPr>
          <w:rFonts w:ascii="宋体" w:hAnsi="宋体"/>
          <w:color w:val="auto"/>
          <w:spacing w:val="-2"/>
          <w:sz w:val="24"/>
        </w:rPr>
        <w:t xml:space="preserve">14.1 </w:t>
      </w:r>
      <w:r>
        <w:rPr>
          <w:rFonts w:hint="eastAsia" w:ascii="宋体" w:hAnsi="宋体"/>
          <w:color w:val="auto"/>
          <w:spacing w:val="-2"/>
          <w:sz w:val="24"/>
        </w:rPr>
        <w:t xml:space="preserve">线上开标时，“苏采云”系统自动提取所有投标文件，投标人按招标文件规定方式按时在线解密。本项目招标文件规定的投标人按时在线解密方式：通过“苏采云”系统（使用“CA数字证书”）解密。</w:t>
      </w:r>
      <w:r/>
    </w:p>
    <w:p>
      <w:pPr>
        <w:ind w:firstLine="474"/>
        <w:jc w:val="left"/>
        <w:spacing w:line="480" w:lineRule="exact"/>
        <w:widowControl/>
        <w:rPr>
          <w:rFonts w:ascii="宋体" w:hAnsi="宋体"/>
          <w:color w:val="auto"/>
          <w:spacing w:val="-2"/>
          <w:sz w:val="24"/>
        </w:rPr>
      </w:pPr>
      <w:r>
        <w:rPr>
          <w:rFonts w:hint="eastAsia" w:ascii="宋体" w:hAnsi="宋体"/>
          <w:color w:val="auto"/>
          <w:spacing w:val="-2"/>
          <w:sz w:val="24"/>
        </w:rPr>
        <w:t xml:space="preserve">1</w:t>
      </w:r>
      <w:r>
        <w:rPr>
          <w:rFonts w:ascii="宋体" w:hAnsi="宋体"/>
          <w:color w:val="auto"/>
          <w:spacing w:val="-2"/>
          <w:sz w:val="24"/>
        </w:rPr>
        <w:t xml:space="preserve">4.2</w:t>
      </w:r>
      <w:r>
        <w:rPr>
          <w:rFonts w:hint="eastAsia" w:ascii="宋体" w:hAnsi="宋体"/>
          <w:color w:val="auto"/>
          <w:spacing w:val="-2"/>
          <w:sz w:val="24"/>
        </w:rPr>
        <w:t xml:space="preserve">所有投标人解密（或解密时间）结束后，“苏采云”系统生成开标记录并向社会公众公布，但依法应当保密的除外。</w:t>
      </w:r>
      <w:r/>
    </w:p>
    <w:p>
      <w:pPr>
        <w:ind w:firstLine="472"/>
        <w:jc w:val="left"/>
        <w:spacing w:line="480" w:lineRule="exact"/>
        <w:widowControl/>
        <w:rPr>
          <w:rFonts w:ascii="宋体" w:hAnsi="宋体"/>
          <w:color w:val="auto"/>
          <w:sz w:val="24"/>
          <w:lang w:val="zh-CN"/>
        </w:rPr>
      </w:pPr>
      <w:r>
        <w:rPr>
          <w:rFonts w:ascii="宋体" w:hAnsi="宋体"/>
          <w:color w:val="auto"/>
          <w:spacing w:val="-2"/>
          <w:sz w:val="24"/>
        </w:rPr>
        <w:t xml:space="preserve">14.3开标时，《开标一览表》</w:t>
      </w:r>
      <w:r>
        <w:rPr>
          <w:rFonts w:ascii="宋体" w:hAnsi="宋体"/>
          <w:color w:val="auto"/>
          <w:sz w:val="24"/>
          <w:lang w:val="zh-CN"/>
        </w:rPr>
        <w:t xml:space="preserve">（报价表）内容与投标文件中相应内容不一致的，以《开标一览表》（报价表）为准。</w:t>
      </w:r>
      <w:r/>
    </w:p>
    <w:p>
      <w:pPr>
        <w:ind w:firstLine="480"/>
        <w:jc w:val="left"/>
        <w:spacing w:line="480" w:lineRule="exact"/>
        <w:widowControl/>
        <w:rPr>
          <w:rFonts w:ascii="宋体" w:hAnsi="宋体"/>
          <w:color w:val="auto"/>
          <w:sz w:val="24"/>
          <w:lang w:val="zh-CN"/>
        </w:rPr>
      </w:pPr>
      <w:r>
        <w:rPr>
          <w:rFonts w:ascii="宋体" w:hAnsi="宋体"/>
          <w:color w:val="auto"/>
          <w:sz w:val="24"/>
        </w:rPr>
        <w:t xml:space="preserve">14</w:t>
      </w:r>
      <w:r>
        <w:rPr>
          <w:rFonts w:ascii="宋体" w:hAnsi="宋体"/>
          <w:color w:val="auto"/>
          <w:sz w:val="24"/>
          <w:lang w:val="zh-CN"/>
        </w:rPr>
        <w:t xml:space="preserve">.</w:t>
      </w:r>
      <w:r>
        <w:rPr>
          <w:rFonts w:ascii="宋体" w:hAnsi="宋体"/>
          <w:color w:val="auto"/>
          <w:sz w:val="24"/>
        </w:rPr>
        <w:t xml:space="preserve">4 </w:t>
      </w:r>
      <w:r>
        <w:rPr>
          <w:rFonts w:ascii="宋体" w:hAnsi="宋体"/>
          <w:color w:val="auto"/>
          <w:sz w:val="24"/>
          <w:lang w:val="zh-CN"/>
        </w:rPr>
        <w:t xml:space="preserve">投标文件、《开标一览表》（报价表）中报价的大写金额与小写金额不一致的，以大写金额为准。</w:t>
      </w:r>
      <w:r/>
    </w:p>
    <w:p>
      <w:pPr>
        <w:ind w:firstLine="480"/>
        <w:jc w:val="left"/>
        <w:spacing w:line="480" w:lineRule="exact"/>
        <w:widowControl/>
        <w:rPr>
          <w:rFonts w:ascii="宋体" w:hAnsi="宋体"/>
          <w:color w:val="auto"/>
          <w:sz w:val="24"/>
          <w:lang w:val="zh-CN"/>
        </w:rPr>
      </w:pPr>
      <w:r>
        <w:rPr>
          <w:rFonts w:ascii="宋体" w:hAnsi="宋体"/>
          <w:color w:val="auto"/>
          <w:sz w:val="24"/>
        </w:rPr>
        <w:t xml:space="preserve">14</w:t>
      </w:r>
      <w:r>
        <w:rPr>
          <w:rFonts w:ascii="宋体" w:hAnsi="宋体"/>
          <w:color w:val="auto"/>
          <w:sz w:val="24"/>
          <w:lang w:val="zh-CN"/>
        </w:rPr>
        <w:t xml:space="preserve">.</w:t>
      </w:r>
      <w:r>
        <w:rPr>
          <w:rFonts w:ascii="宋体" w:hAnsi="宋体"/>
          <w:color w:val="auto"/>
          <w:sz w:val="24"/>
        </w:rPr>
        <w:t xml:space="preserve">5 </w:t>
      </w:r>
      <w:r>
        <w:rPr>
          <w:rFonts w:ascii="宋体" w:hAnsi="宋体"/>
          <w:color w:val="auto"/>
          <w:sz w:val="24"/>
          <w:lang w:val="zh-CN"/>
        </w:rPr>
        <w:t xml:space="preserve">单价金额小数点或者百分比有明显错位的，以《开标一览表》（报价表）的总价为准，并修改单价；</w:t>
      </w:r>
      <w:r/>
    </w:p>
    <w:p>
      <w:pPr>
        <w:ind w:firstLine="480"/>
        <w:jc w:val="left"/>
        <w:spacing w:line="480" w:lineRule="exact"/>
        <w:widowControl/>
        <w:rPr>
          <w:rFonts w:ascii="宋体" w:hAnsi="宋体"/>
          <w:color w:val="auto"/>
          <w:sz w:val="24"/>
          <w:lang w:val="zh-CN"/>
        </w:rPr>
      </w:pPr>
      <w:r>
        <w:rPr>
          <w:rFonts w:ascii="宋体" w:hAnsi="宋体"/>
          <w:color w:val="auto"/>
          <w:sz w:val="24"/>
        </w:rPr>
        <w:t xml:space="preserve">14</w:t>
      </w:r>
      <w:r>
        <w:rPr>
          <w:rFonts w:ascii="宋体" w:hAnsi="宋体"/>
          <w:color w:val="auto"/>
          <w:sz w:val="24"/>
          <w:lang w:val="zh-CN"/>
        </w:rPr>
        <w:t xml:space="preserve">.6总价金额与按单价汇总金额不一致的，以单价金额计算结果为准；</w:t>
      </w:r>
      <w:r/>
    </w:p>
    <w:p>
      <w:pPr>
        <w:ind w:firstLine="480"/>
        <w:jc w:val="left"/>
        <w:spacing w:line="480" w:lineRule="exact"/>
        <w:widowControl/>
        <w:rPr>
          <w:rFonts w:ascii="宋体" w:hAnsi="宋体"/>
          <w:color w:val="auto"/>
          <w:sz w:val="24"/>
          <w:lang w:val="zh-CN"/>
        </w:rPr>
      </w:pPr>
      <w:r>
        <w:rPr>
          <w:rFonts w:ascii="宋体" w:hAnsi="宋体"/>
          <w:color w:val="auto"/>
          <w:sz w:val="24"/>
        </w:rPr>
        <w:t xml:space="preserve">14</w:t>
      </w:r>
      <w:r>
        <w:rPr>
          <w:rFonts w:ascii="宋体" w:hAnsi="宋体"/>
          <w:color w:val="auto"/>
          <w:sz w:val="24"/>
          <w:lang w:val="zh-CN"/>
        </w:rPr>
        <w:t xml:space="preserve">.7同时出现</w:t>
      </w:r>
      <w:r>
        <w:rPr>
          <w:rFonts w:ascii="宋体" w:hAnsi="宋体"/>
          <w:color w:val="auto"/>
          <w:sz w:val="24"/>
        </w:rPr>
        <w:t xml:space="preserve">14</w:t>
      </w:r>
      <w:r>
        <w:rPr>
          <w:rFonts w:ascii="宋体" w:hAnsi="宋体"/>
          <w:color w:val="auto"/>
          <w:sz w:val="24"/>
          <w:lang w:val="zh-CN"/>
        </w:rPr>
        <w:t xml:space="preserve">.</w:t>
      </w:r>
      <w:r>
        <w:rPr>
          <w:rFonts w:ascii="宋体" w:hAnsi="宋体"/>
          <w:color w:val="auto"/>
          <w:sz w:val="24"/>
        </w:rPr>
        <w:t xml:space="preserve">3</w:t>
      </w:r>
      <w:r>
        <w:rPr>
          <w:rFonts w:ascii="宋体" w:hAnsi="宋体"/>
          <w:color w:val="auto"/>
          <w:sz w:val="24"/>
          <w:lang w:val="zh-CN"/>
        </w:rPr>
        <w:t xml:space="preserve">-</w:t>
      </w:r>
      <w:r>
        <w:rPr>
          <w:rFonts w:ascii="宋体" w:hAnsi="宋体"/>
          <w:color w:val="auto"/>
          <w:sz w:val="24"/>
        </w:rPr>
        <w:t xml:space="preserve">14</w:t>
      </w:r>
      <w:r>
        <w:rPr>
          <w:rFonts w:ascii="宋体" w:hAnsi="宋体"/>
          <w:color w:val="auto"/>
          <w:sz w:val="24"/>
          <w:lang w:val="zh-CN"/>
        </w:rPr>
        <w:t xml:space="preserve">.6中两种以上不一致的,按照</w:t>
      </w:r>
      <w:r>
        <w:rPr>
          <w:rFonts w:ascii="宋体" w:hAnsi="宋体"/>
          <w:color w:val="auto"/>
          <w:sz w:val="24"/>
        </w:rPr>
        <w:t xml:space="preserve">14</w:t>
      </w:r>
      <w:r>
        <w:rPr>
          <w:rFonts w:ascii="宋体" w:hAnsi="宋体"/>
          <w:color w:val="auto"/>
          <w:sz w:val="24"/>
          <w:lang w:val="zh-CN"/>
        </w:rPr>
        <w:t xml:space="preserve">.</w:t>
      </w:r>
      <w:r>
        <w:rPr>
          <w:rFonts w:ascii="宋体" w:hAnsi="宋体"/>
          <w:color w:val="auto"/>
          <w:sz w:val="24"/>
        </w:rPr>
        <w:t xml:space="preserve">3</w:t>
      </w:r>
      <w:r>
        <w:rPr>
          <w:rFonts w:ascii="宋体" w:hAnsi="宋体"/>
          <w:color w:val="auto"/>
          <w:sz w:val="24"/>
          <w:lang w:val="zh-CN"/>
        </w:rPr>
        <w:t xml:space="preserve">-</w:t>
      </w:r>
      <w:r>
        <w:rPr>
          <w:rFonts w:ascii="宋体" w:hAnsi="宋体"/>
          <w:color w:val="auto"/>
          <w:sz w:val="24"/>
        </w:rPr>
        <w:t xml:space="preserve">14</w:t>
      </w:r>
      <w:r>
        <w:rPr>
          <w:rFonts w:ascii="宋体" w:hAnsi="宋体"/>
          <w:color w:val="auto"/>
          <w:sz w:val="24"/>
          <w:lang w:val="zh-CN"/>
        </w:rPr>
        <w:t xml:space="preserve">.6的顺序修正。修正后的报价由法定代表人</w:t>
      </w:r>
      <w:r>
        <w:rPr>
          <w:rFonts w:ascii="宋体" w:hAnsi="宋体"/>
          <w:color w:val="auto"/>
          <w:sz w:val="24"/>
        </w:rPr>
        <w:t xml:space="preserve">/单位负责人</w:t>
      </w:r>
      <w:r>
        <w:rPr>
          <w:rFonts w:ascii="宋体" w:hAnsi="宋体"/>
          <w:color w:val="auto"/>
          <w:sz w:val="24"/>
          <w:lang w:val="zh-CN"/>
        </w:rPr>
        <w:t xml:space="preserve">或其授权的代表签字确认后产生约束力，投标人不确认的，投标无效。</w:t>
      </w:r>
      <w:r/>
    </w:p>
    <w:p>
      <w:pPr>
        <w:ind w:firstLine="480"/>
        <w:jc w:val="left"/>
        <w:spacing w:line="480" w:lineRule="exact"/>
        <w:widowControl/>
        <w:rPr>
          <w:rFonts w:ascii="宋体" w:hAnsi="宋体"/>
          <w:color w:val="auto"/>
          <w:sz w:val="24"/>
          <w:lang w:val="zh-CN"/>
        </w:rPr>
      </w:pPr>
      <w:r>
        <w:rPr>
          <w:rFonts w:ascii="宋体" w:hAnsi="宋体"/>
          <w:color w:val="auto"/>
          <w:sz w:val="24"/>
        </w:rPr>
        <w:t xml:space="preserve">14</w:t>
      </w:r>
      <w:r>
        <w:rPr>
          <w:rFonts w:ascii="宋体" w:hAnsi="宋体"/>
          <w:color w:val="auto"/>
          <w:sz w:val="24"/>
          <w:lang w:val="zh-CN"/>
        </w:rPr>
        <w:t xml:space="preserve">.8对不同文字文本投标文件的解释发生异议的，以中文文本为准。</w:t>
      </w:r>
      <w:r/>
    </w:p>
    <w:p>
      <w:pPr>
        <w:ind w:firstLine="482"/>
        <w:jc w:val="left"/>
        <w:spacing w:line="480" w:lineRule="exact"/>
        <w:widowControl/>
        <w:rPr>
          <w:rFonts w:ascii="宋体" w:hAnsi="宋体"/>
          <w:color w:val="auto"/>
          <w:sz w:val="24"/>
        </w:rPr>
      </w:pPr>
      <w:r>
        <w:rPr>
          <w:rFonts w:ascii="宋体" w:hAnsi="宋体"/>
          <w:b/>
          <w:color w:val="auto"/>
          <w:sz w:val="24"/>
        </w:rPr>
        <w:t xml:space="preserve">14.9</w:t>
      </w:r>
      <w:r>
        <w:rPr>
          <w:rFonts w:ascii="宋体" w:hAnsi="宋体"/>
          <w:b/>
          <w:bCs/>
          <w:color w:val="auto"/>
          <w:sz w:val="24"/>
        </w:rPr>
        <w:t xml:space="preserve">资格审查：</w:t>
      </w:r>
      <w:r>
        <w:rPr>
          <w:rFonts w:ascii="宋体" w:hAnsi="宋体"/>
          <w:color w:val="auto"/>
          <w:sz w:val="24"/>
        </w:rPr>
        <w:t xml:space="preserve">开标结束后，依据法规政策和招标文件的规定，在对投标文件详细评估之前，</w:t>
      </w:r>
      <w:r>
        <w:rPr>
          <w:rFonts w:ascii="宋体" w:hAnsi="宋体"/>
          <w:b/>
          <w:bCs/>
          <w:color w:val="auto"/>
          <w:sz w:val="24"/>
        </w:rPr>
        <w:t xml:space="preserve">采购人或采购代理机构</w:t>
      </w:r>
      <w:r>
        <w:rPr>
          <w:rFonts w:ascii="宋体" w:hAnsi="宋体"/>
          <w:color w:val="auto"/>
          <w:sz w:val="24"/>
        </w:rPr>
        <w:t xml:space="preserve">将依据投标人提交的投标文件按招标公告所述的资格标准对投标人进行资格审查, 以确定其是否具备投标资格。如果投标人不具备投标资格、不满足招标文件所规定的资格标准或提供资格证明文件不全, 其投标将被作为无效投标，不得参与下一环节的评审。</w:t>
      </w:r>
      <w:r/>
    </w:p>
    <w:p>
      <w:pPr>
        <w:ind w:firstLine="480"/>
        <w:jc w:val="left"/>
        <w:spacing w:line="480" w:lineRule="exact"/>
        <w:widowControl/>
        <w:rPr>
          <w:rFonts w:ascii="宋体" w:hAnsi="宋体"/>
          <w:b/>
          <w:bCs/>
          <w:color w:val="auto"/>
          <w:sz w:val="24"/>
        </w:rPr>
      </w:pPr>
      <w:r>
        <w:rPr>
          <w:rFonts w:ascii="宋体" w:hAnsi="宋体"/>
          <w:color w:val="auto"/>
          <w:sz w:val="24"/>
        </w:rPr>
        <w:t xml:space="preserve">采购人及采购代理机构在进行资格性审查的同时，将在“信用中国”网站（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80"/>
        <w:spacing w:line="480" w:lineRule="exact"/>
        <w:rPr>
          <w:rFonts w:ascii="宋体" w:hAnsi="宋体" w:cs="宋体"/>
          <w:color w:val="auto"/>
          <w:sz w:val="24"/>
        </w:rPr>
      </w:pPr>
      <w:r>
        <w:rPr>
          <w:rFonts w:ascii="宋体" w:hAnsi="宋体" w:cs="宋体"/>
          <w:color w:val="auto"/>
          <w:sz w:val="24"/>
        </w:rPr>
      </w:r>
      <w:r/>
    </w:p>
    <w:p>
      <w:pPr>
        <w:ind w:firstLine="3780"/>
        <w:spacing w:before="100" w:beforeAutospacing="1" w:after="100" w:afterAutospacing="1" w:line="480" w:lineRule="exact"/>
        <w:widowControl/>
        <w:rPr>
          <w:rFonts w:ascii="宋体" w:hAnsi="宋体" w:cs="宋体"/>
          <w:b/>
          <w:color w:val="auto"/>
          <w:sz w:val="36"/>
          <w:szCs w:val="32"/>
        </w:rPr>
      </w:pPr>
      <w:r>
        <w:rPr>
          <w:rFonts w:hint="eastAsia" w:ascii="宋体" w:hAnsi="宋体" w:cs="宋体"/>
          <w:b/>
          <w:color w:val="auto"/>
          <w:sz w:val="36"/>
          <w:szCs w:val="32"/>
        </w:rPr>
        <w:t xml:space="preserve">六、评  标</w:t>
      </w:r>
      <w:r/>
    </w:p>
    <w:p>
      <w:pPr>
        <w:ind w:firstLine="482"/>
        <w:jc w:val="left"/>
        <w:spacing w:line="480" w:lineRule="exact"/>
        <w:widowControl/>
        <w:tabs>
          <w:tab w:val="left" w:pos="1095" w:leader="none"/>
        </w:tabs>
        <w:rPr>
          <w:rFonts w:ascii="宋体" w:hAnsi="宋体"/>
          <w:b/>
          <w:color w:val="auto"/>
          <w:sz w:val="24"/>
        </w:rPr>
      </w:pPr>
      <w:r>
        <w:rPr>
          <w:rFonts w:ascii="宋体" w:hAnsi="宋体"/>
          <w:b/>
          <w:color w:val="auto"/>
          <w:sz w:val="24"/>
        </w:rPr>
        <w:t xml:space="preserve">15．组建评标委员会</w:t>
      </w:r>
      <w:r/>
    </w:p>
    <w:p>
      <w:pPr>
        <w:ind w:firstLine="480"/>
        <w:jc w:val="left"/>
        <w:spacing w:line="480" w:lineRule="exact"/>
        <w:widowControl/>
        <w:tabs>
          <w:tab w:val="left" w:pos="1095" w:leader="none"/>
        </w:tabs>
        <w:rPr>
          <w:rFonts w:ascii="宋体" w:hAnsi="宋体"/>
          <w:b/>
          <w:bCs/>
          <w:color w:val="auto"/>
          <w:sz w:val="24"/>
        </w:rPr>
      </w:pPr>
      <w:r>
        <w:rPr>
          <w:rFonts w:ascii="宋体" w:hAnsi="宋体"/>
          <w:color w:val="auto"/>
          <w:sz w:val="24"/>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auto"/>
          <w:sz w:val="24"/>
        </w:rPr>
        <w:t xml:space="preserve">推荐1名合格的中标候选人。</w:t>
      </w:r>
      <w:r/>
    </w:p>
    <w:p>
      <w:pPr>
        <w:ind w:firstLine="482"/>
        <w:jc w:val="left"/>
        <w:spacing w:line="480" w:lineRule="exact"/>
        <w:widowControl/>
        <w:tabs>
          <w:tab w:val="left" w:pos="1095" w:leader="none"/>
        </w:tabs>
        <w:rPr>
          <w:rFonts w:ascii="宋体" w:hAnsi="宋体"/>
          <w:b/>
          <w:color w:val="auto"/>
          <w:sz w:val="24"/>
        </w:rPr>
      </w:pPr>
      <w:r>
        <w:rPr>
          <w:rFonts w:ascii="宋体" w:hAnsi="宋体"/>
          <w:b/>
          <w:color w:val="auto"/>
          <w:sz w:val="24"/>
        </w:rPr>
        <w:t xml:space="preserve">16．投标文件的审查</w:t>
      </w:r>
      <w:r/>
    </w:p>
    <w:p>
      <w:pPr>
        <w:ind w:firstLine="480"/>
        <w:jc w:val="left"/>
        <w:spacing w:line="480" w:lineRule="exact"/>
        <w:widowControl/>
        <w:tabs>
          <w:tab w:val="left" w:pos="1095" w:leader="none"/>
        </w:tabs>
        <w:rPr>
          <w:rFonts w:ascii="宋体" w:hAnsi="宋体"/>
          <w:color w:val="auto"/>
          <w:sz w:val="24"/>
        </w:rPr>
      </w:pPr>
      <w:r>
        <w:rPr>
          <w:rFonts w:ascii="宋体" w:hAnsi="宋体"/>
          <w:color w:val="auto"/>
          <w:sz w:val="24"/>
        </w:rPr>
        <w:t xml:space="preserve">16.1对所有投标人的评估，都采用相同的程序和标准。评标过程将严格按照招标文件的要求和条件进行。</w:t>
      </w:r>
      <w:r/>
    </w:p>
    <w:p>
      <w:pPr>
        <w:ind w:firstLine="480"/>
        <w:jc w:val="left"/>
        <w:spacing w:line="480" w:lineRule="exact"/>
        <w:widowControl/>
        <w:tabs>
          <w:tab w:val="left" w:pos="1095" w:leader="none"/>
        </w:tabs>
        <w:rPr>
          <w:rFonts w:ascii="宋体" w:hAnsi="宋体"/>
          <w:color w:val="auto"/>
          <w:sz w:val="24"/>
        </w:rPr>
      </w:pPr>
      <w:r>
        <w:rPr>
          <w:rFonts w:ascii="宋体" w:hAnsi="宋体"/>
          <w:color w:val="auto"/>
          <w:sz w:val="24"/>
        </w:rPr>
        <w:t xml:space="preserve">16.2评标委员会将对投标文件进行检查，以确定投标文件是否完整、有无计算上的错误、文件是否已正确签署等。</w:t>
      </w:r>
      <w:r/>
    </w:p>
    <w:p>
      <w:pPr>
        <w:ind w:firstLine="463"/>
        <w:jc w:val="left"/>
        <w:spacing w:line="480" w:lineRule="exact"/>
        <w:widowControl/>
        <w:tabs>
          <w:tab w:val="left" w:pos="1095" w:leader="none"/>
        </w:tabs>
        <w:rPr>
          <w:rFonts w:ascii="宋体" w:hAnsi="宋体"/>
          <w:b/>
          <w:color w:val="auto"/>
          <w:sz w:val="24"/>
        </w:rPr>
      </w:pPr>
      <w:r>
        <w:rPr>
          <w:rFonts w:ascii="宋体" w:hAnsi="宋体"/>
          <w:b/>
          <w:color w:val="auto"/>
          <w:sz w:val="24"/>
        </w:rPr>
        <w:t xml:space="preserve">16.3评标委员会将对确定为实质性响应的投标文件进行进一步评审，看其是否有计算上或累加上的算术错误，修正错误的原则如下：</w:t>
      </w:r>
      <w:r/>
    </w:p>
    <w:p>
      <w:pPr>
        <w:ind w:firstLine="461"/>
        <w:jc w:val="left"/>
        <w:spacing w:line="480" w:lineRule="exact"/>
        <w:widowControl/>
        <w:tabs>
          <w:tab w:val="left" w:pos="1095" w:leader="none"/>
        </w:tabs>
        <w:rPr>
          <w:rFonts w:ascii="宋体" w:hAnsi="宋体"/>
          <w:color w:val="auto"/>
          <w:sz w:val="24"/>
        </w:rPr>
      </w:pPr>
      <w:r>
        <w:rPr>
          <w:rFonts w:ascii="宋体" w:hAnsi="宋体"/>
          <w:color w:val="auto"/>
          <w:sz w:val="24"/>
        </w:rPr>
        <w:t xml:space="preserve">16.3.1如果用数字表示的金额和用文字表示的金额不一致时，应以文字表示的金额为准进行修正；</w:t>
      </w:r>
      <w:r/>
    </w:p>
    <w:p>
      <w:pPr>
        <w:ind w:firstLine="461"/>
        <w:jc w:val="left"/>
        <w:spacing w:line="480" w:lineRule="exact"/>
        <w:widowControl/>
        <w:tabs>
          <w:tab w:val="left" w:pos="1095" w:leader="none"/>
        </w:tabs>
        <w:rPr>
          <w:rFonts w:ascii="宋体" w:hAnsi="宋体"/>
          <w:color w:val="auto"/>
          <w:sz w:val="24"/>
        </w:rPr>
      </w:pPr>
      <w:r>
        <w:rPr>
          <w:rFonts w:ascii="宋体" w:hAnsi="宋体"/>
          <w:color w:val="auto"/>
          <w:sz w:val="24"/>
        </w:rPr>
        <w:t xml:space="preserve">16.3.2当单价与数量的乘积和总价不一致时，以单价为准进行修正。只有在评委会认为单价有明显的小数点错误时，才能以标出的总价为准，并修改单价；</w:t>
      </w:r>
      <w:r/>
    </w:p>
    <w:p>
      <w:pPr>
        <w:ind w:firstLine="461"/>
        <w:jc w:val="left"/>
        <w:spacing w:line="480" w:lineRule="exact"/>
        <w:widowControl/>
        <w:tabs>
          <w:tab w:val="left" w:pos="1095" w:leader="none"/>
        </w:tabs>
        <w:rPr>
          <w:rFonts w:ascii="宋体" w:hAnsi="宋体"/>
          <w:color w:val="auto"/>
          <w:sz w:val="24"/>
        </w:rPr>
      </w:pPr>
      <w:r>
        <w:rPr>
          <w:rFonts w:ascii="宋体" w:hAnsi="宋体"/>
          <w:color w:val="auto"/>
          <w:sz w:val="24"/>
        </w:rPr>
        <w:t xml:space="preserve">16.3.3评标委员会将按上述修正错误的方法调整投标文件中的投标价，调整后的价格应对投标人具有约束力。如果投标人不接受修正后的价格，则其投标将被拒绝；</w:t>
      </w:r>
      <w:r/>
    </w:p>
    <w:p>
      <w:pPr>
        <w:ind w:firstLine="461"/>
        <w:jc w:val="left"/>
        <w:spacing w:line="480" w:lineRule="exact"/>
        <w:widowControl/>
        <w:tabs>
          <w:tab w:val="left" w:pos="1095" w:leader="none"/>
        </w:tabs>
        <w:rPr>
          <w:rFonts w:ascii="宋体" w:hAnsi="宋体"/>
          <w:b/>
          <w:color w:val="auto"/>
          <w:sz w:val="24"/>
        </w:rPr>
      </w:pPr>
      <w:r>
        <w:rPr>
          <w:rFonts w:ascii="宋体" w:hAnsi="宋体"/>
          <w:color w:val="auto"/>
          <w:sz w:val="24"/>
        </w:rPr>
        <w:t xml:space="preserve">16.3.4评委会将允许修正投标文件中不构成重大偏离的、微小的、非正规的、不一致的或不规则的地方，但这些修改不能影响任何投标人相应的名次排列。</w:t>
      </w:r>
      <w:r/>
    </w:p>
    <w:p>
      <w:pPr>
        <w:ind w:firstLine="463"/>
        <w:jc w:val="left"/>
        <w:spacing w:line="480" w:lineRule="exact"/>
        <w:widowControl/>
        <w:tabs>
          <w:tab w:val="left" w:pos="1095" w:leader="none"/>
        </w:tabs>
        <w:rPr>
          <w:rFonts w:ascii="宋体" w:hAnsi="宋体"/>
          <w:b/>
          <w:color w:val="auto"/>
          <w:sz w:val="24"/>
        </w:rPr>
      </w:pPr>
      <w:r>
        <w:rPr>
          <w:rFonts w:ascii="宋体" w:hAnsi="宋体"/>
          <w:b/>
          <w:color w:val="auto"/>
          <w:sz w:val="24"/>
        </w:rPr>
        <w:t xml:space="preserve">16.4符合性检查：</w:t>
      </w:r>
      <w:r/>
    </w:p>
    <w:p>
      <w:pPr>
        <w:ind w:firstLine="480"/>
        <w:jc w:val="left"/>
        <w:spacing w:line="480" w:lineRule="exact"/>
        <w:widowControl/>
        <w:rPr>
          <w:rFonts w:ascii="宋体" w:hAnsi="宋体"/>
          <w:color w:val="auto"/>
          <w:sz w:val="24"/>
        </w:rPr>
      </w:pPr>
      <w:r>
        <w:rPr>
          <w:rFonts w:ascii="宋体" w:hAnsi="宋体"/>
          <w:color w:val="auto"/>
          <w:sz w:val="24"/>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auto"/>
          <w:sz w:val="24"/>
        </w:rPr>
        <w:t xml:space="preserve">无效投标</w:t>
      </w:r>
      <w:r>
        <w:rPr>
          <w:rFonts w:ascii="宋体" w:hAnsi="宋体"/>
          <w:color w:val="auto"/>
          <w:sz w:val="24"/>
        </w:rPr>
        <w:t xml:space="preserve">。凡有下列情况之一者，投标文件将被视为未实质性响应招标文件要求。</w:t>
      </w:r>
      <w:r/>
    </w:p>
    <w:p>
      <w:pPr>
        <w:ind w:firstLine="480"/>
        <w:jc w:val="left"/>
        <w:spacing w:line="480" w:lineRule="exact"/>
        <w:widowControl/>
        <w:rPr>
          <w:rFonts w:ascii="宋体" w:hAnsi="宋体"/>
          <w:color w:val="auto"/>
          <w:sz w:val="24"/>
        </w:rPr>
      </w:pPr>
      <w:r>
        <w:rPr>
          <w:rFonts w:hint="eastAsia" w:ascii="宋体" w:hAnsi="宋体"/>
          <w:color w:val="auto"/>
          <w:sz w:val="24"/>
        </w:rPr>
        <w:t xml:space="preserve">（1）</w:t>
      </w:r>
      <w:r>
        <w:rPr>
          <w:rFonts w:ascii="宋体" w:hAnsi="宋体"/>
          <w:color w:val="auto"/>
          <w:sz w:val="24"/>
        </w:rPr>
        <w:t xml:space="preserve">投标人未按照招标文件要求上传电子投标文件的；</w:t>
      </w:r>
      <w:r/>
    </w:p>
    <w:p>
      <w:pPr>
        <w:ind w:firstLine="480"/>
        <w:jc w:val="left"/>
        <w:spacing w:line="480" w:lineRule="exact"/>
        <w:widowControl/>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投标人未在规定解密时间内进行解密；</w:t>
      </w:r>
      <w:r/>
    </w:p>
    <w:p>
      <w:pPr>
        <w:ind w:firstLine="480"/>
        <w:jc w:val="left"/>
        <w:spacing w:line="480" w:lineRule="exact"/>
        <w:widowControl/>
        <w:rPr>
          <w:rFonts w:ascii="宋体" w:hAnsi="宋体"/>
          <w:color w:val="auto"/>
          <w:sz w:val="24"/>
        </w:rPr>
      </w:pPr>
      <w:r>
        <w:rPr>
          <w:rFonts w:hint="eastAsia" w:ascii="宋体" w:hAnsi="宋体"/>
          <w:color w:val="auto"/>
          <w:sz w:val="24"/>
        </w:rPr>
        <w:t xml:space="preserve">（3）</w:t>
      </w:r>
      <w:r>
        <w:rPr>
          <w:rFonts w:ascii="宋体" w:hAnsi="宋体"/>
          <w:color w:val="auto"/>
          <w:sz w:val="24"/>
        </w:rPr>
        <w:t xml:space="preserve">投标人在报价时采用选择性报价；</w:t>
      </w:r>
      <w:r/>
    </w:p>
    <w:p>
      <w:pPr>
        <w:ind w:firstLine="480"/>
        <w:jc w:val="left"/>
        <w:spacing w:line="480" w:lineRule="exact"/>
        <w:widowControl/>
        <w:rPr>
          <w:rFonts w:ascii="宋体" w:hAnsi="宋体"/>
          <w:color w:val="auto"/>
          <w:sz w:val="24"/>
        </w:rPr>
      </w:pPr>
      <w:r>
        <w:rPr>
          <w:rFonts w:hint="eastAsia" w:ascii="宋体" w:hAnsi="宋体"/>
          <w:color w:val="auto"/>
          <w:sz w:val="24"/>
        </w:rPr>
        <w:t xml:space="preserve">（4）</w:t>
      </w:r>
      <w:r>
        <w:rPr>
          <w:rFonts w:ascii="宋体" w:hAnsi="宋体"/>
          <w:color w:val="auto"/>
          <w:sz w:val="24"/>
        </w:rPr>
        <w:t xml:space="preserve">投标人不具备招标文件中规定资格要求的；</w:t>
      </w:r>
      <w:r/>
    </w:p>
    <w:p>
      <w:pPr>
        <w:ind w:firstLine="480"/>
        <w:jc w:val="left"/>
        <w:spacing w:line="480" w:lineRule="exact"/>
        <w:widowControl/>
        <w:rPr>
          <w:rFonts w:ascii="宋体" w:hAnsi="宋体"/>
          <w:color w:val="auto"/>
          <w:sz w:val="24"/>
        </w:rPr>
      </w:pPr>
      <w:r>
        <w:rPr>
          <w:rFonts w:hint="eastAsia" w:ascii="宋体" w:hAnsi="宋体"/>
          <w:color w:val="auto"/>
          <w:sz w:val="24"/>
        </w:rPr>
        <w:t xml:space="preserve">（5）</w:t>
      </w:r>
      <w:r>
        <w:rPr>
          <w:rFonts w:ascii="宋体" w:hAnsi="宋体"/>
          <w:color w:val="auto"/>
          <w:sz w:val="24"/>
        </w:rPr>
        <w:t xml:space="preserve">投标人的报价超过了采购预算或最高限价的；</w:t>
      </w:r>
      <w:r/>
    </w:p>
    <w:p>
      <w:pPr>
        <w:ind w:firstLine="480"/>
        <w:jc w:val="left"/>
        <w:spacing w:line="480" w:lineRule="exact"/>
        <w:widowControl/>
        <w:rPr>
          <w:rFonts w:ascii="宋体" w:hAnsi="宋体"/>
          <w:color w:val="auto"/>
          <w:sz w:val="24"/>
        </w:rPr>
      </w:pPr>
      <w:r>
        <w:rPr>
          <w:rFonts w:hint="eastAsia" w:ascii="宋体" w:hAnsi="宋体"/>
          <w:color w:val="auto"/>
          <w:sz w:val="24"/>
        </w:rPr>
        <w:t xml:space="preserve">（6）</w:t>
      </w:r>
      <w:r>
        <w:rPr>
          <w:rFonts w:ascii="宋体" w:hAnsi="宋体"/>
          <w:color w:val="auto"/>
          <w:sz w:val="24"/>
        </w:rPr>
        <w:t xml:space="preserve">未通过符合性检查的；</w:t>
      </w:r>
      <w:r/>
    </w:p>
    <w:p>
      <w:pPr>
        <w:ind w:firstLine="480"/>
        <w:jc w:val="left"/>
        <w:spacing w:line="480" w:lineRule="exact"/>
        <w:widowControl/>
        <w:rPr>
          <w:rFonts w:ascii="宋体" w:hAnsi="宋体"/>
          <w:color w:val="auto"/>
          <w:sz w:val="24"/>
        </w:rPr>
      </w:pPr>
      <w:r>
        <w:rPr>
          <w:rFonts w:hint="eastAsia" w:ascii="宋体" w:hAnsi="宋体"/>
          <w:color w:val="auto"/>
          <w:sz w:val="24"/>
        </w:rPr>
        <w:t xml:space="preserve">（7）</w:t>
      </w:r>
      <w:r>
        <w:rPr>
          <w:rFonts w:ascii="宋体" w:hAnsi="宋体"/>
          <w:color w:val="auto"/>
          <w:sz w:val="24"/>
        </w:rPr>
        <w:t xml:space="preserve">不符合招标文件中规定的其他实质性要求和条件的；</w:t>
      </w:r>
      <w:r/>
    </w:p>
    <w:p>
      <w:pPr>
        <w:ind w:firstLine="480"/>
        <w:jc w:val="left"/>
        <w:spacing w:line="480" w:lineRule="exact"/>
        <w:widowControl/>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8</w:t>
      </w:r>
      <w:r>
        <w:rPr>
          <w:rFonts w:hint="eastAsia" w:ascii="宋体" w:hAnsi="宋体"/>
          <w:color w:val="auto"/>
          <w:sz w:val="24"/>
        </w:rPr>
        <w:t xml:space="preserve">）</w:t>
      </w:r>
      <w:r>
        <w:rPr>
          <w:rFonts w:ascii="宋体" w:hAnsi="宋体"/>
          <w:color w:val="auto"/>
          <w:sz w:val="24"/>
        </w:rPr>
        <w:t xml:space="preserve">投标人串通投标；</w:t>
      </w:r>
      <w:r/>
    </w:p>
    <w:p>
      <w:pPr>
        <w:ind w:firstLine="480"/>
        <w:jc w:val="left"/>
        <w:spacing w:line="480" w:lineRule="exact"/>
        <w:widowControl/>
        <w:rPr>
          <w:rFonts w:ascii="宋体" w:hAnsi="宋体"/>
          <w:color w:val="auto"/>
          <w:sz w:val="24"/>
        </w:rPr>
      </w:pPr>
      <w:r>
        <w:rPr>
          <w:rFonts w:hint="eastAsia" w:ascii="宋体" w:hAnsi="宋体"/>
          <w:color w:val="auto"/>
          <w:sz w:val="24"/>
        </w:rPr>
        <w:t xml:space="preserve">（9）</w:t>
      </w:r>
      <w:r>
        <w:rPr>
          <w:rFonts w:ascii="宋体" w:hAnsi="宋体"/>
          <w:color w:val="auto"/>
          <w:sz w:val="24"/>
        </w:rPr>
        <w:t xml:space="preserve">投标文件含有采购人不能接受的附加条件的。</w:t>
      </w:r>
      <w:r/>
    </w:p>
    <w:p>
      <w:pPr>
        <w:ind w:firstLine="480"/>
        <w:jc w:val="left"/>
        <w:spacing w:line="480" w:lineRule="exact"/>
        <w:widowControl/>
        <w:rPr>
          <w:rFonts w:ascii="宋体" w:hAnsi="宋体"/>
          <w:color w:val="auto"/>
          <w:sz w:val="24"/>
        </w:rPr>
      </w:pPr>
      <w:r>
        <w:rPr>
          <w:rFonts w:hint="eastAsia" w:ascii="宋体" w:hAnsi="宋体"/>
          <w:color w:val="auto"/>
          <w:sz w:val="24"/>
        </w:rPr>
        <w:t xml:space="preserve">（1</w:t>
      </w:r>
      <w:r>
        <w:rPr>
          <w:rFonts w:ascii="宋体" w:hAnsi="宋体"/>
          <w:color w:val="auto"/>
          <w:sz w:val="24"/>
        </w:rPr>
        <w:t xml:space="preserve">0</w:t>
      </w:r>
      <w:r>
        <w:rPr>
          <w:rFonts w:hint="eastAsia" w:ascii="宋体" w:hAnsi="宋体"/>
          <w:color w:val="auto"/>
          <w:sz w:val="24"/>
        </w:rPr>
        <w:t xml:space="preserve">）</w:t>
      </w:r>
      <w:r>
        <w:rPr>
          <w:rFonts w:ascii="宋体" w:hAnsi="宋体"/>
          <w:color w:val="auto"/>
          <w:sz w:val="24"/>
        </w:rPr>
        <w:t xml:space="preserve">不符合招标文件中规定的其它实质性条款以及法律法规规定的其他情形（如低于当地最低工资标准）</w:t>
      </w:r>
      <w:r/>
    </w:p>
    <w:p>
      <w:pPr>
        <w:ind w:firstLine="480"/>
        <w:jc w:val="left"/>
        <w:spacing w:line="480" w:lineRule="exact"/>
        <w:widowControl/>
        <w:rPr>
          <w:rFonts w:ascii="宋体" w:hAnsi="宋体"/>
          <w:color w:val="auto"/>
          <w:sz w:val="24"/>
        </w:rPr>
      </w:pPr>
      <w:r>
        <w:rPr>
          <w:rFonts w:hint="eastAsia" w:ascii="宋体" w:hAnsi="宋体"/>
          <w:color w:val="auto"/>
          <w:sz w:val="24"/>
        </w:rPr>
        <w:t xml:space="preserve">（1</w:t>
      </w:r>
      <w:r>
        <w:rPr>
          <w:rFonts w:ascii="宋体" w:hAnsi="宋体"/>
          <w:color w:val="auto"/>
          <w:sz w:val="24"/>
        </w:rPr>
        <w:t xml:space="preserve">1</w:t>
      </w:r>
      <w:r>
        <w:rPr>
          <w:rFonts w:hint="eastAsia" w:ascii="宋体" w:hAnsi="宋体"/>
          <w:color w:val="auto"/>
          <w:sz w:val="24"/>
        </w:rPr>
        <w:t xml:space="preserve">）</w:t>
      </w:r>
      <w:r>
        <w:rPr>
          <w:rFonts w:ascii="宋体" w:hAnsi="宋体"/>
          <w:color w:val="auto"/>
          <w:sz w:val="24"/>
        </w:rPr>
        <w:t xml:space="preserve">被“信用中国”网站（www.creditchina.gov.cn）列入失信被执行人、重大税收违法案件当事人名单、政府采购严重失信行为记录名单</w:t>
      </w:r>
      <w:r/>
    </w:p>
    <w:p>
      <w:pPr>
        <w:ind w:firstLine="480"/>
        <w:jc w:val="left"/>
        <w:spacing w:line="480" w:lineRule="exact"/>
        <w:widowControl/>
        <w:rPr>
          <w:rFonts w:ascii="宋体" w:hAnsi="宋体"/>
          <w:color w:val="auto"/>
          <w:sz w:val="24"/>
        </w:rPr>
      </w:pPr>
      <w:r>
        <w:rPr>
          <w:rFonts w:hint="eastAsia" w:ascii="宋体" w:hAnsi="宋体"/>
          <w:color w:val="auto"/>
          <w:sz w:val="24"/>
        </w:rPr>
        <w:t xml:space="preserve">（1</w:t>
      </w:r>
      <w:r>
        <w:rPr>
          <w:rFonts w:ascii="宋体" w:hAnsi="宋体"/>
          <w:color w:val="auto"/>
          <w:sz w:val="24"/>
        </w:rPr>
        <w:t xml:space="preserve">2</w:t>
      </w:r>
      <w:r>
        <w:rPr>
          <w:rFonts w:hint="eastAsia" w:ascii="宋体" w:hAnsi="宋体"/>
          <w:color w:val="auto"/>
          <w:sz w:val="24"/>
        </w:rPr>
        <w:t xml:space="preserve">）</w:t>
      </w:r>
      <w:r>
        <w:rPr>
          <w:rFonts w:ascii="宋体" w:hAnsi="宋体"/>
          <w:color w:val="auto"/>
          <w:sz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480" w:lineRule="exact"/>
        <w:widowControl/>
        <w:rPr>
          <w:rFonts w:ascii="宋体" w:hAnsi="宋体"/>
          <w:color w:val="auto"/>
          <w:sz w:val="24"/>
        </w:rPr>
      </w:pPr>
      <w:r>
        <w:rPr>
          <w:rFonts w:hint="eastAsia" w:ascii="宋体" w:hAnsi="宋体"/>
          <w:color w:val="auto"/>
          <w:sz w:val="24"/>
        </w:rPr>
        <w:t xml:space="preserve">（1</w:t>
      </w:r>
      <w:r>
        <w:rPr>
          <w:rFonts w:ascii="宋体" w:hAnsi="宋体"/>
          <w:color w:val="auto"/>
          <w:sz w:val="24"/>
        </w:rPr>
        <w:t xml:space="preserve">3</w:t>
      </w:r>
      <w:r>
        <w:rPr>
          <w:rFonts w:hint="eastAsia" w:ascii="宋体" w:hAnsi="宋体"/>
          <w:color w:val="auto"/>
          <w:sz w:val="24"/>
        </w:rPr>
        <w:t xml:space="preserve">）</w:t>
      </w:r>
      <w:r>
        <w:rPr>
          <w:rFonts w:ascii="宋体" w:hAnsi="宋体"/>
          <w:color w:val="auto"/>
          <w:sz w:val="24"/>
        </w:rPr>
        <w:t xml:space="preserve">投标文件未按照招标文件要求加盖电子签章。</w:t>
      </w:r>
      <w:r/>
    </w:p>
    <w:p>
      <w:pPr>
        <w:ind w:firstLine="480"/>
        <w:jc w:val="left"/>
        <w:spacing w:line="480" w:lineRule="exact"/>
        <w:widowControl/>
        <w:rPr>
          <w:rFonts w:ascii="宋体" w:hAnsi="宋体"/>
          <w:color w:val="auto"/>
          <w:sz w:val="24"/>
        </w:rPr>
      </w:pPr>
      <w:r>
        <w:rPr>
          <w:rFonts w:hint="eastAsia" w:ascii="宋体" w:hAnsi="宋体"/>
          <w:color w:val="auto"/>
          <w:sz w:val="24"/>
        </w:rPr>
        <w:t xml:space="preserve">（1</w:t>
      </w:r>
      <w:r>
        <w:rPr>
          <w:rFonts w:ascii="宋体" w:hAnsi="宋体"/>
          <w:color w:val="auto"/>
          <w:sz w:val="24"/>
        </w:rPr>
        <w:t xml:space="preserve">4</w:t>
      </w:r>
      <w:r>
        <w:rPr>
          <w:rFonts w:hint="eastAsia" w:ascii="宋体" w:hAnsi="宋体"/>
          <w:color w:val="auto"/>
          <w:sz w:val="24"/>
        </w:rPr>
        <w:t xml:space="preserve">）</w:t>
      </w:r>
      <w:r>
        <w:rPr>
          <w:rFonts w:ascii="宋体" w:hAnsi="宋体"/>
          <w:color w:val="auto"/>
          <w:sz w:val="24"/>
        </w:rPr>
        <w:t xml:space="preserve">其他法律、法规及本招标文件规定的属无效投标的情形。</w:t>
      </w:r>
      <w:r/>
    </w:p>
    <w:p>
      <w:pPr>
        <w:ind w:firstLine="480"/>
        <w:jc w:val="left"/>
        <w:spacing w:line="480" w:lineRule="exact"/>
        <w:widowControl/>
        <w:rPr>
          <w:rFonts w:ascii="宋体" w:hAnsi="宋体"/>
          <w:color w:val="auto"/>
          <w:sz w:val="24"/>
        </w:rPr>
      </w:pPr>
      <w:r>
        <w:rPr>
          <w:rFonts w:ascii="宋体" w:hAnsi="宋体"/>
          <w:color w:val="auto"/>
          <w:sz w:val="24"/>
        </w:rPr>
        <w:t xml:space="preserve">评标委员会决定投标响应性只根据投标文件本身的内容，而不寻求其他的外部证据。</w:t>
      </w:r>
      <w:r/>
    </w:p>
    <w:p>
      <w:pPr>
        <w:ind w:firstLine="480"/>
        <w:jc w:val="left"/>
        <w:spacing w:line="480" w:lineRule="exact"/>
        <w:widowControl/>
        <w:rPr>
          <w:rFonts w:ascii="宋体" w:hAnsi="宋体"/>
          <w:color w:val="auto"/>
          <w:sz w:val="24"/>
        </w:rPr>
      </w:pPr>
      <w:r>
        <w:rPr>
          <w:rFonts w:ascii="宋体" w:hAnsi="宋体"/>
          <w:color w:val="auto"/>
          <w:sz w:val="24"/>
        </w:rPr>
        <w:t xml:space="preserve">16.5在评审过程中，评标委员会发现投标人有下列情形之一的，可以认定属于串标、围标的行为。具体表现形式如下：</w:t>
      </w:r>
      <w:r/>
    </w:p>
    <w:p>
      <w:pPr>
        <w:ind w:firstLine="480"/>
        <w:jc w:val="left"/>
        <w:spacing w:line="480" w:lineRule="exact"/>
        <w:widowControl/>
        <w:rPr>
          <w:rFonts w:ascii="宋体" w:hAnsi="宋体"/>
          <w:color w:val="auto"/>
          <w:sz w:val="24"/>
        </w:rPr>
      </w:pPr>
      <w:r>
        <w:rPr>
          <w:rFonts w:ascii="宋体" w:hAnsi="宋体"/>
          <w:color w:val="auto"/>
          <w:sz w:val="24"/>
        </w:rPr>
        <w:t xml:space="preserve">16.5.1不同投标人的投标文件异常一致或者投标报价呈规律性差异的。</w:t>
      </w:r>
      <w:r/>
    </w:p>
    <w:p>
      <w:pPr>
        <w:ind w:firstLine="480"/>
        <w:jc w:val="left"/>
        <w:spacing w:line="480" w:lineRule="exact"/>
        <w:widowControl/>
        <w:rPr>
          <w:rFonts w:ascii="宋体" w:hAnsi="宋体"/>
          <w:color w:val="auto"/>
          <w:sz w:val="24"/>
        </w:rPr>
      </w:pPr>
      <w:r>
        <w:rPr>
          <w:rFonts w:ascii="宋体" w:hAnsi="宋体"/>
          <w:color w:val="auto"/>
          <w:sz w:val="24"/>
        </w:rPr>
        <w:t xml:space="preserve">16.5.2不同投标人的投标文件由同一单位或个人编制的。</w:t>
      </w:r>
      <w:r/>
    </w:p>
    <w:p>
      <w:pPr>
        <w:ind w:firstLine="480"/>
        <w:jc w:val="left"/>
        <w:spacing w:line="480" w:lineRule="exact"/>
        <w:widowControl/>
        <w:rPr>
          <w:rFonts w:ascii="宋体" w:hAnsi="宋体"/>
          <w:color w:val="auto"/>
          <w:sz w:val="24"/>
        </w:rPr>
      </w:pPr>
      <w:r>
        <w:rPr>
          <w:rFonts w:ascii="宋体" w:hAnsi="宋体"/>
          <w:color w:val="auto"/>
          <w:sz w:val="24"/>
        </w:rPr>
        <w:t xml:space="preserve">16.5.3不同投标人的投标文件载明的项目管理成员为同一人的。</w:t>
      </w:r>
      <w:r/>
    </w:p>
    <w:p>
      <w:pPr>
        <w:ind w:firstLine="480"/>
        <w:jc w:val="left"/>
        <w:spacing w:line="480" w:lineRule="exact"/>
        <w:widowControl/>
        <w:rPr>
          <w:rFonts w:ascii="宋体" w:hAnsi="宋体"/>
          <w:color w:val="auto"/>
          <w:sz w:val="24"/>
        </w:rPr>
      </w:pPr>
      <w:r>
        <w:rPr>
          <w:rFonts w:ascii="宋体" w:hAnsi="宋体"/>
          <w:color w:val="auto"/>
          <w:sz w:val="24"/>
        </w:rPr>
        <w:t xml:space="preserve">16.5.4不同投标人的投标文件相互混装的。</w:t>
      </w:r>
      <w:r/>
    </w:p>
    <w:p>
      <w:pPr>
        <w:ind w:firstLine="480"/>
        <w:jc w:val="left"/>
        <w:spacing w:line="480" w:lineRule="exact"/>
        <w:widowControl/>
        <w:rPr>
          <w:rFonts w:ascii="宋体" w:hAnsi="宋体"/>
          <w:color w:val="auto"/>
          <w:sz w:val="24"/>
        </w:rPr>
      </w:pPr>
      <w:r>
        <w:rPr>
          <w:rFonts w:ascii="宋体" w:hAnsi="宋体"/>
          <w:color w:val="auto"/>
          <w:sz w:val="24"/>
        </w:rPr>
        <w:t xml:space="preserve">16.5.5不同投标人授权同一人作为投标人代表的。</w:t>
      </w:r>
      <w:r/>
    </w:p>
    <w:p>
      <w:pPr>
        <w:ind w:firstLine="480"/>
        <w:jc w:val="left"/>
        <w:spacing w:line="480" w:lineRule="exact"/>
        <w:widowControl/>
        <w:rPr>
          <w:rFonts w:ascii="宋体" w:hAnsi="宋体"/>
          <w:color w:val="auto"/>
          <w:sz w:val="24"/>
        </w:rPr>
      </w:pPr>
      <w:r>
        <w:rPr>
          <w:rFonts w:ascii="宋体" w:hAnsi="宋体"/>
          <w:color w:val="auto"/>
          <w:sz w:val="24"/>
        </w:rPr>
        <w:t xml:space="preserve">16.5.6 有证据证明投标人与采购单位、采购代理机构或其他投标人串通的其他情形的。</w:t>
      </w:r>
      <w:r/>
    </w:p>
    <w:p>
      <w:pPr>
        <w:ind w:firstLine="480"/>
        <w:jc w:val="left"/>
        <w:spacing w:line="480" w:lineRule="exact"/>
        <w:widowControl/>
        <w:rPr>
          <w:rFonts w:ascii="宋体" w:hAnsi="宋体"/>
          <w:color w:val="auto"/>
          <w:sz w:val="24"/>
        </w:rPr>
      </w:pPr>
      <w:r>
        <w:rPr>
          <w:rFonts w:ascii="宋体" w:hAnsi="宋体"/>
          <w:color w:val="auto"/>
          <w:sz w:val="24"/>
        </w:rPr>
        <w:t xml:space="preserve">16.5.7评标委员会认定的其他串标、围标情形。</w:t>
      </w:r>
      <w:r/>
    </w:p>
    <w:p>
      <w:pPr>
        <w:ind w:firstLine="480"/>
        <w:jc w:val="left"/>
        <w:spacing w:line="480" w:lineRule="exact"/>
        <w:widowControl/>
        <w:rPr>
          <w:rFonts w:ascii="宋体" w:hAnsi="宋体"/>
          <w:color w:val="auto"/>
          <w:sz w:val="24"/>
        </w:rPr>
      </w:pPr>
      <w:r>
        <w:rPr>
          <w:rFonts w:ascii="宋体" w:hAnsi="宋体"/>
          <w:color w:val="auto"/>
          <w:sz w:val="24"/>
        </w:rPr>
        <w:t xml:space="preserve">16.6有下列情形之一的予以废标，同时将废标理由通知所有服务单位：</w:t>
      </w:r>
      <w:r/>
    </w:p>
    <w:p>
      <w:pPr>
        <w:ind w:firstLine="480"/>
        <w:jc w:val="left"/>
        <w:spacing w:line="480" w:lineRule="exact"/>
        <w:widowControl/>
        <w:rPr>
          <w:rFonts w:ascii="宋体" w:hAnsi="宋体"/>
          <w:color w:val="auto"/>
          <w:sz w:val="24"/>
        </w:rPr>
      </w:pPr>
      <w:r>
        <w:rPr>
          <w:rFonts w:ascii="宋体" w:hAnsi="宋体"/>
          <w:color w:val="auto"/>
          <w:sz w:val="24"/>
        </w:rPr>
        <w:t xml:space="preserve">（1）符合专业条件的服务单位或者对招标文件作实质性响应的服务单位不足三家的；</w:t>
      </w:r>
      <w:r/>
    </w:p>
    <w:p>
      <w:pPr>
        <w:ind w:firstLine="480"/>
        <w:jc w:val="left"/>
        <w:spacing w:line="480" w:lineRule="exact"/>
        <w:widowControl/>
        <w:rPr>
          <w:rFonts w:ascii="宋体" w:hAnsi="宋体"/>
          <w:color w:val="auto"/>
          <w:sz w:val="24"/>
        </w:rPr>
      </w:pPr>
      <w:r>
        <w:rPr>
          <w:rFonts w:ascii="宋体" w:hAnsi="宋体"/>
          <w:color w:val="auto"/>
          <w:sz w:val="24"/>
        </w:rPr>
        <w:t xml:space="preserve">（2）出现影响采购公正的违法、违规行为的；</w:t>
      </w:r>
      <w:r/>
    </w:p>
    <w:p>
      <w:pPr>
        <w:ind w:firstLine="480"/>
        <w:jc w:val="left"/>
        <w:spacing w:line="480" w:lineRule="exact"/>
        <w:widowControl/>
        <w:rPr>
          <w:rFonts w:ascii="宋体" w:hAnsi="宋体"/>
          <w:color w:val="auto"/>
          <w:sz w:val="24"/>
        </w:rPr>
      </w:pPr>
      <w:r>
        <w:rPr>
          <w:rFonts w:ascii="宋体" w:hAnsi="宋体"/>
          <w:color w:val="auto"/>
          <w:sz w:val="24"/>
        </w:rPr>
        <w:t xml:space="preserve">（3）服务单位的报价均超过了采购预算或最高限价的，采购人不能支付的；</w:t>
      </w:r>
      <w:r/>
    </w:p>
    <w:p>
      <w:pPr>
        <w:ind w:firstLine="480"/>
        <w:jc w:val="left"/>
        <w:spacing w:line="480" w:lineRule="exact"/>
        <w:widowControl/>
        <w:rPr>
          <w:rFonts w:ascii="宋体" w:hAnsi="宋体"/>
          <w:color w:val="auto"/>
          <w:sz w:val="24"/>
        </w:rPr>
      </w:pPr>
      <w:r>
        <w:rPr>
          <w:rFonts w:ascii="宋体" w:hAnsi="宋体"/>
          <w:color w:val="auto"/>
          <w:sz w:val="24"/>
        </w:rPr>
        <w:t xml:space="preserve">（4）因重大变故，采购任务取消的；</w:t>
      </w:r>
      <w:r/>
    </w:p>
    <w:p>
      <w:pPr>
        <w:ind w:firstLine="480"/>
        <w:jc w:val="left"/>
        <w:spacing w:line="480" w:lineRule="exact"/>
        <w:widowControl/>
        <w:rPr>
          <w:rFonts w:ascii="宋体" w:hAnsi="宋体"/>
          <w:color w:val="auto"/>
          <w:sz w:val="24"/>
        </w:rPr>
      </w:pPr>
      <w:r>
        <w:rPr>
          <w:rFonts w:ascii="宋体" w:hAnsi="宋体"/>
          <w:color w:val="auto"/>
          <w:sz w:val="24"/>
        </w:rPr>
        <w:t xml:space="preserve">（5）投标文件存在歧义、重大缺陷，或者招标文件内容违反国家有关强制性规定的。</w:t>
      </w:r>
      <w:r/>
    </w:p>
    <w:p>
      <w:pPr>
        <w:ind w:firstLine="482"/>
        <w:jc w:val="left"/>
        <w:spacing w:line="480" w:lineRule="exact"/>
        <w:widowControl/>
        <w:rPr>
          <w:rFonts w:ascii="宋体" w:hAnsi="宋体"/>
          <w:b/>
          <w:color w:val="auto"/>
          <w:sz w:val="24"/>
        </w:rPr>
      </w:pPr>
      <w:r>
        <w:rPr>
          <w:rFonts w:ascii="宋体" w:hAnsi="宋体"/>
          <w:b/>
          <w:color w:val="auto"/>
          <w:sz w:val="24"/>
        </w:rPr>
        <w:t xml:space="preserve">17．比较与评价</w:t>
      </w:r>
      <w:r/>
    </w:p>
    <w:p>
      <w:pPr>
        <w:ind w:firstLine="480"/>
        <w:jc w:val="left"/>
        <w:spacing w:line="480" w:lineRule="exact"/>
        <w:widowControl/>
        <w:rPr>
          <w:rFonts w:ascii="宋体" w:hAnsi="宋体"/>
          <w:color w:val="auto"/>
          <w:sz w:val="24"/>
        </w:rPr>
      </w:pPr>
      <w:r>
        <w:rPr>
          <w:rFonts w:ascii="宋体" w:hAnsi="宋体"/>
          <w:color w:val="auto"/>
          <w:sz w:val="24"/>
        </w:rPr>
        <w:t xml:space="preserve">17.1评标委员会将按本招标文件规定的评标方法与标准，对资格性检查和符合性检查合格的投标文件进行商务和技术评估，综合比较与评价。</w:t>
      </w:r>
      <w:r/>
    </w:p>
    <w:p>
      <w:pPr>
        <w:ind w:firstLine="480"/>
        <w:jc w:val="left"/>
        <w:spacing w:line="480" w:lineRule="exact"/>
        <w:widowControl/>
        <w:rPr>
          <w:rFonts w:ascii="宋体" w:hAnsi="宋体"/>
          <w:color w:val="auto"/>
          <w:sz w:val="24"/>
        </w:rPr>
      </w:pPr>
      <w:r>
        <w:rPr>
          <w:rFonts w:ascii="宋体" w:hAnsi="宋体"/>
          <w:color w:val="auto"/>
          <w:sz w:val="24"/>
        </w:rPr>
        <w:t xml:space="preserve">17.2对漏（缺）报项的处理：招标文件中要求列入报价的费用（含配置、功能），漏（缺）报的视同已含在投标总价中。对多报项及赠送项的价格评标时不予核减，全部进入评标评议。</w:t>
      </w:r>
      <w:r/>
    </w:p>
    <w:p>
      <w:pPr>
        <w:ind w:firstLine="482"/>
        <w:jc w:val="left"/>
        <w:spacing w:line="480" w:lineRule="exact"/>
        <w:widowControl/>
        <w:rPr>
          <w:rFonts w:ascii="宋体" w:hAnsi="宋体"/>
          <w:b/>
          <w:color w:val="auto"/>
          <w:sz w:val="24"/>
        </w:rPr>
      </w:pPr>
      <w:r>
        <w:rPr>
          <w:rFonts w:ascii="宋体" w:hAnsi="宋体"/>
          <w:b/>
          <w:color w:val="auto"/>
          <w:sz w:val="24"/>
        </w:rPr>
        <w:t xml:space="preserve">18．评标过程及保密原则</w:t>
      </w:r>
      <w:r/>
    </w:p>
    <w:p>
      <w:pPr>
        <w:ind w:firstLine="480"/>
        <w:jc w:val="left"/>
        <w:spacing w:line="480" w:lineRule="exact"/>
        <w:widowControl/>
        <w:rPr>
          <w:rFonts w:ascii="宋体" w:hAnsi="宋体"/>
          <w:color w:val="auto"/>
          <w:sz w:val="24"/>
        </w:rPr>
      </w:pPr>
      <w:r>
        <w:rPr>
          <w:rFonts w:ascii="宋体" w:hAnsi="宋体"/>
          <w:color w:val="auto"/>
          <w:sz w:val="24"/>
        </w:rPr>
        <w:t xml:space="preserve">18.1凡与本次招标有关人员对属于审查、澄清、评价和比较投标的有关资料以及定标意向等，均不得向投标人或其他人员透露。否则,将按有关规定追究相关人员的责任。</w:t>
      </w:r>
      <w:r/>
    </w:p>
    <w:p>
      <w:pPr>
        <w:ind w:firstLine="480"/>
        <w:spacing w:line="480" w:lineRule="exact"/>
        <w:rPr>
          <w:rFonts w:ascii="宋体" w:hAnsi="宋体"/>
          <w:color w:val="auto"/>
          <w:sz w:val="24"/>
        </w:rPr>
      </w:pPr>
      <w:r>
        <w:rPr>
          <w:rFonts w:ascii="宋体" w:hAnsi="宋体"/>
          <w:color w:val="auto"/>
          <w:sz w:val="24"/>
        </w:rPr>
        <w:t xml:space="preserve">18.2在评标期间，投标人试图影响或干预评审的任何行为，将导致其投标被作为无效投标，并承担相应的法律责任</w:t>
      </w:r>
      <w:r>
        <w:rPr>
          <w:rFonts w:hint="eastAsia" w:ascii="宋体" w:hAnsi="宋体"/>
          <w:color w:val="auto"/>
          <w:sz w:val="24"/>
        </w:rPr>
        <w:t xml:space="preserve">。</w:t>
      </w:r>
      <w:r/>
    </w:p>
    <w:p>
      <w:pPr>
        <w:pStyle w:val="757"/>
        <w:rPr>
          <w:color w:val="auto"/>
        </w:rPr>
      </w:pPr>
      <w:r>
        <w:rPr>
          <w:color w:val="auto"/>
        </w:rPr>
      </w:r>
      <w:r/>
    </w:p>
    <w:p>
      <w:pPr>
        <w:jc w:val="center"/>
        <w:spacing w:before="100" w:beforeAutospacing="1" w:after="100" w:afterAutospacing="1" w:line="480" w:lineRule="exact"/>
        <w:widowControl/>
        <w:rPr>
          <w:rFonts w:ascii="宋体" w:hAnsi="宋体" w:cs="宋体"/>
          <w:b/>
          <w:color w:val="auto"/>
          <w:sz w:val="36"/>
          <w:szCs w:val="32"/>
        </w:rPr>
      </w:pPr>
      <w:r>
        <w:rPr>
          <w:rFonts w:hint="eastAsia" w:ascii="宋体" w:hAnsi="宋体" w:cs="宋体"/>
          <w:b/>
          <w:color w:val="auto"/>
          <w:sz w:val="36"/>
          <w:szCs w:val="32"/>
        </w:rPr>
        <w:t xml:space="preserve">七、定  标</w:t>
      </w:r>
      <w:r/>
    </w:p>
    <w:p>
      <w:pPr>
        <w:ind w:firstLine="482"/>
        <w:spacing w:line="480" w:lineRule="exact"/>
        <w:rPr>
          <w:rFonts w:ascii="宋体" w:hAnsi="宋体"/>
          <w:b/>
          <w:color w:val="auto"/>
          <w:sz w:val="24"/>
        </w:rPr>
      </w:pPr>
      <w:r>
        <w:rPr>
          <w:rFonts w:ascii="宋体" w:hAnsi="宋体"/>
          <w:b/>
          <w:color w:val="auto"/>
          <w:sz w:val="24"/>
        </w:rPr>
        <w:t xml:space="preserve">19</w:t>
      </w:r>
      <w:r>
        <w:rPr>
          <w:rFonts w:hint="eastAsia" w:ascii="宋体" w:hAnsi="宋体"/>
          <w:b/>
          <w:color w:val="auto"/>
          <w:sz w:val="24"/>
        </w:rPr>
        <w:t xml:space="preserve">．定标原则</w:t>
      </w:r>
      <w:r/>
    </w:p>
    <w:p>
      <w:pPr>
        <w:pStyle w:val="953"/>
        <w:spacing w:line="480" w:lineRule="exact"/>
        <w:rPr>
          <w:rFonts w:ascii="宋体" w:hAnsi="宋体"/>
          <w:color w:val="auto"/>
          <w:szCs w:val="20"/>
        </w:rPr>
      </w:pPr>
      <w:r>
        <w:rPr>
          <w:rFonts w:hint="eastAsia" w:ascii="宋体" w:hAnsi="宋体"/>
          <w:color w:val="auto"/>
          <w:szCs w:val="20"/>
        </w:rPr>
        <w:t xml:space="preserve">19.1本次评标采用综合评分法。评标委员会对满足招标文件实质性要求的投标文件，</w:t>
      </w:r>
      <w:r>
        <w:rPr>
          <w:rFonts w:hint="eastAsia" w:ascii="宋体" w:hAnsi="宋体"/>
          <w:color w:val="auto"/>
          <w:szCs w:val="20"/>
          <w:highlight w:val="none"/>
        </w:rPr>
        <w:t xml:space="preserve">按照本招标文件规定的评分标准进行打分，并按得分由高到低顺序推荐1名中标候选人，或根据招标人授权直接确定中标人。综合评分相等时，以投标报价低的优先；投标报价也相等的，由评标委员会抽签确定</w:t>
      </w:r>
      <w:r>
        <w:rPr>
          <w:rFonts w:hint="eastAsia" w:ascii="宋体" w:hAnsi="宋体"/>
          <w:color w:val="auto"/>
          <w:szCs w:val="20"/>
        </w:rPr>
        <w:t xml:space="preserve">。最低报价及任何单项因素的最优均不是中标的必要条件。</w:t>
      </w:r>
      <w:r/>
    </w:p>
    <w:p>
      <w:pPr>
        <w:pStyle w:val="953"/>
        <w:spacing w:before="0" w:after="0" w:line="480" w:lineRule="exact"/>
        <w:rPr>
          <w:rFonts w:ascii="宋体" w:hAnsi="宋体" w:cs="宋体"/>
          <w:bCs/>
          <w:color w:val="auto"/>
        </w:rPr>
      </w:pPr>
      <w:r>
        <w:rPr>
          <w:rFonts w:hint="eastAsia" w:ascii="宋体" w:hAnsi="宋体"/>
          <w:color w:val="auto"/>
          <w:szCs w:val="20"/>
        </w:rPr>
        <w:t xml:space="preserve">19.2推荐的中标候选人数：1名。排名第一的中标候选人放弃中标，或因不可抗力提出不能履行合同，或者被查实存在影响中标结果的违法行为等情形，不符合中标条件的，本项目直接重新招标，不得确定其他投标人为中标人。</w:t>
      </w:r>
      <w:r/>
    </w:p>
    <w:p>
      <w:pPr>
        <w:ind w:firstLine="482"/>
        <w:spacing w:line="480" w:lineRule="exact"/>
        <w:rPr>
          <w:rFonts w:ascii="宋体" w:hAnsi="宋体"/>
          <w:b/>
          <w:color w:val="auto"/>
          <w:sz w:val="24"/>
        </w:rPr>
      </w:pPr>
      <w:r>
        <w:rPr>
          <w:rFonts w:hint="eastAsia" w:ascii="宋体" w:hAnsi="宋体"/>
          <w:b/>
          <w:color w:val="auto"/>
          <w:sz w:val="24"/>
        </w:rPr>
        <w:t xml:space="preserve">2</w:t>
      </w:r>
      <w:r>
        <w:rPr>
          <w:rFonts w:ascii="宋体" w:hAnsi="宋体"/>
          <w:b/>
          <w:color w:val="auto"/>
          <w:sz w:val="24"/>
        </w:rPr>
        <w:t xml:space="preserve">0</w:t>
      </w:r>
      <w:r>
        <w:rPr>
          <w:rFonts w:hint="eastAsia" w:ascii="宋体" w:hAnsi="宋体"/>
          <w:b/>
          <w:color w:val="auto"/>
          <w:sz w:val="24"/>
        </w:rPr>
        <w:t xml:space="preserve">．确定中标供应商</w:t>
      </w:r>
      <w:r/>
    </w:p>
    <w:p>
      <w:pPr>
        <w:ind w:firstLine="480"/>
        <w:spacing w:line="480" w:lineRule="exact"/>
        <w:rPr>
          <w:rFonts w:ascii="宋体" w:hAnsi="宋体"/>
          <w:color w:val="auto"/>
          <w:sz w:val="24"/>
        </w:rPr>
      </w:pPr>
      <w:r>
        <w:rPr>
          <w:rFonts w:hint="eastAsia" w:ascii="宋体" w:hAnsi="宋体"/>
          <w:color w:val="auto"/>
          <w:sz w:val="24"/>
        </w:rPr>
        <w:t xml:space="preserve">采购人将根据评标委员会的书面评标报告，依据法律法规确定中标人。采购人不得在评标委员会推荐的中标候选人之外确定中标人，否则中标结果无效。</w:t>
      </w:r>
      <w:r/>
    </w:p>
    <w:p>
      <w:pPr>
        <w:numPr>
          <w:ilvl w:val="0"/>
          <w:numId w:val="2"/>
        </w:numPr>
        <w:ind w:firstLine="482"/>
        <w:spacing w:line="480" w:lineRule="exact"/>
        <w:rPr>
          <w:rFonts w:ascii="宋体" w:hAnsi="宋体" w:cs="宋体"/>
          <w:b/>
          <w:color w:val="auto"/>
          <w:sz w:val="24"/>
        </w:rPr>
      </w:pPr>
      <w:r>
        <w:rPr>
          <w:rFonts w:hint="eastAsia" w:ascii="宋体" w:hAnsi="宋体" w:cs="宋体"/>
          <w:b/>
          <w:color w:val="auto"/>
          <w:sz w:val="24"/>
        </w:rPr>
        <w:t xml:space="preserve">中标通知书和签订合同</w:t>
      </w:r>
      <w:r/>
    </w:p>
    <w:p>
      <w:pPr>
        <w:ind w:firstLine="480"/>
        <w:spacing w:line="480" w:lineRule="exact"/>
        <w:rPr>
          <w:rFonts w:ascii="宋体" w:hAnsi="宋体" w:cs="宋体"/>
          <w:color w:val="auto"/>
          <w:sz w:val="24"/>
        </w:rPr>
      </w:pPr>
      <w:r>
        <w:rPr>
          <w:rFonts w:hint="eastAsia" w:ascii="宋体" w:hAnsi="宋体" w:cs="宋体"/>
          <w:color w:val="auto"/>
          <w:sz w:val="24"/>
        </w:rPr>
        <w:t xml:space="preserve">21.1 评审结束后，中标公告在江苏省政府采购网、盐城市政府采购网发布；公示结束向中标供应商发出中标通知书。中标通知书成为合同文件的组成部分，具有法律效力。</w:t>
      </w:r>
      <w:r/>
    </w:p>
    <w:p>
      <w:pPr>
        <w:ind w:firstLine="480"/>
        <w:spacing w:line="480" w:lineRule="exact"/>
        <w:rPr>
          <w:rFonts w:ascii="宋体" w:hAnsi="宋体" w:cs="宋体"/>
          <w:color w:val="auto"/>
          <w:sz w:val="24"/>
        </w:rPr>
      </w:pPr>
      <w:r>
        <w:rPr>
          <w:rFonts w:hint="eastAsia" w:ascii="宋体" w:hAnsi="宋体" w:cs="宋体"/>
          <w:color w:val="auto"/>
          <w:sz w:val="24"/>
        </w:rPr>
        <w:t xml:space="preserve">21.2 中标供应商在规定的时间内不领取中标通知书的，视为中标后自动放弃中标资格，承担由此引起的一切后果。</w:t>
      </w:r>
      <w:r/>
    </w:p>
    <w:p>
      <w:pPr>
        <w:ind w:firstLine="480"/>
        <w:spacing w:line="480" w:lineRule="exact"/>
        <w:rPr>
          <w:rFonts w:ascii="宋体" w:hAnsi="宋体" w:cs="宋体"/>
          <w:color w:val="auto"/>
          <w:sz w:val="24"/>
        </w:rPr>
      </w:pPr>
      <w:r>
        <w:rPr>
          <w:rFonts w:hint="eastAsia" w:ascii="宋体" w:hAnsi="宋体" w:cs="宋体"/>
          <w:color w:val="auto"/>
          <w:sz w:val="24"/>
        </w:rPr>
        <w:t xml:space="preserve">21.</w:t>
      </w:r>
      <w:r>
        <w:rPr>
          <w:rFonts w:ascii="宋体" w:hAnsi="宋体" w:cs="宋体"/>
          <w:color w:val="auto"/>
          <w:sz w:val="24"/>
        </w:rPr>
        <w:t xml:space="preserve">3</w:t>
      </w:r>
      <w:r>
        <w:rPr>
          <w:rFonts w:hint="eastAsia" w:ascii="宋体" w:hAnsi="宋体"/>
          <w:color w:val="auto"/>
          <w:sz w:val="24"/>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rPr>
          <w:rFonts w:hint="eastAsia" w:ascii="宋体" w:hAnsi="宋体" w:cs="宋体"/>
          <w:color w:val="auto"/>
          <w:sz w:val="24"/>
        </w:rPr>
        <w:t xml:space="preserve">。</w:t>
      </w:r>
      <w:r/>
    </w:p>
    <w:p>
      <w:pPr>
        <w:ind w:firstLine="480"/>
        <w:spacing w:line="480" w:lineRule="exact"/>
        <w:rPr>
          <w:rFonts w:ascii="宋体" w:hAnsi="宋体" w:cs="宋体"/>
          <w:color w:val="auto"/>
          <w:sz w:val="24"/>
        </w:rPr>
      </w:pPr>
      <w:r>
        <w:rPr>
          <w:rFonts w:hint="eastAsia" w:ascii="宋体" w:hAnsi="宋体" w:cs="宋体"/>
          <w:color w:val="auto"/>
          <w:sz w:val="24"/>
        </w:rPr>
        <w:t xml:space="preserve">21.5 </w:t>
      </w:r>
      <w:r>
        <w:rPr>
          <w:rFonts w:hint="eastAsia" w:ascii="宋体" w:hAnsi="宋体"/>
          <w:color w:val="auto"/>
          <w:sz w:val="24"/>
        </w:rPr>
        <w:t xml:space="preserve">中标单位如果未按中标通知书规定日期与采购单位签订合同，或要求更改招标文件内容而拖延合同签订，按照政府采购法相关法律法规执行</w:t>
      </w:r>
      <w:r>
        <w:rPr>
          <w:rFonts w:hint="eastAsia" w:ascii="宋体" w:hAnsi="宋体" w:cs="宋体"/>
          <w:color w:val="auto"/>
          <w:sz w:val="24"/>
        </w:rPr>
        <w:t xml:space="preserve">。</w:t>
      </w:r>
      <w:r/>
    </w:p>
    <w:p>
      <w:pPr>
        <w:ind w:firstLine="472"/>
        <w:spacing w:line="480" w:lineRule="exact"/>
        <w:rPr>
          <w:rFonts w:ascii="宋体" w:hAnsi="宋体" w:cs="宋体"/>
          <w:b/>
          <w:bCs/>
          <w:color w:val="auto"/>
          <w:sz w:val="24"/>
        </w:rPr>
      </w:pPr>
      <w:r>
        <w:rPr>
          <w:rFonts w:hint="eastAsia" w:ascii="宋体" w:hAnsi="宋体" w:cs="宋体"/>
          <w:b/>
          <w:bCs/>
          <w:color w:val="auto"/>
          <w:sz w:val="24"/>
        </w:rPr>
        <w:t xml:space="preserve">22. 质疑和投诉：</w:t>
      </w:r>
      <w:r/>
    </w:p>
    <w:p>
      <w:pPr>
        <w:ind w:firstLine="480"/>
        <w:spacing w:line="480" w:lineRule="exact"/>
        <w:rPr>
          <w:rFonts w:ascii="宋体" w:hAnsi="宋体" w:cs="宋体"/>
          <w:color w:val="auto"/>
          <w:sz w:val="24"/>
          <w:lang w:val="zh-CN"/>
        </w:rPr>
      </w:pPr>
      <w:r>
        <w:rPr>
          <w:rFonts w:hint="eastAsia" w:ascii="宋体" w:hAnsi="宋体" w:cs="宋体"/>
          <w:color w:val="auto"/>
          <w:sz w:val="24"/>
          <w:lang w:val="zh-CN"/>
        </w:rPr>
        <w:t xml:space="preserve">2</w:t>
      </w:r>
      <w:r>
        <w:rPr>
          <w:rFonts w:hint="eastAsia" w:ascii="宋体" w:hAnsi="宋体" w:cs="宋体"/>
          <w:color w:val="auto"/>
          <w:sz w:val="24"/>
        </w:rPr>
        <w:t xml:space="preserve">2</w:t>
      </w:r>
      <w:r>
        <w:rPr>
          <w:rFonts w:hint="eastAsia" w:ascii="宋体" w:hAnsi="宋体" w:cs="宋体"/>
          <w:color w:val="auto"/>
          <w:sz w:val="24"/>
          <w:lang w:val="zh-CN"/>
        </w:rPr>
        <w:t xml:space="preserve">.</w:t>
      </w:r>
      <w:r>
        <w:rPr>
          <w:rFonts w:hint="eastAsia" w:ascii="宋体" w:hAnsi="宋体" w:cs="宋体"/>
          <w:color w:val="auto"/>
          <w:sz w:val="24"/>
        </w:rPr>
        <w:t xml:space="preserve">1</w:t>
      </w:r>
      <w:r>
        <w:rPr>
          <w:rFonts w:hint="eastAsia" w:ascii="宋体" w:hAnsi="宋体" w:cs="宋体"/>
          <w:color w:val="auto"/>
          <w:sz w:val="24"/>
          <w:lang w:val="zh-CN"/>
        </w:rPr>
        <w:t xml:space="preserve"> 质疑供应商是指直接参加本次投标活动的供应商，未参加投标活动的供应商或在投标活动中自身权益未受到损害的供应商所提出的质疑不予受理。</w:t>
      </w:r>
      <w:r/>
    </w:p>
    <w:p>
      <w:pPr>
        <w:ind w:firstLine="480"/>
        <w:spacing w:line="480" w:lineRule="exact"/>
        <w:rPr>
          <w:rFonts w:ascii="宋体" w:hAnsi="宋体" w:cs="宋体"/>
          <w:color w:val="auto"/>
          <w:sz w:val="24"/>
          <w:lang w:val="zh-CN"/>
        </w:rPr>
      </w:pPr>
      <w:r>
        <w:rPr>
          <w:rFonts w:hint="eastAsia" w:ascii="宋体" w:hAnsi="宋体" w:cs="宋体"/>
          <w:color w:val="auto"/>
          <w:sz w:val="24"/>
          <w:lang w:val="zh-CN"/>
        </w:rPr>
        <w:t xml:space="preserve">2</w:t>
      </w:r>
      <w:r>
        <w:rPr>
          <w:rFonts w:hint="eastAsia" w:ascii="宋体" w:hAnsi="宋体" w:cs="宋体"/>
          <w:color w:val="auto"/>
          <w:sz w:val="24"/>
        </w:rPr>
        <w:t xml:space="preserve">2</w:t>
      </w:r>
      <w:r>
        <w:rPr>
          <w:rFonts w:hint="eastAsia" w:ascii="宋体" w:hAnsi="宋体" w:cs="宋体"/>
          <w:color w:val="auto"/>
          <w:sz w:val="24"/>
          <w:lang w:val="zh-CN"/>
        </w:rPr>
        <w:t xml:space="preserve">.</w:t>
      </w:r>
      <w:r>
        <w:rPr>
          <w:rFonts w:hint="eastAsia" w:ascii="宋体" w:hAnsi="宋体" w:cs="宋体"/>
          <w:color w:val="auto"/>
          <w:sz w:val="24"/>
        </w:rPr>
        <w:t xml:space="preserve">2</w:t>
      </w:r>
      <w:r>
        <w:rPr>
          <w:rFonts w:hint="eastAsia" w:ascii="宋体" w:hAnsi="宋体" w:cs="宋体"/>
          <w:color w:val="auto"/>
          <w:sz w:val="24"/>
          <w:lang w:val="zh-CN"/>
        </w:rPr>
        <w:t xml:space="preserve"> 质疑供应商必须以书面形式向采购人、采购代理机构提出质疑。</w:t>
      </w:r>
      <w:r/>
    </w:p>
    <w:p>
      <w:pPr>
        <w:ind w:firstLine="480"/>
        <w:spacing w:line="480" w:lineRule="exact"/>
        <w:rPr>
          <w:rFonts w:ascii="宋体" w:hAnsi="宋体" w:cs="宋体"/>
          <w:color w:val="auto"/>
          <w:sz w:val="24"/>
          <w:lang w:val="zh-CN"/>
        </w:rPr>
      </w:pPr>
      <w:r>
        <w:rPr>
          <w:rFonts w:hint="eastAsia" w:ascii="宋体" w:hAnsi="宋体" w:cs="宋体"/>
          <w:color w:val="auto"/>
          <w:sz w:val="24"/>
          <w:lang w:val="zh-CN"/>
        </w:rPr>
        <w:t xml:space="preserve">2</w:t>
      </w:r>
      <w:r>
        <w:rPr>
          <w:rFonts w:hint="eastAsia" w:ascii="宋体" w:hAnsi="宋体" w:cs="宋体"/>
          <w:color w:val="auto"/>
          <w:sz w:val="24"/>
        </w:rPr>
        <w:t xml:space="preserve">2</w:t>
      </w:r>
      <w:r>
        <w:rPr>
          <w:rFonts w:hint="eastAsia" w:ascii="宋体" w:hAnsi="宋体" w:cs="宋体"/>
          <w:color w:val="auto"/>
          <w:sz w:val="24"/>
          <w:lang w:val="zh-CN"/>
        </w:rPr>
        <w:t xml:space="preserve">.</w:t>
      </w:r>
      <w:r>
        <w:rPr>
          <w:rFonts w:hint="eastAsia" w:ascii="宋体" w:hAnsi="宋体" w:cs="宋体"/>
          <w:color w:val="auto"/>
          <w:sz w:val="24"/>
        </w:rPr>
        <w:t xml:space="preserve">3</w:t>
      </w:r>
      <w:r>
        <w:rPr>
          <w:rFonts w:hint="eastAsia" w:ascii="宋体" w:hAnsi="宋体" w:cs="宋体"/>
          <w:color w:val="auto"/>
          <w:sz w:val="24"/>
          <w:lang w:val="zh-CN"/>
        </w:rPr>
        <w:t xml:space="preserve">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p>
    <w:p>
      <w:pPr>
        <w:ind w:firstLine="480"/>
        <w:spacing w:line="480" w:lineRule="exact"/>
        <w:rPr>
          <w:rFonts w:ascii="宋体" w:hAnsi="宋体" w:cs="宋体"/>
          <w:color w:val="auto"/>
          <w:sz w:val="24"/>
          <w:lang w:val="zh-CN"/>
        </w:rPr>
      </w:pPr>
      <w:r>
        <w:rPr>
          <w:rFonts w:hint="eastAsia" w:ascii="宋体" w:hAnsi="宋体" w:cs="宋体"/>
          <w:color w:val="auto"/>
          <w:sz w:val="24"/>
          <w:lang w:val="zh-CN"/>
        </w:rPr>
        <w:t xml:space="preserve">（1）供应商的姓名或者名称、地址、邮编、联系人及联系电话；</w:t>
      </w:r>
      <w:r/>
    </w:p>
    <w:p>
      <w:pPr>
        <w:ind w:firstLine="480"/>
        <w:spacing w:line="480" w:lineRule="exact"/>
        <w:rPr>
          <w:rFonts w:ascii="宋体" w:hAnsi="宋体" w:cs="宋体"/>
          <w:color w:val="auto"/>
          <w:sz w:val="24"/>
          <w:lang w:val="zh-CN"/>
        </w:rPr>
      </w:pPr>
      <w:r>
        <w:rPr>
          <w:rFonts w:hint="eastAsia" w:ascii="宋体" w:hAnsi="宋体" w:cs="宋体"/>
          <w:color w:val="auto"/>
          <w:sz w:val="24"/>
          <w:lang w:val="zh-CN"/>
        </w:rPr>
        <w:t xml:space="preserve">（2）质疑项目的名称、编号；</w:t>
      </w:r>
      <w:r/>
    </w:p>
    <w:p>
      <w:pPr>
        <w:ind w:firstLine="480"/>
        <w:spacing w:line="480" w:lineRule="exact"/>
        <w:rPr>
          <w:rFonts w:ascii="宋体" w:hAnsi="宋体" w:cs="宋体"/>
          <w:color w:val="auto"/>
          <w:sz w:val="24"/>
          <w:lang w:val="zh-CN"/>
        </w:rPr>
      </w:pPr>
      <w:r>
        <w:rPr>
          <w:rFonts w:hint="eastAsia" w:ascii="宋体" w:hAnsi="宋体" w:cs="宋体"/>
          <w:color w:val="auto"/>
          <w:sz w:val="24"/>
          <w:lang w:val="zh-CN"/>
        </w:rPr>
        <w:t xml:space="preserve">（3）具体、明确的质疑事项和与质疑事项相关的请求；</w:t>
      </w:r>
      <w:r/>
    </w:p>
    <w:p>
      <w:pPr>
        <w:ind w:firstLine="480"/>
        <w:spacing w:line="480" w:lineRule="exact"/>
        <w:rPr>
          <w:rFonts w:ascii="宋体" w:hAnsi="宋体" w:cs="宋体"/>
          <w:color w:val="auto"/>
          <w:sz w:val="24"/>
          <w:lang w:val="zh-CN"/>
        </w:rPr>
      </w:pPr>
      <w:r>
        <w:rPr>
          <w:rFonts w:hint="eastAsia" w:ascii="宋体" w:hAnsi="宋体" w:cs="宋体"/>
          <w:color w:val="auto"/>
          <w:sz w:val="24"/>
          <w:lang w:val="zh-CN"/>
        </w:rPr>
        <w:t xml:space="preserve">（4）事实依据；</w:t>
      </w:r>
      <w:r/>
    </w:p>
    <w:p>
      <w:pPr>
        <w:ind w:firstLine="480"/>
        <w:spacing w:line="480" w:lineRule="exact"/>
        <w:rPr>
          <w:rFonts w:ascii="宋体" w:hAnsi="宋体" w:cs="宋体"/>
          <w:color w:val="auto"/>
          <w:sz w:val="24"/>
          <w:lang w:val="zh-CN"/>
        </w:rPr>
      </w:pPr>
      <w:r>
        <w:rPr>
          <w:rFonts w:hint="eastAsia" w:ascii="宋体" w:hAnsi="宋体" w:cs="宋体"/>
          <w:color w:val="auto"/>
          <w:sz w:val="24"/>
          <w:lang w:val="zh-CN"/>
        </w:rPr>
        <w:t xml:space="preserve">（5）必要的法律依据；</w:t>
      </w:r>
      <w:r/>
    </w:p>
    <w:p>
      <w:pPr>
        <w:ind w:firstLine="480"/>
        <w:spacing w:line="480" w:lineRule="exact"/>
        <w:rPr>
          <w:rFonts w:ascii="宋体" w:hAnsi="宋体" w:cs="宋体"/>
          <w:color w:val="auto"/>
          <w:sz w:val="24"/>
          <w:lang w:val="zh-CN"/>
        </w:rPr>
      </w:pPr>
      <w:r>
        <w:rPr>
          <w:rFonts w:hint="eastAsia" w:ascii="宋体" w:hAnsi="宋体" w:cs="宋体"/>
          <w:color w:val="auto"/>
          <w:sz w:val="24"/>
          <w:lang w:val="zh-CN"/>
        </w:rPr>
        <w:t xml:space="preserve">（6）提出质疑的日期。</w:t>
      </w:r>
      <w:r/>
    </w:p>
    <w:p>
      <w:pPr>
        <w:ind w:firstLine="480"/>
        <w:spacing w:line="480" w:lineRule="exact"/>
        <w:rPr>
          <w:rFonts w:ascii="宋体" w:hAnsi="宋体" w:cs="宋体"/>
          <w:color w:val="auto"/>
          <w:sz w:val="24"/>
        </w:rPr>
      </w:pPr>
      <w:r>
        <w:rPr>
          <w:rFonts w:hint="eastAsia" w:ascii="宋体" w:hAnsi="宋体" w:cs="宋体"/>
          <w:color w:val="auto"/>
          <w:sz w:val="24"/>
          <w:lang w:val="zh-CN"/>
        </w:rPr>
        <w:t xml:space="preserve">2</w:t>
      </w:r>
      <w:r>
        <w:rPr>
          <w:rFonts w:hint="eastAsia" w:ascii="宋体" w:hAnsi="宋体" w:cs="宋体"/>
          <w:color w:val="auto"/>
          <w:sz w:val="24"/>
        </w:rPr>
        <w:t xml:space="preserve">2</w:t>
      </w:r>
      <w:r>
        <w:rPr>
          <w:rFonts w:hint="eastAsia" w:ascii="宋体" w:hAnsi="宋体" w:cs="宋体"/>
          <w:color w:val="auto"/>
          <w:sz w:val="24"/>
          <w:lang w:val="zh-CN"/>
        </w:rPr>
        <w:t xml:space="preserve">.</w:t>
      </w:r>
      <w:r>
        <w:rPr>
          <w:rFonts w:hint="eastAsia" w:ascii="宋体" w:hAnsi="宋体" w:cs="宋体"/>
          <w:color w:val="auto"/>
          <w:sz w:val="24"/>
        </w:rPr>
        <w:t xml:space="preserve">4</w:t>
      </w:r>
      <w:r>
        <w:rPr>
          <w:rFonts w:hint="eastAsia" w:ascii="宋体" w:hAnsi="宋体" w:cs="宋体"/>
          <w:color w:val="auto"/>
          <w:sz w:val="24"/>
          <w:lang w:val="zh-CN"/>
        </w:rPr>
        <w:t xml:space="preserve"> 采购人或代理机构在收到供应商的书面质疑后将及时组织调查核实，在七个工作日内作出答复，并以书面形式通知质疑供应商，答复的内容不涉及商业秘密。</w:t>
      </w:r>
      <w:r/>
    </w:p>
    <w:p>
      <w:pPr>
        <w:ind w:firstLine="480"/>
        <w:spacing w:line="480" w:lineRule="exact"/>
        <w:rPr>
          <w:rFonts w:ascii="宋体" w:hAnsi="宋体" w:cs="宋体"/>
          <w:color w:val="auto"/>
          <w:sz w:val="24"/>
        </w:rPr>
      </w:pPr>
      <w:r>
        <w:rPr>
          <w:rFonts w:hint="eastAsia" w:ascii="宋体" w:hAnsi="宋体" w:cs="宋体"/>
          <w:color w:val="auto"/>
          <w:sz w:val="24"/>
        </w:rPr>
        <w:t xml:space="preserve">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盐城市大丰区财政局投诉。</w:t>
      </w:r>
      <w:r/>
    </w:p>
    <w:p>
      <w:pPr>
        <w:ind w:firstLine="480"/>
        <w:spacing w:line="480" w:lineRule="exact"/>
        <w:rPr>
          <w:rFonts w:ascii="宋体" w:hAnsi="宋体" w:cs="宋体"/>
          <w:color w:val="auto"/>
          <w:sz w:val="24"/>
        </w:rPr>
      </w:pPr>
      <w:r>
        <w:rPr>
          <w:rFonts w:hint="eastAsia" w:ascii="宋体" w:hAnsi="宋体" w:cs="宋体"/>
          <w:color w:val="auto"/>
          <w:sz w:val="24"/>
        </w:rPr>
        <w:t xml:space="preserve">22.6 质疑或投诉程序：</w:t>
      </w:r>
      <w:r/>
    </w:p>
    <w:p>
      <w:pPr>
        <w:ind w:firstLine="480"/>
        <w:spacing w:before="50" w:line="480" w:lineRule="exact"/>
        <w:rPr>
          <w:rFonts w:ascii="宋体" w:hAnsi="宋体" w:cs="宋体"/>
          <w:color w:val="auto"/>
          <w:sz w:val="24"/>
        </w:rPr>
      </w:pPr>
      <w:r>
        <w:rPr>
          <w:rFonts w:hint="eastAsia" w:ascii="宋体" w:hAnsi="宋体" w:cs="宋体"/>
          <w:color w:val="auto"/>
          <w:sz w:val="24"/>
        </w:rPr>
        <w:t xml:space="preserve">投标人认为本次招标文件、招标过程和中标、成交结果违反法律、法规和规章规定的，应当首先依法向采购单位或采购代理机构提出质疑，对采购单位或采购代理机构质疑答复不满意的可到盐城市大丰区财政局提出投诉。</w:t>
      </w:r>
      <w:r/>
    </w:p>
    <w:p>
      <w:pPr>
        <w:ind w:firstLine="480"/>
        <w:spacing w:before="50" w:line="480" w:lineRule="exact"/>
        <w:rPr>
          <w:rFonts w:ascii="宋体" w:hAnsi="宋体" w:cs="宋体"/>
          <w:color w:val="auto"/>
          <w:sz w:val="24"/>
        </w:rPr>
      </w:pPr>
      <w:r>
        <w:rPr>
          <w:rFonts w:hint="eastAsia" w:ascii="宋体" w:hAnsi="宋体" w:cs="宋体"/>
          <w:color w:val="auto"/>
          <w:sz w:val="24"/>
        </w:rPr>
        <w:t xml:space="preserve">投标人或者其他利害关系人不按规定投诉或通过捏造事实、伪造证明材料等方式提出异议或投诉，影响招投标活动正常进行的，招投标行政监督部门不予受理，并给予警告。</w:t>
      </w:r>
      <w:r/>
    </w:p>
    <w:p>
      <w:pPr>
        <w:ind w:firstLine="480"/>
        <w:spacing w:before="50" w:line="480" w:lineRule="exact"/>
        <w:tabs>
          <w:tab w:val="center" w:pos="4776" w:leader="none"/>
        </w:tabs>
        <w:rPr>
          <w:rFonts w:ascii="宋体" w:hAnsi="宋体" w:cs="宋体"/>
          <w:color w:val="auto"/>
          <w:sz w:val="24"/>
        </w:rPr>
      </w:pPr>
      <w:r>
        <w:rPr>
          <w:rFonts w:hint="eastAsia" w:ascii="宋体" w:hAnsi="宋体" w:cs="宋体"/>
          <w:color w:val="auto"/>
          <w:sz w:val="24"/>
        </w:rPr>
        <w:t xml:space="preserve">22.7 恶意投诉情形：</w:t>
      </w:r>
      <w:r>
        <w:rPr>
          <w:rFonts w:ascii="宋体" w:hAnsi="宋体" w:cs="宋体"/>
          <w:color w:val="auto"/>
          <w:sz w:val="24"/>
        </w:rPr>
        <w:tab/>
      </w:r>
      <w:r/>
    </w:p>
    <w:p>
      <w:pPr>
        <w:ind w:firstLine="480"/>
        <w:spacing w:before="50" w:line="480" w:lineRule="exact"/>
        <w:rPr>
          <w:rFonts w:ascii="宋体" w:hAnsi="宋体" w:cs="宋体"/>
          <w:color w:val="auto"/>
          <w:sz w:val="24"/>
        </w:rPr>
      </w:pPr>
      <w:r>
        <w:rPr>
          <w:rFonts w:hint="eastAsia" w:ascii="宋体" w:hAnsi="宋体" w:cs="宋体"/>
          <w:color w:val="auto"/>
          <w:sz w:val="24"/>
        </w:rPr>
        <w:t xml:space="preserve">下列情况之一，投标人的投诉将被界定为恶意投诉，监管机构将对投诉人按有关规定列入不良记录名单并上网公示，投标人今后参与政府项目将受到影响：</w:t>
      </w:r>
      <w:r/>
    </w:p>
    <w:p>
      <w:pPr>
        <w:ind w:firstLine="480"/>
        <w:spacing w:before="50" w:line="480" w:lineRule="exact"/>
        <w:rPr>
          <w:rFonts w:ascii="宋体" w:hAnsi="宋体" w:cs="宋体"/>
          <w:color w:val="auto"/>
          <w:sz w:val="24"/>
        </w:rPr>
      </w:pPr>
      <w:r>
        <w:rPr>
          <w:rFonts w:hint="eastAsia" w:ascii="宋体" w:hAnsi="宋体" w:cs="宋体"/>
          <w:color w:val="auto"/>
          <w:sz w:val="24"/>
        </w:rPr>
        <w:t xml:space="preserve">（1）未按规定向投诉处理部门投诉或向不同部门多方投诉的；</w:t>
      </w:r>
      <w:r/>
    </w:p>
    <w:p>
      <w:pPr>
        <w:ind w:firstLine="480"/>
        <w:spacing w:before="50" w:line="480" w:lineRule="exact"/>
        <w:rPr>
          <w:rFonts w:ascii="宋体" w:hAnsi="宋体" w:cs="宋体"/>
          <w:color w:val="auto"/>
          <w:sz w:val="24"/>
        </w:rPr>
      </w:pPr>
      <w:r>
        <w:rPr>
          <w:rFonts w:hint="eastAsia" w:ascii="宋体" w:hAnsi="宋体" w:cs="宋体"/>
          <w:color w:val="auto"/>
          <w:sz w:val="24"/>
        </w:rPr>
        <w:t xml:space="preserve">（2）不符合投诉受理条件，被告知后仍进行投诉的；</w:t>
      </w:r>
      <w:r/>
    </w:p>
    <w:p>
      <w:pPr>
        <w:ind w:firstLine="480"/>
        <w:spacing w:before="50" w:line="480" w:lineRule="exact"/>
        <w:rPr>
          <w:rFonts w:ascii="宋体" w:hAnsi="宋体" w:cs="宋体"/>
          <w:color w:val="auto"/>
          <w:sz w:val="24"/>
        </w:rPr>
      </w:pPr>
      <w:r>
        <w:rPr>
          <w:rFonts w:hint="eastAsia" w:ascii="宋体" w:hAnsi="宋体" w:cs="宋体"/>
          <w:color w:val="auto"/>
          <w:sz w:val="24"/>
        </w:rPr>
        <w:t xml:space="preserve">（3）投诉处理部门受理投诉后，投诉人仍就同一内容向其他部门进行投诉的；</w:t>
      </w:r>
      <w:r/>
    </w:p>
    <w:p>
      <w:pPr>
        <w:ind w:firstLine="480"/>
        <w:spacing w:before="50" w:line="480" w:lineRule="exact"/>
        <w:rPr>
          <w:rFonts w:ascii="宋体" w:hAnsi="宋体" w:cs="宋体"/>
          <w:color w:val="auto"/>
          <w:sz w:val="24"/>
        </w:rPr>
      </w:pPr>
      <w:r>
        <w:rPr>
          <w:rFonts w:hint="eastAsia" w:ascii="宋体" w:hAnsi="宋体" w:cs="宋体"/>
          <w:color w:val="auto"/>
          <w:sz w:val="24"/>
        </w:rPr>
        <w:t xml:space="preserve">（4）捏造事实、伪造材料进行投诉或在网络等媒体上进行失实报道的；</w:t>
      </w:r>
      <w:r/>
    </w:p>
    <w:p>
      <w:pPr>
        <w:ind w:firstLine="480"/>
        <w:spacing w:before="50" w:line="480" w:lineRule="exact"/>
        <w:rPr>
          <w:rFonts w:ascii="宋体" w:hAnsi="宋体" w:cs="宋体"/>
          <w:color w:val="auto"/>
          <w:sz w:val="24"/>
        </w:rPr>
      </w:pPr>
      <w:r>
        <w:rPr>
          <w:rFonts w:hint="eastAsia" w:ascii="宋体" w:hAnsi="宋体" w:cs="宋体"/>
          <w:color w:val="auto"/>
          <w:sz w:val="24"/>
        </w:rPr>
        <w:t xml:space="preserve">（5）投诉经查失实，被告知后，仍然恶意缠诉的；</w:t>
      </w:r>
      <w:r/>
    </w:p>
    <w:p>
      <w:pPr>
        <w:ind w:firstLine="480"/>
        <w:spacing w:before="50" w:line="480" w:lineRule="exact"/>
        <w:rPr>
          <w:rFonts w:ascii="宋体" w:hAnsi="宋体" w:cs="宋体"/>
          <w:color w:val="auto"/>
          <w:sz w:val="24"/>
        </w:rPr>
      </w:pPr>
      <w:r>
        <w:rPr>
          <w:rFonts w:hint="eastAsia" w:ascii="宋体" w:hAnsi="宋体" w:cs="宋体"/>
          <w:color w:val="auto"/>
          <w:sz w:val="24"/>
        </w:rPr>
        <w:t xml:space="preserve">（6）一年内三次以上失实投诉的；</w:t>
      </w:r>
      <w:r/>
    </w:p>
    <w:p>
      <w:pPr>
        <w:ind w:firstLine="480"/>
        <w:spacing w:before="50" w:line="480" w:lineRule="exact"/>
        <w:rPr>
          <w:rFonts w:ascii="宋体" w:hAnsi="宋体" w:cs="宋体"/>
          <w:color w:val="auto"/>
          <w:sz w:val="24"/>
        </w:rPr>
      </w:pPr>
      <w:r>
        <w:rPr>
          <w:rFonts w:hint="eastAsia" w:ascii="宋体" w:hAnsi="宋体" w:cs="宋体"/>
          <w:color w:val="auto"/>
          <w:sz w:val="24"/>
        </w:rPr>
        <w:t xml:space="preserve">（7）直接向领导、纪委、检察部门写匿名信等。</w:t>
      </w:r>
      <w:r/>
    </w:p>
    <w:p>
      <w:pPr>
        <w:ind w:firstLine="482"/>
        <w:spacing w:before="50" w:line="480" w:lineRule="exact"/>
        <w:rPr>
          <w:rFonts w:ascii="宋体" w:hAnsi="宋体" w:cs="宋体"/>
          <w:b/>
          <w:bCs/>
          <w:color w:val="auto"/>
          <w:sz w:val="24"/>
        </w:rPr>
      </w:pPr>
      <w:r>
        <w:rPr>
          <w:rFonts w:hint="eastAsia" w:ascii="宋体" w:hAnsi="宋体" w:cs="宋体"/>
          <w:b/>
          <w:bCs/>
          <w:color w:val="auto"/>
          <w:sz w:val="24"/>
        </w:rPr>
        <w:t xml:space="preserve">23. 其他</w:t>
      </w:r>
      <w:r/>
    </w:p>
    <w:p>
      <w:pPr>
        <w:ind w:firstLine="480"/>
        <w:spacing w:before="50" w:line="480" w:lineRule="exact"/>
        <w:rPr>
          <w:rFonts w:ascii="宋体" w:hAnsi="宋体" w:cs="宋体"/>
          <w:color w:val="auto"/>
          <w:sz w:val="24"/>
        </w:rPr>
      </w:pPr>
      <w:r>
        <w:rPr>
          <w:rFonts w:hint="eastAsia" w:ascii="宋体" w:hAnsi="宋体" w:cs="宋体"/>
          <w:color w:val="auto"/>
          <w:sz w:val="24"/>
        </w:rPr>
        <w:t xml:space="preserve">投标人有下列行为之一造成招标人重新招标的，招标人重新招标时可以拒绝其参加投标：</w:t>
      </w:r>
      <w:r/>
    </w:p>
    <w:p>
      <w:pPr>
        <w:ind w:firstLine="480"/>
        <w:spacing w:before="50" w:line="480" w:lineRule="exact"/>
        <w:rPr>
          <w:rFonts w:ascii="宋体" w:hAnsi="宋体" w:cs="宋体"/>
          <w:color w:val="auto"/>
          <w:sz w:val="24"/>
        </w:rPr>
      </w:pPr>
      <w:r>
        <w:rPr>
          <w:rFonts w:hint="eastAsia" w:ascii="宋体" w:hAnsi="宋体" w:cs="宋体"/>
          <w:color w:val="auto"/>
          <w:sz w:val="24"/>
        </w:rPr>
        <w:t xml:space="preserve">（1）无故放弃中标；</w:t>
      </w:r>
      <w:r/>
    </w:p>
    <w:p>
      <w:pPr>
        <w:ind w:firstLine="480"/>
        <w:spacing w:before="50" w:line="480" w:lineRule="exact"/>
        <w:rPr>
          <w:rFonts w:ascii="宋体" w:hAnsi="宋体" w:cs="宋体"/>
          <w:color w:val="auto"/>
          <w:sz w:val="24"/>
        </w:rPr>
      </w:pPr>
      <w:r>
        <w:rPr>
          <w:rFonts w:hint="eastAsia" w:ascii="宋体" w:hAnsi="宋体" w:cs="宋体"/>
          <w:color w:val="auto"/>
          <w:sz w:val="24"/>
        </w:rPr>
        <w:t xml:space="preserve">（2）串通投标；</w:t>
      </w:r>
      <w:r/>
    </w:p>
    <w:p>
      <w:pPr>
        <w:ind w:firstLine="480"/>
        <w:spacing w:before="50" w:line="480" w:lineRule="exact"/>
        <w:rPr>
          <w:rFonts w:ascii="宋体" w:hAnsi="宋体" w:cs="宋体"/>
          <w:color w:val="auto"/>
          <w:sz w:val="24"/>
        </w:rPr>
      </w:pPr>
      <w:r>
        <w:rPr>
          <w:rFonts w:hint="eastAsia" w:ascii="宋体" w:hAnsi="宋体" w:cs="宋体"/>
          <w:color w:val="auto"/>
          <w:sz w:val="24"/>
        </w:rPr>
        <w:t xml:space="preserve">（3）存在弄虚作假行为；</w:t>
      </w:r>
      <w:r/>
    </w:p>
    <w:p>
      <w:pPr>
        <w:ind w:firstLine="480"/>
        <w:spacing w:before="50" w:line="480" w:lineRule="exact"/>
        <w:rPr>
          <w:rFonts w:ascii="宋体" w:hAnsi="宋体" w:cs="宋体"/>
          <w:color w:val="auto"/>
          <w:sz w:val="24"/>
        </w:rPr>
      </w:pPr>
      <w:r>
        <w:rPr>
          <w:rFonts w:hint="eastAsia" w:ascii="宋体" w:hAnsi="宋体" w:cs="宋体"/>
          <w:color w:val="auto"/>
          <w:sz w:val="24"/>
        </w:rPr>
        <w:t xml:space="preserve">（4）以可能影响履约的异常低价参加投标；</w:t>
      </w:r>
      <w:r/>
    </w:p>
    <w:p>
      <w:pPr>
        <w:ind w:firstLine="480"/>
        <w:spacing w:before="50" w:line="480" w:lineRule="exact"/>
        <w:rPr>
          <w:rFonts w:ascii="宋体" w:hAnsi="宋体" w:cs="宋体"/>
          <w:color w:val="auto"/>
          <w:sz w:val="24"/>
        </w:rPr>
      </w:pPr>
      <w:r>
        <w:rPr>
          <w:rFonts w:hint="eastAsia" w:ascii="宋体" w:hAnsi="宋体" w:cs="宋体"/>
          <w:color w:val="auto"/>
          <w:sz w:val="24"/>
        </w:rPr>
        <w:t xml:space="preserve">（5）其他违反法律、法规的行为。</w:t>
      </w:r>
      <w:r/>
    </w:p>
    <w:p>
      <w:pPr>
        <w:ind w:firstLine="480"/>
        <w:spacing w:before="50" w:line="480" w:lineRule="exact"/>
        <w:rPr>
          <w:rFonts w:ascii="宋体" w:hAnsi="宋体" w:cs="宋体"/>
          <w:color w:val="auto"/>
          <w:sz w:val="24"/>
        </w:rPr>
      </w:pPr>
      <w:r>
        <w:rPr>
          <w:rFonts w:hint="eastAsia" w:ascii="宋体" w:hAnsi="宋体" w:cs="宋体"/>
          <w:color w:val="auto"/>
          <w:sz w:val="24"/>
        </w:rPr>
        <w:t xml:space="preserve">对三年内在与招标人合同履行过程中被依法判定存在违约行为导致招标人重大损失或者被列入严重失信主体名单的法人、非法人组织或者自然人，招标人可以拒绝其参加投标。</w:t>
      </w:r>
      <w:r/>
    </w:p>
    <w:p>
      <w:pPr>
        <w:ind w:firstLine="482"/>
        <w:spacing w:before="50" w:line="480" w:lineRule="exact"/>
        <w:rPr>
          <w:rFonts w:ascii="宋体" w:hAnsi="宋体" w:cs="宋体"/>
          <w:color w:val="auto"/>
          <w:sz w:val="24"/>
        </w:rPr>
      </w:pPr>
      <w:r>
        <w:rPr>
          <w:rFonts w:hint="eastAsia" w:ascii="宋体" w:hAnsi="宋体" w:cs="宋体"/>
          <w:b/>
          <w:bCs/>
          <w:color w:val="auto"/>
          <w:sz w:val="24"/>
        </w:rPr>
        <w:t xml:space="preserve">24</w:t>
      </w:r>
      <w:r>
        <w:rPr>
          <w:rFonts w:ascii="宋体" w:hAnsi="宋体" w:cs="宋体"/>
          <w:b/>
          <w:bCs/>
          <w:color w:val="auto"/>
          <w:sz w:val="24"/>
        </w:rPr>
        <w:t xml:space="preserve">.</w:t>
      </w:r>
      <w:r>
        <w:rPr>
          <w:rFonts w:hint="eastAsia" w:ascii="宋体" w:hAnsi="宋体" w:cs="宋体"/>
          <w:b/>
          <w:bCs/>
          <w:color w:val="auto"/>
          <w:sz w:val="24"/>
        </w:rPr>
        <w:t xml:space="preserve"> 电子招标投标交易平台</w:t>
      </w:r>
      <w:r/>
    </w:p>
    <w:p>
      <w:pPr>
        <w:ind w:firstLine="480"/>
        <w:spacing w:before="50" w:line="480" w:lineRule="exact"/>
        <w:rPr>
          <w:rFonts w:ascii="宋体" w:hAnsi="宋体" w:cs="宋体"/>
          <w:color w:val="auto"/>
          <w:sz w:val="24"/>
        </w:rPr>
      </w:pPr>
      <w:r>
        <w:rPr>
          <w:rFonts w:hint="eastAsia" w:ascii="宋体" w:hAnsi="宋体" w:cs="宋体"/>
          <w:color w:val="auto"/>
          <w:sz w:val="24"/>
        </w:rPr>
        <w:t xml:space="preserve">电子招标投标交易平台（即“苏采云”系统，网址：</w:t>
      </w:r>
      <w:r>
        <w:rPr>
          <w:color w:val="auto"/>
        </w:rPr>
        <w:fldChar w:fldCharType="begin"/>
      </w:r>
      <w:r>
        <w:rPr>
          <w:color w:val="auto"/>
        </w:rPr>
        <w:instrText xml:space="preserve">HYPERLINK "http://jszfcg.jsczt.cn/" \o "http://jszfcg.jsczt.cn/"</w:instrText>
      </w:r>
      <w:r>
        <w:rPr>
          <w:color w:val="auto"/>
        </w:rPr>
        <w:fldChar w:fldCharType="separate"/>
      </w:r>
      <w:r>
        <w:rPr>
          <w:rFonts w:hint="eastAsia" w:ascii="宋体" w:hAnsi="宋体" w:cs="宋体"/>
          <w:color w:val="auto"/>
          <w:sz w:val="24"/>
        </w:rPr>
        <w:t xml:space="preserve">http://jszfcg.jsczt.cn/</w:t>
      </w:r>
      <w:r>
        <w:rPr>
          <w:color w:val="auto"/>
        </w:rPr>
        <w:fldChar w:fldCharType="end"/>
      </w:r>
      <w:r>
        <w:rPr>
          <w:rFonts w:hint="eastAsia" w:ascii="宋体" w:hAnsi="宋体" w:cs="宋体"/>
          <w:color w:val="auto"/>
          <w:sz w:val="24"/>
        </w:rPr>
        <w:t xml:space="preserve">）相关要求是本招标文件的组成部分。</w:t>
      </w:r>
      <w:r/>
    </w:p>
    <w:p>
      <w:pPr>
        <w:ind w:firstLine="482"/>
        <w:spacing w:before="50" w:line="480" w:lineRule="exact"/>
        <w:rPr>
          <w:rFonts w:ascii="宋体" w:hAnsi="宋体" w:cs="宋体"/>
          <w:b/>
          <w:bCs/>
          <w:color w:val="auto"/>
          <w:sz w:val="24"/>
        </w:rPr>
      </w:pPr>
      <w:r>
        <w:rPr>
          <w:rFonts w:hint="eastAsia" w:ascii="宋体" w:hAnsi="宋体" w:cs="宋体"/>
          <w:b/>
          <w:bCs/>
          <w:color w:val="auto"/>
          <w:sz w:val="24"/>
        </w:rPr>
        <w:t xml:space="preserve">2</w:t>
      </w:r>
      <w:r>
        <w:rPr>
          <w:rFonts w:ascii="宋体" w:hAnsi="宋体" w:cs="宋体"/>
          <w:b/>
          <w:bCs/>
          <w:color w:val="auto"/>
          <w:sz w:val="24"/>
        </w:rPr>
        <w:t xml:space="preserve">5. </w:t>
      </w:r>
      <w:r>
        <w:rPr>
          <w:rFonts w:hint="eastAsia" w:ascii="宋体" w:hAnsi="宋体" w:cs="宋体"/>
          <w:b/>
          <w:bCs/>
          <w:color w:val="auto"/>
          <w:sz w:val="24"/>
        </w:rPr>
        <w:t xml:space="preserve">政府采购履约资金扶持政策</w:t>
      </w:r>
      <w:r/>
    </w:p>
    <w:p>
      <w:pPr>
        <w:ind w:firstLine="480"/>
        <w:spacing w:line="560" w:lineRule="exact"/>
        <w:tabs>
          <w:tab w:val="left" w:pos="900" w:leader="none"/>
        </w:tabs>
        <w:rPr>
          <w:rFonts w:ascii="宋体" w:hAnsi="宋体" w:cs="宋体"/>
          <w:color w:val="auto"/>
          <w:sz w:val="24"/>
        </w:rPr>
      </w:pPr>
      <w:r>
        <w:rPr>
          <w:rFonts w:hint="eastAsia" w:ascii="宋体" w:hAnsi="宋体" w:cs="宋体"/>
          <w:color w:val="auto"/>
          <w:sz w:val="24"/>
        </w:rPr>
        <w:t xml:space="preserve">根据《关于深入推进政府采购线上合同信用融资工作的通知》（苏财购[2021]82号）,支持中小企业融资。政府采购中标、成交供应商应当及时向采购人提出“政采贷”融资申请书面材料。采购人、代理机构应当配合金融机构和中标、成交供应商，依法按时在“苏采云”系统中录入并公开政府采购合同信息时，勾选“融资贷款”选项“是”，积极支持中标、成交供应商降低参与政府采购的融资成本。</w:t>
      </w:r>
      <w:r/>
    </w:p>
    <w:p>
      <w:pPr>
        <w:ind w:firstLine="480"/>
        <w:spacing w:line="560" w:lineRule="exact"/>
        <w:tabs>
          <w:tab w:val="left" w:pos="900" w:leader="none"/>
        </w:tabs>
        <w:rPr>
          <w:rFonts w:ascii="宋体" w:hAnsi="宋体" w:cs="宋体"/>
          <w:color w:val="auto"/>
          <w:sz w:val="24"/>
        </w:rPr>
      </w:pPr>
      <w:r>
        <w:rPr>
          <w:rFonts w:hint="eastAsia" w:ascii="宋体" w:hAnsi="宋体" w:cs="宋体"/>
          <w:color w:val="auto"/>
          <w:sz w:val="24"/>
        </w:rPr>
        <w:t xml:space="preserve">供应商可登录江苏政府采购网“资料下载”栏目（网址：www.ccgp-jiangsu.gov.cn/jiangsu/zlxz）下载“政府采购电子履约保函（保险）操作手册”</w:t>
      </w:r>
      <w:r/>
    </w:p>
    <w:p>
      <w:pPr>
        <w:pStyle w:val="757"/>
        <w:rPr>
          <w:color w:val="auto"/>
        </w:rPr>
      </w:pPr>
      <w:r>
        <w:rPr>
          <w:color w:val="auto"/>
        </w:rPr>
      </w:r>
      <w:r/>
    </w:p>
    <w:p>
      <w:pPr>
        <w:pStyle w:val="757"/>
        <w:rPr>
          <w:color w:val="auto"/>
        </w:rPr>
      </w:pPr>
      <w:r>
        <w:rPr>
          <w:color w:val="auto"/>
        </w:rPr>
      </w:r>
      <w:r/>
    </w:p>
    <w:p>
      <w:pPr>
        <w:rPr>
          <w:color w:val="auto"/>
        </w:rPr>
      </w:pPr>
      <w:r>
        <w:rPr>
          <w:color w:val="auto"/>
        </w:rPr>
      </w:r>
      <w:r/>
    </w:p>
    <w:p>
      <w:pPr>
        <w:pStyle w:val="757"/>
        <w:rPr>
          <w:color w:val="auto"/>
        </w:rPr>
      </w:pPr>
      <w:r>
        <w:rPr>
          <w:color w:val="auto"/>
        </w:rPr>
      </w:r>
      <w:r/>
    </w:p>
    <w:p>
      <w:pPr>
        <w:rPr>
          <w:color w:val="auto"/>
        </w:rPr>
      </w:pPr>
      <w:r>
        <w:rPr>
          <w:color w:val="auto"/>
        </w:rPr>
      </w:r>
      <w:r/>
    </w:p>
    <w:p>
      <w:pPr>
        <w:pStyle w:val="757"/>
        <w:rPr>
          <w:color w:val="auto"/>
        </w:rPr>
      </w:pPr>
      <w:r>
        <w:rPr>
          <w:color w:val="auto"/>
        </w:rPr>
      </w:r>
      <w:r/>
    </w:p>
    <w:p>
      <w:pPr>
        <w:rPr>
          <w:color w:val="auto"/>
        </w:rPr>
      </w:pPr>
      <w:r>
        <w:rPr>
          <w:color w:val="auto"/>
        </w:rPr>
      </w:r>
      <w:r/>
    </w:p>
    <w:p>
      <w:pPr>
        <w:pStyle w:val="757"/>
        <w:rPr>
          <w:color w:val="auto"/>
        </w:rPr>
      </w:pPr>
      <w:r>
        <w:rPr>
          <w:color w:val="auto"/>
        </w:rPr>
      </w:r>
      <w:r/>
    </w:p>
    <w:p>
      <w:pPr>
        <w:rPr>
          <w:color w:val="auto"/>
        </w:rPr>
      </w:pPr>
      <w:r>
        <w:rPr>
          <w:color w:val="auto"/>
        </w:rPr>
      </w:r>
      <w:r/>
    </w:p>
    <w:p>
      <w:pPr>
        <w:pStyle w:val="757"/>
        <w:rPr>
          <w:color w:val="auto"/>
        </w:rPr>
      </w:pPr>
      <w:r>
        <w:rPr>
          <w:color w:val="auto"/>
        </w:rPr>
      </w:r>
      <w:r/>
    </w:p>
    <w:p>
      <w:pPr>
        <w:jc w:val="center"/>
        <w:pageBreakBefore/>
        <w:spacing w:before="50" w:line="440" w:lineRule="exact"/>
        <w:rPr>
          <w:rFonts w:ascii="宋体" w:hAnsi="宋体" w:cs="宋体"/>
          <w:b/>
          <w:bCs/>
          <w:color w:val="auto"/>
          <w:sz w:val="44"/>
          <w:szCs w:val="44"/>
        </w:rPr>
        <w:outlineLvl w:val="0"/>
      </w:pPr>
      <w:r>
        <w:rPr>
          <w:rFonts w:hint="eastAsia" w:ascii="宋体" w:hAnsi="宋体" w:cs="宋体"/>
          <w:b/>
          <w:color w:val="auto"/>
          <w:sz w:val="44"/>
          <w:szCs w:val="44"/>
        </w:rPr>
        <w:t xml:space="preserve">第三章  采购需求</w:t>
      </w:r>
      <w:r/>
    </w:p>
    <w:p>
      <w:pPr>
        <w:ind w:firstLine="482"/>
        <w:spacing w:line="360" w:lineRule="auto"/>
        <w:rPr>
          <w:rFonts w:ascii="宋体" w:hAnsi="宋体"/>
          <w:b/>
          <w:bCs/>
          <w:color w:val="auto"/>
          <w:sz w:val="24"/>
        </w:rPr>
      </w:pPr>
      <w:r/>
      <w:bookmarkStart w:id="5" w:name="_Toc101357886"/>
      <w:r>
        <w:rPr>
          <w:rFonts w:hint="eastAsia" w:ascii="宋体" w:hAnsi="宋体"/>
          <w:b/>
          <w:bCs/>
          <w:color w:val="auto"/>
          <w:sz w:val="24"/>
        </w:rPr>
        <w:t xml:space="preserve">一、项目基本情况</w:t>
      </w:r>
      <w:bookmarkEnd w:id="5"/>
      <w:r/>
      <w:r/>
    </w:p>
    <w:p>
      <w:pPr>
        <w:ind w:firstLine="480"/>
        <w:spacing w:line="360" w:lineRule="auto"/>
        <w:rPr>
          <w:rFonts w:ascii="宋体" w:hAnsi="宋体" w:cs="宋体"/>
          <w:color w:val="auto"/>
          <w:sz w:val="24"/>
        </w:rPr>
      </w:pPr>
      <w:r/>
      <w:bookmarkStart w:id="6" w:name="_Toc101357888"/>
      <w:r>
        <w:rPr>
          <w:rFonts w:hint="eastAsia" w:ascii="宋体" w:hAnsi="宋体" w:cs="宋体"/>
          <w:color w:val="auto"/>
          <w:sz w:val="24"/>
        </w:rPr>
        <w:t xml:space="preserve">1</w:t>
      </w:r>
      <w:r>
        <w:rPr>
          <w:rFonts w:ascii="宋体" w:hAnsi="宋体" w:cs="宋体"/>
          <w:color w:val="auto"/>
          <w:sz w:val="24"/>
        </w:rPr>
        <w:t xml:space="preserve">.</w:t>
      </w:r>
      <w:r>
        <w:rPr>
          <w:rFonts w:hint="eastAsia" w:ascii="宋体" w:hAnsi="宋体" w:cs="宋体"/>
          <w:color w:val="auto"/>
          <w:sz w:val="24"/>
        </w:rPr>
        <w:t xml:space="preserve">项目名称：大丰区农村公路网规划研究项目</w:t>
      </w:r>
      <w:r/>
    </w:p>
    <w:p>
      <w:pPr>
        <w:ind w:firstLine="480"/>
        <w:spacing w:line="360" w:lineRule="auto"/>
        <w:rPr>
          <w:rFonts w:ascii="宋体" w:hAnsi="宋体" w:cs="宋体"/>
          <w:color w:val="auto"/>
          <w:sz w:val="24"/>
        </w:rPr>
      </w:pPr>
      <w:r>
        <w:rPr>
          <w:rFonts w:ascii="宋体" w:hAnsi="宋体" w:cs="宋体"/>
          <w:color w:val="auto"/>
          <w:sz w:val="24"/>
        </w:rPr>
        <w:t xml:space="preserve">2.</w:t>
      </w:r>
      <w:r>
        <w:rPr>
          <w:rFonts w:hint="eastAsia" w:ascii="宋体" w:hAnsi="宋体" w:cs="宋体"/>
          <w:color w:val="auto"/>
          <w:sz w:val="24"/>
        </w:rPr>
        <w:t xml:space="preserve">采购方式：公开招标</w:t>
      </w:r>
      <w:r/>
    </w:p>
    <w:p>
      <w:pPr>
        <w:ind w:firstLine="480"/>
        <w:spacing w:line="360" w:lineRule="auto"/>
        <w:rPr>
          <w:rFonts w:ascii="宋体" w:hAnsi="宋体" w:cs="宋体"/>
          <w:color w:val="auto"/>
          <w:sz w:val="24"/>
        </w:rPr>
      </w:pPr>
      <w:r>
        <w:rPr>
          <w:rFonts w:ascii="宋体" w:hAnsi="宋体" w:cs="宋体"/>
          <w:color w:val="auto"/>
          <w:sz w:val="24"/>
        </w:rPr>
        <w:t xml:space="preserve">3.</w:t>
      </w:r>
      <w:r>
        <w:rPr>
          <w:rFonts w:hint="eastAsia" w:ascii="宋体" w:hAnsi="宋体" w:cs="宋体"/>
          <w:color w:val="auto"/>
          <w:sz w:val="24"/>
        </w:rPr>
        <w:t xml:space="preserve">控制价金额：100万元，报价高于采购控制价的作无效标论处；</w:t>
      </w:r>
      <w:r/>
    </w:p>
    <w:p>
      <w:pPr>
        <w:ind w:firstLine="480"/>
        <w:spacing w:line="360" w:lineRule="auto"/>
        <w:rPr>
          <w:rFonts w:ascii="宋体" w:hAnsi="宋体" w:cs="宋体"/>
          <w:color w:val="auto"/>
          <w:sz w:val="24"/>
        </w:rPr>
      </w:pPr>
      <w:r>
        <w:rPr>
          <w:rFonts w:ascii="宋体" w:hAnsi="宋体" w:cs="宋体"/>
          <w:color w:val="auto"/>
          <w:sz w:val="24"/>
        </w:rPr>
        <w:t xml:space="preserve">4.</w:t>
      </w:r>
      <w:r>
        <w:rPr>
          <w:rFonts w:hint="eastAsia" w:ascii="宋体" w:hAnsi="宋体" w:cs="宋体"/>
          <w:color w:val="auto"/>
          <w:sz w:val="24"/>
        </w:rPr>
        <w:t xml:space="preserve">采购需求：为贯彻落实习近平总书记关于“四好农村路”的重要指示精神，全面推进“四好农村路”相关工作，支撑乡村振兴战略实施和农业农村现代化建设，拟组织开展我区农村公路网规划研究；按照省级规划要求，结合全区实际情况，在现有区公路事业发展中心管养的非县道公路，通过本次路网调整，将不少于35公里的道路纳入县道公路网。</w:t>
      </w:r>
      <w:r/>
    </w:p>
    <w:p>
      <w:pPr>
        <w:ind w:firstLine="480"/>
        <w:spacing w:line="360" w:lineRule="auto"/>
        <w:rPr>
          <w:rFonts w:ascii="宋体" w:hAnsi="宋体" w:cs="宋体"/>
          <w:color w:val="auto"/>
          <w:sz w:val="24"/>
        </w:rPr>
      </w:pPr>
      <w:r>
        <w:rPr>
          <w:rFonts w:ascii="宋体" w:hAnsi="宋体" w:cs="宋体"/>
          <w:color w:val="auto"/>
          <w:sz w:val="24"/>
        </w:rPr>
        <w:t xml:space="preserve">5.</w:t>
      </w:r>
      <w:r>
        <w:rPr>
          <w:rFonts w:hint="eastAsia" w:ascii="宋体" w:hAnsi="宋体" w:cs="宋体"/>
          <w:color w:val="auto"/>
          <w:sz w:val="24"/>
        </w:rPr>
        <w:t xml:space="preserve">合同履行期限：合同签订后6个月内完成本次项目要求的所有工作内容并通过专家评审</w:t>
      </w:r>
      <w:r>
        <w:rPr>
          <w:rFonts w:hint="eastAsia" w:ascii="宋体" w:hAnsi="宋体" w:cs="宋体"/>
          <w:color w:val="auto"/>
          <w:sz w:val="24"/>
          <w:lang w:eastAsia="zh-CN"/>
        </w:rPr>
        <w:t xml:space="preserve">，</w:t>
      </w:r>
      <w:r>
        <w:rPr>
          <w:rFonts w:hint="eastAsia" w:ascii="宋体" w:hAnsi="宋体" w:cs="宋体"/>
          <w:color w:val="auto"/>
          <w:sz w:val="24"/>
        </w:rPr>
        <w:t xml:space="preserve">同时按照省、市主管部门工作时间要求通过上级技术审核，并通过区政府审议。</w:t>
      </w:r>
      <w:r/>
    </w:p>
    <w:p>
      <w:pPr>
        <w:ind w:firstLine="480"/>
        <w:spacing w:line="360" w:lineRule="auto"/>
        <w:rPr>
          <w:rFonts w:ascii="宋体" w:hAnsi="宋体" w:cs="宋体"/>
          <w:color w:val="auto"/>
          <w:sz w:val="24"/>
        </w:rPr>
      </w:pPr>
      <w:r>
        <w:rPr>
          <w:rFonts w:ascii="宋体" w:hAnsi="宋体" w:cs="宋体"/>
          <w:color w:val="auto"/>
          <w:sz w:val="24"/>
        </w:rPr>
        <w:t xml:space="preserve">6.</w:t>
      </w:r>
      <w:r>
        <w:rPr>
          <w:rFonts w:hint="eastAsia" w:ascii="宋体" w:hAnsi="宋体" w:cs="宋体"/>
          <w:color w:val="auto"/>
          <w:sz w:val="24"/>
        </w:rPr>
        <w:t xml:space="preserve">本项目不接受联合体投标。</w:t>
      </w:r>
      <w:r/>
    </w:p>
    <w:p>
      <w:pPr>
        <w:ind w:firstLine="482"/>
        <w:spacing w:line="360" w:lineRule="auto"/>
        <w:rPr>
          <w:rFonts w:ascii="宋体" w:hAnsi="宋体"/>
          <w:b/>
          <w:bCs/>
          <w:color w:val="auto"/>
          <w:sz w:val="24"/>
        </w:rPr>
      </w:pPr>
      <w:r>
        <w:rPr>
          <w:rFonts w:hint="eastAsia" w:ascii="宋体" w:hAnsi="宋体"/>
          <w:b/>
          <w:bCs/>
          <w:color w:val="auto"/>
          <w:sz w:val="24"/>
        </w:rPr>
        <w:t xml:space="preserve">二、项目技术要求</w:t>
      </w:r>
      <w:bookmarkEnd w:id="6"/>
      <w:r/>
      <w:r/>
    </w:p>
    <w:p>
      <w:pPr>
        <w:ind w:firstLine="480"/>
        <w:spacing w:line="360" w:lineRule="auto"/>
        <w:rPr>
          <w:rFonts w:ascii="宋体" w:hAnsi="宋体" w:cs="宋体"/>
          <w:color w:val="auto"/>
          <w:sz w:val="24"/>
        </w:rPr>
      </w:pPr>
      <w:r>
        <w:rPr>
          <w:rFonts w:hint="eastAsia" w:ascii="宋体" w:hAnsi="宋体" w:cs="宋体"/>
          <w:color w:val="auto"/>
          <w:sz w:val="24"/>
        </w:rPr>
        <w:t xml:space="preserve">（一）工作背景</w:t>
      </w:r>
      <w:r/>
    </w:p>
    <w:p>
      <w:pPr>
        <w:ind w:firstLine="480"/>
        <w:spacing w:line="360" w:lineRule="auto"/>
        <w:rPr>
          <w:rFonts w:ascii="宋体" w:hAnsi="宋体" w:cs="宋体"/>
          <w:color w:val="auto"/>
          <w:sz w:val="24"/>
        </w:rPr>
      </w:pPr>
      <w:r>
        <w:rPr>
          <w:rFonts w:hint="eastAsia" w:ascii="宋体" w:hAnsi="宋体" w:cs="宋体"/>
          <w:color w:val="auto"/>
          <w:sz w:val="24"/>
        </w:rPr>
        <w:t xml:space="preserve">农村公路是公路网的重要</w:t>
      </w:r>
      <w:r>
        <w:rPr>
          <w:rFonts w:hint="eastAsia" w:ascii="宋体" w:hAnsi="宋体" w:cs="宋体"/>
          <w:color w:val="auto"/>
          <w:sz w:val="24"/>
        </w:rPr>
        <w:t xml:space="preserve">组成部分，是保障农村经济社会发展最重要的基础设施之一，具体包括县道、乡道和村道三个层次。县道是指连接县级人民政府所在地与乡（镇）人民政府所在地、主要商品生产和集散地、乡（镇）之间，经省交通主管部门验收认定的公共道路，包括不属于国道、省道的县际间、县与外部连接的公路。乡村道是公路网的重要组成部分，联结市和镇村、主要商品和集散地的公路，对促进城乡基础设施互联互通，加速农村经济社会发展，改善群众生产生活条件起着重要的支撑作用。多年来，大丰区委区政府高度重视“四好农村路”建设，不断推进农村公路建管养运全面协调发展。</w:t>
      </w:r>
      <w:r/>
    </w:p>
    <w:p>
      <w:pPr>
        <w:ind w:firstLine="480"/>
        <w:spacing w:line="360" w:lineRule="auto"/>
        <w:rPr>
          <w:rFonts w:ascii="宋体" w:hAnsi="宋体" w:cs="宋体"/>
          <w:color w:val="auto"/>
          <w:sz w:val="24"/>
        </w:rPr>
      </w:pPr>
      <w:r>
        <w:rPr>
          <w:rFonts w:hint="eastAsia" w:ascii="宋体" w:hAnsi="宋体" w:cs="宋体"/>
          <w:color w:val="auto"/>
          <w:sz w:val="24"/>
        </w:rPr>
        <w:t xml:space="preserve">近年来，大丰区积极抢抓农村公路提档升级三年行动计划和美丽乡村旅游公路三年行动的契机，引入“苏式”养护管理理念，创新机制、夯实举措，持续纵深推进全区农村公路建、管、养“一体化”融合发展。农村公路网不断完善，响应了盐城经济转型发展、新型城镇化与城乡发展一体化的要求，对不断涌现的农村现代产业园、工业集中区、农村物流点为代表的新型经济、交通类节点提供了更好的服务，充分体现了农村公路网服务农村居民出行和服务农村经济发展的功能。</w:t>
      </w:r>
      <w:r/>
    </w:p>
    <w:p>
      <w:pPr>
        <w:ind w:firstLine="480"/>
        <w:spacing w:line="360" w:lineRule="auto"/>
        <w:rPr>
          <w:rFonts w:ascii="宋体" w:hAnsi="宋体" w:cs="宋体"/>
          <w:color w:val="auto"/>
          <w:sz w:val="24"/>
        </w:rPr>
      </w:pPr>
      <w:r>
        <w:rPr>
          <w:rFonts w:hint="eastAsia" w:ascii="宋体" w:hAnsi="宋体" w:cs="宋体"/>
          <w:color w:val="auto"/>
          <w:sz w:val="24"/>
        </w:rPr>
        <w:t xml:space="preserve">目前，我国已转向高质量发展阶段，党的二十大报告明确要求坚持以推动高质量发展为主题，把实施扩大内需战略同深化供给侧结构性改革有机结合起来，增强国内大循环内生动力和可靠性，促进区域协调发展，深入实施区域协调发展战略、区域重大战略、主体功能区战略、新型城镇化战略，优化重大生产力布局，构建优势互补、高质量发展的区域经济布局和国土空间体系。</w:t>
      </w:r>
      <w:r/>
    </w:p>
    <w:p>
      <w:pPr>
        <w:ind w:firstLine="480"/>
        <w:spacing w:line="360" w:lineRule="auto"/>
        <w:rPr>
          <w:rFonts w:ascii="宋体" w:hAnsi="宋体" w:cs="宋体"/>
          <w:color w:val="auto"/>
          <w:sz w:val="24"/>
        </w:rPr>
      </w:pPr>
      <w:r>
        <w:rPr>
          <w:rFonts w:hint="eastAsia" w:ascii="宋体" w:hAnsi="宋体" w:cs="宋体"/>
          <w:color w:val="auto"/>
          <w:sz w:val="24"/>
        </w:rPr>
        <w:t xml:space="preserve">为适应国际国内变化新形势、满足新需求，提高路网质量效益，紧密区域空间联系，满足对外互联互通和产业链供应链稳定畅通，2022年7月，国家发展改革委和交通运输部正式发布《国家公路网规划（2022-2035）》（发改基础〔2022〕1033号），有力支撑了现代化经济体系和社会主义现代化强国建设。</w:t>
      </w:r>
      <w:r/>
    </w:p>
    <w:p>
      <w:pPr>
        <w:ind w:firstLine="488"/>
        <w:spacing w:line="360" w:lineRule="auto"/>
        <w:rPr>
          <w:rFonts w:ascii="宋体" w:hAnsi="宋体" w:cs="宋体"/>
          <w:color w:val="auto"/>
          <w:spacing w:val="2"/>
          <w:sz w:val="24"/>
        </w:rPr>
      </w:pPr>
      <w:r>
        <w:rPr>
          <w:rFonts w:hint="eastAsia" w:ascii="宋体" w:hAnsi="宋体" w:cs="宋体"/>
          <w:color w:val="auto"/>
          <w:spacing w:val="2"/>
          <w:sz w:val="24"/>
        </w:rPr>
        <w:t xml:space="preserve">同年，省公路中心发布了《省交通运输厅公路事业发展中心关于开展规划发展村庄双车道四级公路通达基础数据核实工作的通知》（苏交公传〔2022〕199号），开展了规划发展村庄双车道四级公路通达基础数据核实工作。2024年江苏省新一轮省道网规划也将批复，普通国省干线的服务对象、路网布局将发生了较大调整，与此同时，随着大丰区经济的发展，大丰区新的经济类、运输类节点将不断涌现，因此大丰区亟需结合新一轮省道网调整方案，进一步梳理规划发展村庄公路通达情况，对农村公路网布局进行调整优化。</w:t>
      </w:r>
      <w:r/>
    </w:p>
    <w:p>
      <w:pPr>
        <w:ind w:firstLine="480"/>
        <w:spacing w:line="360" w:lineRule="auto"/>
        <w:rPr>
          <w:rFonts w:ascii="宋体" w:hAnsi="宋体" w:cs="宋体"/>
          <w:color w:val="auto"/>
          <w:sz w:val="24"/>
        </w:rPr>
      </w:pPr>
      <w:r>
        <w:rPr>
          <w:rFonts w:hint="eastAsia" w:ascii="宋体" w:hAnsi="宋体" w:cs="宋体"/>
          <w:color w:val="auto"/>
          <w:sz w:val="24"/>
        </w:rPr>
        <w:t xml:space="preserve">为深入贯彻落实党中央二十大会议精神，党中央、国务院印发的《交通强国建设纲要》和交通运输部等八部委印发的《推进“四好农村路”高质量发展的指导意见》，加强衔接国家公路网和省道网，亟需开展农村公路网规划研究，努力构建便捷顺畅、安全绿色、服务优质、惠民便民的现代化农村交通网络，重新审视农村公路的规模结构、路网布局，构建“覆盖到位，功能清晰、等级匹配”的农村公路网络，落实新型城镇化战略要求的同时，落实各级政府农村公路管理事权和责任，实现村道公路可持续发展，为全区基本实现现代化提供重要支撑。 </w:t>
      </w:r>
      <w:r/>
    </w:p>
    <w:p>
      <w:pPr>
        <w:ind w:firstLine="480"/>
        <w:spacing w:line="360" w:lineRule="auto"/>
        <w:rPr>
          <w:rFonts w:ascii="宋体" w:hAnsi="宋体" w:cs="宋体"/>
          <w:color w:val="auto"/>
          <w:sz w:val="24"/>
        </w:rPr>
      </w:pPr>
      <w:r>
        <w:rPr>
          <w:rFonts w:hint="eastAsia" w:ascii="宋体" w:hAnsi="宋体" w:cs="宋体"/>
          <w:color w:val="auto"/>
          <w:sz w:val="24"/>
        </w:rPr>
        <w:t xml:space="preserve">（二）工作必要性</w:t>
      </w:r>
      <w:r/>
    </w:p>
    <w:p>
      <w:pPr>
        <w:ind w:firstLine="480"/>
        <w:spacing w:line="360" w:lineRule="auto"/>
        <w:rPr>
          <w:rFonts w:ascii="宋体" w:hAnsi="宋体" w:cs="宋体"/>
          <w:color w:val="auto"/>
          <w:sz w:val="24"/>
        </w:rPr>
      </w:pPr>
      <w:r>
        <w:rPr>
          <w:rFonts w:ascii="宋体" w:hAnsi="宋体" w:cs="宋体"/>
          <w:color w:val="auto"/>
          <w:sz w:val="24"/>
        </w:rPr>
        <w:t xml:space="preserve">1</w:t>
      </w:r>
      <w:r>
        <w:rPr>
          <w:rFonts w:hint="eastAsia" w:ascii="宋体" w:hAnsi="宋体" w:cs="宋体"/>
          <w:color w:val="auto"/>
          <w:sz w:val="24"/>
        </w:rPr>
        <w:t xml:space="preserve">.配合重大发展战略要求，促进地方经济发展的需要。随着新型城镇化和城乡发展一体化、乡村振兴战略和交通强国战略的深入实施，农村公路在培育城镇、推进农业现代化、改善农村人居环境、加快基本公共服务均等化等方面的基础性和服务性作用进一步凸显。县道是服务县域经济发展，引导县城和新型小城镇发展的最重要的交通载体。随着撤乡并镇工作不断推进，现代农业产业</w:t>
      </w:r>
      <w:r>
        <w:rPr>
          <w:rFonts w:hint="eastAsia" w:ascii="宋体" w:hAnsi="宋体" w:cs="宋体"/>
          <w:color w:val="auto"/>
          <w:sz w:val="24"/>
        </w:rPr>
        <w:t xml:space="preserve">园、工业集中区、农村物流点等新型经济、运输类结点不断涌现，县道网应由覆盖向主动服务提升。小城镇加快公共服务设施建设，加速主动融入周边城市产业链布局，作为连接城市和农村的纽带作用进一步突出；以规模化、专业化、产业化为特点的现代农业蓬勃发展，大型农业机具应用越来越普遍，服务农村居民生产生活的农村物流逐步兴起；镇村公交、垃圾转运等基本公共服务均等化水平逐步提高。开展农村公路网规划，既是完善全区公路网络布局，持续推进“四好农村路”建设的需要，也是稳步推进“乡村振兴”、“交通强国”战略实施和社会主义现代化的重要保障。</w:t>
      </w:r>
      <w:r/>
    </w:p>
    <w:p>
      <w:pPr>
        <w:ind w:firstLine="480"/>
        <w:spacing w:line="360" w:lineRule="auto"/>
        <w:rPr>
          <w:rFonts w:ascii="宋体" w:hAnsi="宋体" w:cs="宋体"/>
          <w:color w:val="auto"/>
          <w:sz w:val="24"/>
        </w:rPr>
      </w:pPr>
      <w:r>
        <w:rPr>
          <w:rFonts w:ascii="宋体" w:hAnsi="宋体" w:cs="宋体"/>
          <w:color w:val="auto"/>
          <w:sz w:val="24"/>
        </w:rPr>
        <w:t xml:space="preserve">2</w:t>
      </w:r>
      <w:r>
        <w:rPr>
          <w:rFonts w:hint="eastAsia" w:ascii="宋体" w:hAnsi="宋体" w:cs="宋体"/>
          <w:color w:val="auto"/>
          <w:sz w:val="24"/>
        </w:rPr>
        <w:t xml:space="preserve">.适应上位路网规划调整，发挥各层次路网功能的需要。按照《国民经济和社会发展第十四个五年规划和2035年远景目标纲要》《交通强国建设纲要》《国家综合立体交通网规划纲要》部署要求，国家发展改革委、交通运输部联合印发了《国家公路网规划》，明确到2035年，基本建成覆盖广泛、功能完备、集约高效、绿色智能、安全可靠的现代化高质量国家公路网。展望到2050</w:t>
      </w:r>
      <w:r>
        <w:rPr>
          <w:rFonts w:hint="eastAsia" w:ascii="宋体" w:hAnsi="宋体" w:cs="宋体"/>
          <w:color w:val="auto"/>
          <w:sz w:val="24"/>
        </w:rPr>
        <w:t xml:space="preserve">年，高水平建成世界一流国家公路网，与现代化高质量国家综合立体交通网相匹配，与先进信息网络相融合，与生态文明相协调，与总体国家安全观相统一，与人民美好生活需要相适应，有力支撑全面建成现代化经济体系和社会主义现代化强国。为贯彻落实国省重大战略、遵循上位要求，省厅目前正在开张省道公路网修编工作，当前已形成征求意见稿。农村公路是综合交通网络的“毛细血管”，对于新形势发展要求，县道公路网迫切需要注重与上位规划的衔接和配套，做出科学调整以完善我区农村公路网络，实现各层次路网功能的充分发挥，与国省干线实现高效的衔接转换。</w:t>
      </w:r>
      <w:r/>
    </w:p>
    <w:p>
      <w:pPr>
        <w:ind w:firstLine="480"/>
        <w:spacing w:line="360" w:lineRule="auto"/>
        <w:rPr>
          <w:rFonts w:ascii="宋体" w:hAnsi="宋体" w:cs="宋体"/>
          <w:color w:val="auto"/>
          <w:sz w:val="24"/>
        </w:rPr>
      </w:pPr>
      <w:r>
        <w:rPr>
          <w:rFonts w:hint="eastAsia" w:ascii="宋体" w:hAnsi="宋体" w:cs="宋体"/>
          <w:color w:val="auto"/>
          <w:sz w:val="24"/>
        </w:rPr>
        <w:t xml:space="preserve">3.落实部省新形势政策要求，促进“四好农村路”高质量发展的需要。中共中央办公厅 国务院办公厅印发《乡村建设行动实施方案》，要求继续开展“四好农村路”示范创建，推动农村公路建设项目更多向进村入户倾斜。交通运输部印发《推动“四好农村路”高质</w:t>
      </w:r>
      <w:r>
        <w:rPr>
          <w:rFonts w:hint="eastAsia" w:ascii="宋体" w:hAnsi="宋体" w:cs="宋体"/>
          <w:color w:val="auto"/>
          <w:sz w:val="24"/>
        </w:rPr>
        <w:t xml:space="preserve">量发展2022年工作要点》，全面贯彻党的十九大和十九届历次全会精神，着力促建设、重养护、提服务、保安全、强治理、抓示范，推动“四好农村路”高质量发展。省公路事业发展中心印发《关于开展规划发展村庄双车道四级公路通达基础数据核实工作的通知》，明确提出全省规划发展村庄双车道四级公路通达标准与要求。在新形势变化下，农村公路通达深度要求更高、建设计划由传统的项目法变成因素法，更加压实了地方主体责任。科学合理开展农村公路网规划，在落实部、省提出的农村公路高质量发展要求的同时，也促进大丰区“四好农村路”发展更上一层台阶。</w:t>
      </w:r>
      <w:r/>
    </w:p>
    <w:p>
      <w:pPr>
        <w:ind w:firstLine="480"/>
        <w:spacing w:line="360" w:lineRule="auto"/>
        <w:rPr>
          <w:rFonts w:ascii="宋体" w:hAnsi="宋体" w:cs="宋体"/>
          <w:color w:val="auto"/>
          <w:sz w:val="24"/>
        </w:rPr>
      </w:pPr>
      <w:r>
        <w:rPr>
          <w:rFonts w:hint="eastAsia" w:ascii="宋体" w:hAnsi="宋体" w:cs="宋体"/>
          <w:color w:val="auto"/>
          <w:sz w:val="24"/>
        </w:rPr>
        <w:t xml:space="preserve">4.完善现有农村公路数据库，提高公路管理养护的需要。大丰区农村公路等级身份认定主要依据上轮县、乡道网规划，受全省统计规模控制，大丰区存在部分已建成且实际承担县道功能的道路无法纳入统计范畴，现有统计数据不能全面反映该部分道路的实际情况，管理部门无法对其进行有效管理。同时大丰区正在加速实现现代化的发展，农村现代产业园、工业集中区、物流园区等为代表的新型经济、运输类节点不断涌现，这些道路虽技术等级高、功能性强，需要将此部分公路纳入农村公路数据库，获得县道行政身份，以便于实现更好的管理养护。</w:t>
      </w:r>
      <w:r/>
    </w:p>
    <w:p>
      <w:pPr>
        <w:ind w:firstLine="480"/>
        <w:spacing w:line="360" w:lineRule="auto"/>
        <w:rPr>
          <w:rFonts w:ascii="宋体" w:hAnsi="宋体" w:cs="宋体"/>
          <w:color w:val="auto"/>
          <w:sz w:val="24"/>
        </w:rPr>
      </w:pPr>
      <w:r>
        <w:rPr>
          <w:rFonts w:hint="eastAsia" w:ascii="宋体" w:hAnsi="宋体" w:cs="宋体"/>
          <w:color w:val="auto"/>
          <w:sz w:val="24"/>
        </w:rPr>
        <w:t xml:space="preserve">（三）规划内容及成果要求</w:t>
      </w:r>
      <w:r/>
    </w:p>
    <w:p>
      <w:pPr>
        <w:ind w:firstLine="480"/>
        <w:spacing w:line="360" w:lineRule="auto"/>
        <w:rPr>
          <w:rFonts w:ascii="宋体" w:hAnsi="宋体" w:cs="宋体"/>
          <w:color w:val="auto"/>
          <w:sz w:val="24"/>
        </w:rPr>
      </w:pPr>
      <w:r>
        <w:rPr>
          <w:rFonts w:hint="eastAsia" w:ascii="宋体" w:hAnsi="宋体" w:cs="宋体"/>
          <w:color w:val="auto"/>
          <w:sz w:val="24"/>
        </w:rPr>
        <w:t xml:space="preserve">1</w:t>
      </w:r>
      <w:r>
        <w:rPr>
          <w:rFonts w:ascii="宋体" w:hAnsi="宋体" w:cs="宋体"/>
          <w:color w:val="auto"/>
          <w:sz w:val="24"/>
        </w:rPr>
        <w:t xml:space="preserve">.</w:t>
      </w:r>
      <w:r>
        <w:rPr>
          <w:rFonts w:hint="eastAsia" w:ascii="宋体" w:hAnsi="宋体" w:cs="宋体"/>
          <w:color w:val="auto"/>
          <w:sz w:val="24"/>
        </w:rPr>
        <w:t xml:space="preserve">规划范围</w:t>
      </w:r>
      <w:r/>
    </w:p>
    <w:p>
      <w:pPr>
        <w:ind w:firstLine="480"/>
        <w:spacing w:line="360" w:lineRule="auto"/>
        <w:rPr>
          <w:rFonts w:ascii="宋体" w:hAnsi="宋体" w:cs="宋体"/>
          <w:color w:val="auto"/>
          <w:sz w:val="24"/>
        </w:rPr>
      </w:pPr>
      <w:r>
        <w:rPr>
          <w:rFonts w:hint="eastAsia" w:ascii="宋体" w:hAnsi="宋体" w:cs="宋体"/>
          <w:color w:val="auto"/>
          <w:sz w:val="24"/>
        </w:rPr>
        <w:t xml:space="preserve">1</w:t>
      </w:r>
      <w:r>
        <w:rPr>
          <w:rFonts w:ascii="宋体" w:hAnsi="宋体" w:cs="宋体"/>
          <w:color w:val="auto"/>
          <w:sz w:val="24"/>
        </w:rPr>
        <w:t xml:space="preserve">.1</w:t>
      </w:r>
      <w:r>
        <w:rPr>
          <w:rFonts w:hint="eastAsia" w:ascii="宋体" w:hAnsi="宋体" w:cs="宋体"/>
          <w:color w:val="auto"/>
          <w:sz w:val="24"/>
        </w:rPr>
        <w:t xml:space="preserve">规划期限：基年为2024年，规划期末为2025年，展望到2030年。</w:t>
      </w:r>
      <w:r/>
    </w:p>
    <w:p>
      <w:pPr>
        <w:ind w:firstLine="480"/>
        <w:spacing w:line="360" w:lineRule="auto"/>
        <w:rPr>
          <w:rFonts w:ascii="宋体" w:hAnsi="宋体" w:cs="宋体"/>
          <w:color w:val="auto"/>
          <w:sz w:val="24"/>
        </w:rPr>
      </w:pPr>
      <w:r>
        <w:rPr>
          <w:rFonts w:ascii="宋体" w:hAnsi="宋体" w:cs="宋体"/>
          <w:color w:val="auto"/>
          <w:sz w:val="24"/>
        </w:rPr>
        <w:t xml:space="preserve">1.2</w:t>
      </w:r>
      <w:r>
        <w:rPr>
          <w:rFonts w:hint="eastAsia" w:ascii="宋体" w:hAnsi="宋体" w:cs="宋体"/>
          <w:color w:val="auto"/>
          <w:sz w:val="24"/>
        </w:rPr>
        <w:t xml:space="preserve">规划范围：包括县道、乡道和村道，专用公路、以及旅游路资源路产业路等可依法有条件地纳入农村公路网规划。</w:t>
      </w:r>
      <w:r/>
    </w:p>
    <w:p>
      <w:pPr>
        <w:ind w:firstLine="480"/>
        <w:spacing w:line="360" w:lineRule="auto"/>
        <w:rPr>
          <w:rFonts w:ascii="宋体" w:hAnsi="宋体" w:cs="宋体"/>
          <w:color w:val="auto"/>
          <w:sz w:val="24"/>
        </w:rPr>
      </w:pPr>
      <w:r>
        <w:rPr>
          <w:rFonts w:hint="eastAsia" w:ascii="宋体" w:hAnsi="宋体" w:cs="宋体"/>
          <w:color w:val="auto"/>
          <w:sz w:val="24"/>
        </w:rPr>
        <w:t xml:space="preserve">2</w:t>
      </w:r>
      <w:r>
        <w:rPr>
          <w:rFonts w:ascii="宋体" w:hAnsi="宋体" w:cs="宋体"/>
          <w:color w:val="auto"/>
          <w:sz w:val="24"/>
        </w:rPr>
        <w:t xml:space="preserve">.</w:t>
      </w:r>
      <w:r>
        <w:rPr>
          <w:rFonts w:hint="eastAsia" w:ascii="宋体" w:hAnsi="宋体" w:cs="宋体"/>
          <w:color w:val="auto"/>
          <w:sz w:val="24"/>
        </w:rPr>
        <w:t xml:space="preserve">规划内容</w:t>
      </w:r>
      <w:r/>
    </w:p>
    <w:p>
      <w:pPr>
        <w:ind w:firstLine="480"/>
        <w:spacing w:line="360" w:lineRule="auto"/>
        <w:rPr>
          <w:rFonts w:ascii="宋体" w:hAnsi="宋体" w:cs="宋体"/>
          <w:color w:val="auto"/>
          <w:sz w:val="24"/>
        </w:rPr>
      </w:pPr>
      <w:r>
        <w:rPr>
          <w:rFonts w:ascii="宋体" w:hAnsi="宋体" w:cs="宋体"/>
          <w:color w:val="auto"/>
          <w:sz w:val="24"/>
        </w:rPr>
        <w:t xml:space="preserve">2.1</w:t>
      </w:r>
      <w:r>
        <w:rPr>
          <w:rFonts w:hint="eastAsia" w:ascii="宋体" w:hAnsi="宋体" w:cs="宋体"/>
          <w:color w:val="auto"/>
          <w:sz w:val="24"/>
        </w:rPr>
        <w:t xml:space="preserve">经济社会发展及交通发展现状</w:t>
      </w:r>
      <w:r/>
    </w:p>
    <w:p>
      <w:pPr>
        <w:ind w:firstLine="480"/>
        <w:spacing w:line="360" w:lineRule="auto"/>
        <w:rPr>
          <w:rFonts w:ascii="宋体" w:hAnsi="宋体" w:cs="宋体"/>
          <w:color w:val="auto"/>
          <w:sz w:val="24"/>
        </w:rPr>
      </w:pPr>
      <w:r>
        <w:rPr>
          <w:rFonts w:hint="eastAsia" w:ascii="宋体" w:hAnsi="宋体" w:cs="宋体"/>
          <w:color w:val="auto"/>
          <w:sz w:val="24"/>
        </w:rPr>
        <w:t xml:space="preserve">分析规划区域人口、产业、城镇、资源等经济社会发展状况以及各种运输方式的运输线路、枢纽等重要基础设施基本情况，重点对农村公路网规模、结构、布局、技术水平和交通运行状况进行分析评价，梳理现状农村公路网存在的主要问题。</w:t>
      </w:r>
      <w:r/>
    </w:p>
    <w:p>
      <w:pPr>
        <w:ind w:firstLine="480"/>
        <w:spacing w:line="360" w:lineRule="auto"/>
        <w:rPr>
          <w:rFonts w:ascii="宋体" w:hAnsi="宋体" w:cs="宋体"/>
          <w:color w:val="auto"/>
          <w:sz w:val="24"/>
        </w:rPr>
      </w:pPr>
      <w:r>
        <w:rPr>
          <w:rFonts w:ascii="宋体" w:hAnsi="宋体" w:cs="宋体"/>
          <w:color w:val="auto"/>
          <w:sz w:val="24"/>
        </w:rPr>
        <w:t xml:space="preserve">2.2</w:t>
      </w:r>
      <w:r>
        <w:rPr>
          <w:rFonts w:hint="eastAsia" w:ascii="宋体" w:hAnsi="宋体" w:cs="宋体"/>
          <w:color w:val="auto"/>
          <w:sz w:val="24"/>
        </w:rPr>
        <w:t xml:space="preserve">经济社会及农村公路网发展趋势分析</w:t>
      </w:r>
      <w:r/>
    </w:p>
    <w:p>
      <w:pPr>
        <w:ind w:firstLine="480"/>
        <w:spacing w:line="360" w:lineRule="auto"/>
        <w:rPr>
          <w:rFonts w:ascii="宋体" w:hAnsi="宋体" w:cs="宋体"/>
          <w:color w:val="auto"/>
          <w:sz w:val="24"/>
        </w:rPr>
      </w:pPr>
      <w:r>
        <w:rPr>
          <w:rFonts w:hint="eastAsia" w:ascii="宋体" w:hAnsi="宋体" w:cs="宋体"/>
          <w:color w:val="auto"/>
          <w:sz w:val="24"/>
        </w:rPr>
        <w:t xml:space="preserve">分析区域经济社会发展形势、城镇体系规划、产业发展规划、综合交通运输体系规划等相关内容，解析经济社会发展对农村公路网发展提出的新要求，把握农村公路交通流向、流量分布特征，预测未来农村公路网交通量。</w:t>
      </w:r>
      <w:r/>
    </w:p>
    <w:p>
      <w:pPr>
        <w:ind w:firstLine="480"/>
        <w:spacing w:line="360" w:lineRule="auto"/>
        <w:rPr>
          <w:rFonts w:ascii="宋体" w:hAnsi="宋体" w:cs="宋体"/>
          <w:color w:val="auto"/>
          <w:sz w:val="24"/>
        </w:rPr>
      </w:pPr>
      <w:r>
        <w:rPr>
          <w:rFonts w:ascii="宋体" w:hAnsi="宋体" w:cs="宋体"/>
          <w:color w:val="auto"/>
          <w:sz w:val="24"/>
        </w:rPr>
        <w:t xml:space="preserve">2.3</w:t>
      </w:r>
      <w:r>
        <w:rPr>
          <w:rFonts w:hint="eastAsia" w:ascii="宋体" w:hAnsi="宋体" w:cs="宋体"/>
          <w:color w:val="auto"/>
          <w:sz w:val="24"/>
        </w:rPr>
        <w:t xml:space="preserve">农村公路功能及发展规模分析</w:t>
      </w:r>
      <w:r/>
    </w:p>
    <w:p>
      <w:pPr>
        <w:ind w:firstLine="480"/>
        <w:spacing w:line="360" w:lineRule="auto"/>
        <w:rPr>
          <w:rFonts w:ascii="宋体" w:hAnsi="宋体" w:cs="宋体"/>
          <w:color w:val="auto"/>
          <w:sz w:val="24"/>
        </w:rPr>
      </w:pPr>
      <w:r>
        <w:rPr>
          <w:rFonts w:hint="eastAsia" w:ascii="宋体" w:hAnsi="宋体" w:cs="宋体"/>
          <w:color w:val="auto"/>
          <w:sz w:val="24"/>
        </w:rPr>
        <w:t xml:space="preserve">通过农村公路网服务的对象、承担的交通量，分析辖区范围内农村公路的主要功能。采用定量和定性分析方法测算辖区内农村公路的规模，并对测算结果进行理论校验。</w:t>
      </w:r>
      <w:r/>
    </w:p>
    <w:p>
      <w:pPr>
        <w:ind w:firstLine="480"/>
        <w:spacing w:line="360" w:lineRule="auto"/>
        <w:rPr>
          <w:rFonts w:ascii="宋体" w:hAnsi="宋体" w:cs="宋体"/>
          <w:color w:val="auto"/>
          <w:sz w:val="24"/>
        </w:rPr>
      </w:pPr>
      <w:r>
        <w:rPr>
          <w:rFonts w:ascii="宋体" w:hAnsi="宋体" w:cs="宋体"/>
          <w:color w:val="auto"/>
          <w:sz w:val="24"/>
        </w:rPr>
        <w:t xml:space="preserve">2.4</w:t>
      </w:r>
      <w:r>
        <w:rPr>
          <w:rFonts w:hint="eastAsia" w:ascii="宋体" w:hAnsi="宋体" w:cs="宋体"/>
          <w:color w:val="auto"/>
          <w:sz w:val="24"/>
        </w:rPr>
        <w:t xml:space="preserve">规划指导思想和原则</w:t>
      </w:r>
      <w:r/>
    </w:p>
    <w:p>
      <w:pPr>
        <w:ind w:firstLine="480"/>
        <w:spacing w:line="360" w:lineRule="auto"/>
        <w:rPr>
          <w:rFonts w:ascii="宋体" w:hAnsi="宋体" w:cs="宋体"/>
          <w:color w:val="auto"/>
          <w:sz w:val="24"/>
        </w:rPr>
      </w:pPr>
      <w:r>
        <w:rPr>
          <w:rFonts w:hint="eastAsia" w:ascii="宋体" w:hAnsi="宋体" w:cs="宋体"/>
          <w:color w:val="auto"/>
          <w:sz w:val="24"/>
        </w:rPr>
        <w:t xml:space="preserve">根据经济社会和交通发展的总体要求，提出农村公路网规划的指导思想和原则和规划目标。</w:t>
      </w:r>
      <w:r/>
    </w:p>
    <w:p>
      <w:pPr>
        <w:ind w:firstLine="480"/>
        <w:spacing w:line="360" w:lineRule="auto"/>
        <w:rPr>
          <w:rFonts w:ascii="宋体" w:hAnsi="宋体" w:cs="宋体"/>
          <w:color w:val="auto"/>
          <w:sz w:val="24"/>
        </w:rPr>
      </w:pPr>
      <w:r>
        <w:rPr>
          <w:rFonts w:ascii="宋体" w:hAnsi="宋体" w:cs="宋体"/>
          <w:color w:val="auto"/>
          <w:sz w:val="24"/>
        </w:rPr>
        <w:t xml:space="preserve">2.5</w:t>
      </w:r>
      <w:r>
        <w:rPr>
          <w:rFonts w:hint="eastAsia" w:ascii="宋体" w:hAnsi="宋体" w:cs="宋体"/>
          <w:color w:val="auto"/>
          <w:sz w:val="24"/>
        </w:rPr>
        <w:t xml:space="preserve">农村公路网布局方案</w:t>
      </w:r>
      <w:r/>
    </w:p>
    <w:p>
      <w:pPr>
        <w:ind w:firstLine="480"/>
        <w:spacing w:line="360" w:lineRule="auto"/>
        <w:rPr>
          <w:rFonts w:ascii="宋体" w:hAnsi="宋体" w:cs="宋体"/>
          <w:color w:val="auto"/>
          <w:sz w:val="24"/>
        </w:rPr>
      </w:pPr>
      <w:r>
        <w:rPr>
          <w:rFonts w:hint="eastAsia" w:ascii="宋体" w:hAnsi="宋体" w:cs="宋体"/>
          <w:color w:val="auto"/>
          <w:sz w:val="24"/>
        </w:rPr>
        <w:t xml:space="preserve">以大丰区现状农村公路形态为基础，根据本次研究规划原则和规划结点，提出规划县道、乡道及村道网布局方案；在征求地方意见后，形成最终规划方案。</w:t>
      </w:r>
      <w:r/>
    </w:p>
    <w:p>
      <w:pPr>
        <w:ind w:firstLine="480"/>
        <w:spacing w:line="360" w:lineRule="auto"/>
        <w:rPr>
          <w:rFonts w:ascii="宋体" w:hAnsi="宋体" w:cs="宋体"/>
          <w:color w:val="auto"/>
          <w:sz w:val="24"/>
        </w:rPr>
      </w:pPr>
      <w:r>
        <w:rPr>
          <w:rFonts w:ascii="宋体" w:hAnsi="宋体" w:cs="宋体"/>
          <w:color w:val="auto"/>
          <w:sz w:val="24"/>
        </w:rPr>
        <w:t xml:space="preserve">2.6</w:t>
      </w:r>
      <w:r>
        <w:rPr>
          <w:rFonts w:hint="eastAsia" w:ascii="宋体" w:hAnsi="宋体" w:cs="宋体"/>
          <w:color w:val="auto"/>
          <w:sz w:val="24"/>
        </w:rPr>
        <w:t xml:space="preserve">实施安排</w:t>
      </w:r>
      <w:r/>
    </w:p>
    <w:p>
      <w:pPr>
        <w:ind w:firstLine="496"/>
        <w:spacing w:line="360" w:lineRule="auto"/>
        <w:rPr>
          <w:rFonts w:ascii="宋体" w:hAnsi="宋体" w:cs="宋体"/>
          <w:color w:val="auto"/>
          <w:sz w:val="24"/>
        </w:rPr>
      </w:pPr>
      <w:r>
        <w:rPr>
          <w:rFonts w:hint="eastAsia" w:ascii="宋体" w:hAnsi="宋体" w:cs="宋体"/>
          <w:color w:val="auto"/>
          <w:spacing w:val="4"/>
          <w:sz w:val="24"/>
        </w:rPr>
        <w:t xml:space="preserve">说明规划县、乡村道公路的已建、在建和待建情况，匡算用地规模和建设资金需求。根据经济社会、交通运输发展需求和投资能力，提出分阶段建设任务和近期建设重点项目</w:t>
      </w:r>
      <w:r>
        <w:rPr>
          <w:rFonts w:hint="eastAsia" w:ascii="宋体" w:hAnsi="宋体" w:cs="宋体"/>
          <w:color w:val="auto"/>
          <w:sz w:val="24"/>
        </w:rPr>
        <w:t xml:space="preserve">。</w:t>
      </w:r>
      <w:r/>
    </w:p>
    <w:p>
      <w:pPr>
        <w:ind w:firstLine="480"/>
        <w:spacing w:line="360" w:lineRule="auto"/>
        <w:rPr>
          <w:rFonts w:ascii="宋体" w:hAnsi="宋体" w:cs="宋体"/>
          <w:color w:val="auto"/>
          <w:sz w:val="24"/>
        </w:rPr>
      </w:pPr>
      <w:r>
        <w:rPr>
          <w:rFonts w:ascii="宋体" w:hAnsi="宋体" w:cs="宋体"/>
          <w:color w:val="auto"/>
          <w:sz w:val="24"/>
        </w:rPr>
        <w:t xml:space="preserve">2.7</w:t>
      </w:r>
      <w:r>
        <w:rPr>
          <w:rFonts w:hint="eastAsia" w:ascii="宋体" w:hAnsi="宋体" w:cs="宋体"/>
          <w:color w:val="auto"/>
          <w:sz w:val="24"/>
        </w:rPr>
        <w:t xml:space="preserve">综合评价</w:t>
      </w:r>
      <w:r/>
    </w:p>
    <w:p>
      <w:pPr>
        <w:ind w:firstLine="480"/>
        <w:spacing w:line="360" w:lineRule="auto"/>
        <w:rPr>
          <w:rFonts w:ascii="宋体" w:hAnsi="宋体" w:cs="宋体"/>
          <w:color w:val="auto"/>
          <w:sz w:val="24"/>
        </w:rPr>
      </w:pPr>
      <w:r>
        <w:rPr>
          <w:rFonts w:hint="eastAsia" w:ascii="宋体" w:hAnsi="宋体" w:cs="宋体"/>
          <w:color w:val="auto"/>
          <w:sz w:val="24"/>
        </w:rPr>
        <w:t xml:space="preserve">从路网规模、密度、技术等级、节点连通情况、路网覆盖程度、主要节点间通达时间、运行速度、交通拥挤度等方面，评价路网服务能力和质量的改善情况。评价规划农村公路网与其他路网、运输枢纽衔接情况，以及与其他运输方式协调情况。</w:t>
      </w:r>
      <w:r/>
    </w:p>
    <w:p>
      <w:pPr>
        <w:ind w:firstLine="480"/>
        <w:spacing w:line="360" w:lineRule="auto"/>
        <w:rPr>
          <w:rFonts w:ascii="宋体" w:hAnsi="宋体" w:cs="宋体"/>
          <w:color w:val="auto"/>
          <w:sz w:val="24"/>
        </w:rPr>
      </w:pPr>
      <w:r>
        <w:rPr>
          <w:rFonts w:ascii="宋体" w:hAnsi="宋体" w:cs="宋体"/>
          <w:color w:val="auto"/>
          <w:sz w:val="24"/>
        </w:rPr>
        <w:t xml:space="preserve">2.8</w:t>
      </w:r>
      <w:r>
        <w:rPr>
          <w:rFonts w:hint="eastAsia" w:ascii="宋体" w:hAnsi="宋体" w:cs="宋体"/>
          <w:color w:val="auto"/>
          <w:sz w:val="24"/>
        </w:rPr>
        <w:t xml:space="preserve">线路命名和编号</w:t>
      </w:r>
      <w:r/>
    </w:p>
    <w:p>
      <w:pPr>
        <w:ind w:firstLine="480"/>
        <w:spacing w:line="360" w:lineRule="auto"/>
        <w:rPr>
          <w:rFonts w:ascii="宋体" w:hAnsi="宋体" w:cs="宋体"/>
          <w:color w:val="auto"/>
          <w:sz w:val="24"/>
        </w:rPr>
      </w:pPr>
      <w:r>
        <w:rPr>
          <w:rFonts w:hint="eastAsia" w:ascii="宋体" w:hAnsi="宋体" w:cs="宋体"/>
          <w:color w:val="auto"/>
          <w:sz w:val="24"/>
        </w:rPr>
        <w:t xml:space="preserve">根据相关要求制定县道、乡道和村道的命名和编号规则。</w:t>
      </w:r>
      <w:r/>
    </w:p>
    <w:p>
      <w:pPr>
        <w:ind w:firstLine="480"/>
        <w:spacing w:line="360" w:lineRule="auto"/>
        <w:rPr>
          <w:rFonts w:ascii="宋体" w:hAnsi="宋体" w:cs="宋体"/>
          <w:color w:val="auto"/>
          <w:sz w:val="24"/>
        </w:rPr>
      </w:pPr>
      <w:r>
        <w:rPr>
          <w:rFonts w:ascii="宋体" w:hAnsi="宋体" w:cs="宋体"/>
          <w:color w:val="auto"/>
          <w:sz w:val="24"/>
        </w:rPr>
        <w:t xml:space="preserve">2.9</w:t>
      </w:r>
      <w:r>
        <w:rPr>
          <w:rFonts w:hint="eastAsia" w:ascii="宋体" w:hAnsi="宋体" w:cs="宋体"/>
          <w:color w:val="auto"/>
          <w:sz w:val="24"/>
        </w:rPr>
        <w:t xml:space="preserve">政策措施建议</w:t>
      </w:r>
      <w:r/>
    </w:p>
    <w:p>
      <w:pPr>
        <w:ind w:firstLine="496"/>
        <w:spacing w:line="360" w:lineRule="auto"/>
        <w:rPr>
          <w:rFonts w:ascii="宋体" w:hAnsi="宋体" w:cs="宋体"/>
          <w:color w:val="auto"/>
          <w:spacing w:val="4"/>
          <w:sz w:val="24"/>
        </w:rPr>
      </w:pPr>
      <w:r>
        <w:rPr>
          <w:rFonts w:hint="eastAsia" w:ascii="宋体" w:hAnsi="宋体" w:cs="宋体"/>
          <w:color w:val="auto"/>
          <w:spacing w:val="4"/>
          <w:sz w:val="24"/>
        </w:rPr>
        <w:t xml:space="preserve">结合规划的内容在农村公路网的建设、管理、养护等方面提出相关的政策建议和措施。</w:t>
      </w:r>
      <w:r/>
    </w:p>
    <w:p>
      <w:pPr>
        <w:ind w:firstLine="480"/>
        <w:spacing w:line="360" w:lineRule="auto"/>
        <w:rPr>
          <w:rFonts w:ascii="宋体" w:hAnsi="宋体" w:cs="宋体"/>
          <w:color w:val="auto"/>
          <w:sz w:val="24"/>
        </w:rPr>
      </w:pPr>
      <w:r>
        <w:rPr>
          <w:rFonts w:hint="eastAsia" w:ascii="宋体" w:hAnsi="宋体" w:cs="宋体"/>
          <w:color w:val="auto"/>
          <w:sz w:val="24"/>
        </w:rPr>
        <w:t xml:space="preserve">3</w:t>
      </w:r>
      <w:r>
        <w:rPr>
          <w:rFonts w:ascii="宋体" w:hAnsi="宋体" w:cs="宋体"/>
          <w:color w:val="auto"/>
          <w:sz w:val="24"/>
        </w:rPr>
        <w:t xml:space="preserve">.</w:t>
      </w:r>
      <w:r>
        <w:rPr>
          <w:rFonts w:hint="eastAsia" w:ascii="宋体" w:hAnsi="宋体" w:cs="宋体"/>
          <w:color w:val="auto"/>
          <w:sz w:val="24"/>
        </w:rPr>
        <w:t xml:space="preserve">规划成果</w:t>
      </w:r>
      <w:r/>
    </w:p>
    <w:p>
      <w:pPr>
        <w:ind w:firstLine="480"/>
        <w:spacing w:line="360" w:lineRule="auto"/>
        <w:rPr>
          <w:rFonts w:ascii="宋体" w:hAnsi="宋体" w:cs="宋体"/>
          <w:color w:val="auto"/>
          <w:sz w:val="24"/>
        </w:rPr>
      </w:pPr>
      <w:r>
        <w:rPr>
          <w:rFonts w:ascii="宋体" w:hAnsi="宋体" w:cs="宋体"/>
          <w:color w:val="auto"/>
          <w:sz w:val="24"/>
        </w:rPr>
        <w:t xml:space="preserve">3.1</w:t>
      </w:r>
      <w:r>
        <w:rPr>
          <w:rFonts w:hint="eastAsia" w:ascii="宋体" w:hAnsi="宋体" w:cs="宋体"/>
          <w:color w:val="auto"/>
          <w:sz w:val="24"/>
        </w:rPr>
        <w:t xml:space="preserve">文字成果</w:t>
      </w:r>
      <w:r/>
    </w:p>
    <w:p>
      <w:pPr>
        <w:ind w:firstLine="480"/>
        <w:spacing w:line="360" w:lineRule="auto"/>
        <w:rPr>
          <w:rFonts w:ascii="宋体" w:hAnsi="宋体" w:cs="宋体"/>
          <w:color w:val="auto"/>
          <w:sz w:val="24"/>
        </w:rPr>
      </w:pPr>
      <w:r>
        <w:rPr>
          <w:rFonts w:hint="eastAsia" w:ascii="宋体" w:hAnsi="宋体" w:cs="宋体"/>
          <w:color w:val="auto"/>
          <w:sz w:val="24"/>
        </w:rPr>
        <w:t xml:space="preserve">大丰区县道路网规划方案；</w:t>
      </w:r>
      <w:r/>
    </w:p>
    <w:p>
      <w:pPr>
        <w:ind w:firstLine="480"/>
        <w:spacing w:line="360" w:lineRule="auto"/>
        <w:rPr>
          <w:rFonts w:ascii="宋体" w:hAnsi="宋体" w:cs="宋体"/>
          <w:color w:val="auto"/>
          <w:sz w:val="24"/>
        </w:rPr>
      </w:pPr>
      <w:r>
        <w:rPr>
          <w:rFonts w:hint="eastAsia" w:ascii="宋体" w:hAnsi="宋体" w:cs="宋体"/>
          <w:color w:val="auto"/>
          <w:sz w:val="24"/>
        </w:rPr>
        <w:t xml:space="preserve">大丰区乡村道路网规划方案；</w:t>
      </w:r>
      <w:r/>
    </w:p>
    <w:p>
      <w:pPr>
        <w:ind w:firstLine="480"/>
        <w:spacing w:line="360" w:lineRule="auto"/>
        <w:rPr>
          <w:rFonts w:ascii="宋体" w:hAnsi="宋体" w:cs="宋体"/>
          <w:color w:val="auto"/>
          <w:sz w:val="24"/>
        </w:rPr>
      </w:pPr>
      <w:r>
        <w:rPr>
          <w:rFonts w:hint="eastAsia" w:ascii="宋体" w:hAnsi="宋体" w:cs="宋体"/>
          <w:color w:val="auto"/>
          <w:sz w:val="24"/>
        </w:rPr>
        <w:t xml:space="preserve">农村公路网规划线路统计表（明细表和汇总表）。</w:t>
      </w:r>
      <w:r/>
    </w:p>
    <w:p>
      <w:pPr>
        <w:ind w:firstLine="480"/>
        <w:spacing w:line="360" w:lineRule="auto"/>
        <w:rPr>
          <w:rFonts w:ascii="宋体" w:hAnsi="宋体" w:cs="宋体"/>
          <w:color w:val="auto"/>
          <w:sz w:val="24"/>
        </w:rPr>
      </w:pPr>
      <w:r>
        <w:rPr>
          <w:rFonts w:ascii="宋体" w:hAnsi="宋体" w:cs="宋体"/>
          <w:color w:val="auto"/>
          <w:sz w:val="24"/>
        </w:rPr>
        <w:t xml:space="preserve">3.2</w:t>
      </w:r>
      <w:r>
        <w:rPr>
          <w:rFonts w:hint="eastAsia" w:ascii="宋体" w:hAnsi="宋体" w:cs="宋体"/>
          <w:color w:val="auto"/>
          <w:sz w:val="24"/>
        </w:rPr>
        <w:t xml:space="preserve">图集成果</w:t>
      </w:r>
      <w:r/>
    </w:p>
    <w:p>
      <w:pPr>
        <w:ind w:firstLine="480"/>
        <w:spacing w:line="360" w:lineRule="auto"/>
        <w:rPr>
          <w:rFonts w:ascii="宋体" w:hAnsi="宋体" w:cs="宋体"/>
          <w:color w:val="auto"/>
          <w:sz w:val="24"/>
        </w:rPr>
      </w:pPr>
      <w:r>
        <w:rPr>
          <w:rFonts w:hint="eastAsia" w:ascii="宋体" w:hAnsi="宋体" w:cs="宋体"/>
          <w:color w:val="auto"/>
          <w:sz w:val="24"/>
        </w:rPr>
        <w:t xml:space="preserve">大丰区农村公路网现状图；</w:t>
      </w:r>
      <w:r/>
    </w:p>
    <w:p>
      <w:pPr>
        <w:ind w:firstLine="480"/>
        <w:spacing w:line="360" w:lineRule="auto"/>
        <w:rPr>
          <w:rFonts w:ascii="宋体" w:hAnsi="宋体" w:cs="宋体"/>
          <w:color w:val="auto"/>
          <w:sz w:val="24"/>
        </w:rPr>
      </w:pPr>
      <w:r>
        <w:rPr>
          <w:rFonts w:hint="eastAsia" w:ascii="宋体" w:hAnsi="宋体" w:cs="宋体"/>
          <w:color w:val="auto"/>
          <w:sz w:val="24"/>
        </w:rPr>
        <w:t xml:space="preserve">大丰区农村公路网规划节点分布图；</w:t>
      </w:r>
      <w:r/>
    </w:p>
    <w:p>
      <w:pPr>
        <w:ind w:firstLine="480"/>
        <w:spacing w:line="360" w:lineRule="auto"/>
        <w:rPr>
          <w:rFonts w:ascii="宋体" w:hAnsi="宋体" w:cs="宋体"/>
          <w:color w:val="auto"/>
          <w:sz w:val="24"/>
        </w:rPr>
      </w:pPr>
      <w:r>
        <w:rPr>
          <w:rFonts w:hint="eastAsia" w:ascii="宋体" w:hAnsi="宋体" w:cs="宋体"/>
          <w:color w:val="auto"/>
          <w:sz w:val="24"/>
        </w:rPr>
        <w:t xml:space="preserve">大丰区县道网规划方案图；</w:t>
      </w:r>
      <w:r/>
    </w:p>
    <w:p>
      <w:pPr>
        <w:ind w:firstLine="480"/>
        <w:spacing w:line="360" w:lineRule="auto"/>
        <w:rPr>
          <w:rFonts w:ascii="宋体" w:hAnsi="宋体" w:cs="宋体"/>
          <w:color w:val="auto"/>
          <w:sz w:val="24"/>
        </w:rPr>
      </w:pPr>
      <w:r>
        <w:rPr>
          <w:rFonts w:hint="eastAsia" w:ascii="宋体" w:hAnsi="宋体" w:cs="宋体"/>
          <w:color w:val="auto"/>
          <w:sz w:val="24"/>
        </w:rPr>
        <w:t xml:space="preserve">大丰区乡村道路网规划图。</w:t>
      </w:r>
      <w:r/>
    </w:p>
    <w:p>
      <w:pPr>
        <w:ind w:firstLine="480"/>
        <w:spacing w:line="360" w:lineRule="auto"/>
        <w:rPr>
          <w:rFonts w:ascii="宋体" w:hAnsi="宋体" w:cs="宋体"/>
          <w:color w:val="auto"/>
          <w:sz w:val="24"/>
        </w:rPr>
      </w:pPr>
      <w:r>
        <w:rPr>
          <w:rFonts w:ascii="宋体" w:hAnsi="宋体" w:cs="宋体"/>
          <w:color w:val="auto"/>
          <w:sz w:val="24"/>
        </w:rPr>
        <w:t xml:space="preserve">3.3</w:t>
      </w:r>
      <w:r>
        <w:rPr>
          <w:rFonts w:hint="eastAsia" w:ascii="宋体" w:hAnsi="宋体" w:cs="宋体"/>
          <w:color w:val="auto"/>
          <w:sz w:val="24"/>
        </w:rPr>
        <w:t xml:space="preserve">数据成果</w:t>
      </w:r>
      <w:r/>
    </w:p>
    <w:p>
      <w:pPr>
        <w:ind w:firstLine="480"/>
        <w:spacing w:line="360" w:lineRule="auto"/>
        <w:rPr>
          <w:rFonts w:ascii="宋体" w:hAnsi="宋体" w:cs="宋体"/>
          <w:color w:val="auto"/>
          <w:sz w:val="24"/>
        </w:rPr>
      </w:pPr>
      <w:r>
        <w:rPr>
          <w:rFonts w:hint="eastAsia" w:ascii="宋体" w:hAnsi="宋体" w:cs="宋体"/>
          <w:color w:val="auto"/>
          <w:sz w:val="24"/>
        </w:rPr>
        <w:t xml:space="preserve">农村公路网规划基础数据库。</w:t>
      </w:r>
      <w:r/>
    </w:p>
    <w:p>
      <w:pPr>
        <w:ind w:left="2" w:firstLine="477"/>
        <w:spacing w:line="360" w:lineRule="auto"/>
        <w:rPr>
          <w:rFonts w:ascii="宋体" w:hAnsi="宋体"/>
          <w:b/>
          <w:color w:val="auto"/>
          <w:sz w:val="24"/>
        </w:rPr>
      </w:pPr>
      <w:r>
        <w:rPr>
          <w:rFonts w:hint="eastAsia" w:ascii="宋体" w:hAnsi="宋体"/>
          <w:b/>
          <w:color w:val="auto"/>
          <w:sz w:val="24"/>
        </w:rPr>
        <w:t xml:space="preserve">三、售后服务及承诺</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1.供应商必须严格按照本次招标技术参数要求进行合理报价，如后期出现验收不合格情形视同虚假承诺谋取中标成交，将被列入不良行为记录名单；</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2.项目服务期间，供应商的所有的工作人员的人身安全以及供应商在服务期间产生的各类安全责任事故均由承包方自行承担；</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3.供应商在服务过程中涉及第三方产品知识产权情况，若出现技术、经济或法律上的纠纷，应由承包方全面承担并全权解决，并确保不影响项目的进度。</w:t>
      </w:r>
      <w:r/>
    </w:p>
    <w:p>
      <w:pPr>
        <w:pStyle w:val="778"/>
        <w:rPr>
          <w:color w:val="auto"/>
        </w:rPr>
      </w:pPr>
      <w:r>
        <w:rPr>
          <w:color w:val="auto"/>
        </w:rPr>
      </w:r>
      <w:r/>
    </w:p>
    <w:p>
      <w:pPr>
        <w:ind w:firstLine="482"/>
        <w:jc w:val="center"/>
        <w:pageBreakBefore/>
        <w:spacing w:before="50" w:line="480" w:lineRule="exact"/>
        <w:rPr>
          <w:rFonts w:ascii="宋体" w:hAnsi="宋体" w:cs="宋体"/>
          <w:b/>
          <w:color w:val="auto"/>
          <w:sz w:val="44"/>
          <w:szCs w:val="44"/>
        </w:rPr>
      </w:pPr>
      <w:r>
        <w:rPr>
          <w:rFonts w:hint="eastAsia" w:ascii="宋体" w:hAnsi="宋体" w:cs="宋体"/>
          <w:b/>
          <w:color w:val="auto"/>
          <w:sz w:val="44"/>
          <w:szCs w:val="44"/>
        </w:rPr>
        <w:t xml:space="preserve">第四章  评标办法及评分标准</w:t>
      </w:r>
      <w:r/>
    </w:p>
    <w:p>
      <w:pPr>
        <w:pStyle w:val="747"/>
        <w:rPr>
          <w:color w:val="auto"/>
        </w:rPr>
      </w:pPr>
      <w:r>
        <w:rPr>
          <w:color w:val="auto"/>
        </w:rPr>
      </w:r>
      <w:r/>
    </w:p>
    <w:p>
      <w:pPr>
        <w:spacing w:line="360" w:lineRule="auto"/>
        <w:rPr>
          <w:rFonts w:ascii="宋体" w:hAnsi="宋体" w:cs="Courier New"/>
          <w:b/>
          <w:bCs/>
          <w:color w:val="auto"/>
          <w:sz w:val="24"/>
          <w:szCs w:val="24"/>
        </w:rPr>
      </w:pPr>
      <w:r>
        <w:rPr>
          <w:rFonts w:hint="eastAsia" w:ascii="宋体" w:hAnsi="宋体" w:cs="Courier New"/>
          <w:b/>
          <w:bCs/>
          <w:color w:val="auto"/>
          <w:sz w:val="24"/>
          <w:szCs w:val="24"/>
        </w:rPr>
        <w:t xml:space="preserve">一、定标原则</w:t>
      </w:r>
      <w:r/>
    </w:p>
    <w:p>
      <w:pPr>
        <w:ind w:firstLine="480"/>
        <w:spacing w:line="500" w:lineRule="exact"/>
        <w:rPr>
          <w:rFonts w:ascii="宋体" w:hAnsi="宋体" w:cs="Arial"/>
          <w:color w:val="auto"/>
          <w:sz w:val="24"/>
          <w:szCs w:val="24"/>
        </w:rPr>
      </w:pPr>
      <w:r>
        <w:rPr>
          <w:rFonts w:hint="eastAsia" w:ascii="宋体" w:hAnsi="宋体" w:cs="Courier New"/>
          <w:bCs/>
          <w:color w:val="auto"/>
          <w:sz w:val="24"/>
          <w:szCs w:val="24"/>
        </w:rPr>
        <w:t xml:space="preserve">本项目采用</w:t>
      </w:r>
      <w:r>
        <w:rPr>
          <w:rFonts w:hint="eastAsia" w:ascii="宋体" w:hAnsi="宋体" w:cs="Courier New"/>
          <w:bCs/>
          <w:color w:val="auto"/>
          <w:sz w:val="24"/>
          <w:szCs w:val="24"/>
          <w:u w:val="single"/>
        </w:rPr>
        <w:t xml:space="preserve"> 综合评分 </w:t>
      </w:r>
      <w:r>
        <w:rPr>
          <w:rFonts w:hint="eastAsia" w:ascii="宋体" w:hAnsi="宋体" w:cs="Courier New"/>
          <w:bCs/>
          <w:color w:val="auto"/>
          <w:sz w:val="24"/>
          <w:szCs w:val="24"/>
        </w:rPr>
        <w:t xml:space="preserve">法。</w:t>
      </w:r>
      <w:r>
        <w:rPr>
          <w:rFonts w:hint="eastAsia" w:ascii="宋体" w:hAnsi="宋体" w:cs="Arial"/>
          <w:color w:val="auto"/>
          <w:sz w:val="24"/>
          <w:szCs w:val="24"/>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w:t>
      </w:r>
      <w:r/>
    </w:p>
    <w:p>
      <w:pPr>
        <w:pStyle w:val="953"/>
        <w:ind w:firstLine="479"/>
        <w:spacing w:before="0" w:after="0"/>
        <w:rPr>
          <w:rFonts w:hint="eastAsia" w:ascii="宋体" w:hAnsi="宋体" w:cs="宋体"/>
          <w:b/>
        </w:rPr>
      </w:pPr>
      <w:r>
        <w:rPr>
          <w:rFonts w:hint="eastAsia" w:ascii="宋体" w:hAnsi="宋体" w:cs="宋体"/>
          <w:b/>
        </w:rPr>
        <w:t xml:space="preserve">政府采购政策功能落实</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1、小微型企业价格扣除</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（1）本项目对小型和微型企业产品给予20%的扣除价格，用扣除后的价格参与评审。</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（2）供应商需按照采购文件的要求提供相应的《企业声明函》。</w:t>
      </w:r>
      <w:r/>
    </w:p>
    <w:p>
      <w:pPr>
        <w:ind w:firstLine="480"/>
        <w:spacing w:line="360" w:lineRule="auto"/>
        <w:rPr>
          <w:rFonts w:hint="eastAsia" w:ascii="宋体" w:hAnsi="宋体" w:cs="宋体"/>
          <w:sz w:val="24"/>
          <w:szCs w:val="24"/>
        </w:rPr>
      </w:pPr>
      <w:r>
        <w:rPr>
          <w:rFonts w:hint="eastAsia" w:ascii="宋体" w:hAnsi="宋体" w:cs="宋体"/>
          <w:bCs/>
          <w:sz w:val="24"/>
          <w:szCs w:val="24"/>
        </w:rPr>
        <w:t xml:space="preserve">（3）企业标准请参照《关于印发中小企业划型标准规定的通知》（工信部联企</w:t>
      </w:r>
      <w:r>
        <w:rPr>
          <w:rFonts w:hint="eastAsia" w:ascii="宋体" w:hAnsi="宋体" w:cs="宋体"/>
          <w:sz w:val="24"/>
          <w:szCs w:val="24"/>
        </w:rPr>
        <w:t xml:space="preserve">业[2011]300号）文件规定自行填写。</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（4）在货物采购项目中，供应商提供的货物既有中小企业制造货物，也有大型企业制造货物的，不享受本办法规定的中小企业扶持政策。</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2、残疾人福利单位价格扣除</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（1）本项目对残疾人福利性单位视同小型、微型企业，给予20%的价格扣除，用扣除后的价格参与评审。</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（2）残疾人福利单位需按照采购文件的要求提供《残疾人福利性单位声明函》。</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（3）残疾人福利单位标准请参照《关于促进残疾人就业政府采购政策的通知》（财库〔2017〕141号）。</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3、监狱和戒毒企业价格扣除</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（1）本项目对监狱和戒毒企业（简称监狱企业）视同小型、微型企业，给予20%的价格扣除，用扣除后的价格参与评审。</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（3）监狱企业标准请参照《关于政府采购实现监狱企业发展有关问题的通知》（财库[2014]68号）。</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4、残疾人福利单位、监狱企业属于小型、微型企业的，不重复享受政策。</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5、严格执行政府采购关于实现</w:t>
      </w:r>
      <w:r>
        <w:rPr>
          <w:rFonts w:hint="eastAsia" w:ascii="宋体" w:hAnsi="宋体" w:cs="宋体"/>
          <w:bCs/>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6、接受联合体供应商的情况：</w:t>
      </w:r>
      <w:r/>
    </w:p>
    <w:p>
      <w:pPr>
        <w:ind w:firstLine="480"/>
        <w:spacing w:line="360" w:lineRule="auto"/>
        <w:rPr>
          <w:rFonts w:hint="eastAsia" w:ascii="宋体" w:hAnsi="宋体" w:cs="宋体"/>
          <w:bCs/>
          <w:sz w:val="24"/>
          <w:szCs w:val="24"/>
        </w:rPr>
      </w:pPr>
      <w:r>
        <w:rPr>
          <w:rFonts w:ascii="宋体" w:hAnsi="宋体" w:cs="宋体"/>
          <w:bCs/>
          <w:sz w:val="24"/>
          <w:szCs w:val="24"/>
        </w:rPr>
        <w:t xml:space="preserve">6.1</w:t>
      </w:r>
      <w:r>
        <w:rPr>
          <w:rFonts w:hint="eastAsia" w:ascii="宋体" w:hAnsi="宋体" w:cs="宋体"/>
          <w:bCs/>
          <w:sz w:val="24"/>
          <w:szCs w:val="24"/>
        </w:rPr>
        <w:t xml:space="preserve">大中型企业和其他自然人、法人或者其他组织并与小型、微型企业组成联合体共同参加政府采购活动。联合协议中约定，小型、微型企业的协议合同金额占到联合体协议合同总金额30%以上的，给予联合体6%的价格扣除，用扣除后的价格参与评审。</w:t>
      </w:r>
      <w:r/>
    </w:p>
    <w:p>
      <w:pPr>
        <w:ind w:firstLine="480"/>
        <w:spacing w:line="360" w:lineRule="auto"/>
        <w:rPr>
          <w:rFonts w:hint="eastAsia" w:ascii="宋体" w:hAnsi="宋体" w:cs="宋体"/>
          <w:bCs/>
          <w:sz w:val="24"/>
          <w:szCs w:val="24"/>
        </w:rPr>
      </w:pPr>
      <w:r>
        <w:rPr>
          <w:rFonts w:ascii="宋体" w:hAnsi="宋体" w:cs="宋体"/>
          <w:bCs/>
          <w:sz w:val="24"/>
          <w:szCs w:val="24"/>
        </w:rPr>
        <w:t xml:space="preserve">6.2</w:t>
      </w:r>
      <w:r>
        <w:rPr>
          <w:rFonts w:hint="eastAsia" w:ascii="宋体" w:hAnsi="宋体" w:cs="宋体"/>
          <w:bCs/>
          <w:sz w:val="24"/>
          <w:szCs w:val="24"/>
        </w:rPr>
        <w:t xml:space="preserve">联合体各方均为小型、微型企业的，联合体视同为小型、微型企业并享受20%价格扣除，用扣除后的价格参与评审。</w:t>
      </w:r>
      <w:r/>
    </w:p>
    <w:p>
      <w:pPr>
        <w:ind w:firstLine="480"/>
        <w:spacing w:line="360" w:lineRule="auto"/>
        <w:rPr>
          <w:rFonts w:ascii="宋体" w:hAnsi="宋体" w:cs="宋体"/>
          <w:bCs/>
          <w:sz w:val="24"/>
          <w:szCs w:val="24"/>
        </w:rPr>
      </w:pPr>
      <w:r>
        <w:rPr>
          <w:rFonts w:ascii="宋体" w:hAnsi="宋体" w:cs="宋体"/>
          <w:bCs/>
          <w:sz w:val="24"/>
          <w:szCs w:val="24"/>
        </w:rPr>
        <w:t xml:space="preserve">6.3</w:t>
      </w:r>
      <w:r>
        <w:rPr>
          <w:rFonts w:hint="eastAsia" w:ascii="宋体" w:hAnsi="宋体" w:cs="宋体"/>
          <w:bCs/>
          <w:sz w:val="24"/>
          <w:szCs w:val="24"/>
        </w:rPr>
        <w:t xml:space="preserve">供应商如为联合体的，请按照采购文件的要求提供相应的《联合体协议》。</w:t>
      </w:r>
      <w:r/>
    </w:p>
    <w:p>
      <w:pPr>
        <w:ind w:firstLine="480"/>
        <w:spacing w:line="360" w:lineRule="auto"/>
        <w:rPr>
          <w:rFonts w:ascii="宋体" w:hAnsi="宋体" w:cs="宋体"/>
          <w:bCs/>
          <w:sz w:val="24"/>
          <w:szCs w:val="24"/>
        </w:rPr>
      </w:pPr>
      <w:r>
        <w:rPr>
          <w:rFonts w:ascii="宋体" w:hAnsi="宋体" w:cs="宋体"/>
          <w:bCs/>
          <w:sz w:val="24"/>
          <w:szCs w:val="24"/>
        </w:rPr>
        <w:t xml:space="preserve">7</w:t>
      </w:r>
      <w:r>
        <w:rPr>
          <w:rFonts w:hint="eastAsia" w:ascii="宋体" w:hAnsi="宋体" w:cs="宋体"/>
          <w:bCs/>
          <w:sz w:val="24"/>
          <w:szCs w:val="24"/>
        </w:rPr>
        <w:t xml:space="preserve">、供应商对于投标产品的包装应按照“财办库〔2020〕123号《关于印发《商品包装政府采购需求标准（试行）》、《快递包装政府采购需求标准（试行）》的通知》”执行。</w:t>
      </w:r>
      <w:r/>
    </w:p>
    <w:p>
      <w:pPr>
        <w:ind w:firstLine="480"/>
        <w:spacing w:line="360" w:lineRule="auto"/>
        <w:rPr>
          <w:rFonts w:ascii="宋体" w:hAnsi="宋体"/>
          <w:color w:val="auto"/>
          <w:sz w:val="24"/>
          <w:szCs w:val="24"/>
        </w:rPr>
      </w:pPr>
      <w:r>
        <w:rPr>
          <w:rFonts w:ascii="宋体" w:hAnsi="宋体" w:cs="宋体"/>
          <w:bCs/>
          <w:sz w:val="24"/>
          <w:szCs w:val="24"/>
        </w:rPr>
        <w:t xml:space="preserve">8</w:t>
      </w:r>
      <w:r>
        <w:rPr>
          <w:rFonts w:hint="eastAsia" w:ascii="宋体" w:hAnsi="宋体" w:cs="宋体"/>
          <w:bCs/>
          <w:sz w:val="24"/>
          <w:szCs w:val="24"/>
        </w:rPr>
        <w:t xml:space="preserve">、本文件中若涉及到数据中心采购，应按照《&lt;绿色数据中心政府采购需求标准（试行）&gt;的通知》（财库〔2023〕7号）执行。</w:t>
      </w:r>
      <w:r/>
    </w:p>
    <w:p>
      <w:pPr>
        <w:spacing w:line="360" w:lineRule="auto"/>
        <w:rPr>
          <w:rFonts w:ascii="宋体" w:hAnsi="宋体" w:cs="Courier New"/>
          <w:b/>
          <w:bCs/>
          <w:color w:val="auto"/>
          <w:sz w:val="24"/>
          <w:szCs w:val="24"/>
        </w:rPr>
      </w:pPr>
      <w:r>
        <w:rPr>
          <w:rFonts w:hint="eastAsia" w:ascii="宋体" w:hAnsi="宋体" w:cs="Courier New"/>
          <w:b/>
          <w:bCs/>
          <w:color w:val="auto"/>
          <w:sz w:val="24"/>
          <w:szCs w:val="24"/>
        </w:rPr>
        <w:t xml:space="preserve">二、评标标准</w:t>
      </w:r>
      <w:r/>
    </w:p>
    <w:tbl>
      <w:tblPr>
        <w:tblStyle w:val="7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6"/>
        <w:gridCol w:w="7752"/>
      </w:tblGrid>
      <w:tr>
        <w:trPr>
          <w:jc w:val="center"/>
          <w:trHeight w:val="439"/>
        </w:trPr>
        <w:tc>
          <w:tcPr>
            <w:tcBorders>
              <w:top w:val="single" w:color="000000" w:sz="4" w:space="0"/>
              <w:left w:val="single" w:color="000000" w:sz="4" w:space="0"/>
              <w:bottom w:val="single" w:color="000000" w:sz="4" w:space="0"/>
              <w:right w:val="single" w:color="000000" w:sz="4" w:space="0"/>
            </w:tcBorders>
            <w:tcW w:w="1316" w:type="dxa"/>
            <w:vAlign w:val="bottom"/>
            <w:textDirection w:val="lrTb"/>
            <w:noWrap w:val="false"/>
          </w:tcPr>
          <w:p>
            <w:pPr>
              <w:jc w:val="center"/>
              <w:widowControl/>
              <w:rPr>
                <w:rFonts w:ascii="宋体" w:hAnsi="宋体" w:cs="宋体"/>
                <w:b/>
                <w:bCs/>
                <w:color w:val="auto"/>
                <w:sz w:val="24"/>
                <w:szCs w:val="24"/>
              </w:rPr>
            </w:pPr>
            <w:r>
              <w:rPr>
                <w:rFonts w:hint="eastAsia" w:ascii="宋体" w:hAnsi="宋体" w:cs="宋体"/>
                <w:b/>
                <w:bCs/>
                <w:color w:val="auto"/>
                <w:sz w:val="24"/>
                <w:szCs w:val="24"/>
              </w:rPr>
              <w:t xml:space="preserve">项目</w:t>
            </w:r>
            <w:r/>
          </w:p>
        </w:tc>
        <w:tc>
          <w:tcPr>
            <w:tcBorders>
              <w:top w:val="single" w:color="000000" w:sz="4" w:space="0"/>
              <w:left w:val="single" w:color="000000" w:sz="4" w:space="0"/>
              <w:bottom w:val="single" w:color="000000" w:sz="4" w:space="0"/>
              <w:right w:val="single" w:color="000000" w:sz="4" w:space="0"/>
            </w:tcBorders>
            <w:tcW w:w="7752" w:type="dxa"/>
            <w:vAlign w:val="bottom"/>
            <w:textDirection w:val="lrTb"/>
            <w:noWrap w:val="false"/>
          </w:tcPr>
          <w:p>
            <w:pPr>
              <w:jc w:val="center"/>
              <w:widowControl/>
              <w:rPr>
                <w:rFonts w:ascii="宋体" w:hAnsi="宋体" w:cs="宋体"/>
                <w:b/>
                <w:bCs/>
                <w:color w:val="auto"/>
                <w:sz w:val="24"/>
                <w:szCs w:val="24"/>
              </w:rPr>
            </w:pPr>
            <w:r>
              <w:rPr>
                <w:rFonts w:hint="eastAsia" w:ascii="宋体" w:hAnsi="宋体" w:cs="宋体"/>
                <w:b/>
                <w:bCs/>
                <w:color w:val="auto"/>
                <w:sz w:val="24"/>
                <w:szCs w:val="24"/>
              </w:rPr>
              <w:t xml:space="preserve">评  分  标  准</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报价</w:t>
            </w:r>
            <w:r/>
          </w:p>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10</w:t>
            </w:r>
            <w:r>
              <w:rPr>
                <w:rFonts w:hint="eastAsia" w:ascii="宋体" w:hAnsi="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7752"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满足招标文件要求且总报价最低的供应商的价格为评标基准价，其价格分为满分</w:t>
            </w:r>
            <w:r>
              <w:rPr>
                <w:rFonts w:ascii="宋体" w:hAnsi="宋体" w:cs="宋体"/>
                <w:color w:val="auto"/>
                <w:sz w:val="24"/>
                <w:szCs w:val="24"/>
                <w:highlight w:val="none"/>
              </w:rPr>
              <w:t xml:space="preserve">10</w:t>
            </w:r>
            <w:r>
              <w:rPr>
                <w:rFonts w:hint="eastAsia" w:ascii="宋体" w:hAnsi="宋体" w:cs="宋体"/>
                <w:color w:val="auto"/>
                <w:sz w:val="24"/>
                <w:szCs w:val="24"/>
                <w:highlight w:val="none"/>
              </w:rPr>
              <w:t xml:space="preserve">。其他投标人的价格分统一按照下列公式计算：评标报价得分=（评标基准价/评标报价）×</w:t>
            </w:r>
            <w:r>
              <w:rPr>
                <w:rFonts w:ascii="宋体" w:hAnsi="宋体" w:cs="宋体"/>
                <w:color w:val="auto"/>
                <w:sz w:val="24"/>
                <w:szCs w:val="24"/>
                <w:highlight w:val="none"/>
              </w:rPr>
              <w:t xml:space="preserve">10</w:t>
            </w:r>
            <w:r>
              <w:rPr>
                <w:rFonts w:hint="eastAsia" w:ascii="宋体" w:hAnsi="宋体" w:cs="宋体"/>
                <w:color w:val="auto"/>
                <w:sz w:val="24"/>
                <w:szCs w:val="24"/>
                <w:highlight w:val="none"/>
              </w:rPr>
              <w:t xml:space="preserve">，结果保留两位小数（有效投标文件是指未被评标委员会判定为无效标的投标文件）。</w:t>
            </w:r>
            <w:r/>
          </w:p>
        </w:tc>
      </w:tr>
      <w:tr>
        <w:trPr>
          <w:jc w:val="center"/>
          <w:trHeight w:val="455"/>
        </w:trPr>
        <w:tc>
          <w:tcPr>
            <w:tcBorders>
              <w:top w:val="single" w:color="000000" w:sz="4" w:space="0"/>
              <w:left w:val="single" w:color="000000" w:sz="4" w:space="0"/>
              <w:right w:val="single" w:color="000000" w:sz="4" w:space="0"/>
            </w:tcBorders>
            <w:tcW w:w="1316"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实施方案</w:t>
            </w:r>
            <w:r/>
          </w:p>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59</w:t>
            </w:r>
            <w:r>
              <w:rPr>
                <w:rFonts w:hint="eastAsia" w:ascii="宋体" w:hAnsi="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7752"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①</w:t>
            </w:r>
            <w:r>
              <w:rPr>
                <w:rFonts w:hint="eastAsia" w:ascii="宋体" w:hAnsi="宋体" w:cs="宋体"/>
                <w:color w:val="auto"/>
                <w:sz w:val="24"/>
                <w:szCs w:val="24"/>
                <w:highlight w:val="none"/>
              </w:rPr>
              <w:fldChar w:fldCharType="end"/>
            </w:r>
            <w:r>
              <w:rPr>
                <w:rFonts w:hint="eastAsia" w:ascii="宋体" w:hAnsi="宋体" w:cs="宋体"/>
                <w:b/>
                <w:color w:val="auto"/>
                <w:sz w:val="24"/>
                <w:szCs w:val="24"/>
                <w:highlight w:val="none"/>
              </w:rPr>
              <w:t xml:space="preserve">对项目的理解与相关规划解读（</w:t>
            </w:r>
            <w:r>
              <w:rPr>
                <w:rFonts w:ascii="宋体" w:hAnsi="宋体" w:cs="宋体"/>
                <w:b/>
                <w:color w:val="auto"/>
                <w:sz w:val="24"/>
                <w:szCs w:val="24"/>
                <w:highlight w:val="none"/>
              </w:rPr>
              <w:t xml:space="preserve">20</w:t>
            </w:r>
            <w:r>
              <w:rPr>
                <w:rFonts w:hint="eastAsia" w:ascii="宋体" w:hAnsi="宋体" w:cs="宋体"/>
                <w:b/>
                <w:color w:val="auto"/>
                <w:sz w:val="24"/>
                <w:szCs w:val="24"/>
                <w:highlight w:val="none"/>
              </w:rPr>
              <w:t xml:space="preserve">分）</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根据对招标项目背景、功能理解是否正确、对相关规划与现状是否充分认识和理解进行评分。</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理解充分、认识正确、解读清晰的得1</w:t>
            </w: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20</w:t>
            </w:r>
            <w:r>
              <w:rPr>
                <w:rFonts w:hint="eastAsia" w:ascii="宋体" w:hAnsi="宋体" w:cs="宋体"/>
                <w:color w:val="auto"/>
                <w:sz w:val="24"/>
                <w:szCs w:val="24"/>
                <w:highlight w:val="none"/>
              </w:rPr>
              <w:t xml:space="preserve">分；</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理解基本准确，解读基本清晰的得1</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1-1</w:t>
            </w: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分；</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理解度、认识正确性、解读清晰性一般的得</w:t>
            </w:r>
            <w:r>
              <w:rPr>
                <w:rFonts w:ascii="宋体" w:hAnsi="宋体" w:cs="宋体"/>
                <w:color w:val="auto"/>
                <w:sz w:val="24"/>
                <w:szCs w:val="24"/>
                <w:highlight w:val="none"/>
              </w:rPr>
              <w:t xml:space="preserve">10</w:t>
            </w: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分；</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未提供的不得分。</w:t>
            </w:r>
            <w:r/>
          </w:p>
          <w:p>
            <w:pPr>
              <w:jc w:val="left"/>
              <w:widowControl/>
              <w:rPr>
                <w:rFonts w:ascii="宋体" w:hAnsi="宋体" w:cs="宋体"/>
                <w:b/>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宋体" w:hAnsi="宋体" w:cs="宋体"/>
                <w:b/>
                <w:color w:val="auto"/>
                <w:sz w:val="24"/>
                <w:szCs w:val="24"/>
                <w:highlight w:val="none"/>
              </w:rPr>
              <w:t xml:space="preserve">对招标项目特点、关键技术问题的认识及其对策措施（</w:t>
            </w:r>
            <w:r>
              <w:rPr>
                <w:rFonts w:ascii="宋体" w:hAnsi="宋体" w:cs="宋体"/>
                <w:b/>
                <w:color w:val="auto"/>
                <w:sz w:val="24"/>
                <w:szCs w:val="24"/>
                <w:highlight w:val="none"/>
              </w:rPr>
              <w:t xml:space="preserve">18</w:t>
            </w:r>
            <w:r>
              <w:rPr>
                <w:rFonts w:hint="eastAsia" w:ascii="宋体" w:hAnsi="宋体" w:cs="宋体"/>
                <w:b/>
                <w:color w:val="auto"/>
                <w:sz w:val="24"/>
                <w:szCs w:val="24"/>
                <w:highlight w:val="none"/>
              </w:rPr>
              <w:t xml:space="preserve">分）</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根据对招标项目特点、关键技术问题的认识及对策措施是否清晰、可行进行评分。</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关键技术、重难点把握准确、针对性强，对策措施明确有效且科学合理的得1</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1-1</w:t>
            </w: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分；</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关键技术、重难点把握较准确、针对性较强，对策措施较得当的得1</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1-1</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分；</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关键技术、重难点把握一般、针对性一般，对策措施一般的得</w:t>
            </w: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分；</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未提供的不得分。</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3 \* GB3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③</w:t>
            </w:r>
            <w:r>
              <w:rPr>
                <w:rFonts w:hint="eastAsia" w:ascii="宋体" w:hAnsi="宋体" w:cs="宋体"/>
                <w:color w:val="auto"/>
                <w:sz w:val="24"/>
                <w:szCs w:val="24"/>
                <w:highlight w:val="none"/>
              </w:rPr>
              <w:fldChar w:fldCharType="end"/>
            </w:r>
            <w:r>
              <w:rPr>
                <w:rFonts w:hint="eastAsia" w:ascii="宋体" w:hAnsi="宋体" w:cs="宋体"/>
                <w:b/>
                <w:color w:val="auto"/>
                <w:sz w:val="24"/>
                <w:szCs w:val="24"/>
                <w:highlight w:val="none"/>
              </w:rPr>
              <w:t xml:space="preserve">工作量及计划安排（</w:t>
            </w:r>
            <w:r>
              <w:rPr>
                <w:rFonts w:ascii="宋体" w:hAnsi="宋体" w:cs="宋体"/>
                <w:b/>
                <w:color w:val="auto"/>
                <w:sz w:val="24"/>
                <w:szCs w:val="24"/>
                <w:highlight w:val="none"/>
              </w:rPr>
              <w:t xml:space="preserve">7</w:t>
            </w:r>
            <w:r>
              <w:rPr>
                <w:rFonts w:hint="eastAsia" w:ascii="宋体" w:hAnsi="宋体" w:cs="宋体"/>
                <w:b/>
                <w:color w:val="auto"/>
                <w:sz w:val="24"/>
                <w:szCs w:val="24"/>
                <w:highlight w:val="none"/>
              </w:rPr>
              <w:t xml:space="preserve">分）</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根据对工作量及计划安排的合理性、可行性进行评分。</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工作量及计划安排科学、周密，可操作性强的得</w:t>
            </w: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分；</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工作量及计划安排合理、较周密，可操作性较强的得</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分；</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工作量及计划安排基本合理，可操作性一般的得</w:t>
            </w: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分；</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未提供的不得分。</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4 \* GB3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④</w:t>
            </w:r>
            <w:r>
              <w:rPr>
                <w:rFonts w:hint="eastAsia" w:ascii="宋体" w:hAnsi="宋体" w:cs="宋体"/>
                <w:color w:val="auto"/>
                <w:sz w:val="24"/>
                <w:szCs w:val="24"/>
                <w:highlight w:val="none"/>
              </w:rPr>
              <w:fldChar w:fldCharType="end"/>
            </w:r>
            <w:r>
              <w:rPr>
                <w:rFonts w:hint="eastAsia" w:ascii="宋体" w:hAnsi="宋体" w:cs="宋体"/>
                <w:b/>
                <w:color w:val="auto"/>
                <w:sz w:val="24"/>
                <w:szCs w:val="24"/>
                <w:highlight w:val="none"/>
              </w:rPr>
              <w:t xml:space="preserve">质量保证措施、进度保证措施（</w:t>
            </w:r>
            <w:r>
              <w:rPr>
                <w:rFonts w:ascii="宋体" w:hAnsi="宋体" w:cs="宋体"/>
                <w:b/>
                <w:color w:val="auto"/>
                <w:sz w:val="24"/>
                <w:szCs w:val="24"/>
                <w:highlight w:val="none"/>
              </w:rPr>
              <w:t xml:space="preserve">7</w:t>
            </w:r>
            <w:r>
              <w:rPr>
                <w:rFonts w:hint="eastAsia" w:ascii="宋体" w:hAnsi="宋体" w:cs="宋体"/>
                <w:b/>
                <w:color w:val="auto"/>
                <w:sz w:val="24"/>
                <w:szCs w:val="24"/>
                <w:highlight w:val="none"/>
              </w:rPr>
              <w:t xml:space="preserve">分）</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根据对招标项目质量保证措施、进度保证措施安排的合理性及可操作性进行评分。</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措施具体可靠，可实施性强，适合本项目的得</w:t>
            </w: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分；</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措施较具体，可实施性较强的得</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分；</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措施不够具体，可实施性一般的得</w:t>
            </w: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分；</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未提供的不得分。</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5 \* GB3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⑤</w:t>
            </w:r>
            <w:r>
              <w:rPr>
                <w:rFonts w:hint="eastAsia" w:ascii="宋体" w:hAnsi="宋体" w:cs="宋体"/>
                <w:color w:val="auto"/>
                <w:sz w:val="24"/>
                <w:szCs w:val="24"/>
                <w:highlight w:val="none"/>
              </w:rPr>
              <w:fldChar w:fldCharType="end"/>
            </w:r>
            <w:r>
              <w:rPr>
                <w:rFonts w:hint="eastAsia" w:ascii="宋体" w:hAnsi="宋体" w:cs="宋体"/>
                <w:b/>
                <w:color w:val="auto"/>
                <w:sz w:val="24"/>
                <w:szCs w:val="24"/>
                <w:highlight w:val="none"/>
              </w:rPr>
              <w:t xml:space="preserve">后续服务的安排及保证措施（</w:t>
            </w:r>
            <w:r>
              <w:rPr>
                <w:rFonts w:ascii="宋体" w:hAnsi="宋体" w:cs="宋体"/>
                <w:b/>
                <w:color w:val="auto"/>
                <w:sz w:val="24"/>
                <w:szCs w:val="24"/>
                <w:highlight w:val="none"/>
              </w:rPr>
              <w:t xml:space="preserve">7</w:t>
            </w:r>
            <w:r>
              <w:rPr>
                <w:rFonts w:hint="eastAsia" w:ascii="宋体" w:hAnsi="宋体" w:cs="宋体"/>
                <w:b/>
                <w:color w:val="auto"/>
                <w:sz w:val="24"/>
                <w:szCs w:val="24"/>
                <w:highlight w:val="none"/>
              </w:rPr>
              <w:t xml:space="preserve">分）</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根据对后续服务及保证措施的全面性和合理性等情况进行评分。</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对于后续服务安排完善合理的得</w:t>
            </w: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分；</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对于后续服务安排较完善的得</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分；</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对于后续服务安排一般的得</w:t>
            </w: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分；</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未提供的不得分。</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上述评分项评标委员会应当将量化指标建立在同一基础或者同一标准上，使各投标文件具有可比性。</w:t>
            </w:r>
            <w:r/>
          </w:p>
        </w:tc>
      </w:tr>
      <w:tr>
        <w:trPr>
          <w:jc w:val="center"/>
          <w:trHeight w:val="1436"/>
        </w:trPr>
        <w:tc>
          <w:tcPr>
            <w:tcBorders>
              <w:top w:val="single" w:color="000000" w:sz="4" w:space="0"/>
              <w:left w:val="single" w:color="000000" w:sz="4" w:space="0"/>
              <w:right w:val="single" w:color="000000" w:sz="4" w:space="0"/>
            </w:tcBorders>
            <w:tcW w:w="1316"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rPr>
              <w:t xml:space="preserve">项目负责人(5）</w:t>
            </w:r>
            <w:r/>
          </w:p>
        </w:tc>
        <w:tc>
          <w:tcPr>
            <w:tcBorders>
              <w:top w:val="single" w:color="000000" w:sz="4" w:space="0"/>
              <w:left w:val="single" w:color="000000" w:sz="4" w:space="0"/>
              <w:right w:val="single" w:color="000000" w:sz="4" w:space="0"/>
            </w:tcBorders>
            <w:tcW w:w="775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项目负责人具有公路</w:t>
            </w:r>
            <w:r>
              <w:rPr>
                <w:rFonts w:hint="eastAsia" w:ascii="宋体" w:hAnsi="宋体" w:cs="宋体"/>
                <w:color w:val="auto"/>
                <w:sz w:val="24"/>
                <w:szCs w:val="24"/>
                <w:highlight w:val="none"/>
                <w:lang w:val="en-US" w:eastAsia="zh-CN"/>
              </w:rPr>
              <w:t xml:space="preserve">工程相关专业</w:t>
            </w:r>
            <w:r>
              <w:rPr>
                <w:rFonts w:hint="eastAsia" w:ascii="宋体" w:hAnsi="宋体" w:cs="宋体"/>
                <w:color w:val="auto"/>
                <w:sz w:val="24"/>
                <w:szCs w:val="24"/>
                <w:highlight w:val="none"/>
              </w:rPr>
              <w:t xml:space="preserve">教授级高级工程师（或正高级工程师或研究员）职称的得5分；高级职称的得3分，本项最高得5分。（提供证书扫描件及投标人为其缴纳投标截止期最近1个月的社保材料，否则不得分。证书无法判断专业的须提供完整的专业技术资格呈报表）</w:t>
            </w:r>
            <w:r/>
          </w:p>
          <w:p>
            <w:pPr>
              <w:jc w:val="left"/>
              <w:widowControl/>
              <w:rPr>
                <w:highlight w:val="none"/>
              </w:rPr>
            </w:pPr>
            <w:r>
              <w:rPr>
                <w:rFonts w:hint="eastAsia" w:ascii="宋体" w:hAnsi="宋体" w:cs="宋体"/>
                <w:b/>
                <w:bCs/>
                <w:color w:val="auto"/>
                <w:sz w:val="24"/>
                <w:szCs w:val="24"/>
                <w:highlight w:val="none"/>
              </w:rPr>
              <w:t xml:space="preserve">注:公路工程相关专业职称包括公路工程、桥梁工程、道路桥梁、公路与桥梁工程、交通土建、隧道(地下结构)工程、交通工程等专业职称。</w:t>
            </w:r>
            <w:r/>
          </w:p>
        </w:tc>
      </w:tr>
      <w:tr>
        <w:trPr>
          <w:jc w:val="center"/>
          <w:trHeight w:val="90"/>
        </w:trPr>
        <w:tc>
          <w:tcPr>
            <w:tcBorders>
              <w:top w:val="single" w:color="000000" w:sz="4" w:space="0"/>
              <w:left w:val="single" w:color="000000" w:sz="4" w:space="0"/>
              <w:right w:val="single" w:color="000000" w:sz="4" w:space="0"/>
            </w:tcBorders>
            <w:tcW w:w="131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项目组人员（9）</w:t>
            </w:r>
            <w:r/>
          </w:p>
        </w:tc>
        <w:tc>
          <w:tcPr>
            <w:tcBorders>
              <w:top w:val="single" w:color="000000" w:sz="4" w:space="0"/>
              <w:left w:val="single" w:color="000000" w:sz="4" w:space="0"/>
              <w:right w:val="single" w:color="000000" w:sz="4" w:space="0"/>
            </w:tcBorders>
            <w:tcW w:w="775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项目组成员(不含项目负责人)具备公路</w:t>
            </w:r>
            <w:r>
              <w:rPr>
                <w:rFonts w:hint="eastAsia" w:ascii="宋体" w:hAnsi="宋体" w:cs="宋体"/>
                <w:color w:val="auto"/>
                <w:sz w:val="24"/>
                <w:szCs w:val="24"/>
                <w:highlight w:val="none"/>
                <w:lang w:val="en-US" w:eastAsia="zh-CN"/>
              </w:rPr>
              <w:t xml:space="preserve">工程相关专业</w:t>
            </w:r>
            <w:r>
              <w:rPr>
                <w:rFonts w:hint="eastAsia" w:ascii="宋体" w:hAnsi="宋体" w:cs="宋体"/>
                <w:color w:val="auto"/>
                <w:sz w:val="24"/>
                <w:szCs w:val="24"/>
                <w:highlight w:val="none"/>
              </w:rPr>
              <w:t xml:space="preserve">高级及以上工程师职称的，每有一人得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分；中级职称的，每有一人得1分，本项最高得</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分。（提供证书扫描件及投标人为其缴纳投标截止期最近1个月的社保材料，否则不得分。本项职称不重复得分，证书无法判断专业的须提供完整的专业技术资格呈报表）</w:t>
            </w:r>
            <w:r/>
          </w:p>
          <w:p>
            <w:pPr>
              <w:jc w:val="left"/>
              <w:widowControl/>
              <w:rPr>
                <w:highlight w:val="none"/>
              </w:rPr>
            </w:pPr>
            <w:r>
              <w:rPr>
                <w:rFonts w:hint="eastAsia" w:ascii="宋体" w:hAnsi="宋体" w:eastAsia="宋体" w:cs="宋体"/>
                <w:b/>
                <w:bCs/>
                <w:color w:val="auto"/>
                <w:position w:val="0"/>
                <w:sz w:val="24"/>
                <w:szCs w:val="24"/>
                <w:highlight w:val="none"/>
                <w:lang w:val="en-US" w:eastAsia="zh-CN" w:bidi="ar-SA"/>
              </w:rPr>
              <w:t xml:space="preserve">注:公路工程相关专业职称包括公路工程、桥梁工程、道路桥梁、公路与桥梁工程、交通土建、隧道(地下结构)工程、交通工程等专业职称。</w:t>
            </w:r>
            <w:r/>
          </w:p>
        </w:tc>
      </w:tr>
      <w:tr>
        <w:trPr>
          <w:jc w:val="center"/>
          <w:trHeight w:val="1137"/>
        </w:trPr>
        <w:tc>
          <w:tcPr>
            <w:tcBorders>
              <w:top w:val="single" w:color="000000" w:sz="4" w:space="0"/>
              <w:left w:val="single" w:color="000000" w:sz="4" w:space="0"/>
              <w:right w:val="single" w:color="000000" w:sz="4" w:space="0"/>
            </w:tcBorders>
            <w:tcW w:w="1316"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rPr>
              <w:t xml:space="preserve">企业信誉（6)</w:t>
            </w:r>
            <w:r/>
          </w:p>
        </w:tc>
        <w:tc>
          <w:tcPr>
            <w:tcBorders>
              <w:top w:val="single" w:color="000000" w:sz="4" w:space="0"/>
              <w:left w:val="single" w:color="000000" w:sz="4" w:space="0"/>
              <w:right w:val="single" w:color="000000" w:sz="4" w:space="0"/>
            </w:tcBorders>
            <w:tcW w:w="7752" w:type="dxa"/>
            <w:vAlign w:val="center"/>
            <w:textDirection w:val="lrTb"/>
            <w:noWrap w:val="false"/>
          </w:tcPr>
          <w:p>
            <w:pPr>
              <w:jc w:val="left"/>
              <w:widowControl/>
              <w:rPr>
                <w:rFonts w:ascii="宋体" w:hAnsi="宋体" w:cs="宋体"/>
                <w:color w:val="auto"/>
                <w:sz w:val="24"/>
                <w:szCs w:val="24"/>
              </w:rPr>
            </w:pPr>
            <w:r>
              <w:rPr>
                <w:rFonts w:hint="eastAsia" w:ascii="宋体" w:hAnsi="宋体" w:cs="宋体"/>
                <w:color w:val="auto"/>
                <w:sz w:val="24"/>
                <w:szCs w:val="24"/>
              </w:rPr>
              <w:t xml:space="preserve">提供有效期内的质量管理体系认证、环境管理体系认证、职业健康安全管理体系认证证书。每提供1个得2分，最高得6分。（提供扫描件，未提供的不得分）</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rPr>
              <w:t xml:space="preserve">业绩</w:t>
            </w:r>
            <w:r/>
          </w:p>
          <w:p>
            <w:pPr>
              <w:jc w:val="center"/>
              <w:widowControl/>
              <w:rPr>
                <w:rFonts w:ascii="宋体" w:hAnsi="宋体" w:cs="宋体"/>
                <w:color w:val="auto"/>
                <w:sz w:val="24"/>
                <w:szCs w:val="24"/>
              </w:rPr>
            </w:pPr>
            <w:r>
              <w:rPr>
                <w:rFonts w:hint="eastAsia" w:ascii="宋体" w:hAnsi="宋体" w:cs="宋体"/>
                <w:color w:val="auto"/>
                <w:sz w:val="24"/>
                <w:szCs w:val="24"/>
              </w:rPr>
              <w:t xml:space="preserve">（10分）</w:t>
            </w:r>
            <w:r/>
          </w:p>
        </w:tc>
        <w:tc>
          <w:tcPr>
            <w:tcBorders>
              <w:top w:val="single" w:color="000000" w:sz="4" w:space="0"/>
              <w:left w:val="single" w:color="000000" w:sz="4" w:space="0"/>
              <w:right w:val="single" w:color="000000" w:sz="4" w:space="0"/>
            </w:tcBorders>
            <w:tcW w:w="7752" w:type="dxa"/>
            <w:vAlign w:val="center"/>
            <w:textDirection w:val="lrTb"/>
            <w:noWrap w:val="false"/>
          </w:tcPr>
          <w:p>
            <w:pPr>
              <w:pStyle w:val="778"/>
              <w:ind w:firstLine="0"/>
              <w:rPr>
                <w:rFonts w:ascii="宋体" w:hAnsi="宋体" w:cs="宋体"/>
                <w:color w:val="auto"/>
                <w:sz w:val="24"/>
                <w:szCs w:val="24"/>
              </w:rPr>
            </w:pPr>
            <w:r>
              <w:rPr>
                <w:rFonts w:hint="eastAsia" w:ascii="宋体" w:hAnsi="宋体" w:eastAsia="宋体" w:cs="宋体"/>
                <w:color w:val="auto"/>
                <w:sz w:val="24"/>
                <w:szCs w:val="24"/>
              </w:rPr>
              <w:t xml:space="preserve">投标人近</w:t>
            </w:r>
            <w:r>
              <w:rPr>
                <w:rFonts w:ascii="宋体" w:hAnsi="宋体" w:eastAsia="宋体" w:cs="宋体"/>
                <w:color w:val="auto"/>
                <w:sz w:val="24"/>
                <w:szCs w:val="24"/>
              </w:rPr>
              <w:t xml:space="preserve">5</w:t>
            </w:r>
            <w:r>
              <w:rPr>
                <w:rFonts w:hint="eastAsia" w:ascii="宋体" w:hAnsi="宋体" w:eastAsia="宋体" w:cs="宋体"/>
                <w:color w:val="auto"/>
                <w:sz w:val="24"/>
                <w:szCs w:val="24"/>
              </w:rPr>
              <w:t xml:space="preserve">年（20</w:t>
            </w:r>
            <w:r>
              <w:rPr>
                <w:rFonts w:ascii="宋体" w:hAnsi="宋体" w:eastAsia="宋体" w:cs="宋体"/>
                <w:color w:val="auto"/>
                <w:sz w:val="24"/>
                <w:szCs w:val="24"/>
              </w:rPr>
              <w:t xml:space="preserve">19</w:t>
            </w:r>
            <w:r>
              <w:rPr>
                <w:rFonts w:hint="eastAsia" w:ascii="宋体" w:hAnsi="宋体" w:eastAsia="宋体" w:cs="宋体"/>
                <w:color w:val="auto"/>
                <w:sz w:val="24"/>
                <w:szCs w:val="24"/>
              </w:rPr>
              <w:t xml:space="preserve">年1月1日至投标截止时间止，以合同签订时间为准，提供合同原件扫描件）完成过一项公路工程规划工作。得2分，最高得10分。</w:t>
            </w:r>
            <w:r/>
          </w:p>
          <w:p>
            <w:pPr>
              <w:jc w:val="left"/>
              <w:widowControl/>
              <w:rPr>
                <w:rFonts w:ascii="宋体" w:hAnsi="宋体" w:cs="宋体"/>
                <w:color w:val="auto"/>
                <w:sz w:val="24"/>
                <w:szCs w:val="24"/>
              </w:rPr>
            </w:pPr>
            <w:r>
              <w:rPr>
                <w:rFonts w:hint="eastAsia" w:ascii="宋体" w:hAnsi="宋体" w:cs="宋体"/>
                <w:color w:val="auto"/>
                <w:sz w:val="24"/>
                <w:szCs w:val="24"/>
              </w:rPr>
              <w:t xml:space="preserve">须提供合同扫描件，未提供或未按要求提供均不得分。注：业绩材料中须体现甲乙双方单位名称、签订时间、项目实施内容。</w:t>
            </w:r>
            <w:r/>
          </w:p>
        </w:tc>
      </w:tr>
      <w:tr>
        <w:trPr>
          <w:jc w:val="center"/>
          <w:trHeight w:val="171"/>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诚信投标（1分）</w:t>
            </w:r>
            <w:r/>
          </w:p>
        </w:tc>
        <w:tc>
          <w:tcPr>
            <w:tcBorders>
              <w:top w:val="single" w:color="000000" w:sz="4" w:space="0"/>
              <w:left w:val="single" w:color="000000" w:sz="4" w:space="0"/>
              <w:right w:val="single" w:color="000000" w:sz="4" w:space="0"/>
            </w:tcBorders>
            <w:tcW w:w="7752"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投标人提交签署并</w:t>
            </w:r>
            <w:r>
              <w:rPr>
                <w:rFonts w:hint="eastAsia" w:ascii="宋体" w:hAnsi="宋体" w:cs="宋体"/>
                <w:color w:val="auto"/>
                <w:sz w:val="24"/>
                <w:szCs w:val="24"/>
                <w:highlight w:val="none"/>
                <w:lang w:eastAsia="zh-CN"/>
              </w:rPr>
              <w:t xml:space="preserve">加盖</w:t>
            </w:r>
            <w:r>
              <w:rPr>
                <w:rFonts w:hint="eastAsia" w:ascii="宋体" w:hAnsi="宋体" w:cs="宋体"/>
                <w:color w:val="auto"/>
                <w:sz w:val="24"/>
                <w:szCs w:val="24"/>
                <w:highlight w:val="none"/>
              </w:rPr>
              <w:t xml:space="preserve">公章《盐城市大丰区政府招标采购供应商承诺书》的得1分，没有提供的不得分。</w:t>
            </w:r>
            <w:r/>
          </w:p>
        </w:tc>
      </w:tr>
    </w:tbl>
    <w:p>
      <w:pPr>
        <w:pStyle w:val="747"/>
        <w:spacing w:line="480" w:lineRule="exact"/>
        <w:rPr>
          <w:rFonts w:ascii="宋体" w:hAnsi="宋体"/>
          <w:b/>
          <w:color w:val="auto"/>
          <w:sz w:val="36"/>
          <w:szCs w:val="36"/>
        </w:rPr>
      </w:pPr>
      <w:r>
        <w:rPr>
          <w:rFonts w:ascii="宋体" w:hAnsi="宋体"/>
          <w:b/>
          <w:color w:val="auto"/>
          <w:sz w:val="36"/>
          <w:szCs w:val="36"/>
        </w:rPr>
      </w:r>
      <w:r/>
    </w:p>
    <w:p>
      <w:pPr>
        <w:pStyle w:val="747"/>
        <w:jc w:val="center"/>
        <w:spacing w:line="480" w:lineRule="exact"/>
        <w:rPr>
          <w:rFonts w:ascii="宋体" w:hAnsi="宋体"/>
          <w:b/>
          <w:color w:val="auto"/>
          <w:sz w:val="36"/>
          <w:szCs w:val="36"/>
        </w:rPr>
      </w:pPr>
      <w:r>
        <w:rPr>
          <w:rFonts w:ascii="宋体" w:hAnsi="宋体"/>
          <w:b/>
          <w:color w:val="auto"/>
          <w:sz w:val="36"/>
          <w:szCs w:val="36"/>
        </w:rPr>
      </w:r>
      <w:r/>
    </w:p>
    <w:p>
      <w:pPr>
        <w:rPr>
          <w:color w:val="auto"/>
        </w:rPr>
      </w:pPr>
      <w:r>
        <w:rPr>
          <w:color w:val="auto"/>
        </w:rPr>
      </w:r>
      <w:r/>
    </w:p>
    <w:p>
      <w:pPr>
        <w:pStyle w:val="757"/>
        <w:rPr>
          <w:color w:val="auto"/>
        </w:rPr>
      </w:pPr>
      <w:r>
        <w:rPr>
          <w:color w:val="auto"/>
        </w:rPr>
      </w:r>
      <w:r/>
    </w:p>
    <w:p>
      <w:pPr>
        <w:rPr>
          <w:color w:val="auto"/>
        </w:rPr>
      </w:pPr>
      <w:r>
        <w:rPr>
          <w:color w:val="auto"/>
        </w:rPr>
      </w:r>
      <w:r/>
    </w:p>
    <w:p>
      <w:pPr>
        <w:pStyle w:val="757"/>
        <w:rPr>
          <w:color w:val="auto"/>
        </w:rPr>
      </w:pPr>
      <w:r>
        <w:rPr>
          <w:color w:val="auto"/>
        </w:rPr>
      </w:r>
      <w:r/>
    </w:p>
    <w:p>
      <w:pPr>
        <w:rPr>
          <w:color w:val="auto"/>
        </w:rPr>
      </w:pPr>
      <w:r>
        <w:rPr>
          <w:color w:val="auto"/>
        </w:rPr>
      </w:r>
      <w:r/>
    </w:p>
    <w:p>
      <w:pPr>
        <w:ind w:firstLine="482"/>
        <w:jc w:val="center"/>
        <w:pageBreakBefore/>
        <w:spacing w:before="50" w:line="480" w:lineRule="exact"/>
        <w:rPr>
          <w:rFonts w:ascii="宋体" w:hAnsi="宋体" w:cs="宋体"/>
          <w:b/>
          <w:color w:val="auto"/>
          <w:sz w:val="44"/>
          <w:szCs w:val="44"/>
        </w:rPr>
      </w:pPr>
      <w:r>
        <w:rPr>
          <w:rFonts w:hint="eastAsia" w:ascii="宋体" w:hAnsi="宋体" w:cs="宋体"/>
          <w:b/>
          <w:color w:val="auto"/>
          <w:sz w:val="44"/>
          <w:szCs w:val="44"/>
        </w:rPr>
        <w:t xml:space="preserve">第五章    合同主要条款</w:t>
      </w:r>
      <w:r/>
    </w:p>
    <w:p>
      <w:pPr>
        <w:pStyle w:val="957"/>
        <w:rPr>
          <w:rFonts w:eastAsia="等线"/>
          <w:color w:val="auto"/>
        </w:rPr>
      </w:pPr>
      <w:r>
        <w:rPr>
          <w:rFonts w:eastAsia="等线"/>
          <w:color w:val="auto"/>
        </w:rPr>
      </w:r>
      <w:r/>
    </w:p>
    <w:p>
      <w:pPr>
        <w:jc w:val="left"/>
        <w:spacing w:line="360" w:lineRule="auto"/>
        <w:rPr>
          <w:rFonts w:ascii="宋体" w:hAnsi="宋体" w:cs="宋体"/>
          <w:color w:val="auto"/>
          <w:sz w:val="24"/>
        </w:rPr>
      </w:pPr>
      <w:r>
        <w:rPr>
          <w:rFonts w:hint="eastAsia" w:ascii="宋体" w:hAnsi="宋体" w:cs="宋体"/>
          <w:color w:val="auto"/>
          <w:sz w:val="24"/>
        </w:rPr>
        <w:t xml:space="preserve">采购人（全称）：（以下简称甲方）</w:t>
      </w:r>
      <w:r/>
    </w:p>
    <w:p>
      <w:pPr>
        <w:spacing w:line="360" w:lineRule="auto"/>
        <w:rPr>
          <w:rFonts w:ascii="宋体" w:hAnsi="宋体" w:cs="宋体"/>
          <w:color w:val="auto"/>
          <w:sz w:val="24"/>
          <w:u w:val="single"/>
        </w:rPr>
      </w:pPr>
      <w:r>
        <w:rPr>
          <w:rFonts w:hint="eastAsia" w:ascii="宋体" w:hAnsi="宋体" w:cs="宋体"/>
          <w:color w:val="auto"/>
          <w:sz w:val="24"/>
        </w:rPr>
        <w:t xml:space="preserve">中标人（全称）：（以下简称乙方）</w:t>
      </w:r>
      <w:r/>
    </w:p>
    <w:p>
      <w:pPr>
        <w:ind w:left="2" w:firstLine="475"/>
        <w:spacing w:line="360" w:lineRule="auto"/>
        <w:rPr>
          <w:rFonts w:ascii="宋体" w:hAnsi="宋体"/>
          <w:color w:val="auto"/>
          <w:sz w:val="24"/>
        </w:rPr>
      </w:pPr>
      <w:r>
        <w:rPr>
          <w:rFonts w:hint="eastAsia" w:ascii="宋体" w:hAnsi="宋体"/>
          <w:color w:val="auto"/>
          <w:sz w:val="24"/>
        </w:rPr>
        <w:t xml:space="preserve">依照《中华人民共和国政府采购法》、《中华人民共和国民法典》及其他相关法律法规，遵循平等、自愿、公平和诚实信用原则，双方就</w:t>
      </w:r>
      <w:r>
        <w:rPr>
          <w:rFonts w:hint="eastAsia" w:ascii="宋体" w:hAnsi="宋体"/>
          <w:color w:val="auto"/>
          <w:sz w:val="24"/>
          <w:u w:val="single"/>
        </w:rPr>
        <w:t xml:space="preserve">大丰区农村公路网规划研究项目</w:t>
      </w:r>
      <w:r>
        <w:rPr>
          <w:rFonts w:hint="eastAsia" w:ascii="宋体" w:hAnsi="宋体"/>
          <w:color w:val="auto"/>
          <w:sz w:val="24"/>
        </w:rPr>
        <w:t xml:space="preserve">相关事项协商一致，达成如下合同条款：</w:t>
      </w:r>
      <w:r/>
    </w:p>
    <w:p>
      <w:pPr>
        <w:ind w:firstLine="482"/>
        <w:spacing w:line="360" w:lineRule="auto"/>
        <w:rPr>
          <w:rFonts w:ascii="宋体" w:hAnsi="宋体" w:cs="宋体"/>
          <w:color w:val="auto"/>
          <w:sz w:val="24"/>
          <w:szCs w:val="24"/>
        </w:rPr>
      </w:pPr>
      <w:r>
        <w:rPr>
          <w:rFonts w:hint="eastAsia" w:ascii="宋体" w:hAnsi="宋体" w:cs="宋体"/>
          <w:b/>
          <w:bCs/>
          <w:color w:val="auto"/>
          <w:sz w:val="24"/>
          <w:szCs w:val="24"/>
        </w:rPr>
        <w:t xml:space="preserve">一、项目名称</w:t>
      </w:r>
      <w:r/>
    </w:p>
    <w:p>
      <w:pPr>
        <w:ind w:firstLine="480"/>
        <w:spacing w:line="360" w:lineRule="auto"/>
        <w:rPr>
          <w:rFonts w:ascii="宋体" w:hAnsi="宋体" w:cs="宋体"/>
          <w:color w:val="auto"/>
          <w:sz w:val="24"/>
          <w:szCs w:val="24"/>
          <w:u w:val="single"/>
        </w:rPr>
      </w:pPr>
      <w:r>
        <w:rPr>
          <w:rFonts w:ascii="宋体" w:hAnsi="宋体" w:cs="宋体"/>
          <w:color w:val="auto"/>
          <w:sz w:val="24"/>
          <w:szCs w:val="24"/>
          <w:u w:val="single"/>
        </w:rPr>
        <w:t xml:space="preserve">大丰区农村公路网规划研究项目</w:t>
      </w:r>
      <w:r/>
    </w:p>
    <w:p>
      <w:pPr>
        <w:ind w:firstLine="482"/>
        <w:spacing w:line="360" w:lineRule="auto"/>
        <w:rPr>
          <w:rFonts w:ascii="宋体" w:hAnsi="宋体" w:cs="宋体"/>
          <w:b/>
          <w:color w:val="auto"/>
          <w:sz w:val="24"/>
          <w:szCs w:val="24"/>
        </w:rPr>
      </w:pPr>
      <w:r>
        <w:rPr>
          <w:rFonts w:hint="eastAsia" w:ascii="宋体" w:hAnsi="宋体" w:cs="宋体"/>
          <w:b/>
          <w:bCs/>
          <w:color w:val="auto"/>
          <w:sz w:val="24"/>
          <w:szCs w:val="24"/>
        </w:rPr>
        <w:t xml:space="preserve">二、</w:t>
      </w:r>
      <w:r>
        <w:rPr>
          <w:rFonts w:hint="eastAsia" w:ascii="宋体" w:hAnsi="宋体" w:cs="宋体"/>
          <w:b/>
          <w:color w:val="auto"/>
          <w:sz w:val="24"/>
          <w:szCs w:val="24"/>
        </w:rPr>
        <w:t xml:space="preserve">合同总价款</w:t>
      </w:r>
      <w:r/>
    </w:p>
    <w:p>
      <w:pPr>
        <w:ind w:firstLine="420"/>
        <w:jc w:val="left"/>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本合同项下服务总价款为___________（大写）人民币。</w:t>
      </w:r>
      <w:r/>
    </w:p>
    <w:p>
      <w:pPr>
        <w:ind w:firstLine="482"/>
        <w:jc w:val="left"/>
        <w:spacing w:line="360" w:lineRule="auto"/>
        <w:rPr>
          <w:rFonts w:ascii="宋体" w:hAnsi="宋体" w:cs="宋体"/>
          <w:b/>
          <w:color w:val="auto"/>
          <w:sz w:val="24"/>
          <w:szCs w:val="24"/>
        </w:rPr>
      </w:pPr>
      <w:r>
        <w:rPr>
          <w:rFonts w:hint="eastAsia" w:ascii="宋体" w:hAnsi="宋体" w:cs="宋体"/>
          <w:b/>
          <w:color w:val="auto"/>
          <w:sz w:val="24"/>
          <w:szCs w:val="24"/>
        </w:rPr>
        <w:t xml:space="preserve">三、技术资料</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3.1 乙方应按招标文件规定的时间向甲方提供有关技术资料。</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360" w:lineRule="auto"/>
        <w:rPr>
          <w:rFonts w:ascii="宋体" w:hAnsi="宋体" w:cs="宋体"/>
          <w:b/>
          <w:color w:val="auto"/>
          <w:sz w:val="24"/>
          <w:szCs w:val="24"/>
        </w:rPr>
      </w:pPr>
      <w:r>
        <w:rPr>
          <w:rFonts w:hint="eastAsia" w:ascii="宋体" w:hAnsi="宋体" w:cs="宋体"/>
          <w:b/>
          <w:color w:val="auto"/>
          <w:sz w:val="24"/>
          <w:szCs w:val="24"/>
        </w:rPr>
        <w:t xml:space="preserve">四、知识产权</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4.1 乙方应保证甲方在使用、接受本合同中产品和服务或其任何一部分时不受第三方提出侵犯其专利权、版权、商标权和工业设计权等知识产权的起诉。一旦出现侵权，由乙方负全部责任。</w:t>
      </w:r>
      <w:r/>
    </w:p>
    <w:p>
      <w:pPr>
        <w:ind w:firstLine="482"/>
        <w:jc w:val="left"/>
        <w:spacing w:line="360" w:lineRule="auto"/>
        <w:rPr>
          <w:rFonts w:ascii="宋体" w:hAnsi="宋体" w:cs="宋体"/>
          <w:color w:val="auto"/>
          <w:sz w:val="24"/>
          <w:szCs w:val="24"/>
          <w:u w:val="single"/>
        </w:rPr>
      </w:pPr>
      <w:r>
        <w:rPr>
          <w:rFonts w:hint="eastAsia" w:ascii="宋体" w:hAnsi="宋体" w:cs="宋体"/>
          <w:b/>
          <w:color w:val="auto"/>
          <w:sz w:val="24"/>
          <w:szCs w:val="24"/>
        </w:rPr>
        <w:t xml:space="preserve">五、产权担保</w:t>
      </w:r>
      <w:r/>
    </w:p>
    <w:p>
      <w:pPr>
        <w:ind w:firstLine="480"/>
        <w:jc w:val="left"/>
        <w:spacing w:line="360" w:lineRule="auto"/>
        <w:rPr>
          <w:rFonts w:ascii="宋体" w:hAnsi="宋体" w:cs="宋体"/>
          <w:color w:val="auto"/>
          <w:sz w:val="24"/>
          <w:szCs w:val="24"/>
          <w:u w:val="single"/>
        </w:rPr>
      </w:pPr>
      <w:r>
        <w:rPr>
          <w:rFonts w:hint="eastAsia" w:ascii="宋体" w:hAnsi="宋体" w:cs="宋体"/>
          <w:color w:val="auto"/>
          <w:sz w:val="24"/>
          <w:szCs w:val="24"/>
        </w:rPr>
        <w:t xml:space="preserve">5.1 乙方保证所交付标的的所有权完全属于乙方且无任何抵押、查封等产权瑕疵。</w:t>
      </w:r>
      <w:r/>
    </w:p>
    <w:p>
      <w:pPr>
        <w:ind w:firstLine="482"/>
        <w:jc w:val="left"/>
        <w:spacing w:line="360" w:lineRule="auto"/>
        <w:rPr>
          <w:rFonts w:ascii="宋体" w:hAnsi="宋体" w:cs="宋体"/>
          <w:b/>
          <w:color w:val="auto"/>
          <w:sz w:val="24"/>
          <w:szCs w:val="24"/>
        </w:rPr>
      </w:pPr>
      <w:r>
        <w:rPr>
          <w:rFonts w:hint="eastAsia" w:ascii="宋体" w:hAnsi="宋体" w:cs="宋体"/>
          <w:b/>
          <w:color w:val="auto"/>
          <w:sz w:val="24"/>
          <w:szCs w:val="24"/>
        </w:rPr>
        <w:t xml:space="preserve">六、履约保证金</w:t>
      </w:r>
      <w:r/>
    </w:p>
    <w:p>
      <w:pPr>
        <w:ind w:firstLine="480"/>
        <w:jc w:val="left"/>
        <w:spacing w:line="500" w:lineRule="exact"/>
        <w:rPr>
          <w:rFonts w:ascii="宋体" w:hAnsi="宋体" w:cs="宋体"/>
          <w:color w:val="auto"/>
          <w:sz w:val="24"/>
          <w:szCs w:val="24"/>
        </w:rPr>
      </w:pPr>
      <w:r>
        <w:rPr>
          <w:rFonts w:hint="eastAsia" w:ascii="宋体" w:hAnsi="宋体" w:cs="宋体"/>
          <w:color w:val="auto"/>
          <w:sz w:val="24"/>
          <w:szCs w:val="24"/>
        </w:rPr>
        <w:t xml:space="preserve">6.1 </w:t>
      </w:r>
      <w:r>
        <w:rPr>
          <w:rFonts w:hAnsi="宋体"/>
          <w:color w:val="auto"/>
          <w:sz w:val="24"/>
        </w:rPr>
        <w:t xml:space="preserve">乙方交纳人民币_________元作为本合同的履约保证金（合同金额的10%）</w:t>
      </w:r>
      <w:r>
        <w:rPr>
          <w:rFonts w:hint="eastAsia" w:ascii="宋体" w:hAnsi="宋体" w:cs="宋体"/>
          <w:color w:val="auto"/>
          <w:sz w:val="24"/>
          <w:szCs w:val="24"/>
        </w:rPr>
        <w:t xml:space="preserve">，</w:t>
      </w:r>
      <w:r>
        <w:rPr>
          <w:rFonts w:hint="eastAsia" w:ascii="宋体" w:hAnsi="宋体"/>
          <w:color w:val="auto"/>
          <w:sz w:val="24"/>
          <w:szCs w:val="24"/>
        </w:rPr>
        <w:t xml:space="preserve">于项目</w:t>
      </w:r>
      <w:r>
        <w:rPr>
          <w:rFonts w:hint="eastAsia" w:hAnsi="宋体"/>
          <w:color w:val="auto"/>
          <w:sz w:val="24"/>
        </w:rPr>
        <w:t xml:space="preserve">完成</w:t>
      </w:r>
      <w:r>
        <w:rPr>
          <w:rFonts w:hint="eastAsia" w:ascii="宋体" w:hAnsi="宋体"/>
          <w:color w:val="auto"/>
          <w:sz w:val="24"/>
          <w:szCs w:val="24"/>
        </w:rPr>
        <w:t xml:space="preserve">，验收合格后退还</w:t>
      </w:r>
      <w:r>
        <w:rPr>
          <w:rFonts w:hint="eastAsia" w:ascii="宋体" w:hAnsi="宋体" w:cs="宋体"/>
          <w:color w:val="auto"/>
          <w:sz w:val="24"/>
          <w:szCs w:val="24"/>
        </w:rPr>
        <w:t xml:space="preserve">。履约保证金用以约束乙方在合同履行中的行为，弥补合同执行中由于自身行为可能给甲方带来的各种损失。在有效期内的AA评级及以上的投标人（需提供信用管理部门备案的第三方信用报告），履约保证金金额为中标价的5%；在江苏省公路水运建设市场信用信息管理系统中最近一次的信用等级评价为AA信用等级的投标人，履约保证金金额为中标价的5%；被列入省公路水运建设市场红名单或在江苏省公路水运建设市场信用信息管理系统中最近连续两年评价为AA级的中小企业，可以免缴履约保证金。</w:t>
      </w:r>
      <w:r>
        <w:rPr>
          <w:rFonts w:hint="eastAsia" w:ascii="宋体" w:hAnsi="宋体" w:cs="宋体"/>
          <w:b/>
          <w:bCs/>
          <w:color w:val="auto"/>
          <w:sz w:val="24"/>
          <w:szCs w:val="24"/>
        </w:rPr>
        <w:t xml:space="preserve">以上政策不重复减免。</w:t>
      </w:r>
      <w:r>
        <w:rPr>
          <w:rFonts w:hint="eastAsia" w:ascii="宋体" w:hAnsi="宋体" w:cs="Arial"/>
          <w:color w:val="auto"/>
          <w:sz w:val="24"/>
          <w:szCs w:val="24"/>
        </w:rPr>
        <w:t xml:space="preserve">履约保证金形式：供应商应当以支票、汇票、本票或者金融机构、担保机构出具的保函等非现金形式提交。</w:t>
      </w:r>
      <w:r/>
    </w:p>
    <w:p>
      <w:pPr>
        <w:pStyle w:val="973"/>
        <w:ind w:firstLine="420"/>
        <w:spacing w:before="0" w:after="0" w:line="500" w:lineRule="exact"/>
        <w:rPr>
          <w:rFonts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6.2政府采购履约资金扶持政策</w:t>
      </w:r>
      <w:r/>
    </w:p>
    <w:p>
      <w:pPr>
        <w:pStyle w:val="973"/>
        <w:ind w:firstLine="420"/>
        <w:spacing w:before="0" w:after="0" w:line="500" w:lineRule="exact"/>
        <w:rPr>
          <w:rFonts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根据《关于深入推进政府采购线上合同信用融资工作的通知》（苏财购[2021]82号）,实现中小企业融资。政府采购中标、成交供应商应当及时向采购人提出“政采贷”融资申请书面材料。采购人、代理机构应当配合金融机构和中标、成交供应商，依法按时在“苏采云”系统中录入并公开政府采购合同信息时，勾选“融资贷款”选项“是”，积极实现中标、成交供应商降低参与政府采购的融资成本。</w:t>
      </w:r>
      <w:r/>
    </w:p>
    <w:p>
      <w:pPr>
        <w:ind w:firstLine="482"/>
        <w:jc w:val="left"/>
        <w:spacing w:line="500" w:lineRule="exact"/>
        <w:rPr>
          <w:rFonts w:ascii="宋体" w:hAnsi="宋体" w:cs="宋体"/>
          <w:b/>
          <w:color w:val="auto"/>
          <w:sz w:val="24"/>
          <w:szCs w:val="24"/>
        </w:rPr>
      </w:pPr>
      <w:r>
        <w:rPr>
          <w:rFonts w:hint="eastAsia" w:ascii="宋体" w:hAnsi="宋体" w:cs="宋体"/>
          <w:b/>
          <w:color w:val="auto"/>
          <w:sz w:val="24"/>
          <w:szCs w:val="24"/>
        </w:rPr>
        <w:t xml:space="preserve">七、转包或分包</w:t>
      </w:r>
      <w:r/>
    </w:p>
    <w:p>
      <w:pPr>
        <w:ind w:firstLine="480"/>
        <w:jc w:val="left"/>
        <w:spacing w:line="500" w:lineRule="exact"/>
        <w:rPr>
          <w:rFonts w:ascii="宋体" w:hAnsi="宋体" w:cs="宋体"/>
          <w:color w:val="auto"/>
          <w:sz w:val="24"/>
          <w:szCs w:val="24"/>
        </w:rPr>
      </w:pPr>
      <w:r>
        <w:rPr>
          <w:rFonts w:hint="eastAsia" w:ascii="宋体" w:hAnsi="宋体" w:cs="宋体"/>
          <w:color w:val="auto"/>
          <w:sz w:val="24"/>
          <w:szCs w:val="24"/>
        </w:rPr>
        <w:t xml:space="preserve">7.1 本合同范围内产品或服务，应由乙方直接供应，不得转让他人供应；</w:t>
      </w:r>
      <w:r/>
    </w:p>
    <w:p>
      <w:pPr>
        <w:ind w:firstLine="480"/>
        <w:jc w:val="left"/>
        <w:spacing w:line="500" w:lineRule="exact"/>
        <w:rPr>
          <w:rFonts w:ascii="宋体" w:hAnsi="宋体" w:cs="宋体"/>
          <w:color w:val="auto"/>
          <w:sz w:val="24"/>
          <w:szCs w:val="24"/>
        </w:rPr>
      </w:pPr>
      <w:r>
        <w:rPr>
          <w:rFonts w:hint="eastAsia" w:ascii="宋体" w:hAnsi="宋体" w:cs="宋体"/>
          <w:color w:val="auto"/>
          <w:sz w:val="24"/>
          <w:szCs w:val="24"/>
        </w:rPr>
        <w:t xml:space="preserve">7.2 除非得到甲方的书面同意，乙方不得部分分包给他人供应。</w:t>
      </w:r>
      <w:r/>
    </w:p>
    <w:p>
      <w:pPr>
        <w:ind w:firstLine="480"/>
        <w:jc w:val="left"/>
        <w:spacing w:line="500" w:lineRule="exact"/>
        <w:rPr>
          <w:rFonts w:ascii="宋体" w:hAnsi="宋体" w:cs="宋体"/>
          <w:color w:val="auto"/>
          <w:sz w:val="24"/>
          <w:szCs w:val="24"/>
        </w:rPr>
      </w:pPr>
      <w:r>
        <w:rPr>
          <w:rFonts w:hint="eastAsia" w:ascii="宋体" w:hAnsi="宋体" w:cs="宋体"/>
          <w:color w:val="auto"/>
          <w:sz w:val="24"/>
          <w:szCs w:val="24"/>
        </w:rPr>
        <w:t xml:space="preserve">7.3 如有转让和未经甲方同意的分包行为，甲方有权给予终止合同。 </w:t>
      </w:r>
      <w:r/>
    </w:p>
    <w:p>
      <w:pPr>
        <w:ind w:firstLine="482"/>
        <w:jc w:val="left"/>
        <w:spacing w:line="500" w:lineRule="exact"/>
        <w:rPr>
          <w:rFonts w:ascii="宋体" w:hAnsi="宋体" w:cs="宋体"/>
          <w:color w:val="auto"/>
          <w:sz w:val="24"/>
          <w:szCs w:val="24"/>
        </w:rPr>
      </w:pPr>
      <w:r>
        <w:rPr>
          <w:rFonts w:hint="eastAsia" w:ascii="宋体" w:hAnsi="宋体" w:cs="宋体"/>
          <w:b/>
          <w:color w:val="auto"/>
          <w:sz w:val="24"/>
          <w:szCs w:val="24"/>
        </w:rPr>
        <w:t xml:space="preserve">八、服务期</w:t>
      </w:r>
      <w:r/>
    </w:p>
    <w:p>
      <w:pPr>
        <w:ind w:firstLine="480"/>
        <w:jc w:val="left"/>
        <w:spacing w:line="500" w:lineRule="exact"/>
        <w:rPr>
          <w:rFonts w:ascii="宋体" w:hAnsi="宋体" w:cs="宋体"/>
          <w:color w:val="auto"/>
          <w:sz w:val="24"/>
          <w:szCs w:val="24"/>
        </w:rPr>
      </w:pPr>
      <w:r>
        <w:rPr>
          <w:rFonts w:hint="eastAsia" w:ascii="宋体" w:hAnsi="宋体" w:cs="宋体"/>
          <w:color w:val="auto"/>
          <w:sz w:val="24"/>
          <w:szCs w:val="24"/>
        </w:rPr>
        <w:t xml:space="preserve">8.1 服务期年。</w:t>
      </w:r>
      <w:r/>
    </w:p>
    <w:p>
      <w:pPr>
        <w:ind w:firstLine="482"/>
        <w:jc w:val="left"/>
        <w:spacing w:line="500" w:lineRule="exact"/>
        <w:rPr>
          <w:rFonts w:ascii="宋体" w:hAnsi="宋体" w:cs="宋体"/>
          <w:b/>
          <w:color w:val="auto"/>
          <w:sz w:val="24"/>
          <w:szCs w:val="24"/>
        </w:rPr>
      </w:pPr>
      <w:r>
        <w:rPr>
          <w:rFonts w:hint="eastAsia" w:ascii="宋体" w:hAnsi="宋体" w:cs="宋体"/>
          <w:b/>
          <w:color w:val="auto"/>
          <w:sz w:val="24"/>
          <w:szCs w:val="24"/>
        </w:rPr>
        <w:t xml:space="preserve">九、交付期、交付方式及交付地点</w:t>
      </w:r>
      <w:r/>
    </w:p>
    <w:p>
      <w:pPr>
        <w:ind w:firstLine="480"/>
        <w:jc w:val="left"/>
        <w:spacing w:line="500" w:lineRule="exact"/>
        <w:rPr>
          <w:rFonts w:ascii="宋体" w:hAnsi="宋体" w:cs="宋体"/>
          <w:color w:val="auto"/>
          <w:sz w:val="24"/>
          <w:szCs w:val="24"/>
        </w:rPr>
      </w:pPr>
      <w:r>
        <w:rPr>
          <w:rFonts w:hint="eastAsia" w:ascii="宋体" w:hAnsi="宋体" w:cs="宋体"/>
          <w:bCs/>
          <w:color w:val="auto"/>
          <w:sz w:val="24"/>
          <w:szCs w:val="24"/>
        </w:rPr>
        <w:t xml:space="preserve">9.1 交 付 期：</w:t>
      </w:r>
      <w:r>
        <w:rPr>
          <w:rFonts w:hint="eastAsia" w:ascii="宋体" w:hAnsi="宋体" w:cs="宋体"/>
          <w:color w:val="auto"/>
          <w:sz w:val="24"/>
          <w:szCs w:val="24"/>
        </w:rPr>
        <w:t xml:space="preserve">_________。   </w:t>
      </w:r>
      <w:r/>
    </w:p>
    <w:p>
      <w:pPr>
        <w:ind w:firstLine="480"/>
        <w:jc w:val="left"/>
        <w:spacing w:line="500" w:lineRule="exact"/>
        <w:rPr>
          <w:rFonts w:ascii="宋体" w:hAnsi="宋体" w:cs="宋体"/>
          <w:bCs/>
          <w:color w:val="auto"/>
          <w:sz w:val="24"/>
          <w:szCs w:val="24"/>
        </w:rPr>
      </w:pPr>
      <w:r>
        <w:rPr>
          <w:rFonts w:hint="eastAsia" w:ascii="宋体" w:hAnsi="宋体" w:cs="宋体"/>
          <w:bCs/>
          <w:color w:val="auto"/>
          <w:sz w:val="24"/>
          <w:szCs w:val="24"/>
        </w:rPr>
        <w:t xml:space="preserve">9.2 交付方式：</w:t>
      </w:r>
      <w:r>
        <w:rPr>
          <w:rFonts w:hint="eastAsia" w:ascii="宋体" w:hAnsi="宋体" w:cs="宋体"/>
          <w:color w:val="auto"/>
          <w:sz w:val="24"/>
          <w:szCs w:val="24"/>
        </w:rPr>
        <w:t xml:space="preserve">_________。</w:t>
      </w:r>
      <w:r/>
    </w:p>
    <w:p>
      <w:pPr>
        <w:ind w:firstLine="480"/>
        <w:jc w:val="left"/>
        <w:spacing w:line="500" w:lineRule="exact"/>
        <w:rPr>
          <w:rFonts w:ascii="宋体" w:hAnsi="宋体" w:cs="宋体"/>
          <w:b/>
          <w:color w:val="auto"/>
          <w:sz w:val="24"/>
          <w:szCs w:val="24"/>
        </w:rPr>
      </w:pPr>
      <w:r>
        <w:rPr>
          <w:rFonts w:hint="eastAsia" w:ascii="宋体" w:hAnsi="宋体" w:cs="宋体"/>
          <w:bCs/>
          <w:color w:val="auto"/>
          <w:sz w:val="24"/>
          <w:szCs w:val="24"/>
        </w:rPr>
        <w:t xml:space="preserve">9.3 交付地点：</w:t>
      </w:r>
      <w:r>
        <w:rPr>
          <w:rFonts w:hint="eastAsia" w:ascii="宋体" w:hAnsi="宋体" w:cs="宋体"/>
          <w:color w:val="auto"/>
          <w:sz w:val="24"/>
          <w:szCs w:val="24"/>
        </w:rPr>
        <w:t xml:space="preserve">_________。</w:t>
      </w:r>
      <w:r/>
    </w:p>
    <w:p>
      <w:pPr>
        <w:ind w:firstLine="482"/>
        <w:jc w:val="left"/>
        <w:spacing w:line="500" w:lineRule="exact"/>
        <w:rPr>
          <w:rFonts w:ascii="宋体" w:hAnsi="宋体" w:cs="宋体"/>
          <w:b/>
          <w:color w:val="auto"/>
          <w:sz w:val="24"/>
          <w:szCs w:val="24"/>
        </w:rPr>
      </w:pPr>
      <w:r>
        <w:rPr>
          <w:rFonts w:hint="eastAsia" w:ascii="宋体" w:hAnsi="宋体" w:cs="宋体"/>
          <w:b/>
          <w:color w:val="auto"/>
          <w:sz w:val="24"/>
          <w:szCs w:val="24"/>
        </w:rPr>
        <w:t xml:space="preserve">十、合同款支付</w:t>
      </w:r>
      <w:r/>
    </w:p>
    <w:p>
      <w:pPr>
        <w:ind w:firstLine="482"/>
        <w:jc w:val="left"/>
        <w:spacing w:line="500" w:lineRule="exact"/>
        <w:rPr>
          <w:rStyle w:val="773"/>
          <w:rFonts w:ascii="宋体" w:hAnsi="宋体" w:cs="宋体"/>
          <w:bCs w:val="0"/>
          <w:color w:val="auto"/>
          <w:sz w:val="24"/>
          <w:szCs w:val="24"/>
          <w:shd w:val="clear" w:color="auto" w:fill="ffffff"/>
        </w:rPr>
      </w:pPr>
      <w:r>
        <w:rPr>
          <w:rFonts w:hint="eastAsia" w:ascii="宋体" w:hAnsi="宋体" w:cs="宋体"/>
          <w:b/>
          <w:color w:val="auto"/>
          <w:sz w:val="24"/>
          <w:szCs w:val="24"/>
        </w:rPr>
        <w:t xml:space="preserve">（1）</w:t>
      </w:r>
      <w:r>
        <w:rPr>
          <w:rStyle w:val="773"/>
          <w:rFonts w:hint="eastAsia" w:ascii="宋体" w:hAnsi="宋体" w:cs="宋体"/>
          <w:bCs w:val="0"/>
          <w:color w:val="auto"/>
          <w:sz w:val="24"/>
          <w:szCs w:val="24"/>
          <w:shd w:val="clear" w:color="auto" w:fill="ffffff"/>
        </w:rPr>
        <w:t xml:space="preserve">合同签定后7日内支付合同总价的30%作为预付款。</w:t>
      </w:r>
      <w:r/>
    </w:p>
    <w:p>
      <w:pPr>
        <w:ind w:firstLine="482"/>
        <w:jc w:val="left"/>
        <w:spacing w:line="500" w:lineRule="exact"/>
        <w:rPr>
          <w:rFonts w:ascii="宋体" w:hAnsi="宋体" w:cs="宋体"/>
          <w:b/>
          <w:color w:val="auto"/>
          <w:sz w:val="24"/>
          <w:szCs w:val="24"/>
        </w:rPr>
      </w:pPr>
      <w:r>
        <w:rPr>
          <w:rFonts w:hint="eastAsia" w:ascii="宋体" w:hAnsi="宋体" w:cs="宋体"/>
          <w:b/>
          <w:color w:val="auto"/>
          <w:sz w:val="24"/>
          <w:szCs w:val="24"/>
        </w:rPr>
        <w:t xml:space="preserve">（2）服务期内相关工作全部结束，最终成果经我局认可并通过市级审核后，30日内结清余款。</w:t>
      </w:r>
      <w:r/>
    </w:p>
    <w:p>
      <w:pPr>
        <w:ind w:firstLine="480"/>
        <w:jc w:val="left"/>
        <w:spacing w:line="500" w:lineRule="exact"/>
        <w:rPr>
          <w:rFonts w:ascii="宋体" w:hAnsi="宋体" w:cs="宋体"/>
          <w:color w:val="auto"/>
          <w:sz w:val="24"/>
          <w:szCs w:val="24"/>
          <w:highlight w:val="green"/>
          <w:u w:val="single"/>
        </w:rPr>
      </w:pPr>
      <w:r>
        <w:rPr>
          <w:rFonts w:hint="eastAsia" w:ascii="宋体" w:hAnsi="宋体" w:cs="宋体"/>
          <w:bCs/>
          <w:color w:val="auto"/>
          <w:sz w:val="24"/>
          <w:szCs w:val="24"/>
        </w:rPr>
        <w:t xml:space="preserve">注：甲方每次按合同约定付款前，乙方均应向甲方</w:t>
      </w:r>
      <w:r>
        <w:rPr>
          <w:rFonts w:hint="eastAsia" w:ascii="宋体" w:hAnsi="宋体" w:cs="宋体"/>
          <w:bCs/>
          <w:color w:val="auto"/>
          <w:sz w:val="24"/>
        </w:rPr>
        <w:t xml:space="preserve">提供符合甲方规定的增值税专用发票作为支付服务报酬的前提条件，乙方未提前开票的，甲方有权拒绝支付相应服务报酬，且甲方不承担逾期付款的违约责任。</w:t>
      </w:r>
      <w:r>
        <w:rPr>
          <w:rFonts w:hint="eastAsia" w:ascii="宋体" w:hAnsi="宋体" w:cs="宋体"/>
          <w:bCs/>
          <w:color w:val="auto"/>
          <w:sz w:val="24"/>
          <w:szCs w:val="24"/>
        </w:rPr>
        <w:t xml:space="preserve">研究费用的调整：在合同实施期间，研究费用不随国家政策或法规、标准及市场因素的变化而进行调整。也不因实际研究周期的延长或缩短而调整。由于乙方的失误或按照相关文件规定对研究方案进行优化、细化等工作，不属于变更，甲方不另行支付相关费用。</w:t>
      </w:r>
      <w:r/>
    </w:p>
    <w:p>
      <w:pPr>
        <w:ind w:firstLine="482"/>
        <w:jc w:val="left"/>
        <w:spacing w:line="500" w:lineRule="exact"/>
        <w:rPr>
          <w:rFonts w:ascii="宋体" w:hAnsi="宋体" w:cs="宋体"/>
          <w:b/>
          <w:color w:val="auto"/>
          <w:sz w:val="24"/>
          <w:szCs w:val="24"/>
        </w:rPr>
      </w:pPr>
      <w:r>
        <w:rPr>
          <w:rFonts w:hint="eastAsia" w:ascii="宋体" w:hAnsi="宋体" w:cs="宋体"/>
          <w:b/>
          <w:color w:val="auto"/>
          <w:sz w:val="24"/>
          <w:szCs w:val="24"/>
        </w:rPr>
        <w:t xml:space="preserve">十一、税费</w:t>
      </w:r>
      <w:r/>
    </w:p>
    <w:p>
      <w:pPr>
        <w:ind w:firstLine="480"/>
        <w:jc w:val="left"/>
        <w:spacing w:line="500" w:lineRule="exact"/>
        <w:rPr>
          <w:rFonts w:ascii="宋体" w:hAnsi="宋体" w:cs="宋体"/>
          <w:b/>
          <w:bCs/>
          <w:color w:val="auto"/>
          <w:sz w:val="24"/>
          <w:szCs w:val="24"/>
        </w:rPr>
      </w:pPr>
      <w:r>
        <w:rPr>
          <w:rFonts w:hint="eastAsia" w:ascii="宋体" w:hAnsi="宋体" w:cs="宋体"/>
          <w:color w:val="auto"/>
          <w:sz w:val="24"/>
          <w:szCs w:val="24"/>
        </w:rPr>
        <w:t xml:space="preserve">11.1 本合同执行中相关的一切税费均由乙方负担。</w:t>
      </w:r>
      <w:r/>
    </w:p>
    <w:p>
      <w:pPr>
        <w:ind w:firstLine="482"/>
        <w:jc w:val="left"/>
        <w:spacing w:line="500" w:lineRule="exact"/>
        <w:rPr>
          <w:rFonts w:ascii="宋体" w:hAnsi="宋体" w:cs="宋体"/>
          <w:b/>
          <w:color w:val="auto"/>
          <w:sz w:val="24"/>
          <w:szCs w:val="24"/>
        </w:rPr>
      </w:pPr>
      <w:r>
        <w:rPr>
          <w:rFonts w:hint="eastAsia" w:ascii="宋体" w:hAnsi="宋体" w:cs="宋体"/>
          <w:b/>
          <w:color w:val="auto"/>
          <w:sz w:val="24"/>
          <w:szCs w:val="24"/>
        </w:rPr>
        <w:t xml:space="preserve">十二、甲方、乙方责任与义务：</w:t>
      </w:r>
      <w:r/>
    </w:p>
    <w:p>
      <w:pPr>
        <w:ind w:firstLine="482"/>
        <w:jc w:val="left"/>
        <w:spacing w:line="500" w:lineRule="exact"/>
        <w:rPr>
          <w:rFonts w:ascii="宋体" w:hAnsi="宋体" w:cs="宋体"/>
          <w:b/>
          <w:color w:val="auto"/>
          <w:sz w:val="24"/>
          <w:szCs w:val="24"/>
        </w:rPr>
      </w:pPr>
      <w:r>
        <w:rPr>
          <w:rFonts w:hint="eastAsia" w:ascii="宋体" w:hAnsi="宋体" w:cs="宋体"/>
          <w:b/>
          <w:color w:val="auto"/>
          <w:sz w:val="24"/>
          <w:szCs w:val="24"/>
        </w:rPr>
        <w:t xml:space="preserve">12.1甲方的责任与义务</w:t>
      </w:r>
      <w:r/>
    </w:p>
    <w:p>
      <w:pPr>
        <w:ind w:firstLine="480"/>
        <w:jc w:val="left"/>
        <w:spacing w:line="360" w:lineRule="auto"/>
        <w:rPr>
          <w:rFonts w:ascii="宋体" w:hAnsi="宋体" w:cs="宋体"/>
          <w:bCs/>
          <w:color w:val="auto"/>
          <w:sz w:val="24"/>
          <w:szCs w:val="24"/>
        </w:rPr>
      </w:pPr>
      <w:r>
        <w:rPr>
          <w:rFonts w:hint="eastAsia" w:ascii="宋体" w:hAnsi="宋体" w:cs="宋体"/>
          <w:bCs/>
          <w:color w:val="auto"/>
          <w:sz w:val="24"/>
          <w:szCs w:val="24"/>
        </w:rPr>
        <w:t xml:space="preserve">（1）采购方应履行基本规划程序，根据项目的具体情况和技术要求确定合理的工作量及工作周期，并按合同有关规定支付研究费用。</w:t>
      </w:r>
      <w:r/>
    </w:p>
    <w:p>
      <w:pPr>
        <w:ind w:firstLine="480"/>
        <w:jc w:val="left"/>
        <w:spacing w:line="360" w:lineRule="auto"/>
        <w:rPr>
          <w:rFonts w:ascii="宋体" w:hAnsi="宋体" w:cs="宋体"/>
          <w:bCs/>
          <w:color w:val="auto"/>
          <w:sz w:val="24"/>
          <w:szCs w:val="24"/>
        </w:rPr>
      </w:pPr>
      <w:r>
        <w:rPr>
          <w:rFonts w:hint="eastAsia" w:ascii="宋体" w:hAnsi="宋体" w:cs="宋体"/>
          <w:bCs/>
          <w:color w:val="auto"/>
          <w:sz w:val="24"/>
          <w:szCs w:val="24"/>
        </w:rPr>
        <w:t xml:space="preserve">（2）采购方应向成交单位提供开展研究工作所需要的相关文件、资料。</w:t>
      </w:r>
      <w:r/>
    </w:p>
    <w:p>
      <w:pPr>
        <w:ind w:firstLine="480"/>
        <w:jc w:val="left"/>
        <w:spacing w:line="360" w:lineRule="auto"/>
        <w:rPr>
          <w:rFonts w:ascii="宋体" w:hAnsi="宋体" w:cs="宋体"/>
          <w:bCs/>
          <w:color w:val="auto"/>
          <w:sz w:val="24"/>
          <w:szCs w:val="24"/>
        </w:rPr>
      </w:pPr>
      <w:r>
        <w:rPr>
          <w:rFonts w:hint="eastAsia" w:ascii="宋体" w:hAnsi="宋体" w:cs="宋体"/>
          <w:bCs/>
          <w:color w:val="auto"/>
          <w:sz w:val="24"/>
          <w:szCs w:val="24"/>
        </w:rPr>
        <w:t xml:space="preserve">（3）在合同履行过程中，采购方应对成交单位与地方政府及有关部门的协调工作提供必要的协助，但并不免除成交单位根据本合同规定应负的责任。 </w:t>
      </w:r>
      <w:r/>
    </w:p>
    <w:p>
      <w:pPr>
        <w:ind w:firstLine="480"/>
        <w:jc w:val="left"/>
        <w:spacing w:line="360" w:lineRule="auto"/>
        <w:rPr>
          <w:rFonts w:ascii="宋体" w:hAnsi="宋体" w:cs="宋体"/>
          <w:bCs/>
          <w:color w:val="auto"/>
          <w:sz w:val="24"/>
          <w:szCs w:val="24"/>
        </w:rPr>
      </w:pPr>
      <w:r>
        <w:rPr>
          <w:rFonts w:hint="eastAsia" w:ascii="宋体" w:hAnsi="宋体" w:cs="宋体"/>
          <w:bCs/>
          <w:color w:val="auto"/>
          <w:sz w:val="24"/>
          <w:szCs w:val="24"/>
        </w:rPr>
        <w:t xml:space="preserve">（4）采购方应认真组织专家对研究成果方案进行审查，并出具审查书面意见和整理会议纪要，对成交单位在贯彻落实审查意见时提出的有关问题应及时认真予以解答，但并不免除成交单位根据本合同规定应负的责任。 </w:t>
      </w:r>
      <w:r/>
    </w:p>
    <w:p>
      <w:pPr>
        <w:ind w:firstLine="480"/>
        <w:jc w:val="left"/>
        <w:spacing w:line="360" w:lineRule="auto"/>
        <w:rPr>
          <w:rFonts w:ascii="宋体" w:hAnsi="宋体" w:cs="宋体"/>
          <w:color w:val="auto"/>
          <w:sz w:val="24"/>
          <w:szCs w:val="24"/>
        </w:rPr>
      </w:pPr>
      <w:r>
        <w:rPr>
          <w:rFonts w:hint="eastAsia" w:ascii="宋体" w:hAnsi="宋体" w:cs="宋体"/>
          <w:bCs/>
          <w:color w:val="auto"/>
          <w:sz w:val="24"/>
          <w:szCs w:val="24"/>
        </w:rPr>
        <w:t xml:space="preserve">（5）除合同另有规定外，采购方应保护成交单位的投标文件、研究成果方案和专利技术。未经成交单位同意，采购方对成交单位提交的资料及文件不得擅自修改、复制或转让或用于本合同以外的项目。</w:t>
      </w:r>
      <w:r/>
    </w:p>
    <w:p>
      <w:pPr>
        <w:ind w:firstLine="482"/>
        <w:jc w:val="left"/>
        <w:spacing w:line="360" w:lineRule="auto"/>
        <w:rPr>
          <w:rFonts w:ascii="宋体" w:hAnsi="宋体" w:cs="宋体"/>
          <w:b/>
          <w:color w:val="auto"/>
          <w:sz w:val="24"/>
          <w:szCs w:val="24"/>
        </w:rPr>
      </w:pPr>
      <w:r>
        <w:rPr>
          <w:rFonts w:hint="eastAsia" w:ascii="宋体" w:hAnsi="宋体" w:cs="宋体"/>
          <w:b/>
          <w:color w:val="auto"/>
          <w:sz w:val="24"/>
          <w:szCs w:val="24"/>
        </w:rPr>
        <w:t xml:space="preserve">12.2乙方的责任与义务</w:t>
      </w:r>
      <w:r/>
    </w:p>
    <w:p>
      <w:pPr>
        <w:ind w:firstLine="480"/>
        <w:jc w:val="left"/>
        <w:spacing w:line="360" w:lineRule="auto"/>
        <w:rPr>
          <w:rFonts w:ascii="宋体" w:hAnsi="宋体" w:cs="宋体"/>
          <w:bCs/>
          <w:color w:val="auto"/>
          <w:sz w:val="24"/>
          <w:szCs w:val="24"/>
        </w:rPr>
      </w:pPr>
      <w:r>
        <w:rPr>
          <w:rFonts w:hint="eastAsia" w:ascii="宋体" w:hAnsi="宋体" w:cs="宋体"/>
          <w:bCs/>
          <w:color w:val="auto"/>
          <w:sz w:val="24"/>
          <w:szCs w:val="24"/>
        </w:rPr>
        <w:t xml:space="preserve">（1）乙方应根据投标文件和签订的合同，按照相关规定，完成本合同项目的研究工作。</w:t>
      </w:r>
      <w:r/>
    </w:p>
    <w:p>
      <w:pPr>
        <w:ind w:firstLine="480"/>
        <w:jc w:val="left"/>
        <w:spacing w:line="360" w:lineRule="auto"/>
        <w:rPr>
          <w:rFonts w:ascii="宋体" w:hAnsi="宋体" w:cs="宋体"/>
          <w:bCs/>
          <w:color w:val="auto"/>
          <w:sz w:val="24"/>
          <w:szCs w:val="24"/>
        </w:rPr>
      </w:pPr>
      <w:r>
        <w:rPr>
          <w:rFonts w:hint="eastAsia" w:ascii="宋体" w:hAnsi="宋体" w:cs="宋体"/>
          <w:bCs/>
          <w:color w:val="auto"/>
          <w:sz w:val="24"/>
          <w:szCs w:val="24"/>
        </w:rPr>
        <w:t xml:space="preserve">（2）乙方应做好研究的质量管理工作，建立健全研究质量保证体系，加强全过程的质量控制，建立完整的研究成果文件的编制、审核、会签和批准制度，明确各阶段的责任人，并对研究成果质量负责。</w:t>
      </w:r>
      <w:r/>
    </w:p>
    <w:p>
      <w:pPr>
        <w:ind w:firstLine="480"/>
        <w:jc w:val="left"/>
        <w:spacing w:line="360" w:lineRule="auto"/>
        <w:rPr>
          <w:rFonts w:ascii="宋体" w:hAnsi="宋体" w:cs="宋体"/>
          <w:bCs/>
          <w:color w:val="auto"/>
          <w:sz w:val="24"/>
          <w:szCs w:val="24"/>
        </w:rPr>
      </w:pPr>
      <w:r>
        <w:rPr>
          <w:rFonts w:hint="eastAsia" w:ascii="宋体" w:hAnsi="宋体" w:cs="宋体"/>
          <w:bCs/>
          <w:color w:val="auto"/>
          <w:sz w:val="24"/>
          <w:szCs w:val="24"/>
        </w:rPr>
        <w:t xml:space="preserve">（3）研究文件必须符合下列要求：</w:t>
      </w:r>
      <w:r/>
    </w:p>
    <w:p>
      <w:pPr>
        <w:ind w:firstLine="480"/>
        <w:jc w:val="left"/>
        <w:spacing w:line="360" w:lineRule="auto"/>
        <w:rPr>
          <w:rFonts w:ascii="宋体" w:hAnsi="宋体" w:cs="宋体"/>
          <w:bCs/>
          <w:color w:val="auto"/>
          <w:sz w:val="24"/>
          <w:szCs w:val="24"/>
        </w:rPr>
      </w:pPr>
      <w:r>
        <w:rPr>
          <w:rFonts w:hint="eastAsia" w:ascii="宋体" w:hAnsi="宋体" w:cs="宋体"/>
          <w:bCs/>
          <w:color w:val="auto"/>
          <w:sz w:val="24"/>
          <w:szCs w:val="24"/>
        </w:rPr>
        <w:t xml:space="preserve">①本项目的研究过程和成果均必须符合国家颁布的有关方面现行的规程、标准、规范、办法以及有关文件和规定；</w:t>
      </w:r>
      <w:r/>
    </w:p>
    <w:p>
      <w:pPr>
        <w:ind w:firstLine="480"/>
        <w:jc w:val="left"/>
        <w:spacing w:line="360" w:lineRule="auto"/>
        <w:rPr>
          <w:rFonts w:ascii="宋体" w:hAnsi="宋体" w:cs="宋体"/>
          <w:bCs/>
          <w:color w:val="auto"/>
          <w:sz w:val="24"/>
          <w:szCs w:val="24"/>
        </w:rPr>
      </w:pPr>
      <w:r>
        <w:rPr>
          <w:rFonts w:hint="eastAsia" w:ascii="宋体" w:hAnsi="宋体" w:cs="宋体"/>
          <w:bCs/>
          <w:color w:val="auto"/>
          <w:sz w:val="24"/>
          <w:szCs w:val="24"/>
        </w:rPr>
        <w:t xml:space="preserve">②研究基本资料应完整、准确、可靠，论证充分，成果可靠；</w:t>
      </w:r>
      <w:r/>
    </w:p>
    <w:p>
      <w:pPr>
        <w:ind w:firstLine="480"/>
        <w:jc w:val="left"/>
        <w:spacing w:line="360" w:lineRule="auto"/>
        <w:rPr>
          <w:rFonts w:ascii="宋体" w:hAnsi="宋体" w:cs="宋体"/>
          <w:bCs/>
          <w:color w:val="auto"/>
          <w:sz w:val="24"/>
          <w:szCs w:val="24"/>
        </w:rPr>
      </w:pPr>
      <w:r>
        <w:rPr>
          <w:rFonts w:hint="eastAsia" w:ascii="宋体" w:hAnsi="宋体" w:cs="宋体"/>
          <w:bCs/>
          <w:color w:val="auto"/>
          <w:sz w:val="24"/>
          <w:szCs w:val="24"/>
        </w:rPr>
        <w:t xml:space="preserve">③研究深度应满足有关规定要求，并符合相关的要求；</w:t>
      </w:r>
      <w:r/>
    </w:p>
    <w:p>
      <w:pPr>
        <w:ind w:firstLine="480"/>
        <w:jc w:val="left"/>
        <w:spacing w:line="360" w:lineRule="auto"/>
        <w:rPr>
          <w:rFonts w:ascii="宋体" w:hAnsi="宋体" w:cs="宋体"/>
          <w:bCs/>
          <w:color w:val="auto"/>
          <w:sz w:val="24"/>
          <w:szCs w:val="24"/>
        </w:rPr>
      </w:pPr>
      <w:r>
        <w:rPr>
          <w:rFonts w:hint="eastAsia" w:ascii="宋体" w:hAnsi="宋体" w:cs="宋体"/>
          <w:bCs/>
          <w:color w:val="auto"/>
          <w:sz w:val="24"/>
          <w:szCs w:val="24"/>
        </w:rPr>
        <w:t xml:space="preserve">④研究除符合上述（1）-（3）条的要求外，还应满足招标文件中其他规定。</w:t>
      </w:r>
      <w:r/>
    </w:p>
    <w:p>
      <w:pPr>
        <w:ind w:firstLine="480"/>
        <w:jc w:val="left"/>
        <w:spacing w:line="360" w:lineRule="auto"/>
        <w:rPr>
          <w:rFonts w:ascii="宋体" w:hAnsi="宋体" w:cs="宋体"/>
          <w:bCs/>
          <w:color w:val="auto"/>
          <w:sz w:val="24"/>
          <w:szCs w:val="24"/>
        </w:rPr>
      </w:pPr>
      <w:r>
        <w:rPr>
          <w:rFonts w:hint="eastAsia" w:ascii="宋体" w:hAnsi="宋体" w:cs="宋体"/>
          <w:bCs/>
          <w:color w:val="auto"/>
          <w:sz w:val="24"/>
          <w:szCs w:val="24"/>
        </w:rPr>
        <w:t xml:space="preserve">（4）乙方的研究文件必须接受采购方或采购方委托的单位及采购方的上级主管单位的评审。凡评审意见中提出的问题，成交单位应逐条给予认真贯彻落实，若有疑问，请采购方给予解答。采购方及委托单位、上级主管部门的评审并不免除成交单位的责任。</w:t>
      </w:r>
      <w:r/>
    </w:p>
    <w:p>
      <w:pPr>
        <w:ind w:firstLine="480"/>
        <w:jc w:val="left"/>
        <w:spacing w:line="360" w:lineRule="auto"/>
        <w:rPr>
          <w:rFonts w:ascii="宋体" w:hAnsi="宋体" w:cs="宋体"/>
          <w:bCs/>
          <w:color w:val="auto"/>
          <w:sz w:val="24"/>
          <w:szCs w:val="24"/>
        </w:rPr>
      </w:pPr>
      <w:r>
        <w:rPr>
          <w:rFonts w:hint="eastAsia" w:ascii="宋体" w:hAnsi="宋体" w:cs="宋体"/>
          <w:bCs/>
          <w:color w:val="auto"/>
          <w:sz w:val="24"/>
          <w:szCs w:val="24"/>
        </w:rPr>
        <w:t xml:space="preserve">（5）乙方应在收到采购方上级主管单位提出的审查意见后14天内，完成对研究文件的修改；若超过本款规定的期限，将视为成交单位的违约。</w:t>
      </w:r>
      <w:r/>
    </w:p>
    <w:p>
      <w:pPr>
        <w:ind w:firstLine="480"/>
        <w:jc w:val="left"/>
        <w:spacing w:line="360" w:lineRule="auto"/>
        <w:rPr>
          <w:rFonts w:ascii="宋体" w:hAnsi="宋体" w:cs="宋体"/>
          <w:bCs/>
          <w:color w:val="auto"/>
          <w:sz w:val="24"/>
          <w:szCs w:val="24"/>
        </w:rPr>
      </w:pPr>
      <w:r>
        <w:rPr>
          <w:rFonts w:hint="eastAsia" w:ascii="宋体" w:hAnsi="宋体" w:cs="宋体"/>
          <w:bCs/>
          <w:color w:val="auto"/>
          <w:sz w:val="24"/>
          <w:szCs w:val="24"/>
        </w:rPr>
        <w:t xml:space="preserve">（6）人员保证与变更</w:t>
      </w:r>
      <w:r/>
    </w:p>
    <w:p>
      <w:pPr>
        <w:ind w:firstLine="480"/>
        <w:jc w:val="left"/>
        <w:spacing w:line="360" w:lineRule="auto"/>
        <w:rPr>
          <w:rFonts w:ascii="宋体" w:hAnsi="宋体" w:cs="宋体"/>
          <w:bCs/>
          <w:color w:val="auto"/>
          <w:sz w:val="24"/>
          <w:szCs w:val="24"/>
        </w:rPr>
      </w:pPr>
      <w:r>
        <w:rPr>
          <w:rFonts w:hint="eastAsia" w:ascii="宋体" w:hAnsi="宋体" w:cs="宋体"/>
          <w:bCs/>
          <w:color w:val="auto"/>
          <w:sz w:val="24"/>
          <w:szCs w:val="24"/>
        </w:rPr>
        <w:t xml:space="preserve">①乙方应按响应文件中承诺的人员投入工作，在合同履行过程中应保持人员的相对稳定。确需调整，应报经采购方批准。</w:t>
      </w:r>
      <w:r/>
    </w:p>
    <w:p>
      <w:pPr>
        <w:ind w:firstLine="480"/>
        <w:jc w:val="left"/>
        <w:spacing w:line="360" w:lineRule="auto"/>
        <w:rPr>
          <w:rFonts w:ascii="宋体" w:hAnsi="宋体" w:cs="宋体"/>
          <w:bCs/>
          <w:color w:val="auto"/>
          <w:sz w:val="24"/>
          <w:szCs w:val="24"/>
        </w:rPr>
      </w:pPr>
      <w:r>
        <w:rPr>
          <w:rFonts w:hint="eastAsia" w:ascii="宋体" w:hAnsi="宋体" w:cs="宋体"/>
          <w:bCs/>
          <w:color w:val="auto"/>
          <w:sz w:val="24"/>
          <w:szCs w:val="24"/>
        </w:rPr>
        <w:t xml:space="preserve">②如果乙方的人员渎职或不能胜任工作或从事其他违法活动，采购方有权书面要求更换，乙方应立即派出具有同等或以上资历的人员替换。</w:t>
      </w:r>
      <w:r/>
    </w:p>
    <w:p>
      <w:pPr>
        <w:ind w:firstLine="480"/>
        <w:jc w:val="left"/>
        <w:spacing w:line="360" w:lineRule="auto"/>
        <w:rPr>
          <w:rFonts w:ascii="宋体" w:hAnsi="宋体" w:cs="宋体"/>
          <w:bCs/>
          <w:color w:val="auto"/>
          <w:sz w:val="24"/>
          <w:szCs w:val="24"/>
        </w:rPr>
      </w:pPr>
      <w:r>
        <w:rPr>
          <w:rFonts w:hint="eastAsia" w:ascii="宋体" w:hAnsi="宋体" w:cs="宋体"/>
          <w:bCs/>
          <w:color w:val="auto"/>
          <w:sz w:val="24"/>
          <w:szCs w:val="24"/>
        </w:rPr>
        <w:t xml:space="preserve">③若乙方的进度没有达到成交单位投标响应文件中承诺的进度计划，采购方有权提出要求增加乙方人员，乙方应立即安排，其费用被认为已包含在合同价格之中。</w:t>
      </w:r>
      <w:r/>
    </w:p>
    <w:p>
      <w:pPr>
        <w:ind w:firstLine="480"/>
        <w:jc w:val="left"/>
        <w:spacing w:line="360" w:lineRule="auto"/>
        <w:rPr>
          <w:rFonts w:ascii="宋体" w:hAnsi="宋体" w:cs="宋体"/>
          <w:bCs/>
          <w:color w:val="auto"/>
          <w:sz w:val="24"/>
          <w:szCs w:val="24"/>
        </w:rPr>
      </w:pPr>
      <w:r>
        <w:rPr>
          <w:rFonts w:hint="eastAsia" w:ascii="宋体" w:hAnsi="宋体" w:cs="宋体"/>
          <w:bCs/>
          <w:color w:val="auto"/>
          <w:sz w:val="24"/>
          <w:szCs w:val="24"/>
        </w:rPr>
        <w:t xml:space="preserve">（7）乙方在合同履行过程中，如果发生侵犯专利权等行为而引起索赔或诉讼，则乙方应承担全部责任，并保障采购方免于承担由此造成的一切损害和损失。</w:t>
      </w:r>
      <w:r/>
    </w:p>
    <w:p>
      <w:pPr>
        <w:ind w:firstLine="480"/>
        <w:jc w:val="left"/>
        <w:spacing w:line="360" w:lineRule="auto"/>
        <w:rPr>
          <w:rFonts w:ascii="宋体" w:hAnsi="宋体" w:cs="宋体"/>
          <w:bCs/>
          <w:color w:val="auto"/>
          <w:sz w:val="24"/>
          <w:szCs w:val="24"/>
        </w:rPr>
      </w:pPr>
      <w:r>
        <w:rPr>
          <w:rFonts w:hint="eastAsia" w:ascii="宋体" w:hAnsi="宋体" w:cs="宋体"/>
          <w:bCs/>
          <w:color w:val="auto"/>
          <w:sz w:val="24"/>
          <w:szCs w:val="24"/>
        </w:rPr>
        <w:t xml:space="preserve">（8）乙方应定期以书面形式向采购方汇报研究进度和任务完成情况，并接受采购方的检查，同时根据采购方要求向采购方汇报或接受检查。</w:t>
      </w:r>
      <w:r/>
    </w:p>
    <w:p>
      <w:pPr>
        <w:ind w:firstLine="480"/>
        <w:jc w:val="left"/>
        <w:spacing w:line="360" w:lineRule="auto"/>
        <w:rPr>
          <w:rFonts w:ascii="宋体" w:hAnsi="宋体" w:cs="宋体"/>
          <w:bCs/>
          <w:color w:val="auto"/>
          <w:sz w:val="24"/>
          <w:szCs w:val="24"/>
        </w:rPr>
      </w:pPr>
      <w:r>
        <w:rPr>
          <w:rFonts w:hint="eastAsia" w:ascii="宋体" w:hAnsi="宋体" w:cs="宋体"/>
          <w:bCs/>
          <w:color w:val="auto"/>
          <w:sz w:val="24"/>
          <w:szCs w:val="24"/>
        </w:rPr>
        <w:t xml:space="preserve">（9）在合同履行过程中，乙方应配合采购方做好与地方政府部门的协调工作。</w:t>
      </w:r>
      <w:r/>
    </w:p>
    <w:p>
      <w:pPr>
        <w:ind w:firstLine="480"/>
        <w:jc w:val="left"/>
        <w:spacing w:line="360" w:lineRule="auto"/>
        <w:rPr>
          <w:rFonts w:ascii="宋体" w:hAnsi="宋体" w:cs="宋体"/>
          <w:bCs/>
          <w:color w:val="auto"/>
          <w:sz w:val="24"/>
          <w:szCs w:val="24"/>
        </w:rPr>
      </w:pPr>
      <w:r>
        <w:rPr>
          <w:rFonts w:hint="eastAsia" w:ascii="宋体" w:hAnsi="宋体" w:cs="宋体"/>
          <w:bCs/>
          <w:color w:val="auto"/>
          <w:sz w:val="24"/>
          <w:szCs w:val="24"/>
        </w:rPr>
        <w:t xml:space="preserve">（10）在合同履行过程中，乙方应负责中间成果、评审稿、报批稿相关的评审会议的组织并承担相关评审费用。在评审过程中成交单位应就研究以及其中的问题进行澄清和补充，并配合采购方做好各项汇报、评审工作，成交单位不得拒绝。</w:t>
      </w:r>
      <w:r/>
    </w:p>
    <w:p>
      <w:pPr>
        <w:ind w:firstLine="480"/>
        <w:jc w:val="left"/>
        <w:spacing w:line="360" w:lineRule="auto"/>
        <w:rPr>
          <w:rFonts w:ascii="宋体" w:hAnsi="宋体" w:cs="宋体"/>
          <w:color w:val="auto"/>
          <w:sz w:val="24"/>
          <w:szCs w:val="24"/>
        </w:rPr>
      </w:pPr>
      <w:r>
        <w:rPr>
          <w:rFonts w:hint="eastAsia" w:ascii="宋体" w:hAnsi="宋体" w:cs="宋体"/>
          <w:bCs/>
          <w:color w:val="auto"/>
          <w:sz w:val="24"/>
          <w:szCs w:val="24"/>
        </w:rPr>
        <w:t xml:space="preserve">（11）乙方按照甲方规定的格式出具最终报告。</w:t>
      </w:r>
      <w:r/>
    </w:p>
    <w:p>
      <w:pPr>
        <w:ind w:firstLine="482"/>
        <w:jc w:val="left"/>
        <w:spacing w:line="360" w:lineRule="auto"/>
        <w:rPr>
          <w:rFonts w:ascii="宋体" w:hAnsi="宋体" w:cs="宋体"/>
          <w:b/>
          <w:color w:val="auto"/>
          <w:sz w:val="24"/>
          <w:szCs w:val="24"/>
        </w:rPr>
      </w:pPr>
      <w:r>
        <w:rPr>
          <w:rFonts w:hint="eastAsia" w:ascii="宋体" w:hAnsi="宋体" w:cs="宋体"/>
          <w:b/>
          <w:color w:val="auto"/>
          <w:sz w:val="24"/>
          <w:szCs w:val="24"/>
        </w:rPr>
        <w:t xml:space="preserve">十三、违约责任</w:t>
      </w:r>
      <w:r/>
    </w:p>
    <w:p>
      <w:pPr>
        <w:ind w:firstLine="480"/>
        <w:jc w:val="left"/>
        <w:spacing w:line="360" w:lineRule="auto"/>
        <w:rPr>
          <w:rFonts w:ascii="宋体" w:hAnsi="宋体" w:cs="宋体"/>
          <w:bCs/>
          <w:color w:val="auto"/>
          <w:sz w:val="24"/>
          <w:szCs w:val="24"/>
        </w:rPr>
      </w:pPr>
      <w:r>
        <w:rPr>
          <w:rFonts w:hint="eastAsia" w:ascii="宋体" w:hAnsi="宋体" w:cs="宋体"/>
          <w:bCs/>
          <w:color w:val="auto"/>
          <w:sz w:val="24"/>
          <w:szCs w:val="24"/>
        </w:rPr>
        <w:t xml:space="preserve">13.1甲方的违约</w:t>
      </w:r>
      <w:r/>
    </w:p>
    <w:p>
      <w:pPr>
        <w:ind w:firstLine="480"/>
        <w:jc w:val="left"/>
        <w:spacing w:line="360" w:lineRule="auto"/>
        <w:rPr>
          <w:rFonts w:ascii="宋体" w:hAnsi="宋体" w:cs="宋体"/>
          <w:bCs/>
          <w:color w:val="auto"/>
          <w:sz w:val="24"/>
          <w:szCs w:val="24"/>
        </w:rPr>
      </w:pPr>
      <w:r>
        <w:rPr>
          <w:rFonts w:hint="eastAsia" w:ascii="宋体" w:hAnsi="宋体" w:cs="宋体"/>
          <w:bCs/>
          <w:color w:val="auto"/>
          <w:sz w:val="24"/>
          <w:szCs w:val="24"/>
        </w:rPr>
        <w:t xml:space="preserve">（1）由于甲方变更计划，或未按期提供研究必需的资料、工作条件，而造成的返工或修改，甲方应按乙方实际增加的工作量（以乙方已提供的成果为准）支付乙方增加工作量的费用，由此拖延的项目周期应由甲方负责。</w:t>
      </w:r>
      <w:r/>
    </w:p>
    <w:p>
      <w:pPr>
        <w:ind w:firstLine="480"/>
        <w:jc w:val="left"/>
        <w:spacing w:line="360" w:lineRule="auto"/>
        <w:rPr>
          <w:rFonts w:ascii="宋体" w:hAnsi="宋体" w:cs="宋体"/>
          <w:bCs/>
          <w:color w:val="auto"/>
          <w:sz w:val="24"/>
          <w:szCs w:val="24"/>
        </w:rPr>
      </w:pPr>
      <w:r>
        <w:rPr>
          <w:rFonts w:hint="eastAsia" w:ascii="宋体" w:hAnsi="宋体" w:cs="宋体"/>
          <w:bCs/>
          <w:color w:val="auto"/>
          <w:sz w:val="24"/>
          <w:szCs w:val="24"/>
        </w:rPr>
        <w:t xml:space="preserve">（2）在合同履行期间，甲方要求终止或解除合同（但仅指非乙方原因造成），甲方应按乙方完成的实际工作量支付费用。</w:t>
      </w:r>
      <w:r/>
    </w:p>
    <w:p>
      <w:pPr>
        <w:ind w:firstLine="480"/>
        <w:jc w:val="left"/>
        <w:spacing w:line="360" w:lineRule="auto"/>
        <w:rPr>
          <w:rFonts w:ascii="宋体" w:hAnsi="宋体" w:cs="宋体"/>
          <w:bCs/>
          <w:color w:val="auto"/>
          <w:sz w:val="24"/>
          <w:szCs w:val="24"/>
        </w:rPr>
      </w:pPr>
      <w:r>
        <w:rPr>
          <w:rFonts w:hint="eastAsia" w:ascii="宋体" w:hAnsi="宋体" w:cs="宋体"/>
          <w:bCs/>
          <w:color w:val="auto"/>
          <w:sz w:val="24"/>
          <w:szCs w:val="24"/>
        </w:rPr>
        <w:t xml:space="preserve">13.2乙方的违约</w:t>
      </w:r>
      <w:r/>
    </w:p>
    <w:p>
      <w:pPr>
        <w:ind w:firstLine="480"/>
        <w:jc w:val="left"/>
        <w:spacing w:line="360" w:lineRule="auto"/>
        <w:rPr>
          <w:rFonts w:ascii="宋体" w:hAnsi="宋体" w:cs="宋体"/>
          <w:bCs/>
          <w:color w:val="auto"/>
          <w:sz w:val="24"/>
          <w:szCs w:val="24"/>
        </w:rPr>
      </w:pPr>
      <w:r>
        <w:rPr>
          <w:rFonts w:hint="eastAsia" w:ascii="宋体" w:hAnsi="宋体" w:cs="宋体"/>
          <w:bCs/>
          <w:color w:val="auto"/>
          <w:sz w:val="24"/>
          <w:szCs w:val="24"/>
        </w:rPr>
        <w:t xml:space="preserve">（1）如果乙方将研究任务转包或者未经甲方同意非法分包，除由有关部门给予处罚外，甲方将按合同价的5%～10%扣除乙方的违约金。</w:t>
      </w:r>
      <w:r/>
    </w:p>
    <w:p>
      <w:pPr>
        <w:ind w:firstLine="480"/>
        <w:jc w:val="left"/>
        <w:spacing w:line="360" w:lineRule="auto"/>
        <w:rPr>
          <w:rFonts w:ascii="宋体" w:hAnsi="宋体" w:cs="宋体"/>
          <w:bCs/>
          <w:color w:val="auto"/>
          <w:sz w:val="24"/>
          <w:szCs w:val="24"/>
        </w:rPr>
      </w:pPr>
      <w:r>
        <w:rPr>
          <w:rFonts w:hint="eastAsia" w:ascii="宋体" w:hAnsi="宋体" w:cs="宋体"/>
          <w:bCs/>
          <w:color w:val="auto"/>
          <w:sz w:val="24"/>
          <w:szCs w:val="24"/>
        </w:rPr>
        <w:t xml:space="preserve">（2）如果乙方未能按期提交各阶段研究文件（甲方同意延长期限的情况除外），则每延期15天（不足15天按15天计），甲方将分别按相应阶段研究费用总金额的1.5%扣除乙方的违约金。</w:t>
      </w:r>
      <w:r/>
    </w:p>
    <w:p>
      <w:pPr>
        <w:ind w:firstLine="480"/>
        <w:jc w:val="left"/>
        <w:spacing w:line="360" w:lineRule="auto"/>
        <w:rPr>
          <w:rFonts w:ascii="宋体" w:hAnsi="宋体" w:cs="宋体"/>
          <w:bCs/>
          <w:color w:val="auto"/>
          <w:sz w:val="24"/>
          <w:szCs w:val="24"/>
        </w:rPr>
      </w:pPr>
      <w:r>
        <w:rPr>
          <w:rFonts w:hint="eastAsia" w:ascii="宋体" w:hAnsi="宋体" w:cs="宋体"/>
          <w:bCs/>
          <w:color w:val="auto"/>
          <w:sz w:val="24"/>
          <w:szCs w:val="24"/>
        </w:rPr>
        <w:t xml:space="preserve">（3）如果乙方提供的研究文件的深度不够、资料不足、方案缺陷或质量低劣并且未通过甲方或甲方委托单位或上级主管单位的审查时，除由乙方负责继续完善研究任务外，甲方可按合同价的5%～10%计扣乙方的违约金，视情节严重者，甲方有权终止合同。</w:t>
      </w:r>
      <w:r/>
    </w:p>
    <w:p>
      <w:pPr>
        <w:ind w:firstLine="482"/>
        <w:jc w:val="left"/>
        <w:spacing w:line="360" w:lineRule="auto"/>
        <w:rPr>
          <w:rFonts w:ascii="宋体" w:hAnsi="宋体" w:cs="宋体"/>
          <w:b/>
          <w:color w:val="auto"/>
          <w:sz w:val="24"/>
          <w:szCs w:val="24"/>
        </w:rPr>
      </w:pPr>
      <w:r>
        <w:rPr>
          <w:rFonts w:hint="eastAsia" w:ascii="宋体" w:hAnsi="宋体" w:cs="宋体"/>
          <w:b/>
          <w:color w:val="auto"/>
          <w:sz w:val="24"/>
          <w:szCs w:val="24"/>
        </w:rPr>
        <w:t xml:space="preserve">十四、不可抗力事件处理</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14.1 在合同有效期内，任何一方因不可抗力事件导致不能履行合同，则合同履行期延长，其延长期与不可抗力影响期相同。</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14.2 不可抗力事件发生后，应立即通知对方，并寄送有关权威机构出具的证明。</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14.3 不可抗力事件延续120天以上，双方应通过友好协商，确定是否继续履行合同。</w:t>
      </w:r>
      <w:r/>
    </w:p>
    <w:p>
      <w:pPr>
        <w:ind w:firstLine="482"/>
        <w:jc w:val="left"/>
        <w:spacing w:line="360" w:lineRule="auto"/>
        <w:rPr>
          <w:rFonts w:ascii="宋体" w:hAnsi="宋体" w:cs="宋体"/>
          <w:b/>
          <w:color w:val="auto"/>
          <w:sz w:val="24"/>
          <w:szCs w:val="24"/>
        </w:rPr>
      </w:pPr>
      <w:r>
        <w:rPr>
          <w:rFonts w:hint="eastAsia" w:ascii="宋体" w:hAnsi="宋体" w:cs="宋体"/>
          <w:b/>
          <w:color w:val="auto"/>
          <w:sz w:val="24"/>
          <w:szCs w:val="24"/>
        </w:rPr>
        <w:t xml:space="preserve">十五、争议解决</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15.1 双方在执行合同中所发生的一切争议，应通过协商解决。如协商不成，按下列第</w:t>
      </w:r>
      <w:r>
        <w:rPr>
          <w:rFonts w:hint="eastAsia" w:ascii="宋体" w:hAnsi="宋体" w:cs="宋体"/>
          <w:color w:val="auto"/>
          <w:sz w:val="24"/>
          <w:szCs w:val="24"/>
          <w:u w:val="single"/>
        </w:rPr>
        <w:t xml:space="preserve"> （1） </w:t>
      </w:r>
      <w:r>
        <w:rPr>
          <w:rFonts w:hint="eastAsia" w:ascii="宋体" w:hAnsi="宋体" w:cs="宋体"/>
          <w:color w:val="auto"/>
          <w:sz w:val="24"/>
          <w:szCs w:val="24"/>
        </w:rPr>
        <w:t xml:space="preserve">种方式解决：</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（1）向大丰区仲裁委员会申请仲裁。</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（2）向合同签订地法院起诉，合同签订地在此约定为大丰区。</w:t>
      </w:r>
      <w:r/>
    </w:p>
    <w:p>
      <w:pPr>
        <w:ind w:firstLine="482"/>
        <w:jc w:val="left"/>
        <w:spacing w:line="360" w:lineRule="auto"/>
        <w:rPr>
          <w:rFonts w:ascii="宋体" w:hAnsi="宋体" w:cs="宋体"/>
          <w:b/>
          <w:color w:val="auto"/>
          <w:sz w:val="24"/>
          <w:szCs w:val="24"/>
        </w:rPr>
      </w:pPr>
      <w:r>
        <w:rPr>
          <w:rFonts w:hint="eastAsia" w:ascii="宋体" w:hAnsi="宋体" w:cs="宋体"/>
          <w:b/>
          <w:color w:val="auto"/>
          <w:sz w:val="24"/>
          <w:szCs w:val="24"/>
        </w:rPr>
        <w:t xml:space="preserve">十六、合同生效及其它</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16.1 合同经双方法定代表人或委托代理人签字并加盖单位公章后生效。</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16.2 本合同未尽事宜，遵照《中华人民共和国民法典》有关条文执行。</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16.3本合同一式 伍 份，甲方</w:t>
      </w:r>
      <w:r>
        <w:rPr>
          <w:rFonts w:hint="eastAsia" w:ascii="宋体" w:hAnsi="宋体" w:cs="宋体"/>
          <w:color w:val="auto"/>
          <w:sz w:val="24"/>
          <w:szCs w:val="24"/>
          <w:u w:val="single"/>
        </w:rPr>
        <w:t xml:space="preserve"> 贰 </w:t>
      </w:r>
      <w:r>
        <w:rPr>
          <w:rFonts w:hint="eastAsia" w:ascii="宋体" w:hAnsi="宋体" w:cs="宋体"/>
          <w:color w:val="auto"/>
          <w:sz w:val="24"/>
          <w:szCs w:val="24"/>
        </w:rPr>
        <w:t xml:space="preserve">份、乙方</w:t>
      </w:r>
      <w:r>
        <w:rPr>
          <w:rFonts w:hint="eastAsia" w:ascii="宋体" w:hAnsi="宋体" w:cs="宋体"/>
          <w:color w:val="auto"/>
          <w:sz w:val="24"/>
          <w:szCs w:val="24"/>
          <w:u w:val="single"/>
        </w:rPr>
        <w:t xml:space="preserve"> 贰 </w:t>
      </w:r>
      <w:r>
        <w:rPr>
          <w:rFonts w:hint="eastAsia" w:ascii="宋体" w:hAnsi="宋体" w:cs="宋体"/>
          <w:color w:val="auto"/>
          <w:sz w:val="24"/>
          <w:szCs w:val="24"/>
        </w:rPr>
        <w:t xml:space="preserve">份，政府采购中心</w:t>
      </w:r>
      <w:r>
        <w:rPr>
          <w:rFonts w:hint="eastAsia" w:ascii="宋体" w:hAnsi="宋体" w:cs="宋体"/>
          <w:color w:val="auto"/>
          <w:sz w:val="24"/>
          <w:szCs w:val="24"/>
          <w:u w:val="single"/>
        </w:rPr>
        <w:t xml:space="preserve"> 壹 </w:t>
      </w:r>
      <w:r>
        <w:rPr>
          <w:rFonts w:hint="eastAsia" w:ascii="宋体" w:hAnsi="宋体" w:cs="宋体"/>
          <w:color w:val="auto"/>
          <w:sz w:val="24"/>
          <w:szCs w:val="24"/>
        </w:rPr>
        <w:t xml:space="preserve">份。</w:t>
      </w:r>
      <w:r/>
    </w:p>
    <w:p>
      <w:pPr>
        <w:spacing w:line="360" w:lineRule="auto"/>
        <w:rPr>
          <w:rFonts w:ascii="宋体" w:hAnsi="宋体" w:cs="宋体"/>
          <w:color w:val="auto"/>
          <w:sz w:val="24"/>
          <w:szCs w:val="24"/>
        </w:rPr>
      </w:pPr>
      <w:r>
        <w:rPr>
          <w:rFonts w:ascii="宋体" w:hAnsi="宋体" w:cs="宋体"/>
          <w:color w:val="auto"/>
          <w:sz w:val="24"/>
          <w:szCs w:val="24"/>
        </w:rPr>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甲方：                                 乙方：                      </w:t>
      </w:r>
      <w:r/>
    </w:p>
    <w:p>
      <w:pPr>
        <w:ind w:firstLine="480"/>
        <w:spacing w:line="360" w:lineRule="auto"/>
        <w:rPr>
          <w:rFonts w:ascii="宋体" w:hAnsi="宋体" w:cs="宋体"/>
          <w:color w:val="auto"/>
          <w:sz w:val="24"/>
          <w:szCs w:val="24"/>
        </w:rPr>
      </w:pPr>
      <w:r>
        <w:rPr>
          <w:rFonts w:ascii="宋体" w:hAnsi="宋体" w:cs="宋体"/>
          <w:color w:val="auto"/>
          <w:sz w:val="24"/>
          <w:szCs w:val="24"/>
        </w:rPr>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法定代表人（授权代表）：               法定代表人（授权代表）：    </w:t>
      </w:r>
      <w:r/>
    </w:p>
    <w:p>
      <w:pPr>
        <w:spacing w:line="360" w:lineRule="auto"/>
        <w:rPr>
          <w:rFonts w:ascii="宋体" w:hAnsi="宋体" w:cs="宋体"/>
          <w:color w:val="auto"/>
          <w:sz w:val="24"/>
          <w:szCs w:val="24"/>
        </w:rPr>
      </w:pPr>
      <w:r>
        <w:rPr>
          <w:rFonts w:ascii="宋体" w:hAnsi="宋体" w:cs="宋体"/>
          <w:color w:val="auto"/>
          <w:sz w:val="24"/>
          <w:szCs w:val="24"/>
        </w:rPr>
      </w:r>
      <w:r/>
    </w:p>
    <w:p>
      <w:pPr>
        <w:spacing w:line="360" w:lineRule="auto"/>
        <w:rPr>
          <w:rFonts w:ascii="宋体" w:hAnsi="宋体" w:cs="宋体"/>
          <w:color w:val="auto"/>
          <w:sz w:val="24"/>
          <w:szCs w:val="24"/>
        </w:rPr>
      </w:pPr>
      <w:r>
        <w:rPr>
          <w:rFonts w:ascii="宋体" w:hAnsi="宋体" w:cs="宋体"/>
          <w:color w:val="auto"/>
          <w:sz w:val="24"/>
          <w:szCs w:val="24"/>
        </w:rPr>
      </w:r>
      <w:r/>
    </w:p>
    <w:p>
      <w:pPr>
        <w:spacing w:line="360" w:lineRule="auto"/>
        <w:rPr>
          <w:rFonts w:ascii="宋体" w:hAnsi="宋体" w:cs="宋体"/>
          <w:color w:val="auto"/>
          <w:sz w:val="24"/>
          <w:szCs w:val="24"/>
        </w:rPr>
      </w:pPr>
      <w:r>
        <w:rPr>
          <w:rFonts w:ascii="宋体" w:hAnsi="宋体" w:cs="宋体"/>
          <w:color w:val="auto"/>
          <w:sz w:val="24"/>
          <w:szCs w:val="24"/>
        </w:rPr>
      </w:r>
      <w:r/>
    </w:p>
    <w:p>
      <w:pPr>
        <w:jc w:val="right"/>
        <w:spacing w:line="360" w:lineRule="auto"/>
        <w:rPr>
          <w:rFonts w:ascii="宋体" w:hAnsi="宋体" w:cs="宋体"/>
          <w:color w:val="auto"/>
          <w:sz w:val="24"/>
          <w:szCs w:val="24"/>
        </w:rPr>
      </w:pPr>
      <w:r>
        <w:rPr>
          <w:rFonts w:hint="eastAsia" w:ascii="宋体" w:hAnsi="宋体" w:cs="宋体"/>
          <w:color w:val="auto"/>
          <w:sz w:val="24"/>
          <w:szCs w:val="24"/>
        </w:rPr>
        <w:t xml:space="preserve">签定日期：</w:t>
      </w:r>
      <w:r/>
    </w:p>
    <w:p>
      <w:pPr>
        <w:ind w:right="471"/>
        <w:jc w:val="center"/>
        <w:pageBreakBefore/>
        <w:spacing w:line="360" w:lineRule="auto"/>
        <w:rPr>
          <w:rFonts w:ascii="宋体" w:hAnsi="宋体"/>
          <w:b/>
          <w:color w:val="auto"/>
          <w:sz w:val="30"/>
          <w:szCs w:val="30"/>
          <w:highlight w:val="none"/>
        </w:rPr>
      </w:pPr>
      <w:r>
        <w:rPr>
          <w:rFonts w:ascii="宋体" w:hAnsi="宋体"/>
          <w:b/>
          <w:color w:val="auto"/>
          <w:sz w:val="30"/>
          <w:szCs w:val="30"/>
          <w:highlight w:val="none"/>
        </w:rPr>
        <w:t xml:space="preserve">廉政合同</w:t>
      </w:r>
      <w:r/>
    </w:p>
    <w:p>
      <w:pPr>
        <w:ind w:right="468" w:firstLine="480"/>
        <w:jc w:val="left"/>
        <w:spacing w:line="360" w:lineRule="auto"/>
        <w:rPr>
          <w:rFonts w:ascii="宋体" w:hAnsi="宋体"/>
          <w:color w:val="auto"/>
          <w:sz w:val="24"/>
          <w:highlight w:val="none"/>
        </w:rPr>
      </w:pPr>
      <w:r>
        <w:rPr>
          <w:rFonts w:ascii="宋体" w:hAnsi="宋体"/>
          <w:color w:val="auto"/>
          <w:sz w:val="24"/>
          <w:highlight w:val="none"/>
        </w:rPr>
        <w:t xml:space="preserve">根据《关于在交通基础设施建设中加强廉政建设的若干意见》以及有关工程建设、廉政建设的规定，为做好工程建设中的党风廉政建设，保证工程建设高效优质，保证建设资金的安全和有效使用以及投资效益，</w:t>
      </w:r>
      <w:r>
        <w:rPr>
          <w:rFonts w:ascii="宋体" w:hAnsi="宋体"/>
          <w:b/>
          <w:bCs/>
          <w:color w:val="auto"/>
          <w:sz w:val="24"/>
          <w:highlight w:val="none"/>
        </w:rPr>
        <w:t xml:space="preserve">（项目名称）</w:t>
      </w:r>
      <w:r>
        <w:rPr>
          <w:rFonts w:ascii="宋体" w:hAnsi="宋体"/>
          <w:color w:val="auto"/>
          <w:sz w:val="24"/>
          <w:highlight w:val="none"/>
        </w:rPr>
        <w:t xml:space="preserve">的项目法人</w:t>
      </w:r>
      <w:r>
        <w:rPr>
          <w:rFonts w:ascii="宋体" w:hAnsi="宋体"/>
          <w:b/>
          <w:bCs/>
          <w:color w:val="auto"/>
          <w:sz w:val="24"/>
          <w:highlight w:val="none"/>
        </w:rPr>
        <w:t xml:space="preserve">（项目法人名称，以下简称“甲方”</w:t>
      </w:r>
      <w:r>
        <w:rPr>
          <w:rFonts w:ascii="宋体" w:hAnsi="宋体"/>
          <w:color w:val="auto"/>
          <w:sz w:val="24"/>
          <w:highlight w:val="none"/>
        </w:rPr>
        <w:t xml:space="preserve">）与该项目的</w:t>
      </w:r>
      <w:r>
        <w:rPr>
          <w:rFonts w:hint="eastAsia" w:ascii="宋体" w:hAnsi="宋体"/>
          <w:color w:val="auto"/>
          <w:sz w:val="24"/>
          <w:highlight w:val="none"/>
        </w:rPr>
        <w:t xml:space="preserve">服务单位</w:t>
      </w:r>
      <w:r>
        <w:rPr>
          <w:rFonts w:ascii="宋体" w:hAnsi="宋体"/>
          <w:color w:val="auto"/>
          <w:sz w:val="24"/>
          <w:highlight w:val="none"/>
        </w:rPr>
        <w:t xml:space="preserve">（</w:t>
      </w:r>
      <w:r>
        <w:rPr>
          <w:rFonts w:hint="eastAsia" w:ascii="宋体" w:hAnsi="宋体"/>
          <w:b/>
          <w:bCs/>
          <w:color w:val="auto"/>
          <w:sz w:val="24"/>
          <w:highlight w:val="none"/>
        </w:rPr>
        <w:t xml:space="preserve">服务单位</w:t>
      </w:r>
      <w:r>
        <w:rPr>
          <w:rFonts w:ascii="宋体" w:hAnsi="宋体"/>
          <w:b/>
          <w:bCs/>
          <w:color w:val="auto"/>
          <w:sz w:val="24"/>
          <w:highlight w:val="none"/>
        </w:rPr>
        <w:t xml:space="preserve">名称，以下简称“乙方”）</w:t>
      </w:r>
      <w:r>
        <w:rPr>
          <w:rFonts w:ascii="宋体" w:hAnsi="宋体"/>
          <w:color w:val="auto"/>
          <w:sz w:val="24"/>
          <w:highlight w:val="none"/>
        </w:rPr>
        <w:t xml:space="preserve">，特订立如下合同。 </w:t>
      </w:r>
      <w:r/>
    </w:p>
    <w:p>
      <w:pPr>
        <w:ind w:right="468" w:firstLine="480"/>
        <w:jc w:val="left"/>
        <w:spacing w:line="360" w:lineRule="auto"/>
        <w:rPr>
          <w:rFonts w:ascii="宋体" w:hAnsi="宋体"/>
          <w:color w:val="auto"/>
          <w:sz w:val="24"/>
          <w:highlight w:val="none"/>
        </w:rPr>
      </w:pPr>
      <w:r>
        <w:rPr>
          <w:rFonts w:ascii="宋体" w:hAnsi="宋体"/>
          <w:color w:val="auto"/>
          <w:sz w:val="24"/>
          <w:highlight w:val="none"/>
        </w:rPr>
        <w:t xml:space="preserve">第一条 甲乙双方的权利和义务</w:t>
      </w:r>
      <w:r/>
    </w:p>
    <w:p>
      <w:pPr>
        <w:ind w:right="468" w:firstLine="480"/>
        <w:jc w:val="left"/>
        <w:spacing w:line="360" w:lineRule="auto"/>
        <w:rPr>
          <w:rFonts w:ascii="宋体" w:hAnsi="宋体"/>
          <w:color w:val="auto"/>
          <w:sz w:val="24"/>
          <w:highlight w:val="none"/>
        </w:rPr>
      </w:pPr>
      <w:r>
        <w:rPr>
          <w:rFonts w:ascii="宋体" w:hAnsi="宋体"/>
          <w:color w:val="auto"/>
          <w:sz w:val="24"/>
          <w:highlight w:val="none"/>
        </w:rPr>
        <w:t xml:space="preserve">（一）严格遵守党的政策规定和国家有关法律法规及交通运输部的有关规定。</w:t>
      </w:r>
      <w:r/>
    </w:p>
    <w:p>
      <w:pPr>
        <w:ind w:right="468" w:firstLine="480"/>
        <w:jc w:val="left"/>
        <w:spacing w:line="360" w:lineRule="auto"/>
        <w:rPr>
          <w:rFonts w:ascii="宋体" w:hAnsi="宋体"/>
          <w:color w:val="auto"/>
          <w:sz w:val="24"/>
          <w:highlight w:val="none"/>
        </w:rPr>
      </w:pPr>
      <w:r>
        <w:rPr>
          <w:rFonts w:ascii="宋体" w:hAnsi="宋体"/>
          <w:color w:val="auto"/>
          <w:sz w:val="24"/>
          <w:highlight w:val="none"/>
        </w:rPr>
        <w:t xml:space="preserve">（二）严格执行（项目名称）合同文件，自觉按合同办事。</w:t>
      </w:r>
      <w:r/>
    </w:p>
    <w:p>
      <w:pPr>
        <w:ind w:right="468" w:firstLine="480"/>
        <w:jc w:val="left"/>
        <w:spacing w:line="360" w:lineRule="auto"/>
        <w:rPr>
          <w:rFonts w:ascii="宋体" w:hAnsi="宋体"/>
          <w:color w:val="auto"/>
          <w:sz w:val="24"/>
          <w:highlight w:val="none"/>
        </w:rPr>
      </w:pPr>
      <w:r>
        <w:rPr>
          <w:rFonts w:ascii="宋体" w:hAnsi="宋体"/>
          <w:color w:val="auto"/>
          <w:sz w:val="24"/>
          <w:highlight w:val="none"/>
        </w:rPr>
        <w:t xml:space="preserve">（三）双方的业务活动坚持公开、公正、诚信、透明的原则（法律认定的商业秘密和合同文件另有规定除外），不得损害国家和集体利益，不得违反工程建设管理规章制度。</w:t>
      </w:r>
      <w:r/>
    </w:p>
    <w:p>
      <w:pPr>
        <w:ind w:right="468" w:firstLine="480"/>
        <w:jc w:val="left"/>
        <w:spacing w:line="360" w:lineRule="auto"/>
        <w:rPr>
          <w:rFonts w:ascii="宋体" w:hAnsi="宋体"/>
          <w:color w:val="auto"/>
          <w:sz w:val="24"/>
          <w:highlight w:val="none"/>
        </w:rPr>
      </w:pPr>
      <w:r>
        <w:rPr>
          <w:rFonts w:ascii="宋体" w:hAnsi="宋体"/>
          <w:color w:val="auto"/>
          <w:sz w:val="24"/>
          <w:highlight w:val="none"/>
        </w:rPr>
        <w:t xml:space="preserve">（四）建立健全廉政制度，开展廉政教育，设立廉政告示牌，公布举报电话，监督并认真查处违法违纪行为。</w:t>
      </w:r>
      <w:r/>
    </w:p>
    <w:p>
      <w:pPr>
        <w:ind w:right="468" w:firstLine="480"/>
        <w:jc w:val="left"/>
        <w:spacing w:line="360" w:lineRule="auto"/>
        <w:rPr>
          <w:rFonts w:ascii="宋体" w:hAnsi="宋体"/>
          <w:color w:val="auto"/>
          <w:sz w:val="24"/>
          <w:highlight w:val="none"/>
        </w:rPr>
      </w:pPr>
      <w:r>
        <w:rPr>
          <w:rFonts w:ascii="宋体" w:hAnsi="宋体"/>
          <w:color w:val="auto"/>
          <w:sz w:val="24"/>
          <w:highlight w:val="none"/>
        </w:rPr>
        <w:t xml:space="preserve">（五）发现对方在业务活动中有违反廉政规定的行为，有及时提醒对方纠正的权利和义务。</w:t>
      </w:r>
      <w:r/>
    </w:p>
    <w:p>
      <w:pPr>
        <w:ind w:right="468" w:firstLine="480"/>
        <w:jc w:val="left"/>
        <w:spacing w:line="360" w:lineRule="auto"/>
        <w:rPr>
          <w:rFonts w:ascii="宋体" w:hAnsi="宋体"/>
          <w:color w:val="auto"/>
          <w:sz w:val="24"/>
          <w:highlight w:val="none"/>
        </w:rPr>
      </w:pPr>
      <w:r>
        <w:rPr>
          <w:rFonts w:ascii="宋体" w:hAnsi="宋体"/>
          <w:color w:val="auto"/>
          <w:sz w:val="24"/>
          <w:highlight w:val="none"/>
        </w:rPr>
        <w:t xml:space="preserve">（六）发现对方严重违反本合同义务条款的行为，有向其上级有关部门举报、建议给予处理并要求告知处理结果的权利。</w:t>
      </w:r>
      <w:r/>
    </w:p>
    <w:p>
      <w:pPr>
        <w:ind w:right="468" w:firstLine="480"/>
        <w:jc w:val="left"/>
        <w:spacing w:line="360" w:lineRule="auto"/>
        <w:rPr>
          <w:rFonts w:ascii="宋体" w:hAnsi="宋体"/>
          <w:color w:val="auto"/>
          <w:sz w:val="24"/>
          <w:highlight w:val="none"/>
        </w:rPr>
      </w:pPr>
      <w:r>
        <w:rPr>
          <w:rFonts w:ascii="宋体" w:hAnsi="宋体"/>
          <w:color w:val="auto"/>
          <w:sz w:val="24"/>
          <w:highlight w:val="none"/>
        </w:rPr>
        <w:t xml:space="preserve">第二条 甲方的义务</w:t>
      </w:r>
      <w:r/>
    </w:p>
    <w:p>
      <w:pPr>
        <w:ind w:right="468" w:firstLine="480"/>
        <w:jc w:val="left"/>
        <w:spacing w:line="360" w:lineRule="auto"/>
        <w:rPr>
          <w:rFonts w:ascii="宋体" w:hAnsi="宋体"/>
          <w:color w:val="auto"/>
          <w:sz w:val="24"/>
          <w:highlight w:val="none"/>
        </w:rPr>
      </w:pPr>
      <w:r>
        <w:rPr>
          <w:rFonts w:ascii="宋体" w:hAnsi="宋体"/>
          <w:color w:val="auto"/>
          <w:sz w:val="24"/>
          <w:highlight w:val="none"/>
        </w:rPr>
        <w:t xml:space="preserve">（一）甲方及其工作人员不得索要或接受乙方的礼金、有价证券和贵重物品，不得在乙方报销任何应由甲方或甲方工作人员个人支付的费用等。</w:t>
      </w:r>
      <w:r/>
    </w:p>
    <w:p>
      <w:pPr>
        <w:ind w:right="468" w:firstLine="480"/>
        <w:jc w:val="left"/>
        <w:spacing w:line="360" w:lineRule="auto"/>
        <w:rPr>
          <w:rFonts w:ascii="宋体" w:hAnsi="宋体"/>
          <w:color w:val="auto"/>
          <w:sz w:val="24"/>
          <w:highlight w:val="none"/>
        </w:rPr>
      </w:pPr>
      <w:r>
        <w:rPr>
          <w:rFonts w:ascii="宋体" w:hAnsi="宋体"/>
          <w:color w:val="auto"/>
          <w:sz w:val="24"/>
          <w:highlight w:val="none"/>
        </w:rPr>
        <w:t xml:space="preserve">（二）甲方工作人员不得参加乙方安排的超标准宴请和娱乐活动；不得接受乙方提供的通讯工具、交通工具和高档办公用品等。</w:t>
      </w:r>
      <w:r/>
    </w:p>
    <w:p>
      <w:pPr>
        <w:ind w:right="468" w:firstLine="480"/>
        <w:jc w:val="left"/>
        <w:spacing w:line="360" w:lineRule="auto"/>
        <w:rPr>
          <w:rFonts w:ascii="宋体" w:hAnsi="宋体"/>
          <w:color w:val="auto"/>
          <w:sz w:val="24"/>
          <w:highlight w:val="none"/>
        </w:rPr>
      </w:pPr>
      <w:r>
        <w:rPr>
          <w:rFonts w:ascii="宋体" w:hAnsi="宋体"/>
          <w:color w:val="auto"/>
          <w:sz w:val="24"/>
          <w:highlight w:val="none"/>
        </w:rPr>
        <w:t xml:space="preserve">（三）甲方及其工作人员不得要求或者接受乙方为其住房装修、婚丧嫁娶活动、配偶子女及其亲属的工作安排以及出国出境、旅游等提供方便。</w:t>
      </w:r>
      <w:r/>
    </w:p>
    <w:p>
      <w:pPr>
        <w:ind w:right="468" w:firstLine="480"/>
        <w:jc w:val="left"/>
        <w:spacing w:line="360" w:lineRule="auto"/>
        <w:rPr>
          <w:rFonts w:ascii="宋体" w:hAnsi="宋体"/>
          <w:color w:val="auto"/>
          <w:sz w:val="24"/>
          <w:highlight w:val="none"/>
        </w:rPr>
      </w:pPr>
      <w:r>
        <w:rPr>
          <w:rFonts w:ascii="宋体" w:hAnsi="宋体"/>
          <w:color w:val="auto"/>
          <w:sz w:val="24"/>
          <w:highlight w:val="none"/>
        </w:rPr>
        <w:t xml:space="preserve">（四）甲方工作人员及其配偶、子女、亲属不得从事与本勘察设计合同有关的勘察设计业务等活动。不得以任何理由要求乙方和相关单位在设计中使用某种产品、材料和设备。</w:t>
      </w:r>
      <w:r/>
    </w:p>
    <w:p>
      <w:pPr>
        <w:ind w:right="468" w:firstLine="480"/>
        <w:jc w:val="left"/>
        <w:spacing w:line="360" w:lineRule="auto"/>
        <w:rPr>
          <w:rFonts w:ascii="宋体" w:hAnsi="宋体"/>
          <w:color w:val="auto"/>
          <w:sz w:val="24"/>
          <w:highlight w:val="none"/>
        </w:rPr>
      </w:pPr>
      <w:r>
        <w:rPr>
          <w:rFonts w:ascii="宋体" w:hAnsi="宋体"/>
          <w:color w:val="auto"/>
          <w:sz w:val="24"/>
          <w:highlight w:val="none"/>
        </w:rPr>
        <w:t xml:space="preserve">第三条 乙方的义务</w:t>
      </w:r>
      <w:r/>
    </w:p>
    <w:p>
      <w:pPr>
        <w:ind w:right="468" w:firstLine="480"/>
        <w:jc w:val="left"/>
        <w:spacing w:line="360" w:lineRule="auto"/>
        <w:rPr>
          <w:rFonts w:ascii="宋体" w:hAnsi="宋体"/>
          <w:color w:val="auto"/>
          <w:sz w:val="24"/>
          <w:highlight w:val="none"/>
        </w:rPr>
      </w:pPr>
      <w:r>
        <w:rPr>
          <w:rFonts w:ascii="宋体" w:hAnsi="宋体"/>
          <w:color w:val="auto"/>
          <w:sz w:val="24"/>
          <w:highlight w:val="none"/>
        </w:rPr>
        <w:t xml:space="preserve">（一）乙方不得以任何理由向甲方及其工作人员行贿或馈赠礼金、有价证券、贵重礼品。</w:t>
      </w:r>
      <w:r/>
    </w:p>
    <w:p>
      <w:pPr>
        <w:ind w:right="468" w:firstLine="480"/>
        <w:jc w:val="left"/>
        <w:spacing w:line="360" w:lineRule="auto"/>
        <w:rPr>
          <w:rFonts w:ascii="宋体" w:hAnsi="宋体"/>
          <w:color w:val="auto"/>
          <w:sz w:val="24"/>
          <w:highlight w:val="none"/>
        </w:rPr>
      </w:pPr>
      <w:r>
        <w:rPr>
          <w:rFonts w:ascii="宋体" w:hAnsi="宋体"/>
          <w:color w:val="auto"/>
          <w:sz w:val="24"/>
          <w:highlight w:val="none"/>
        </w:rPr>
        <w:t xml:space="preserve">（二）乙方不得以任何名义为甲方及其工作人员报销应由甲方单位或个人支付的任何费用。</w:t>
      </w:r>
      <w:r/>
    </w:p>
    <w:p>
      <w:pPr>
        <w:ind w:right="468" w:firstLine="480"/>
        <w:jc w:val="left"/>
        <w:spacing w:line="360" w:lineRule="auto"/>
        <w:rPr>
          <w:rFonts w:ascii="宋体" w:hAnsi="宋体"/>
          <w:color w:val="auto"/>
          <w:sz w:val="24"/>
          <w:highlight w:val="none"/>
        </w:rPr>
      </w:pPr>
      <w:r>
        <w:rPr>
          <w:rFonts w:ascii="宋体" w:hAnsi="宋体"/>
          <w:color w:val="auto"/>
          <w:sz w:val="24"/>
          <w:highlight w:val="none"/>
        </w:rPr>
        <w:t xml:space="preserve">（三）乙方不得以任何理由安排甲方工作人员参加超标准宴请及娱乐活动。</w:t>
      </w:r>
      <w:r/>
    </w:p>
    <w:p>
      <w:pPr>
        <w:ind w:right="468" w:firstLine="480"/>
        <w:jc w:val="left"/>
        <w:spacing w:line="360" w:lineRule="auto"/>
        <w:rPr>
          <w:rFonts w:ascii="宋体" w:hAnsi="宋体"/>
          <w:color w:val="auto"/>
          <w:sz w:val="24"/>
          <w:highlight w:val="none"/>
        </w:rPr>
      </w:pPr>
      <w:r>
        <w:rPr>
          <w:rFonts w:ascii="宋体" w:hAnsi="宋体"/>
          <w:color w:val="auto"/>
          <w:sz w:val="24"/>
          <w:highlight w:val="none"/>
        </w:rPr>
        <w:t xml:space="preserve">（四）乙方不得为甲方单位和个人购置或提供通信工具、交通工具和高档办公用品等。</w:t>
      </w:r>
      <w:r/>
    </w:p>
    <w:p>
      <w:pPr>
        <w:ind w:right="468" w:firstLine="480"/>
        <w:jc w:val="left"/>
        <w:spacing w:line="360" w:lineRule="auto"/>
        <w:rPr>
          <w:rFonts w:ascii="宋体" w:hAnsi="宋体"/>
          <w:color w:val="auto"/>
          <w:sz w:val="24"/>
          <w:highlight w:val="none"/>
        </w:rPr>
      </w:pPr>
      <w:r>
        <w:rPr>
          <w:rFonts w:ascii="宋体" w:hAnsi="宋体"/>
          <w:color w:val="auto"/>
          <w:sz w:val="24"/>
          <w:highlight w:val="none"/>
        </w:rPr>
        <w:t xml:space="preserve">第四条 违约责任</w:t>
      </w:r>
      <w:r/>
    </w:p>
    <w:p>
      <w:pPr>
        <w:ind w:right="468" w:firstLine="480"/>
        <w:jc w:val="left"/>
        <w:spacing w:line="360" w:lineRule="auto"/>
        <w:rPr>
          <w:rFonts w:ascii="宋体" w:hAnsi="宋体"/>
          <w:color w:val="auto"/>
          <w:sz w:val="24"/>
          <w:highlight w:val="none"/>
        </w:rPr>
      </w:pPr>
      <w:r>
        <w:rPr>
          <w:rFonts w:ascii="宋体" w:hAnsi="宋体"/>
          <w:color w:val="auto"/>
          <w:sz w:val="24"/>
          <w:highlight w:val="none"/>
        </w:rPr>
        <w:t xml:space="preserve">（一）甲方及其工作人员违反本合同第一、二条，按管理权限，依据有关规定给予党纪、政纪或组织处理；涉嫌犯罪的，移交司法机关追究刑事责任；给乙方单位造成经济损失的，应予以赔偿。</w:t>
      </w:r>
      <w:r/>
    </w:p>
    <w:p>
      <w:pPr>
        <w:ind w:right="468" w:firstLine="480"/>
        <w:jc w:val="left"/>
        <w:spacing w:line="360" w:lineRule="auto"/>
        <w:rPr>
          <w:rFonts w:ascii="宋体" w:hAnsi="宋体"/>
          <w:color w:val="auto"/>
          <w:sz w:val="24"/>
          <w:highlight w:val="none"/>
        </w:rPr>
      </w:pPr>
      <w:r>
        <w:rPr>
          <w:rFonts w:ascii="宋体" w:hAnsi="宋体"/>
          <w:color w:val="auto"/>
          <w:sz w:val="24"/>
          <w:highlight w:val="none"/>
        </w:rPr>
        <w:t xml:space="preserve">（二）乙方及其工作人员违反本合同第一、三条，按管理权限，依据有关规定给予党纪、政纪或组织处理；给甲方单位造成经济损失的，应予以赔偿；情节严重的，甲方建议交通运输主管部门给予乙方一至三年内不得进入其主管的公路建设市场的处罚。</w:t>
      </w:r>
      <w:r/>
    </w:p>
    <w:p>
      <w:pPr>
        <w:ind w:right="468" w:firstLine="480"/>
        <w:jc w:val="left"/>
        <w:spacing w:line="360" w:lineRule="auto"/>
        <w:rPr>
          <w:rFonts w:ascii="宋体" w:hAnsi="宋体"/>
          <w:color w:val="auto"/>
          <w:sz w:val="24"/>
          <w:highlight w:val="none"/>
        </w:rPr>
      </w:pPr>
      <w:r>
        <w:rPr>
          <w:rFonts w:ascii="宋体" w:hAnsi="宋体"/>
          <w:color w:val="auto"/>
          <w:sz w:val="24"/>
          <w:highlight w:val="none"/>
        </w:rPr>
        <w:t xml:space="preserve">第五条 双方约定：本合同由双方或双方上级单位的纪检监察部门负责监督执行。由甲方或甲方上级单位的纪检监察部门约请乙方或乙方上级单位纪检监察部门对本合同执行情况进行检查，提出在本合同规定范围内的裁定意见。</w:t>
      </w:r>
      <w:r/>
    </w:p>
    <w:p>
      <w:pPr>
        <w:ind w:right="468" w:firstLine="480"/>
        <w:jc w:val="left"/>
        <w:spacing w:line="360" w:lineRule="auto"/>
        <w:rPr>
          <w:rFonts w:ascii="宋体" w:hAnsi="宋体"/>
          <w:color w:val="auto"/>
          <w:sz w:val="24"/>
          <w:highlight w:val="none"/>
        </w:rPr>
      </w:pPr>
      <w:r>
        <w:rPr>
          <w:rFonts w:ascii="宋体" w:hAnsi="宋体"/>
          <w:color w:val="auto"/>
          <w:sz w:val="24"/>
          <w:highlight w:val="none"/>
        </w:rPr>
        <w:t xml:space="preserve">第六条 本合同有效期为甲乙双方签署之日起至合同失效日止。</w:t>
      </w:r>
      <w:r/>
    </w:p>
    <w:p>
      <w:pPr>
        <w:ind w:right="468" w:firstLine="480"/>
        <w:jc w:val="left"/>
        <w:spacing w:line="360" w:lineRule="auto"/>
        <w:rPr>
          <w:rFonts w:ascii="宋体" w:hAnsi="宋体"/>
          <w:color w:val="auto"/>
          <w:sz w:val="24"/>
          <w:highlight w:val="none"/>
        </w:rPr>
      </w:pPr>
      <w:r>
        <w:rPr>
          <w:rFonts w:ascii="宋体" w:hAnsi="宋体"/>
          <w:color w:val="auto"/>
          <w:sz w:val="24"/>
          <w:highlight w:val="none"/>
        </w:rPr>
        <w:t xml:space="preserve">第七条 本合同作为（项目名称）合同的附件，与</w:t>
      </w:r>
      <w:r>
        <w:rPr>
          <w:rFonts w:hint="eastAsia" w:ascii="宋体" w:hAnsi="宋体"/>
          <w:color w:val="auto"/>
          <w:sz w:val="24"/>
          <w:highlight w:val="none"/>
        </w:rPr>
        <w:t xml:space="preserve">服务</w:t>
      </w:r>
      <w:r>
        <w:rPr>
          <w:rFonts w:ascii="宋体" w:hAnsi="宋体"/>
          <w:color w:val="auto"/>
          <w:sz w:val="24"/>
          <w:highlight w:val="none"/>
        </w:rPr>
        <w:t xml:space="preserve">合同具有同等的法律效力，经合同双方签署后立即生效。</w:t>
      </w:r>
      <w:r/>
    </w:p>
    <w:p>
      <w:pPr>
        <w:ind w:right="468" w:firstLine="480"/>
        <w:jc w:val="left"/>
        <w:spacing w:line="360" w:lineRule="auto"/>
        <w:rPr>
          <w:rFonts w:ascii="宋体" w:hAnsi="宋体"/>
          <w:color w:val="auto"/>
          <w:szCs w:val="21"/>
          <w:highlight w:val="none"/>
        </w:rPr>
      </w:pPr>
      <w:r>
        <w:rPr>
          <w:rFonts w:ascii="宋体" w:hAnsi="宋体"/>
          <w:color w:val="auto"/>
          <w:sz w:val="24"/>
          <w:highlight w:val="none"/>
        </w:rPr>
        <w:t xml:space="preserve">第八条 本合同一式四份，由甲乙双方各执一份，送交甲乙双方的监督单位各一份。 </w:t>
      </w:r>
      <w:r/>
    </w:p>
    <w:p>
      <w:pPr>
        <w:pStyle w:val="768"/>
        <w:ind w:firstLine="120"/>
        <w:spacing w:before="120" w:after="120" w:line="360" w:lineRule="auto"/>
        <w:rPr>
          <w:color w:val="auto"/>
          <w:highlight w:val="none"/>
        </w:rPr>
      </w:pPr>
      <w:r>
        <w:rPr>
          <w:rFonts w:hint="eastAsia"/>
          <w:color w:val="auto"/>
          <w:highlight w:val="none"/>
        </w:rPr>
        <w:t xml:space="preserve">甲方（盖章）：                            乙方（盖章）：</w:t>
      </w:r>
      <w:r/>
    </w:p>
    <w:p>
      <w:pPr>
        <w:pStyle w:val="768"/>
        <w:ind w:firstLine="120"/>
        <w:spacing w:before="120" w:after="120" w:line="360" w:lineRule="auto"/>
        <w:rPr>
          <w:color w:val="auto"/>
          <w:highlight w:val="none"/>
        </w:rPr>
      </w:pPr>
      <w:r>
        <w:rPr>
          <w:rFonts w:hint="eastAsia"/>
          <w:color w:val="auto"/>
          <w:highlight w:val="none"/>
        </w:rPr>
        <w:t xml:space="preserve">法定代表人或委托代理人：                  法定代表人或委托代理人：</w:t>
      </w:r>
      <w:r/>
    </w:p>
    <w:p>
      <w:pPr>
        <w:pStyle w:val="768"/>
        <w:ind w:firstLine="120"/>
        <w:spacing w:before="120" w:after="120" w:line="360" w:lineRule="auto"/>
        <w:rPr>
          <w:color w:val="auto"/>
          <w:highlight w:val="none"/>
        </w:rPr>
      </w:pPr>
      <w:r>
        <w:rPr>
          <w:rFonts w:hint="eastAsia"/>
          <w:color w:val="auto"/>
          <w:highlight w:val="none"/>
        </w:rPr>
        <w:t xml:space="preserve">联系电话：                                联系电话：</w:t>
      </w:r>
      <w:r/>
    </w:p>
    <w:p>
      <w:pPr>
        <w:pStyle w:val="956"/>
        <w:rPr>
          <w:color w:val="auto"/>
        </w:rPr>
      </w:pPr>
      <w:r>
        <w:rPr>
          <w:color w:val="auto"/>
        </w:rPr>
      </w:r>
      <w:r/>
    </w:p>
    <w:p>
      <w:pPr>
        <w:pStyle w:val="957"/>
        <w:rPr>
          <w:rFonts w:eastAsia="宋体"/>
          <w:color w:val="auto"/>
        </w:rPr>
      </w:pPr>
      <w:r>
        <w:rPr>
          <w:rFonts w:eastAsia="宋体"/>
          <w:color w:val="auto"/>
        </w:rPr>
      </w:r>
      <w:r/>
    </w:p>
    <w:p>
      <w:pPr>
        <w:numPr>
          <w:ilvl w:val="0"/>
          <w:numId w:val="3"/>
        </w:numPr>
        <w:ind w:hanging="1979"/>
        <w:pageBreakBefore/>
        <w:spacing w:line="520" w:lineRule="exact"/>
        <w:rPr>
          <w:b/>
          <w:color w:val="auto"/>
          <w:sz w:val="44"/>
          <w:szCs w:val="44"/>
        </w:rPr>
      </w:pPr>
      <w:r>
        <w:rPr>
          <w:rFonts w:hint="eastAsia"/>
          <w:b/>
          <w:color w:val="auto"/>
          <w:sz w:val="44"/>
          <w:szCs w:val="44"/>
        </w:rPr>
        <w:t xml:space="preserve">投标文件及格式</w:t>
      </w:r>
      <w:r/>
    </w:p>
    <w:p>
      <w:pPr>
        <w:jc w:val="left"/>
        <w:spacing w:line="480" w:lineRule="exact"/>
        <w:rPr>
          <w:rFonts w:ascii="宋体" w:hAnsi="宋体" w:cs="Segoe UI"/>
          <w:color w:val="auto"/>
          <w:sz w:val="27"/>
          <w:szCs w:val="27"/>
        </w:rPr>
      </w:pPr>
      <w:r>
        <w:rPr>
          <w:rFonts w:ascii="宋体" w:hAnsi="宋体" w:cs="Segoe UI"/>
          <w:color w:val="auto"/>
          <w:sz w:val="27"/>
          <w:szCs w:val="27"/>
        </w:rPr>
      </w:r>
      <w:r/>
    </w:p>
    <w:p>
      <w:pPr>
        <w:jc w:val="left"/>
        <w:spacing w:line="480" w:lineRule="exact"/>
        <w:rPr>
          <w:rFonts w:ascii="宋体" w:hAnsi="宋体" w:cs="Segoe UI"/>
          <w:b/>
          <w:bCs/>
          <w:color w:val="auto"/>
          <w:sz w:val="32"/>
          <w:szCs w:val="32"/>
        </w:rPr>
      </w:pPr>
      <w:r>
        <w:rPr>
          <w:rFonts w:hint="eastAsia" w:ascii="宋体" w:hAnsi="宋体" w:cs="Segoe UI"/>
          <w:b/>
          <w:bCs/>
          <w:color w:val="auto"/>
          <w:sz w:val="32"/>
          <w:szCs w:val="32"/>
        </w:rPr>
        <w:t xml:space="preserve">  （一）开标一览表</w:t>
      </w:r>
      <w:r/>
    </w:p>
    <w:p>
      <w:pPr>
        <w:jc w:val="left"/>
        <w:spacing w:line="480" w:lineRule="exact"/>
        <w:rPr>
          <w:rFonts w:ascii="宋体" w:hAnsi="宋体" w:cs="Segoe UI"/>
          <w:color w:val="auto"/>
          <w:sz w:val="27"/>
          <w:szCs w:val="27"/>
        </w:rPr>
      </w:pPr>
      <w:r>
        <w:rPr>
          <w:rFonts w:ascii="宋体" w:hAnsi="宋体" w:cs="Segoe UI"/>
          <w:color w:val="auto"/>
          <w:sz w:val="27"/>
          <w:szCs w:val="27"/>
        </w:rPr>
      </w:r>
      <w:r/>
    </w:p>
    <w:p>
      <w:pPr>
        <w:jc w:val="left"/>
        <w:spacing w:line="480" w:lineRule="exact"/>
        <w:rPr>
          <w:rFonts w:ascii="宋体" w:hAnsi="宋体" w:cs="Segoe UI"/>
          <w:color w:val="auto"/>
          <w:sz w:val="27"/>
          <w:szCs w:val="27"/>
        </w:rPr>
      </w:pPr>
      <w:r>
        <w:rPr>
          <w:rFonts w:hint="eastAsia" w:ascii="宋体" w:hAnsi="宋体" w:cs="Segoe UI"/>
          <w:color w:val="auto"/>
          <w:sz w:val="27"/>
          <w:szCs w:val="27"/>
        </w:rPr>
        <w:t xml:space="preserve">项目编号： </w:t>
      </w:r>
      <w:r/>
    </w:p>
    <w:p>
      <w:pPr>
        <w:jc w:val="left"/>
        <w:spacing w:before="100" w:beforeAutospacing="1" w:after="100" w:afterAutospacing="1"/>
        <w:widowControl/>
        <w:rPr>
          <w:rFonts w:ascii="宋体" w:hAnsi="宋体" w:cs="Segoe UI"/>
          <w:color w:val="auto"/>
          <w:sz w:val="27"/>
          <w:szCs w:val="27"/>
        </w:rPr>
      </w:pPr>
      <w:r>
        <w:rPr>
          <w:rFonts w:ascii="宋体" w:hAnsi="宋体" w:cs="Segoe UI"/>
          <w:color w:val="auto"/>
          <w:sz w:val="27"/>
          <w:szCs w:val="27"/>
        </w:rPr>
        <w:t xml:space="preserve">货币单位：人民币元</w:t>
      </w:r>
      <w:r/>
    </w:p>
    <w:tbl>
      <w:tblPr>
        <w:tblStyle w:val="741"/>
        <w:tblW w:w="92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3530"/>
        <w:gridCol w:w="3095"/>
      </w:tblGrid>
      <w:tr>
        <w:trPr>
          <w:trHeight w:val="720"/>
        </w:trPr>
        <w:tc>
          <w:tcPr>
            <w:tcW w:w="2660" w:type="dxa"/>
            <w:vAlign w:val="center"/>
            <w:textDirection w:val="lrTb"/>
            <w:noWrap w:val="false"/>
          </w:tcPr>
          <w:p>
            <w:pPr>
              <w:jc w:val="center"/>
              <w:spacing w:before="100" w:beforeAutospacing="1" w:after="100" w:afterAutospacing="1"/>
              <w:widowControl/>
              <w:rPr>
                <w:rFonts w:ascii="宋体" w:hAnsi="宋体" w:cs="Segoe UI"/>
                <w:color w:val="auto"/>
                <w:sz w:val="24"/>
              </w:rPr>
            </w:pPr>
            <w:r>
              <w:rPr>
                <w:rFonts w:hint="eastAsia" w:ascii="宋体" w:hAnsi="宋体" w:cs="Segoe UI"/>
                <w:color w:val="auto"/>
                <w:sz w:val="24"/>
              </w:rPr>
              <w:t xml:space="preserve">项目</w:t>
            </w:r>
            <w:r>
              <w:rPr>
                <w:rFonts w:ascii="宋体" w:hAnsi="宋体" w:cs="Segoe UI"/>
                <w:color w:val="auto"/>
                <w:sz w:val="24"/>
              </w:rPr>
              <w:t xml:space="preserve">名称</w:t>
            </w:r>
            <w:r/>
          </w:p>
        </w:tc>
        <w:tc>
          <w:tcPr>
            <w:tcW w:w="3530" w:type="dxa"/>
            <w:vAlign w:val="center"/>
            <w:textDirection w:val="lrTb"/>
            <w:noWrap w:val="false"/>
          </w:tcPr>
          <w:p>
            <w:pPr>
              <w:jc w:val="center"/>
              <w:spacing w:before="100" w:beforeAutospacing="1" w:after="100" w:afterAutospacing="1"/>
              <w:widowControl/>
              <w:rPr>
                <w:rFonts w:ascii="宋体" w:hAnsi="宋体" w:cs="Segoe UI"/>
                <w:color w:val="auto"/>
                <w:sz w:val="24"/>
              </w:rPr>
            </w:pPr>
            <w:r>
              <w:rPr>
                <w:rFonts w:ascii="宋体" w:hAnsi="宋体" w:cs="Segoe UI"/>
                <w:color w:val="auto"/>
                <w:sz w:val="24"/>
              </w:rPr>
              <w:t xml:space="preserve">项目内容</w:t>
            </w:r>
            <w:r/>
          </w:p>
        </w:tc>
        <w:tc>
          <w:tcPr>
            <w:tcW w:w="3095" w:type="dxa"/>
            <w:vAlign w:val="center"/>
            <w:textDirection w:val="lrTb"/>
            <w:noWrap w:val="false"/>
          </w:tcPr>
          <w:p>
            <w:pPr>
              <w:jc w:val="center"/>
              <w:spacing w:before="100" w:beforeAutospacing="1" w:after="100" w:afterAutospacing="1"/>
              <w:widowControl/>
              <w:rPr>
                <w:rFonts w:ascii="宋体" w:hAnsi="宋体" w:cs="Segoe UI"/>
                <w:color w:val="auto"/>
                <w:sz w:val="24"/>
              </w:rPr>
            </w:pPr>
            <w:r>
              <w:rPr>
                <w:rFonts w:hint="eastAsia" w:ascii="宋体" w:hAnsi="宋体" w:cs="Segoe UI"/>
                <w:color w:val="auto"/>
                <w:sz w:val="24"/>
              </w:rPr>
              <w:t xml:space="preserve">总</w:t>
            </w:r>
            <w:r>
              <w:rPr>
                <w:rFonts w:ascii="宋体" w:hAnsi="宋体" w:cs="Segoe UI"/>
                <w:color w:val="auto"/>
                <w:sz w:val="24"/>
              </w:rPr>
              <w:t xml:space="preserve">价（小写）</w:t>
            </w:r>
            <w:r/>
          </w:p>
        </w:tc>
      </w:tr>
      <w:tr>
        <w:trPr>
          <w:trHeight w:val="897"/>
        </w:trPr>
        <w:tc>
          <w:tcPr>
            <w:tcW w:w="2660" w:type="dxa"/>
            <w:vAlign w:val="center"/>
            <w:textDirection w:val="lrTb"/>
            <w:noWrap w:val="false"/>
          </w:tcPr>
          <w:p>
            <w:pPr>
              <w:jc w:val="center"/>
              <w:spacing w:before="100" w:beforeAutospacing="1" w:after="100" w:afterAutospacing="1"/>
              <w:widowControl/>
              <w:rPr>
                <w:rFonts w:ascii="宋体" w:hAnsi="宋体" w:cs="Segoe UI"/>
                <w:color w:val="auto"/>
                <w:sz w:val="24"/>
              </w:rPr>
            </w:pPr>
            <w:r>
              <w:rPr>
                <w:rFonts w:ascii="宋体" w:hAnsi="宋体" w:cs="Segoe UI"/>
                <w:color w:val="auto"/>
                <w:sz w:val="24"/>
              </w:rPr>
            </w:r>
            <w:r/>
          </w:p>
        </w:tc>
        <w:tc>
          <w:tcPr>
            <w:tcW w:w="3530" w:type="dxa"/>
            <w:vAlign w:val="center"/>
            <w:textDirection w:val="lrTb"/>
            <w:noWrap w:val="false"/>
          </w:tcPr>
          <w:p>
            <w:pPr>
              <w:jc w:val="center"/>
              <w:spacing w:before="100" w:beforeAutospacing="1" w:after="100" w:afterAutospacing="1"/>
              <w:widowControl/>
              <w:rPr>
                <w:rFonts w:ascii="宋体" w:hAnsi="宋体" w:cs="Segoe UI"/>
                <w:color w:val="auto"/>
                <w:sz w:val="24"/>
              </w:rPr>
            </w:pPr>
            <w:r>
              <w:rPr>
                <w:rFonts w:ascii="宋体" w:hAnsi="宋体" w:cs="Segoe UI"/>
                <w:color w:val="auto"/>
                <w:sz w:val="24"/>
              </w:rPr>
              <w:t xml:space="preserve">详见投标文件</w:t>
            </w:r>
            <w:r/>
          </w:p>
        </w:tc>
        <w:tc>
          <w:tcPr>
            <w:tcW w:w="3095" w:type="dxa"/>
            <w:vAlign w:val="center"/>
            <w:textDirection w:val="lrTb"/>
            <w:noWrap w:val="false"/>
          </w:tcPr>
          <w:p>
            <w:pPr>
              <w:jc w:val="right"/>
              <w:spacing w:before="100" w:beforeAutospacing="1" w:after="100" w:afterAutospacing="1"/>
              <w:widowControl/>
              <w:rPr>
                <w:rFonts w:ascii="宋体" w:hAnsi="宋体" w:cs="Segoe UI"/>
                <w:color w:val="auto"/>
                <w:sz w:val="24"/>
              </w:rPr>
            </w:pPr>
            <w:r>
              <w:rPr>
                <w:rFonts w:hint="eastAsia" w:ascii="宋体" w:hAnsi="宋体" w:cs="Segoe UI"/>
                <w:color w:val="auto"/>
                <w:sz w:val="24"/>
              </w:rPr>
              <w:t xml:space="preserve">元</w:t>
            </w:r>
            <w:r/>
          </w:p>
        </w:tc>
      </w:tr>
      <w:tr>
        <w:trPr>
          <w:trHeight w:val="782"/>
        </w:trPr>
        <w:tc>
          <w:tcPr>
            <w:gridSpan w:val="3"/>
            <w:tcW w:w="9285" w:type="dxa"/>
            <w:vAlign w:val="center"/>
            <w:textDirection w:val="lrTb"/>
            <w:noWrap w:val="false"/>
          </w:tcPr>
          <w:p>
            <w:pPr>
              <w:jc w:val="left"/>
              <w:spacing w:before="100" w:beforeAutospacing="1" w:after="100" w:afterAutospacing="1"/>
              <w:widowControl/>
              <w:rPr>
                <w:rFonts w:ascii="宋体" w:hAnsi="宋体" w:cs="Segoe UI"/>
                <w:color w:val="auto"/>
                <w:sz w:val="24"/>
              </w:rPr>
            </w:pPr>
            <w:r>
              <w:rPr>
                <w:rFonts w:hint="eastAsia" w:ascii="宋体" w:hAnsi="宋体" w:cs="Segoe UI"/>
                <w:color w:val="auto"/>
                <w:sz w:val="24"/>
              </w:rPr>
              <w:t xml:space="preserve">总价</w:t>
            </w:r>
            <w:r>
              <w:rPr>
                <w:rFonts w:ascii="宋体" w:hAnsi="宋体" w:cs="Segoe UI"/>
                <w:color w:val="auto"/>
                <w:sz w:val="24"/>
              </w:rPr>
              <w:t xml:space="preserve">金额大写</w:t>
            </w:r>
            <w:r>
              <w:rPr>
                <w:rFonts w:hint="eastAsia" w:ascii="宋体" w:hAnsi="宋体" w:cs="Segoe UI"/>
                <w:color w:val="auto"/>
                <w:sz w:val="24"/>
              </w:rPr>
              <w:t xml:space="preserve">：</w:t>
            </w:r>
            <w:r/>
          </w:p>
        </w:tc>
      </w:tr>
    </w:tbl>
    <w:p>
      <w:pPr>
        <w:jc w:val="left"/>
        <w:spacing w:before="100" w:beforeAutospacing="1" w:after="100" w:afterAutospacing="1"/>
        <w:widowControl/>
        <w:rPr>
          <w:rFonts w:ascii="宋体" w:hAnsi="宋体" w:cs="Segoe UI"/>
          <w:color w:val="auto"/>
          <w:sz w:val="27"/>
          <w:szCs w:val="27"/>
        </w:rPr>
      </w:pPr>
      <w:r>
        <w:rPr>
          <w:rFonts w:ascii="宋体" w:hAnsi="宋体" w:cs="Segoe UI"/>
          <w:color w:val="auto"/>
          <w:sz w:val="27"/>
          <w:szCs w:val="27"/>
        </w:rPr>
      </w:r>
      <w:r/>
    </w:p>
    <w:p>
      <w:pPr>
        <w:jc w:val="left"/>
        <w:spacing w:before="100" w:beforeAutospacing="1" w:after="100" w:afterAutospacing="1"/>
        <w:widowControl/>
        <w:rPr>
          <w:rFonts w:ascii="宋体" w:hAnsi="宋体" w:cs="Segoe UI"/>
          <w:color w:val="auto"/>
          <w:sz w:val="27"/>
          <w:szCs w:val="27"/>
        </w:rPr>
      </w:pPr>
      <w:r>
        <w:rPr>
          <w:rFonts w:ascii="宋体" w:hAnsi="宋体" w:cs="Segoe UI"/>
          <w:color w:val="auto"/>
          <w:sz w:val="27"/>
          <w:szCs w:val="27"/>
        </w:rPr>
      </w:r>
      <w:r/>
    </w:p>
    <w:p>
      <w:pPr>
        <w:jc w:val="left"/>
        <w:spacing w:before="100" w:beforeAutospacing="1" w:after="100" w:afterAutospacing="1"/>
        <w:widowControl/>
        <w:rPr>
          <w:rFonts w:ascii="宋体" w:hAnsi="宋体" w:cs="Segoe UI"/>
          <w:color w:val="auto"/>
          <w:sz w:val="27"/>
          <w:szCs w:val="27"/>
        </w:rPr>
      </w:pPr>
      <w:r>
        <w:rPr>
          <w:rFonts w:ascii="宋体" w:hAnsi="宋体" w:cs="Segoe UI"/>
          <w:color w:val="auto"/>
          <w:sz w:val="27"/>
          <w:szCs w:val="27"/>
        </w:rPr>
      </w:r>
      <w:r/>
    </w:p>
    <w:p>
      <w:pPr>
        <w:jc w:val="left"/>
        <w:spacing w:before="100" w:beforeAutospacing="1" w:after="100" w:afterAutospacing="1"/>
        <w:widowControl/>
        <w:rPr>
          <w:rFonts w:ascii="宋体" w:hAnsi="宋体" w:cs="Segoe UI"/>
          <w:color w:val="auto"/>
          <w:sz w:val="27"/>
          <w:szCs w:val="27"/>
        </w:rPr>
      </w:pPr>
      <w:r>
        <w:rPr>
          <w:rFonts w:ascii="宋体" w:hAnsi="宋体" w:cs="Segoe UI"/>
          <w:color w:val="auto"/>
          <w:sz w:val="27"/>
          <w:szCs w:val="27"/>
        </w:rPr>
        <w:t xml:space="preserve">投标人公章：                          </w:t>
      </w:r>
      <w:r/>
    </w:p>
    <w:p>
      <w:pPr>
        <w:jc w:val="left"/>
        <w:spacing w:before="100" w:beforeAutospacing="1" w:after="100" w:afterAutospacing="1"/>
        <w:widowControl/>
        <w:rPr>
          <w:rFonts w:ascii="宋体" w:hAnsi="宋体" w:cs="Segoe UI"/>
          <w:color w:val="auto"/>
          <w:sz w:val="27"/>
          <w:szCs w:val="27"/>
        </w:rPr>
      </w:pPr>
      <w:r>
        <w:rPr>
          <w:rFonts w:ascii="宋体" w:hAnsi="宋体" w:cs="Segoe UI"/>
          <w:color w:val="auto"/>
          <w:sz w:val="27"/>
          <w:szCs w:val="27"/>
        </w:rPr>
        <w:t xml:space="preserve"> </w:t>
      </w:r>
      <w:r/>
    </w:p>
    <w:p>
      <w:pPr>
        <w:jc w:val="center"/>
        <w:spacing w:line="520" w:lineRule="exact"/>
        <w:rPr>
          <w:rFonts w:ascii="黑体" w:hAnsi="黑体" w:eastAsia="黑体" w:cs="黑体"/>
          <w:b/>
          <w:color w:val="auto"/>
          <w:sz w:val="36"/>
          <w:szCs w:val="36"/>
        </w:rPr>
      </w:pPr>
      <w:r>
        <w:rPr>
          <w:rFonts w:ascii="黑体" w:hAnsi="黑体" w:eastAsia="黑体" w:cs="黑体"/>
          <w:b/>
          <w:color w:val="auto"/>
          <w:sz w:val="36"/>
          <w:szCs w:val="36"/>
        </w:rPr>
      </w:r>
      <w:r/>
    </w:p>
    <w:p>
      <w:pPr>
        <w:ind w:right="480"/>
        <w:jc w:val="center"/>
        <w:spacing w:line="480" w:lineRule="exact"/>
        <w:widowControl/>
        <w:rPr>
          <w:rFonts w:ascii="宋体" w:hAnsi="宋体"/>
          <w:b/>
          <w:color w:val="auto"/>
          <w:sz w:val="36"/>
          <w:szCs w:val="36"/>
        </w:rPr>
      </w:pPr>
      <w:r>
        <w:rPr>
          <w:rFonts w:ascii="宋体" w:hAnsi="宋体"/>
          <w:b/>
          <w:color w:val="auto"/>
          <w:sz w:val="36"/>
          <w:szCs w:val="36"/>
        </w:rPr>
      </w:r>
      <w:r/>
    </w:p>
    <w:p>
      <w:pPr>
        <w:ind w:right="480"/>
        <w:jc w:val="center"/>
        <w:spacing w:line="480" w:lineRule="exact"/>
        <w:widowControl/>
        <w:rPr>
          <w:rFonts w:ascii="宋体" w:hAnsi="宋体"/>
          <w:b/>
          <w:color w:val="auto"/>
          <w:sz w:val="36"/>
          <w:szCs w:val="36"/>
        </w:rPr>
      </w:pPr>
      <w:r>
        <w:rPr>
          <w:rFonts w:ascii="宋体" w:hAnsi="宋体"/>
          <w:b/>
          <w:color w:val="auto"/>
          <w:sz w:val="36"/>
          <w:szCs w:val="36"/>
        </w:rPr>
      </w:r>
      <w:r/>
    </w:p>
    <w:p>
      <w:pPr>
        <w:pStyle w:val="771"/>
        <w:ind w:firstLine="723"/>
        <w:rPr>
          <w:rFonts w:ascii="宋体" w:hAnsi="宋体"/>
          <w:b/>
          <w:color w:val="auto"/>
          <w:sz w:val="36"/>
          <w:szCs w:val="36"/>
        </w:rPr>
      </w:pPr>
      <w:r>
        <w:rPr>
          <w:rFonts w:ascii="宋体" w:hAnsi="宋体"/>
          <w:b/>
          <w:color w:val="auto"/>
          <w:sz w:val="36"/>
          <w:szCs w:val="36"/>
        </w:rPr>
      </w:r>
      <w:r/>
    </w:p>
    <w:p>
      <w:pPr>
        <w:pStyle w:val="744"/>
        <w:rPr>
          <w:color w:val="auto"/>
        </w:rPr>
      </w:pPr>
      <w:r>
        <w:rPr>
          <w:color w:val="auto"/>
        </w:rPr>
      </w:r>
      <w:r/>
    </w:p>
    <w:p>
      <w:pPr>
        <w:pStyle w:val="744"/>
        <w:rPr>
          <w:color w:val="auto"/>
        </w:rPr>
      </w:pPr>
      <w:r>
        <w:rPr>
          <w:color w:val="auto"/>
        </w:rPr>
      </w:r>
      <w:r/>
    </w:p>
    <w:p>
      <w:pPr>
        <w:pStyle w:val="744"/>
        <w:rPr>
          <w:color w:val="auto"/>
        </w:rPr>
      </w:pPr>
      <w:r>
        <w:rPr>
          <w:color w:val="auto"/>
        </w:rPr>
      </w:r>
      <w:r/>
    </w:p>
    <w:p>
      <w:pPr>
        <w:pStyle w:val="744"/>
        <w:rPr>
          <w:color w:val="auto"/>
        </w:rPr>
      </w:pPr>
      <w:r>
        <w:rPr>
          <w:color w:val="auto"/>
        </w:rPr>
      </w:r>
      <w:r/>
    </w:p>
    <w:p>
      <w:pPr>
        <w:pStyle w:val="744"/>
        <w:rPr>
          <w:color w:val="auto"/>
        </w:rPr>
      </w:pPr>
      <w:r>
        <w:rPr>
          <w:color w:val="auto"/>
        </w:rPr>
      </w:r>
      <w:r/>
    </w:p>
    <w:p>
      <w:pPr>
        <w:pStyle w:val="744"/>
        <w:rPr>
          <w:color w:val="auto"/>
        </w:rPr>
      </w:pPr>
      <w:r>
        <w:rPr>
          <w:color w:val="auto"/>
        </w:rPr>
      </w:r>
      <w:r/>
    </w:p>
    <w:p>
      <w:pPr>
        <w:pStyle w:val="744"/>
        <w:rPr>
          <w:color w:val="auto"/>
        </w:rPr>
      </w:pPr>
      <w:r>
        <w:rPr>
          <w:color w:val="auto"/>
        </w:rPr>
      </w:r>
      <w:r/>
    </w:p>
    <w:p>
      <w:pPr>
        <w:pStyle w:val="744"/>
        <w:rPr>
          <w:color w:val="auto"/>
        </w:rPr>
      </w:pPr>
      <w:r>
        <w:rPr>
          <w:color w:val="auto"/>
        </w:rPr>
      </w:r>
      <w:r/>
    </w:p>
    <w:p>
      <w:pPr>
        <w:pStyle w:val="744"/>
        <w:rPr>
          <w:color w:val="auto"/>
        </w:rPr>
      </w:pPr>
      <w:r>
        <w:rPr>
          <w:color w:val="auto"/>
        </w:rPr>
      </w:r>
      <w:r/>
    </w:p>
    <w:p>
      <w:pPr>
        <w:pStyle w:val="762"/>
        <w:ind w:left="0" w:firstLine="0"/>
        <w:rPr>
          <w:rFonts w:ascii="宋体" w:hAnsi="宋体"/>
          <w:b/>
          <w:color w:val="auto"/>
          <w:sz w:val="36"/>
          <w:szCs w:val="36"/>
        </w:rPr>
      </w:pPr>
      <w:r>
        <w:rPr>
          <w:rFonts w:ascii="宋体" w:hAnsi="宋体"/>
          <w:b/>
          <w:color w:val="auto"/>
          <w:sz w:val="36"/>
          <w:szCs w:val="36"/>
        </w:rPr>
      </w:r>
      <w:r/>
    </w:p>
    <w:p>
      <w:pPr>
        <w:pStyle w:val="753"/>
        <w:ind w:firstLine="3253"/>
        <w:spacing w:before="120" w:after="120" w:line="440" w:lineRule="exact"/>
        <w:rPr>
          <w:rFonts w:ascii="黑体" w:hAnsi="黑体" w:eastAsia="黑体" w:cs="黑体"/>
          <w:b/>
          <w:color w:val="auto"/>
          <w:sz w:val="36"/>
          <w:szCs w:val="36"/>
        </w:rPr>
      </w:pPr>
      <w:r>
        <w:rPr>
          <w:rFonts w:hint="eastAsia" w:ascii="黑体" w:hAnsi="黑体" w:eastAsia="黑体" w:cs="黑体"/>
          <w:b/>
          <w:color w:val="auto"/>
          <w:sz w:val="36"/>
          <w:szCs w:val="36"/>
        </w:rPr>
        <w:t xml:space="preserve">（二）投标函</w:t>
      </w:r>
      <w:r/>
    </w:p>
    <w:p>
      <w:pPr>
        <w:pStyle w:val="753"/>
        <w:spacing w:before="120" w:after="120" w:line="440" w:lineRule="exact"/>
        <w:rPr>
          <w:rFonts w:hAnsi="宋体"/>
          <w:color w:val="auto"/>
          <w:sz w:val="24"/>
          <w:u w:val="single"/>
        </w:rPr>
      </w:pPr>
      <w:r>
        <w:rPr>
          <w:rFonts w:hint="eastAsia" w:hAnsi="宋体"/>
          <w:color w:val="auto"/>
          <w:sz w:val="24"/>
        </w:rPr>
        <w:t xml:space="preserve">采购人：</w:t>
      </w:r>
      <w:r/>
    </w:p>
    <w:p>
      <w:pPr>
        <w:pStyle w:val="953"/>
        <w:spacing w:before="0" w:after="0" w:line="420" w:lineRule="exact"/>
        <w:rPr>
          <w:rFonts w:ascii="宋体" w:hAnsi="宋体"/>
          <w:color w:val="auto"/>
          <w:szCs w:val="21"/>
        </w:rPr>
      </w:pPr>
      <w:r>
        <w:rPr>
          <w:rFonts w:hint="eastAsia" w:ascii="宋体" w:hAnsi="宋体"/>
          <w:color w:val="auto"/>
          <w:szCs w:val="21"/>
        </w:rPr>
        <w:t xml:space="preserve">根据贵方的号招标文件，正式授权下述签字人_________________(姓名)代表我方______________（投标人的名称），全权处理本次项目投标的有关事宜。</w:t>
      </w:r>
      <w:r/>
    </w:p>
    <w:p>
      <w:pPr>
        <w:pStyle w:val="953"/>
        <w:spacing w:before="0" w:after="0" w:line="420" w:lineRule="exact"/>
        <w:rPr>
          <w:rFonts w:ascii="宋体" w:hAnsi="宋体"/>
          <w:color w:val="auto"/>
          <w:szCs w:val="21"/>
        </w:rPr>
      </w:pPr>
      <w:r>
        <w:rPr>
          <w:rFonts w:hint="eastAsia" w:ascii="宋体" w:hAnsi="宋体"/>
          <w:color w:val="auto"/>
          <w:szCs w:val="21"/>
        </w:rPr>
        <w:t xml:space="preserve">据此函，__________签字人兹宣布同意如下：</w:t>
      </w:r>
      <w:r/>
    </w:p>
    <w:p>
      <w:pPr>
        <w:pStyle w:val="953"/>
        <w:spacing w:before="0" w:after="0" w:line="420" w:lineRule="exact"/>
        <w:rPr>
          <w:rFonts w:ascii="宋体" w:hAnsi="宋体"/>
          <w:color w:val="auto"/>
          <w:szCs w:val="21"/>
        </w:rPr>
      </w:pPr>
      <w:r>
        <w:rPr>
          <w:rFonts w:hint="eastAsia" w:ascii="宋体" w:hAnsi="宋体"/>
          <w:color w:val="auto"/>
          <w:szCs w:val="21"/>
        </w:rPr>
        <w:t xml:space="preserve">1.按招标文件规定的各项要求，向买方提供所需货物与服务。</w:t>
      </w:r>
      <w:r/>
    </w:p>
    <w:p>
      <w:pPr>
        <w:pStyle w:val="953"/>
        <w:spacing w:before="0" w:after="0" w:line="420" w:lineRule="exact"/>
        <w:rPr>
          <w:rFonts w:ascii="宋体" w:hAnsi="宋体"/>
          <w:color w:val="auto"/>
          <w:szCs w:val="21"/>
        </w:rPr>
      </w:pPr>
      <w:r>
        <w:rPr>
          <w:rFonts w:hint="eastAsia" w:ascii="宋体" w:hAnsi="宋体"/>
          <w:color w:val="auto"/>
          <w:szCs w:val="21"/>
        </w:rPr>
        <w:t xml:space="preserve">2.我们完全理解贵方不一定将合同授予最低报价的投标人。</w:t>
      </w:r>
      <w:r/>
    </w:p>
    <w:p>
      <w:pPr>
        <w:pStyle w:val="953"/>
        <w:spacing w:before="0" w:after="0" w:line="420" w:lineRule="exact"/>
        <w:rPr>
          <w:rFonts w:ascii="宋体" w:hAnsi="宋体"/>
          <w:color w:val="auto"/>
          <w:szCs w:val="21"/>
        </w:rPr>
      </w:pPr>
      <w:r>
        <w:rPr>
          <w:rFonts w:hint="eastAsia" w:ascii="宋体" w:hAnsi="宋体"/>
          <w:color w:val="auto"/>
          <w:szCs w:val="21"/>
        </w:rPr>
        <w:t xml:space="preserve">3.我们已详细审核全部招标文件及其有效补充文件，我们知道必须放弃提出含糊不清或误解问题的权利。</w:t>
      </w:r>
      <w:r/>
    </w:p>
    <w:p>
      <w:pPr>
        <w:pStyle w:val="953"/>
        <w:spacing w:before="0" w:after="0" w:line="420" w:lineRule="exact"/>
        <w:rPr>
          <w:rFonts w:ascii="宋体" w:hAnsi="宋体"/>
          <w:color w:val="auto"/>
          <w:szCs w:val="21"/>
        </w:rPr>
      </w:pPr>
      <w:r>
        <w:rPr>
          <w:rFonts w:hint="eastAsia" w:ascii="宋体" w:hAnsi="宋体"/>
          <w:color w:val="auto"/>
          <w:szCs w:val="21"/>
        </w:rPr>
        <w:t xml:space="preserve">4.我们同意从规定的开标日期起遵循本投标文件，并在规定的投标有效期期满之前均具有约束力。</w:t>
      </w:r>
      <w:r/>
    </w:p>
    <w:p>
      <w:pPr>
        <w:pStyle w:val="953"/>
        <w:spacing w:before="0" w:after="0" w:line="420" w:lineRule="exact"/>
        <w:rPr>
          <w:rFonts w:ascii="宋体" w:hAnsi="宋体"/>
          <w:color w:val="auto"/>
          <w:szCs w:val="21"/>
        </w:rPr>
      </w:pPr>
      <w:r>
        <w:rPr>
          <w:rFonts w:hint="eastAsia" w:ascii="宋体" w:hAnsi="宋体"/>
          <w:color w:val="auto"/>
          <w:szCs w:val="21"/>
        </w:rPr>
        <w:t xml:space="preserve">5.如果在开标后规定的投标有效期内撤回投标或中标后拒绝签订合同，则按照国家相关法律法规受到相应处罚。</w:t>
      </w:r>
      <w:r/>
    </w:p>
    <w:p>
      <w:pPr>
        <w:pStyle w:val="953"/>
        <w:spacing w:before="0" w:after="0" w:line="420" w:lineRule="exact"/>
        <w:rPr>
          <w:rFonts w:ascii="宋体" w:hAnsi="宋体"/>
          <w:color w:val="auto"/>
          <w:szCs w:val="21"/>
        </w:rPr>
      </w:pPr>
      <w:r>
        <w:rPr>
          <w:rFonts w:hint="eastAsia" w:ascii="宋体" w:hAnsi="宋体"/>
          <w:color w:val="auto"/>
          <w:szCs w:val="21"/>
        </w:rPr>
        <w:t xml:space="preserve">6.同意向贵方提供贵方可能另外要求的与投标有关的任何证据或资料，并保证我方已提供和将要提供的文件是真实的、准确的。</w:t>
      </w:r>
      <w:r/>
    </w:p>
    <w:p>
      <w:pPr>
        <w:pStyle w:val="953"/>
        <w:spacing w:before="0" w:after="0" w:line="420" w:lineRule="exact"/>
        <w:rPr>
          <w:rFonts w:ascii="宋体" w:hAnsi="宋体"/>
          <w:color w:val="auto"/>
          <w:szCs w:val="21"/>
        </w:rPr>
      </w:pPr>
      <w:r>
        <w:rPr>
          <w:rFonts w:hint="eastAsia" w:ascii="宋体" w:hAnsi="宋体"/>
          <w:color w:val="auto"/>
          <w:szCs w:val="21"/>
        </w:rPr>
        <w:t xml:space="preserve">7.一旦我方中标,我方将根据招标文件的规定，严格履行合同的责任和义务,并保证在招标文件规定的时间完成项目，交付买方验收、使用。</w:t>
      </w:r>
      <w:r/>
    </w:p>
    <w:p>
      <w:pPr>
        <w:pStyle w:val="953"/>
        <w:ind w:left="425" w:firstLine="0"/>
        <w:spacing w:before="0" w:after="0" w:line="420" w:lineRule="exact"/>
        <w:rPr>
          <w:rFonts w:ascii="宋体" w:hAnsi="宋体"/>
          <w:color w:val="auto"/>
          <w:szCs w:val="21"/>
        </w:rPr>
      </w:pPr>
      <w:r>
        <w:rPr>
          <w:rFonts w:hint="eastAsia" w:ascii="宋体" w:hAnsi="宋体"/>
          <w:color w:val="auto"/>
          <w:szCs w:val="21"/>
        </w:rPr>
        <w:t xml:space="preserve">8.与本投标有关的正式通讯地址为：</w:t>
      </w:r>
      <w:r/>
    </w:p>
    <w:p>
      <w:pPr>
        <w:pStyle w:val="953"/>
        <w:ind w:left="420"/>
        <w:spacing w:before="0" w:after="0" w:line="420" w:lineRule="exact"/>
        <w:rPr>
          <w:rFonts w:ascii="宋体" w:hAnsi="宋体"/>
          <w:color w:val="auto"/>
          <w:szCs w:val="21"/>
        </w:rPr>
      </w:pPr>
      <w:r>
        <w:rPr>
          <w:rFonts w:hint="eastAsia" w:ascii="宋体" w:hAnsi="宋体"/>
          <w:color w:val="auto"/>
          <w:szCs w:val="21"/>
        </w:rPr>
        <w:t xml:space="preserve">地          址：</w:t>
      </w:r>
      <w:r/>
    </w:p>
    <w:p>
      <w:pPr>
        <w:pStyle w:val="953"/>
        <w:ind w:left="420"/>
        <w:spacing w:before="0" w:after="0" w:line="420" w:lineRule="exact"/>
        <w:rPr>
          <w:rFonts w:ascii="宋体" w:hAnsi="宋体"/>
          <w:color w:val="auto"/>
          <w:szCs w:val="21"/>
        </w:rPr>
      </w:pPr>
      <w:r>
        <w:rPr>
          <w:rFonts w:hint="eastAsia" w:ascii="宋体" w:hAnsi="宋体"/>
          <w:color w:val="auto"/>
          <w:szCs w:val="21"/>
        </w:rPr>
        <w:t xml:space="preserve">邮          编：</w:t>
      </w:r>
      <w:r/>
    </w:p>
    <w:p>
      <w:pPr>
        <w:pStyle w:val="953"/>
        <w:ind w:left="420"/>
        <w:spacing w:before="0" w:after="0" w:line="420" w:lineRule="exact"/>
        <w:rPr>
          <w:rFonts w:ascii="宋体" w:hAnsi="宋体"/>
          <w:color w:val="auto"/>
          <w:szCs w:val="21"/>
        </w:rPr>
      </w:pPr>
      <w:r>
        <w:rPr>
          <w:rFonts w:hint="eastAsia" w:ascii="宋体" w:hAnsi="宋体"/>
          <w:color w:val="auto"/>
          <w:szCs w:val="21"/>
        </w:rPr>
        <w:t xml:space="preserve">电          话：</w:t>
      </w:r>
      <w:r/>
    </w:p>
    <w:p>
      <w:pPr>
        <w:pStyle w:val="953"/>
        <w:ind w:left="420"/>
        <w:spacing w:before="0" w:after="0" w:line="420" w:lineRule="exact"/>
        <w:rPr>
          <w:rFonts w:ascii="宋体" w:hAnsi="宋体"/>
          <w:color w:val="auto"/>
          <w:szCs w:val="21"/>
        </w:rPr>
      </w:pPr>
      <w:r>
        <w:rPr>
          <w:rFonts w:hint="eastAsia" w:ascii="宋体" w:hAnsi="宋体"/>
          <w:color w:val="auto"/>
          <w:szCs w:val="21"/>
        </w:rPr>
        <w:t xml:space="preserve">传          真：</w:t>
      </w:r>
      <w:r/>
    </w:p>
    <w:p>
      <w:pPr>
        <w:pStyle w:val="953"/>
        <w:ind w:left="420"/>
        <w:spacing w:before="0" w:after="0" w:line="420" w:lineRule="exact"/>
        <w:rPr>
          <w:rFonts w:ascii="宋体" w:hAnsi="宋体"/>
          <w:color w:val="auto"/>
          <w:szCs w:val="21"/>
        </w:rPr>
      </w:pPr>
      <w:r>
        <w:rPr>
          <w:rFonts w:hint="eastAsia" w:ascii="宋体" w:hAnsi="宋体"/>
          <w:color w:val="auto"/>
          <w:szCs w:val="21"/>
        </w:rPr>
        <w:t xml:space="preserve">投标人开户行：</w:t>
      </w:r>
      <w:r/>
    </w:p>
    <w:p>
      <w:pPr>
        <w:pStyle w:val="953"/>
        <w:ind w:left="420"/>
        <w:spacing w:before="0" w:after="0" w:line="420" w:lineRule="exact"/>
        <w:rPr>
          <w:rFonts w:ascii="宋体" w:hAnsi="宋体"/>
          <w:color w:val="auto"/>
          <w:szCs w:val="21"/>
        </w:rPr>
      </w:pPr>
      <w:r>
        <w:rPr>
          <w:rFonts w:hint="eastAsia" w:ascii="宋体" w:hAnsi="宋体"/>
          <w:color w:val="auto"/>
          <w:szCs w:val="21"/>
        </w:rPr>
        <w:t xml:space="preserve">账          户： </w:t>
      </w:r>
      <w:r/>
    </w:p>
    <w:p>
      <w:pPr>
        <w:pStyle w:val="953"/>
        <w:ind w:left="420"/>
        <w:spacing w:before="0" w:after="0" w:line="420" w:lineRule="exact"/>
        <w:rPr>
          <w:rFonts w:ascii="宋体" w:hAnsi="宋体"/>
          <w:color w:val="auto"/>
          <w:szCs w:val="21"/>
        </w:rPr>
      </w:pPr>
      <w:r>
        <w:rPr>
          <w:rFonts w:hint="eastAsia" w:ascii="宋体" w:hAnsi="宋体"/>
          <w:color w:val="auto"/>
          <w:szCs w:val="21"/>
        </w:rPr>
        <w:t xml:space="preserve">投标人授权代表姓名（签字）： </w:t>
      </w:r>
      <w:r/>
    </w:p>
    <w:p>
      <w:pPr>
        <w:pStyle w:val="953"/>
        <w:ind w:left="420"/>
        <w:spacing w:before="0" w:after="0" w:line="420" w:lineRule="exact"/>
        <w:rPr>
          <w:rFonts w:ascii="宋体" w:hAnsi="宋体"/>
          <w:color w:val="auto"/>
          <w:szCs w:val="21"/>
        </w:rPr>
      </w:pPr>
      <w:r>
        <w:rPr>
          <w:rFonts w:hint="eastAsia" w:ascii="宋体" w:hAnsi="宋体"/>
          <w:color w:val="auto"/>
          <w:szCs w:val="21"/>
        </w:rPr>
        <w:t xml:space="preserve">投标人名称（公章）： </w:t>
      </w:r>
      <w:r/>
    </w:p>
    <w:p>
      <w:pPr>
        <w:pStyle w:val="953"/>
        <w:ind w:left="420"/>
        <w:spacing w:before="0" w:after="0" w:line="420" w:lineRule="exact"/>
        <w:rPr>
          <w:rFonts w:ascii="宋体" w:hAnsi="宋体"/>
          <w:color w:val="auto"/>
          <w:szCs w:val="21"/>
        </w:rPr>
      </w:pPr>
      <w:r>
        <w:rPr>
          <w:rFonts w:hint="eastAsia" w:ascii="宋体" w:hAnsi="宋体"/>
          <w:color w:val="auto"/>
          <w:szCs w:val="21"/>
        </w:rPr>
        <w:t xml:space="preserve">日           期：________年____月____日</w:t>
      </w:r>
      <w:r/>
    </w:p>
    <w:p>
      <w:pPr>
        <w:jc w:val="center"/>
        <w:rPr>
          <w:rFonts w:ascii="黑体" w:hAnsi="黑体" w:eastAsia="黑体" w:cs="黑体"/>
          <w:b/>
          <w:color w:val="auto"/>
          <w:sz w:val="36"/>
          <w:szCs w:val="36"/>
        </w:rPr>
      </w:pPr>
      <w:r>
        <w:rPr>
          <w:rFonts w:ascii="黑体" w:hAnsi="黑体" w:eastAsia="黑体" w:cs="黑体"/>
          <w:b/>
          <w:color w:val="auto"/>
          <w:sz w:val="36"/>
          <w:szCs w:val="36"/>
        </w:rPr>
      </w:r>
      <w:r/>
    </w:p>
    <w:p>
      <w:pPr>
        <w:pStyle w:val="757"/>
        <w:rPr>
          <w:color w:val="auto"/>
        </w:rPr>
      </w:pPr>
      <w:r>
        <w:rPr>
          <w:color w:val="auto"/>
        </w:rPr>
      </w:r>
      <w:r/>
    </w:p>
    <w:p>
      <w:pPr>
        <w:rPr>
          <w:color w:val="auto"/>
        </w:rPr>
      </w:pPr>
      <w:r>
        <w:rPr>
          <w:color w:val="auto"/>
        </w:rPr>
      </w:r>
      <w:r/>
    </w:p>
    <w:p>
      <w:pPr>
        <w:pStyle w:val="757"/>
        <w:rPr>
          <w:color w:val="auto"/>
        </w:rPr>
      </w:pPr>
      <w:r>
        <w:rPr>
          <w:color w:val="auto"/>
        </w:rPr>
      </w:r>
      <w:r/>
    </w:p>
    <w:p>
      <w:pPr>
        <w:jc w:val="center"/>
        <w:rPr>
          <w:rFonts w:ascii="黑体" w:hAnsi="黑体" w:eastAsia="黑体" w:cs="黑体"/>
          <w:b/>
          <w:color w:val="auto"/>
          <w:sz w:val="36"/>
          <w:szCs w:val="36"/>
        </w:rPr>
      </w:pPr>
      <w:r>
        <w:rPr>
          <w:rFonts w:ascii="黑体" w:hAnsi="黑体" w:eastAsia="黑体" w:cs="黑体"/>
          <w:b/>
          <w:color w:val="auto"/>
          <w:sz w:val="36"/>
          <w:szCs w:val="36"/>
        </w:rPr>
      </w:r>
      <w:r/>
    </w:p>
    <w:p>
      <w:pPr>
        <w:jc w:val="center"/>
        <w:rPr>
          <w:rFonts w:ascii="黑体" w:hAnsi="黑体" w:eastAsia="黑体" w:cs="黑体"/>
          <w:b/>
          <w:color w:val="auto"/>
          <w:sz w:val="36"/>
          <w:szCs w:val="36"/>
        </w:rPr>
      </w:pPr>
      <w:r>
        <w:rPr>
          <w:rFonts w:ascii="黑体" w:hAnsi="黑体" w:eastAsia="黑体" w:cs="黑体"/>
          <w:b/>
          <w:color w:val="auto"/>
          <w:sz w:val="36"/>
          <w:szCs w:val="36"/>
        </w:rPr>
      </w:r>
      <w:r/>
    </w:p>
    <w:p>
      <w:pPr>
        <w:pStyle w:val="753"/>
        <w:jc w:val="center"/>
        <w:spacing w:before="120" w:after="120" w:line="440" w:lineRule="exact"/>
        <w:rPr>
          <w:rFonts w:ascii="黑体" w:hAnsi="黑体" w:eastAsia="黑体" w:cs="黑体"/>
          <w:b/>
          <w:color w:val="auto"/>
          <w:sz w:val="36"/>
          <w:szCs w:val="36"/>
        </w:rPr>
      </w:pPr>
      <w:r>
        <w:rPr>
          <w:rFonts w:hint="eastAsia" w:ascii="黑体" w:hAnsi="黑体" w:eastAsia="黑体" w:cs="黑体"/>
          <w:b/>
          <w:color w:val="auto"/>
          <w:sz w:val="36"/>
          <w:szCs w:val="36"/>
        </w:rPr>
        <w:t xml:space="preserve">（三）参加政府采购活动前 3 年内在经营活动中没有重大违法记录的书面声明</w:t>
      </w:r>
      <w:r/>
    </w:p>
    <w:p>
      <w:pPr>
        <w:spacing w:line="460" w:lineRule="exact"/>
        <w:rPr>
          <w:rFonts w:ascii="宋体" w:hAnsi="宋体"/>
          <w:b/>
          <w:bCs/>
          <w:color w:val="auto"/>
          <w:sz w:val="44"/>
          <w:szCs w:val="44"/>
        </w:rPr>
      </w:pPr>
      <w:r>
        <w:rPr>
          <w:rFonts w:ascii="宋体" w:hAnsi="宋体"/>
          <w:b/>
          <w:bCs/>
          <w:color w:val="auto"/>
          <w:sz w:val="44"/>
          <w:szCs w:val="44"/>
        </w:rPr>
      </w:r>
      <w:r/>
    </w:p>
    <w:p>
      <w:pPr>
        <w:spacing w:line="460" w:lineRule="exact"/>
        <w:rPr>
          <w:rFonts w:ascii="宋体" w:hAnsi="宋体"/>
          <w:b/>
          <w:bCs/>
          <w:color w:val="auto"/>
          <w:sz w:val="44"/>
          <w:szCs w:val="44"/>
        </w:rPr>
      </w:pPr>
      <w:r>
        <w:rPr>
          <w:rFonts w:hint="eastAsia" w:ascii="宋体" w:hAnsi="宋体"/>
          <w:b/>
          <w:bCs/>
          <w:color w:val="auto"/>
          <w:sz w:val="44"/>
          <w:szCs w:val="44"/>
        </w:rPr>
        <w:t xml:space="preserve">                   声  明</w:t>
      </w:r>
      <w:r/>
    </w:p>
    <w:p>
      <w:pPr>
        <w:spacing w:line="460" w:lineRule="exact"/>
        <w:rPr>
          <w:rFonts w:ascii="宋体" w:hAnsi="宋体"/>
          <w:bCs/>
          <w:color w:val="auto"/>
          <w:sz w:val="24"/>
        </w:rPr>
      </w:pPr>
      <w:r>
        <w:rPr>
          <w:rFonts w:hint="eastAsia" w:ascii="宋体" w:hAnsi="宋体"/>
          <w:bCs/>
          <w:color w:val="auto"/>
          <w:sz w:val="24"/>
        </w:rPr>
        <w:t xml:space="preserve">我公司郑重声明：参加本次政府采购活动前 3 年内，我公司在经营活动中没有因违法经营受到刑事处罚或者责令停产停业、吊销许可证或者执照、较大数额罚款等行政处罚。</w:t>
      </w:r>
      <w:r/>
    </w:p>
    <w:p>
      <w:pPr>
        <w:spacing w:line="460" w:lineRule="exact"/>
        <w:rPr>
          <w:rFonts w:ascii="宋体" w:hAnsi="宋体"/>
          <w:bCs/>
          <w:color w:val="auto"/>
          <w:sz w:val="24"/>
        </w:rPr>
      </w:pPr>
      <w:r>
        <w:rPr>
          <w:rFonts w:hint="eastAsia" w:ascii="宋体" w:hAnsi="宋体"/>
          <w:bCs/>
          <w:color w:val="auto"/>
          <w:sz w:val="24"/>
        </w:rPr>
        <w:t xml:space="preserve">                                      供应商名称（公章）：</w:t>
      </w:r>
      <w:r/>
    </w:p>
    <w:p>
      <w:pPr>
        <w:spacing w:line="460" w:lineRule="exact"/>
        <w:rPr>
          <w:rFonts w:ascii="宋体" w:hAnsi="宋体"/>
          <w:bCs/>
          <w:color w:val="auto"/>
          <w:sz w:val="24"/>
        </w:rPr>
      </w:pPr>
      <w:r>
        <w:rPr>
          <w:rFonts w:hint="eastAsia" w:ascii="宋体" w:hAnsi="宋体"/>
          <w:bCs/>
          <w:color w:val="auto"/>
          <w:sz w:val="24"/>
        </w:rPr>
        <w:t xml:space="preserve">                                      授权代表签字：</w:t>
      </w:r>
      <w:r/>
    </w:p>
    <w:p>
      <w:pPr>
        <w:spacing w:line="460" w:lineRule="exact"/>
        <w:rPr>
          <w:rFonts w:ascii="宋体" w:hAnsi="宋体"/>
          <w:bCs/>
          <w:color w:val="auto"/>
          <w:sz w:val="24"/>
        </w:rPr>
      </w:pPr>
      <w:r>
        <w:rPr>
          <w:rFonts w:hint="eastAsia" w:ascii="宋体" w:hAnsi="宋体"/>
          <w:bCs/>
          <w:color w:val="auto"/>
          <w:sz w:val="24"/>
        </w:rPr>
        <w:t xml:space="preserve">                                      日期：年月日</w:t>
      </w:r>
      <w:r/>
    </w:p>
    <w:p>
      <w:pPr>
        <w:ind w:left="1446" w:hanging="1446"/>
        <w:jc w:val="center"/>
        <w:spacing w:line="360" w:lineRule="auto"/>
        <w:rPr>
          <w:rFonts w:ascii="宋体" w:hAnsi="宋体"/>
          <w:b/>
          <w:color w:val="auto"/>
          <w:sz w:val="36"/>
          <w:szCs w:val="36"/>
        </w:rPr>
      </w:pPr>
      <w:r>
        <w:rPr>
          <w:rFonts w:ascii="宋体" w:hAnsi="宋体"/>
          <w:b/>
          <w:color w:val="auto"/>
          <w:sz w:val="36"/>
          <w:szCs w:val="36"/>
        </w:rPr>
      </w:r>
      <w:r/>
    </w:p>
    <w:p>
      <w:pPr>
        <w:ind w:left="1446" w:hanging="1446"/>
        <w:jc w:val="center"/>
        <w:spacing w:line="360" w:lineRule="auto"/>
        <w:rPr>
          <w:rFonts w:ascii="宋体" w:hAnsi="宋体"/>
          <w:b/>
          <w:color w:val="auto"/>
          <w:sz w:val="36"/>
          <w:szCs w:val="36"/>
        </w:rPr>
      </w:pPr>
      <w:r>
        <w:rPr>
          <w:rFonts w:ascii="宋体" w:hAnsi="宋体"/>
          <w:b/>
          <w:color w:val="auto"/>
          <w:sz w:val="36"/>
          <w:szCs w:val="36"/>
        </w:rPr>
      </w:r>
      <w:r/>
    </w:p>
    <w:p>
      <w:pPr>
        <w:ind w:left="1446" w:hanging="1446"/>
        <w:jc w:val="center"/>
        <w:spacing w:line="360" w:lineRule="auto"/>
        <w:rPr>
          <w:rFonts w:ascii="宋体" w:hAnsi="宋体"/>
          <w:b/>
          <w:color w:val="auto"/>
          <w:sz w:val="36"/>
          <w:szCs w:val="36"/>
        </w:rPr>
      </w:pPr>
      <w:r>
        <w:rPr>
          <w:rFonts w:ascii="宋体" w:hAnsi="宋体"/>
          <w:b/>
          <w:color w:val="auto"/>
          <w:sz w:val="36"/>
          <w:szCs w:val="36"/>
        </w:rPr>
      </w:r>
      <w:r/>
    </w:p>
    <w:p>
      <w:pPr>
        <w:pStyle w:val="770"/>
        <w:ind w:firstLine="361"/>
        <w:rPr>
          <w:rFonts w:ascii="宋体" w:hAnsi="宋体"/>
          <w:b/>
          <w:color w:val="auto"/>
          <w:sz w:val="36"/>
          <w:szCs w:val="36"/>
        </w:rPr>
      </w:pPr>
      <w:r>
        <w:rPr>
          <w:rFonts w:ascii="宋体" w:hAnsi="宋体"/>
          <w:b/>
          <w:color w:val="auto"/>
          <w:sz w:val="36"/>
          <w:szCs w:val="36"/>
        </w:rPr>
      </w:r>
      <w:r/>
    </w:p>
    <w:p>
      <w:pPr>
        <w:rPr>
          <w:rFonts w:ascii="宋体" w:hAnsi="宋体"/>
          <w:b/>
          <w:color w:val="auto"/>
          <w:sz w:val="36"/>
          <w:szCs w:val="36"/>
        </w:rPr>
      </w:pPr>
      <w:r>
        <w:rPr>
          <w:rFonts w:ascii="宋体" w:hAnsi="宋体"/>
          <w:b/>
          <w:color w:val="auto"/>
          <w:sz w:val="36"/>
          <w:szCs w:val="36"/>
        </w:rPr>
      </w:r>
      <w:r/>
    </w:p>
    <w:p>
      <w:pPr>
        <w:rPr>
          <w:rFonts w:ascii="黑体" w:hAnsi="黑体" w:eastAsia="黑体" w:cs="黑体"/>
          <w:b/>
          <w:color w:val="auto"/>
          <w:sz w:val="36"/>
          <w:szCs w:val="36"/>
        </w:rPr>
      </w:pPr>
      <w:r>
        <w:rPr>
          <w:rFonts w:ascii="黑体" w:hAnsi="黑体" w:eastAsia="黑体" w:cs="黑体"/>
          <w:b/>
          <w:color w:val="auto"/>
          <w:sz w:val="36"/>
          <w:szCs w:val="36"/>
        </w:rPr>
      </w:r>
      <w:r/>
    </w:p>
    <w:p>
      <w:pPr>
        <w:pStyle w:val="757"/>
        <w:rPr>
          <w:color w:val="auto"/>
        </w:rPr>
      </w:pPr>
      <w:r>
        <w:rPr>
          <w:color w:val="auto"/>
        </w:rPr>
      </w:r>
      <w:r/>
    </w:p>
    <w:p>
      <w:pPr>
        <w:rPr>
          <w:color w:val="auto"/>
        </w:rPr>
      </w:pPr>
      <w:r>
        <w:rPr>
          <w:color w:val="auto"/>
        </w:rPr>
      </w:r>
      <w:r/>
    </w:p>
    <w:p>
      <w:pPr>
        <w:pStyle w:val="757"/>
        <w:rPr>
          <w:color w:val="auto"/>
        </w:rPr>
      </w:pPr>
      <w:r>
        <w:rPr>
          <w:color w:val="auto"/>
        </w:rPr>
      </w:r>
      <w:r/>
    </w:p>
    <w:p>
      <w:pPr>
        <w:rPr>
          <w:color w:val="auto"/>
        </w:rPr>
      </w:pPr>
      <w:r>
        <w:rPr>
          <w:color w:val="auto"/>
        </w:rPr>
      </w:r>
      <w:r/>
    </w:p>
    <w:p>
      <w:pPr>
        <w:pStyle w:val="757"/>
        <w:rPr>
          <w:color w:val="auto"/>
        </w:rPr>
      </w:pPr>
      <w:r>
        <w:rPr>
          <w:color w:val="auto"/>
        </w:rPr>
      </w:r>
      <w:r/>
    </w:p>
    <w:p>
      <w:pPr>
        <w:rPr>
          <w:color w:val="auto"/>
        </w:rPr>
      </w:pPr>
      <w:r>
        <w:rPr>
          <w:color w:val="auto"/>
        </w:rPr>
      </w:r>
      <w:r/>
    </w:p>
    <w:p>
      <w:pPr>
        <w:pStyle w:val="757"/>
        <w:rPr>
          <w:color w:val="auto"/>
        </w:rPr>
      </w:pPr>
      <w:r>
        <w:rPr>
          <w:color w:val="auto"/>
        </w:rPr>
      </w:r>
      <w:r/>
    </w:p>
    <w:p>
      <w:pPr>
        <w:rPr>
          <w:color w:val="auto"/>
        </w:rPr>
      </w:pPr>
      <w:r>
        <w:rPr>
          <w:color w:val="auto"/>
        </w:rPr>
      </w:r>
      <w:r/>
    </w:p>
    <w:p>
      <w:pPr>
        <w:pStyle w:val="757"/>
        <w:rPr>
          <w:color w:val="auto"/>
        </w:rPr>
      </w:pPr>
      <w:r>
        <w:rPr>
          <w:color w:val="auto"/>
        </w:rPr>
      </w:r>
      <w:r/>
    </w:p>
    <w:p>
      <w:pPr>
        <w:rPr>
          <w:color w:val="auto"/>
        </w:rPr>
      </w:pPr>
      <w:r>
        <w:rPr>
          <w:color w:val="auto"/>
        </w:rPr>
      </w:r>
      <w:r/>
    </w:p>
    <w:p>
      <w:pPr>
        <w:pStyle w:val="757"/>
        <w:rPr>
          <w:color w:val="auto"/>
        </w:rPr>
      </w:pPr>
      <w:r>
        <w:rPr>
          <w:color w:val="auto"/>
        </w:rPr>
      </w:r>
      <w:r/>
    </w:p>
    <w:p>
      <w:pPr>
        <w:rPr>
          <w:color w:val="auto"/>
        </w:rPr>
      </w:pPr>
      <w:r>
        <w:rPr>
          <w:color w:val="auto"/>
        </w:rPr>
      </w:r>
      <w:r/>
    </w:p>
    <w:p>
      <w:pPr>
        <w:pStyle w:val="757"/>
        <w:rPr>
          <w:color w:val="auto"/>
        </w:rPr>
      </w:pPr>
      <w:r>
        <w:rPr>
          <w:color w:val="auto"/>
        </w:rPr>
      </w:r>
      <w:r/>
    </w:p>
    <w:p>
      <w:pPr>
        <w:rPr>
          <w:color w:val="auto"/>
        </w:rPr>
      </w:pPr>
      <w:r>
        <w:rPr>
          <w:color w:val="auto"/>
        </w:rPr>
      </w:r>
      <w:r/>
    </w:p>
    <w:p>
      <w:pPr>
        <w:pStyle w:val="757"/>
        <w:rPr>
          <w:color w:val="auto"/>
        </w:rPr>
      </w:pPr>
      <w:r>
        <w:rPr>
          <w:color w:val="auto"/>
        </w:rPr>
      </w:r>
      <w:r/>
    </w:p>
    <w:p>
      <w:pPr>
        <w:rPr>
          <w:color w:val="auto"/>
        </w:rPr>
      </w:pPr>
      <w:r>
        <w:rPr>
          <w:color w:val="auto"/>
        </w:rPr>
      </w:r>
      <w:r/>
    </w:p>
    <w:p>
      <w:pPr>
        <w:pStyle w:val="757"/>
        <w:rPr>
          <w:color w:val="auto"/>
        </w:rPr>
      </w:pPr>
      <w:r>
        <w:rPr>
          <w:color w:val="auto"/>
        </w:rPr>
      </w:r>
      <w:r/>
    </w:p>
    <w:p>
      <w:pPr>
        <w:rPr>
          <w:color w:val="auto"/>
        </w:rPr>
      </w:pPr>
      <w:r>
        <w:rPr>
          <w:color w:val="auto"/>
        </w:rPr>
      </w:r>
      <w:r/>
    </w:p>
    <w:p>
      <w:pPr>
        <w:pStyle w:val="757"/>
        <w:rPr>
          <w:color w:val="auto"/>
        </w:rPr>
      </w:pPr>
      <w:r>
        <w:rPr>
          <w:color w:val="auto"/>
        </w:rPr>
      </w:r>
      <w:r/>
    </w:p>
    <w:p>
      <w:pPr>
        <w:rPr>
          <w:color w:val="auto"/>
        </w:rPr>
      </w:pPr>
      <w:r>
        <w:rPr>
          <w:color w:val="auto"/>
        </w:rPr>
      </w:r>
      <w:r/>
    </w:p>
    <w:p>
      <w:pPr>
        <w:pStyle w:val="757"/>
        <w:rPr>
          <w:color w:val="auto"/>
        </w:rPr>
      </w:pPr>
      <w:r>
        <w:rPr>
          <w:color w:val="auto"/>
        </w:rPr>
      </w:r>
      <w:r/>
    </w:p>
    <w:p>
      <w:pPr>
        <w:rPr>
          <w:color w:val="auto"/>
        </w:rPr>
      </w:pPr>
      <w:r>
        <w:rPr>
          <w:color w:val="auto"/>
        </w:rPr>
      </w:r>
      <w:r/>
    </w:p>
    <w:p>
      <w:pPr>
        <w:pStyle w:val="757"/>
        <w:rPr>
          <w:color w:val="auto"/>
        </w:rPr>
      </w:pPr>
      <w:r>
        <w:rPr>
          <w:color w:val="auto"/>
        </w:rPr>
      </w:r>
      <w:r/>
    </w:p>
    <w:p>
      <w:pPr>
        <w:rPr>
          <w:color w:val="auto"/>
        </w:rPr>
      </w:pPr>
      <w:r>
        <w:rPr>
          <w:color w:val="auto"/>
        </w:rPr>
      </w:r>
      <w:r/>
    </w:p>
    <w:p>
      <w:pPr>
        <w:jc w:val="center"/>
        <w:rPr>
          <w:rFonts w:ascii="黑体" w:hAnsi="黑体" w:eastAsia="黑体" w:cs="黑体"/>
          <w:b/>
          <w:color w:val="auto"/>
          <w:sz w:val="36"/>
          <w:szCs w:val="36"/>
        </w:rPr>
      </w:pPr>
      <w:r>
        <w:rPr>
          <w:rFonts w:ascii="黑体" w:hAnsi="黑体" w:eastAsia="黑体" w:cs="黑体"/>
          <w:b/>
          <w:color w:val="auto"/>
          <w:sz w:val="36"/>
          <w:szCs w:val="36"/>
        </w:rPr>
      </w:r>
      <w:r/>
    </w:p>
    <w:p>
      <w:pPr>
        <w:jc w:val="center"/>
        <w:rPr>
          <w:rFonts w:ascii="黑体" w:hAnsi="黑体" w:eastAsia="黑体" w:cs="黑体"/>
          <w:b/>
          <w:color w:val="auto"/>
          <w:sz w:val="36"/>
          <w:szCs w:val="36"/>
        </w:rPr>
      </w:pPr>
      <w:r>
        <w:rPr>
          <w:rFonts w:hint="eastAsia" w:ascii="黑体" w:hAnsi="黑体" w:eastAsia="黑体" w:cs="黑体"/>
          <w:b/>
          <w:color w:val="auto"/>
          <w:sz w:val="36"/>
          <w:szCs w:val="36"/>
        </w:rPr>
        <w:t xml:space="preserve">（四）</w:t>
      </w:r>
      <w:r>
        <w:rPr>
          <w:rFonts w:hint="eastAsia" w:ascii="黑体" w:hAnsi="黑体" w:eastAsia="黑体" w:cs="黑体"/>
          <w:b/>
          <w:color w:val="auto"/>
          <w:sz w:val="36"/>
          <w:szCs w:val="36"/>
          <w:lang w:val="zh-CN"/>
        </w:rPr>
        <w:t xml:space="preserve">供应商登记表</w:t>
      </w:r>
      <w:r/>
    </w:p>
    <w:p>
      <w:pPr>
        <w:ind w:left="1447" w:firstLine="5649"/>
        <w:spacing w:line="360" w:lineRule="auto"/>
        <w:rPr>
          <w:rFonts w:ascii="宋体" w:hAnsi="宋体" w:cs="宋体"/>
          <w:b/>
          <w:color w:val="auto"/>
          <w:sz w:val="36"/>
        </w:rPr>
      </w:pPr>
      <w:r>
        <w:rPr>
          <w:rFonts w:hint="eastAsia" w:ascii="宋体" w:hAnsi="宋体" w:cs="宋体"/>
          <w:color w:val="auto"/>
          <w:sz w:val="24"/>
        </w:rPr>
        <w:t xml:space="preserve">年   月   日</w:t>
      </w:r>
      <w:r/>
    </w:p>
    <w:tbl>
      <w:tblPr>
        <w:tblStyle w:val="7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jc w:val="center"/>
          <w:trHeight w:val="263"/>
        </w:trPr>
        <w:tc>
          <w:tcPr>
            <w:tcW w:w="1305" w:type="dxa"/>
            <w:vAlign w:val="center"/>
            <w:textDirection w:val="lrTb"/>
            <w:noWrap/>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企业名称</w:t>
            </w:r>
            <w:r/>
          </w:p>
        </w:tc>
        <w:tc>
          <w:tcPr>
            <w:gridSpan w:val="5"/>
            <w:tcW w:w="8112" w:type="dxa"/>
            <w:vAlign w:val="center"/>
            <w:textDirection w:val="lrTb"/>
            <w:noWrap/>
          </w:tcPr>
          <w:p>
            <w:pPr>
              <w:jc w:val="center"/>
              <w:spacing w:line="480" w:lineRule="exact"/>
              <w:widowControl/>
              <w:rPr>
                <w:rFonts w:ascii="宋体" w:hAnsi="宋体" w:cs="宋体"/>
                <w:color w:val="auto"/>
                <w:sz w:val="24"/>
              </w:rPr>
            </w:pPr>
            <w:r>
              <w:rPr>
                <w:rFonts w:ascii="宋体" w:hAnsi="宋体" w:cs="宋体"/>
                <w:color w:val="auto"/>
                <w:sz w:val="24"/>
              </w:rPr>
            </w:r>
            <w:r/>
          </w:p>
        </w:tc>
      </w:tr>
      <w:tr>
        <w:trPr>
          <w:jc w:val="center"/>
        </w:trPr>
        <w:tc>
          <w:tcPr>
            <w:tcW w:w="1305" w:type="dxa"/>
            <w:vAlign w:val="center"/>
            <w:textDirection w:val="lrTb"/>
            <w:noWrap/>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详细地址</w:t>
            </w:r>
            <w:r/>
          </w:p>
        </w:tc>
        <w:tc>
          <w:tcPr>
            <w:gridSpan w:val="3"/>
            <w:tcW w:w="4485" w:type="dxa"/>
            <w:vAlign w:val="center"/>
            <w:textDirection w:val="lrTb"/>
            <w:noWrap/>
          </w:tcPr>
          <w:p>
            <w:pPr>
              <w:jc w:val="center"/>
              <w:spacing w:line="480" w:lineRule="exact"/>
              <w:widowControl/>
              <w:rPr>
                <w:rFonts w:ascii="宋体" w:hAnsi="宋体" w:cs="宋体"/>
                <w:color w:val="auto"/>
                <w:sz w:val="24"/>
              </w:rPr>
            </w:pPr>
            <w:r>
              <w:rPr>
                <w:rFonts w:ascii="宋体" w:hAnsi="宋体" w:cs="宋体"/>
                <w:color w:val="auto"/>
                <w:sz w:val="24"/>
              </w:rPr>
            </w:r>
            <w:r/>
          </w:p>
        </w:tc>
        <w:tc>
          <w:tcPr>
            <w:tcW w:w="1305" w:type="dxa"/>
            <w:vAlign w:val="center"/>
            <w:textDirection w:val="lrTb"/>
            <w:noWrap/>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邮   编</w:t>
            </w:r>
            <w:r/>
          </w:p>
        </w:tc>
        <w:tc>
          <w:tcPr>
            <w:tcW w:w="2322" w:type="dxa"/>
            <w:vAlign w:val="center"/>
            <w:textDirection w:val="lrTb"/>
            <w:noWrap/>
          </w:tcPr>
          <w:p>
            <w:pPr>
              <w:jc w:val="center"/>
              <w:spacing w:line="480" w:lineRule="exact"/>
              <w:widowControl/>
              <w:rPr>
                <w:rFonts w:ascii="宋体" w:hAnsi="宋体" w:cs="宋体"/>
                <w:color w:val="auto"/>
                <w:sz w:val="24"/>
              </w:rPr>
            </w:pPr>
            <w:r>
              <w:rPr>
                <w:rFonts w:ascii="宋体" w:hAnsi="宋体" w:cs="宋体"/>
                <w:color w:val="auto"/>
                <w:sz w:val="24"/>
              </w:rPr>
            </w:r>
            <w:r/>
          </w:p>
        </w:tc>
      </w:tr>
      <w:tr>
        <w:trPr>
          <w:jc w:val="center"/>
        </w:trPr>
        <w:tc>
          <w:tcPr>
            <w:tcW w:w="1305" w:type="dxa"/>
            <w:vAlign w:val="center"/>
            <w:textDirection w:val="lrTb"/>
            <w:noWrap/>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法人代表</w:t>
            </w:r>
            <w:r/>
          </w:p>
        </w:tc>
        <w:tc>
          <w:tcPr>
            <w:tcW w:w="1185" w:type="dxa"/>
            <w:vAlign w:val="center"/>
            <w:textDirection w:val="lrTb"/>
            <w:noWrap/>
          </w:tcPr>
          <w:p>
            <w:pPr>
              <w:jc w:val="center"/>
              <w:spacing w:line="480" w:lineRule="exact"/>
              <w:widowControl/>
              <w:rPr>
                <w:rFonts w:ascii="宋体" w:hAnsi="宋体" w:cs="宋体"/>
                <w:color w:val="auto"/>
                <w:sz w:val="24"/>
              </w:rPr>
            </w:pPr>
            <w:r>
              <w:rPr>
                <w:rFonts w:ascii="宋体" w:hAnsi="宋体" w:cs="宋体"/>
                <w:color w:val="auto"/>
                <w:sz w:val="24"/>
              </w:rPr>
            </w:r>
            <w:r/>
          </w:p>
        </w:tc>
        <w:tc>
          <w:tcPr>
            <w:tcW w:w="1395" w:type="dxa"/>
            <w:vAlign w:val="center"/>
            <w:textDirection w:val="lrTb"/>
            <w:noWrap/>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企业性质</w:t>
            </w:r>
            <w:r/>
          </w:p>
        </w:tc>
        <w:tc>
          <w:tcPr>
            <w:tcW w:w="1905" w:type="dxa"/>
            <w:vAlign w:val="center"/>
            <w:textDirection w:val="lrTb"/>
            <w:noWrap/>
          </w:tcPr>
          <w:p>
            <w:pPr>
              <w:jc w:val="center"/>
              <w:spacing w:line="480" w:lineRule="exact"/>
              <w:widowControl/>
              <w:rPr>
                <w:rFonts w:ascii="宋体" w:hAnsi="宋体" w:cs="宋体"/>
                <w:color w:val="auto"/>
                <w:sz w:val="24"/>
              </w:rPr>
            </w:pPr>
            <w:r>
              <w:rPr>
                <w:rFonts w:ascii="宋体" w:hAnsi="宋体" w:cs="宋体"/>
                <w:color w:val="auto"/>
                <w:sz w:val="24"/>
              </w:rPr>
            </w:r>
            <w:r/>
          </w:p>
        </w:tc>
        <w:tc>
          <w:tcPr>
            <w:tcW w:w="1305" w:type="dxa"/>
            <w:vAlign w:val="center"/>
            <w:textDirection w:val="lrTb"/>
            <w:noWrap/>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注册资金</w:t>
            </w:r>
            <w:r/>
          </w:p>
        </w:tc>
        <w:tc>
          <w:tcPr>
            <w:tcW w:w="2322" w:type="dxa"/>
            <w:vAlign w:val="center"/>
            <w:textDirection w:val="lrTb"/>
            <w:noWrap/>
          </w:tcPr>
          <w:p>
            <w:pPr>
              <w:jc w:val="center"/>
              <w:spacing w:line="480" w:lineRule="exact"/>
              <w:widowControl/>
              <w:rPr>
                <w:rFonts w:ascii="宋体" w:hAnsi="宋体" w:cs="宋体"/>
                <w:color w:val="auto"/>
                <w:sz w:val="24"/>
              </w:rPr>
            </w:pPr>
            <w:r>
              <w:rPr>
                <w:rFonts w:ascii="宋体" w:hAnsi="宋体" w:cs="宋体"/>
                <w:color w:val="auto"/>
                <w:sz w:val="24"/>
              </w:rPr>
            </w:r>
            <w:r/>
          </w:p>
        </w:tc>
      </w:tr>
      <w:tr>
        <w:trPr>
          <w:jc w:val="center"/>
        </w:trPr>
        <w:tc>
          <w:tcPr>
            <w:tcW w:w="1305" w:type="dxa"/>
            <w:vAlign w:val="center"/>
            <w:textDirection w:val="lrTb"/>
            <w:noWrap/>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联系 人</w:t>
            </w:r>
            <w:r/>
          </w:p>
        </w:tc>
        <w:tc>
          <w:tcPr>
            <w:tcW w:w="1185" w:type="dxa"/>
            <w:vAlign w:val="center"/>
            <w:textDirection w:val="lrTb"/>
            <w:noWrap/>
          </w:tcPr>
          <w:p>
            <w:pPr>
              <w:jc w:val="center"/>
              <w:spacing w:line="480" w:lineRule="exact"/>
              <w:widowControl/>
              <w:rPr>
                <w:rFonts w:ascii="宋体" w:hAnsi="宋体" w:cs="宋体"/>
                <w:color w:val="auto"/>
                <w:sz w:val="24"/>
              </w:rPr>
            </w:pPr>
            <w:r>
              <w:rPr>
                <w:rFonts w:ascii="宋体" w:hAnsi="宋体" w:cs="宋体"/>
                <w:color w:val="auto"/>
                <w:sz w:val="24"/>
              </w:rPr>
            </w:r>
            <w:r/>
          </w:p>
        </w:tc>
        <w:tc>
          <w:tcPr>
            <w:tcW w:w="1395" w:type="dxa"/>
            <w:vAlign w:val="center"/>
            <w:textDirection w:val="lrTb"/>
            <w:noWrap/>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职   务</w:t>
            </w:r>
            <w:r/>
          </w:p>
        </w:tc>
        <w:tc>
          <w:tcPr>
            <w:tcW w:w="1905" w:type="dxa"/>
            <w:vAlign w:val="center"/>
            <w:textDirection w:val="lrTb"/>
            <w:noWrap/>
          </w:tcPr>
          <w:p>
            <w:pPr>
              <w:jc w:val="center"/>
              <w:spacing w:line="480" w:lineRule="exact"/>
              <w:widowControl/>
              <w:rPr>
                <w:rFonts w:ascii="宋体" w:hAnsi="宋体" w:cs="宋体"/>
                <w:color w:val="auto"/>
                <w:sz w:val="24"/>
              </w:rPr>
            </w:pPr>
            <w:r>
              <w:rPr>
                <w:rFonts w:ascii="宋体" w:hAnsi="宋体" w:cs="宋体"/>
                <w:color w:val="auto"/>
                <w:sz w:val="24"/>
              </w:rPr>
            </w:r>
            <w:r/>
          </w:p>
        </w:tc>
        <w:tc>
          <w:tcPr>
            <w:tcW w:w="1305" w:type="dxa"/>
            <w:vAlign w:val="center"/>
            <w:textDirection w:val="lrTb"/>
            <w:noWrap/>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所在部门</w:t>
            </w:r>
            <w:r/>
          </w:p>
        </w:tc>
        <w:tc>
          <w:tcPr>
            <w:tcW w:w="2322" w:type="dxa"/>
            <w:vAlign w:val="center"/>
            <w:textDirection w:val="lrTb"/>
            <w:noWrap/>
          </w:tcPr>
          <w:p>
            <w:pPr>
              <w:jc w:val="center"/>
              <w:spacing w:line="480" w:lineRule="exact"/>
              <w:widowControl/>
              <w:rPr>
                <w:rFonts w:ascii="宋体" w:hAnsi="宋体" w:cs="宋体"/>
                <w:color w:val="auto"/>
                <w:sz w:val="24"/>
              </w:rPr>
            </w:pPr>
            <w:r>
              <w:rPr>
                <w:rFonts w:ascii="宋体" w:hAnsi="宋体" w:cs="宋体"/>
                <w:color w:val="auto"/>
                <w:sz w:val="24"/>
              </w:rPr>
            </w:r>
            <w:r/>
          </w:p>
        </w:tc>
      </w:tr>
      <w:tr>
        <w:trPr>
          <w:jc w:val="center"/>
        </w:trPr>
        <w:tc>
          <w:tcPr>
            <w:tcW w:w="1305" w:type="dxa"/>
            <w:vAlign w:val="center"/>
            <w:textDirection w:val="lrTb"/>
            <w:noWrap/>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营业面积</w:t>
            </w:r>
            <w:r/>
          </w:p>
        </w:tc>
        <w:tc>
          <w:tcPr>
            <w:tcW w:w="1185" w:type="dxa"/>
            <w:vAlign w:val="center"/>
            <w:textDirection w:val="lrTb"/>
            <w:noWrap/>
          </w:tcPr>
          <w:p>
            <w:pPr>
              <w:jc w:val="center"/>
              <w:spacing w:line="480" w:lineRule="exact"/>
              <w:widowControl/>
              <w:rPr>
                <w:rFonts w:ascii="宋体" w:hAnsi="宋体" w:cs="宋体"/>
                <w:color w:val="auto"/>
                <w:sz w:val="24"/>
              </w:rPr>
            </w:pPr>
            <w:r>
              <w:rPr>
                <w:rFonts w:ascii="宋体" w:hAnsi="宋体" w:cs="宋体"/>
                <w:color w:val="auto"/>
                <w:sz w:val="24"/>
              </w:rPr>
            </w:r>
            <w:r/>
          </w:p>
        </w:tc>
        <w:tc>
          <w:tcPr>
            <w:tcW w:w="1395" w:type="dxa"/>
            <w:vAlign w:val="center"/>
            <w:textDirection w:val="lrTb"/>
            <w:noWrap/>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在册员工</w:t>
            </w:r>
            <w:r/>
          </w:p>
        </w:tc>
        <w:tc>
          <w:tcPr>
            <w:tcW w:w="1905" w:type="dxa"/>
            <w:vAlign w:val="center"/>
            <w:textDirection w:val="lrTb"/>
            <w:noWrap/>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       名</w:t>
            </w:r>
            <w:r/>
          </w:p>
        </w:tc>
        <w:tc>
          <w:tcPr>
            <w:tcW w:w="1305" w:type="dxa"/>
            <w:vAlign w:val="center"/>
            <w:textDirection w:val="lrTb"/>
            <w:noWrap/>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技术人员</w:t>
            </w:r>
            <w:r/>
          </w:p>
        </w:tc>
        <w:tc>
          <w:tcPr>
            <w:tcW w:w="2322" w:type="dxa"/>
            <w:vAlign w:val="center"/>
            <w:textDirection w:val="lrTb"/>
            <w:noWrap/>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         名</w:t>
            </w:r>
            <w:r/>
          </w:p>
        </w:tc>
      </w:tr>
      <w:tr>
        <w:trPr>
          <w:jc w:val="center"/>
        </w:trPr>
        <w:tc>
          <w:tcPr>
            <w:tcW w:w="1305" w:type="dxa"/>
            <w:vAlign w:val="center"/>
            <w:textDirection w:val="lrTb"/>
            <w:noWrap/>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联系电话</w:t>
            </w:r>
            <w:r/>
          </w:p>
        </w:tc>
        <w:tc>
          <w:tcPr>
            <w:gridSpan w:val="2"/>
            <w:tcW w:w="2580" w:type="dxa"/>
            <w:vAlign w:val="center"/>
            <w:textDirection w:val="lrTb"/>
            <w:noWrap/>
          </w:tcPr>
          <w:p>
            <w:pPr>
              <w:jc w:val="center"/>
              <w:spacing w:line="480" w:lineRule="exact"/>
              <w:widowControl/>
              <w:rPr>
                <w:rFonts w:ascii="宋体" w:hAnsi="宋体" w:cs="宋体"/>
                <w:color w:val="auto"/>
                <w:sz w:val="24"/>
              </w:rPr>
            </w:pPr>
            <w:r>
              <w:rPr>
                <w:rFonts w:ascii="宋体" w:hAnsi="宋体" w:cs="宋体"/>
                <w:color w:val="auto"/>
                <w:sz w:val="24"/>
              </w:rPr>
            </w:r>
            <w:r/>
          </w:p>
        </w:tc>
        <w:tc>
          <w:tcPr>
            <w:tcW w:w="1905" w:type="dxa"/>
            <w:vAlign w:val="center"/>
            <w:textDirection w:val="lrTb"/>
            <w:noWrap/>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传  真</w:t>
            </w:r>
            <w:r/>
          </w:p>
        </w:tc>
        <w:tc>
          <w:tcPr>
            <w:gridSpan w:val="2"/>
            <w:tcW w:w="3627" w:type="dxa"/>
            <w:vAlign w:val="center"/>
            <w:textDirection w:val="lrTb"/>
            <w:noWrap/>
          </w:tcPr>
          <w:p>
            <w:pPr>
              <w:jc w:val="center"/>
              <w:spacing w:line="480" w:lineRule="exact"/>
              <w:widowControl/>
              <w:rPr>
                <w:rFonts w:ascii="宋体" w:hAnsi="宋体" w:cs="宋体"/>
                <w:color w:val="auto"/>
                <w:sz w:val="24"/>
              </w:rPr>
            </w:pPr>
            <w:r>
              <w:rPr>
                <w:rFonts w:ascii="宋体" w:hAnsi="宋体" w:cs="宋体"/>
                <w:color w:val="auto"/>
                <w:sz w:val="24"/>
              </w:rPr>
            </w:r>
            <w:r/>
          </w:p>
        </w:tc>
      </w:tr>
      <w:tr>
        <w:trPr>
          <w:jc w:val="center"/>
        </w:trPr>
        <w:tc>
          <w:tcPr>
            <w:tcW w:w="1305" w:type="dxa"/>
            <w:vAlign w:val="center"/>
            <w:textDirection w:val="lrTb"/>
            <w:noWrap/>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手 机 号</w:t>
            </w:r>
            <w:r/>
          </w:p>
        </w:tc>
        <w:tc>
          <w:tcPr>
            <w:gridSpan w:val="2"/>
            <w:tcW w:w="2580" w:type="dxa"/>
            <w:vAlign w:val="center"/>
            <w:textDirection w:val="lrTb"/>
            <w:noWrap/>
          </w:tcPr>
          <w:p>
            <w:pPr>
              <w:jc w:val="center"/>
              <w:spacing w:line="480" w:lineRule="exact"/>
              <w:widowControl/>
              <w:rPr>
                <w:rFonts w:ascii="宋体" w:hAnsi="宋体" w:cs="宋体"/>
                <w:color w:val="auto"/>
                <w:sz w:val="24"/>
              </w:rPr>
            </w:pPr>
            <w:r>
              <w:rPr>
                <w:rFonts w:ascii="宋体" w:hAnsi="宋体" w:cs="宋体"/>
                <w:color w:val="auto"/>
                <w:sz w:val="24"/>
              </w:rPr>
            </w:r>
            <w:r/>
          </w:p>
        </w:tc>
        <w:tc>
          <w:tcPr>
            <w:tcW w:w="1905" w:type="dxa"/>
            <w:vAlign w:val="center"/>
            <w:textDirection w:val="lrTb"/>
            <w:noWrap/>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网 址</w:t>
            </w:r>
            <w:r/>
          </w:p>
        </w:tc>
        <w:tc>
          <w:tcPr>
            <w:gridSpan w:val="2"/>
            <w:tcW w:w="3627" w:type="dxa"/>
            <w:vAlign w:val="center"/>
            <w:textDirection w:val="lrTb"/>
            <w:noWrap/>
          </w:tcPr>
          <w:p>
            <w:pPr>
              <w:jc w:val="center"/>
              <w:spacing w:line="480" w:lineRule="exact"/>
              <w:widowControl/>
              <w:rPr>
                <w:rFonts w:ascii="宋体" w:hAnsi="宋体" w:cs="宋体"/>
                <w:color w:val="auto"/>
                <w:sz w:val="24"/>
              </w:rPr>
            </w:pPr>
            <w:r>
              <w:rPr>
                <w:rFonts w:ascii="宋体" w:hAnsi="宋体" w:cs="宋体"/>
                <w:color w:val="auto"/>
                <w:sz w:val="24"/>
              </w:rPr>
            </w:r>
            <w:r/>
          </w:p>
        </w:tc>
      </w:tr>
      <w:tr>
        <w:trPr>
          <w:jc w:val="center"/>
        </w:trPr>
        <w:tc>
          <w:tcPr>
            <w:tcW w:w="1305" w:type="dxa"/>
            <w:vAlign w:val="center"/>
            <w:textDirection w:val="lrTb"/>
            <w:noWrap/>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供应商品</w:t>
            </w:r>
            <w:r/>
          </w:p>
          <w:p>
            <w:pPr>
              <w:jc w:val="center"/>
              <w:spacing w:line="480" w:lineRule="exact"/>
              <w:widowControl/>
              <w:rPr>
                <w:rFonts w:ascii="宋体" w:hAnsi="宋体" w:cs="宋体"/>
                <w:color w:val="auto"/>
                <w:sz w:val="24"/>
              </w:rPr>
            </w:pPr>
            <w:r>
              <w:rPr>
                <w:rFonts w:hint="eastAsia" w:ascii="宋体" w:hAnsi="宋体" w:cs="宋体"/>
                <w:color w:val="auto"/>
                <w:sz w:val="24"/>
              </w:rPr>
              <w:t xml:space="preserve">范   围</w:t>
            </w:r>
            <w:r/>
          </w:p>
        </w:tc>
        <w:tc>
          <w:tcPr>
            <w:gridSpan w:val="5"/>
            <w:tcW w:w="8112" w:type="dxa"/>
            <w:vAlign w:val="center"/>
            <w:textDirection w:val="lrTb"/>
            <w:noWrap/>
          </w:tcPr>
          <w:p>
            <w:pPr>
              <w:jc w:val="center"/>
              <w:spacing w:line="480" w:lineRule="exact"/>
              <w:widowControl/>
              <w:rPr>
                <w:rFonts w:ascii="宋体" w:hAnsi="宋体" w:cs="宋体"/>
                <w:color w:val="auto"/>
                <w:sz w:val="24"/>
              </w:rPr>
            </w:pPr>
            <w:r>
              <w:rPr>
                <w:rFonts w:ascii="宋体" w:hAnsi="宋体" w:cs="宋体"/>
                <w:color w:val="auto"/>
                <w:sz w:val="24"/>
              </w:rPr>
            </w:r>
            <w:r/>
          </w:p>
        </w:tc>
      </w:tr>
      <w:tr>
        <w:trPr>
          <w:jc w:val="center"/>
          <w:trHeight w:val="3194"/>
        </w:trPr>
        <w:tc>
          <w:tcPr>
            <w:gridSpan w:val="6"/>
            <w:tcW w:w="9417" w:type="dxa"/>
            <w:vAlign w:val="center"/>
            <w:textDirection w:val="lrTb"/>
            <w:noWrap/>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企业概况</w:t>
            </w:r>
            <w:r/>
          </w:p>
          <w:p>
            <w:pPr>
              <w:jc w:val="center"/>
              <w:spacing w:line="480" w:lineRule="exact"/>
              <w:widowControl/>
              <w:rPr>
                <w:rFonts w:ascii="宋体" w:hAnsi="宋体" w:cs="宋体"/>
                <w:color w:val="auto"/>
                <w:sz w:val="24"/>
              </w:rPr>
            </w:pPr>
            <w:r>
              <w:rPr>
                <w:rFonts w:ascii="宋体" w:hAnsi="宋体" w:cs="宋体"/>
                <w:color w:val="auto"/>
                <w:sz w:val="24"/>
              </w:rPr>
            </w:r>
            <w:r/>
          </w:p>
          <w:p>
            <w:pPr>
              <w:jc w:val="center"/>
              <w:spacing w:line="480" w:lineRule="exact"/>
              <w:widowControl/>
              <w:rPr>
                <w:rFonts w:ascii="宋体" w:hAnsi="宋体" w:cs="宋体"/>
                <w:color w:val="auto"/>
                <w:sz w:val="24"/>
              </w:rPr>
            </w:pPr>
            <w:r>
              <w:rPr>
                <w:rFonts w:ascii="宋体" w:hAnsi="宋体" w:cs="宋体"/>
                <w:color w:val="auto"/>
                <w:sz w:val="24"/>
              </w:rPr>
            </w:r>
            <w:r/>
          </w:p>
          <w:p>
            <w:pPr>
              <w:spacing w:line="480" w:lineRule="exact"/>
              <w:widowControl/>
              <w:rPr>
                <w:rFonts w:ascii="宋体" w:hAnsi="宋体" w:cs="宋体"/>
                <w:color w:val="auto"/>
                <w:sz w:val="24"/>
              </w:rPr>
            </w:pPr>
            <w:r>
              <w:rPr>
                <w:rFonts w:ascii="宋体" w:hAnsi="宋体" w:cs="宋体"/>
                <w:color w:val="auto"/>
                <w:sz w:val="24"/>
              </w:rPr>
            </w:r>
            <w:r/>
          </w:p>
          <w:p>
            <w:pPr>
              <w:jc w:val="center"/>
              <w:spacing w:line="480" w:lineRule="exact"/>
              <w:widowControl/>
              <w:rPr>
                <w:rFonts w:ascii="宋体" w:hAnsi="宋体" w:cs="宋体"/>
                <w:color w:val="auto"/>
                <w:sz w:val="24"/>
              </w:rPr>
            </w:pPr>
            <w:r>
              <w:rPr>
                <w:rFonts w:ascii="宋体" w:hAnsi="宋体" w:cs="宋体"/>
                <w:color w:val="auto"/>
                <w:sz w:val="24"/>
              </w:rPr>
            </w:r>
            <w:r/>
          </w:p>
          <w:p>
            <w:pPr>
              <w:jc w:val="center"/>
              <w:spacing w:line="480" w:lineRule="exact"/>
              <w:widowControl/>
              <w:rPr>
                <w:rFonts w:ascii="宋体" w:hAnsi="宋体" w:cs="宋体"/>
                <w:color w:val="auto"/>
                <w:sz w:val="24"/>
              </w:rPr>
            </w:pPr>
            <w:r>
              <w:rPr>
                <w:rFonts w:ascii="宋体" w:hAnsi="宋体" w:cs="宋体"/>
                <w:color w:val="auto"/>
                <w:sz w:val="24"/>
              </w:rPr>
            </w:r>
            <w:r/>
          </w:p>
          <w:p>
            <w:pPr>
              <w:jc w:val="center"/>
              <w:spacing w:line="480" w:lineRule="exact"/>
              <w:widowControl/>
              <w:rPr>
                <w:rFonts w:ascii="宋体" w:hAnsi="宋体" w:cs="宋体"/>
                <w:color w:val="auto"/>
                <w:sz w:val="24"/>
              </w:rPr>
            </w:pPr>
            <w:r>
              <w:rPr>
                <w:rFonts w:ascii="宋体" w:hAnsi="宋体" w:cs="宋体"/>
                <w:color w:val="auto"/>
                <w:sz w:val="24"/>
              </w:rPr>
            </w:r>
            <w:r/>
          </w:p>
        </w:tc>
      </w:tr>
      <w:tr>
        <w:trPr>
          <w:jc w:val="center"/>
          <w:trHeight w:val="3393"/>
        </w:trPr>
        <w:tc>
          <w:tcPr>
            <w:gridSpan w:val="6"/>
            <w:tcW w:w="9417" w:type="dxa"/>
            <w:vAlign w:val="center"/>
            <w:textDirection w:val="lrTb"/>
            <w:noWrap/>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主要业绩</w:t>
            </w:r>
            <w:r/>
          </w:p>
          <w:p>
            <w:pPr>
              <w:jc w:val="center"/>
              <w:spacing w:line="480" w:lineRule="exact"/>
              <w:widowControl/>
              <w:rPr>
                <w:rFonts w:ascii="宋体" w:hAnsi="宋体" w:cs="宋体"/>
                <w:color w:val="auto"/>
                <w:sz w:val="24"/>
              </w:rPr>
            </w:pPr>
            <w:r>
              <w:rPr>
                <w:rFonts w:ascii="宋体" w:hAnsi="宋体" w:cs="宋体"/>
                <w:color w:val="auto"/>
                <w:sz w:val="24"/>
              </w:rPr>
            </w:r>
            <w:r/>
          </w:p>
          <w:p>
            <w:pPr>
              <w:jc w:val="center"/>
              <w:spacing w:line="480" w:lineRule="exact"/>
              <w:widowControl/>
              <w:rPr>
                <w:rFonts w:ascii="宋体" w:hAnsi="宋体" w:cs="宋体"/>
                <w:color w:val="auto"/>
                <w:sz w:val="24"/>
              </w:rPr>
            </w:pPr>
            <w:r>
              <w:rPr>
                <w:rFonts w:ascii="宋体" w:hAnsi="宋体" w:cs="宋体"/>
                <w:color w:val="auto"/>
                <w:sz w:val="24"/>
              </w:rPr>
            </w:r>
            <w:r/>
          </w:p>
          <w:p>
            <w:pPr>
              <w:jc w:val="center"/>
              <w:spacing w:line="480" w:lineRule="exact"/>
              <w:widowControl/>
              <w:rPr>
                <w:rFonts w:ascii="宋体" w:hAnsi="宋体" w:cs="宋体"/>
                <w:color w:val="auto"/>
                <w:sz w:val="24"/>
              </w:rPr>
            </w:pPr>
            <w:r>
              <w:rPr>
                <w:rFonts w:ascii="宋体" w:hAnsi="宋体" w:cs="宋体"/>
                <w:color w:val="auto"/>
                <w:sz w:val="24"/>
              </w:rPr>
            </w:r>
            <w:r/>
          </w:p>
          <w:p>
            <w:pPr>
              <w:jc w:val="center"/>
              <w:spacing w:line="480" w:lineRule="exact"/>
              <w:widowControl/>
              <w:rPr>
                <w:rFonts w:ascii="宋体" w:hAnsi="宋体" w:cs="宋体"/>
                <w:color w:val="auto"/>
                <w:sz w:val="24"/>
              </w:rPr>
            </w:pPr>
            <w:r>
              <w:rPr>
                <w:rFonts w:ascii="宋体" w:hAnsi="宋体" w:cs="宋体"/>
                <w:color w:val="auto"/>
                <w:sz w:val="24"/>
              </w:rPr>
            </w:r>
            <w:r/>
          </w:p>
          <w:p>
            <w:pPr>
              <w:jc w:val="center"/>
              <w:spacing w:line="480" w:lineRule="exact"/>
              <w:widowControl/>
              <w:rPr>
                <w:rFonts w:ascii="宋体" w:hAnsi="宋体" w:cs="宋体"/>
                <w:color w:val="auto"/>
                <w:sz w:val="24"/>
              </w:rPr>
            </w:pPr>
            <w:r>
              <w:rPr>
                <w:rFonts w:ascii="宋体" w:hAnsi="宋体" w:cs="宋体"/>
                <w:color w:val="auto"/>
                <w:sz w:val="24"/>
              </w:rPr>
            </w:r>
            <w:r/>
          </w:p>
          <w:p>
            <w:pPr>
              <w:jc w:val="center"/>
              <w:spacing w:line="480" w:lineRule="exact"/>
              <w:widowControl/>
              <w:rPr>
                <w:rFonts w:ascii="宋体" w:hAnsi="宋体" w:cs="宋体"/>
                <w:color w:val="auto"/>
                <w:sz w:val="24"/>
              </w:rPr>
            </w:pPr>
            <w:r>
              <w:rPr>
                <w:rFonts w:ascii="宋体" w:hAnsi="宋体" w:cs="宋体"/>
                <w:color w:val="auto"/>
                <w:sz w:val="24"/>
              </w:rPr>
            </w:r>
            <w:r/>
          </w:p>
          <w:p>
            <w:pPr>
              <w:spacing w:line="480" w:lineRule="exact"/>
              <w:widowControl/>
              <w:rPr>
                <w:rFonts w:ascii="宋体" w:hAnsi="宋体" w:cs="宋体"/>
                <w:color w:val="auto"/>
                <w:sz w:val="24"/>
              </w:rPr>
            </w:pPr>
            <w:r>
              <w:rPr>
                <w:rFonts w:ascii="宋体" w:hAnsi="宋体" w:cs="宋体"/>
                <w:color w:val="auto"/>
                <w:sz w:val="24"/>
              </w:rPr>
            </w:r>
            <w:r/>
          </w:p>
        </w:tc>
      </w:tr>
    </w:tbl>
    <w:p>
      <w:pPr>
        <w:jc w:val="center"/>
        <w:rPr>
          <w:rFonts w:ascii="黑体" w:hAnsi="黑体" w:eastAsia="黑体" w:cs="黑体"/>
          <w:b/>
          <w:color w:val="auto"/>
          <w:sz w:val="36"/>
          <w:szCs w:val="36"/>
        </w:rPr>
      </w:pPr>
      <w:r>
        <w:rPr>
          <w:rFonts w:ascii="黑体" w:hAnsi="黑体" w:eastAsia="黑体" w:cs="黑体"/>
          <w:b/>
          <w:color w:val="auto"/>
          <w:sz w:val="36"/>
          <w:szCs w:val="36"/>
        </w:rPr>
      </w:r>
      <w:r/>
    </w:p>
    <w:p>
      <w:pPr>
        <w:pStyle w:val="753"/>
        <w:jc w:val="center"/>
        <w:spacing w:before="120" w:after="120" w:line="440" w:lineRule="exact"/>
        <w:rPr>
          <w:rFonts w:hAnsi="宋体" w:cs="宋体"/>
          <w:b/>
          <w:color w:val="auto"/>
          <w:sz w:val="36"/>
          <w:szCs w:val="36"/>
        </w:rPr>
      </w:pPr>
      <w:r>
        <w:rPr>
          <w:rFonts w:hAnsi="宋体" w:cs="宋体"/>
          <w:b/>
          <w:color w:val="auto"/>
          <w:sz w:val="36"/>
          <w:szCs w:val="36"/>
        </w:rPr>
      </w:r>
      <w:r/>
    </w:p>
    <w:p>
      <w:pPr>
        <w:pStyle w:val="753"/>
        <w:jc w:val="center"/>
        <w:spacing w:before="120" w:after="120" w:line="440" w:lineRule="exact"/>
        <w:rPr>
          <w:rFonts w:hAnsi="宋体" w:cs="宋体"/>
          <w:b/>
          <w:color w:val="auto"/>
          <w:sz w:val="36"/>
          <w:szCs w:val="36"/>
        </w:rPr>
      </w:pPr>
      <w:r>
        <w:rPr>
          <w:rFonts w:hint="eastAsia" w:hAnsi="宋体" w:cs="宋体"/>
          <w:b/>
          <w:color w:val="auto"/>
          <w:sz w:val="36"/>
          <w:szCs w:val="36"/>
        </w:rPr>
        <w:t xml:space="preserve">（五）法定代表人身份证明书</w:t>
      </w:r>
      <w:r/>
    </w:p>
    <w:p>
      <w:pPr>
        <w:rPr>
          <w:rFonts w:ascii="宋体" w:hAnsi="宋体"/>
          <w:color w:val="auto"/>
          <w:sz w:val="32"/>
        </w:rPr>
      </w:pPr>
      <w:r>
        <w:rPr>
          <w:rFonts w:ascii="宋体" w:hAnsi="宋体"/>
          <w:color w:val="auto"/>
          <w:sz w:val="32"/>
        </w:rPr>
      </w:r>
      <w:r/>
    </w:p>
    <w:p>
      <w:pPr>
        <w:rPr>
          <w:rFonts w:ascii="宋体" w:hAnsi="宋体"/>
          <w:color w:val="auto"/>
          <w:sz w:val="32"/>
        </w:rPr>
      </w:pPr>
      <w:r>
        <w:rPr>
          <w:rFonts w:ascii="宋体" w:hAnsi="宋体"/>
          <w:color w:val="auto"/>
          <w:sz w:val="32"/>
        </w:rPr>
      </w:r>
      <w:r/>
    </w:p>
    <w:p>
      <w:pPr>
        <w:rPr>
          <w:rFonts w:ascii="宋体" w:hAnsi="宋体"/>
          <w:color w:val="auto"/>
          <w:sz w:val="24"/>
        </w:rPr>
      </w:pPr>
      <w:r>
        <w:rPr>
          <w:rFonts w:ascii="宋体" w:hAnsi="宋体"/>
          <w:color w:val="auto"/>
          <w:sz w:val="24"/>
        </w:rPr>
      </w:r>
      <w:r/>
    </w:p>
    <w:p>
      <w:pPr>
        <w:ind w:firstLine="960"/>
        <w:rPr>
          <w:rFonts w:ascii="宋体" w:hAnsi="宋体"/>
          <w:color w:val="auto"/>
          <w:sz w:val="24"/>
          <w:u w:val="single"/>
        </w:rPr>
      </w:pPr>
      <w:r>
        <w:rPr>
          <w:rFonts w:hint="eastAsia" w:ascii="宋体" w:hAnsi="宋体"/>
          <w:color w:val="auto"/>
          <w:sz w:val="24"/>
        </w:rPr>
        <w:t xml:space="preserve">单位名称：</w:t>
      </w:r>
      <w:r/>
    </w:p>
    <w:p>
      <w:pPr>
        <w:rPr>
          <w:rFonts w:ascii="宋体" w:hAnsi="宋体"/>
          <w:color w:val="auto"/>
          <w:sz w:val="24"/>
          <w:u w:val="single"/>
        </w:rPr>
      </w:pPr>
      <w:r>
        <w:rPr>
          <w:rFonts w:ascii="宋体" w:hAnsi="宋体"/>
          <w:color w:val="auto"/>
          <w:sz w:val="24"/>
          <w:u w:val="single"/>
        </w:rPr>
      </w:r>
      <w:r/>
    </w:p>
    <w:p>
      <w:pPr>
        <w:rPr>
          <w:rFonts w:ascii="宋体" w:hAnsi="宋体"/>
          <w:color w:val="auto"/>
          <w:sz w:val="24"/>
          <w:u w:val="single"/>
        </w:rPr>
      </w:pPr>
      <w:r>
        <w:rPr>
          <w:rFonts w:ascii="宋体" w:hAnsi="宋体"/>
          <w:color w:val="auto"/>
          <w:sz w:val="24"/>
          <w:u w:val="single"/>
        </w:rPr>
      </w:r>
      <w:r/>
    </w:p>
    <w:p>
      <w:pPr>
        <w:ind w:firstLine="960"/>
        <w:rPr>
          <w:rFonts w:ascii="宋体" w:hAnsi="宋体"/>
          <w:color w:val="auto"/>
          <w:sz w:val="24"/>
        </w:rPr>
      </w:pPr>
      <w:r>
        <w:rPr>
          <w:rFonts w:hint="eastAsia" w:ascii="宋体" w:hAnsi="宋体"/>
          <w:color w:val="auto"/>
          <w:sz w:val="24"/>
        </w:rPr>
        <w:t xml:space="preserve">单位性质：</w:t>
      </w:r>
      <w:r/>
    </w:p>
    <w:p>
      <w:pPr>
        <w:rPr>
          <w:rFonts w:ascii="宋体" w:hAnsi="宋体"/>
          <w:color w:val="auto"/>
          <w:sz w:val="24"/>
        </w:rPr>
      </w:pPr>
      <w:r>
        <w:rPr>
          <w:rFonts w:ascii="宋体" w:hAnsi="宋体"/>
          <w:color w:val="auto"/>
          <w:sz w:val="24"/>
        </w:rPr>
      </w:r>
      <w:r/>
    </w:p>
    <w:p>
      <w:pPr>
        <w:rPr>
          <w:rFonts w:ascii="宋体" w:hAnsi="宋体"/>
          <w:color w:val="auto"/>
          <w:sz w:val="24"/>
          <w:u w:val="single"/>
        </w:rPr>
      </w:pPr>
      <w:r>
        <w:rPr>
          <w:rFonts w:ascii="宋体" w:hAnsi="宋体"/>
          <w:color w:val="auto"/>
          <w:sz w:val="24"/>
          <w:u w:val="single"/>
        </w:rPr>
      </w:r>
      <w:r/>
    </w:p>
    <w:p>
      <w:pPr>
        <w:ind w:firstLine="960"/>
        <w:rPr>
          <w:rFonts w:ascii="宋体" w:hAnsi="宋体"/>
          <w:color w:val="auto"/>
          <w:sz w:val="24"/>
          <w:u w:val="single"/>
        </w:rPr>
      </w:pPr>
      <w:r>
        <w:rPr>
          <w:rFonts w:hint="eastAsia" w:ascii="宋体" w:hAnsi="宋体"/>
          <w:color w:val="auto"/>
          <w:sz w:val="24"/>
        </w:rPr>
        <w:t xml:space="preserve">地    址：</w:t>
      </w:r>
      <w:r/>
    </w:p>
    <w:p>
      <w:pPr>
        <w:rPr>
          <w:rFonts w:ascii="宋体" w:hAnsi="宋体"/>
          <w:color w:val="auto"/>
          <w:sz w:val="24"/>
          <w:u w:val="single"/>
        </w:rPr>
      </w:pPr>
      <w:r>
        <w:rPr>
          <w:rFonts w:ascii="宋体" w:hAnsi="宋体"/>
          <w:color w:val="auto"/>
          <w:sz w:val="24"/>
          <w:u w:val="single"/>
        </w:rPr>
      </w:r>
      <w:r/>
    </w:p>
    <w:p>
      <w:pPr>
        <w:rPr>
          <w:rFonts w:ascii="宋体" w:hAnsi="宋体"/>
          <w:color w:val="auto"/>
          <w:sz w:val="24"/>
          <w:u w:val="single"/>
        </w:rPr>
      </w:pPr>
      <w:r>
        <w:rPr>
          <w:rFonts w:ascii="宋体" w:hAnsi="宋体"/>
          <w:color w:val="auto"/>
          <w:sz w:val="24"/>
          <w:u w:val="single"/>
        </w:rPr>
      </w:r>
      <w:r/>
    </w:p>
    <w:p>
      <w:pPr>
        <w:ind w:firstLine="960"/>
        <w:rPr>
          <w:rFonts w:ascii="宋体" w:hAnsi="宋体"/>
          <w:color w:val="auto"/>
          <w:sz w:val="24"/>
        </w:rPr>
      </w:pPr>
      <w:r>
        <w:rPr>
          <w:rFonts w:hint="eastAsia" w:ascii="宋体" w:hAnsi="宋体"/>
          <w:color w:val="auto"/>
          <w:sz w:val="24"/>
        </w:rPr>
        <w:t xml:space="preserve">成立时间：年月日 </w:t>
      </w:r>
      <w:r/>
    </w:p>
    <w:p>
      <w:pPr>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ind w:firstLine="960"/>
        <w:rPr>
          <w:rFonts w:ascii="宋体" w:hAnsi="宋体"/>
          <w:color w:val="auto"/>
          <w:sz w:val="24"/>
          <w:u w:val="single"/>
        </w:rPr>
      </w:pPr>
      <w:r>
        <w:rPr>
          <w:rFonts w:hint="eastAsia" w:ascii="宋体" w:hAnsi="宋体"/>
          <w:color w:val="auto"/>
          <w:sz w:val="24"/>
        </w:rPr>
        <w:t xml:space="preserve">经营期限：</w:t>
      </w:r>
      <w:r/>
    </w:p>
    <w:p>
      <w:pPr>
        <w:rPr>
          <w:rFonts w:ascii="宋体" w:hAnsi="宋体"/>
          <w:color w:val="auto"/>
          <w:sz w:val="24"/>
          <w:u w:val="single"/>
        </w:rPr>
      </w:pPr>
      <w:r>
        <w:rPr>
          <w:rFonts w:ascii="宋体" w:hAnsi="宋体"/>
          <w:color w:val="auto"/>
          <w:sz w:val="24"/>
          <w:u w:val="single"/>
        </w:rPr>
      </w:r>
      <w:r/>
    </w:p>
    <w:p>
      <w:pPr>
        <w:rPr>
          <w:rFonts w:ascii="宋体" w:hAnsi="宋体"/>
          <w:color w:val="auto"/>
          <w:sz w:val="24"/>
          <w:u w:val="single"/>
        </w:rPr>
      </w:pPr>
      <w:r>
        <w:rPr>
          <w:rFonts w:ascii="宋体" w:hAnsi="宋体"/>
          <w:color w:val="auto"/>
          <w:sz w:val="24"/>
          <w:u w:val="single"/>
        </w:rPr>
      </w:r>
      <w:r/>
    </w:p>
    <w:p>
      <w:pPr>
        <w:ind w:left="3598" w:hanging="2760"/>
        <w:rPr>
          <w:rFonts w:ascii="宋体" w:hAnsi="宋体"/>
          <w:color w:val="auto"/>
          <w:sz w:val="24"/>
          <w:u w:val="single"/>
        </w:rPr>
      </w:pPr>
      <w:r>
        <w:rPr>
          <w:rFonts w:hint="eastAsia" w:ascii="宋体" w:hAnsi="宋体"/>
          <w:color w:val="auto"/>
          <w:sz w:val="24"/>
        </w:rPr>
        <w:t xml:space="preserve">姓    名： 联系电话： 身份证号：</w:t>
      </w:r>
      <w:r/>
    </w:p>
    <w:p>
      <w:pPr>
        <w:ind w:left="3598" w:hanging="2760"/>
        <w:rPr>
          <w:rFonts w:ascii="宋体" w:hAnsi="宋体"/>
          <w:color w:val="auto"/>
          <w:sz w:val="24"/>
          <w:u w:val="single"/>
        </w:rPr>
      </w:pPr>
      <w:r>
        <w:rPr>
          <w:rFonts w:ascii="宋体" w:hAnsi="宋体"/>
          <w:color w:val="auto"/>
          <w:sz w:val="24"/>
          <w:u w:val="single"/>
        </w:rPr>
      </w:r>
      <w:r/>
    </w:p>
    <w:p>
      <w:pPr>
        <w:rPr>
          <w:rFonts w:ascii="宋体" w:hAnsi="宋体"/>
          <w:color w:val="auto"/>
          <w:sz w:val="24"/>
        </w:rPr>
      </w:pPr>
      <w:r>
        <w:rPr>
          <w:rFonts w:ascii="宋体" w:hAnsi="宋体"/>
          <w:color w:val="auto"/>
          <w:sz w:val="24"/>
        </w:rPr>
      </w:r>
      <w:r/>
    </w:p>
    <w:p>
      <w:pPr>
        <w:rPr>
          <w:rFonts w:ascii="宋体" w:hAnsi="宋体"/>
          <w:color w:val="auto"/>
          <w:sz w:val="24"/>
        </w:rPr>
      </w:pPr>
      <w:r>
        <w:rPr>
          <w:rFonts w:hint="eastAsia" w:ascii="宋体" w:hAnsi="宋体"/>
          <w:color w:val="auto"/>
          <w:sz w:val="24"/>
        </w:rPr>
        <w:t xml:space="preserve">系</w:t>
      </w:r>
      <w:r>
        <w:rPr>
          <w:rFonts w:hint="eastAsia" w:ascii="宋体" w:hAnsi="宋体"/>
          <w:color w:val="auto"/>
          <w:sz w:val="24"/>
          <w:u w:val="single"/>
        </w:rPr>
        <w:t xml:space="preserve">                   （投标单位名称)</w:t>
      </w:r>
      <w:r>
        <w:rPr>
          <w:rFonts w:hint="eastAsia" w:ascii="宋体" w:hAnsi="宋体"/>
          <w:color w:val="auto"/>
          <w:sz w:val="24"/>
        </w:rPr>
        <w:t xml:space="preserve">的法定代表人或单位负责人。</w:t>
      </w:r>
      <w:r/>
    </w:p>
    <w:p>
      <w:pPr>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rPr>
          <w:rFonts w:ascii="宋体" w:hAnsi="宋体"/>
          <w:color w:val="auto"/>
          <w:sz w:val="24"/>
        </w:rPr>
      </w:pPr>
      <w:r>
        <w:rPr>
          <w:rFonts w:hint="eastAsia" w:ascii="宋体" w:hAnsi="宋体"/>
          <w:color w:val="auto"/>
          <w:sz w:val="24"/>
        </w:rPr>
        <w:t xml:space="preserve">特此证明。</w:t>
      </w:r>
      <w:r/>
    </w:p>
    <w:p>
      <w:pPr>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ind w:firstLine="4440"/>
        <w:rPr>
          <w:rFonts w:ascii="宋体" w:hAnsi="宋体"/>
          <w:color w:val="auto"/>
          <w:sz w:val="24"/>
          <w:u w:val="single"/>
        </w:rPr>
      </w:pPr>
      <w:r>
        <w:rPr>
          <w:rFonts w:hint="eastAsia" w:ascii="宋体" w:hAnsi="宋体"/>
          <w:color w:val="auto"/>
          <w:sz w:val="24"/>
        </w:rPr>
        <w:t xml:space="preserve">投标单位(公章) ：</w:t>
      </w:r>
      <w:r/>
    </w:p>
    <w:p>
      <w:pPr>
        <w:rPr>
          <w:rFonts w:ascii="宋体" w:hAnsi="宋体"/>
          <w:color w:val="auto"/>
          <w:sz w:val="24"/>
          <w:u w:val="single"/>
        </w:rPr>
      </w:pPr>
      <w:r>
        <w:rPr>
          <w:rFonts w:ascii="宋体" w:hAnsi="宋体"/>
          <w:color w:val="auto"/>
          <w:sz w:val="24"/>
          <w:u w:val="single"/>
        </w:rPr>
      </w:r>
      <w:r/>
    </w:p>
    <w:p>
      <w:pPr>
        <w:rPr>
          <w:rFonts w:ascii="宋体" w:hAnsi="宋体"/>
          <w:color w:val="auto"/>
          <w:sz w:val="24"/>
          <w:u w:val="single"/>
        </w:rPr>
      </w:pPr>
      <w:r>
        <w:rPr>
          <w:rFonts w:ascii="宋体" w:hAnsi="宋体"/>
          <w:color w:val="auto"/>
          <w:sz w:val="24"/>
          <w:u w:val="single"/>
        </w:rPr>
      </w:r>
      <w:r/>
    </w:p>
    <w:p>
      <w:pPr>
        <w:ind w:firstLine="4440"/>
        <w:rPr>
          <w:rFonts w:ascii="宋体" w:hAnsi="宋体"/>
          <w:color w:val="auto"/>
          <w:sz w:val="24"/>
        </w:rPr>
      </w:pPr>
      <w:r>
        <w:rPr>
          <w:rFonts w:hint="eastAsia" w:ascii="宋体" w:hAnsi="宋体"/>
          <w:color w:val="auto"/>
          <w:sz w:val="24"/>
        </w:rPr>
        <w:t xml:space="preserve">日期：年月日</w:t>
      </w:r>
      <w:r/>
    </w:p>
    <w:p>
      <w:pPr>
        <w:pStyle w:val="753"/>
        <w:jc w:val="center"/>
        <w:spacing w:before="120" w:after="120" w:line="300" w:lineRule="auto"/>
        <w:rPr>
          <w:rFonts w:hAnsi="宋体"/>
          <w:color w:val="auto"/>
        </w:rPr>
      </w:pPr>
      <w:r>
        <w:rPr>
          <w:rFonts w:hAnsi="宋体"/>
          <w:color w:val="auto"/>
        </w:rPr>
      </w:r>
      <w:r/>
    </w:p>
    <w:p>
      <w:pPr>
        <w:pStyle w:val="753"/>
        <w:spacing w:before="120" w:after="120" w:line="300" w:lineRule="auto"/>
        <w:rPr>
          <w:rFonts w:hAnsi="宋体"/>
          <w:color w:val="auto"/>
        </w:rPr>
      </w:pPr>
      <w:r>
        <w:rPr>
          <w:rFonts w:hAnsi="宋体"/>
          <w:color w:val="auto"/>
        </w:rPr>
      </w:r>
      <w:r/>
    </w:p>
    <w:p>
      <w:pPr>
        <w:pStyle w:val="753"/>
        <w:ind w:firstLine="2530"/>
        <w:spacing w:before="120" w:after="120" w:line="440" w:lineRule="exact"/>
        <w:rPr>
          <w:rFonts w:hAnsi="宋体" w:cs="宋体"/>
          <w:b/>
          <w:color w:val="auto"/>
          <w:sz w:val="36"/>
          <w:szCs w:val="36"/>
        </w:rPr>
      </w:pPr>
      <w:r>
        <w:rPr>
          <w:rFonts w:hAnsi="宋体" w:cs="宋体"/>
          <w:b/>
          <w:color w:val="auto"/>
          <w:sz w:val="36"/>
          <w:szCs w:val="36"/>
        </w:rPr>
      </w:r>
      <w:r/>
    </w:p>
    <w:p>
      <w:pPr>
        <w:pStyle w:val="753"/>
        <w:ind w:firstLine="2530"/>
        <w:spacing w:before="120" w:after="120" w:line="440" w:lineRule="exact"/>
        <w:rPr>
          <w:rFonts w:hAnsi="宋体" w:cs="宋体"/>
          <w:b/>
          <w:color w:val="auto"/>
          <w:sz w:val="36"/>
          <w:szCs w:val="36"/>
        </w:rPr>
      </w:pPr>
      <w:r>
        <w:rPr>
          <w:rFonts w:hAnsi="宋体" w:cs="宋体"/>
          <w:b/>
          <w:color w:val="auto"/>
          <w:sz w:val="36"/>
          <w:szCs w:val="36"/>
        </w:rPr>
      </w:r>
      <w:r/>
    </w:p>
    <w:p>
      <w:pPr>
        <w:pStyle w:val="753"/>
        <w:ind w:firstLine="2530"/>
        <w:spacing w:before="120" w:after="120" w:line="440" w:lineRule="exact"/>
        <w:rPr>
          <w:rFonts w:hAnsi="宋体" w:cs="宋体"/>
          <w:b/>
          <w:color w:val="auto"/>
          <w:sz w:val="36"/>
          <w:szCs w:val="36"/>
        </w:rPr>
      </w:pPr>
      <w:r>
        <w:rPr>
          <w:rFonts w:hAnsi="宋体" w:cs="宋体"/>
          <w:b/>
          <w:color w:val="auto"/>
          <w:sz w:val="36"/>
          <w:szCs w:val="36"/>
        </w:rPr>
      </w:r>
      <w:r/>
    </w:p>
    <w:p>
      <w:pPr>
        <w:pStyle w:val="753"/>
        <w:ind w:firstLine="2530"/>
        <w:spacing w:before="120" w:after="120" w:line="440" w:lineRule="exact"/>
        <w:rPr>
          <w:rFonts w:hAnsi="宋体" w:cs="宋体"/>
          <w:b/>
          <w:color w:val="auto"/>
          <w:sz w:val="36"/>
          <w:szCs w:val="36"/>
        </w:rPr>
      </w:pPr>
      <w:r>
        <w:rPr>
          <w:rFonts w:hint="eastAsia" w:hAnsi="宋体" w:cs="宋体"/>
          <w:b/>
          <w:color w:val="auto"/>
          <w:sz w:val="36"/>
          <w:szCs w:val="36"/>
        </w:rPr>
        <w:t xml:space="preserve">（六）法定代表人授权委托书</w:t>
      </w:r>
      <w:r/>
    </w:p>
    <w:p>
      <w:pPr>
        <w:rPr>
          <w:color w:val="auto"/>
        </w:rPr>
      </w:pPr>
      <w:r>
        <w:rPr>
          <w:color w:val="auto"/>
        </w:rPr>
      </w:r>
      <w:r/>
    </w:p>
    <w:p>
      <w:pPr>
        <w:rPr>
          <w:color w:val="auto"/>
        </w:rPr>
      </w:pPr>
      <w:r>
        <w:rPr>
          <w:color w:val="auto"/>
        </w:rPr>
      </w:r>
      <w:r/>
    </w:p>
    <w:p>
      <w:pPr>
        <w:ind w:firstLine="480"/>
        <w:spacing w:line="500" w:lineRule="exact"/>
        <w:rPr>
          <w:rFonts w:ascii="宋体" w:hAnsi="宋体"/>
          <w:color w:val="auto"/>
          <w:sz w:val="24"/>
        </w:rPr>
      </w:pPr>
      <w:r>
        <w:rPr>
          <w:rFonts w:hint="eastAsia" w:ascii="宋体" w:hAnsi="宋体"/>
          <w:color w:val="auto"/>
          <w:sz w:val="24"/>
        </w:rPr>
        <w:t xml:space="preserve">本授权委托书声明：我</w:t>
      </w:r>
      <w:r>
        <w:rPr>
          <w:rFonts w:hint="eastAsia" w:ascii="宋体" w:hAnsi="宋体"/>
          <w:color w:val="auto"/>
          <w:sz w:val="24"/>
          <w:u w:val="single"/>
        </w:rPr>
        <w:t xml:space="preserve">　　　　　</w:t>
      </w:r>
      <w:r>
        <w:rPr>
          <w:rFonts w:hint="eastAsia" w:ascii="宋体" w:hAnsi="宋体"/>
          <w:color w:val="auto"/>
          <w:sz w:val="24"/>
        </w:rPr>
        <w:t xml:space="preserve">（姓名）系</w:t>
      </w:r>
      <w:r>
        <w:rPr>
          <w:rFonts w:hint="eastAsia" w:ascii="宋体" w:hAnsi="宋体"/>
          <w:color w:val="auto"/>
          <w:sz w:val="24"/>
          <w:u w:val="single"/>
        </w:rPr>
        <w:t xml:space="preserve">　　　　　　</w:t>
      </w:r>
      <w:r>
        <w:rPr>
          <w:rFonts w:hint="eastAsia" w:ascii="宋体" w:hAnsi="宋体"/>
          <w:color w:val="auto"/>
          <w:sz w:val="24"/>
        </w:rPr>
        <w:t xml:space="preserve">（投标人名称）的法定代表人或单位负责人，现授权委托</w:t>
      </w:r>
      <w:r>
        <w:rPr>
          <w:rFonts w:hint="eastAsia" w:ascii="宋体" w:hAnsi="宋体"/>
          <w:color w:val="auto"/>
          <w:sz w:val="24"/>
          <w:u w:val="single"/>
        </w:rPr>
        <w:t xml:space="preserve">　　　　　　　　　</w:t>
      </w:r>
      <w:r>
        <w:rPr>
          <w:rFonts w:hint="eastAsia" w:ascii="宋体" w:hAnsi="宋体"/>
          <w:color w:val="auto"/>
          <w:sz w:val="24"/>
        </w:rPr>
        <w:t xml:space="preserve">（单位名称）</w:t>
      </w:r>
      <w:r>
        <w:rPr>
          <w:rFonts w:hint="eastAsia" w:ascii="宋体" w:hAnsi="宋体"/>
          <w:color w:val="auto"/>
          <w:sz w:val="24"/>
          <w:u w:val="single"/>
        </w:rPr>
        <w:t xml:space="preserve">　　　　</w:t>
      </w:r>
      <w:r>
        <w:rPr>
          <w:rFonts w:hint="eastAsia" w:ascii="宋体" w:hAnsi="宋体"/>
          <w:color w:val="auto"/>
          <w:sz w:val="24"/>
        </w:rPr>
        <w:t xml:space="preserve">（姓名）为我的代理人，以本公司的名义参加</w:t>
      </w:r>
      <w:r>
        <w:rPr>
          <w:rFonts w:hint="eastAsia" w:ascii="宋体" w:hAnsi="宋体"/>
          <w:color w:val="auto"/>
          <w:sz w:val="24"/>
          <w:u w:val="single"/>
        </w:rPr>
        <w:t xml:space="preserve">　　　　　　　　　　　　　　　　　</w:t>
      </w:r>
      <w:r>
        <w:rPr>
          <w:rFonts w:hint="eastAsia" w:ascii="宋体" w:hAnsi="宋体"/>
          <w:color w:val="auto"/>
          <w:sz w:val="24"/>
        </w:rPr>
        <w:t xml:space="preserve">的投标活动。代理人在开标、询标、合同谈判等过程中所签署的一切文件和处理与之有关的一切事务，我均予以承认。</w:t>
      </w:r>
      <w:r/>
    </w:p>
    <w:p>
      <w:pPr>
        <w:spacing w:line="500" w:lineRule="exact"/>
        <w:rPr>
          <w:rFonts w:ascii="宋体" w:hAnsi="宋体"/>
          <w:color w:val="auto"/>
          <w:sz w:val="24"/>
        </w:rPr>
      </w:pPr>
      <w:r>
        <w:rPr>
          <w:rFonts w:ascii="宋体" w:hAnsi="宋体"/>
          <w:color w:val="auto"/>
          <w:sz w:val="24"/>
        </w:rPr>
      </w:r>
      <w:r/>
    </w:p>
    <w:p>
      <w:pPr>
        <w:ind w:firstLine="480"/>
        <w:spacing w:line="500" w:lineRule="exact"/>
        <w:rPr>
          <w:rFonts w:ascii="宋体" w:hAnsi="宋体"/>
          <w:color w:val="auto"/>
          <w:sz w:val="24"/>
        </w:rPr>
      </w:pPr>
      <w:r>
        <w:rPr>
          <w:rFonts w:hint="eastAsia" w:ascii="宋体" w:hAnsi="宋体"/>
          <w:color w:val="auto"/>
          <w:sz w:val="24"/>
        </w:rPr>
        <w:t xml:space="preserve">代理人无转委权，特此委托。</w:t>
      </w:r>
      <w:r/>
    </w:p>
    <w:p>
      <w:pPr>
        <w:spacing w:line="500" w:lineRule="exact"/>
        <w:rPr>
          <w:rFonts w:ascii="宋体" w:hAnsi="宋体"/>
          <w:color w:val="auto"/>
          <w:sz w:val="24"/>
        </w:rPr>
      </w:pPr>
      <w:r>
        <w:rPr>
          <w:rFonts w:ascii="宋体" w:hAnsi="宋体"/>
          <w:color w:val="auto"/>
          <w:sz w:val="24"/>
        </w:rPr>
      </w:r>
      <w:r/>
    </w:p>
    <w:p>
      <w:pPr>
        <w:ind w:firstLine="480"/>
        <w:jc w:val="left"/>
        <w:spacing w:line="500" w:lineRule="exact"/>
        <w:rPr>
          <w:rFonts w:ascii="宋体" w:hAnsi="宋体"/>
          <w:color w:val="auto"/>
          <w:sz w:val="24"/>
        </w:rPr>
      </w:pPr>
      <w:r>
        <w:rPr>
          <w:rFonts w:hint="eastAsia" w:ascii="宋体" w:hAnsi="宋体"/>
          <w:color w:val="auto"/>
          <w:sz w:val="24"/>
        </w:rPr>
        <w:t xml:space="preserve">代理人：　　　　      代理人联系电话（手机号）：　　     　　</w:t>
      </w:r>
      <w:r/>
    </w:p>
    <w:p>
      <w:pPr>
        <w:ind w:firstLine="480"/>
        <w:jc w:val="left"/>
        <w:spacing w:line="500" w:lineRule="exact"/>
        <w:rPr>
          <w:rFonts w:ascii="宋体" w:hAnsi="宋体"/>
          <w:color w:val="auto"/>
          <w:sz w:val="24"/>
        </w:rPr>
      </w:pPr>
      <w:r>
        <w:rPr>
          <w:rFonts w:ascii="宋体" w:hAnsi="宋体"/>
          <w:color w:val="auto"/>
          <w:sz w:val="24"/>
        </w:rPr>
      </w:r>
      <w:r/>
    </w:p>
    <w:p>
      <w:pPr>
        <w:ind w:firstLine="480"/>
        <w:jc w:val="left"/>
        <w:spacing w:line="500" w:lineRule="exact"/>
        <w:rPr>
          <w:rFonts w:ascii="宋体" w:hAnsi="宋体"/>
          <w:color w:val="auto"/>
          <w:sz w:val="24"/>
        </w:rPr>
      </w:pPr>
      <w:r>
        <w:rPr>
          <w:rFonts w:hint="eastAsia" w:ascii="宋体" w:hAnsi="宋体"/>
          <w:color w:val="auto"/>
          <w:sz w:val="24"/>
        </w:rPr>
        <w:t xml:space="preserve">投标人(法人印章)：</w:t>
      </w:r>
      <w:r/>
    </w:p>
    <w:p>
      <w:pPr>
        <w:ind w:firstLine="480"/>
        <w:jc w:val="left"/>
        <w:spacing w:line="500" w:lineRule="exact"/>
        <w:rPr>
          <w:rFonts w:ascii="宋体" w:hAnsi="宋体"/>
          <w:color w:val="auto"/>
          <w:sz w:val="24"/>
        </w:rPr>
      </w:pPr>
      <w:r>
        <w:rPr>
          <w:rFonts w:ascii="宋体" w:hAnsi="宋体"/>
          <w:color w:val="auto"/>
          <w:sz w:val="24"/>
        </w:rPr>
      </w:r>
      <w:r/>
    </w:p>
    <w:p>
      <w:pPr>
        <w:ind w:firstLine="480"/>
        <w:jc w:val="left"/>
        <w:spacing w:line="500" w:lineRule="exact"/>
        <w:rPr>
          <w:rFonts w:ascii="宋体" w:hAnsi="宋体"/>
          <w:color w:val="auto"/>
          <w:sz w:val="24"/>
        </w:rPr>
      </w:pPr>
      <w:r>
        <w:rPr>
          <w:rFonts w:hint="eastAsia" w:ascii="宋体" w:hAnsi="宋体"/>
          <w:color w:val="auto"/>
          <w:sz w:val="24"/>
        </w:rPr>
        <w:t xml:space="preserve">法定代表人(印章或签字)：</w:t>
      </w:r>
      <w:r/>
    </w:p>
    <w:p>
      <w:pPr>
        <w:rPr>
          <w:rFonts w:ascii="宋体" w:hAnsi="宋体"/>
          <w:color w:val="auto"/>
          <w:sz w:val="24"/>
        </w:rPr>
      </w:pPr>
      <w:r>
        <w:rPr>
          <w:rFonts w:ascii="宋体" w:hAnsi="宋体"/>
          <w:color w:val="auto"/>
          <w:sz w:val="24"/>
        </w:rPr>
      </w:r>
      <w:r/>
    </w:p>
    <w:p>
      <w:pPr>
        <w:jc w:val="right"/>
        <w:spacing w:after="161" w:line="480" w:lineRule="exact"/>
        <w:rPr>
          <w:rFonts w:ascii="宋体" w:hAnsi="宋体"/>
          <w:color w:val="auto"/>
          <w:sz w:val="24"/>
        </w:rPr>
      </w:pPr>
      <w:r>
        <w:rPr>
          <w:rFonts w:hint="eastAsia" w:ascii="宋体" w:hAnsi="宋体"/>
          <w:color w:val="auto"/>
          <w:sz w:val="24"/>
        </w:rPr>
        <w:t xml:space="preserve">日期：</w:t>
      </w:r>
      <w:r>
        <w:rPr>
          <w:rFonts w:hint="eastAsia" w:ascii="宋体" w:hAnsi="宋体"/>
          <w:bCs/>
          <w:color w:val="auto"/>
          <w:sz w:val="24"/>
        </w:rPr>
        <w:t xml:space="preserve">年  月   日</w:t>
      </w:r>
      <w:r/>
    </w:p>
    <w:p>
      <w:pPr>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rPr>
          <w:rFonts w:ascii="宋体" w:hAnsi="宋体"/>
          <w:color w:val="auto"/>
          <w:sz w:val="24"/>
        </w:rPr>
      </w:pPr>
      <w:r>
        <w:rPr>
          <w:rFonts w:hint="eastAsia" w:ascii="宋体" w:hAnsi="宋体"/>
          <w:color w:val="auto"/>
          <w:sz w:val="24"/>
        </w:rPr>
        <w:t xml:space="preserve">附：</w:t>
      </w:r>
      <w:r/>
    </w:p>
    <w:tbl>
      <w:tblPr>
        <w:tblStyle w:val="741"/>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jc w:val="center"/>
              <w:rPr>
                <w:rFonts w:ascii="宋体" w:hAnsi="宋体"/>
                <w:color w:val="auto"/>
                <w:sz w:val="24"/>
              </w:rPr>
            </w:pPr>
            <w:r>
              <w:rPr>
                <w:rFonts w:hint="eastAsia" w:ascii="宋体" w:hAnsi="宋体"/>
                <w:color w:val="auto"/>
                <w:sz w:val="24"/>
              </w:rPr>
              <w:t xml:space="preserve">（代理人身份证复印件粘贴处）</w:t>
            </w:r>
            <w:r/>
          </w:p>
        </w:tc>
      </w:tr>
    </w:tbl>
    <w:p>
      <w:pPr>
        <w:spacing w:line="520" w:lineRule="exact"/>
        <w:rPr>
          <w:rFonts w:ascii="黑体" w:hAnsi="黑体" w:eastAsia="黑体" w:cs="黑体"/>
          <w:b/>
          <w:color w:val="auto"/>
          <w:sz w:val="36"/>
          <w:szCs w:val="36"/>
        </w:rPr>
      </w:pPr>
      <w:r>
        <w:rPr>
          <w:rFonts w:ascii="黑体" w:hAnsi="黑体" w:eastAsia="黑体" w:cs="黑体"/>
          <w:b/>
          <w:color w:val="auto"/>
          <w:sz w:val="36"/>
          <w:szCs w:val="36"/>
        </w:rPr>
      </w:r>
      <w:r/>
    </w:p>
    <w:p>
      <w:pPr>
        <w:jc w:val="center"/>
        <w:spacing w:before="50" w:after="50"/>
        <w:rPr>
          <w:rFonts w:ascii="方正仿宋_GBK" w:hAnsi="宋体" w:eastAsia="方正仿宋_GBK" w:cs="宋体"/>
          <w:color w:val="auto"/>
          <w:sz w:val="32"/>
          <w:szCs w:val="32"/>
        </w:rPr>
      </w:pPr>
      <w:r>
        <w:rPr>
          <w:rFonts w:hint="eastAsia" w:ascii="黑体" w:hAnsi="黑体" w:eastAsia="黑体" w:cs="黑体"/>
          <w:b/>
          <w:color w:val="auto"/>
          <w:sz w:val="36"/>
          <w:szCs w:val="36"/>
        </w:rPr>
        <w:t xml:space="preserve">（七）盐城市政府采购事前信用承诺书</w:t>
      </w:r>
      <w:r/>
    </w:p>
    <w:p>
      <w:pPr>
        <w:ind w:firstLine="480"/>
        <w:jc w:val="left"/>
        <w:spacing w:line="500" w:lineRule="exact"/>
        <w:widowControl/>
        <w:rPr>
          <w:rFonts w:ascii="宋体" w:hAnsi="宋体"/>
          <w:color w:val="auto"/>
          <w:sz w:val="24"/>
          <w:szCs w:val="24"/>
        </w:rPr>
      </w:pPr>
      <w:r>
        <w:rPr>
          <w:rFonts w:hint="eastAsia" w:ascii="宋体" w:hAnsi="宋体"/>
          <w:color w:val="auto"/>
          <w:sz w:val="24"/>
          <w:szCs w:val="24"/>
        </w:rPr>
        <w:t xml:space="preserve">为营造我市公开、公平、公正、诚实守信的政府采购交易环境，树立诚信守法的投标人形象，本人代表本单位作出以下承诺：</w:t>
      </w:r>
      <w:r/>
    </w:p>
    <w:p>
      <w:pPr>
        <w:jc w:val="left"/>
        <w:spacing w:line="500" w:lineRule="exact"/>
        <w:widowControl/>
        <w:rPr>
          <w:rFonts w:ascii="宋体" w:hAnsi="宋体"/>
          <w:color w:val="auto"/>
          <w:sz w:val="24"/>
          <w:szCs w:val="24"/>
        </w:rPr>
      </w:pPr>
      <w:r>
        <w:rPr>
          <w:rFonts w:hint="eastAsia" w:ascii="宋体" w:hAnsi="宋体"/>
          <w:color w:val="auto"/>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color w:val="auto"/>
          <w:sz w:val="24"/>
          <w:szCs w:val="24"/>
        </w:rPr>
      </w:pPr>
      <w:r>
        <w:rPr>
          <w:rFonts w:hint="eastAsia" w:ascii="宋体" w:hAnsi="宋体"/>
          <w:color w:val="auto"/>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color w:val="auto"/>
          <w:sz w:val="24"/>
          <w:szCs w:val="24"/>
        </w:rPr>
      </w:pPr>
      <w:r>
        <w:rPr>
          <w:rFonts w:hint="eastAsia" w:ascii="宋体" w:hAnsi="宋体"/>
          <w:color w:val="auto"/>
          <w:sz w:val="24"/>
          <w:szCs w:val="24"/>
        </w:rPr>
        <w:t xml:space="preserve">   （三）严格依照国家和省、市关于政府采购的法律、法规、规章、规范性文件，参加政府采购投标活动；积极履行社会责任，促进廉政建设； </w:t>
      </w:r>
      <w:r/>
    </w:p>
    <w:p>
      <w:pPr>
        <w:jc w:val="left"/>
        <w:spacing w:line="500" w:lineRule="exact"/>
        <w:widowControl/>
        <w:rPr>
          <w:rFonts w:ascii="宋体" w:hAnsi="宋体"/>
          <w:color w:val="auto"/>
          <w:sz w:val="24"/>
          <w:szCs w:val="24"/>
        </w:rPr>
      </w:pPr>
      <w:r>
        <w:rPr>
          <w:rFonts w:hint="eastAsia" w:ascii="宋体" w:hAnsi="宋体"/>
          <w:color w:val="auto"/>
          <w:sz w:val="24"/>
          <w:szCs w:val="24"/>
        </w:rPr>
        <w:t xml:space="preserve">   （四）严格遵守即时信息公示规定，及时维护和更新维护和更新盐城市政府采购网中与本单位相关的信息；</w:t>
      </w:r>
      <w:r/>
    </w:p>
    <w:p>
      <w:pPr>
        <w:jc w:val="left"/>
        <w:spacing w:line="500" w:lineRule="exact"/>
        <w:widowControl/>
        <w:rPr>
          <w:rFonts w:ascii="宋体" w:hAnsi="宋体"/>
          <w:color w:val="auto"/>
          <w:sz w:val="24"/>
          <w:szCs w:val="24"/>
        </w:rPr>
      </w:pPr>
      <w:r>
        <w:rPr>
          <w:rFonts w:hint="eastAsia" w:ascii="宋体" w:hAnsi="宋体"/>
          <w:color w:val="auto"/>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ascii="宋体" w:hAnsi="宋体"/>
          <w:color w:val="auto"/>
          <w:sz w:val="24"/>
          <w:szCs w:val="24"/>
        </w:rPr>
      </w:pPr>
      <w:r>
        <w:rPr>
          <w:rFonts w:hint="eastAsia" w:ascii="宋体" w:hAnsi="宋体"/>
          <w:color w:val="auto"/>
          <w:sz w:val="24"/>
          <w:szCs w:val="24"/>
        </w:rPr>
        <w:t xml:space="preserve">   （六）自觉接受政府、行业组织、社会公众、新闻舆论的监督；</w:t>
      </w:r>
      <w:r/>
    </w:p>
    <w:p>
      <w:pPr>
        <w:ind w:firstLine="480"/>
        <w:jc w:val="left"/>
        <w:spacing w:line="500" w:lineRule="exact"/>
        <w:widowControl/>
        <w:rPr>
          <w:rFonts w:ascii="宋体" w:hAnsi="宋体"/>
          <w:color w:val="auto"/>
          <w:sz w:val="24"/>
          <w:szCs w:val="24"/>
        </w:rPr>
      </w:pPr>
      <w:r>
        <w:rPr>
          <w:rFonts w:hint="eastAsia" w:ascii="宋体" w:hAnsi="宋体"/>
          <w:color w:val="auto"/>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color w:val="auto"/>
          <w:sz w:val="24"/>
          <w:szCs w:val="24"/>
        </w:rPr>
      </w:pPr>
      <w:r>
        <w:rPr>
          <w:rFonts w:hint="eastAsia" w:ascii="宋体" w:hAnsi="宋体"/>
          <w:color w:val="auto"/>
          <w:sz w:val="24"/>
          <w:szCs w:val="24"/>
        </w:rPr>
        <w:t xml:space="preserve">   （八）本人已认真阅读了上述承诺，并向本单位员工作了宣传教育。</w:t>
      </w:r>
      <w:r/>
    </w:p>
    <w:p>
      <w:pPr>
        <w:jc w:val="left"/>
        <w:spacing w:line="500" w:lineRule="exact"/>
        <w:widowControl/>
        <w:rPr>
          <w:rFonts w:ascii="宋体" w:hAnsi="宋体"/>
          <w:color w:val="auto"/>
          <w:sz w:val="24"/>
          <w:szCs w:val="24"/>
        </w:rPr>
      </w:pPr>
      <w:r>
        <w:rPr>
          <w:rFonts w:ascii="宋体" w:hAnsi="宋体"/>
          <w:color w:val="auto"/>
          <w:sz w:val="24"/>
          <w:szCs w:val="24"/>
        </w:rPr>
      </w:r>
      <w:r/>
    </w:p>
    <w:p>
      <w:pPr>
        <w:jc w:val="center"/>
        <w:spacing w:line="500" w:lineRule="exact"/>
        <w:widowControl/>
        <w:rPr>
          <w:rFonts w:ascii="宋体" w:hAnsi="宋体"/>
          <w:color w:val="auto"/>
          <w:sz w:val="24"/>
          <w:szCs w:val="24"/>
        </w:rPr>
      </w:pPr>
      <w:r>
        <w:rPr>
          <w:rFonts w:hint="eastAsia" w:ascii="宋体" w:hAnsi="宋体"/>
          <w:color w:val="auto"/>
          <w:sz w:val="24"/>
          <w:szCs w:val="24"/>
        </w:rPr>
        <w:t xml:space="preserve">                 法定代表人签名：</w:t>
      </w:r>
      <w:r/>
    </w:p>
    <w:p>
      <w:pPr>
        <w:jc w:val="center"/>
        <w:spacing w:line="500" w:lineRule="exact"/>
        <w:widowControl/>
        <w:rPr>
          <w:rFonts w:ascii="宋体" w:hAnsi="宋体"/>
          <w:color w:val="auto"/>
          <w:sz w:val="24"/>
          <w:szCs w:val="24"/>
        </w:rPr>
      </w:pPr>
      <w:r>
        <w:rPr>
          <w:rFonts w:hint="eastAsia" w:ascii="宋体" w:hAnsi="宋体"/>
          <w:color w:val="auto"/>
          <w:sz w:val="24"/>
          <w:szCs w:val="24"/>
        </w:rPr>
        <w:t xml:space="preserve">                   单位名称（盖章）：</w:t>
      </w:r>
      <w:r/>
    </w:p>
    <w:p>
      <w:pPr>
        <w:jc w:val="center"/>
        <w:spacing w:line="500" w:lineRule="exact"/>
        <w:widowControl/>
        <w:rPr>
          <w:color w:val="auto"/>
        </w:rPr>
      </w:pPr>
      <w:r>
        <w:rPr>
          <w:rFonts w:hint="eastAsia" w:ascii="宋体" w:hAnsi="宋体"/>
          <w:color w:val="auto"/>
          <w:sz w:val="24"/>
          <w:szCs w:val="24"/>
        </w:rPr>
        <w:t xml:space="preserve">                      年    月    日</w:t>
      </w:r>
      <w:r/>
    </w:p>
    <w:p>
      <w:pPr>
        <w:jc w:val="center"/>
        <w:spacing w:line="520" w:lineRule="exact"/>
        <w:rPr>
          <w:color w:val="auto"/>
        </w:rPr>
      </w:pPr>
      <w:r>
        <w:rPr>
          <w:color w:val="auto"/>
        </w:rPr>
      </w:r>
      <w:r/>
    </w:p>
    <w:p>
      <w:pPr>
        <w:pStyle w:val="757"/>
        <w:rPr>
          <w:color w:val="auto"/>
        </w:rPr>
      </w:pPr>
      <w:r>
        <w:rPr>
          <w:color w:val="auto"/>
        </w:rPr>
      </w:r>
      <w:r/>
    </w:p>
    <w:p>
      <w:pPr>
        <w:rPr>
          <w:color w:val="auto"/>
        </w:rPr>
      </w:pPr>
      <w:r>
        <w:rPr>
          <w:color w:val="auto"/>
        </w:rPr>
      </w:r>
      <w:r/>
    </w:p>
    <w:p>
      <w:pPr>
        <w:pStyle w:val="771"/>
        <w:ind w:firstLine="480"/>
        <w:rPr>
          <w:color w:val="auto"/>
        </w:rPr>
      </w:pPr>
      <w:r>
        <w:rPr>
          <w:color w:val="auto"/>
        </w:rPr>
      </w:r>
      <w:r/>
    </w:p>
    <w:p>
      <w:pPr>
        <w:jc w:val="center"/>
        <w:spacing w:line="560" w:lineRule="exact"/>
        <w:rPr>
          <w:rFonts w:ascii="宋体" w:hAnsi="宋体"/>
          <w:b/>
          <w:bCs/>
          <w:color w:val="auto"/>
          <w:sz w:val="32"/>
          <w:szCs w:val="32"/>
        </w:rPr>
      </w:pPr>
      <w:r>
        <w:rPr>
          <w:rFonts w:hint="eastAsia" w:ascii="黑体" w:hAnsi="黑体" w:eastAsia="黑体" w:cs="黑体"/>
          <w:b/>
          <w:color w:val="auto"/>
          <w:sz w:val="36"/>
          <w:szCs w:val="36"/>
        </w:rPr>
        <w:t xml:space="preserve">（八）</w:t>
      </w:r>
      <w:r>
        <w:rPr>
          <w:rFonts w:hint="eastAsia" w:ascii="宋体" w:hAnsi="宋体"/>
          <w:b/>
          <w:bCs/>
          <w:color w:val="auto"/>
          <w:sz w:val="32"/>
          <w:szCs w:val="32"/>
        </w:rPr>
        <w:t xml:space="preserve">中小企业声明函（服务）</w:t>
      </w:r>
      <w:r/>
    </w:p>
    <w:p>
      <w:pPr>
        <w:spacing w:line="560" w:lineRule="exact"/>
        <w:rPr>
          <w:rFonts w:ascii="宋体" w:hAnsi="宋体"/>
          <w:b/>
          <w:bCs/>
          <w:color w:val="auto"/>
          <w:sz w:val="28"/>
          <w:szCs w:val="28"/>
        </w:rPr>
      </w:pPr>
      <w:r>
        <w:rPr>
          <w:rFonts w:ascii="宋体" w:hAnsi="宋体"/>
          <w:b/>
          <w:bCs/>
          <w:color w:val="auto"/>
          <w:sz w:val="28"/>
          <w:szCs w:val="28"/>
        </w:rPr>
      </w:r>
      <w:r/>
    </w:p>
    <w:p>
      <w:pPr>
        <w:ind w:firstLine="480"/>
        <w:jc w:val="left"/>
        <w:widowControl/>
        <w:rPr>
          <w:rFonts w:ascii="宋体" w:hAnsi="宋体" w:cs="宋体"/>
          <w:color w:val="auto"/>
          <w:sz w:val="24"/>
          <w:szCs w:val="24"/>
        </w:rPr>
      </w:pPr>
      <w:r>
        <w:rPr>
          <w:rFonts w:hint="eastAsia" w:ascii="宋体" w:hAnsi="宋体" w:cs="宋体"/>
          <w:color w:val="auto"/>
          <w:sz w:val="24"/>
          <w:szCs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4"/>
        </w:numPr>
        <w:ind w:firstLine="480"/>
        <w:jc w:val="left"/>
        <w:widowControl/>
        <w:rPr>
          <w:rFonts w:ascii="宋体" w:hAnsi="宋体" w:cs="宋体"/>
          <w:color w:val="auto"/>
          <w:sz w:val="24"/>
          <w:szCs w:val="24"/>
        </w:rPr>
      </w:pPr>
      <w:r>
        <w:rPr>
          <w:rFonts w:hint="eastAsia" w:ascii="宋体" w:hAnsi="宋体" w:cs="宋体"/>
          <w:i/>
          <w:iCs/>
          <w:color w:val="auto"/>
          <w:sz w:val="24"/>
          <w:szCs w:val="24"/>
          <w:u w:val="single"/>
        </w:rPr>
        <w:t xml:space="preserve">（标的名称） </w:t>
      </w:r>
      <w:r>
        <w:rPr>
          <w:rFonts w:hint="eastAsia" w:ascii="宋体" w:hAnsi="宋体" w:cs="宋体"/>
          <w:color w:val="auto"/>
          <w:sz w:val="24"/>
          <w:szCs w:val="24"/>
        </w:rPr>
        <w:t xml:space="preserve">，属于</w:t>
      </w:r>
      <w:r>
        <w:rPr>
          <w:rFonts w:hint="eastAsia" w:ascii="宋体" w:hAnsi="宋体" w:cs="宋体"/>
          <w:i/>
          <w:iCs/>
          <w:color w:val="auto"/>
          <w:sz w:val="24"/>
          <w:szCs w:val="24"/>
          <w:u w:val="single"/>
        </w:rPr>
        <w:t xml:space="preserve">租赁和商务服务业</w:t>
      </w:r>
      <w:r>
        <w:rPr>
          <w:rFonts w:hint="eastAsia" w:ascii="宋体" w:hAnsi="宋体" w:cs="宋体"/>
          <w:color w:val="auto"/>
          <w:sz w:val="24"/>
          <w:szCs w:val="24"/>
        </w:rPr>
        <w:t xml:space="preserve">行业；承接（承接）企业为</w:t>
      </w:r>
      <w:r>
        <w:rPr>
          <w:rFonts w:hint="eastAsia" w:ascii="宋体" w:hAnsi="宋体" w:cs="宋体"/>
          <w:i/>
          <w:iCs/>
          <w:color w:val="auto"/>
          <w:sz w:val="24"/>
          <w:szCs w:val="24"/>
          <w:u w:val="single"/>
        </w:rPr>
        <w:t xml:space="preserve">（企业名称）</w:t>
      </w:r>
      <w:r>
        <w:rPr>
          <w:rFonts w:hint="eastAsia" w:ascii="宋体" w:hAnsi="宋体" w:cs="宋体"/>
          <w:color w:val="auto"/>
          <w:sz w:val="24"/>
          <w:szCs w:val="24"/>
        </w:rPr>
        <w:t xml:space="preserve">，从业人员人，营业收入为万元，资产总额为万元，属于</w:t>
      </w:r>
      <w:r>
        <w:rPr>
          <w:rFonts w:hint="eastAsia" w:ascii="宋体" w:hAnsi="宋体" w:cs="宋体"/>
          <w:i/>
          <w:iCs/>
          <w:color w:val="auto"/>
          <w:sz w:val="24"/>
          <w:szCs w:val="24"/>
          <w:u w:val="single"/>
        </w:rPr>
        <w:t xml:space="preserve">（中型企业、小型企业、微型企业）</w:t>
      </w:r>
      <w:r>
        <w:rPr>
          <w:rFonts w:hint="eastAsia" w:ascii="宋体" w:hAnsi="宋体" w:cs="宋体"/>
          <w:color w:val="auto"/>
          <w:sz w:val="24"/>
          <w:szCs w:val="24"/>
        </w:rPr>
        <w:t xml:space="preserve">；</w:t>
      </w:r>
      <w:r/>
    </w:p>
    <w:p>
      <w:pPr>
        <w:numPr>
          <w:ilvl w:val="0"/>
          <w:numId w:val="4"/>
        </w:numPr>
        <w:ind w:firstLine="480"/>
        <w:jc w:val="left"/>
        <w:widowControl/>
        <w:rPr>
          <w:rFonts w:ascii="宋体" w:hAnsi="宋体" w:cs="宋体"/>
          <w:color w:val="auto"/>
          <w:sz w:val="24"/>
          <w:szCs w:val="24"/>
        </w:rPr>
      </w:pPr>
      <w:r>
        <w:rPr>
          <w:rFonts w:hint="eastAsia" w:ascii="宋体" w:hAnsi="宋体" w:cs="宋体"/>
          <w:i/>
          <w:iCs/>
          <w:color w:val="auto"/>
          <w:sz w:val="24"/>
          <w:szCs w:val="24"/>
          <w:u w:val="single"/>
        </w:rPr>
        <w:t xml:space="preserve">（标的名称） </w:t>
      </w:r>
      <w:r>
        <w:rPr>
          <w:rFonts w:hint="eastAsia" w:ascii="宋体" w:hAnsi="宋体" w:cs="宋体"/>
          <w:color w:val="auto"/>
          <w:sz w:val="24"/>
          <w:szCs w:val="24"/>
        </w:rPr>
        <w:t xml:space="preserve">，属于</w:t>
      </w:r>
      <w:r>
        <w:rPr>
          <w:rFonts w:hint="eastAsia" w:ascii="宋体" w:hAnsi="宋体" w:cs="宋体"/>
          <w:i/>
          <w:iCs/>
          <w:color w:val="auto"/>
          <w:sz w:val="24"/>
          <w:szCs w:val="24"/>
          <w:u w:val="single"/>
        </w:rPr>
        <w:t xml:space="preserve">（采购文件中明确的所属行业）</w:t>
      </w:r>
      <w:r>
        <w:rPr>
          <w:rFonts w:hint="eastAsia" w:ascii="宋体" w:hAnsi="宋体" w:cs="宋体"/>
          <w:color w:val="auto"/>
          <w:sz w:val="24"/>
          <w:szCs w:val="24"/>
        </w:rPr>
        <w:t xml:space="preserve">行业；承接（承接）企业为</w:t>
      </w:r>
      <w:r>
        <w:rPr>
          <w:rFonts w:hint="eastAsia" w:ascii="宋体" w:hAnsi="宋体" w:cs="宋体"/>
          <w:i/>
          <w:iCs/>
          <w:color w:val="auto"/>
          <w:sz w:val="24"/>
          <w:szCs w:val="24"/>
          <w:u w:val="single"/>
        </w:rPr>
        <w:t xml:space="preserve">（企业名称）</w:t>
      </w:r>
      <w:r>
        <w:rPr>
          <w:rFonts w:hint="eastAsia" w:ascii="宋体" w:hAnsi="宋体" w:cs="宋体"/>
          <w:color w:val="auto"/>
          <w:sz w:val="24"/>
          <w:szCs w:val="24"/>
        </w:rPr>
        <w:t xml:space="preserve">，从业人员人，营业收入为万元，资产总额为万元，属于</w:t>
      </w:r>
      <w:r>
        <w:rPr>
          <w:rFonts w:hint="eastAsia" w:ascii="宋体" w:hAnsi="宋体" w:cs="宋体"/>
          <w:i/>
          <w:iCs/>
          <w:color w:val="auto"/>
          <w:sz w:val="24"/>
          <w:szCs w:val="24"/>
          <w:u w:val="single"/>
        </w:rPr>
        <w:t xml:space="preserve">（中型企业、小型企业、微型企业）</w:t>
      </w:r>
      <w:r>
        <w:rPr>
          <w:rFonts w:hint="eastAsia" w:ascii="宋体" w:hAnsi="宋体" w:cs="宋体"/>
          <w:color w:val="auto"/>
          <w:sz w:val="24"/>
          <w:szCs w:val="24"/>
        </w:rPr>
        <w:t xml:space="preserve">；</w:t>
      </w:r>
      <w:r/>
    </w:p>
    <w:p>
      <w:pPr>
        <w:ind w:firstLine="480"/>
        <w:jc w:val="left"/>
        <w:widowControl/>
        <w:rPr>
          <w:rFonts w:ascii="宋体" w:hAnsi="宋体" w:cs="宋体"/>
          <w:color w:val="auto"/>
          <w:sz w:val="24"/>
          <w:szCs w:val="24"/>
        </w:rPr>
      </w:pPr>
      <w:r>
        <w:rPr>
          <w:rFonts w:hint="eastAsia" w:ascii="宋体" w:hAnsi="宋体" w:cs="宋体"/>
          <w:color w:val="auto"/>
          <w:sz w:val="24"/>
          <w:szCs w:val="24"/>
        </w:rPr>
        <w:t xml:space="preserve">……</w:t>
      </w:r>
      <w:r/>
    </w:p>
    <w:p>
      <w:pPr>
        <w:ind w:firstLine="480"/>
        <w:jc w:val="left"/>
        <w:widowControl/>
        <w:rPr>
          <w:rFonts w:ascii="宋体" w:hAnsi="宋体" w:cs="宋体"/>
          <w:color w:val="auto"/>
          <w:sz w:val="24"/>
          <w:szCs w:val="24"/>
        </w:rPr>
      </w:pPr>
      <w:r>
        <w:rPr>
          <w:rFonts w:hint="eastAsia" w:ascii="宋体" w:hAnsi="宋体" w:cs="宋体"/>
          <w:color w:val="auto"/>
          <w:sz w:val="24"/>
          <w:szCs w:val="24"/>
        </w:rPr>
        <w:t xml:space="preserve">以上企业，不属于大企业的分支机构，不存在控股股东为大企业的情形，也不存在与大企业的负责人为同一人的情形。</w:t>
      </w:r>
      <w:r/>
    </w:p>
    <w:p>
      <w:pPr>
        <w:ind w:firstLine="480"/>
        <w:jc w:val="left"/>
        <w:widowControl/>
        <w:rPr>
          <w:rFonts w:ascii="宋体" w:hAnsi="宋体" w:cs="宋体"/>
          <w:color w:val="auto"/>
          <w:sz w:val="24"/>
          <w:szCs w:val="24"/>
        </w:rPr>
      </w:pPr>
      <w:r>
        <w:rPr>
          <w:rFonts w:hint="eastAsia" w:ascii="宋体" w:hAnsi="宋体" w:cs="宋体"/>
          <w:color w:val="auto"/>
          <w:sz w:val="24"/>
          <w:szCs w:val="24"/>
        </w:rPr>
        <w:t xml:space="preserve">本企业对上述声明内容的真实性负责。如有虚假，将依法承担相应责任。</w:t>
      </w:r>
      <w:r/>
    </w:p>
    <w:p>
      <w:pPr>
        <w:ind w:firstLine="4080"/>
        <w:jc w:val="left"/>
        <w:widowControl/>
        <w:rPr>
          <w:rFonts w:ascii="宋体" w:hAnsi="宋体" w:cs="宋体"/>
          <w:color w:val="auto"/>
          <w:sz w:val="24"/>
          <w:szCs w:val="24"/>
        </w:rPr>
      </w:pPr>
      <w:r>
        <w:rPr>
          <w:rFonts w:hint="eastAsia" w:ascii="宋体" w:hAnsi="宋体" w:cs="宋体"/>
          <w:color w:val="auto"/>
          <w:sz w:val="24"/>
          <w:szCs w:val="24"/>
        </w:rPr>
        <w:t xml:space="preserve">企业名称（盖章）：</w:t>
      </w:r>
      <w:r/>
    </w:p>
    <w:p>
      <w:pPr>
        <w:ind w:firstLine="4080"/>
        <w:jc w:val="left"/>
        <w:widowControl/>
        <w:rPr>
          <w:rFonts w:ascii="宋体" w:hAnsi="宋体" w:cs="宋体"/>
          <w:color w:val="auto"/>
          <w:sz w:val="24"/>
          <w:szCs w:val="24"/>
        </w:rPr>
      </w:pPr>
      <w:r>
        <w:rPr>
          <w:rFonts w:hint="eastAsia" w:ascii="宋体" w:hAnsi="宋体" w:cs="宋体"/>
          <w:color w:val="auto"/>
          <w:sz w:val="24"/>
          <w:szCs w:val="24"/>
        </w:rPr>
        <w:t xml:space="preserve">日期：</w:t>
      </w:r>
      <w:r/>
    </w:p>
    <w:p>
      <w:pPr>
        <w:jc w:val="center"/>
        <w:spacing w:line="560" w:lineRule="exact"/>
        <w:rPr>
          <w:rFonts w:ascii="宋体" w:hAnsi="宋体"/>
          <w:b/>
          <w:bCs/>
          <w:color w:val="auto"/>
        </w:rPr>
      </w:pPr>
      <w:r>
        <w:rPr>
          <w:rFonts w:hint="eastAsia" w:ascii="宋体" w:hAnsi="宋体"/>
          <w:b/>
          <w:bCs/>
          <w:color w:val="auto"/>
        </w:rPr>
        <w:t xml:space="preserve">从业人员、营业收入、资产总额填报上一年度数据，无上一年度数据的新成立企业可不填报。</w:t>
      </w:r>
      <w:r/>
    </w:p>
    <w:p>
      <w:pPr>
        <w:jc w:val="center"/>
        <w:rPr>
          <w:rFonts w:ascii="宋体" w:hAnsi="宋体" w:cs="宋体"/>
          <w:b/>
          <w:color w:val="auto"/>
          <w:sz w:val="36"/>
          <w:szCs w:val="36"/>
        </w:rPr>
      </w:pPr>
      <w:r>
        <w:rPr>
          <w:rFonts w:ascii="宋体" w:hAnsi="宋体" w:cs="宋体"/>
          <w:b/>
          <w:color w:val="auto"/>
          <w:sz w:val="36"/>
          <w:szCs w:val="36"/>
        </w:rPr>
      </w:r>
      <w:r/>
    </w:p>
    <w:p>
      <w:pPr>
        <w:jc w:val="center"/>
        <w:rPr>
          <w:rFonts w:ascii="宋体" w:hAnsi="宋体" w:cs="宋体"/>
          <w:b/>
          <w:color w:val="auto"/>
          <w:sz w:val="36"/>
          <w:szCs w:val="36"/>
        </w:rPr>
      </w:pPr>
      <w:r>
        <w:rPr>
          <w:rFonts w:ascii="宋体" w:hAnsi="宋体" w:cs="宋体"/>
          <w:b/>
          <w:color w:val="auto"/>
          <w:sz w:val="36"/>
          <w:szCs w:val="36"/>
        </w:rPr>
      </w:r>
      <w:r/>
    </w:p>
    <w:p>
      <w:pPr>
        <w:jc w:val="center"/>
        <w:rPr>
          <w:rFonts w:ascii="宋体" w:hAnsi="宋体" w:cs="宋体"/>
          <w:b/>
          <w:color w:val="auto"/>
          <w:sz w:val="36"/>
          <w:szCs w:val="36"/>
        </w:rPr>
      </w:pPr>
      <w:r>
        <w:rPr>
          <w:rFonts w:ascii="宋体" w:hAnsi="宋体" w:cs="宋体"/>
          <w:b/>
          <w:color w:val="auto"/>
          <w:sz w:val="36"/>
          <w:szCs w:val="36"/>
        </w:rPr>
      </w:r>
      <w:r/>
    </w:p>
    <w:p>
      <w:pPr>
        <w:jc w:val="center"/>
        <w:rPr>
          <w:rFonts w:ascii="宋体" w:hAnsi="宋体" w:cs="宋体"/>
          <w:b/>
          <w:color w:val="auto"/>
          <w:sz w:val="36"/>
          <w:szCs w:val="36"/>
        </w:rPr>
      </w:pPr>
      <w:r>
        <w:rPr>
          <w:rFonts w:ascii="宋体" w:hAnsi="宋体" w:cs="宋体"/>
          <w:b/>
          <w:color w:val="auto"/>
          <w:sz w:val="36"/>
          <w:szCs w:val="36"/>
        </w:rPr>
      </w:r>
      <w:r/>
    </w:p>
    <w:p>
      <w:pPr>
        <w:jc w:val="center"/>
        <w:rPr>
          <w:rFonts w:ascii="宋体" w:hAnsi="宋体" w:cs="宋体"/>
          <w:b/>
          <w:color w:val="auto"/>
          <w:sz w:val="36"/>
          <w:szCs w:val="36"/>
        </w:rPr>
      </w:pPr>
      <w:r>
        <w:rPr>
          <w:rFonts w:ascii="宋体" w:hAnsi="宋体" w:cs="宋体"/>
          <w:b/>
          <w:color w:val="auto"/>
          <w:sz w:val="36"/>
          <w:szCs w:val="36"/>
        </w:rPr>
      </w:r>
      <w:r/>
    </w:p>
    <w:p>
      <w:pPr>
        <w:jc w:val="center"/>
        <w:rPr>
          <w:rFonts w:ascii="宋体" w:hAnsi="宋体" w:cs="宋体"/>
          <w:b/>
          <w:color w:val="auto"/>
          <w:sz w:val="36"/>
          <w:szCs w:val="36"/>
        </w:rPr>
      </w:pPr>
      <w:r>
        <w:rPr>
          <w:rFonts w:ascii="宋体" w:hAnsi="宋体" w:cs="宋体"/>
          <w:b/>
          <w:color w:val="auto"/>
          <w:sz w:val="36"/>
          <w:szCs w:val="36"/>
        </w:rPr>
      </w:r>
      <w:r/>
    </w:p>
    <w:p>
      <w:pPr>
        <w:jc w:val="center"/>
        <w:rPr>
          <w:rFonts w:ascii="宋体" w:hAnsi="宋体" w:cs="宋体"/>
          <w:b/>
          <w:color w:val="auto"/>
          <w:sz w:val="36"/>
          <w:szCs w:val="36"/>
        </w:rPr>
      </w:pPr>
      <w:r>
        <w:rPr>
          <w:rFonts w:ascii="宋体" w:hAnsi="宋体" w:cs="宋体"/>
          <w:b/>
          <w:color w:val="auto"/>
          <w:sz w:val="36"/>
          <w:szCs w:val="36"/>
        </w:rPr>
      </w:r>
      <w:r/>
    </w:p>
    <w:p>
      <w:pPr>
        <w:jc w:val="center"/>
        <w:rPr>
          <w:rFonts w:ascii="宋体" w:hAnsi="宋体" w:cs="宋体"/>
          <w:b/>
          <w:color w:val="auto"/>
          <w:sz w:val="36"/>
          <w:szCs w:val="36"/>
        </w:rPr>
      </w:pPr>
      <w:r>
        <w:rPr>
          <w:rFonts w:ascii="宋体" w:hAnsi="宋体" w:cs="宋体"/>
          <w:b/>
          <w:color w:val="auto"/>
          <w:sz w:val="36"/>
          <w:szCs w:val="36"/>
        </w:rPr>
      </w:r>
      <w:r/>
    </w:p>
    <w:p>
      <w:pPr>
        <w:jc w:val="center"/>
        <w:rPr>
          <w:rFonts w:ascii="宋体" w:hAnsi="宋体" w:cs="宋体"/>
          <w:b/>
          <w:color w:val="auto"/>
          <w:sz w:val="36"/>
          <w:szCs w:val="36"/>
        </w:rPr>
      </w:pPr>
      <w:r>
        <w:rPr>
          <w:rFonts w:ascii="宋体" w:hAnsi="宋体" w:cs="宋体"/>
          <w:b/>
          <w:color w:val="auto"/>
          <w:sz w:val="36"/>
          <w:szCs w:val="36"/>
        </w:rPr>
      </w:r>
      <w:r/>
    </w:p>
    <w:p>
      <w:pPr>
        <w:jc w:val="center"/>
        <w:rPr>
          <w:rFonts w:ascii="宋体" w:hAnsi="宋体" w:cs="宋体"/>
          <w:b/>
          <w:color w:val="auto"/>
          <w:sz w:val="36"/>
          <w:szCs w:val="36"/>
        </w:rPr>
      </w:pPr>
      <w:r>
        <w:rPr>
          <w:rFonts w:ascii="宋体" w:hAnsi="宋体" w:cs="宋体"/>
          <w:b/>
          <w:color w:val="auto"/>
          <w:sz w:val="36"/>
          <w:szCs w:val="36"/>
        </w:rPr>
      </w:r>
      <w:r/>
    </w:p>
    <w:p>
      <w:pPr>
        <w:jc w:val="center"/>
        <w:rPr>
          <w:rFonts w:ascii="宋体" w:hAnsi="宋体" w:cs="宋体"/>
          <w:b/>
          <w:color w:val="auto"/>
          <w:sz w:val="36"/>
          <w:szCs w:val="36"/>
        </w:rPr>
      </w:pPr>
      <w:r>
        <w:rPr>
          <w:rFonts w:ascii="宋体" w:hAnsi="宋体" w:cs="宋体"/>
          <w:b/>
          <w:color w:val="auto"/>
          <w:sz w:val="36"/>
          <w:szCs w:val="36"/>
        </w:rPr>
      </w:r>
      <w:r/>
    </w:p>
    <w:p>
      <w:pPr>
        <w:jc w:val="center"/>
        <w:rPr>
          <w:rFonts w:ascii="宋体" w:hAnsi="宋体" w:cs="宋体"/>
          <w:b/>
          <w:color w:val="auto"/>
          <w:sz w:val="36"/>
          <w:szCs w:val="36"/>
        </w:rPr>
      </w:pPr>
      <w:r>
        <w:rPr>
          <w:rFonts w:ascii="宋体" w:hAnsi="宋体" w:cs="宋体"/>
          <w:b/>
          <w:color w:val="auto"/>
          <w:sz w:val="36"/>
          <w:szCs w:val="36"/>
        </w:rPr>
      </w:r>
      <w:r/>
    </w:p>
    <w:p>
      <w:pPr>
        <w:jc w:val="center"/>
        <w:rPr>
          <w:rFonts w:ascii="宋体" w:hAnsi="宋体" w:cs="宋体"/>
          <w:b/>
          <w:color w:val="auto"/>
          <w:sz w:val="36"/>
          <w:szCs w:val="36"/>
        </w:rPr>
      </w:pPr>
      <w:r>
        <w:rPr>
          <w:rFonts w:ascii="宋体" w:hAnsi="宋体" w:cs="宋体"/>
          <w:b/>
          <w:color w:val="auto"/>
          <w:sz w:val="36"/>
          <w:szCs w:val="36"/>
        </w:rPr>
      </w:r>
      <w:r/>
    </w:p>
    <w:p>
      <w:pPr>
        <w:jc w:val="center"/>
        <w:rPr>
          <w:rFonts w:ascii="宋体" w:hAnsi="宋体" w:cs="宋体"/>
          <w:b/>
          <w:color w:val="auto"/>
          <w:sz w:val="36"/>
          <w:szCs w:val="36"/>
        </w:rPr>
      </w:pPr>
      <w:r>
        <w:rPr>
          <w:rFonts w:ascii="宋体" w:hAnsi="宋体" w:cs="宋体"/>
          <w:b/>
          <w:color w:val="auto"/>
          <w:sz w:val="36"/>
          <w:szCs w:val="36"/>
        </w:rPr>
      </w:r>
      <w:r/>
    </w:p>
    <w:p>
      <w:pPr>
        <w:jc w:val="center"/>
        <w:rPr>
          <w:rFonts w:ascii="宋体" w:hAnsi="宋体" w:cs="宋体"/>
          <w:b/>
          <w:color w:val="auto"/>
          <w:sz w:val="36"/>
          <w:szCs w:val="36"/>
        </w:rPr>
      </w:pPr>
      <w:r>
        <w:rPr>
          <w:rFonts w:ascii="宋体" w:hAnsi="宋体" w:cs="宋体"/>
          <w:b/>
          <w:color w:val="auto"/>
          <w:sz w:val="36"/>
          <w:szCs w:val="36"/>
        </w:rPr>
      </w:r>
      <w:r/>
    </w:p>
    <w:p>
      <w:pPr>
        <w:jc w:val="center"/>
        <w:rPr>
          <w:rFonts w:ascii="宋体" w:hAnsi="宋体" w:cs="宋体"/>
          <w:b/>
          <w:color w:val="auto"/>
          <w:spacing w:val="6"/>
          <w:sz w:val="36"/>
          <w:szCs w:val="36"/>
        </w:rPr>
      </w:pPr>
      <w:r>
        <w:rPr>
          <w:rFonts w:hint="eastAsia" w:ascii="宋体" w:hAnsi="宋体" w:cs="宋体"/>
          <w:b/>
          <w:color w:val="auto"/>
          <w:sz w:val="36"/>
          <w:szCs w:val="36"/>
        </w:rPr>
        <w:t xml:space="preserve">（九）</w:t>
      </w:r>
      <w:r>
        <w:rPr>
          <w:rFonts w:hint="eastAsia" w:ascii="宋体" w:hAnsi="宋体" w:cs="宋体"/>
          <w:b/>
          <w:color w:val="auto"/>
          <w:spacing w:val="6"/>
          <w:sz w:val="36"/>
          <w:szCs w:val="36"/>
        </w:rPr>
        <w:t xml:space="preserve">残疾人福利性单位声明函（如有）</w:t>
      </w:r>
      <w:r/>
    </w:p>
    <w:p>
      <w:pPr>
        <w:spacing w:line="588" w:lineRule="exact"/>
        <w:rPr>
          <w:rFonts w:ascii="仿宋_GB2312" w:eastAsia="仿宋_GB2312"/>
          <w:b/>
          <w:color w:val="auto"/>
          <w:spacing w:val="6"/>
          <w:sz w:val="30"/>
          <w:szCs w:val="30"/>
        </w:rPr>
      </w:pPr>
      <w:r>
        <w:rPr>
          <w:rFonts w:ascii="仿宋_GB2312" w:eastAsia="仿宋_GB2312"/>
          <w:b/>
          <w:color w:val="auto"/>
          <w:spacing w:val="6"/>
          <w:sz w:val="30"/>
          <w:szCs w:val="30"/>
        </w:rPr>
      </w:r>
      <w:r/>
    </w:p>
    <w:p>
      <w:pPr>
        <w:ind w:firstLine="504"/>
        <w:spacing w:line="588" w:lineRule="exact"/>
        <w:rPr>
          <w:rFonts w:ascii="宋体" w:hAnsi="宋体" w:cs="宋体"/>
          <w:color w:val="auto"/>
          <w:spacing w:val="6"/>
          <w:sz w:val="24"/>
        </w:rPr>
      </w:pPr>
      <w:r>
        <w:rPr>
          <w:rFonts w:hint="eastAsia" w:ascii="宋体" w:hAnsi="宋体" w:cs="宋体"/>
          <w:color w:val="auto"/>
          <w:spacing w:val="6"/>
          <w:sz w:val="24"/>
        </w:rPr>
        <w:t xml:space="preserve">本单位郑重声明，根据《财政部 民政部 中国残疾人联合会关于促进残疾人就业政府采购政策的通知》（财库</w:t>
      </w:r>
      <w:r>
        <w:rPr>
          <w:rFonts w:hint="eastAsia" w:ascii="宋体" w:hAnsi="宋体" w:cs="宋体"/>
          <w:color w:val="auto"/>
          <w:sz w:val="24"/>
        </w:rPr>
        <w:t xml:space="preserve">〔2017〕141</w:t>
      </w:r>
      <w:r>
        <w:rPr>
          <w:rFonts w:hint="eastAsia" w:ascii="宋体" w:hAnsi="宋体" w:cs="宋体"/>
          <w:color w:val="auto"/>
          <w:spacing w:val="6"/>
          <w:sz w:val="24"/>
        </w:rPr>
        <w:t xml:space="preserve">号）的规定，本单位为符合条件的残疾人福利性单位，且本单位参加</w:t>
      </w:r>
      <w:r>
        <w:rPr>
          <w:rFonts w:hint="eastAsia" w:hAnsi="宋体" w:cs="宋体"/>
          <w:b/>
          <w:bCs/>
          <w:color w:val="auto"/>
          <w:sz w:val="24"/>
          <w:u w:val="single"/>
        </w:rPr>
        <w:t xml:space="preserve">盐城市大丰区交通运输局</w:t>
      </w:r>
      <w:r>
        <w:rPr>
          <w:rFonts w:hint="eastAsia" w:ascii="宋体" w:hAnsi="宋体" w:cs="宋体"/>
          <w:color w:val="auto"/>
          <w:spacing w:val="6"/>
          <w:sz w:val="24"/>
        </w:rPr>
        <w:t xml:space="preserve">的</w:t>
      </w:r>
      <w:r>
        <w:rPr>
          <w:rFonts w:hint="eastAsia" w:ascii="宋体" w:hAnsi="宋体" w:cs="宋体"/>
          <w:b/>
          <w:bCs/>
          <w:color w:val="auto"/>
          <w:sz w:val="24"/>
          <w:u w:val="single"/>
        </w:rPr>
        <w:t xml:space="preserve">大丰区农村公路网规划研究项目</w:t>
      </w:r>
      <w:r>
        <w:rPr>
          <w:rFonts w:hint="eastAsia" w:ascii="宋体" w:hAnsi="宋体" w:cs="宋体"/>
          <w:color w:val="auto"/>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ascii="宋体" w:hAnsi="宋体" w:cs="宋体"/>
          <w:color w:val="auto"/>
          <w:spacing w:val="6"/>
          <w:sz w:val="24"/>
        </w:rPr>
      </w:pPr>
      <w:r>
        <w:rPr>
          <w:rFonts w:hint="eastAsia" w:ascii="宋体" w:hAnsi="宋体" w:cs="宋体"/>
          <w:color w:val="auto"/>
          <w:spacing w:val="6"/>
          <w:sz w:val="24"/>
        </w:rPr>
        <w:t xml:space="preserve">本单位在本次政府采购活动中提供的残疾人福利单位产品报价合计为人民币（大写）</w:t>
      </w:r>
      <w:r>
        <w:rPr>
          <w:rFonts w:hint="eastAsia" w:ascii="宋体" w:hAnsi="宋体" w:cs="宋体"/>
          <w:color w:val="auto"/>
          <w:spacing w:val="6"/>
          <w:sz w:val="24"/>
          <w:u w:val="single"/>
        </w:rPr>
        <w:t xml:space="preserve">      </w:t>
      </w:r>
      <w:r>
        <w:rPr>
          <w:rFonts w:hint="eastAsia" w:ascii="宋体" w:hAnsi="宋体" w:cs="宋体"/>
          <w:color w:val="auto"/>
          <w:spacing w:val="6"/>
          <w:sz w:val="24"/>
        </w:rPr>
        <w:t xml:space="preserve">（￥</w:t>
      </w:r>
      <w:r>
        <w:rPr>
          <w:rFonts w:hint="eastAsia" w:ascii="宋体" w:hAnsi="宋体" w:cs="宋体"/>
          <w:color w:val="auto"/>
          <w:spacing w:val="6"/>
          <w:sz w:val="24"/>
          <w:u w:val="single"/>
        </w:rPr>
        <w:t xml:space="preserve">：     </w:t>
      </w:r>
      <w:r>
        <w:rPr>
          <w:rFonts w:hint="eastAsia" w:ascii="宋体" w:hAnsi="宋体" w:cs="宋体"/>
          <w:color w:val="auto"/>
          <w:spacing w:val="6"/>
          <w:sz w:val="24"/>
        </w:rPr>
        <w:t xml:space="preserve">）。</w:t>
      </w:r>
      <w:r/>
    </w:p>
    <w:p>
      <w:pPr>
        <w:ind w:firstLine="504"/>
        <w:spacing w:line="588" w:lineRule="exact"/>
        <w:rPr>
          <w:rFonts w:ascii="宋体" w:hAnsi="宋体" w:cs="宋体"/>
          <w:color w:val="auto"/>
          <w:spacing w:val="6"/>
          <w:sz w:val="24"/>
        </w:rPr>
      </w:pPr>
      <w:r>
        <w:rPr>
          <w:rFonts w:hint="eastAsia" w:ascii="宋体" w:hAnsi="宋体" w:cs="宋体"/>
          <w:color w:val="auto"/>
          <w:spacing w:val="6"/>
          <w:sz w:val="24"/>
        </w:rPr>
        <w:t xml:space="preserve">本单位对上述声明的真实性负责。如有虚假，将依法承担相应责任。</w:t>
      </w:r>
      <w:r/>
    </w:p>
    <w:p>
      <w:pPr>
        <w:ind w:firstLine="504"/>
        <w:spacing w:line="588" w:lineRule="exact"/>
        <w:rPr>
          <w:rFonts w:ascii="宋体" w:hAnsi="宋体" w:cs="宋体"/>
          <w:color w:val="auto"/>
          <w:spacing w:val="6"/>
          <w:sz w:val="24"/>
        </w:rPr>
      </w:pPr>
      <w:r>
        <w:rPr>
          <w:rFonts w:ascii="宋体" w:hAnsi="宋体" w:cs="宋体"/>
          <w:color w:val="auto"/>
          <w:spacing w:val="6"/>
          <w:sz w:val="24"/>
        </w:rPr>
      </w:r>
      <w:r/>
    </w:p>
    <w:p>
      <w:pPr>
        <w:ind w:firstLine="504"/>
        <w:spacing w:line="588" w:lineRule="exact"/>
        <w:rPr>
          <w:rFonts w:ascii="宋体" w:hAnsi="宋体" w:cs="宋体"/>
          <w:color w:val="auto"/>
          <w:spacing w:val="6"/>
          <w:sz w:val="24"/>
        </w:rPr>
      </w:pPr>
      <w:r>
        <w:rPr>
          <w:rFonts w:hint="eastAsia" w:ascii="宋体" w:hAnsi="宋体" w:cs="宋体"/>
          <w:color w:val="auto"/>
          <w:spacing w:val="6"/>
          <w:sz w:val="24"/>
        </w:rPr>
        <w:t xml:space="preserve">（备注：1、供应商如不提供此声明函，价格将不做相应扣除。2、中标供应商为残疾人福利单位的，此声明函将随中标结果同时公告，接受社会监督）</w:t>
      </w:r>
      <w:r/>
    </w:p>
    <w:p>
      <w:pPr>
        <w:ind w:firstLine="504"/>
        <w:spacing w:line="588" w:lineRule="exact"/>
        <w:rPr>
          <w:rFonts w:ascii="仿宋_GB2312" w:eastAsia="仿宋_GB2312"/>
          <w:color w:val="auto"/>
          <w:spacing w:val="6"/>
          <w:sz w:val="24"/>
        </w:rPr>
      </w:pPr>
      <w:r>
        <w:rPr>
          <w:rFonts w:ascii="仿宋_GB2312" w:eastAsia="仿宋_GB2312"/>
          <w:color w:val="auto"/>
          <w:spacing w:val="6"/>
          <w:sz w:val="24"/>
        </w:rPr>
      </w:r>
      <w:r/>
    </w:p>
    <w:p>
      <w:pPr>
        <w:ind w:firstLine="504"/>
        <w:spacing w:line="588" w:lineRule="exact"/>
        <w:rPr>
          <w:rFonts w:ascii="仿宋_GB2312" w:eastAsia="仿宋_GB2312"/>
          <w:color w:val="auto"/>
          <w:spacing w:val="6"/>
          <w:sz w:val="24"/>
        </w:rPr>
      </w:pPr>
      <w:r>
        <w:rPr>
          <w:rFonts w:ascii="仿宋_GB2312" w:eastAsia="仿宋_GB2312"/>
          <w:color w:val="auto"/>
          <w:spacing w:val="6"/>
          <w:sz w:val="24"/>
        </w:rPr>
      </w:r>
      <w:r/>
    </w:p>
    <w:p>
      <w:pPr>
        <w:ind w:right="1560" w:firstLine="504"/>
        <w:jc w:val="center"/>
        <w:spacing w:line="588" w:lineRule="exact"/>
        <w:tabs>
          <w:tab w:val="left" w:pos="4860" w:leader="none"/>
        </w:tabs>
        <w:rPr>
          <w:rFonts w:ascii="宋体" w:hAnsi="宋体" w:cs="宋体"/>
          <w:color w:val="auto"/>
          <w:spacing w:val="6"/>
          <w:sz w:val="24"/>
        </w:rPr>
      </w:pPr>
      <w:r>
        <w:rPr>
          <w:rFonts w:hint="eastAsia" w:ascii="宋体" w:hAnsi="宋体" w:cs="宋体"/>
          <w:color w:val="auto"/>
          <w:spacing w:val="6"/>
          <w:sz w:val="24"/>
        </w:rPr>
        <w:t xml:space="preserve">   授权代表亲笔签名： </w:t>
      </w:r>
      <w:r/>
    </w:p>
    <w:p>
      <w:pPr>
        <w:ind w:right="48" w:firstLine="504"/>
        <w:jc w:val="right"/>
        <w:spacing w:line="588" w:lineRule="exact"/>
        <w:tabs>
          <w:tab w:val="left" w:pos="4860" w:leader="none"/>
        </w:tabs>
        <w:rPr>
          <w:rFonts w:ascii="宋体" w:hAnsi="宋体" w:cs="宋体"/>
          <w:color w:val="auto"/>
          <w:spacing w:val="6"/>
          <w:sz w:val="24"/>
        </w:rPr>
      </w:pPr>
      <w:r>
        <w:rPr>
          <w:rFonts w:hint="eastAsia" w:ascii="宋体" w:hAnsi="宋体" w:cs="宋体"/>
          <w:color w:val="auto"/>
          <w:spacing w:val="6"/>
          <w:sz w:val="24"/>
        </w:rPr>
        <w:t xml:space="preserve">日 期：________年____月____日</w:t>
      </w:r>
      <w:r/>
    </w:p>
    <w:p>
      <w:pPr>
        <w:rPr>
          <w:color w:val="auto"/>
        </w:rPr>
      </w:pPr>
      <w:r>
        <w:rPr>
          <w:color w:val="auto"/>
        </w:rPr>
      </w:r>
      <w:r/>
    </w:p>
    <w:p>
      <w:pPr>
        <w:ind w:firstLine="723"/>
        <w:spacing w:line="480" w:lineRule="exact"/>
        <w:rPr>
          <w:rFonts w:ascii="宋体" w:hAnsi="宋体" w:cs="宋体"/>
          <w:b/>
          <w:color w:val="auto"/>
          <w:sz w:val="36"/>
          <w:szCs w:val="36"/>
        </w:rPr>
      </w:pPr>
      <w:r>
        <w:rPr>
          <w:rFonts w:ascii="宋体" w:hAnsi="宋体" w:cs="宋体"/>
          <w:b/>
          <w:color w:val="auto"/>
          <w:sz w:val="36"/>
          <w:szCs w:val="36"/>
        </w:rPr>
      </w:r>
      <w:r/>
    </w:p>
    <w:p>
      <w:pPr>
        <w:ind w:firstLine="321"/>
        <w:spacing w:line="480" w:lineRule="exact"/>
        <w:rPr>
          <w:rFonts w:ascii="宋体" w:hAnsi="宋体" w:cs="宋体"/>
          <w:b/>
          <w:color w:val="auto"/>
          <w:sz w:val="32"/>
          <w:szCs w:val="32"/>
        </w:rPr>
      </w:pPr>
      <w:r>
        <w:rPr>
          <w:rFonts w:hint="eastAsia" w:ascii="宋体" w:hAnsi="宋体" w:cs="宋体"/>
          <w:b/>
          <w:color w:val="auto"/>
          <w:sz w:val="32"/>
          <w:szCs w:val="32"/>
        </w:rPr>
        <w:br w:type="page" w:clear="all"/>
      </w:r>
      <w:r>
        <w:rPr>
          <w:rFonts w:hint="eastAsia" w:ascii="宋体" w:hAnsi="宋体" w:cs="宋体"/>
          <w:b/>
          <w:color w:val="auto"/>
          <w:sz w:val="32"/>
          <w:szCs w:val="32"/>
        </w:rPr>
        <w:t xml:space="preserve">（十）具备履行合同所必需的设备和专业技术能力的声明函</w:t>
      </w:r>
      <w:r/>
    </w:p>
    <w:p>
      <w:pPr>
        <w:ind w:firstLine="492"/>
        <w:spacing w:line="600" w:lineRule="exact"/>
        <w:rPr>
          <w:rFonts w:ascii="宋体" w:hAnsi="宋体"/>
          <w:bCs/>
          <w:color w:val="auto"/>
          <w:sz w:val="24"/>
        </w:rPr>
      </w:pPr>
      <w:r>
        <w:rPr>
          <w:rFonts w:hint="eastAsia" w:ascii="宋体" w:hAnsi="宋体"/>
          <w:bCs/>
          <w:color w:val="auto"/>
          <w:sz w:val="24"/>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ascii="宋体" w:hAnsi="宋体"/>
          <w:bCs/>
          <w:color w:val="auto"/>
          <w:sz w:val="24"/>
          <w:u w:val="single"/>
        </w:rPr>
      </w:pPr>
      <w:r>
        <w:rPr>
          <w:rFonts w:hint="eastAsia" w:ascii="宋体" w:hAnsi="宋体"/>
          <w:bCs/>
          <w:color w:val="auto"/>
          <w:sz w:val="24"/>
        </w:rPr>
        <w:t xml:space="preserve">主要设备有：</w:t>
      </w:r>
      <w:r/>
    </w:p>
    <w:p>
      <w:pPr>
        <w:ind w:firstLine="492"/>
        <w:spacing w:line="600" w:lineRule="exact"/>
        <w:rPr>
          <w:rFonts w:ascii="宋体" w:hAnsi="宋体"/>
          <w:bCs/>
          <w:color w:val="auto"/>
          <w:sz w:val="24"/>
        </w:rPr>
      </w:pPr>
      <w:r>
        <w:rPr>
          <w:rFonts w:hint="eastAsia" w:ascii="宋体" w:hAnsi="宋体"/>
          <w:bCs/>
          <w:color w:val="auto"/>
          <w:sz w:val="24"/>
        </w:rPr>
        <w:t xml:space="preserve">主要专业技术能力有：</w:t>
      </w:r>
      <w:r/>
    </w:p>
    <w:p>
      <w:pPr>
        <w:spacing w:line="600" w:lineRule="exact"/>
        <w:rPr>
          <w:rFonts w:ascii="宋体" w:hAnsi="宋体"/>
          <w:bCs/>
          <w:color w:val="auto"/>
          <w:sz w:val="24"/>
        </w:rPr>
      </w:pPr>
      <w:r>
        <w:rPr>
          <w:rFonts w:ascii="宋体" w:hAnsi="宋体"/>
          <w:bCs/>
          <w:color w:val="auto"/>
          <w:sz w:val="24"/>
        </w:rPr>
      </w:r>
      <w:r/>
    </w:p>
    <w:p>
      <w:pPr>
        <w:ind w:firstLine="3840"/>
        <w:spacing w:line="460" w:lineRule="exact"/>
        <w:rPr>
          <w:rFonts w:ascii="宋体" w:hAnsi="宋体"/>
          <w:bCs/>
          <w:color w:val="auto"/>
          <w:sz w:val="24"/>
        </w:rPr>
      </w:pPr>
      <w:r>
        <w:rPr>
          <w:rFonts w:ascii="宋体" w:hAnsi="宋体"/>
          <w:bCs/>
          <w:color w:val="auto"/>
          <w:sz w:val="24"/>
        </w:rPr>
      </w:r>
      <w:r/>
    </w:p>
    <w:p>
      <w:pPr>
        <w:ind w:firstLine="3840"/>
        <w:spacing w:line="460" w:lineRule="exact"/>
        <w:rPr>
          <w:rFonts w:ascii="宋体" w:hAnsi="宋体"/>
          <w:bCs/>
          <w:color w:val="auto"/>
          <w:sz w:val="24"/>
        </w:rPr>
      </w:pPr>
      <w:r>
        <w:rPr>
          <w:rFonts w:hint="eastAsia" w:ascii="宋体" w:hAnsi="宋体"/>
          <w:bCs/>
          <w:color w:val="auto"/>
          <w:sz w:val="24"/>
        </w:rPr>
        <w:t xml:space="preserve">供应商名称（公章）：</w:t>
      </w:r>
      <w:r/>
    </w:p>
    <w:p>
      <w:pPr>
        <w:pStyle w:val="733"/>
        <w:jc w:val="right"/>
        <w:rPr>
          <w:rFonts w:ascii="宋体" w:hAnsi="宋体"/>
          <w:bCs w:val="0"/>
          <w:color w:val="auto"/>
          <w:sz w:val="24"/>
        </w:rPr>
      </w:pPr>
      <w:r>
        <w:rPr>
          <w:rFonts w:hint="eastAsia" w:ascii="宋体" w:hAnsi="宋体"/>
          <w:bCs w:val="0"/>
          <w:color w:val="auto"/>
          <w:sz w:val="24"/>
        </w:rPr>
        <w:t xml:space="preserve"> 日期：</w:t>
      </w:r>
      <w:r>
        <w:rPr>
          <w:rFonts w:hint="eastAsia" w:ascii="宋体" w:hAnsi="宋体"/>
          <w:b w:val="0"/>
          <w:color w:val="auto"/>
          <w:sz w:val="24"/>
        </w:rPr>
        <w:t xml:space="preserve">______</w:t>
      </w:r>
      <w:r>
        <w:rPr>
          <w:rFonts w:hint="eastAsia" w:ascii="宋体" w:hAnsi="宋体"/>
          <w:bCs w:val="0"/>
          <w:color w:val="auto"/>
          <w:sz w:val="24"/>
        </w:rPr>
        <w:t xml:space="preserve">年月日</w:t>
      </w:r>
      <w:r/>
    </w:p>
    <w:p>
      <w:pPr>
        <w:ind w:firstLine="2530"/>
        <w:rPr>
          <w:rFonts w:ascii="黑体" w:hAnsi="黑体" w:eastAsia="黑体" w:cs="黑体"/>
          <w:b/>
          <w:color w:val="auto"/>
          <w:sz w:val="36"/>
          <w:szCs w:val="36"/>
        </w:rPr>
      </w:pPr>
      <w:r>
        <w:rPr>
          <w:rFonts w:ascii="黑体" w:hAnsi="黑体" w:eastAsia="黑体" w:cs="黑体"/>
          <w:b/>
          <w:color w:val="auto"/>
          <w:sz w:val="36"/>
          <w:szCs w:val="36"/>
        </w:rPr>
      </w:r>
      <w:r/>
    </w:p>
    <w:p>
      <w:pPr>
        <w:ind w:firstLine="2530"/>
        <w:rPr>
          <w:rFonts w:ascii="黑体" w:hAnsi="黑体" w:eastAsia="黑体" w:cs="黑体"/>
          <w:b/>
          <w:color w:val="auto"/>
          <w:sz w:val="36"/>
          <w:szCs w:val="36"/>
        </w:rPr>
      </w:pPr>
      <w:r>
        <w:rPr>
          <w:rFonts w:ascii="黑体" w:hAnsi="黑体" w:eastAsia="黑体" w:cs="黑体"/>
          <w:b/>
          <w:color w:val="auto"/>
          <w:sz w:val="36"/>
          <w:szCs w:val="36"/>
        </w:rPr>
      </w:r>
      <w:r/>
    </w:p>
    <w:p>
      <w:pPr>
        <w:ind w:firstLine="2530"/>
        <w:rPr>
          <w:rFonts w:ascii="黑体" w:hAnsi="黑体" w:eastAsia="黑体" w:cs="黑体"/>
          <w:b/>
          <w:color w:val="auto"/>
          <w:sz w:val="36"/>
          <w:szCs w:val="36"/>
        </w:rPr>
      </w:pPr>
      <w:r>
        <w:rPr>
          <w:rFonts w:ascii="黑体" w:hAnsi="黑体" w:eastAsia="黑体" w:cs="黑体"/>
          <w:b/>
          <w:color w:val="auto"/>
          <w:sz w:val="36"/>
          <w:szCs w:val="36"/>
        </w:rPr>
      </w:r>
      <w:r/>
    </w:p>
    <w:p>
      <w:pPr>
        <w:ind w:firstLine="2530"/>
        <w:rPr>
          <w:rFonts w:ascii="黑体" w:hAnsi="黑体" w:eastAsia="黑体" w:cs="黑体"/>
          <w:b/>
          <w:color w:val="auto"/>
          <w:sz w:val="36"/>
          <w:szCs w:val="36"/>
        </w:rPr>
      </w:pPr>
      <w:r>
        <w:rPr>
          <w:rFonts w:ascii="黑体" w:hAnsi="黑体" w:eastAsia="黑体" w:cs="黑体"/>
          <w:b/>
          <w:color w:val="auto"/>
          <w:sz w:val="36"/>
          <w:szCs w:val="36"/>
        </w:rPr>
      </w:r>
      <w:r/>
    </w:p>
    <w:p>
      <w:pPr>
        <w:ind w:firstLine="2530"/>
        <w:rPr>
          <w:rFonts w:ascii="黑体" w:hAnsi="黑体" w:eastAsia="黑体" w:cs="黑体"/>
          <w:b/>
          <w:color w:val="auto"/>
          <w:sz w:val="36"/>
          <w:szCs w:val="36"/>
        </w:rPr>
      </w:pPr>
      <w:r>
        <w:rPr>
          <w:rFonts w:ascii="黑体" w:hAnsi="黑体" w:eastAsia="黑体" w:cs="黑体"/>
          <w:b/>
          <w:color w:val="auto"/>
          <w:sz w:val="36"/>
          <w:szCs w:val="36"/>
        </w:rPr>
      </w:r>
      <w:r/>
    </w:p>
    <w:p>
      <w:pPr>
        <w:ind w:firstLine="2530"/>
        <w:rPr>
          <w:rFonts w:ascii="黑体" w:hAnsi="黑体" w:eastAsia="黑体" w:cs="黑体"/>
          <w:b/>
          <w:color w:val="auto"/>
          <w:sz w:val="36"/>
          <w:szCs w:val="36"/>
        </w:rPr>
      </w:pPr>
      <w:r>
        <w:rPr>
          <w:rFonts w:ascii="黑体" w:hAnsi="黑体" w:eastAsia="黑体" w:cs="黑体"/>
          <w:b/>
          <w:color w:val="auto"/>
          <w:sz w:val="36"/>
          <w:szCs w:val="36"/>
        </w:rPr>
      </w:r>
      <w:r/>
    </w:p>
    <w:p>
      <w:pPr>
        <w:ind w:firstLine="2530"/>
        <w:rPr>
          <w:rFonts w:ascii="黑体" w:hAnsi="黑体" w:eastAsia="黑体" w:cs="黑体"/>
          <w:b/>
          <w:color w:val="auto"/>
          <w:sz w:val="36"/>
          <w:szCs w:val="36"/>
        </w:rPr>
      </w:pPr>
      <w:r>
        <w:rPr>
          <w:rFonts w:ascii="黑体" w:hAnsi="黑体" w:eastAsia="黑体" w:cs="黑体"/>
          <w:b/>
          <w:color w:val="auto"/>
          <w:sz w:val="36"/>
          <w:szCs w:val="36"/>
        </w:rPr>
      </w:r>
      <w:r/>
    </w:p>
    <w:p>
      <w:pPr>
        <w:pStyle w:val="757"/>
        <w:rPr>
          <w:color w:val="auto"/>
        </w:rPr>
      </w:pPr>
      <w:r>
        <w:rPr>
          <w:color w:val="auto"/>
        </w:rPr>
      </w:r>
      <w:r/>
    </w:p>
    <w:p>
      <w:pPr>
        <w:rPr>
          <w:color w:val="auto"/>
        </w:rPr>
      </w:pPr>
      <w:r>
        <w:rPr>
          <w:color w:val="auto"/>
        </w:rPr>
      </w:r>
      <w:r/>
    </w:p>
    <w:p>
      <w:pPr>
        <w:pStyle w:val="757"/>
        <w:rPr>
          <w:color w:val="auto"/>
        </w:rPr>
      </w:pPr>
      <w:r>
        <w:rPr>
          <w:color w:val="auto"/>
        </w:rPr>
      </w:r>
      <w:r/>
    </w:p>
    <w:p>
      <w:pPr>
        <w:rPr>
          <w:color w:val="auto"/>
        </w:rPr>
      </w:pPr>
      <w:r>
        <w:rPr>
          <w:color w:val="auto"/>
        </w:rPr>
      </w:r>
      <w:r/>
    </w:p>
    <w:p>
      <w:pPr>
        <w:pStyle w:val="757"/>
        <w:rPr>
          <w:color w:val="auto"/>
        </w:rPr>
      </w:pPr>
      <w:r>
        <w:rPr>
          <w:color w:val="auto"/>
        </w:rPr>
      </w:r>
      <w:r/>
    </w:p>
    <w:p>
      <w:pPr>
        <w:rPr>
          <w:color w:val="auto"/>
        </w:rPr>
      </w:pPr>
      <w:r>
        <w:rPr>
          <w:color w:val="auto"/>
        </w:rPr>
      </w:r>
      <w:r/>
    </w:p>
    <w:p>
      <w:pPr>
        <w:pStyle w:val="757"/>
        <w:rPr>
          <w:color w:val="auto"/>
        </w:rPr>
      </w:pPr>
      <w:r>
        <w:rPr>
          <w:color w:val="auto"/>
        </w:rPr>
      </w:r>
      <w:r/>
    </w:p>
    <w:p>
      <w:pPr>
        <w:rPr>
          <w:color w:val="auto"/>
        </w:rPr>
      </w:pPr>
      <w:r>
        <w:rPr>
          <w:color w:val="auto"/>
        </w:rPr>
      </w:r>
      <w:r/>
    </w:p>
    <w:p>
      <w:pPr>
        <w:pStyle w:val="757"/>
        <w:rPr>
          <w:color w:val="auto"/>
        </w:rPr>
      </w:pPr>
      <w:r>
        <w:rPr>
          <w:color w:val="auto"/>
        </w:rPr>
      </w:r>
      <w:r/>
    </w:p>
    <w:p>
      <w:pPr>
        <w:rPr>
          <w:color w:val="auto"/>
        </w:rPr>
      </w:pPr>
      <w:r>
        <w:rPr>
          <w:color w:val="auto"/>
        </w:rPr>
      </w:r>
      <w:r/>
    </w:p>
    <w:p>
      <w:pPr>
        <w:ind w:firstLine="2530"/>
        <w:rPr>
          <w:rFonts w:ascii="黑体" w:hAnsi="黑体" w:eastAsia="黑体" w:cs="黑体"/>
          <w:b/>
          <w:color w:val="auto"/>
          <w:sz w:val="36"/>
          <w:szCs w:val="36"/>
        </w:rPr>
      </w:pPr>
      <w:r>
        <w:rPr>
          <w:rFonts w:ascii="黑体" w:hAnsi="黑体" w:eastAsia="黑体" w:cs="黑体"/>
          <w:b/>
          <w:color w:val="auto"/>
          <w:sz w:val="36"/>
          <w:szCs w:val="36"/>
        </w:rPr>
      </w:r>
      <w:r/>
    </w:p>
    <w:p>
      <w:pPr>
        <w:pStyle w:val="757"/>
        <w:rPr>
          <w:color w:val="auto"/>
        </w:rPr>
      </w:pPr>
      <w:r>
        <w:rPr>
          <w:color w:val="auto"/>
        </w:rPr>
      </w:r>
      <w:r/>
    </w:p>
    <w:p>
      <w:pPr>
        <w:rPr>
          <w:color w:val="auto"/>
        </w:rPr>
      </w:pPr>
      <w:r>
        <w:rPr>
          <w:color w:val="auto"/>
        </w:rPr>
      </w:r>
      <w:r/>
    </w:p>
    <w:p>
      <w:pPr>
        <w:pStyle w:val="757"/>
        <w:rPr>
          <w:color w:val="auto"/>
        </w:rPr>
      </w:pPr>
      <w:r>
        <w:rPr>
          <w:color w:val="auto"/>
        </w:rPr>
      </w:r>
      <w:r/>
    </w:p>
    <w:p>
      <w:pPr>
        <w:rPr>
          <w:color w:val="auto"/>
        </w:rPr>
      </w:pPr>
      <w:r>
        <w:rPr>
          <w:color w:val="auto"/>
        </w:rPr>
      </w:r>
      <w:r/>
    </w:p>
    <w:p>
      <w:pPr>
        <w:pStyle w:val="757"/>
        <w:rPr>
          <w:color w:val="auto"/>
        </w:rPr>
      </w:pPr>
      <w:r>
        <w:rPr>
          <w:color w:val="auto"/>
        </w:rPr>
      </w:r>
      <w:r/>
    </w:p>
    <w:p>
      <w:pPr>
        <w:rPr>
          <w:color w:val="auto"/>
        </w:rPr>
      </w:pPr>
      <w:r>
        <w:rPr>
          <w:color w:val="auto"/>
        </w:rPr>
      </w:r>
      <w:r/>
    </w:p>
    <w:p>
      <w:pPr>
        <w:pStyle w:val="757"/>
        <w:rPr>
          <w:color w:val="auto"/>
        </w:rPr>
      </w:pPr>
      <w:r>
        <w:rPr>
          <w:color w:val="auto"/>
        </w:rPr>
      </w:r>
      <w:r/>
    </w:p>
    <w:p>
      <w:pPr>
        <w:rPr>
          <w:rFonts w:ascii="黑体" w:hAnsi="黑体" w:eastAsia="黑体" w:cs="黑体"/>
          <w:b/>
          <w:color w:val="auto"/>
          <w:sz w:val="36"/>
          <w:szCs w:val="36"/>
        </w:rPr>
      </w:pPr>
      <w:r>
        <w:rPr>
          <w:rFonts w:ascii="黑体" w:hAnsi="黑体" w:eastAsia="黑体" w:cs="黑体"/>
          <w:b/>
          <w:color w:val="auto"/>
          <w:sz w:val="36"/>
          <w:szCs w:val="36"/>
        </w:rPr>
      </w:r>
      <w:r/>
    </w:p>
    <w:p>
      <w:pPr>
        <w:pStyle w:val="770"/>
        <w:ind w:firstLine="210"/>
        <w:rPr>
          <w:color w:val="auto"/>
        </w:rPr>
      </w:pPr>
      <w:r>
        <w:rPr>
          <w:color w:val="auto"/>
        </w:rPr>
      </w:r>
      <w:r/>
    </w:p>
    <w:p>
      <w:pPr>
        <w:ind w:firstLine="2530"/>
        <w:rPr>
          <w:rFonts w:ascii="黑体" w:hAnsi="黑体" w:eastAsia="黑体" w:cs="黑体"/>
          <w:b/>
          <w:color w:val="auto"/>
          <w:sz w:val="36"/>
          <w:szCs w:val="36"/>
        </w:rPr>
      </w:pPr>
      <w:r>
        <w:rPr>
          <w:rFonts w:hint="eastAsia" w:ascii="黑体" w:hAnsi="黑体" w:eastAsia="黑体" w:cs="黑体"/>
          <w:b/>
          <w:color w:val="auto"/>
          <w:sz w:val="36"/>
          <w:szCs w:val="36"/>
        </w:rPr>
        <w:t xml:space="preserve">（十</w:t>
      </w:r>
      <w:r>
        <w:rPr>
          <w:rFonts w:hint="eastAsia" w:ascii="黑体" w:hAnsi="黑体" w:eastAsia="黑体" w:cs="黑体"/>
          <w:b/>
          <w:color w:val="auto"/>
          <w:sz w:val="36"/>
          <w:szCs w:val="36"/>
          <w:lang w:val="en-US" w:eastAsia="zh-CN"/>
        </w:rPr>
        <w:t xml:space="preserve">一</w:t>
      </w:r>
      <w:r>
        <w:rPr>
          <w:rFonts w:hint="eastAsia" w:ascii="黑体" w:hAnsi="黑体" w:eastAsia="黑体" w:cs="黑体"/>
          <w:b/>
          <w:color w:val="auto"/>
          <w:sz w:val="36"/>
          <w:szCs w:val="36"/>
        </w:rPr>
        <w:t xml:space="preserve">）清单报价表</w:t>
      </w:r>
      <w:r/>
    </w:p>
    <w:p>
      <w:pPr>
        <w:spacing w:line="400" w:lineRule="exact"/>
        <w:rPr>
          <w:rFonts w:ascii="宋体" w:hAnsi="宋体" w:cs="Angsana New"/>
          <w:color w:val="auto"/>
          <w:sz w:val="24"/>
          <w:lang w:bidi="th-TH"/>
        </w:rPr>
      </w:pPr>
      <w:r>
        <w:rPr>
          <w:rFonts w:ascii="宋体" w:hAnsi="宋体" w:cs="Angsana New"/>
          <w:color w:val="auto"/>
          <w:sz w:val="24"/>
          <w:lang w:bidi="th-TH"/>
        </w:rPr>
      </w:r>
      <w:r/>
    </w:p>
    <w:tbl>
      <w:tblPr>
        <w:tblStyle w:val="741"/>
        <w:tblW w:w="0" w:type="auto"/>
        <w:jc w:val="center"/>
        <w:tblLayout w:type="fixed"/>
        <w:tblCellMar>
          <w:left w:w="108" w:type="dxa"/>
          <w:top w:w="0" w:type="dxa"/>
          <w:right w:w="108" w:type="dxa"/>
          <w:bottom w:w="0" w:type="dxa"/>
        </w:tblCellMar>
        <w:tblLook w:val="04A0" w:firstRow="1" w:lastRow="0" w:firstColumn="1" w:lastColumn="0" w:noHBand="0" w:noVBand="1"/>
      </w:tblPr>
      <w:tblGrid>
        <w:gridCol w:w="802"/>
        <w:gridCol w:w="3545"/>
        <w:gridCol w:w="951"/>
        <w:gridCol w:w="923"/>
        <w:gridCol w:w="1107"/>
        <w:gridCol w:w="898"/>
        <w:gridCol w:w="1417"/>
      </w:tblGrid>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vAlign w:val="center"/>
            <w:textDirection w:val="lrTb"/>
            <w:noWrap w:val="false"/>
          </w:tcPr>
          <w:p>
            <w:pPr>
              <w:ind w:right="-5"/>
              <w:jc w:val="center"/>
              <w:spacing w:line="360" w:lineRule="auto"/>
              <w:rPr>
                <w:rFonts w:ascii="宋体" w:hAnsi="宋体" w:cs="宋体"/>
                <w:color w:val="auto"/>
                <w:szCs w:val="21"/>
              </w:rPr>
            </w:pPr>
            <w:r>
              <w:rPr>
                <w:rFonts w:hint="eastAsia" w:ascii="宋体" w:hAnsi="宋体" w:cs="宋体"/>
                <w:color w:val="auto"/>
                <w:szCs w:val="21"/>
              </w:rPr>
              <w:t xml:space="preserve">序号</w:t>
            </w:r>
            <w:r/>
          </w:p>
        </w:tc>
        <w:tc>
          <w:tcPr>
            <w:tcBorders>
              <w:top w:val="single" w:color="auto" w:sz="4" w:space="0"/>
              <w:left w:val="single" w:color="auto" w:sz="4" w:space="0"/>
              <w:bottom w:val="single" w:color="auto" w:sz="4" w:space="0"/>
              <w:right w:val="single" w:color="auto" w:sz="6" w:space="0"/>
            </w:tcBorders>
            <w:tcW w:w="3545" w:type="dxa"/>
            <w:vAlign w:val="center"/>
            <w:textDirection w:val="lrTb"/>
            <w:noWrap w:val="false"/>
          </w:tcPr>
          <w:p>
            <w:pPr>
              <w:ind w:right="-5"/>
              <w:jc w:val="center"/>
              <w:spacing w:line="360" w:lineRule="auto"/>
              <w:rPr>
                <w:rFonts w:ascii="宋体" w:hAnsi="宋体" w:cs="宋体"/>
                <w:color w:val="auto"/>
                <w:szCs w:val="21"/>
              </w:rPr>
            </w:pPr>
            <w:r>
              <w:rPr>
                <w:rFonts w:hint="eastAsia" w:ascii="宋体" w:hAnsi="宋体" w:cs="宋体"/>
                <w:color w:val="auto"/>
                <w:szCs w:val="21"/>
              </w:rPr>
              <w:t xml:space="preserve">项目内容</w:t>
            </w:r>
            <w:r/>
          </w:p>
        </w:tc>
        <w:tc>
          <w:tcPr>
            <w:tcBorders>
              <w:top w:val="single" w:color="auto" w:sz="4" w:space="0"/>
              <w:left w:val="single" w:color="auto" w:sz="6" w:space="0"/>
              <w:bottom w:val="single" w:color="auto" w:sz="4" w:space="0"/>
              <w:right w:val="single" w:color="auto" w:sz="6" w:space="0"/>
            </w:tcBorders>
            <w:tcW w:w="951" w:type="dxa"/>
            <w:vAlign w:val="center"/>
            <w:textDirection w:val="lrTb"/>
            <w:noWrap w:val="false"/>
          </w:tcPr>
          <w:p>
            <w:pPr>
              <w:ind w:right="-5"/>
              <w:jc w:val="center"/>
              <w:spacing w:line="360" w:lineRule="auto"/>
              <w:rPr>
                <w:rFonts w:ascii="宋体" w:hAnsi="宋体" w:cs="宋体"/>
                <w:color w:val="auto"/>
                <w:szCs w:val="21"/>
              </w:rPr>
            </w:pPr>
            <w:r>
              <w:rPr>
                <w:rFonts w:hint="eastAsia" w:ascii="宋体" w:hAnsi="宋体" w:cs="宋体"/>
                <w:color w:val="auto"/>
                <w:szCs w:val="21"/>
              </w:rPr>
              <w:t xml:space="preserve">单位</w:t>
            </w:r>
            <w:r/>
          </w:p>
        </w:tc>
        <w:tc>
          <w:tcPr>
            <w:tcBorders>
              <w:top w:val="single" w:color="auto" w:sz="4" w:space="0"/>
              <w:left w:val="single" w:color="auto" w:sz="6" w:space="0"/>
              <w:bottom w:val="single" w:color="auto" w:sz="4" w:space="0"/>
              <w:right w:val="single" w:color="auto" w:sz="6" w:space="0"/>
            </w:tcBorders>
            <w:tcW w:w="923" w:type="dxa"/>
            <w:vAlign w:val="center"/>
            <w:textDirection w:val="lrTb"/>
            <w:noWrap w:val="false"/>
          </w:tcPr>
          <w:p>
            <w:pPr>
              <w:ind w:right="-5"/>
              <w:jc w:val="center"/>
              <w:spacing w:line="360" w:lineRule="auto"/>
              <w:rPr>
                <w:rFonts w:ascii="宋体" w:hAnsi="宋体" w:cs="宋体"/>
                <w:color w:val="auto"/>
                <w:szCs w:val="21"/>
              </w:rPr>
            </w:pPr>
            <w:r>
              <w:rPr>
                <w:rFonts w:hint="eastAsia" w:ascii="宋体" w:hAnsi="宋体" w:cs="宋体"/>
                <w:color w:val="auto"/>
                <w:szCs w:val="21"/>
              </w:rPr>
              <w:t xml:space="preserve">数量</w:t>
            </w:r>
            <w:r/>
          </w:p>
        </w:tc>
        <w:tc>
          <w:tcPr>
            <w:tcBorders>
              <w:top w:val="single" w:color="auto" w:sz="4" w:space="0"/>
              <w:left w:val="single" w:color="auto" w:sz="6" w:space="0"/>
              <w:bottom w:val="single" w:color="auto" w:sz="4" w:space="0"/>
              <w:right w:val="single" w:color="auto" w:sz="6" w:space="0"/>
            </w:tcBorders>
            <w:tcW w:w="1107" w:type="dxa"/>
            <w:vAlign w:val="center"/>
            <w:textDirection w:val="lrTb"/>
            <w:noWrap w:val="false"/>
          </w:tcPr>
          <w:p>
            <w:pPr>
              <w:ind w:right="-5"/>
              <w:jc w:val="center"/>
              <w:spacing w:line="360" w:lineRule="auto"/>
              <w:rPr>
                <w:rFonts w:ascii="宋体" w:hAnsi="宋体" w:cs="宋体"/>
                <w:color w:val="auto"/>
                <w:szCs w:val="21"/>
              </w:rPr>
            </w:pPr>
            <w:r>
              <w:rPr>
                <w:rFonts w:hint="eastAsia" w:ascii="宋体" w:hAnsi="宋体" w:cs="宋体"/>
                <w:color w:val="auto"/>
                <w:szCs w:val="21"/>
              </w:rPr>
              <w:t xml:space="preserve">单价（元）</w:t>
            </w:r>
            <w:r/>
          </w:p>
        </w:tc>
        <w:tc>
          <w:tcPr>
            <w:tcBorders>
              <w:top w:val="single" w:color="auto" w:sz="4" w:space="0"/>
              <w:left w:val="single" w:color="auto" w:sz="6" w:space="0"/>
              <w:bottom w:val="single" w:color="auto" w:sz="4" w:space="0"/>
              <w:right w:val="single" w:color="auto" w:sz="6" w:space="0"/>
            </w:tcBorders>
            <w:tcW w:w="898" w:type="dxa"/>
            <w:vAlign w:val="center"/>
            <w:textDirection w:val="lrTb"/>
            <w:noWrap w:val="false"/>
          </w:tcPr>
          <w:p>
            <w:pPr>
              <w:ind w:right="-5"/>
              <w:jc w:val="center"/>
              <w:spacing w:line="360" w:lineRule="auto"/>
              <w:rPr>
                <w:rFonts w:ascii="宋体" w:hAnsi="宋体" w:cs="宋体"/>
                <w:color w:val="auto"/>
                <w:szCs w:val="21"/>
              </w:rPr>
            </w:pPr>
            <w:r>
              <w:rPr>
                <w:rFonts w:hint="eastAsia" w:ascii="宋体" w:hAnsi="宋体" w:cs="宋体"/>
                <w:color w:val="auto"/>
                <w:szCs w:val="21"/>
              </w:rPr>
              <w:t xml:space="preserve">总价（元）</w:t>
            </w:r>
            <w:r/>
          </w:p>
        </w:tc>
        <w:tc>
          <w:tcPr>
            <w:tcBorders>
              <w:top w:val="single" w:color="auto" w:sz="4" w:space="0"/>
              <w:left w:val="single" w:color="auto" w:sz="6" w:space="0"/>
              <w:bottom w:val="single" w:color="auto" w:sz="4" w:space="0"/>
              <w:right w:val="single" w:color="auto" w:sz="4" w:space="0"/>
            </w:tcBorders>
            <w:tcW w:w="1417" w:type="dxa"/>
            <w:vAlign w:val="center"/>
            <w:textDirection w:val="lrTb"/>
            <w:noWrap w:val="false"/>
          </w:tcPr>
          <w:p>
            <w:pPr>
              <w:ind w:right="-5"/>
              <w:jc w:val="center"/>
              <w:spacing w:line="360" w:lineRule="auto"/>
              <w:rPr>
                <w:rFonts w:ascii="宋体" w:hAnsi="宋体" w:cs="宋体"/>
                <w:color w:val="auto"/>
                <w:szCs w:val="21"/>
              </w:rPr>
            </w:pPr>
            <w:r>
              <w:rPr>
                <w:rFonts w:hint="eastAsia" w:ascii="宋体" w:hAnsi="宋体" w:cs="宋体"/>
                <w:color w:val="auto"/>
                <w:szCs w:val="21"/>
              </w:rPr>
              <w:t xml:space="preserve">备注</w:t>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color w:val="auto"/>
                <w:szCs w:val="21"/>
              </w:rPr>
            </w:pPr>
            <w:r>
              <w:rPr>
                <w:rFonts w:ascii="宋体" w:hAnsi="宋体" w:cs="宋体"/>
                <w:color w:val="auto"/>
                <w:szCs w:val="21"/>
              </w:rPr>
            </w:r>
            <w:r/>
          </w:p>
        </w:tc>
      </w:tr>
    </w:tbl>
    <w:p>
      <w:pPr>
        <w:pStyle w:val="753"/>
        <w:jc w:val="left"/>
        <w:spacing w:before="120" w:after="120" w:line="280" w:lineRule="exact"/>
        <w:rPr>
          <w:rFonts w:hAnsi="宋体" w:cs="Angsana New"/>
          <w:color w:val="auto"/>
          <w:szCs w:val="21"/>
          <w:lang w:bidi="th-TH"/>
        </w:rPr>
      </w:pPr>
      <w:r>
        <w:rPr>
          <w:rFonts w:hAnsi="宋体" w:cs="Angsana New"/>
          <w:color w:val="auto"/>
          <w:szCs w:val="21"/>
          <w:lang w:bidi="th-TH"/>
        </w:rPr>
      </w:r>
      <w:r/>
    </w:p>
    <w:p>
      <w:pPr>
        <w:ind w:firstLine="3780"/>
        <w:jc w:val="left"/>
        <w:spacing w:line="500" w:lineRule="exact"/>
        <w:rPr>
          <w:rFonts w:ascii="宋体" w:hAnsi="宋体" w:cs="FangSong_GB2312-Identity-H"/>
          <w:color w:val="auto"/>
          <w:sz w:val="24"/>
          <w:u w:val="single"/>
        </w:rPr>
      </w:pPr>
      <w:r>
        <w:rPr>
          <w:rFonts w:hint="eastAsia" w:ascii="宋体" w:hAnsi="宋体" w:cs="FangSong_GB2312-Identity-H"/>
          <w:color w:val="auto"/>
          <w:sz w:val="24"/>
        </w:rPr>
        <w:t xml:space="preserve">投标人</w:t>
      </w:r>
      <w:r>
        <w:rPr>
          <w:rFonts w:ascii="宋体" w:hAnsi="宋体" w:cs="FangSong_GB2312-Identity-H"/>
          <w:color w:val="auto"/>
          <w:sz w:val="24"/>
        </w:rPr>
        <w:t xml:space="preserve">(</w:t>
      </w:r>
      <w:r>
        <w:rPr>
          <w:rFonts w:hint="eastAsia" w:ascii="宋体" w:hAnsi="宋体" w:cs="FangSong_GB2312-Identity-H"/>
          <w:color w:val="auto"/>
          <w:sz w:val="24"/>
        </w:rPr>
        <w:t xml:space="preserve">公章</w:t>
      </w:r>
      <w:r>
        <w:rPr>
          <w:rFonts w:ascii="宋体" w:hAnsi="宋体" w:cs="FangSong_GB2312-Identity-H"/>
          <w:color w:val="auto"/>
          <w:sz w:val="24"/>
        </w:rPr>
        <w:t xml:space="preserve">) </w:t>
      </w:r>
      <w:r>
        <w:rPr>
          <w:rFonts w:hint="eastAsia" w:ascii="宋体" w:hAnsi="宋体" w:cs="FangSong_GB2312-Identity-H"/>
          <w:color w:val="auto"/>
          <w:sz w:val="24"/>
        </w:rPr>
        <w:t xml:space="preserve">：</w:t>
      </w:r>
      <w:r/>
    </w:p>
    <w:p>
      <w:pPr>
        <w:ind w:firstLine="3780"/>
        <w:jc w:val="left"/>
        <w:spacing w:line="500" w:lineRule="exact"/>
        <w:rPr>
          <w:rFonts w:ascii="宋体" w:hAnsi="宋体" w:cs="FangSong_GB2312-Identity-H"/>
          <w:color w:val="auto"/>
          <w:sz w:val="24"/>
        </w:rPr>
      </w:pPr>
      <w:r>
        <w:rPr>
          <w:rFonts w:hint="eastAsia" w:ascii="宋体" w:hAnsi="宋体" w:cs="FangSong_GB2312-Identity-H"/>
          <w:color w:val="auto"/>
          <w:sz w:val="24"/>
        </w:rPr>
        <w:t xml:space="preserve">法定代表人（或者负责人）</w:t>
      </w:r>
      <w:r/>
    </w:p>
    <w:p>
      <w:pPr>
        <w:ind w:firstLine="3780"/>
        <w:jc w:val="left"/>
        <w:spacing w:line="500" w:lineRule="exact"/>
        <w:rPr>
          <w:rFonts w:ascii="宋体" w:hAnsi="宋体" w:cs="FangSong_GB2312-Identity-H"/>
          <w:color w:val="auto"/>
          <w:sz w:val="24"/>
          <w:u w:val="single"/>
        </w:rPr>
      </w:pPr>
      <w:r>
        <w:rPr>
          <w:rFonts w:hint="eastAsia" w:ascii="宋体" w:hAnsi="宋体" w:cs="FangSong_GB2312-Identity-H"/>
          <w:color w:val="auto"/>
          <w:sz w:val="24"/>
        </w:rPr>
        <w:t xml:space="preserve">或授权委托人（签字或盖章）：</w:t>
      </w:r>
      <w:r/>
    </w:p>
    <w:p>
      <w:pPr>
        <w:pStyle w:val="753"/>
        <w:ind w:firstLine="3780"/>
        <w:jc w:val="left"/>
        <w:spacing w:before="120" w:after="120" w:line="280" w:lineRule="exact"/>
        <w:rPr>
          <w:rFonts w:hAnsi="宋体" w:cs="Angsana New"/>
          <w:color w:val="auto"/>
          <w:szCs w:val="21"/>
          <w:u w:val="single"/>
          <w:lang w:bidi="th-TH"/>
        </w:rPr>
      </w:pPr>
      <w:r>
        <w:rPr>
          <w:rFonts w:hint="eastAsia" w:hAnsi="宋体" w:cs="FangSong_GB2312-Identity-H"/>
          <w:color w:val="auto"/>
          <w:sz w:val="24"/>
        </w:rPr>
        <w:t xml:space="preserve">日         期：年月日</w:t>
      </w:r>
      <w:r/>
    </w:p>
    <w:p>
      <w:pPr>
        <w:jc w:val="center"/>
        <w:spacing w:line="480" w:lineRule="exact"/>
        <w:rPr>
          <w:rFonts w:ascii="宋体" w:hAnsi="宋体" w:cs="Arial"/>
          <w:b/>
          <w:bCs/>
          <w:color w:val="auto"/>
          <w:sz w:val="36"/>
          <w:szCs w:val="36"/>
        </w:rPr>
      </w:pPr>
      <w:r>
        <w:rPr>
          <w:rFonts w:ascii="宋体" w:hAnsi="宋体" w:cs="Arial"/>
          <w:b/>
          <w:bCs/>
          <w:color w:val="auto"/>
          <w:sz w:val="36"/>
          <w:szCs w:val="36"/>
        </w:rPr>
      </w:r>
      <w:r/>
    </w:p>
    <w:p>
      <w:pPr>
        <w:pStyle w:val="757"/>
        <w:rPr>
          <w:color w:val="auto"/>
        </w:rPr>
      </w:pPr>
      <w:r>
        <w:rPr>
          <w:color w:val="auto"/>
        </w:rPr>
      </w:r>
      <w:r/>
    </w:p>
    <w:p>
      <w:pPr>
        <w:rPr>
          <w:color w:val="auto"/>
        </w:rPr>
      </w:pPr>
      <w:r>
        <w:rPr>
          <w:color w:val="auto"/>
        </w:rPr>
      </w:r>
      <w:r/>
    </w:p>
    <w:p>
      <w:pPr>
        <w:pStyle w:val="757"/>
        <w:rPr>
          <w:color w:val="auto"/>
        </w:rPr>
      </w:pPr>
      <w:r>
        <w:rPr>
          <w:color w:val="auto"/>
        </w:rPr>
      </w:r>
      <w:r/>
    </w:p>
    <w:p>
      <w:pPr>
        <w:rPr>
          <w:color w:val="auto"/>
        </w:rPr>
      </w:pPr>
      <w:r>
        <w:rPr>
          <w:color w:val="auto"/>
        </w:rPr>
      </w:r>
      <w:r/>
    </w:p>
    <w:p>
      <w:pPr>
        <w:pStyle w:val="757"/>
        <w:rPr>
          <w:color w:val="auto"/>
        </w:rPr>
      </w:pPr>
      <w:r>
        <w:rPr>
          <w:color w:val="auto"/>
        </w:rPr>
      </w:r>
      <w:r/>
    </w:p>
    <w:p>
      <w:pPr>
        <w:rPr>
          <w:color w:val="auto"/>
        </w:rPr>
      </w:pPr>
      <w:r>
        <w:rPr>
          <w:color w:val="auto"/>
        </w:rPr>
      </w:r>
      <w:r/>
    </w:p>
    <w:p>
      <w:pPr>
        <w:pStyle w:val="757"/>
        <w:rPr>
          <w:color w:val="auto"/>
        </w:rPr>
      </w:pPr>
      <w:r>
        <w:rPr>
          <w:color w:val="auto"/>
        </w:rPr>
      </w:r>
      <w:r/>
    </w:p>
    <w:p>
      <w:pPr>
        <w:rPr>
          <w:color w:val="auto"/>
        </w:rPr>
      </w:pPr>
      <w:r>
        <w:rPr>
          <w:color w:val="auto"/>
        </w:rPr>
      </w:r>
      <w:r/>
    </w:p>
    <w:p>
      <w:pPr>
        <w:pStyle w:val="757"/>
        <w:rPr>
          <w:color w:val="auto"/>
        </w:rPr>
      </w:pPr>
      <w:r>
        <w:rPr>
          <w:color w:val="auto"/>
        </w:rPr>
      </w:r>
      <w:r/>
    </w:p>
    <w:p>
      <w:pPr>
        <w:rPr>
          <w:color w:val="auto"/>
        </w:rPr>
      </w:pPr>
      <w:r>
        <w:rPr>
          <w:color w:val="auto"/>
        </w:rPr>
      </w:r>
      <w:r/>
    </w:p>
    <w:p>
      <w:pPr>
        <w:pStyle w:val="757"/>
        <w:rPr>
          <w:color w:val="auto"/>
        </w:rPr>
      </w:pPr>
      <w:r>
        <w:rPr>
          <w:color w:val="auto"/>
        </w:rPr>
      </w:r>
      <w:r/>
    </w:p>
    <w:p>
      <w:pPr>
        <w:jc w:val="center"/>
        <w:spacing w:line="480" w:lineRule="exact"/>
        <w:rPr>
          <w:rFonts w:eastAsia="黑体"/>
          <w:b/>
          <w:color w:val="auto"/>
          <w:sz w:val="36"/>
          <w:szCs w:val="36"/>
        </w:rPr>
      </w:pPr>
      <w:r>
        <w:rPr>
          <w:rFonts w:hint="eastAsia" w:ascii="宋体" w:hAnsi="宋体" w:cs="Arial"/>
          <w:b/>
          <w:bCs/>
          <w:color w:val="auto"/>
          <w:sz w:val="36"/>
          <w:szCs w:val="36"/>
        </w:rPr>
        <w:t xml:space="preserve">（十</w:t>
      </w:r>
      <w:r>
        <w:rPr>
          <w:rFonts w:hint="eastAsia" w:ascii="宋体" w:hAnsi="宋体" w:cs="Arial"/>
          <w:b/>
          <w:bCs/>
          <w:color w:val="auto"/>
          <w:sz w:val="36"/>
          <w:szCs w:val="36"/>
          <w:lang w:val="en-US" w:eastAsia="zh-CN"/>
        </w:rPr>
        <w:t xml:space="preserve">二</w:t>
      </w:r>
      <w:bookmarkStart w:id="7" w:name="_GoBack"/>
      <w:r/>
      <w:bookmarkEnd w:id="7"/>
      <w:r>
        <w:rPr>
          <w:rFonts w:hint="eastAsia" w:ascii="宋体" w:hAnsi="宋体" w:cs="Arial"/>
          <w:b/>
          <w:bCs/>
          <w:color w:val="auto"/>
          <w:sz w:val="36"/>
          <w:szCs w:val="36"/>
        </w:rPr>
        <w:t xml:space="preserve">）</w:t>
      </w:r>
      <w:r>
        <w:rPr>
          <w:rFonts w:hint="eastAsia" w:eastAsia="黑体"/>
          <w:b/>
          <w:color w:val="auto"/>
          <w:sz w:val="36"/>
          <w:szCs w:val="36"/>
        </w:rPr>
        <w:t xml:space="preserve">服务内容响应表</w:t>
      </w:r>
      <w:r/>
    </w:p>
    <w:tbl>
      <w:tblPr>
        <w:tblStyle w:val="7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序号</w:t>
            </w:r>
            <w:r/>
          </w:p>
        </w:tc>
        <w:tc>
          <w:tcPr>
            <w:tcW w:w="2852"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招标要求</w:t>
            </w:r>
            <w:r/>
          </w:p>
        </w:tc>
        <w:tc>
          <w:tcPr>
            <w:tcW w:w="2852"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投标响应</w:t>
            </w:r>
            <w:r/>
          </w:p>
        </w:tc>
        <w:tc>
          <w:tcPr>
            <w:tcW w:w="1308"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超出、符合或偏离</w:t>
            </w:r>
            <w:r/>
          </w:p>
        </w:tc>
        <w:tc>
          <w:tcPr>
            <w:tcW w:w="1173"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原因</w:t>
            </w:r>
            <w:r/>
          </w:p>
        </w:tc>
      </w:tr>
      <w:tr>
        <w:trPr>
          <w:cantSplit/>
          <w:trHeight w:val="640"/>
        </w:trPr>
        <w:tc>
          <w:tcPr>
            <w:tcW w:w="984"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5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5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130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1173"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984"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5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5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130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1173"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984"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5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5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130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1173"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984"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5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5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130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1173"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984"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5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5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130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1173"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984"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5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5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130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1173"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984"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5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5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130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1173"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984"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5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5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130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1173" w:type="dxa"/>
            <w:textDirection w:val="lrTb"/>
            <w:noWrap w:val="false"/>
          </w:tcPr>
          <w:p>
            <w:pPr>
              <w:jc w:val="center"/>
              <w:rPr>
                <w:rFonts w:ascii="宋体" w:hAnsi="宋体"/>
                <w:color w:val="auto"/>
                <w:sz w:val="24"/>
                <w:szCs w:val="24"/>
              </w:rPr>
            </w:pPr>
            <w:r>
              <w:rPr>
                <w:rFonts w:ascii="宋体" w:hAnsi="宋体"/>
                <w:color w:val="auto"/>
                <w:sz w:val="24"/>
                <w:szCs w:val="24"/>
              </w:rPr>
            </w:r>
            <w:r/>
          </w:p>
        </w:tc>
      </w:tr>
    </w:tbl>
    <w:p>
      <w:pPr>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hint="eastAsia" w:ascii="宋体" w:hAnsi="宋体"/>
          <w:color w:val="auto"/>
          <w:sz w:val="24"/>
          <w:szCs w:val="24"/>
        </w:rPr>
        <w:t xml:space="preserve">注：1、按照基本技术要求详细填列。</w:t>
      </w:r>
      <w:r/>
    </w:p>
    <w:p>
      <w:pPr>
        <w:numPr>
          <w:ilvl w:val="0"/>
          <w:numId w:val="5"/>
        </w:numPr>
        <w:rPr>
          <w:rFonts w:ascii="宋体" w:hAnsi="宋体"/>
          <w:color w:val="auto"/>
          <w:sz w:val="24"/>
          <w:szCs w:val="24"/>
        </w:rPr>
      </w:pPr>
      <w:r>
        <w:rPr>
          <w:rFonts w:hint="eastAsia" w:ascii="宋体" w:hAnsi="宋体"/>
          <w:color w:val="auto"/>
          <w:sz w:val="24"/>
          <w:szCs w:val="24"/>
        </w:rPr>
        <w:t xml:space="preserve">行数不够，可自行添加。</w:t>
      </w:r>
      <w:r/>
    </w:p>
    <w:p>
      <w:pPr>
        <w:ind w:firstLine="480"/>
        <w:spacing w:line="360" w:lineRule="auto"/>
        <w:rPr>
          <w:rFonts w:ascii="宋体" w:hAnsi="宋体"/>
          <w:bCs/>
          <w:color w:val="auto"/>
          <w:sz w:val="24"/>
        </w:rPr>
      </w:pPr>
      <w:r>
        <w:rPr>
          <w:rFonts w:hint="eastAsia" w:ascii="宋体" w:hAnsi="宋体"/>
          <w:bCs/>
          <w:color w:val="auto"/>
          <w:sz w:val="24"/>
        </w:rPr>
        <w:t xml:space="preserve">3、技术偏离表应针对采购需求逐条应答。</w:t>
      </w:r>
      <w:r/>
    </w:p>
    <w:p>
      <w:pPr>
        <w:ind w:firstLine="120"/>
        <w:jc w:val="left"/>
        <w:spacing w:line="500" w:lineRule="exact"/>
        <w:widowControl/>
        <w:rPr>
          <w:color w:val="auto"/>
          <w:sz w:val="24"/>
        </w:rPr>
      </w:pPr>
      <w:r>
        <w:rPr>
          <w:color w:val="auto"/>
          <w:sz w:val="24"/>
        </w:rPr>
      </w:r>
      <w:r/>
    </w:p>
    <w:p>
      <w:pPr>
        <w:pStyle w:val="953"/>
        <w:ind w:firstLine="0"/>
        <w:rPr>
          <w:color w:val="auto"/>
        </w:rPr>
      </w:pPr>
      <w:r>
        <w:rPr>
          <w:color w:val="auto"/>
        </w:rPr>
      </w:r>
      <w:r/>
    </w:p>
    <w:p>
      <w:pPr>
        <w:ind w:firstLine="480"/>
        <w:jc w:val="left"/>
        <w:spacing w:line="460" w:lineRule="exact"/>
        <w:widowControl/>
        <w:rPr>
          <w:color w:val="auto"/>
          <w:sz w:val="24"/>
        </w:rPr>
      </w:pPr>
      <w:r>
        <w:rPr>
          <w:rFonts w:hint="eastAsia"/>
          <w:color w:val="auto"/>
          <w:sz w:val="24"/>
        </w:rPr>
        <w:t xml:space="preserve">法定代表人或委托代理人</w:t>
      </w:r>
      <w:r>
        <w:rPr>
          <w:rFonts w:hint="eastAsia"/>
          <w:color w:val="auto"/>
        </w:rPr>
        <w:t xml:space="preserve">： </w:t>
      </w:r>
      <w:r>
        <w:rPr>
          <w:rFonts w:hint="eastAsia"/>
          <w:color w:val="auto"/>
          <w:sz w:val="24"/>
        </w:rPr>
        <w:t xml:space="preserve">（盖章或签字）</w:t>
      </w:r>
      <w:r/>
    </w:p>
    <w:p>
      <w:pPr>
        <w:pStyle w:val="747"/>
        <w:spacing w:line="460" w:lineRule="exact"/>
        <w:rPr>
          <w:color w:val="auto"/>
        </w:rPr>
      </w:pPr>
      <w:r>
        <w:rPr>
          <w:color w:val="auto"/>
        </w:rPr>
      </w:r>
      <w:r/>
    </w:p>
    <w:p>
      <w:pPr>
        <w:ind w:firstLine="480"/>
        <w:spacing w:before="100" w:beforeAutospacing="1" w:after="100" w:afterAutospacing="1" w:line="460" w:lineRule="exact"/>
        <w:rPr>
          <w:color w:val="auto"/>
          <w:sz w:val="24"/>
        </w:rPr>
      </w:pPr>
      <w:r>
        <w:rPr>
          <w:rFonts w:hint="eastAsia"/>
          <w:color w:val="auto"/>
          <w:sz w:val="24"/>
        </w:rPr>
        <w:t xml:space="preserve">投标单位：   （全称并加盖公章）</w:t>
      </w:r>
      <w:r/>
    </w:p>
    <w:p>
      <w:pPr>
        <w:ind w:firstLine="480"/>
        <w:jc w:val="right"/>
        <w:spacing w:before="100" w:beforeAutospacing="1" w:after="100" w:afterAutospacing="1" w:line="460" w:lineRule="exact"/>
        <w:rPr>
          <w:color w:val="auto"/>
          <w:sz w:val="24"/>
        </w:rPr>
      </w:pPr>
      <w:r>
        <w:rPr>
          <w:rFonts w:hint="eastAsia"/>
          <w:color w:val="auto"/>
          <w:sz w:val="24"/>
        </w:rPr>
        <w:t xml:space="preserve">年    月    日</w:t>
      </w:r>
      <w:r/>
    </w:p>
    <w:p>
      <w:pPr>
        <w:pStyle w:val="757"/>
        <w:rPr>
          <w:color w:val="auto"/>
        </w:rPr>
      </w:pPr>
      <w:r>
        <w:rPr>
          <w:color w:val="auto"/>
        </w:rPr>
      </w:r>
      <w:r/>
    </w:p>
    <w:p>
      <w:pPr>
        <w:ind w:right="480"/>
        <w:jc w:val="right"/>
        <w:spacing w:line="480" w:lineRule="exact"/>
        <w:rPr>
          <w:color w:val="auto"/>
          <w:sz w:val="24"/>
        </w:rPr>
      </w:pPr>
      <w:r>
        <w:rPr>
          <w:color w:val="auto"/>
          <w:sz w:val="24"/>
        </w:rPr>
      </w:r>
      <w:r/>
    </w:p>
    <w:sectPr>
      <w:headerReference w:type="default" r:id="rId10"/>
      <w:footerReference w:type="default" r:id="rId12"/>
      <w:footnotePr/>
      <w:endnotePr/>
      <w:type w:val="nextPage"/>
      <w:pgSz w:w="11906" w:h="16838" w:orient="portrait"/>
      <w:pgMar w:top="1417" w:right="1417" w:bottom="1191" w:left="1417"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_GB2312-Identity-H">
    <w:panose1 w:val="02010609060101010101"/>
  </w:font>
  <w:font w:name="方正仿宋_GBK">
    <w:panose1 w:val="020B0503020202020204"/>
  </w:font>
  <w:font w:name="Segoe UI">
    <w:panose1 w:val="020B0502040204020203"/>
  </w:font>
  <w:font w:name="等线">
    <w:panose1 w:val="02010600030101010101"/>
  </w:font>
  <w:font w:name="FangSong">
    <w:panose1 w:val="02010609060101010101"/>
  </w:font>
  <w:font w:name="Symbol">
    <w:panose1 w:val="05050102010706020507"/>
  </w:font>
  <w:font w:name="新宋体">
    <w:panose1 w:val="02010609030101010101"/>
  </w:font>
  <w:font w:name="Wingdings">
    <w:panose1 w:val="05000000000000000000"/>
  </w:font>
  <w:font w:name="楷体_GB2312">
    <w:panose1 w:val="02010609060101010101"/>
  </w:font>
  <w:font w:name="Calibri">
    <w:panose1 w:val="020F0502020204030204"/>
  </w:font>
  <w:font w:name="Cambria">
    <w:panose1 w:val="02040503050406030204"/>
  </w:font>
  <w:font w:name="Courier New">
    <w:panose1 w:val="02070309020205020404"/>
  </w:font>
  <w:font w:name="Angsana New">
    <w:panose1 w:val="02020603050405020304"/>
  </w:font>
  <w:font w:name="Tahoma">
    <w:panose1 w:val="020B0604030504040204"/>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ind w:right="35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57"/>
                          </w:pPr>
                          <w:r>
                            <w:t xml:space="preserve">第 </w:t>
                          </w:r>
                          <w:r>
                            <w:fldChar w:fldCharType="begin"/>
                          </w:r>
                          <w:r>
                            <w:instrText xml:space="preserve"> PAGE  \* MERGEFORMAT </w:instrText>
                          </w:r>
                          <w:r>
                            <w:fldChar w:fldCharType="separate"/>
                          </w:r>
                          <w:r>
                            <w:t xml:space="preserve">29</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7"/>
                    </w:pPr>
                    <w:r>
                      <w:t xml:space="preserve">第 </w:t>
                    </w:r>
                    <w:r>
                      <w:fldChar w:fldCharType="begin"/>
                    </w:r>
                    <w:r>
                      <w:instrText xml:space="preserve"> PAGE  \* MERGEFORMAT </w:instrText>
                    </w:r>
                    <w:r>
                      <w:fldChar w:fldCharType="separate"/>
                    </w:r>
                    <w:r>
                      <w:t xml:space="preserve">29</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840" w:hanging="360"/>
        <w:tabs>
          <w:tab w:val="left" w:pos="840" w:leader="none"/>
        </w:tabs>
      </w:pPr>
      <w:rPr>
        <w:rFonts w:hint="default"/>
      </w:r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6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6"/>
      <w:numFmt w:val="japaneseCounting"/>
      <w:isLgl w:val="false"/>
      <w:suff w:val="tab"/>
      <w:lvlText w:val="第%1章"/>
      <w:lvlJc w:val="left"/>
      <w:pPr>
        <w:ind w:left="3946" w:hanging="1980"/>
        <w:tabs>
          <w:tab w:val="left" w:pos="3946" w:leader="none"/>
        </w:tabs>
      </w:pPr>
      <w:rPr>
        <w:rFonts w:ascii="宋体" w:hAnsi="宋体"/>
      </w:rPr>
    </w:lvl>
    <w:lvl w:ilvl="1">
      <w:start w:val="1"/>
      <w:numFmt w:val="lowerLetter"/>
      <w:isLgl w:val="false"/>
      <w:suff w:val="tab"/>
      <w:lvlText w:val="%2)"/>
      <w:lvlJc w:val="left"/>
      <w:pPr>
        <w:ind w:left="2806" w:hanging="420"/>
        <w:tabs>
          <w:tab w:val="left" w:pos="2806" w:leader="none"/>
        </w:tabs>
      </w:pPr>
    </w:lvl>
    <w:lvl w:ilvl="2">
      <w:start w:val="1"/>
      <w:numFmt w:val="lowerRoman"/>
      <w:isLgl w:val="false"/>
      <w:suff w:val="tab"/>
      <w:lvlText w:val="%3."/>
      <w:lvlJc w:val="right"/>
      <w:pPr>
        <w:ind w:left="3226" w:hanging="420"/>
        <w:tabs>
          <w:tab w:val="left" w:pos="3226" w:leader="none"/>
        </w:tabs>
      </w:pPr>
    </w:lvl>
    <w:lvl w:ilvl="3">
      <w:start w:val="1"/>
      <w:numFmt w:val="decimal"/>
      <w:isLgl w:val="false"/>
      <w:suff w:val="tab"/>
      <w:lvlText w:val="%4."/>
      <w:lvlJc w:val="left"/>
      <w:pPr>
        <w:ind w:left="3646" w:hanging="420"/>
        <w:tabs>
          <w:tab w:val="left" w:pos="3646" w:leader="none"/>
        </w:tabs>
      </w:pPr>
    </w:lvl>
    <w:lvl w:ilvl="4">
      <w:start w:val="1"/>
      <w:numFmt w:val="lowerLetter"/>
      <w:isLgl w:val="false"/>
      <w:suff w:val="tab"/>
      <w:lvlText w:val="%5)"/>
      <w:lvlJc w:val="left"/>
      <w:pPr>
        <w:ind w:left="4066" w:hanging="420"/>
        <w:tabs>
          <w:tab w:val="left" w:pos="4066" w:leader="none"/>
        </w:tabs>
      </w:pPr>
    </w:lvl>
    <w:lvl w:ilvl="5">
      <w:start w:val="1"/>
      <w:numFmt w:val="lowerRoman"/>
      <w:isLgl w:val="false"/>
      <w:suff w:val="tab"/>
      <w:lvlText w:val="%6."/>
      <w:lvlJc w:val="right"/>
      <w:pPr>
        <w:ind w:left="4486" w:hanging="420"/>
        <w:tabs>
          <w:tab w:val="left" w:pos="4486" w:leader="none"/>
        </w:tabs>
      </w:pPr>
    </w:lvl>
    <w:lvl w:ilvl="6">
      <w:start w:val="1"/>
      <w:numFmt w:val="decimal"/>
      <w:isLgl w:val="false"/>
      <w:suff w:val="tab"/>
      <w:lvlText w:val="%7."/>
      <w:lvlJc w:val="left"/>
      <w:pPr>
        <w:ind w:left="4906" w:hanging="420"/>
        <w:tabs>
          <w:tab w:val="left" w:pos="4906" w:leader="none"/>
        </w:tabs>
      </w:pPr>
    </w:lvl>
    <w:lvl w:ilvl="7">
      <w:start w:val="1"/>
      <w:numFmt w:val="lowerLetter"/>
      <w:isLgl w:val="false"/>
      <w:suff w:val="tab"/>
      <w:lvlText w:val="%8)"/>
      <w:lvlJc w:val="left"/>
      <w:pPr>
        <w:ind w:left="5326" w:hanging="420"/>
        <w:tabs>
          <w:tab w:val="left" w:pos="5326" w:leader="none"/>
        </w:tabs>
      </w:pPr>
    </w:lvl>
    <w:lvl w:ilvl="8">
      <w:start w:val="1"/>
      <w:numFmt w:val="lowerRoman"/>
      <w:isLgl w:val="false"/>
      <w:suff w:val="tab"/>
      <w:lvlText w:val="%9."/>
      <w:lvlJc w:val="right"/>
      <w:pPr>
        <w:ind w:left="5746" w:hanging="420"/>
        <w:tabs>
          <w:tab w:val="left" w:pos="5746" w:leader="none"/>
        </w:tabs>
      </w:p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10">
    <w:name w:val="Plain Table 1"/>
    <w:basedOn w:val="7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7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7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2"/>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7">
    <w:name w:val="Grid Table 3"/>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4"/>
    <w:basedOn w:val="7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9">
    <w:name w:val="Grid Table 5 Dark"/>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0">
    <w:name w:val="Grid Table 6 Colorful"/>
    <w:basedOn w:val="7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1">
    <w:name w:val="Grid Table 7 Colorful"/>
    <w:basedOn w:val="7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List Table 1 Light"/>
    <w:basedOn w:val="7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3">
    <w:name w:val="List Table 2"/>
    <w:basedOn w:val="7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4">
    <w:name w:val="List Table 3"/>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5">
    <w:name w:val="List Table 4"/>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6">
    <w:name w:val="List Table 5 Dark"/>
    <w:basedOn w:val="7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7">
    <w:name w:val="List Table 6 Colorful"/>
    <w:basedOn w:val="7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8">
    <w:name w:val="List Table 7 Colorful"/>
    <w:basedOn w:val="7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9">
    <w:name w:val="TOC Heading"/>
    <w:uiPriority w:val="39"/>
    <w:unhideWhenUsed/>
  </w:style>
  <w:style w:type="paragraph" w:styleId="730" w:default="1">
    <w:name w:val="Normal"/>
    <w:next w:val="742"/>
    <w:uiPriority w:val="0"/>
    <w:qFormat/>
    <w:pPr>
      <w:jc w:val="both"/>
      <w:widowControl w:val="off"/>
    </w:pPr>
    <w:rPr>
      <w:rFonts w:ascii="Times New Roman" w:hAnsi="Times New Roman" w:eastAsia="宋体" w:cs="Times New Roman"/>
      <w:sz w:val="21"/>
      <w:lang w:val="en-US" w:eastAsia="zh-CN" w:bidi="ar-SA"/>
    </w:rPr>
  </w:style>
  <w:style w:type="paragraph" w:styleId="731">
    <w:name w:val="Heading 1"/>
    <w:basedOn w:val="730"/>
    <w:next w:val="730"/>
    <w:link w:val="940"/>
    <w:uiPriority w:val="9"/>
    <w:qFormat/>
    <w:pPr>
      <w:keepLines/>
      <w:keepNext/>
      <w:spacing w:before="340" w:after="330" w:line="578" w:lineRule="auto"/>
      <w:outlineLvl w:val="0"/>
    </w:pPr>
    <w:rPr>
      <w:b/>
      <w:bCs/>
      <w:sz w:val="44"/>
      <w:szCs w:val="44"/>
    </w:rPr>
  </w:style>
  <w:style w:type="paragraph" w:styleId="732">
    <w:name w:val="Heading 2"/>
    <w:basedOn w:val="730"/>
    <w:next w:val="730"/>
    <w:link w:val="941"/>
    <w:uiPriority w:val="0"/>
    <w:qFormat/>
    <w:pPr>
      <w:jc w:val="left"/>
      <w:spacing w:beforeAutospacing="1" w:afterAutospacing="1"/>
      <w:widowControl/>
      <w:outlineLvl w:val="1"/>
    </w:pPr>
    <w:rPr>
      <w:rFonts w:hint="eastAsia" w:ascii="宋体" w:hAnsi="宋体"/>
      <w:b/>
      <w:bCs/>
      <w:sz w:val="36"/>
      <w:szCs w:val="36"/>
    </w:rPr>
  </w:style>
  <w:style w:type="paragraph" w:styleId="733">
    <w:name w:val="Heading 3"/>
    <w:basedOn w:val="730"/>
    <w:next w:val="730"/>
    <w:link w:val="942"/>
    <w:uiPriority w:val="9"/>
    <w:qFormat/>
    <w:pPr>
      <w:keepLines/>
      <w:keepNext/>
      <w:spacing w:before="260" w:after="260" w:line="416" w:lineRule="auto"/>
      <w:outlineLvl w:val="2"/>
    </w:pPr>
    <w:rPr>
      <w:b/>
      <w:bCs/>
      <w:sz w:val="32"/>
      <w:szCs w:val="32"/>
    </w:rPr>
  </w:style>
  <w:style w:type="paragraph" w:styleId="734">
    <w:name w:val="Heading 4"/>
    <w:basedOn w:val="730"/>
    <w:next w:val="730"/>
    <w:link w:val="943"/>
    <w:uiPriority w:val="0"/>
    <w:qFormat/>
    <w:pPr>
      <w:keepLines/>
      <w:keepNext/>
      <w:spacing w:before="280" w:after="290" w:line="376" w:lineRule="auto"/>
      <w:outlineLvl w:val="3"/>
    </w:pPr>
    <w:rPr>
      <w:rFonts w:ascii="Arial" w:hAnsi="Arial" w:eastAsia="黑体"/>
      <w:b/>
      <w:bCs/>
      <w:sz w:val="28"/>
      <w:szCs w:val="28"/>
    </w:rPr>
  </w:style>
  <w:style w:type="paragraph" w:styleId="735">
    <w:name w:val="Heading 5"/>
    <w:basedOn w:val="730"/>
    <w:next w:val="730"/>
    <w:link w:val="818"/>
    <w:uiPriority w:val="9"/>
    <w:unhideWhenUsed/>
    <w:qFormat/>
    <w:pPr>
      <w:keepLines/>
      <w:keepNext/>
      <w:spacing w:before="320" w:after="200"/>
      <w:outlineLvl w:val="4"/>
    </w:pPr>
    <w:rPr>
      <w:rFonts w:ascii="Arial" w:hAnsi="Arial" w:eastAsia="Arial" w:cs="Arial"/>
      <w:b/>
      <w:bCs/>
      <w:sz w:val="24"/>
      <w:szCs w:val="24"/>
    </w:rPr>
  </w:style>
  <w:style w:type="paragraph" w:styleId="736">
    <w:name w:val="Heading 6"/>
    <w:basedOn w:val="730"/>
    <w:next w:val="730"/>
    <w:link w:val="819"/>
    <w:uiPriority w:val="9"/>
    <w:unhideWhenUsed/>
    <w:qFormat/>
    <w:pPr>
      <w:keepLines/>
      <w:keepNext/>
      <w:spacing w:before="320" w:after="200"/>
      <w:outlineLvl w:val="5"/>
    </w:pPr>
    <w:rPr>
      <w:rFonts w:ascii="Arial" w:hAnsi="Arial" w:eastAsia="Arial" w:cs="Arial"/>
      <w:b/>
      <w:bCs/>
      <w:sz w:val="22"/>
      <w:szCs w:val="22"/>
    </w:rPr>
  </w:style>
  <w:style w:type="paragraph" w:styleId="737">
    <w:name w:val="Heading 7"/>
    <w:basedOn w:val="730"/>
    <w:next w:val="730"/>
    <w:link w:val="820"/>
    <w:uiPriority w:val="9"/>
    <w:unhideWhenUsed/>
    <w:qFormat/>
    <w:pPr>
      <w:keepLines/>
      <w:keepNext/>
      <w:spacing w:before="320" w:after="200"/>
      <w:outlineLvl w:val="6"/>
    </w:pPr>
    <w:rPr>
      <w:rFonts w:ascii="Arial" w:hAnsi="Arial" w:eastAsia="Arial" w:cs="Arial"/>
      <w:b/>
      <w:bCs/>
      <w:i/>
      <w:iCs/>
      <w:sz w:val="22"/>
      <w:szCs w:val="22"/>
    </w:rPr>
  </w:style>
  <w:style w:type="paragraph" w:styleId="738">
    <w:name w:val="Heading 8"/>
    <w:basedOn w:val="730"/>
    <w:next w:val="730"/>
    <w:link w:val="821"/>
    <w:uiPriority w:val="9"/>
    <w:unhideWhenUsed/>
    <w:qFormat/>
    <w:pPr>
      <w:keepLines/>
      <w:keepNext/>
      <w:spacing w:before="320" w:after="200"/>
      <w:outlineLvl w:val="7"/>
    </w:pPr>
    <w:rPr>
      <w:rFonts w:ascii="Arial" w:hAnsi="Arial" w:eastAsia="Arial" w:cs="Arial"/>
      <w:i/>
      <w:iCs/>
      <w:sz w:val="22"/>
      <w:szCs w:val="22"/>
    </w:rPr>
  </w:style>
  <w:style w:type="paragraph" w:styleId="739">
    <w:name w:val="Heading 9"/>
    <w:basedOn w:val="730"/>
    <w:next w:val="730"/>
    <w:link w:val="822"/>
    <w:uiPriority w:val="9"/>
    <w:unhideWhenUsed/>
    <w:qFormat/>
    <w:pPr>
      <w:keepLines/>
      <w:keepNext/>
      <w:spacing w:before="320" w:after="200"/>
      <w:outlineLvl w:val="8"/>
    </w:pPr>
    <w:rPr>
      <w:rFonts w:ascii="Arial" w:hAnsi="Arial" w:eastAsia="Arial" w:cs="Arial"/>
      <w:i/>
      <w:iCs/>
      <w:szCs w:val="21"/>
    </w:rPr>
  </w:style>
  <w:style w:type="character" w:styleId="740" w:default="1">
    <w:name w:val="Default Paragraph Font"/>
    <w:uiPriority w:val="1"/>
    <w:semiHidden/>
    <w:unhideWhenUsed/>
    <w:qFormat/>
  </w:style>
  <w:style w:type="table" w:styleId="741" w:default="1">
    <w:name w:val="Normal Table"/>
    <w:uiPriority w:val="99"/>
    <w:semiHidden/>
    <w:unhideWhenUsed/>
    <w:qFormat/>
    <w:tblPr>
      <w:tblCellMar>
        <w:left w:w="108" w:type="dxa"/>
        <w:top w:w="0" w:type="dxa"/>
        <w:right w:w="108" w:type="dxa"/>
        <w:bottom w:w="0" w:type="dxa"/>
      </w:tblCellMar>
    </w:tblPr>
  </w:style>
  <w:style w:type="paragraph" w:styleId="742">
    <w:name w:val="index 4"/>
    <w:basedOn w:val="730"/>
    <w:next w:val="730"/>
    <w:uiPriority w:val="99"/>
    <w:unhideWhenUsed/>
    <w:qFormat/>
    <w:pPr>
      <w:ind w:left="600"/>
      <w:spacing w:before="100" w:beforeAutospacing="1" w:after="100" w:afterAutospacing="1"/>
    </w:pPr>
    <w:rPr>
      <w:rFonts w:ascii="宋体"/>
      <w:b/>
      <w:bCs/>
      <w:position w:val="-10"/>
      <w:sz w:val="24"/>
      <w:szCs w:val="22"/>
    </w:rPr>
  </w:style>
  <w:style w:type="paragraph" w:styleId="743">
    <w:name w:val="toc 7"/>
    <w:basedOn w:val="730"/>
    <w:next w:val="730"/>
    <w:uiPriority w:val="39"/>
    <w:unhideWhenUsed/>
    <w:qFormat/>
    <w:pPr>
      <w:ind w:left="1701"/>
      <w:spacing w:after="57"/>
    </w:pPr>
  </w:style>
  <w:style w:type="paragraph" w:styleId="744">
    <w:name w:val="Normal Indent"/>
    <w:basedOn w:val="730"/>
    <w:uiPriority w:val="0"/>
    <w:qFormat/>
    <w:pPr>
      <w:ind w:firstLine="420"/>
    </w:pPr>
    <w:rPr>
      <w:szCs w:val="24"/>
    </w:rPr>
  </w:style>
  <w:style w:type="paragraph" w:styleId="745">
    <w:name w:val="Caption"/>
    <w:basedOn w:val="730"/>
    <w:next w:val="730"/>
    <w:uiPriority w:val="35"/>
    <w:semiHidden/>
    <w:unhideWhenUsed/>
    <w:qFormat/>
    <w:pPr>
      <w:spacing w:line="276" w:lineRule="auto"/>
    </w:pPr>
    <w:rPr>
      <w:b/>
      <w:bCs/>
      <w:color w:val="4f81bd"/>
      <w:sz w:val="18"/>
      <w:szCs w:val="18"/>
    </w:rPr>
  </w:style>
  <w:style w:type="paragraph" w:styleId="746">
    <w:name w:val="annotation text"/>
    <w:basedOn w:val="730"/>
    <w:link w:val="944"/>
    <w:uiPriority w:val="0"/>
    <w:qFormat/>
    <w:pPr>
      <w:jc w:val="left"/>
    </w:pPr>
  </w:style>
  <w:style w:type="paragraph" w:styleId="747">
    <w:name w:val="Body Text"/>
    <w:basedOn w:val="730"/>
    <w:next w:val="730"/>
    <w:link w:val="945"/>
    <w:uiPriority w:val="0"/>
    <w:qFormat/>
    <w:rPr>
      <w:rFonts w:ascii="Tahoma" w:hAnsi="Tahoma"/>
      <w:szCs w:val="24"/>
    </w:rPr>
  </w:style>
  <w:style w:type="paragraph" w:styleId="748">
    <w:name w:val="Body Text Indent"/>
    <w:basedOn w:val="730"/>
    <w:next w:val="749"/>
    <w:link w:val="946"/>
    <w:uiPriority w:val="0"/>
    <w:qFormat/>
    <w:pPr>
      <w:ind w:firstLine="480"/>
      <w:tabs>
        <w:tab w:val="left" w:pos="180" w:leader="none"/>
      </w:tabs>
    </w:pPr>
    <w:rPr>
      <w:rFonts w:ascii="Tahoma" w:hAnsi="Tahoma"/>
      <w:sz w:val="24"/>
    </w:rPr>
  </w:style>
  <w:style w:type="paragraph" w:styleId="749">
    <w:name w:val="envelope return"/>
    <w:basedOn w:val="730"/>
    <w:uiPriority w:val="0"/>
    <w:qFormat/>
    <w:rPr>
      <w:rFonts w:ascii="Arial" w:hAnsi="Arial"/>
    </w:rPr>
  </w:style>
  <w:style w:type="paragraph" w:styleId="750">
    <w:name w:val="Block Text"/>
    <w:basedOn w:val="730"/>
    <w:uiPriority w:val="0"/>
    <w:qFormat/>
    <w:pPr>
      <w:ind w:left="420" w:right="33"/>
      <w:jc w:val="left"/>
    </w:pPr>
    <w:rPr>
      <w:sz w:val="24"/>
      <w:szCs w:val="24"/>
    </w:rPr>
  </w:style>
  <w:style w:type="paragraph" w:styleId="751">
    <w:name w:val="toc 5"/>
    <w:basedOn w:val="730"/>
    <w:next w:val="730"/>
    <w:uiPriority w:val="39"/>
    <w:unhideWhenUsed/>
    <w:qFormat/>
    <w:pPr>
      <w:ind w:left="1134"/>
      <w:spacing w:after="57"/>
    </w:pPr>
  </w:style>
  <w:style w:type="paragraph" w:styleId="752">
    <w:name w:val="toc 3"/>
    <w:basedOn w:val="730"/>
    <w:next w:val="730"/>
    <w:uiPriority w:val="39"/>
    <w:unhideWhenUsed/>
    <w:qFormat/>
    <w:pPr>
      <w:ind w:left="567"/>
      <w:spacing w:after="57"/>
    </w:pPr>
  </w:style>
  <w:style w:type="paragraph" w:styleId="753">
    <w:name w:val="Plain Text"/>
    <w:basedOn w:val="730"/>
    <w:link w:val="947"/>
    <w:uiPriority w:val="99"/>
    <w:qFormat/>
    <w:rPr>
      <w:rFonts w:ascii="宋体" w:hAnsi="Courier New"/>
    </w:rPr>
  </w:style>
  <w:style w:type="paragraph" w:styleId="754">
    <w:name w:val="toc 8"/>
    <w:basedOn w:val="730"/>
    <w:next w:val="730"/>
    <w:uiPriority w:val="39"/>
    <w:unhideWhenUsed/>
    <w:qFormat/>
    <w:pPr>
      <w:ind w:left="1984"/>
      <w:spacing w:after="57"/>
    </w:pPr>
  </w:style>
  <w:style w:type="paragraph" w:styleId="755">
    <w:name w:val="endnote text"/>
    <w:basedOn w:val="730"/>
    <w:link w:val="938"/>
    <w:uiPriority w:val="99"/>
    <w:semiHidden/>
    <w:unhideWhenUsed/>
    <w:qFormat/>
    <w:rPr>
      <w:sz w:val="20"/>
    </w:rPr>
  </w:style>
  <w:style w:type="paragraph" w:styleId="756">
    <w:name w:val="Balloon Text"/>
    <w:basedOn w:val="730"/>
    <w:link w:val="970"/>
    <w:uiPriority w:val="99"/>
    <w:semiHidden/>
    <w:unhideWhenUsed/>
    <w:qFormat/>
    <w:rPr>
      <w:sz w:val="18"/>
      <w:szCs w:val="18"/>
    </w:rPr>
  </w:style>
  <w:style w:type="paragraph" w:styleId="757">
    <w:name w:val="Footer"/>
    <w:basedOn w:val="730"/>
    <w:next w:val="730"/>
    <w:link w:val="939"/>
    <w:uiPriority w:val="99"/>
    <w:unhideWhenUsed/>
    <w:qFormat/>
    <w:pPr>
      <w:jc w:val="left"/>
      <w:tabs>
        <w:tab w:val="center" w:pos="4153" w:leader="none"/>
        <w:tab w:val="right" w:pos="8306" w:leader="none"/>
      </w:tabs>
    </w:pPr>
    <w:rPr>
      <w:sz w:val="18"/>
      <w:szCs w:val="18"/>
    </w:rPr>
  </w:style>
  <w:style w:type="paragraph" w:styleId="758">
    <w:name w:val="Header"/>
    <w:basedOn w:val="730"/>
    <w:link w:val="948"/>
    <w:uiPriority w:val="0"/>
    <w:qFormat/>
    <w:pPr>
      <w:jc w:val="center"/>
      <w:tabs>
        <w:tab w:val="center" w:pos="4153" w:leader="none"/>
        <w:tab w:val="right" w:pos="8306" w:leader="none"/>
      </w:tabs>
      <w:pBdr>
        <w:bottom w:val="single" w:color="000000" w:sz="6" w:space="1"/>
      </w:pBdr>
    </w:pPr>
    <w:rPr>
      <w:sz w:val="18"/>
      <w:szCs w:val="18"/>
    </w:rPr>
  </w:style>
  <w:style w:type="paragraph" w:styleId="759">
    <w:name w:val="toc 1"/>
    <w:basedOn w:val="730"/>
    <w:next w:val="730"/>
    <w:uiPriority w:val="39"/>
    <w:unhideWhenUsed/>
    <w:qFormat/>
    <w:pPr>
      <w:spacing w:after="57"/>
    </w:pPr>
  </w:style>
  <w:style w:type="paragraph" w:styleId="760">
    <w:name w:val="toc 4"/>
    <w:basedOn w:val="730"/>
    <w:next w:val="730"/>
    <w:uiPriority w:val="39"/>
    <w:unhideWhenUsed/>
    <w:qFormat/>
    <w:pPr>
      <w:ind w:left="850"/>
      <w:spacing w:after="57"/>
    </w:pPr>
  </w:style>
  <w:style w:type="paragraph" w:styleId="761">
    <w:name w:val="Subtitle"/>
    <w:basedOn w:val="730"/>
    <w:next w:val="730"/>
    <w:link w:val="949"/>
    <w:uiPriority w:val="11"/>
    <w:qFormat/>
    <w:pPr>
      <w:jc w:val="center"/>
      <w:spacing w:before="240" w:after="60" w:line="312" w:lineRule="auto"/>
      <w:outlineLvl w:val="1"/>
    </w:pPr>
    <w:rPr>
      <w:rFonts w:ascii="Cambria" w:hAnsi="Cambria"/>
      <w:b/>
      <w:bCs/>
      <w:sz w:val="32"/>
      <w:szCs w:val="32"/>
    </w:rPr>
  </w:style>
  <w:style w:type="paragraph" w:styleId="762">
    <w:name w:val="List"/>
    <w:basedOn w:val="730"/>
    <w:uiPriority w:val="0"/>
    <w:qFormat/>
    <w:pPr>
      <w:ind w:left="420" w:hanging="420"/>
    </w:pPr>
  </w:style>
  <w:style w:type="paragraph" w:styleId="763">
    <w:name w:val="footnote text"/>
    <w:basedOn w:val="730"/>
    <w:link w:val="937"/>
    <w:uiPriority w:val="99"/>
    <w:semiHidden/>
    <w:unhideWhenUsed/>
    <w:qFormat/>
    <w:pPr>
      <w:spacing w:after="40"/>
    </w:pPr>
    <w:rPr>
      <w:sz w:val="18"/>
    </w:rPr>
  </w:style>
  <w:style w:type="paragraph" w:styleId="764">
    <w:name w:val="toc 6"/>
    <w:basedOn w:val="730"/>
    <w:next w:val="730"/>
    <w:uiPriority w:val="39"/>
    <w:unhideWhenUsed/>
    <w:qFormat/>
    <w:pPr>
      <w:ind w:left="1417"/>
      <w:spacing w:after="57"/>
    </w:pPr>
  </w:style>
  <w:style w:type="paragraph" w:styleId="765">
    <w:name w:val="table of figures"/>
    <w:basedOn w:val="730"/>
    <w:next w:val="730"/>
    <w:uiPriority w:val="99"/>
    <w:unhideWhenUsed/>
    <w:qFormat/>
  </w:style>
  <w:style w:type="paragraph" w:styleId="766">
    <w:name w:val="toc 2"/>
    <w:basedOn w:val="730"/>
    <w:next w:val="730"/>
    <w:uiPriority w:val="39"/>
    <w:unhideWhenUsed/>
    <w:qFormat/>
    <w:pPr>
      <w:ind w:left="283"/>
      <w:spacing w:after="57"/>
    </w:pPr>
  </w:style>
  <w:style w:type="paragraph" w:styleId="767">
    <w:name w:val="toc 9"/>
    <w:basedOn w:val="730"/>
    <w:next w:val="730"/>
    <w:uiPriority w:val="39"/>
    <w:unhideWhenUsed/>
    <w:qFormat/>
    <w:pPr>
      <w:ind w:left="2268"/>
      <w:spacing w:after="57"/>
    </w:pPr>
  </w:style>
  <w:style w:type="paragraph" w:styleId="768">
    <w:name w:val="Normal (Web)"/>
    <w:basedOn w:val="730"/>
    <w:uiPriority w:val="99"/>
    <w:qFormat/>
    <w:pPr>
      <w:jc w:val="left"/>
      <w:spacing w:before="100" w:beforeAutospacing="1" w:after="100" w:afterAutospacing="1"/>
      <w:widowControl/>
    </w:pPr>
    <w:rPr>
      <w:sz w:val="24"/>
      <w:szCs w:val="24"/>
    </w:rPr>
  </w:style>
  <w:style w:type="paragraph" w:styleId="769">
    <w:name w:val="Title"/>
    <w:basedOn w:val="730"/>
    <w:next w:val="730"/>
    <w:link w:val="824"/>
    <w:uiPriority w:val="10"/>
    <w:qFormat/>
    <w:pPr>
      <w:contextualSpacing/>
      <w:spacing w:before="300" w:after="200"/>
    </w:pPr>
    <w:rPr>
      <w:sz w:val="48"/>
      <w:szCs w:val="48"/>
    </w:rPr>
  </w:style>
  <w:style w:type="paragraph" w:styleId="770">
    <w:name w:val="Body Text First Indent"/>
    <w:basedOn w:val="730"/>
    <w:link w:val="950"/>
    <w:uiPriority w:val="0"/>
    <w:qFormat/>
    <w:pPr>
      <w:ind w:firstLine="420"/>
    </w:pPr>
  </w:style>
  <w:style w:type="paragraph" w:styleId="771">
    <w:name w:val="Body Text First Indent 2"/>
    <w:basedOn w:val="748"/>
    <w:next w:val="744"/>
    <w:link w:val="951"/>
    <w:uiPriority w:val="0"/>
    <w:qFormat/>
    <w:pPr>
      <w:ind w:left="420" w:firstLine="420"/>
    </w:pPr>
    <w:rPr>
      <w:rFonts w:ascii="Times New Roman" w:hAnsi="Times New Roman"/>
      <w:szCs w:val="24"/>
    </w:rPr>
  </w:style>
  <w:style w:type="table" w:styleId="772">
    <w:name w:val="Table Grid"/>
    <w:basedOn w:val="741"/>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3">
    <w:name w:val="Strong"/>
    <w:uiPriority w:val="0"/>
    <w:qFormat/>
    <w:rPr>
      <w:b/>
      <w:bCs/>
    </w:rPr>
  </w:style>
  <w:style w:type="character" w:styleId="774">
    <w:name w:val="endnote reference"/>
    <w:uiPriority w:val="99"/>
    <w:semiHidden/>
    <w:unhideWhenUsed/>
    <w:qFormat/>
    <w:rPr>
      <w:vertAlign w:val="superscript"/>
    </w:rPr>
  </w:style>
  <w:style w:type="character" w:styleId="775">
    <w:name w:val="page number"/>
    <w:uiPriority w:val="0"/>
    <w:qFormat/>
    <w:rPr>
      <w:rFonts w:ascii="Times New Roman" w:hAnsi="Times New Roman" w:eastAsia="宋体" w:cs="Times New Roman"/>
    </w:rPr>
  </w:style>
  <w:style w:type="character" w:styleId="776">
    <w:name w:val="Hyperlink"/>
    <w:uiPriority w:val="99"/>
    <w:qFormat/>
    <w:rPr>
      <w:rFonts w:cs="Times New Roman"/>
      <w:color w:val="0000ff"/>
      <w:u w:val="single"/>
    </w:rPr>
  </w:style>
  <w:style w:type="character" w:styleId="777">
    <w:name w:val="footnote reference"/>
    <w:uiPriority w:val="99"/>
    <w:unhideWhenUsed/>
    <w:qFormat/>
    <w:rPr>
      <w:vertAlign w:val="superscript"/>
    </w:rPr>
  </w:style>
  <w:style w:type="paragraph" w:styleId="778" w:customStyle="1">
    <w:name w:val="正文文本缩进1"/>
    <w:basedOn w:val="730"/>
    <w:next w:val="779"/>
    <w:uiPriority w:val="0"/>
    <w:qFormat/>
    <w:pPr>
      <w:ind w:firstLine="645"/>
    </w:pPr>
    <w:rPr>
      <w:rFonts w:ascii="楷体_GB2312" w:eastAsia="楷体_GB2312"/>
      <w:sz w:val="32"/>
      <w:szCs w:val="32"/>
    </w:rPr>
  </w:style>
  <w:style w:type="paragraph" w:styleId="779" w:customStyle="1">
    <w:name w:val="寄信人地址1"/>
    <w:basedOn w:val="730"/>
    <w:uiPriority w:val="0"/>
    <w:qFormat/>
    <w:rPr>
      <w:rFonts w:ascii="Arial" w:hAnsi="Arial"/>
    </w:rPr>
  </w:style>
  <w:style w:type="character" w:styleId="780" w:customStyle="1">
    <w:name w:val="Heading 5 Char"/>
    <w:uiPriority w:val="9"/>
    <w:qFormat/>
    <w:rPr>
      <w:rFonts w:ascii="Arial" w:hAnsi="Arial" w:eastAsia="Arial" w:cs="Arial"/>
      <w:b/>
      <w:bCs/>
      <w:sz w:val="24"/>
      <w:szCs w:val="24"/>
    </w:rPr>
  </w:style>
  <w:style w:type="character" w:styleId="781" w:customStyle="1">
    <w:name w:val="Heading 6 Char"/>
    <w:uiPriority w:val="9"/>
    <w:qFormat/>
    <w:rPr>
      <w:rFonts w:ascii="Arial" w:hAnsi="Arial" w:eastAsia="Arial" w:cs="Arial"/>
      <w:b/>
      <w:bCs/>
      <w:sz w:val="22"/>
      <w:szCs w:val="22"/>
    </w:rPr>
  </w:style>
  <w:style w:type="character" w:styleId="782" w:customStyle="1">
    <w:name w:val="Heading 7 Char"/>
    <w:uiPriority w:val="9"/>
    <w:qFormat/>
    <w:rPr>
      <w:rFonts w:ascii="Arial" w:hAnsi="Arial" w:eastAsia="Arial" w:cs="Arial"/>
      <w:b/>
      <w:bCs/>
      <w:i/>
      <w:iCs/>
      <w:sz w:val="22"/>
      <w:szCs w:val="22"/>
    </w:rPr>
  </w:style>
  <w:style w:type="character" w:styleId="783" w:customStyle="1">
    <w:name w:val="Heading 8 Char"/>
    <w:uiPriority w:val="9"/>
    <w:qFormat/>
    <w:rPr>
      <w:rFonts w:ascii="Arial" w:hAnsi="Arial" w:eastAsia="Arial" w:cs="Arial"/>
      <w:i/>
      <w:iCs/>
      <w:sz w:val="22"/>
      <w:szCs w:val="22"/>
    </w:rPr>
  </w:style>
  <w:style w:type="character" w:styleId="784" w:customStyle="1">
    <w:name w:val="Heading 9 Char"/>
    <w:uiPriority w:val="9"/>
    <w:qFormat/>
    <w:rPr>
      <w:rFonts w:ascii="Arial" w:hAnsi="Arial" w:eastAsia="Arial" w:cs="Arial"/>
      <w:i/>
      <w:iCs/>
      <w:sz w:val="21"/>
      <w:szCs w:val="21"/>
    </w:rPr>
  </w:style>
  <w:style w:type="paragraph" w:styleId="785">
    <w:name w:val="List Paragraph"/>
    <w:basedOn w:val="730"/>
    <w:uiPriority w:val="34"/>
    <w:qFormat/>
    <w:pPr>
      <w:ind w:firstLine="420"/>
    </w:pPr>
  </w:style>
  <w:style w:type="paragraph" w:styleId="786">
    <w:name w:val="No Spacing"/>
    <w:uiPriority w:val="1"/>
    <w:qFormat/>
    <w:rPr>
      <w:rFonts w:ascii="Times New Roman" w:hAnsi="Times New Roman" w:eastAsia="宋体" w:cs="Times New Roman"/>
      <w:lang w:val="en-US" w:eastAsia="zh-CN" w:bidi="bo-CN"/>
    </w:rPr>
  </w:style>
  <w:style w:type="character" w:styleId="787" w:customStyle="1">
    <w:name w:val="Title Char"/>
    <w:uiPriority w:val="10"/>
    <w:qFormat/>
    <w:rPr>
      <w:sz w:val="48"/>
      <w:szCs w:val="48"/>
    </w:rPr>
  </w:style>
  <w:style w:type="paragraph" w:styleId="788">
    <w:name w:val="Quote"/>
    <w:basedOn w:val="730"/>
    <w:next w:val="730"/>
    <w:link w:val="826"/>
    <w:uiPriority w:val="29"/>
    <w:qFormat/>
    <w:pPr>
      <w:ind w:left="720" w:right="720"/>
    </w:pPr>
    <w:rPr>
      <w:i/>
    </w:rPr>
  </w:style>
  <w:style w:type="character" w:styleId="789" w:customStyle="1">
    <w:name w:val="Quote Char"/>
    <w:uiPriority w:val="29"/>
    <w:qFormat/>
    <w:rPr>
      <w:i/>
    </w:rPr>
  </w:style>
  <w:style w:type="paragraph" w:styleId="790">
    <w:name w:val="Intense Quote"/>
    <w:basedOn w:val="730"/>
    <w:next w:val="730"/>
    <w:link w:val="8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customStyle="1">
    <w:name w:val="Intense Quote Char"/>
    <w:uiPriority w:val="30"/>
    <w:qFormat/>
    <w:rPr>
      <w:i/>
    </w:rPr>
  </w:style>
  <w:style w:type="table" w:styleId="792" w:customStyle="1">
    <w:name w:val="无格式表格 11"/>
    <w:uiPriority w:val="41"/>
    <w:qFormat/>
    <w:tblPr>
      <w:tblCellMar>
        <w:left w:w="0" w:type="dxa"/>
        <w:top w:w="0" w:type="dxa"/>
        <w:right w:w="0" w:type="dxa"/>
        <w:bottom w:w="0" w:type="dxa"/>
      </w:tblCellMar>
    </w:tblPr>
  </w:style>
  <w:style w:type="table" w:styleId="793" w:customStyle="1">
    <w:name w:val="无格式表格 21"/>
    <w:uiPriority w:val="59"/>
    <w:qFormat/>
    <w:rPr>
      <w:lang w:bidi="bo-CN"/>
    </w:rPr>
    <w:tblPr>
      <w:tblCellMar>
        <w:left w:w="0" w:type="dxa"/>
        <w:top w:w="0" w:type="dxa"/>
        <w:right w:w="0" w:type="dxa"/>
        <w:bottom w:w="0" w:type="dxa"/>
      </w:tblCellMar>
    </w:tblPr>
  </w:style>
  <w:style w:type="table" w:styleId="794" w:customStyle="1">
    <w:name w:val="无格式表格 31"/>
    <w:uiPriority w:val="99"/>
    <w:qFormat/>
    <w:rPr>
      <w:lang w:bidi="bo-CN"/>
    </w:rPr>
    <w:tblPr>
      <w:tblCellMar>
        <w:left w:w="0" w:type="dxa"/>
        <w:top w:w="0" w:type="dxa"/>
        <w:right w:w="0" w:type="dxa"/>
        <w:bottom w:w="0" w:type="dxa"/>
      </w:tblCellMar>
    </w:tblPr>
  </w:style>
  <w:style w:type="table" w:styleId="795" w:customStyle="1">
    <w:name w:val="无格式表格 41"/>
    <w:uiPriority w:val="99"/>
    <w:qFormat/>
    <w:rPr>
      <w:lang w:bidi="bo-CN"/>
    </w:rPr>
    <w:tblPr>
      <w:tblCellMar>
        <w:left w:w="0" w:type="dxa"/>
        <w:top w:w="0" w:type="dxa"/>
        <w:right w:w="0" w:type="dxa"/>
        <w:bottom w:w="0" w:type="dxa"/>
      </w:tblCellMar>
    </w:tblPr>
  </w:style>
  <w:style w:type="table" w:styleId="796" w:customStyle="1">
    <w:name w:val="无格式表格 51"/>
    <w:uiPriority w:val="99"/>
    <w:qFormat/>
    <w:rPr>
      <w:lang w:bidi="bo-CN"/>
    </w:rPr>
    <w:tblPr>
      <w:tblCellMar>
        <w:left w:w="0" w:type="dxa"/>
        <w:top w:w="0" w:type="dxa"/>
        <w:right w:w="0" w:type="dxa"/>
        <w:bottom w:w="0" w:type="dxa"/>
      </w:tblCellMar>
    </w:tblPr>
  </w:style>
  <w:style w:type="table" w:styleId="797" w:customStyle="1">
    <w:name w:val="网格表 1 浅色1"/>
    <w:uiPriority w:val="99"/>
    <w:qFormat/>
    <w:rPr>
      <w:lang w:bidi="bo-CN"/>
    </w:rPr>
    <w:tblPr>
      <w:tblCellMar>
        <w:left w:w="0" w:type="dxa"/>
        <w:top w:w="0" w:type="dxa"/>
        <w:right w:w="0" w:type="dxa"/>
        <w:bottom w:w="0" w:type="dxa"/>
      </w:tblCellMar>
    </w:tblPr>
  </w:style>
  <w:style w:type="table" w:styleId="798" w:customStyle="1">
    <w:name w:val="网格表 21"/>
    <w:uiPriority w:val="99"/>
    <w:qFormat/>
    <w:rPr>
      <w:lang w:bidi="bo-CN"/>
    </w:rPr>
    <w:tblPr>
      <w:tblCellMar>
        <w:left w:w="0" w:type="dxa"/>
        <w:top w:w="0" w:type="dxa"/>
        <w:right w:w="0" w:type="dxa"/>
        <w:bottom w:w="0" w:type="dxa"/>
      </w:tblCellMar>
    </w:tblPr>
  </w:style>
  <w:style w:type="table" w:styleId="799" w:customStyle="1">
    <w:name w:val="网格表 31"/>
    <w:uiPriority w:val="99"/>
    <w:qFormat/>
    <w:rPr>
      <w:lang w:bidi="bo-CN"/>
    </w:rPr>
    <w:tblPr>
      <w:tblCellMar>
        <w:left w:w="0" w:type="dxa"/>
        <w:top w:w="0" w:type="dxa"/>
        <w:right w:w="0" w:type="dxa"/>
        <w:bottom w:w="0" w:type="dxa"/>
      </w:tblCellMar>
    </w:tblPr>
  </w:style>
  <w:style w:type="table" w:styleId="800" w:customStyle="1">
    <w:name w:val="网格表 41"/>
    <w:uiPriority w:val="59"/>
    <w:qFormat/>
    <w:rPr>
      <w:lang w:bidi="bo-CN"/>
    </w:rPr>
    <w:tblPr>
      <w:tblCellMar>
        <w:left w:w="0" w:type="dxa"/>
        <w:top w:w="0" w:type="dxa"/>
        <w:right w:w="0" w:type="dxa"/>
        <w:bottom w:w="0" w:type="dxa"/>
      </w:tblCellMar>
    </w:tblPr>
  </w:style>
  <w:style w:type="table" w:styleId="801" w:customStyle="1">
    <w:name w:val="网格表 5 深色1"/>
    <w:uiPriority w:val="99"/>
    <w:qFormat/>
    <w:rPr>
      <w:lang w:bidi="bo-CN"/>
    </w:rPr>
    <w:tblPr>
      <w:tblCellMar>
        <w:left w:w="0" w:type="dxa"/>
        <w:top w:w="0" w:type="dxa"/>
        <w:right w:w="0" w:type="dxa"/>
        <w:bottom w:w="0" w:type="dxa"/>
      </w:tblCellMar>
    </w:tblPr>
  </w:style>
  <w:style w:type="table" w:styleId="802" w:customStyle="1">
    <w:name w:val="网格表 6 彩色1"/>
    <w:uiPriority w:val="99"/>
    <w:qFormat/>
    <w:rPr>
      <w:lang w:bidi="bo-CN"/>
    </w:rPr>
    <w:tblPr>
      <w:tblCellMar>
        <w:left w:w="0" w:type="dxa"/>
        <w:top w:w="0" w:type="dxa"/>
        <w:right w:w="0" w:type="dxa"/>
        <w:bottom w:w="0" w:type="dxa"/>
      </w:tblCellMar>
    </w:tblPr>
  </w:style>
  <w:style w:type="table" w:styleId="803" w:customStyle="1">
    <w:name w:val="网格表 7 彩色1"/>
    <w:uiPriority w:val="99"/>
    <w:qFormat/>
    <w:rPr>
      <w:lang w:bidi="bo-CN"/>
    </w:rPr>
    <w:tblPr>
      <w:tblCellMar>
        <w:left w:w="0" w:type="dxa"/>
        <w:top w:w="0" w:type="dxa"/>
        <w:right w:w="0" w:type="dxa"/>
        <w:bottom w:w="0" w:type="dxa"/>
      </w:tblCellMar>
    </w:tblPr>
  </w:style>
  <w:style w:type="table" w:styleId="804" w:customStyle="1">
    <w:name w:val="清单表 1 浅色1"/>
    <w:uiPriority w:val="99"/>
    <w:qFormat/>
    <w:rPr>
      <w:lang w:bidi="bo-CN"/>
    </w:rPr>
    <w:tblPr>
      <w:tblCellMar>
        <w:left w:w="0" w:type="dxa"/>
        <w:top w:w="0" w:type="dxa"/>
        <w:right w:w="0" w:type="dxa"/>
        <w:bottom w:w="0" w:type="dxa"/>
      </w:tblCellMar>
    </w:tblPr>
  </w:style>
  <w:style w:type="table" w:styleId="805" w:customStyle="1">
    <w:name w:val="清单表 21"/>
    <w:uiPriority w:val="99"/>
    <w:qFormat/>
    <w:rPr>
      <w:lang w:bidi="bo-CN"/>
    </w:rPr>
    <w:tblPr>
      <w:tblCellMar>
        <w:left w:w="0" w:type="dxa"/>
        <w:top w:w="0" w:type="dxa"/>
        <w:right w:w="0" w:type="dxa"/>
        <w:bottom w:w="0" w:type="dxa"/>
      </w:tblCellMar>
    </w:tblPr>
  </w:style>
  <w:style w:type="table" w:styleId="806" w:customStyle="1">
    <w:name w:val="清单表 31"/>
    <w:uiPriority w:val="99"/>
    <w:qFormat/>
    <w:rPr>
      <w:lang w:bidi="bo-CN"/>
    </w:rPr>
    <w:tblPr>
      <w:tblCellMar>
        <w:left w:w="0" w:type="dxa"/>
        <w:top w:w="0" w:type="dxa"/>
        <w:right w:w="0" w:type="dxa"/>
        <w:bottom w:w="0" w:type="dxa"/>
      </w:tblCellMar>
    </w:tblPr>
  </w:style>
  <w:style w:type="table" w:styleId="807" w:customStyle="1">
    <w:name w:val="清单表 41"/>
    <w:uiPriority w:val="99"/>
    <w:qFormat/>
    <w:rPr>
      <w:lang w:bidi="bo-CN"/>
    </w:rPr>
    <w:tblPr>
      <w:tblCellMar>
        <w:left w:w="0" w:type="dxa"/>
        <w:top w:w="0" w:type="dxa"/>
        <w:right w:w="0" w:type="dxa"/>
        <w:bottom w:w="0" w:type="dxa"/>
      </w:tblCellMar>
    </w:tblPr>
  </w:style>
  <w:style w:type="table" w:styleId="808" w:customStyle="1">
    <w:name w:val="清单表 5 深色1"/>
    <w:uiPriority w:val="99"/>
    <w:qFormat/>
    <w:rPr>
      <w:lang w:bidi="bo-CN"/>
    </w:rPr>
    <w:tblPr>
      <w:tblCellMar>
        <w:left w:w="0" w:type="dxa"/>
        <w:top w:w="0" w:type="dxa"/>
        <w:right w:w="0" w:type="dxa"/>
        <w:bottom w:w="0" w:type="dxa"/>
      </w:tblCellMar>
    </w:tblPr>
  </w:style>
  <w:style w:type="table" w:styleId="809" w:customStyle="1">
    <w:name w:val="清单表 6 彩色1"/>
    <w:uiPriority w:val="99"/>
    <w:qFormat/>
    <w:rPr>
      <w:lang w:bidi="bo-CN"/>
    </w:rPr>
    <w:tblPr>
      <w:tblCellMar>
        <w:left w:w="0" w:type="dxa"/>
        <w:top w:w="0" w:type="dxa"/>
        <w:right w:w="0" w:type="dxa"/>
        <w:bottom w:w="0" w:type="dxa"/>
      </w:tblCellMar>
    </w:tblPr>
  </w:style>
  <w:style w:type="table" w:styleId="810" w:customStyle="1">
    <w:name w:val="清单表 7 彩色1"/>
    <w:uiPriority w:val="99"/>
    <w:qFormat/>
    <w:rPr>
      <w:lang w:bidi="bo-CN"/>
    </w:rPr>
    <w:tblPr>
      <w:tblCellMar>
        <w:left w:w="0" w:type="dxa"/>
        <w:top w:w="0" w:type="dxa"/>
        <w:right w:w="0" w:type="dxa"/>
        <w:bottom w:w="0" w:type="dxa"/>
      </w:tblCellMar>
    </w:tblPr>
  </w:style>
  <w:style w:type="character" w:styleId="811" w:customStyle="1">
    <w:name w:val="Footnote Text Char"/>
    <w:uiPriority w:val="99"/>
    <w:qFormat/>
    <w:rPr>
      <w:sz w:val="18"/>
    </w:rPr>
  </w:style>
  <w:style w:type="character" w:styleId="812" w:customStyle="1">
    <w:name w:val="Endnote Text Char"/>
    <w:uiPriority w:val="99"/>
    <w:qFormat/>
    <w:rPr>
      <w:sz w:val="20"/>
    </w:rPr>
  </w:style>
  <w:style w:type="paragraph" w:styleId="813" w:customStyle="1">
    <w:name w:val="TOC 标题1"/>
    <w:uiPriority w:val="39"/>
    <w:unhideWhenUsed/>
    <w:qFormat/>
    <w:rPr>
      <w:rFonts w:ascii="Times New Roman" w:hAnsi="Times New Roman" w:eastAsia="宋体" w:cs="Times New Roman"/>
      <w:lang w:val="en-US" w:eastAsia="zh-CN" w:bidi="bo-CN"/>
    </w:rPr>
  </w:style>
  <w:style w:type="character" w:styleId="814" w:customStyle="1">
    <w:name w:val="Heading 1 Char"/>
    <w:uiPriority w:val="9"/>
    <w:qFormat/>
    <w:rPr>
      <w:rFonts w:ascii="Arial" w:hAnsi="Arial" w:eastAsia="Arial" w:cs="Arial"/>
      <w:sz w:val="40"/>
      <w:szCs w:val="40"/>
    </w:rPr>
  </w:style>
  <w:style w:type="character" w:styleId="815" w:customStyle="1">
    <w:name w:val="Heading 2 Char"/>
    <w:uiPriority w:val="9"/>
    <w:qFormat/>
    <w:rPr>
      <w:rFonts w:ascii="Arial" w:hAnsi="Arial" w:eastAsia="Arial" w:cs="Arial"/>
      <w:sz w:val="34"/>
    </w:rPr>
  </w:style>
  <w:style w:type="character" w:styleId="816" w:customStyle="1">
    <w:name w:val="Heading 3 Char"/>
    <w:uiPriority w:val="9"/>
    <w:qFormat/>
    <w:rPr>
      <w:rFonts w:ascii="Arial" w:hAnsi="Arial" w:eastAsia="Arial" w:cs="Arial"/>
      <w:sz w:val="30"/>
      <w:szCs w:val="30"/>
    </w:rPr>
  </w:style>
  <w:style w:type="character" w:styleId="817" w:customStyle="1">
    <w:name w:val="Heading 4 Char"/>
    <w:uiPriority w:val="9"/>
    <w:qFormat/>
    <w:rPr>
      <w:rFonts w:ascii="Arial" w:hAnsi="Arial" w:eastAsia="Arial" w:cs="Arial"/>
      <w:b/>
      <w:bCs/>
      <w:sz w:val="26"/>
      <w:szCs w:val="26"/>
    </w:rPr>
  </w:style>
  <w:style w:type="character" w:styleId="818" w:customStyle="1">
    <w:name w:val="标题 5 Char"/>
    <w:link w:val="735"/>
    <w:uiPriority w:val="9"/>
    <w:qFormat/>
    <w:rPr>
      <w:rFonts w:ascii="Arial" w:hAnsi="Arial" w:eastAsia="Arial" w:cs="Arial"/>
      <w:b/>
      <w:bCs/>
      <w:sz w:val="24"/>
      <w:szCs w:val="24"/>
    </w:rPr>
  </w:style>
  <w:style w:type="character" w:styleId="819" w:customStyle="1">
    <w:name w:val="标题 6 Char"/>
    <w:link w:val="736"/>
    <w:uiPriority w:val="9"/>
    <w:qFormat/>
    <w:rPr>
      <w:rFonts w:ascii="Arial" w:hAnsi="Arial" w:eastAsia="Arial" w:cs="Arial"/>
      <w:b/>
      <w:bCs/>
      <w:sz w:val="22"/>
      <w:szCs w:val="22"/>
    </w:rPr>
  </w:style>
  <w:style w:type="character" w:styleId="820" w:customStyle="1">
    <w:name w:val="标题 7 Char"/>
    <w:link w:val="737"/>
    <w:uiPriority w:val="9"/>
    <w:qFormat/>
    <w:rPr>
      <w:rFonts w:ascii="Arial" w:hAnsi="Arial" w:eastAsia="Arial" w:cs="Arial"/>
      <w:b/>
      <w:bCs/>
      <w:i/>
      <w:iCs/>
      <w:sz w:val="22"/>
      <w:szCs w:val="22"/>
    </w:rPr>
  </w:style>
  <w:style w:type="character" w:styleId="821" w:customStyle="1">
    <w:name w:val="标题 8 Char"/>
    <w:link w:val="738"/>
    <w:uiPriority w:val="9"/>
    <w:qFormat/>
    <w:rPr>
      <w:rFonts w:ascii="Arial" w:hAnsi="Arial" w:eastAsia="Arial" w:cs="Arial"/>
      <w:i/>
      <w:iCs/>
      <w:sz w:val="22"/>
      <w:szCs w:val="22"/>
    </w:rPr>
  </w:style>
  <w:style w:type="character" w:styleId="822" w:customStyle="1">
    <w:name w:val="标题 9 Char"/>
    <w:link w:val="739"/>
    <w:uiPriority w:val="9"/>
    <w:qFormat/>
    <w:rPr>
      <w:rFonts w:ascii="Arial" w:hAnsi="Arial" w:eastAsia="Arial" w:cs="Arial"/>
      <w:i/>
      <w:iCs/>
      <w:sz w:val="21"/>
      <w:szCs w:val="21"/>
    </w:rPr>
  </w:style>
  <w:style w:type="paragraph" w:styleId="823" w:customStyle="1">
    <w:name w:val="列表段落"/>
    <w:basedOn w:val="730"/>
    <w:uiPriority w:val="34"/>
    <w:qFormat/>
    <w:pPr>
      <w:contextualSpacing/>
      <w:ind w:left="720"/>
    </w:pPr>
  </w:style>
  <w:style w:type="character" w:styleId="824" w:customStyle="1">
    <w:name w:val="标题 Char"/>
    <w:link w:val="769"/>
    <w:uiPriority w:val="10"/>
    <w:qFormat/>
    <w:rPr>
      <w:sz w:val="48"/>
      <w:szCs w:val="48"/>
    </w:rPr>
  </w:style>
  <w:style w:type="character" w:styleId="825" w:customStyle="1">
    <w:name w:val="Subtitle Char"/>
    <w:uiPriority w:val="11"/>
    <w:qFormat/>
    <w:rPr>
      <w:sz w:val="24"/>
      <w:szCs w:val="24"/>
    </w:rPr>
  </w:style>
  <w:style w:type="character" w:styleId="826" w:customStyle="1">
    <w:name w:val="引用 Char"/>
    <w:link w:val="788"/>
    <w:uiPriority w:val="29"/>
    <w:qFormat/>
    <w:rPr>
      <w:i/>
    </w:rPr>
  </w:style>
  <w:style w:type="character" w:styleId="827" w:customStyle="1">
    <w:name w:val="明显引用 Char"/>
    <w:link w:val="790"/>
    <w:uiPriority w:val="30"/>
    <w:qFormat/>
    <w:rPr>
      <w:i/>
    </w:rPr>
  </w:style>
  <w:style w:type="character" w:styleId="828" w:customStyle="1">
    <w:name w:val="Header Char"/>
    <w:uiPriority w:val="99"/>
    <w:qFormat/>
  </w:style>
  <w:style w:type="character" w:styleId="829" w:customStyle="1">
    <w:name w:val="Footer Char"/>
    <w:uiPriority w:val="99"/>
    <w:qFormat/>
  </w:style>
  <w:style w:type="character" w:styleId="830" w:customStyle="1">
    <w:name w:val="Caption Char"/>
    <w:uiPriority w:val="99"/>
    <w:qFormat/>
  </w:style>
  <w:style w:type="table" w:styleId="831" w:customStyle="1">
    <w:name w:val="Table Grid Light"/>
    <w:uiPriority w:val="59"/>
    <w:qFormat/>
    <w:rPr>
      <w:lang w:bidi="bo-CN"/>
    </w:rPr>
    <w:tblPr>
      <w:tblCellMar>
        <w:left w:w="0" w:type="dxa"/>
        <w:top w:w="0" w:type="dxa"/>
        <w:right w:w="0" w:type="dxa"/>
        <w:bottom w:w="0" w:type="dxa"/>
      </w:tblCellMar>
    </w:tblPr>
  </w:style>
  <w:style w:type="table" w:styleId="832" w:customStyle="1">
    <w:name w:val="Grid Table 1 Light - Accent 1"/>
    <w:uiPriority w:val="99"/>
    <w:qFormat/>
    <w:rPr>
      <w:lang w:bidi="bo-CN"/>
    </w:rPr>
    <w:tblPr>
      <w:tblCellMar>
        <w:left w:w="0" w:type="dxa"/>
        <w:top w:w="0" w:type="dxa"/>
        <w:right w:w="0" w:type="dxa"/>
        <w:bottom w:w="0" w:type="dxa"/>
      </w:tblCellMar>
    </w:tblPr>
  </w:style>
  <w:style w:type="table" w:styleId="833" w:customStyle="1">
    <w:name w:val="Grid Table 1 Light - Accent 2"/>
    <w:uiPriority w:val="99"/>
    <w:qFormat/>
    <w:rPr>
      <w:lang w:bidi="bo-CN"/>
    </w:rPr>
    <w:tblPr>
      <w:tblCellMar>
        <w:left w:w="0" w:type="dxa"/>
        <w:top w:w="0" w:type="dxa"/>
        <w:right w:w="0" w:type="dxa"/>
        <w:bottom w:w="0" w:type="dxa"/>
      </w:tblCellMar>
    </w:tblPr>
  </w:style>
  <w:style w:type="table" w:styleId="834" w:customStyle="1">
    <w:name w:val="Grid Table 1 Light - Accent 3"/>
    <w:uiPriority w:val="99"/>
    <w:qFormat/>
    <w:rPr>
      <w:lang w:bidi="bo-CN"/>
    </w:rPr>
    <w:tblPr>
      <w:tblCellMar>
        <w:left w:w="0" w:type="dxa"/>
        <w:top w:w="0" w:type="dxa"/>
        <w:right w:w="0" w:type="dxa"/>
        <w:bottom w:w="0" w:type="dxa"/>
      </w:tblCellMar>
    </w:tblPr>
  </w:style>
  <w:style w:type="table" w:styleId="835" w:customStyle="1">
    <w:name w:val="Grid Table 1 Light - Accent 4"/>
    <w:uiPriority w:val="99"/>
    <w:qFormat/>
    <w:rPr>
      <w:lang w:bidi="bo-CN"/>
    </w:rPr>
    <w:tblPr>
      <w:tblCellMar>
        <w:left w:w="0" w:type="dxa"/>
        <w:top w:w="0" w:type="dxa"/>
        <w:right w:w="0" w:type="dxa"/>
        <w:bottom w:w="0" w:type="dxa"/>
      </w:tblCellMar>
    </w:tblPr>
  </w:style>
  <w:style w:type="table" w:styleId="836" w:customStyle="1">
    <w:name w:val="Grid Table 1 Light - Accent 5"/>
    <w:uiPriority w:val="99"/>
    <w:qFormat/>
    <w:rPr>
      <w:lang w:bidi="bo-CN"/>
    </w:rPr>
    <w:tblPr>
      <w:tblCellMar>
        <w:left w:w="0" w:type="dxa"/>
        <w:top w:w="0" w:type="dxa"/>
        <w:right w:w="0" w:type="dxa"/>
        <w:bottom w:w="0" w:type="dxa"/>
      </w:tblCellMar>
    </w:tblPr>
  </w:style>
  <w:style w:type="table" w:styleId="837" w:customStyle="1">
    <w:name w:val="Grid Table 1 Light - Accent 6"/>
    <w:uiPriority w:val="99"/>
    <w:qFormat/>
    <w:rPr>
      <w:lang w:bidi="bo-CN"/>
    </w:rPr>
    <w:tblPr>
      <w:tblCellMar>
        <w:left w:w="0" w:type="dxa"/>
        <w:top w:w="0" w:type="dxa"/>
        <w:right w:w="0" w:type="dxa"/>
        <w:bottom w:w="0" w:type="dxa"/>
      </w:tblCellMar>
    </w:tblPr>
  </w:style>
  <w:style w:type="table" w:styleId="838" w:customStyle="1">
    <w:name w:val="Grid Table 2 - Accent 1"/>
    <w:uiPriority w:val="99"/>
    <w:qFormat/>
    <w:rPr>
      <w:lang w:bidi="bo-CN"/>
    </w:rPr>
    <w:tblPr>
      <w:tblCellMar>
        <w:left w:w="0" w:type="dxa"/>
        <w:top w:w="0" w:type="dxa"/>
        <w:right w:w="0" w:type="dxa"/>
        <w:bottom w:w="0" w:type="dxa"/>
      </w:tblCellMar>
    </w:tblPr>
  </w:style>
  <w:style w:type="table" w:styleId="839" w:customStyle="1">
    <w:name w:val="Grid Table 2 - Accent 2"/>
    <w:uiPriority w:val="99"/>
    <w:qFormat/>
    <w:rPr>
      <w:lang w:bidi="bo-CN"/>
    </w:rPr>
    <w:tblPr>
      <w:tblCellMar>
        <w:left w:w="0" w:type="dxa"/>
        <w:top w:w="0" w:type="dxa"/>
        <w:right w:w="0" w:type="dxa"/>
        <w:bottom w:w="0" w:type="dxa"/>
      </w:tblCellMar>
    </w:tblPr>
  </w:style>
  <w:style w:type="table" w:styleId="840" w:customStyle="1">
    <w:name w:val="Grid Table 2 - Accent 3"/>
    <w:uiPriority w:val="99"/>
    <w:qFormat/>
    <w:rPr>
      <w:lang w:bidi="bo-CN"/>
    </w:rPr>
    <w:tblPr>
      <w:tblCellMar>
        <w:left w:w="0" w:type="dxa"/>
        <w:top w:w="0" w:type="dxa"/>
        <w:right w:w="0" w:type="dxa"/>
        <w:bottom w:w="0" w:type="dxa"/>
      </w:tblCellMar>
    </w:tblPr>
  </w:style>
  <w:style w:type="table" w:styleId="841" w:customStyle="1">
    <w:name w:val="Grid Table 2 - Accent 4"/>
    <w:uiPriority w:val="99"/>
    <w:qFormat/>
    <w:rPr>
      <w:lang w:bidi="bo-CN"/>
    </w:rPr>
    <w:tblPr>
      <w:tblCellMar>
        <w:left w:w="0" w:type="dxa"/>
        <w:top w:w="0" w:type="dxa"/>
        <w:right w:w="0" w:type="dxa"/>
        <w:bottom w:w="0" w:type="dxa"/>
      </w:tblCellMar>
    </w:tblPr>
  </w:style>
  <w:style w:type="table" w:styleId="842" w:customStyle="1">
    <w:name w:val="Grid Table 2 - Accent 5"/>
    <w:uiPriority w:val="99"/>
    <w:qFormat/>
    <w:rPr>
      <w:lang w:bidi="bo-CN"/>
    </w:rPr>
    <w:tblPr>
      <w:tblCellMar>
        <w:left w:w="0" w:type="dxa"/>
        <w:top w:w="0" w:type="dxa"/>
        <w:right w:w="0" w:type="dxa"/>
        <w:bottom w:w="0" w:type="dxa"/>
      </w:tblCellMar>
    </w:tblPr>
  </w:style>
  <w:style w:type="table" w:styleId="843" w:customStyle="1">
    <w:name w:val="Grid Table 2 - Accent 6"/>
    <w:uiPriority w:val="99"/>
    <w:qFormat/>
    <w:rPr>
      <w:lang w:bidi="bo-CN"/>
    </w:rPr>
    <w:tblPr>
      <w:tblCellMar>
        <w:left w:w="0" w:type="dxa"/>
        <w:top w:w="0" w:type="dxa"/>
        <w:right w:w="0" w:type="dxa"/>
        <w:bottom w:w="0" w:type="dxa"/>
      </w:tblCellMar>
    </w:tblPr>
  </w:style>
  <w:style w:type="table" w:styleId="844" w:customStyle="1">
    <w:name w:val="Grid Table 3 - Accent 1"/>
    <w:uiPriority w:val="99"/>
    <w:qFormat/>
    <w:rPr>
      <w:lang w:bidi="bo-CN"/>
    </w:rPr>
    <w:tblPr>
      <w:tblCellMar>
        <w:left w:w="0" w:type="dxa"/>
        <w:top w:w="0" w:type="dxa"/>
        <w:right w:w="0" w:type="dxa"/>
        <w:bottom w:w="0" w:type="dxa"/>
      </w:tblCellMar>
    </w:tblPr>
  </w:style>
  <w:style w:type="table" w:styleId="845" w:customStyle="1">
    <w:name w:val="Grid Table 3 - Accent 2"/>
    <w:uiPriority w:val="99"/>
    <w:qFormat/>
    <w:rPr>
      <w:lang w:bidi="bo-CN"/>
    </w:rPr>
    <w:tblPr>
      <w:tblCellMar>
        <w:left w:w="0" w:type="dxa"/>
        <w:top w:w="0" w:type="dxa"/>
        <w:right w:w="0" w:type="dxa"/>
        <w:bottom w:w="0" w:type="dxa"/>
      </w:tblCellMar>
    </w:tblPr>
  </w:style>
  <w:style w:type="table" w:styleId="846" w:customStyle="1">
    <w:name w:val="Grid Table 3 - Accent 3"/>
    <w:uiPriority w:val="99"/>
    <w:qFormat/>
    <w:rPr>
      <w:lang w:bidi="bo-CN"/>
    </w:rPr>
    <w:tblPr>
      <w:tblCellMar>
        <w:left w:w="0" w:type="dxa"/>
        <w:top w:w="0" w:type="dxa"/>
        <w:right w:w="0" w:type="dxa"/>
        <w:bottom w:w="0" w:type="dxa"/>
      </w:tblCellMar>
    </w:tblPr>
  </w:style>
  <w:style w:type="table" w:styleId="847" w:customStyle="1">
    <w:name w:val="Grid Table 3 - Accent 4"/>
    <w:uiPriority w:val="99"/>
    <w:qFormat/>
    <w:rPr>
      <w:lang w:bidi="bo-CN"/>
    </w:rPr>
    <w:tblPr>
      <w:tblCellMar>
        <w:left w:w="0" w:type="dxa"/>
        <w:top w:w="0" w:type="dxa"/>
        <w:right w:w="0" w:type="dxa"/>
        <w:bottom w:w="0" w:type="dxa"/>
      </w:tblCellMar>
    </w:tblPr>
  </w:style>
  <w:style w:type="table" w:styleId="848" w:customStyle="1">
    <w:name w:val="Grid Table 3 - Accent 5"/>
    <w:uiPriority w:val="99"/>
    <w:qFormat/>
    <w:rPr>
      <w:lang w:bidi="bo-CN"/>
    </w:rPr>
    <w:tblPr>
      <w:tblCellMar>
        <w:left w:w="0" w:type="dxa"/>
        <w:top w:w="0" w:type="dxa"/>
        <w:right w:w="0" w:type="dxa"/>
        <w:bottom w:w="0" w:type="dxa"/>
      </w:tblCellMar>
    </w:tblPr>
  </w:style>
  <w:style w:type="table" w:styleId="849" w:customStyle="1">
    <w:name w:val="Grid Table 3 - Accent 6"/>
    <w:uiPriority w:val="99"/>
    <w:qFormat/>
    <w:rPr>
      <w:lang w:bidi="bo-CN"/>
    </w:rPr>
    <w:tblPr>
      <w:tblCellMar>
        <w:left w:w="0" w:type="dxa"/>
        <w:top w:w="0" w:type="dxa"/>
        <w:right w:w="0" w:type="dxa"/>
        <w:bottom w:w="0" w:type="dxa"/>
      </w:tblCellMar>
    </w:tblPr>
  </w:style>
  <w:style w:type="table" w:styleId="850" w:customStyle="1">
    <w:name w:val="Grid Table 4 - Accent 1"/>
    <w:uiPriority w:val="59"/>
    <w:qFormat/>
    <w:rPr>
      <w:lang w:bidi="bo-CN"/>
    </w:rPr>
    <w:tblPr>
      <w:tblCellMar>
        <w:left w:w="0" w:type="dxa"/>
        <w:top w:w="0" w:type="dxa"/>
        <w:right w:w="0" w:type="dxa"/>
        <w:bottom w:w="0" w:type="dxa"/>
      </w:tblCellMar>
    </w:tblPr>
  </w:style>
  <w:style w:type="table" w:styleId="851" w:customStyle="1">
    <w:name w:val="Grid Table 4 - Accent 2"/>
    <w:uiPriority w:val="59"/>
    <w:qFormat/>
    <w:rPr>
      <w:lang w:bidi="bo-CN"/>
    </w:rPr>
    <w:tblPr>
      <w:tblCellMar>
        <w:left w:w="0" w:type="dxa"/>
        <w:top w:w="0" w:type="dxa"/>
        <w:right w:w="0" w:type="dxa"/>
        <w:bottom w:w="0" w:type="dxa"/>
      </w:tblCellMar>
    </w:tblPr>
  </w:style>
  <w:style w:type="table" w:styleId="852" w:customStyle="1">
    <w:name w:val="Grid Table 4 - Accent 3"/>
    <w:uiPriority w:val="59"/>
    <w:qFormat/>
    <w:rPr>
      <w:lang w:bidi="bo-CN"/>
    </w:rPr>
    <w:tblPr>
      <w:tblCellMar>
        <w:left w:w="0" w:type="dxa"/>
        <w:top w:w="0" w:type="dxa"/>
        <w:right w:w="0" w:type="dxa"/>
        <w:bottom w:w="0" w:type="dxa"/>
      </w:tblCellMar>
    </w:tblPr>
  </w:style>
  <w:style w:type="table" w:styleId="853" w:customStyle="1">
    <w:name w:val="Grid Table 4 - Accent 4"/>
    <w:uiPriority w:val="59"/>
    <w:qFormat/>
    <w:rPr>
      <w:lang w:bidi="bo-CN"/>
    </w:rPr>
    <w:tblPr>
      <w:tblCellMar>
        <w:left w:w="0" w:type="dxa"/>
        <w:top w:w="0" w:type="dxa"/>
        <w:right w:w="0" w:type="dxa"/>
        <w:bottom w:w="0" w:type="dxa"/>
      </w:tblCellMar>
    </w:tblPr>
  </w:style>
  <w:style w:type="table" w:styleId="854" w:customStyle="1">
    <w:name w:val="Grid Table 4 - Accent 5"/>
    <w:uiPriority w:val="59"/>
    <w:qFormat/>
    <w:rPr>
      <w:lang w:bidi="bo-CN"/>
    </w:rPr>
    <w:tblPr>
      <w:tblCellMar>
        <w:left w:w="0" w:type="dxa"/>
        <w:top w:w="0" w:type="dxa"/>
        <w:right w:w="0" w:type="dxa"/>
        <w:bottom w:w="0" w:type="dxa"/>
      </w:tblCellMar>
    </w:tblPr>
  </w:style>
  <w:style w:type="table" w:styleId="855" w:customStyle="1">
    <w:name w:val="Grid Table 4 - Accent 6"/>
    <w:uiPriority w:val="59"/>
    <w:qFormat/>
    <w:rPr>
      <w:lang w:bidi="bo-CN"/>
    </w:rPr>
    <w:tblPr>
      <w:tblCellMar>
        <w:left w:w="0" w:type="dxa"/>
        <w:top w:w="0" w:type="dxa"/>
        <w:right w:w="0" w:type="dxa"/>
        <w:bottom w:w="0" w:type="dxa"/>
      </w:tblCellMar>
    </w:tblPr>
  </w:style>
  <w:style w:type="table" w:styleId="856" w:customStyle="1">
    <w:name w:val="Grid Table 5 Dark- Accent 1"/>
    <w:uiPriority w:val="99"/>
    <w:qFormat/>
    <w:rPr>
      <w:lang w:bidi="bo-CN"/>
    </w:rPr>
    <w:tblPr>
      <w:tblCellMar>
        <w:left w:w="0" w:type="dxa"/>
        <w:top w:w="0" w:type="dxa"/>
        <w:right w:w="0" w:type="dxa"/>
        <w:bottom w:w="0" w:type="dxa"/>
      </w:tblCellMar>
    </w:tblPr>
  </w:style>
  <w:style w:type="table" w:styleId="857" w:customStyle="1">
    <w:name w:val="Grid Table 5 Dark - Accent 2"/>
    <w:uiPriority w:val="99"/>
    <w:qFormat/>
    <w:rPr>
      <w:lang w:bidi="bo-CN"/>
    </w:rPr>
    <w:tblPr>
      <w:tblCellMar>
        <w:left w:w="0" w:type="dxa"/>
        <w:top w:w="0" w:type="dxa"/>
        <w:right w:w="0" w:type="dxa"/>
        <w:bottom w:w="0" w:type="dxa"/>
      </w:tblCellMar>
    </w:tblPr>
  </w:style>
  <w:style w:type="table" w:styleId="858" w:customStyle="1">
    <w:name w:val="Grid Table 5 Dark - Accent 3"/>
    <w:uiPriority w:val="99"/>
    <w:qFormat/>
    <w:rPr>
      <w:lang w:bidi="bo-CN"/>
    </w:rPr>
    <w:tblPr>
      <w:tblCellMar>
        <w:left w:w="0" w:type="dxa"/>
        <w:top w:w="0" w:type="dxa"/>
        <w:right w:w="0" w:type="dxa"/>
        <w:bottom w:w="0" w:type="dxa"/>
      </w:tblCellMar>
    </w:tblPr>
  </w:style>
  <w:style w:type="table" w:styleId="859" w:customStyle="1">
    <w:name w:val="Grid Table 5 Dark- Accent 4"/>
    <w:uiPriority w:val="99"/>
    <w:qFormat/>
    <w:rPr>
      <w:lang w:bidi="bo-CN"/>
    </w:rPr>
    <w:tblPr>
      <w:tblCellMar>
        <w:left w:w="0" w:type="dxa"/>
        <w:top w:w="0" w:type="dxa"/>
        <w:right w:w="0" w:type="dxa"/>
        <w:bottom w:w="0" w:type="dxa"/>
      </w:tblCellMar>
    </w:tblPr>
  </w:style>
  <w:style w:type="table" w:styleId="860" w:customStyle="1">
    <w:name w:val="Grid Table 5 Dark - Accent 5"/>
    <w:uiPriority w:val="99"/>
    <w:qFormat/>
    <w:rPr>
      <w:lang w:bidi="bo-CN"/>
    </w:rPr>
    <w:tblPr>
      <w:tblCellMar>
        <w:left w:w="0" w:type="dxa"/>
        <w:top w:w="0" w:type="dxa"/>
        <w:right w:w="0" w:type="dxa"/>
        <w:bottom w:w="0" w:type="dxa"/>
      </w:tblCellMar>
    </w:tblPr>
  </w:style>
  <w:style w:type="table" w:styleId="861" w:customStyle="1">
    <w:name w:val="Grid Table 5 Dark - Accent 6"/>
    <w:uiPriority w:val="99"/>
    <w:qFormat/>
    <w:rPr>
      <w:lang w:bidi="bo-CN"/>
    </w:rPr>
    <w:tblPr>
      <w:tblCellMar>
        <w:left w:w="0" w:type="dxa"/>
        <w:top w:w="0" w:type="dxa"/>
        <w:right w:w="0" w:type="dxa"/>
        <w:bottom w:w="0" w:type="dxa"/>
      </w:tblCellMar>
    </w:tblPr>
  </w:style>
  <w:style w:type="table" w:styleId="862" w:customStyle="1">
    <w:name w:val="Grid Table 6 Colorful - Accent 1"/>
    <w:uiPriority w:val="99"/>
    <w:qFormat/>
    <w:rPr>
      <w:lang w:bidi="bo-CN"/>
    </w:rPr>
    <w:tblPr>
      <w:tblCellMar>
        <w:left w:w="0" w:type="dxa"/>
        <w:top w:w="0" w:type="dxa"/>
        <w:right w:w="0" w:type="dxa"/>
        <w:bottom w:w="0" w:type="dxa"/>
      </w:tblCellMar>
    </w:tblPr>
  </w:style>
  <w:style w:type="table" w:styleId="863" w:customStyle="1">
    <w:name w:val="Grid Table 6 Colorful - Accent 2"/>
    <w:uiPriority w:val="99"/>
    <w:qFormat/>
    <w:rPr>
      <w:lang w:bidi="bo-CN"/>
    </w:rPr>
    <w:tblPr>
      <w:tblCellMar>
        <w:left w:w="0" w:type="dxa"/>
        <w:top w:w="0" w:type="dxa"/>
        <w:right w:w="0" w:type="dxa"/>
        <w:bottom w:w="0" w:type="dxa"/>
      </w:tblCellMar>
    </w:tblPr>
  </w:style>
  <w:style w:type="table" w:styleId="864" w:customStyle="1">
    <w:name w:val="Grid Table 6 Colorful - Accent 3"/>
    <w:uiPriority w:val="99"/>
    <w:qFormat/>
    <w:rPr>
      <w:lang w:bidi="bo-CN"/>
    </w:rPr>
    <w:tblPr>
      <w:tblCellMar>
        <w:left w:w="0" w:type="dxa"/>
        <w:top w:w="0" w:type="dxa"/>
        <w:right w:w="0" w:type="dxa"/>
        <w:bottom w:w="0" w:type="dxa"/>
      </w:tblCellMar>
    </w:tblPr>
  </w:style>
  <w:style w:type="table" w:styleId="865" w:customStyle="1">
    <w:name w:val="Grid Table 6 Colorful - Accent 4"/>
    <w:uiPriority w:val="99"/>
    <w:qFormat/>
    <w:rPr>
      <w:lang w:bidi="bo-CN"/>
    </w:rPr>
    <w:tblPr>
      <w:tblCellMar>
        <w:left w:w="0" w:type="dxa"/>
        <w:top w:w="0" w:type="dxa"/>
        <w:right w:w="0" w:type="dxa"/>
        <w:bottom w:w="0" w:type="dxa"/>
      </w:tblCellMar>
    </w:tblPr>
  </w:style>
  <w:style w:type="table" w:styleId="866" w:customStyle="1">
    <w:name w:val="Grid Table 6 Colorful - Accent 5"/>
    <w:uiPriority w:val="99"/>
    <w:qFormat/>
    <w:rPr>
      <w:lang w:bidi="bo-CN"/>
    </w:rPr>
    <w:tblPr>
      <w:tblCellMar>
        <w:left w:w="0" w:type="dxa"/>
        <w:top w:w="0" w:type="dxa"/>
        <w:right w:w="0" w:type="dxa"/>
        <w:bottom w:w="0" w:type="dxa"/>
      </w:tblCellMar>
    </w:tblPr>
  </w:style>
  <w:style w:type="table" w:styleId="867" w:customStyle="1">
    <w:name w:val="Grid Table 6 Colorful - Accent 6"/>
    <w:uiPriority w:val="99"/>
    <w:qFormat/>
    <w:rPr>
      <w:lang w:bidi="bo-CN"/>
    </w:rPr>
    <w:tblPr>
      <w:tblCellMar>
        <w:left w:w="0" w:type="dxa"/>
        <w:top w:w="0" w:type="dxa"/>
        <w:right w:w="0" w:type="dxa"/>
        <w:bottom w:w="0" w:type="dxa"/>
      </w:tblCellMar>
    </w:tblPr>
  </w:style>
  <w:style w:type="table" w:styleId="868" w:customStyle="1">
    <w:name w:val="Grid Table 7 Colorful - Accent 1"/>
    <w:uiPriority w:val="99"/>
    <w:qFormat/>
    <w:rPr>
      <w:lang w:bidi="bo-CN"/>
    </w:rPr>
    <w:tblPr>
      <w:tblCellMar>
        <w:left w:w="0" w:type="dxa"/>
        <w:top w:w="0" w:type="dxa"/>
        <w:right w:w="0" w:type="dxa"/>
        <w:bottom w:w="0" w:type="dxa"/>
      </w:tblCellMar>
    </w:tblPr>
  </w:style>
  <w:style w:type="table" w:styleId="869" w:customStyle="1">
    <w:name w:val="Grid Table 7 Colorful - Accent 2"/>
    <w:uiPriority w:val="99"/>
    <w:qFormat/>
    <w:rPr>
      <w:lang w:bidi="bo-CN"/>
    </w:rPr>
    <w:tblPr>
      <w:tblCellMar>
        <w:left w:w="0" w:type="dxa"/>
        <w:top w:w="0" w:type="dxa"/>
        <w:right w:w="0" w:type="dxa"/>
        <w:bottom w:w="0" w:type="dxa"/>
      </w:tblCellMar>
    </w:tblPr>
  </w:style>
  <w:style w:type="table" w:styleId="870" w:customStyle="1">
    <w:name w:val="Grid Table 7 Colorful - Accent 3"/>
    <w:uiPriority w:val="99"/>
    <w:qFormat/>
    <w:rPr>
      <w:lang w:bidi="bo-CN"/>
    </w:rPr>
    <w:tblPr>
      <w:tblCellMar>
        <w:left w:w="0" w:type="dxa"/>
        <w:top w:w="0" w:type="dxa"/>
        <w:right w:w="0" w:type="dxa"/>
        <w:bottom w:w="0" w:type="dxa"/>
      </w:tblCellMar>
    </w:tblPr>
  </w:style>
  <w:style w:type="table" w:styleId="871" w:customStyle="1">
    <w:name w:val="Grid Table 7 Colorful - Accent 4"/>
    <w:uiPriority w:val="99"/>
    <w:qFormat/>
    <w:rPr>
      <w:lang w:bidi="bo-CN"/>
    </w:rPr>
    <w:tblPr>
      <w:tblCellMar>
        <w:left w:w="0" w:type="dxa"/>
        <w:top w:w="0" w:type="dxa"/>
        <w:right w:w="0" w:type="dxa"/>
        <w:bottom w:w="0" w:type="dxa"/>
      </w:tblCellMar>
    </w:tblPr>
  </w:style>
  <w:style w:type="table" w:styleId="872" w:customStyle="1">
    <w:name w:val="Grid Table 7 Colorful - Accent 5"/>
    <w:uiPriority w:val="99"/>
    <w:qFormat/>
    <w:rPr>
      <w:lang w:bidi="bo-CN"/>
    </w:rPr>
    <w:tblPr>
      <w:tblCellMar>
        <w:left w:w="0" w:type="dxa"/>
        <w:top w:w="0" w:type="dxa"/>
        <w:right w:w="0" w:type="dxa"/>
        <w:bottom w:w="0" w:type="dxa"/>
      </w:tblCellMar>
    </w:tblPr>
  </w:style>
  <w:style w:type="table" w:styleId="873" w:customStyle="1">
    <w:name w:val="Grid Table 7 Colorful - Accent 6"/>
    <w:uiPriority w:val="99"/>
    <w:qFormat/>
    <w:rPr>
      <w:lang w:bidi="bo-CN"/>
    </w:rPr>
    <w:tblPr>
      <w:tblCellMar>
        <w:left w:w="0" w:type="dxa"/>
        <w:top w:w="0" w:type="dxa"/>
        <w:right w:w="0" w:type="dxa"/>
        <w:bottom w:w="0" w:type="dxa"/>
      </w:tblCellMar>
    </w:tblPr>
  </w:style>
  <w:style w:type="table" w:styleId="874" w:customStyle="1">
    <w:name w:val="List Table 1 Light - Accent 1"/>
    <w:uiPriority w:val="99"/>
    <w:qFormat/>
    <w:rPr>
      <w:lang w:bidi="bo-CN"/>
    </w:rPr>
    <w:tblPr>
      <w:tblCellMar>
        <w:left w:w="0" w:type="dxa"/>
        <w:top w:w="0" w:type="dxa"/>
        <w:right w:w="0" w:type="dxa"/>
        <w:bottom w:w="0" w:type="dxa"/>
      </w:tblCellMar>
    </w:tblPr>
  </w:style>
  <w:style w:type="table" w:styleId="875" w:customStyle="1">
    <w:name w:val="List Table 1 Light - Accent 2"/>
    <w:uiPriority w:val="99"/>
    <w:qFormat/>
    <w:rPr>
      <w:lang w:bidi="bo-CN"/>
    </w:rPr>
    <w:tblPr>
      <w:tblCellMar>
        <w:left w:w="0" w:type="dxa"/>
        <w:top w:w="0" w:type="dxa"/>
        <w:right w:w="0" w:type="dxa"/>
        <w:bottom w:w="0" w:type="dxa"/>
      </w:tblCellMar>
    </w:tblPr>
  </w:style>
  <w:style w:type="table" w:styleId="876" w:customStyle="1">
    <w:name w:val="List Table 1 Light - Accent 3"/>
    <w:uiPriority w:val="99"/>
    <w:qFormat/>
    <w:rPr>
      <w:lang w:bidi="bo-CN"/>
    </w:rPr>
    <w:tblPr>
      <w:tblCellMar>
        <w:left w:w="0" w:type="dxa"/>
        <w:top w:w="0" w:type="dxa"/>
        <w:right w:w="0" w:type="dxa"/>
        <w:bottom w:w="0" w:type="dxa"/>
      </w:tblCellMar>
    </w:tblPr>
  </w:style>
  <w:style w:type="table" w:styleId="877" w:customStyle="1">
    <w:name w:val="List Table 1 Light - Accent 4"/>
    <w:uiPriority w:val="99"/>
    <w:qFormat/>
    <w:rPr>
      <w:lang w:bidi="bo-CN"/>
    </w:rPr>
    <w:tblPr>
      <w:tblCellMar>
        <w:left w:w="0" w:type="dxa"/>
        <w:top w:w="0" w:type="dxa"/>
        <w:right w:w="0" w:type="dxa"/>
        <w:bottom w:w="0" w:type="dxa"/>
      </w:tblCellMar>
    </w:tblPr>
  </w:style>
  <w:style w:type="table" w:styleId="878" w:customStyle="1">
    <w:name w:val="List Table 1 Light - Accent 5"/>
    <w:uiPriority w:val="99"/>
    <w:qFormat/>
    <w:rPr>
      <w:lang w:bidi="bo-CN"/>
    </w:rPr>
    <w:tblPr>
      <w:tblCellMar>
        <w:left w:w="0" w:type="dxa"/>
        <w:top w:w="0" w:type="dxa"/>
        <w:right w:w="0" w:type="dxa"/>
        <w:bottom w:w="0" w:type="dxa"/>
      </w:tblCellMar>
    </w:tblPr>
  </w:style>
  <w:style w:type="table" w:styleId="879" w:customStyle="1">
    <w:name w:val="List Table 1 Light - Accent 6"/>
    <w:uiPriority w:val="99"/>
    <w:qFormat/>
    <w:rPr>
      <w:lang w:bidi="bo-CN"/>
    </w:rPr>
    <w:tblPr>
      <w:tblCellMar>
        <w:left w:w="0" w:type="dxa"/>
        <w:top w:w="0" w:type="dxa"/>
        <w:right w:w="0" w:type="dxa"/>
        <w:bottom w:w="0" w:type="dxa"/>
      </w:tblCellMar>
    </w:tblPr>
  </w:style>
  <w:style w:type="table" w:styleId="880" w:customStyle="1">
    <w:name w:val="List Table 2 - Accent 1"/>
    <w:uiPriority w:val="99"/>
    <w:qFormat/>
    <w:rPr>
      <w:lang w:bidi="bo-CN"/>
    </w:rPr>
    <w:tblPr>
      <w:tblCellMar>
        <w:left w:w="0" w:type="dxa"/>
        <w:top w:w="0" w:type="dxa"/>
        <w:right w:w="0" w:type="dxa"/>
        <w:bottom w:w="0" w:type="dxa"/>
      </w:tblCellMar>
    </w:tblPr>
  </w:style>
  <w:style w:type="table" w:styleId="881" w:customStyle="1">
    <w:name w:val="List Table 2 - Accent 2"/>
    <w:uiPriority w:val="99"/>
    <w:qFormat/>
    <w:rPr>
      <w:lang w:bidi="bo-CN"/>
    </w:rPr>
    <w:tblPr>
      <w:tblCellMar>
        <w:left w:w="0" w:type="dxa"/>
        <w:top w:w="0" w:type="dxa"/>
        <w:right w:w="0" w:type="dxa"/>
        <w:bottom w:w="0" w:type="dxa"/>
      </w:tblCellMar>
    </w:tblPr>
  </w:style>
  <w:style w:type="table" w:styleId="882" w:customStyle="1">
    <w:name w:val="List Table 2 - Accent 3"/>
    <w:uiPriority w:val="99"/>
    <w:qFormat/>
    <w:rPr>
      <w:lang w:bidi="bo-CN"/>
    </w:rPr>
    <w:tblPr>
      <w:tblCellMar>
        <w:left w:w="0" w:type="dxa"/>
        <w:top w:w="0" w:type="dxa"/>
        <w:right w:w="0" w:type="dxa"/>
        <w:bottom w:w="0" w:type="dxa"/>
      </w:tblCellMar>
    </w:tblPr>
  </w:style>
  <w:style w:type="table" w:styleId="883" w:customStyle="1">
    <w:name w:val="List Table 2 - Accent 4"/>
    <w:uiPriority w:val="99"/>
    <w:qFormat/>
    <w:rPr>
      <w:lang w:bidi="bo-CN"/>
    </w:rPr>
    <w:tblPr>
      <w:tblCellMar>
        <w:left w:w="0" w:type="dxa"/>
        <w:top w:w="0" w:type="dxa"/>
        <w:right w:w="0" w:type="dxa"/>
        <w:bottom w:w="0" w:type="dxa"/>
      </w:tblCellMar>
    </w:tblPr>
  </w:style>
  <w:style w:type="table" w:styleId="884" w:customStyle="1">
    <w:name w:val="List Table 2 - Accent 5"/>
    <w:uiPriority w:val="99"/>
    <w:qFormat/>
    <w:rPr>
      <w:lang w:bidi="bo-CN"/>
    </w:rPr>
    <w:tblPr>
      <w:tblCellMar>
        <w:left w:w="0" w:type="dxa"/>
        <w:top w:w="0" w:type="dxa"/>
        <w:right w:w="0" w:type="dxa"/>
        <w:bottom w:w="0" w:type="dxa"/>
      </w:tblCellMar>
    </w:tblPr>
  </w:style>
  <w:style w:type="table" w:styleId="885" w:customStyle="1">
    <w:name w:val="List Table 2 - Accent 6"/>
    <w:uiPriority w:val="99"/>
    <w:qFormat/>
    <w:rPr>
      <w:lang w:bidi="bo-CN"/>
    </w:rPr>
    <w:tblPr>
      <w:tblCellMar>
        <w:left w:w="0" w:type="dxa"/>
        <w:top w:w="0" w:type="dxa"/>
        <w:right w:w="0" w:type="dxa"/>
        <w:bottom w:w="0" w:type="dxa"/>
      </w:tblCellMar>
    </w:tblPr>
  </w:style>
  <w:style w:type="table" w:styleId="886" w:customStyle="1">
    <w:name w:val="List Table 3 - Accent 1"/>
    <w:uiPriority w:val="99"/>
    <w:qFormat/>
    <w:rPr>
      <w:lang w:bidi="bo-CN"/>
    </w:rPr>
    <w:tblPr>
      <w:tblCellMar>
        <w:left w:w="0" w:type="dxa"/>
        <w:top w:w="0" w:type="dxa"/>
        <w:right w:w="0" w:type="dxa"/>
        <w:bottom w:w="0" w:type="dxa"/>
      </w:tblCellMar>
    </w:tblPr>
  </w:style>
  <w:style w:type="table" w:styleId="887" w:customStyle="1">
    <w:name w:val="List Table 3 - Accent 2"/>
    <w:uiPriority w:val="99"/>
    <w:qFormat/>
    <w:rPr>
      <w:lang w:bidi="bo-CN"/>
    </w:rPr>
    <w:tblPr>
      <w:tblCellMar>
        <w:left w:w="0" w:type="dxa"/>
        <w:top w:w="0" w:type="dxa"/>
        <w:right w:w="0" w:type="dxa"/>
        <w:bottom w:w="0" w:type="dxa"/>
      </w:tblCellMar>
    </w:tblPr>
  </w:style>
  <w:style w:type="table" w:styleId="888" w:customStyle="1">
    <w:name w:val="List Table 3 - Accent 3"/>
    <w:uiPriority w:val="99"/>
    <w:qFormat/>
    <w:rPr>
      <w:lang w:bidi="bo-CN"/>
    </w:rPr>
    <w:tblPr>
      <w:tblCellMar>
        <w:left w:w="0" w:type="dxa"/>
        <w:top w:w="0" w:type="dxa"/>
        <w:right w:w="0" w:type="dxa"/>
        <w:bottom w:w="0" w:type="dxa"/>
      </w:tblCellMar>
    </w:tblPr>
  </w:style>
  <w:style w:type="table" w:styleId="889" w:customStyle="1">
    <w:name w:val="List Table 3 - Accent 4"/>
    <w:uiPriority w:val="99"/>
    <w:qFormat/>
    <w:rPr>
      <w:lang w:bidi="bo-CN"/>
    </w:rPr>
    <w:tblPr>
      <w:tblCellMar>
        <w:left w:w="0" w:type="dxa"/>
        <w:top w:w="0" w:type="dxa"/>
        <w:right w:w="0" w:type="dxa"/>
        <w:bottom w:w="0" w:type="dxa"/>
      </w:tblCellMar>
    </w:tblPr>
  </w:style>
  <w:style w:type="table" w:styleId="890" w:customStyle="1">
    <w:name w:val="List Table 3 - Accent 5"/>
    <w:uiPriority w:val="99"/>
    <w:qFormat/>
    <w:rPr>
      <w:lang w:bidi="bo-CN"/>
    </w:rPr>
    <w:tblPr>
      <w:tblCellMar>
        <w:left w:w="0" w:type="dxa"/>
        <w:top w:w="0" w:type="dxa"/>
        <w:right w:w="0" w:type="dxa"/>
        <w:bottom w:w="0" w:type="dxa"/>
      </w:tblCellMar>
    </w:tblPr>
  </w:style>
  <w:style w:type="table" w:styleId="891" w:customStyle="1">
    <w:name w:val="List Table 3 - Accent 6"/>
    <w:uiPriority w:val="99"/>
    <w:qFormat/>
    <w:rPr>
      <w:lang w:bidi="bo-CN"/>
    </w:rPr>
    <w:tblPr>
      <w:tblCellMar>
        <w:left w:w="0" w:type="dxa"/>
        <w:top w:w="0" w:type="dxa"/>
        <w:right w:w="0" w:type="dxa"/>
        <w:bottom w:w="0" w:type="dxa"/>
      </w:tblCellMar>
    </w:tblPr>
  </w:style>
  <w:style w:type="table" w:styleId="892" w:customStyle="1">
    <w:name w:val="List Table 4 - Accent 1"/>
    <w:uiPriority w:val="99"/>
    <w:qFormat/>
    <w:rPr>
      <w:lang w:bidi="bo-CN"/>
    </w:rPr>
    <w:tblPr>
      <w:tblCellMar>
        <w:left w:w="0" w:type="dxa"/>
        <w:top w:w="0" w:type="dxa"/>
        <w:right w:w="0" w:type="dxa"/>
        <w:bottom w:w="0" w:type="dxa"/>
      </w:tblCellMar>
    </w:tblPr>
  </w:style>
  <w:style w:type="table" w:styleId="893" w:customStyle="1">
    <w:name w:val="List Table 4 - Accent 2"/>
    <w:uiPriority w:val="99"/>
    <w:qFormat/>
    <w:rPr>
      <w:lang w:bidi="bo-CN"/>
    </w:rPr>
    <w:tblPr>
      <w:tblCellMar>
        <w:left w:w="0" w:type="dxa"/>
        <w:top w:w="0" w:type="dxa"/>
        <w:right w:w="0" w:type="dxa"/>
        <w:bottom w:w="0" w:type="dxa"/>
      </w:tblCellMar>
    </w:tblPr>
  </w:style>
  <w:style w:type="table" w:styleId="894" w:customStyle="1">
    <w:name w:val="List Table 4 - Accent 3"/>
    <w:uiPriority w:val="99"/>
    <w:qFormat/>
    <w:rPr>
      <w:lang w:bidi="bo-CN"/>
    </w:rPr>
    <w:tblPr>
      <w:tblCellMar>
        <w:left w:w="0" w:type="dxa"/>
        <w:top w:w="0" w:type="dxa"/>
        <w:right w:w="0" w:type="dxa"/>
        <w:bottom w:w="0" w:type="dxa"/>
      </w:tblCellMar>
    </w:tblPr>
  </w:style>
  <w:style w:type="table" w:styleId="895" w:customStyle="1">
    <w:name w:val="List Table 4 - Accent 4"/>
    <w:uiPriority w:val="99"/>
    <w:qFormat/>
    <w:rPr>
      <w:lang w:bidi="bo-CN"/>
    </w:rPr>
    <w:tblPr>
      <w:tblCellMar>
        <w:left w:w="0" w:type="dxa"/>
        <w:top w:w="0" w:type="dxa"/>
        <w:right w:w="0" w:type="dxa"/>
        <w:bottom w:w="0" w:type="dxa"/>
      </w:tblCellMar>
    </w:tblPr>
  </w:style>
  <w:style w:type="table" w:styleId="896" w:customStyle="1">
    <w:name w:val="List Table 4 - Accent 5"/>
    <w:uiPriority w:val="99"/>
    <w:qFormat/>
    <w:rPr>
      <w:lang w:bidi="bo-CN"/>
    </w:rPr>
    <w:tblPr>
      <w:tblCellMar>
        <w:left w:w="0" w:type="dxa"/>
        <w:top w:w="0" w:type="dxa"/>
        <w:right w:w="0" w:type="dxa"/>
        <w:bottom w:w="0" w:type="dxa"/>
      </w:tblCellMar>
    </w:tblPr>
  </w:style>
  <w:style w:type="table" w:styleId="897" w:customStyle="1">
    <w:name w:val="List Table 4 - Accent 6"/>
    <w:uiPriority w:val="99"/>
    <w:qFormat/>
    <w:rPr>
      <w:lang w:bidi="bo-CN"/>
    </w:rPr>
    <w:tblPr>
      <w:tblCellMar>
        <w:left w:w="0" w:type="dxa"/>
        <w:top w:w="0" w:type="dxa"/>
        <w:right w:w="0" w:type="dxa"/>
        <w:bottom w:w="0" w:type="dxa"/>
      </w:tblCellMar>
    </w:tblPr>
  </w:style>
  <w:style w:type="table" w:styleId="898" w:customStyle="1">
    <w:name w:val="List Table 5 Dark - Accent 1"/>
    <w:uiPriority w:val="99"/>
    <w:qFormat/>
    <w:rPr>
      <w:lang w:bidi="bo-CN"/>
    </w:rPr>
    <w:tblPr>
      <w:tblCellMar>
        <w:left w:w="0" w:type="dxa"/>
        <w:top w:w="0" w:type="dxa"/>
        <w:right w:w="0" w:type="dxa"/>
        <w:bottom w:w="0" w:type="dxa"/>
      </w:tblCellMar>
    </w:tblPr>
  </w:style>
  <w:style w:type="table" w:styleId="899" w:customStyle="1">
    <w:name w:val="List Table 5 Dark - Accent 2"/>
    <w:uiPriority w:val="99"/>
    <w:qFormat/>
    <w:rPr>
      <w:lang w:bidi="bo-CN"/>
    </w:rPr>
    <w:tblPr>
      <w:tblCellMar>
        <w:left w:w="0" w:type="dxa"/>
        <w:top w:w="0" w:type="dxa"/>
        <w:right w:w="0" w:type="dxa"/>
        <w:bottom w:w="0" w:type="dxa"/>
      </w:tblCellMar>
    </w:tblPr>
  </w:style>
  <w:style w:type="table" w:styleId="900" w:customStyle="1">
    <w:name w:val="List Table 5 Dark - Accent 3"/>
    <w:uiPriority w:val="99"/>
    <w:qFormat/>
    <w:rPr>
      <w:lang w:bidi="bo-CN"/>
    </w:rPr>
    <w:tblPr>
      <w:tblCellMar>
        <w:left w:w="0" w:type="dxa"/>
        <w:top w:w="0" w:type="dxa"/>
        <w:right w:w="0" w:type="dxa"/>
        <w:bottom w:w="0" w:type="dxa"/>
      </w:tblCellMar>
    </w:tblPr>
  </w:style>
  <w:style w:type="table" w:styleId="901" w:customStyle="1">
    <w:name w:val="List Table 5 Dark - Accent 4"/>
    <w:uiPriority w:val="99"/>
    <w:qFormat/>
    <w:rPr>
      <w:lang w:bidi="bo-CN"/>
    </w:rPr>
    <w:tblPr>
      <w:tblCellMar>
        <w:left w:w="0" w:type="dxa"/>
        <w:top w:w="0" w:type="dxa"/>
        <w:right w:w="0" w:type="dxa"/>
        <w:bottom w:w="0" w:type="dxa"/>
      </w:tblCellMar>
    </w:tblPr>
  </w:style>
  <w:style w:type="table" w:styleId="902" w:customStyle="1">
    <w:name w:val="List Table 5 Dark - Accent 5"/>
    <w:uiPriority w:val="99"/>
    <w:qFormat/>
    <w:rPr>
      <w:lang w:bidi="bo-CN"/>
    </w:rPr>
    <w:tblPr>
      <w:tblCellMar>
        <w:left w:w="0" w:type="dxa"/>
        <w:top w:w="0" w:type="dxa"/>
        <w:right w:w="0" w:type="dxa"/>
        <w:bottom w:w="0" w:type="dxa"/>
      </w:tblCellMar>
    </w:tblPr>
  </w:style>
  <w:style w:type="table" w:styleId="903" w:customStyle="1">
    <w:name w:val="List Table 5 Dark - Accent 6"/>
    <w:uiPriority w:val="99"/>
    <w:qFormat/>
    <w:rPr>
      <w:lang w:bidi="bo-CN"/>
    </w:rPr>
    <w:tblPr>
      <w:tblCellMar>
        <w:left w:w="0" w:type="dxa"/>
        <w:top w:w="0" w:type="dxa"/>
        <w:right w:w="0" w:type="dxa"/>
        <w:bottom w:w="0" w:type="dxa"/>
      </w:tblCellMar>
    </w:tblPr>
  </w:style>
  <w:style w:type="table" w:styleId="904" w:customStyle="1">
    <w:name w:val="List Table 6 Colorful - Accent 1"/>
    <w:uiPriority w:val="99"/>
    <w:qFormat/>
    <w:rPr>
      <w:lang w:bidi="bo-CN"/>
    </w:rPr>
    <w:tblPr>
      <w:tblCellMar>
        <w:left w:w="0" w:type="dxa"/>
        <w:top w:w="0" w:type="dxa"/>
        <w:right w:w="0" w:type="dxa"/>
        <w:bottom w:w="0" w:type="dxa"/>
      </w:tblCellMar>
    </w:tblPr>
  </w:style>
  <w:style w:type="table" w:styleId="905" w:customStyle="1">
    <w:name w:val="List Table 6 Colorful - Accent 2"/>
    <w:uiPriority w:val="99"/>
    <w:qFormat/>
    <w:rPr>
      <w:lang w:bidi="bo-CN"/>
    </w:rPr>
    <w:tblPr>
      <w:tblCellMar>
        <w:left w:w="0" w:type="dxa"/>
        <w:top w:w="0" w:type="dxa"/>
        <w:right w:w="0" w:type="dxa"/>
        <w:bottom w:w="0" w:type="dxa"/>
      </w:tblCellMar>
    </w:tblPr>
  </w:style>
  <w:style w:type="table" w:styleId="906" w:customStyle="1">
    <w:name w:val="List Table 6 Colorful - Accent 3"/>
    <w:uiPriority w:val="99"/>
    <w:qFormat/>
    <w:rPr>
      <w:lang w:bidi="bo-CN"/>
    </w:rPr>
    <w:tblPr>
      <w:tblCellMar>
        <w:left w:w="0" w:type="dxa"/>
        <w:top w:w="0" w:type="dxa"/>
        <w:right w:w="0" w:type="dxa"/>
        <w:bottom w:w="0" w:type="dxa"/>
      </w:tblCellMar>
    </w:tblPr>
  </w:style>
  <w:style w:type="table" w:styleId="907" w:customStyle="1">
    <w:name w:val="List Table 6 Colorful - Accent 4"/>
    <w:uiPriority w:val="99"/>
    <w:qFormat/>
    <w:rPr>
      <w:lang w:bidi="bo-CN"/>
    </w:rPr>
    <w:tblPr>
      <w:tblCellMar>
        <w:left w:w="0" w:type="dxa"/>
        <w:top w:w="0" w:type="dxa"/>
        <w:right w:w="0" w:type="dxa"/>
        <w:bottom w:w="0" w:type="dxa"/>
      </w:tblCellMar>
    </w:tblPr>
  </w:style>
  <w:style w:type="table" w:styleId="908" w:customStyle="1">
    <w:name w:val="List Table 6 Colorful - Accent 5"/>
    <w:uiPriority w:val="99"/>
    <w:qFormat/>
    <w:rPr>
      <w:lang w:bidi="bo-CN"/>
    </w:rPr>
    <w:tblPr>
      <w:tblCellMar>
        <w:left w:w="0" w:type="dxa"/>
        <w:top w:w="0" w:type="dxa"/>
        <w:right w:w="0" w:type="dxa"/>
        <w:bottom w:w="0" w:type="dxa"/>
      </w:tblCellMar>
    </w:tblPr>
  </w:style>
  <w:style w:type="table" w:styleId="909" w:customStyle="1">
    <w:name w:val="List Table 6 Colorful - Accent 6"/>
    <w:uiPriority w:val="99"/>
    <w:qFormat/>
    <w:rPr>
      <w:lang w:bidi="bo-CN"/>
    </w:rPr>
    <w:tblPr>
      <w:tblCellMar>
        <w:left w:w="0" w:type="dxa"/>
        <w:top w:w="0" w:type="dxa"/>
        <w:right w:w="0" w:type="dxa"/>
        <w:bottom w:w="0" w:type="dxa"/>
      </w:tblCellMar>
    </w:tblPr>
  </w:style>
  <w:style w:type="table" w:styleId="910" w:customStyle="1">
    <w:name w:val="List Table 7 Colorful - Accent 1"/>
    <w:uiPriority w:val="99"/>
    <w:qFormat/>
    <w:rPr>
      <w:lang w:bidi="bo-CN"/>
    </w:rPr>
    <w:tblPr>
      <w:tblCellMar>
        <w:left w:w="0" w:type="dxa"/>
        <w:top w:w="0" w:type="dxa"/>
        <w:right w:w="0" w:type="dxa"/>
        <w:bottom w:w="0" w:type="dxa"/>
      </w:tblCellMar>
    </w:tblPr>
  </w:style>
  <w:style w:type="table" w:styleId="911" w:customStyle="1">
    <w:name w:val="List Table 7 Colorful - Accent 2"/>
    <w:uiPriority w:val="99"/>
    <w:qFormat/>
    <w:rPr>
      <w:lang w:bidi="bo-CN"/>
    </w:rPr>
    <w:tblPr>
      <w:tblCellMar>
        <w:left w:w="0" w:type="dxa"/>
        <w:top w:w="0" w:type="dxa"/>
        <w:right w:w="0" w:type="dxa"/>
        <w:bottom w:w="0" w:type="dxa"/>
      </w:tblCellMar>
    </w:tblPr>
  </w:style>
  <w:style w:type="table" w:styleId="912" w:customStyle="1">
    <w:name w:val="List Table 7 Colorful - Accent 3"/>
    <w:uiPriority w:val="99"/>
    <w:qFormat/>
    <w:rPr>
      <w:lang w:bidi="bo-CN"/>
    </w:rPr>
    <w:tblPr>
      <w:tblCellMar>
        <w:left w:w="0" w:type="dxa"/>
        <w:top w:w="0" w:type="dxa"/>
        <w:right w:w="0" w:type="dxa"/>
        <w:bottom w:w="0" w:type="dxa"/>
      </w:tblCellMar>
    </w:tblPr>
  </w:style>
  <w:style w:type="table" w:styleId="913" w:customStyle="1">
    <w:name w:val="List Table 7 Colorful - Accent 4"/>
    <w:uiPriority w:val="99"/>
    <w:qFormat/>
    <w:rPr>
      <w:lang w:bidi="bo-CN"/>
    </w:rPr>
    <w:tblPr>
      <w:tblCellMar>
        <w:left w:w="0" w:type="dxa"/>
        <w:top w:w="0" w:type="dxa"/>
        <w:right w:w="0" w:type="dxa"/>
        <w:bottom w:w="0" w:type="dxa"/>
      </w:tblCellMar>
    </w:tblPr>
  </w:style>
  <w:style w:type="table" w:styleId="914" w:customStyle="1">
    <w:name w:val="List Table 7 Colorful - Accent 5"/>
    <w:uiPriority w:val="99"/>
    <w:qFormat/>
    <w:rPr>
      <w:lang w:bidi="bo-CN"/>
    </w:rPr>
    <w:tblPr>
      <w:tblCellMar>
        <w:left w:w="0" w:type="dxa"/>
        <w:top w:w="0" w:type="dxa"/>
        <w:right w:w="0" w:type="dxa"/>
        <w:bottom w:w="0" w:type="dxa"/>
      </w:tblCellMar>
    </w:tblPr>
  </w:style>
  <w:style w:type="table" w:styleId="915" w:customStyle="1">
    <w:name w:val="List Table 7 Colorful - Accent 6"/>
    <w:uiPriority w:val="99"/>
    <w:qFormat/>
    <w:rPr>
      <w:lang w:bidi="bo-CN"/>
    </w:rPr>
    <w:tblPr>
      <w:tblCellMar>
        <w:left w:w="0" w:type="dxa"/>
        <w:top w:w="0" w:type="dxa"/>
        <w:right w:w="0" w:type="dxa"/>
        <w:bottom w:w="0" w:type="dxa"/>
      </w:tblCellMar>
    </w:tblPr>
  </w:style>
  <w:style w:type="table" w:styleId="916" w:customStyle="1">
    <w:name w:val="Lined - Accent"/>
    <w:uiPriority w:val="99"/>
    <w:qFormat/>
    <w:rPr>
      <w:color w:val="404040"/>
      <w:lang w:bidi="bo-CN"/>
    </w:rPr>
    <w:tblPr>
      <w:tblCellMar>
        <w:left w:w="0" w:type="dxa"/>
        <w:top w:w="0" w:type="dxa"/>
        <w:right w:w="0" w:type="dxa"/>
        <w:bottom w:w="0" w:type="dxa"/>
      </w:tblCellMar>
    </w:tblPr>
  </w:style>
  <w:style w:type="table" w:styleId="917" w:customStyle="1">
    <w:name w:val="Lined - Accent 1"/>
    <w:uiPriority w:val="99"/>
    <w:qFormat/>
    <w:rPr>
      <w:color w:val="404040"/>
      <w:lang w:bidi="bo-CN"/>
    </w:rPr>
    <w:tblPr>
      <w:tblCellMar>
        <w:left w:w="0" w:type="dxa"/>
        <w:top w:w="0" w:type="dxa"/>
        <w:right w:w="0" w:type="dxa"/>
        <w:bottom w:w="0" w:type="dxa"/>
      </w:tblCellMar>
    </w:tblPr>
  </w:style>
  <w:style w:type="table" w:styleId="918" w:customStyle="1">
    <w:name w:val="Lined - Accent 2"/>
    <w:uiPriority w:val="99"/>
    <w:qFormat/>
    <w:rPr>
      <w:color w:val="404040"/>
      <w:lang w:bidi="bo-CN"/>
    </w:rPr>
    <w:tblPr>
      <w:tblCellMar>
        <w:left w:w="0" w:type="dxa"/>
        <w:top w:w="0" w:type="dxa"/>
        <w:right w:w="0" w:type="dxa"/>
        <w:bottom w:w="0" w:type="dxa"/>
      </w:tblCellMar>
    </w:tblPr>
  </w:style>
  <w:style w:type="table" w:styleId="919" w:customStyle="1">
    <w:name w:val="Lined - Accent 3"/>
    <w:uiPriority w:val="99"/>
    <w:qFormat/>
    <w:rPr>
      <w:color w:val="404040"/>
      <w:lang w:bidi="bo-CN"/>
    </w:rPr>
    <w:tblPr>
      <w:tblCellMar>
        <w:left w:w="0" w:type="dxa"/>
        <w:top w:w="0" w:type="dxa"/>
        <w:right w:w="0" w:type="dxa"/>
        <w:bottom w:w="0" w:type="dxa"/>
      </w:tblCellMar>
    </w:tblPr>
  </w:style>
  <w:style w:type="table" w:styleId="920" w:customStyle="1">
    <w:name w:val="Lined - Accent 4"/>
    <w:uiPriority w:val="99"/>
    <w:qFormat/>
    <w:rPr>
      <w:color w:val="404040"/>
      <w:lang w:bidi="bo-CN"/>
    </w:rPr>
    <w:tblPr>
      <w:tblCellMar>
        <w:left w:w="0" w:type="dxa"/>
        <w:top w:w="0" w:type="dxa"/>
        <w:right w:w="0" w:type="dxa"/>
        <w:bottom w:w="0" w:type="dxa"/>
      </w:tblCellMar>
    </w:tblPr>
  </w:style>
  <w:style w:type="table" w:styleId="921" w:customStyle="1">
    <w:name w:val="Lined - Accent 5"/>
    <w:uiPriority w:val="99"/>
    <w:qFormat/>
    <w:rPr>
      <w:color w:val="404040"/>
      <w:lang w:bidi="bo-CN"/>
    </w:rPr>
    <w:tblPr>
      <w:tblCellMar>
        <w:left w:w="0" w:type="dxa"/>
        <w:top w:w="0" w:type="dxa"/>
        <w:right w:w="0" w:type="dxa"/>
        <w:bottom w:w="0" w:type="dxa"/>
      </w:tblCellMar>
    </w:tblPr>
  </w:style>
  <w:style w:type="table" w:styleId="922" w:customStyle="1">
    <w:name w:val="Lined - Accent 6"/>
    <w:uiPriority w:val="99"/>
    <w:qFormat/>
    <w:rPr>
      <w:color w:val="404040"/>
      <w:lang w:bidi="bo-CN"/>
    </w:rPr>
    <w:tblPr>
      <w:tblCellMar>
        <w:left w:w="0" w:type="dxa"/>
        <w:top w:w="0" w:type="dxa"/>
        <w:right w:w="0" w:type="dxa"/>
        <w:bottom w:w="0" w:type="dxa"/>
      </w:tblCellMar>
    </w:tblPr>
  </w:style>
  <w:style w:type="table" w:styleId="923" w:customStyle="1">
    <w:name w:val="Bordered &amp; Lined - Accent"/>
    <w:uiPriority w:val="99"/>
    <w:qFormat/>
    <w:rPr>
      <w:color w:val="404040"/>
      <w:lang w:bidi="bo-CN"/>
    </w:rPr>
    <w:tblPr>
      <w:tblCellMar>
        <w:left w:w="0" w:type="dxa"/>
        <w:top w:w="0" w:type="dxa"/>
        <w:right w:w="0" w:type="dxa"/>
        <w:bottom w:w="0" w:type="dxa"/>
      </w:tblCellMar>
    </w:tblPr>
  </w:style>
  <w:style w:type="table" w:styleId="924" w:customStyle="1">
    <w:name w:val="Bordered &amp; Lined - Accent 1"/>
    <w:uiPriority w:val="99"/>
    <w:qFormat/>
    <w:rPr>
      <w:color w:val="404040"/>
      <w:lang w:bidi="bo-CN"/>
    </w:rPr>
    <w:tblPr>
      <w:tblCellMar>
        <w:left w:w="0" w:type="dxa"/>
        <w:top w:w="0" w:type="dxa"/>
        <w:right w:w="0" w:type="dxa"/>
        <w:bottom w:w="0" w:type="dxa"/>
      </w:tblCellMar>
    </w:tblPr>
  </w:style>
  <w:style w:type="table" w:styleId="925" w:customStyle="1">
    <w:name w:val="Bordered &amp; Lined - Accent 2"/>
    <w:uiPriority w:val="99"/>
    <w:qFormat/>
    <w:rPr>
      <w:color w:val="404040"/>
      <w:lang w:bidi="bo-CN"/>
    </w:rPr>
    <w:tblPr>
      <w:tblCellMar>
        <w:left w:w="0" w:type="dxa"/>
        <w:top w:w="0" w:type="dxa"/>
        <w:right w:w="0" w:type="dxa"/>
        <w:bottom w:w="0" w:type="dxa"/>
      </w:tblCellMar>
    </w:tblPr>
  </w:style>
  <w:style w:type="table" w:styleId="926" w:customStyle="1">
    <w:name w:val="Bordered &amp; Lined - Accent 3"/>
    <w:uiPriority w:val="99"/>
    <w:qFormat/>
    <w:rPr>
      <w:color w:val="404040"/>
      <w:lang w:bidi="bo-CN"/>
    </w:rPr>
    <w:tblPr>
      <w:tblCellMar>
        <w:left w:w="0" w:type="dxa"/>
        <w:top w:w="0" w:type="dxa"/>
        <w:right w:w="0" w:type="dxa"/>
        <w:bottom w:w="0" w:type="dxa"/>
      </w:tblCellMar>
    </w:tblPr>
  </w:style>
  <w:style w:type="table" w:styleId="927" w:customStyle="1">
    <w:name w:val="Bordered &amp; Lined - Accent 4"/>
    <w:uiPriority w:val="99"/>
    <w:qFormat/>
    <w:rPr>
      <w:color w:val="404040"/>
      <w:lang w:bidi="bo-CN"/>
    </w:rPr>
    <w:tblPr>
      <w:tblCellMar>
        <w:left w:w="0" w:type="dxa"/>
        <w:top w:w="0" w:type="dxa"/>
        <w:right w:w="0" w:type="dxa"/>
        <w:bottom w:w="0" w:type="dxa"/>
      </w:tblCellMar>
    </w:tblPr>
  </w:style>
  <w:style w:type="table" w:styleId="928" w:customStyle="1">
    <w:name w:val="Bordered &amp; Lined - Accent 5"/>
    <w:uiPriority w:val="99"/>
    <w:qFormat/>
    <w:rPr>
      <w:color w:val="404040"/>
      <w:lang w:bidi="bo-CN"/>
    </w:rPr>
    <w:tblPr>
      <w:tblCellMar>
        <w:left w:w="0" w:type="dxa"/>
        <w:top w:w="0" w:type="dxa"/>
        <w:right w:w="0" w:type="dxa"/>
        <w:bottom w:w="0" w:type="dxa"/>
      </w:tblCellMar>
    </w:tblPr>
  </w:style>
  <w:style w:type="table" w:styleId="929" w:customStyle="1">
    <w:name w:val="Bordered &amp; Lined - Accent 6"/>
    <w:uiPriority w:val="99"/>
    <w:qFormat/>
    <w:rPr>
      <w:color w:val="404040"/>
      <w:lang w:bidi="bo-CN"/>
    </w:rPr>
    <w:tblPr>
      <w:tblCellMar>
        <w:left w:w="0" w:type="dxa"/>
        <w:top w:w="0" w:type="dxa"/>
        <w:right w:w="0" w:type="dxa"/>
        <w:bottom w:w="0" w:type="dxa"/>
      </w:tblCellMar>
    </w:tblPr>
  </w:style>
  <w:style w:type="table" w:styleId="930" w:customStyle="1">
    <w:name w:val="Bordered"/>
    <w:uiPriority w:val="99"/>
    <w:qFormat/>
    <w:rPr>
      <w:lang w:bidi="bo-CN"/>
    </w:rPr>
    <w:tblPr>
      <w:tblCellMar>
        <w:left w:w="0" w:type="dxa"/>
        <w:top w:w="0" w:type="dxa"/>
        <w:right w:w="0" w:type="dxa"/>
        <w:bottom w:w="0" w:type="dxa"/>
      </w:tblCellMar>
    </w:tblPr>
  </w:style>
  <w:style w:type="table" w:styleId="931" w:customStyle="1">
    <w:name w:val="Bordered - Accent 1"/>
    <w:uiPriority w:val="99"/>
    <w:qFormat/>
    <w:rPr>
      <w:lang w:bidi="bo-CN"/>
    </w:rPr>
    <w:tblPr>
      <w:tblCellMar>
        <w:left w:w="0" w:type="dxa"/>
        <w:top w:w="0" w:type="dxa"/>
        <w:right w:w="0" w:type="dxa"/>
        <w:bottom w:w="0" w:type="dxa"/>
      </w:tblCellMar>
    </w:tblPr>
  </w:style>
  <w:style w:type="table" w:styleId="932" w:customStyle="1">
    <w:name w:val="Bordered - Accent 2"/>
    <w:uiPriority w:val="99"/>
    <w:qFormat/>
    <w:rPr>
      <w:lang w:bidi="bo-CN"/>
    </w:rPr>
    <w:tblPr>
      <w:tblCellMar>
        <w:left w:w="0" w:type="dxa"/>
        <w:top w:w="0" w:type="dxa"/>
        <w:right w:w="0" w:type="dxa"/>
        <w:bottom w:w="0" w:type="dxa"/>
      </w:tblCellMar>
    </w:tblPr>
  </w:style>
  <w:style w:type="table" w:styleId="933" w:customStyle="1">
    <w:name w:val="Bordered - Accent 3"/>
    <w:uiPriority w:val="99"/>
    <w:qFormat/>
    <w:rPr>
      <w:lang w:bidi="bo-CN"/>
    </w:rPr>
    <w:tblPr>
      <w:tblCellMar>
        <w:left w:w="0" w:type="dxa"/>
        <w:top w:w="0" w:type="dxa"/>
        <w:right w:w="0" w:type="dxa"/>
        <w:bottom w:w="0" w:type="dxa"/>
      </w:tblCellMar>
    </w:tblPr>
  </w:style>
  <w:style w:type="table" w:styleId="934" w:customStyle="1">
    <w:name w:val="Bordered - Accent 4"/>
    <w:uiPriority w:val="99"/>
    <w:qFormat/>
    <w:rPr>
      <w:lang w:bidi="bo-CN"/>
    </w:rPr>
    <w:tblPr>
      <w:tblCellMar>
        <w:left w:w="0" w:type="dxa"/>
        <w:top w:w="0" w:type="dxa"/>
        <w:right w:w="0" w:type="dxa"/>
        <w:bottom w:w="0" w:type="dxa"/>
      </w:tblCellMar>
    </w:tblPr>
  </w:style>
  <w:style w:type="table" w:styleId="935" w:customStyle="1">
    <w:name w:val="Bordered - Accent 5"/>
    <w:uiPriority w:val="99"/>
    <w:qFormat/>
    <w:rPr>
      <w:lang w:bidi="bo-CN"/>
    </w:rPr>
    <w:tblPr>
      <w:tblCellMar>
        <w:left w:w="0" w:type="dxa"/>
        <w:top w:w="0" w:type="dxa"/>
        <w:right w:w="0" w:type="dxa"/>
        <w:bottom w:w="0" w:type="dxa"/>
      </w:tblCellMar>
    </w:tblPr>
  </w:style>
  <w:style w:type="table" w:styleId="936" w:customStyle="1">
    <w:name w:val="Bordered - Accent 6"/>
    <w:uiPriority w:val="99"/>
    <w:qFormat/>
    <w:rPr>
      <w:lang w:bidi="bo-CN"/>
    </w:rPr>
    <w:tblPr>
      <w:tblCellMar>
        <w:left w:w="0" w:type="dxa"/>
        <w:top w:w="0" w:type="dxa"/>
        <w:right w:w="0" w:type="dxa"/>
        <w:bottom w:w="0" w:type="dxa"/>
      </w:tblCellMar>
    </w:tblPr>
  </w:style>
  <w:style w:type="character" w:styleId="937" w:customStyle="1">
    <w:name w:val="脚注文本 Char"/>
    <w:link w:val="763"/>
    <w:uiPriority w:val="99"/>
    <w:qFormat/>
    <w:rPr>
      <w:sz w:val="18"/>
    </w:rPr>
  </w:style>
  <w:style w:type="character" w:styleId="938" w:customStyle="1">
    <w:name w:val="尾注文本 Char"/>
    <w:link w:val="755"/>
    <w:uiPriority w:val="99"/>
    <w:qFormat/>
    <w:rPr>
      <w:sz w:val="20"/>
    </w:rPr>
  </w:style>
  <w:style w:type="character" w:styleId="939" w:customStyle="1">
    <w:name w:val="页脚 Char"/>
    <w:link w:val="757"/>
    <w:uiPriority w:val="99"/>
    <w:qFormat/>
    <w:rPr>
      <w:sz w:val="18"/>
      <w:szCs w:val="18"/>
    </w:rPr>
  </w:style>
  <w:style w:type="character" w:styleId="940" w:customStyle="1">
    <w:name w:val="标题 1 Char"/>
    <w:link w:val="731"/>
    <w:uiPriority w:val="9"/>
    <w:qFormat/>
    <w:rPr>
      <w:b/>
      <w:bCs/>
      <w:sz w:val="44"/>
      <w:szCs w:val="44"/>
    </w:rPr>
  </w:style>
  <w:style w:type="character" w:styleId="941" w:customStyle="1">
    <w:name w:val="标题 2 Char"/>
    <w:link w:val="732"/>
    <w:uiPriority w:val="0"/>
    <w:qFormat/>
    <w:rPr>
      <w:rFonts w:ascii="宋体" w:hAnsi="宋体"/>
      <w:b/>
      <w:bCs/>
      <w:sz w:val="36"/>
      <w:szCs w:val="36"/>
    </w:rPr>
  </w:style>
  <w:style w:type="character" w:styleId="942" w:customStyle="1">
    <w:name w:val="标题 3 Char"/>
    <w:link w:val="733"/>
    <w:uiPriority w:val="9"/>
    <w:qFormat/>
    <w:rPr>
      <w:b/>
      <w:bCs/>
      <w:sz w:val="32"/>
      <w:szCs w:val="32"/>
    </w:rPr>
  </w:style>
  <w:style w:type="character" w:styleId="943" w:customStyle="1">
    <w:name w:val="标题 4 Char"/>
    <w:link w:val="734"/>
    <w:uiPriority w:val="0"/>
    <w:qFormat/>
    <w:rPr>
      <w:rFonts w:ascii="Arial" w:hAnsi="Arial" w:eastAsia="黑体"/>
      <w:b/>
      <w:bCs/>
      <w:sz w:val="28"/>
      <w:szCs w:val="28"/>
    </w:rPr>
  </w:style>
  <w:style w:type="character" w:styleId="944" w:customStyle="1">
    <w:name w:val="批注文字 Char"/>
    <w:link w:val="746"/>
    <w:uiPriority w:val="0"/>
    <w:qFormat/>
    <w:rPr>
      <w:sz w:val="21"/>
    </w:rPr>
  </w:style>
  <w:style w:type="character" w:styleId="945" w:customStyle="1">
    <w:name w:val="正文文本 Char"/>
    <w:link w:val="747"/>
    <w:uiPriority w:val="0"/>
    <w:qFormat/>
    <w:rPr>
      <w:rFonts w:ascii="Tahoma" w:hAnsi="Tahoma"/>
      <w:sz w:val="21"/>
      <w:szCs w:val="24"/>
    </w:rPr>
  </w:style>
  <w:style w:type="character" w:styleId="946" w:customStyle="1">
    <w:name w:val="正文文本缩进 Char"/>
    <w:link w:val="748"/>
    <w:uiPriority w:val="0"/>
    <w:qFormat/>
    <w:rPr>
      <w:rFonts w:ascii="Tahoma" w:hAnsi="Tahoma"/>
      <w:sz w:val="24"/>
    </w:rPr>
  </w:style>
  <w:style w:type="character" w:styleId="947" w:customStyle="1">
    <w:name w:val="纯文本 Char"/>
    <w:link w:val="753"/>
    <w:uiPriority w:val="99"/>
    <w:qFormat/>
    <w:rPr>
      <w:rFonts w:ascii="宋体" w:hAnsi="Courier New"/>
      <w:sz w:val="21"/>
    </w:rPr>
  </w:style>
  <w:style w:type="character" w:styleId="948" w:customStyle="1">
    <w:name w:val="页眉 Char"/>
    <w:link w:val="758"/>
    <w:uiPriority w:val="0"/>
    <w:qFormat/>
    <w:rPr>
      <w:rFonts w:ascii="Times New Roman" w:hAnsi="Times New Roman" w:eastAsia="宋体" w:cs="Times New Roman"/>
      <w:sz w:val="18"/>
      <w:szCs w:val="18"/>
    </w:rPr>
  </w:style>
  <w:style w:type="character" w:styleId="949" w:customStyle="1">
    <w:name w:val="副标题 Char"/>
    <w:link w:val="761"/>
    <w:uiPriority w:val="11"/>
    <w:qFormat/>
    <w:rPr>
      <w:rFonts w:ascii="Cambria" w:hAnsi="Cambria"/>
      <w:b/>
      <w:bCs/>
      <w:sz w:val="32"/>
      <w:szCs w:val="32"/>
    </w:rPr>
  </w:style>
  <w:style w:type="character" w:styleId="950" w:customStyle="1">
    <w:name w:val="正文首行缩进 Char"/>
    <w:link w:val="770"/>
    <w:uiPriority w:val="0"/>
    <w:qFormat/>
    <w:rPr>
      <w:sz w:val="21"/>
    </w:rPr>
  </w:style>
  <w:style w:type="character" w:styleId="951" w:customStyle="1">
    <w:name w:val="正文首行缩进 2 Char"/>
    <w:link w:val="771"/>
    <w:uiPriority w:val="0"/>
    <w:qFormat/>
    <w:rPr>
      <w:sz w:val="24"/>
      <w:szCs w:val="24"/>
    </w:rPr>
  </w:style>
  <w:style w:type="paragraph" w:styleId="952" w:customStyle="1">
    <w:name w:val="表格文字"/>
    <w:basedOn w:val="730"/>
    <w:next w:val="747"/>
    <w:uiPriority w:val="0"/>
    <w:qFormat/>
    <w:pPr>
      <w:jc w:val="left"/>
      <w:spacing w:before="25" w:after="25"/>
    </w:pPr>
    <w:rPr>
      <w:bCs/>
      <w:spacing w:val="10"/>
      <w:sz w:val="24"/>
    </w:rPr>
  </w:style>
  <w:style w:type="paragraph" w:styleId="953" w:customStyle="1">
    <w:name w:val="普通正文"/>
    <w:link w:val="969"/>
    <w:uiPriority w:val="0"/>
    <w:qFormat/>
    <w:pPr>
      <w:ind w:firstLine="480"/>
      <w:spacing w:before="120" w:after="120" w:line="360" w:lineRule="auto"/>
      <w:widowControl w:val="off"/>
    </w:pPr>
    <w:rPr>
      <w:rFonts w:ascii="Arial" w:hAnsi="Arial" w:eastAsia="宋体" w:cs="Times New Roman"/>
      <w:sz w:val="24"/>
      <w:szCs w:val="24"/>
      <w:lang w:val="en-US" w:eastAsia="zh-CN" w:bidi="ar-SA"/>
    </w:rPr>
  </w:style>
  <w:style w:type="paragraph" w:styleId="954" w:customStyle="1">
    <w:name w:val="一级条标题"/>
    <w:basedOn w:val="955"/>
    <w:next w:val="95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5" w:customStyle="1">
    <w:name w:val="章标题"/>
    <w:next w:val="730"/>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56" w:customStyle="1">
    <w:name w:val="段"/>
    <w:next w:val="957"/>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957" w:customStyle="1">
    <w:name w:val="正文 A"/>
    <w:next w:val="956"/>
    <w:uiPriority w:val="0"/>
    <w:qFormat/>
    <w:pPr>
      <w:jc w:val="both"/>
      <w:widowControl w:val="off"/>
    </w:pPr>
    <w:rPr>
      <w:rFonts w:ascii="Calibri" w:hAnsi="Calibri" w:eastAsia="Calibri" w:cs="Calibri"/>
      <w:color w:val="000000"/>
      <w:sz w:val="21"/>
      <w:szCs w:val="21"/>
      <w:lang w:val="en-US" w:eastAsia="zh-CN" w:bidi="ar-SA"/>
    </w:rPr>
  </w:style>
  <w:style w:type="paragraph" w:styleId="958" w:customStyle="1">
    <w:name w:val="正文1"/>
    <w:basedOn w:val="730"/>
    <w:uiPriority w:val="0"/>
    <w:qFormat/>
    <w:pPr>
      <w:ind w:right="-167"/>
      <w:spacing w:line="440" w:lineRule="exact"/>
      <w:widowControl/>
    </w:pPr>
    <w:rPr>
      <w:b/>
    </w:rPr>
  </w:style>
  <w:style w:type="paragraph" w:styleId="959"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960" w:customStyle="1">
    <w:name w:val="msolistparagraph"/>
    <w:basedOn w:val="730"/>
    <w:uiPriority w:val="0"/>
    <w:qFormat/>
    <w:pPr>
      <w:ind w:firstLine="420"/>
    </w:pPr>
    <w:rPr>
      <w:rFonts w:ascii="Calibri" w:hAnsi="Calibri"/>
    </w:rPr>
  </w:style>
  <w:style w:type="paragraph" w:styleId="961" w:customStyle="1">
    <w:name w:val="179"/>
    <w:basedOn w:val="730"/>
    <w:uiPriority w:val="0"/>
    <w:qFormat/>
    <w:pPr>
      <w:ind w:firstLine="420"/>
      <w:widowControl/>
    </w:pPr>
    <w:rPr>
      <w:rFonts w:ascii="Calibri" w:hAnsi="Calibri"/>
    </w:rPr>
  </w:style>
  <w:style w:type="character" w:styleId="962" w:customStyle="1">
    <w:name w:val="NormalCharacter1"/>
    <w:uiPriority w:val="0"/>
    <w:semiHidden/>
    <w:qFormat/>
  </w:style>
  <w:style w:type="paragraph" w:styleId="963" w:customStyle="1">
    <w:name w:val="Heading21"/>
    <w:basedOn w:val="730"/>
    <w:next w:val="730"/>
    <w:uiPriority w:val="0"/>
    <w:qFormat/>
    <w:pPr>
      <w:keepLines/>
      <w:keepNext/>
      <w:spacing w:before="260" w:after="260" w:line="412" w:lineRule="auto"/>
      <w:widowControl/>
    </w:pPr>
    <w:rPr>
      <w:rFonts w:ascii="Arial" w:hAnsi="Arial" w:eastAsia="黑体"/>
      <w:sz w:val="32"/>
      <w:szCs w:val="32"/>
    </w:rPr>
  </w:style>
  <w:style w:type="paragraph" w:styleId="964" w:customStyle="1">
    <w:name w:val="列表段落1"/>
    <w:basedOn w:val="730"/>
    <w:uiPriority w:val="34"/>
    <w:qFormat/>
    <w:pPr>
      <w:ind w:firstLine="420"/>
    </w:pPr>
    <w:rPr>
      <w:szCs w:val="21"/>
    </w:rPr>
  </w:style>
  <w:style w:type="paragraph" w:styleId="965" w:customStyle="1">
    <w:name w:val="列出段落1"/>
    <w:basedOn w:val="730"/>
    <w:uiPriority w:val="0"/>
    <w:qFormat/>
    <w:pPr>
      <w:ind w:firstLine="420"/>
    </w:pPr>
  </w:style>
  <w:style w:type="paragraph" w:styleId="966" w:customStyle="1">
    <w:name w:val="第三层级"/>
    <w:basedOn w:val="967"/>
    <w:link w:val="968"/>
    <w:uiPriority w:val="0"/>
    <w:qFormat/>
    <w:pPr>
      <w:ind w:firstLine="637"/>
      <w:outlineLvl w:val="2"/>
    </w:pPr>
    <w:rPr>
      <w:b w:val="0"/>
      <w:bCs w:val="0"/>
      <w:color w:val="000000"/>
      <w:sz w:val="32"/>
      <w:szCs w:val="32"/>
    </w:rPr>
  </w:style>
  <w:style w:type="paragraph" w:styleId="967" w:customStyle="1">
    <w:name w:val="第二层级"/>
    <w:basedOn w:val="730"/>
    <w:uiPriority w:val="0"/>
    <w:qFormat/>
    <w:pPr>
      <w:ind w:firstLine="361"/>
      <w:outlineLvl w:val="1"/>
    </w:pPr>
    <w:rPr>
      <w:rFonts w:ascii="宋体" w:hAnsi="宋体"/>
      <w:b/>
      <w:bCs/>
      <w:sz w:val="36"/>
      <w:szCs w:val="36"/>
    </w:rPr>
  </w:style>
  <w:style w:type="character" w:styleId="968" w:customStyle="1">
    <w:name w:val="第三层级 Char"/>
    <w:link w:val="966"/>
    <w:uiPriority w:val="0"/>
    <w:qFormat/>
    <w:rPr>
      <w:rFonts w:ascii="宋体" w:hAnsi="宋体"/>
      <w:color w:val="000000"/>
      <w:sz w:val="32"/>
      <w:szCs w:val="32"/>
    </w:rPr>
  </w:style>
  <w:style w:type="character" w:styleId="969" w:customStyle="1">
    <w:name w:val="普通正文 Char"/>
    <w:link w:val="953"/>
    <w:uiPriority w:val="0"/>
    <w:qFormat/>
    <w:rPr>
      <w:rFonts w:ascii="Arial" w:hAnsi="Arial"/>
      <w:sz w:val="24"/>
      <w:szCs w:val="24"/>
    </w:rPr>
  </w:style>
  <w:style w:type="character" w:styleId="970" w:customStyle="1">
    <w:name w:val="批注框文本 Char"/>
    <w:link w:val="756"/>
    <w:uiPriority w:val="99"/>
    <w:semiHidden/>
    <w:qFormat/>
    <w:rPr>
      <w:sz w:val="18"/>
      <w:szCs w:val="18"/>
    </w:rPr>
  </w:style>
  <w:style w:type="paragraph" w:styleId="971" w:customStyle="1">
    <w:name w:val="TOC 71"/>
    <w:next w:val="730"/>
    <w:uiPriority w:val="0"/>
    <w:qFormat/>
    <w:pPr>
      <w:ind w:left="2550"/>
      <w:jc w:val="both"/>
    </w:pPr>
    <w:rPr>
      <w:rFonts w:ascii="Times New Roman" w:hAnsi="Times New Roman" w:eastAsia="宋体" w:cs="Times New Roman"/>
      <w:sz w:val="21"/>
      <w:szCs w:val="22"/>
      <w:lang w:val="en-US" w:eastAsia="zh-CN" w:bidi="ar-SA"/>
    </w:rPr>
  </w:style>
  <w:style w:type="paragraph" w:styleId="972" w:customStyle="1">
    <w:name w:val="标题 11"/>
    <w:basedOn w:val="730"/>
    <w:next w:val="730"/>
    <w:uiPriority w:val="9"/>
    <w:qFormat/>
    <w:pPr>
      <w:jc w:val="center"/>
      <w:keepNext/>
      <w:outlineLvl w:val="0"/>
    </w:pPr>
    <w:rPr>
      <w:rFonts w:ascii="楷体_GB2312" w:eastAsia="楷体_GB2312"/>
      <w:sz w:val="28"/>
      <w:szCs w:val="28"/>
    </w:rPr>
  </w:style>
  <w:style w:type="paragraph" w:styleId="973" w:customStyle="1">
    <w:name w:val="标题 41"/>
    <w:basedOn w:val="730"/>
    <w:next w:val="974"/>
    <w:uiPriority w:val="9"/>
    <w:qFormat/>
    <w:pPr>
      <w:keepLines/>
      <w:keepNext/>
      <w:spacing w:before="280" w:after="290" w:line="376" w:lineRule="auto"/>
      <w:outlineLvl w:val="3"/>
    </w:pPr>
    <w:rPr>
      <w:rFonts w:ascii="Arial" w:hAnsi="Arial" w:eastAsia="黑体"/>
      <w:b/>
      <w:bCs/>
      <w:sz w:val="28"/>
      <w:szCs w:val="28"/>
    </w:rPr>
  </w:style>
  <w:style w:type="paragraph" w:styleId="974" w:customStyle="1">
    <w:name w:val="正文缩进1"/>
    <w:basedOn w:val="730"/>
    <w:uiPriority w:val="99"/>
    <w:qFormat/>
    <w:pPr>
      <w:ind w:firstLine="420"/>
    </w:pPr>
  </w:style>
  <w:style w:type="numbering" w:styleId="9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空</dc:creator>
  <cp:lastModifiedBy>丁先生</cp:lastModifiedBy>
  <cp:revision>200</cp:revision>
  <dcterms:created xsi:type="dcterms:W3CDTF">2023-11-29T01:24:00Z</dcterms:created>
  <dcterms:modified xsi:type="dcterms:W3CDTF">2024-05-28T07:10:07Z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90ACEB23EDF44EF5AB82D3C48D08099D_13</vt:lpwstr>
  </property>
</Properties>
</file>