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92D14">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24"/>
          <w:szCs w:val="24"/>
          <w:highlight w:val="none"/>
          <w:lang w:eastAsia="zh-CN"/>
        </w:rPr>
      </w:pPr>
      <w:r>
        <w:rPr>
          <w:rFonts w:ascii="Times New Roman" w:hAnsi="Times New Roman" w:eastAsia="宋体"/>
          <w:b/>
          <w:color w:val="auto"/>
          <w:sz w:val="24"/>
          <w:szCs w:val="24"/>
          <w:highlight w:val="none"/>
          <w:lang w:eastAsia="zh-CN"/>
        </w:rPr>
        <w:t> </w:t>
      </w:r>
    </w:p>
    <w:p w14:paraId="1862393C">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84"/>
          <w:highlight w:val="none"/>
          <w:lang w:eastAsia="zh-CN"/>
        </w:rPr>
      </w:pPr>
      <w:r>
        <w:rPr>
          <w:rFonts w:ascii="Times New Roman" w:hAnsi="Times New Roman" w:eastAsia="宋体"/>
          <w:b/>
          <w:color w:val="auto"/>
          <w:sz w:val="84"/>
          <w:highlight w:val="none"/>
          <w:lang w:eastAsia="zh-CN"/>
        </w:rPr>
        <w:t>招</w:t>
      </w:r>
      <w:r>
        <w:rPr>
          <w:rFonts w:hint="eastAsia" w:ascii="Times New Roman" w:hAnsi="Times New Roman" w:eastAsia="宋体"/>
          <w:b/>
          <w:color w:val="auto"/>
          <w:sz w:val="84"/>
          <w:highlight w:val="none"/>
          <w:lang w:val="en-US" w:eastAsia="zh-CN"/>
        </w:rPr>
        <w:t xml:space="preserve">  </w:t>
      </w:r>
      <w:r>
        <w:rPr>
          <w:rFonts w:ascii="Times New Roman" w:hAnsi="Times New Roman" w:eastAsia="宋体"/>
          <w:b/>
          <w:color w:val="auto"/>
          <w:sz w:val="84"/>
          <w:highlight w:val="none"/>
          <w:lang w:eastAsia="zh-CN"/>
        </w:rPr>
        <w:t>标</w:t>
      </w:r>
      <w:r>
        <w:rPr>
          <w:rFonts w:hint="eastAsia" w:ascii="Times New Roman" w:hAnsi="Times New Roman" w:eastAsia="宋体"/>
          <w:b/>
          <w:color w:val="auto"/>
          <w:sz w:val="84"/>
          <w:highlight w:val="none"/>
          <w:lang w:val="en-US" w:eastAsia="zh-CN"/>
        </w:rPr>
        <w:t xml:space="preserve">  </w:t>
      </w:r>
      <w:r>
        <w:rPr>
          <w:rFonts w:ascii="Times New Roman" w:hAnsi="Times New Roman" w:eastAsia="宋体"/>
          <w:b/>
          <w:color w:val="auto"/>
          <w:sz w:val="84"/>
          <w:highlight w:val="none"/>
          <w:lang w:eastAsia="zh-CN"/>
        </w:rPr>
        <w:t>文</w:t>
      </w:r>
      <w:r>
        <w:rPr>
          <w:rFonts w:hint="eastAsia" w:ascii="Times New Roman" w:hAnsi="Times New Roman" w:eastAsia="宋体"/>
          <w:b/>
          <w:color w:val="auto"/>
          <w:sz w:val="84"/>
          <w:highlight w:val="none"/>
          <w:lang w:val="en-US" w:eastAsia="zh-CN"/>
        </w:rPr>
        <w:t xml:space="preserve">  </w:t>
      </w:r>
      <w:r>
        <w:rPr>
          <w:rFonts w:ascii="Times New Roman" w:hAnsi="Times New Roman" w:eastAsia="宋体"/>
          <w:b/>
          <w:color w:val="auto"/>
          <w:sz w:val="84"/>
          <w:highlight w:val="none"/>
          <w:lang w:eastAsia="zh-CN"/>
        </w:rPr>
        <w:t>件</w:t>
      </w:r>
    </w:p>
    <w:p w14:paraId="19145DDD">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44"/>
          <w:highlight w:val="none"/>
          <w:lang w:eastAsia="zh-CN"/>
        </w:rPr>
      </w:pPr>
      <w:r>
        <w:rPr>
          <w:rFonts w:ascii="Times New Roman" w:hAnsi="Times New Roman" w:eastAsia="宋体"/>
          <w:color w:val="auto"/>
          <w:sz w:val="44"/>
          <w:highlight w:val="none"/>
          <w:lang w:eastAsia="zh-CN"/>
        </w:rPr>
        <w:t>（电子招投标）</w:t>
      </w:r>
    </w:p>
    <w:p w14:paraId="5005CF0B">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32"/>
          <w:highlight w:val="none"/>
          <w:lang w:eastAsia="zh-CN"/>
        </w:rPr>
      </w:pPr>
      <w:r>
        <w:rPr>
          <w:rFonts w:ascii="Times New Roman" w:hAnsi="Times New Roman" w:eastAsia="宋体"/>
          <w:color w:val="auto"/>
          <w:sz w:val="32"/>
          <w:highlight w:val="none"/>
          <w:lang w:eastAsia="zh-CN"/>
        </w:rPr>
        <w:t> </w:t>
      </w:r>
    </w:p>
    <w:p w14:paraId="2867116D">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30"/>
          <w:szCs w:val="30"/>
          <w:highlight w:val="none"/>
          <w:lang w:eastAsia="zh-CN"/>
        </w:rPr>
      </w:pPr>
      <w:r>
        <w:rPr>
          <w:rFonts w:ascii="Times New Roman" w:hAnsi="Times New Roman" w:eastAsia="宋体"/>
          <w:color w:val="auto"/>
          <w:sz w:val="30"/>
          <w:szCs w:val="30"/>
          <w:highlight w:val="none"/>
          <w:lang w:eastAsia="zh-CN"/>
        </w:rPr>
        <w:t> </w:t>
      </w:r>
    </w:p>
    <w:p w14:paraId="2B6EF3F7">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32"/>
          <w:highlight w:val="none"/>
          <w:lang w:eastAsia="zh-CN"/>
        </w:rPr>
      </w:pPr>
      <w:r>
        <w:rPr>
          <w:rFonts w:ascii="Times New Roman" w:hAnsi="Times New Roman" w:eastAsia="宋体"/>
          <w:color w:val="auto"/>
          <w:sz w:val="32"/>
          <w:highlight w:val="none"/>
          <w:lang w:eastAsia="zh-CN"/>
        </w:rPr>
        <w:t> </w:t>
      </w:r>
    </w:p>
    <w:p w14:paraId="01D7BDC9">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32"/>
          <w:highlight w:val="none"/>
          <w:lang w:eastAsia="zh-CN"/>
        </w:rPr>
      </w:pPr>
      <w:r>
        <w:rPr>
          <w:rFonts w:ascii="Times New Roman" w:hAnsi="Times New Roman" w:eastAsia="宋体"/>
          <w:color w:val="auto"/>
          <w:sz w:val="32"/>
          <w:highlight w:val="none"/>
          <w:lang w:eastAsia="zh-CN"/>
        </w:rPr>
        <w:t> </w:t>
      </w:r>
    </w:p>
    <w:p w14:paraId="79EBF33B">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36"/>
          <w:highlight w:val="none"/>
          <w:lang w:eastAsia="zh-CN"/>
        </w:rPr>
      </w:pPr>
      <w:r>
        <w:rPr>
          <w:rFonts w:ascii="Times New Roman" w:hAnsi="Times New Roman" w:eastAsia="宋体"/>
          <w:b/>
          <w:color w:val="auto"/>
          <w:sz w:val="36"/>
          <w:highlight w:val="none"/>
          <w:lang w:eastAsia="zh-CN"/>
        </w:rPr>
        <w:t>项目编号：</w:t>
      </w:r>
      <w:r>
        <w:rPr>
          <w:rFonts w:hint="eastAsia" w:ascii="Times New Roman" w:hAnsi="Times New Roman" w:eastAsia="宋体"/>
          <w:b/>
          <w:color w:val="auto"/>
          <w:sz w:val="36"/>
          <w:highlight w:val="none"/>
          <w:lang w:eastAsia="zh-CN"/>
        </w:rPr>
        <w:t>JSZC-321100-JCEC-G2024-0532</w:t>
      </w:r>
    </w:p>
    <w:p w14:paraId="55B552A0">
      <w:pPr>
        <w:pBdr>
          <w:top w:val="none" w:color="auto" w:sz="0" w:space="0"/>
          <w:left w:val="none" w:color="auto" w:sz="0" w:space="0"/>
          <w:bottom w:val="none" w:color="auto" w:sz="0" w:space="0"/>
          <w:right w:val="none" w:color="auto" w:sz="0" w:space="0"/>
        </w:pBdr>
        <w:spacing w:after="0" w:line="360" w:lineRule="auto"/>
        <w:jc w:val="center"/>
        <w:outlineLvl w:val="9"/>
        <w:rPr>
          <w:rFonts w:ascii="Times New Roman" w:hAnsi="Times New Roman" w:eastAsia="宋体"/>
          <w:b/>
          <w:color w:val="auto"/>
          <w:sz w:val="36"/>
          <w:highlight w:val="none"/>
          <w:lang w:eastAsia="zh-CN"/>
        </w:rPr>
      </w:pPr>
      <w:r>
        <w:rPr>
          <w:rFonts w:ascii="Times New Roman" w:hAnsi="Times New Roman" w:eastAsia="宋体"/>
          <w:b/>
          <w:color w:val="auto"/>
          <w:sz w:val="36"/>
          <w:highlight w:val="none"/>
          <w:lang w:eastAsia="zh-CN"/>
        </w:rPr>
        <w:t>项目名称：镇江市城市绿化工程养护处</w:t>
      </w:r>
    </w:p>
    <w:p w14:paraId="1573FDCF">
      <w:pPr>
        <w:pBdr>
          <w:top w:val="none" w:color="auto" w:sz="0" w:space="0"/>
          <w:left w:val="none" w:color="auto" w:sz="0" w:space="0"/>
          <w:bottom w:val="none" w:color="auto" w:sz="0" w:space="0"/>
          <w:right w:val="none" w:color="auto" w:sz="0" w:space="0"/>
        </w:pBdr>
        <w:spacing w:after="0" w:line="360" w:lineRule="auto"/>
        <w:jc w:val="center"/>
        <w:outlineLvl w:val="9"/>
        <w:rPr>
          <w:rFonts w:hint="eastAsia" w:ascii="Times New Roman" w:hAnsi="Times New Roman" w:eastAsia="宋体"/>
          <w:b/>
          <w:color w:val="auto"/>
          <w:sz w:val="36"/>
          <w:highlight w:val="none"/>
          <w:lang w:val="en-US" w:eastAsia="zh-CN"/>
        </w:rPr>
      </w:pPr>
      <w:r>
        <w:rPr>
          <w:rFonts w:ascii="Times New Roman" w:hAnsi="Times New Roman" w:eastAsia="宋体"/>
          <w:b/>
          <w:color w:val="auto"/>
          <w:sz w:val="36"/>
          <w:highlight w:val="none"/>
          <w:lang w:eastAsia="zh-CN"/>
        </w:rPr>
        <w:t>2025年绿化养护劳务服务外包项目</w:t>
      </w:r>
    </w:p>
    <w:p w14:paraId="1967C777">
      <w:pPr>
        <w:pBdr>
          <w:top w:val="none" w:color="auto" w:sz="0" w:space="0"/>
          <w:left w:val="none" w:color="auto" w:sz="0" w:space="0"/>
          <w:bottom w:val="none" w:color="auto" w:sz="0" w:space="0"/>
          <w:right w:val="none" w:color="auto" w:sz="0" w:space="0"/>
        </w:pBdr>
        <w:spacing w:after="0" w:line="360" w:lineRule="auto"/>
        <w:jc w:val="both"/>
        <w:outlineLvl w:val="9"/>
        <w:rPr>
          <w:rFonts w:ascii="Times New Roman" w:hAnsi="Times New Roman" w:eastAsia="宋体"/>
          <w:b/>
          <w:color w:val="auto"/>
          <w:sz w:val="36"/>
          <w:highlight w:val="none"/>
          <w:lang w:eastAsia="zh-CN"/>
        </w:rPr>
      </w:pPr>
      <w:r>
        <w:rPr>
          <w:rFonts w:ascii="Times New Roman" w:hAnsi="Times New Roman" w:eastAsia="宋体"/>
          <w:b/>
          <w:color w:val="auto"/>
          <w:sz w:val="36"/>
          <w:highlight w:val="none"/>
          <w:lang w:eastAsia="zh-CN"/>
        </w:rPr>
        <w:t> </w:t>
      </w:r>
    </w:p>
    <w:p w14:paraId="74D92941">
      <w:pPr>
        <w:pBdr>
          <w:top w:val="none" w:color="auto" w:sz="0" w:space="0"/>
          <w:left w:val="none" w:color="auto" w:sz="0" w:space="0"/>
          <w:bottom w:val="none" w:color="auto" w:sz="0" w:space="0"/>
          <w:right w:val="none" w:color="auto" w:sz="0" w:space="0"/>
        </w:pBdr>
        <w:spacing w:after="0" w:line="360" w:lineRule="auto"/>
        <w:jc w:val="both"/>
        <w:outlineLvl w:val="9"/>
        <w:rPr>
          <w:rFonts w:ascii="Times New Roman" w:hAnsi="Times New Roman" w:eastAsia="宋体"/>
          <w:b/>
          <w:color w:val="auto"/>
          <w:sz w:val="36"/>
          <w:highlight w:val="none"/>
          <w:lang w:eastAsia="zh-CN"/>
        </w:rPr>
      </w:pPr>
      <w:r>
        <w:rPr>
          <w:rFonts w:ascii="Times New Roman" w:hAnsi="Times New Roman" w:eastAsia="宋体"/>
          <w:b/>
          <w:color w:val="auto"/>
          <w:sz w:val="36"/>
          <w:highlight w:val="none"/>
          <w:lang w:eastAsia="zh-CN"/>
        </w:rPr>
        <w:t> </w:t>
      </w:r>
    </w:p>
    <w:p w14:paraId="33BB4B86">
      <w:pPr>
        <w:pBdr>
          <w:top w:val="none" w:color="auto" w:sz="0" w:space="0"/>
          <w:left w:val="none" w:color="auto" w:sz="0" w:space="0"/>
          <w:bottom w:val="none" w:color="auto" w:sz="0" w:space="0"/>
          <w:right w:val="none" w:color="auto" w:sz="0" w:space="0"/>
        </w:pBdr>
        <w:spacing w:after="0" w:line="360" w:lineRule="auto"/>
        <w:jc w:val="both"/>
        <w:outlineLvl w:val="9"/>
        <w:rPr>
          <w:rFonts w:ascii="Times New Roman" w:hAnsi="Times New Roman" w:eastAsia="宋体"/>
          <w:b/>
          <w:color w:val="auto"/>
          <w:sz w:val="36"/>
          <w:highlight w:val="none"/>
          <w:lang w:eastAsia="zh-CN"/>
        </w:rPr>
      </w:pPr>
    </w:p>
    <w:p w14:paraId="16211640">
      <w:pPr>
        <w:pBdr>
          <w:top w:val="none" w:color="auto" w:sz="0" w:space="0"/>
          <w:left w:val="none" w:color="auto" w:sz="0" w:space="0"/>
          <w:bottom w:val="none" w:color="auto" w:sz="0" w:space="0"/>
          <w:right w:val="none" w:color="auto" w:sz="0" w:space="0"/>
        </w:pBdr>
        <w:spacing w:after="0" w:line="360" w:lineRule="auto"/>
        <w:jc w:val="both"/>
        <w:outlineLvl w:val="9"/>
        <w:rPr>
          <w:rFonts w:ascii="Times New Roman" w:hAnsi="Times New Roman" w:eastAsia="宋体"/>
          <w:b/>
          <w:color w:val="auto"/>
          <w:sz w:val="36"/>
          <w:highlight w:val="none"/>
          <w:lang w:eastAsia="zh-CN"/>
        </w:rPr>
      </w:pPr>
    </w:p>
    <w:p w14:paraId="0FF72588">
      <w:pPr>
        <w:pBdr>
          <w:top w:val="none" w:color="auto" w:sz="0" w:space="0"/>
          <w:left w:val="none" w:color="auto" w:sz="0" w:space="0"/>
          <w:bottom w:val="none" w:color="auto" w:sz="0" w:space="0"/>
          <w:right w:val="none" w:color="auto" w:sz="0" w:space="0"/>
        </w:pBdr>
        <w:spacing w:after="0" w:line="360" w:lineRule="auto"/>
        <w:jc w:val="both"/>
        <w:outlineLvl w:val="9"/>
        <w:rPr>
          <w:rFonts w:ascii="Times New Roman" w:hAnsi="Times New Roman" w:eastAsia="宋体"/>
          <w:b/>
          <w:color w:val="auto"/>
          <w:sz w:val="36"/>
          <w:highlight w:val="none"/>
          <w:lang w:eastAsia="zh-CN"/>
        </w:rPr>
      </w:pPr>
    </w:p>
    <w:p w14:paraId="5FBBBB24">
      <w:pPr>
        <w:pBdr>
          <w:top w:val="none" w:color="auto" w:sz="0" w:space="0"/>
          <w:left w:val="none" w:color="auto" w:sz="0" w:space="0"/>
          <w:bottom w:val="none" w:color="auto" w:sz="0" w:space="0"/>
          <w:right w:val="none" w:color="auto" w:sz="0" w:space="0"/>
        </w:pBdr>
        <w:spacing w:after="0" w:line="360" w:lineRule="auto"/>
        <w:jc w:val="center"/>
        <w:outlineLvl w:val="9"/>
        <w:rPr>
          <w:rFonts w:ascii="Times New Roman" w:hAnsi="Times New Roman" w:eastAsia="宋体"/>
          <w:color w:val="auto"/>
          <w:sz w:val="32"/>
          <w:highlight w:val="none"/>
          <w:lang w:eastAsia="zh-CN"/>
        </w:rPr>
      </w:pPr>
      <w:r>
        <w:rPr>
          <w:rFonts w:ascii="Times New Roman" w:hAnsi="Times New Roman" w:eastAsia="宋体"/>
          <w:color w:val="auto"/>
          <w:sz w:val="32"/>
          <w:highlight w:val="none"/>
          <w:lang w:eastAsia="zh-CN"/>
        </w:rPr>
        <w:t> </w:t>
      </w:r>
    </w:p>
    <w:p w14:paraId="2BC1B706">
      <w:pPr>
        <w:pBdr>
          <w:top w:val="none" w:color="auto" w:sz="0" w:space="0"/>
          <w:left w:val="none" w:color="auto" w:sz="0" w:space="0"/>
          <w:bottom w:val="none" w:color="auto" w:sz="0" w:space="0"/>
          <w:right w:val="none" w:color="auto" w:sz="0" w:space="0"/>
        </w:pBdr>
        <w:spacing w:after="0" w:line="360" w:lineRule="auto"/>
        <w:jc w:val="center"/>
        <w:outlineLvl w:val="9"/>
        <w:rPr>
          <w:rFonts w:ascii="Times New Roman" w:hAnsi="Times New Roman" w:eastAsia="宋体"/>
          <w:b/>
          <w:color w:val="auto"/>
          <w:sz w:val="36"/>
          <w:highlight w:val="none"/>
          <w:lang w:eastAsia="zh-CN"/>
        </w:rPr>
      </w:pPr>
      <w:r>
        <w:rPr>
          <w:rFonts w:ascii="Times New Roman" w:hAnsi="Times New Roman" w:eastAsia="宋体"/>
          <w:b/>
          <w:color w:val="auto"/>
          <w:sz w:val="36"/>
          <w:highlight w:val="none"/>
          <w:lang w:eastAsia="zh-CN"/>
        </w:rPr>
        <w:t xml:space="preserve">江苏省设备成套股份有限公司   </w:t>
      </w:r>
    </w:p>
    <w:p w14:paraId="7886399A">
      <w:pPr>
        <w:pBdr>
          <w:top w:val="none" w:color="auto" w:sz="0" w:space="0"/>
          <w:left w:val="none" w:color="auto" w:sz="0" w:space="0"/>
          <w:bottom w:val="none" w:color="auto" w:sz="0" w:space="0"/>
          <w:right w:val="none" w:color="auto" w:sz="0" w:space="0"/>
        </w:pBdr>
        <w:spacing w:after="0" w:line="360" w:lineRule="auto"/>
        <w:jc w:val="center"/>
        <w:outlineLvl w:val="9"/>
        <w:rPr>
          <w:rFonts w:ascii="Times New Roman" w:hAnsi="Times New Roman" w:eastAsia="宋体"/>
          <w:b/>
          <w:color w:val="auto"/>
          <w:sz w:val="36"/>
          <w:highlight w:val="none"/>
          <w:lang w:eastAsia="zh-CN"/>
        </w:rPr>
      </w:pPr>
      <w:r>
        <w:rPr>
          <w:rFonts w:ascii="Times New Roman" w:hAnsi="Times New Roman" w:eastAsia="宋体"/>
          <w:b/>
          <w:color w:val="auto"/>
          <w:sz w:val="36"/>
          <w:highlight w:val="none"/>
          <w:lang w:eastAsia="zh-CN"/>
        </w:rPr>
        <w:t>2024年1</w:t>
      </w:r>
      <w:r>
        <w:rPr>
          <w:rFonts w:hint="eastAsia" w:ascii="Times New Roman" w:hAnsi="Times New Roman"/>
          <w:b/>
          <w:color w:val="auto"/>
          <w:sz w:val="36"/>
          <w:highlight w:val="none"/>
          <w:lang w:val="en-US" w:eastAsia="zh-CN"/>
        </w:rPr>
        <w:t>2</w:t>
      </w:r>
      <w:r>
        <w:rPr>
          <w:rFonts w:ascii="Times New Roman" w:hAnsi="Times New Roman" w:eastAsia="宋体"/>
          <w:b/>
          <w:color w:val="auto"/>
          <w:sz w:val="36"/>
          <w:highlight w:val="none"/>
          <w:lang w:eastAsia="zh-CN"/>
        </w:rPr>
        <w:t>月</w:t>
      </w:r>
      <w:r>
        <w:rPr>
          <w:rFonts w:hint="eastAsia" w:ascii="Times New Roman" w:hAnsi="Times New Roman"/>
          <w:b/>
          <w:color w:val="auto"/>
          <w:sz w:val="36"/>
          <w:highlight w:val="none"/>
          <w:lang w:val="en-US" w:eastAsia="zh-CN"/>
        </w:rPr>
        <w:t>02</w:t>
      </w:r>
      <w:r>
        <w:rPr>
          <w:rFonts w:ascii="Times New Roman" w:hAnsi="Times New Roman" w:eastAsia="宋体"/>
          <w:b/>
          <w:color w:val="auto"/>
          <w:sz w:val="36"/>
          <w:highlight w:val="none"/>
          <w:lang w:eastAsia="zh-CN"/>
        </w:rPr>
        <w:t>日</w:t>
      </w:r>
    </w:p>
    <w:p w14:paraId="2E31BB8C">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36"/>
          <w:highlight w:val="none"/>
          <w:lang w:eastAsia="zh-CN"/>
        </w:rPr>
      </w:pPr>
    </w:p>
    <w:p w14:paraId="37E2A109">
      <w:pPr>
        <w:pBdr>
          <w:top w:val="none" w:color="auto" w:sz="0" w:space="0"/>
          <w:left w:val="none" w:color="auto" w:sz="0" w:space="0"/>
          <w:bottom w:val="none" w:color="auto" w:sz="0" w:space="0"/>
          <w:right w:val="none" w:color="auto" w:sz="0" w:space="0"/>
        </w:pBdr>
        <w:spacing w:after="0" w:line="360" w:lineRule="auto"/>
        <w:jc w:val="center"/>
        <w:outlineLvl w:val="9"/>
        <w:rPr>
          <w:rFonts w:ascii="Times New Roman" w:hAnsi="Times New Roman" w:eastAsia="宋体"/>
          <w:b/>
          <w:color w:val="auto"/>
          <w:sz w:val="44"/>
          <w:highlight w:val="none"/>
          <w:lang w:eastAsia="zh-CN"/>
        </w:rPr>
        <w:sectPr>
          <w:pgSz w:w="11906" w:h="16838"/>
          <w:pgMar w:top="1843" w:right="1474" w:bottom="1843" w:left="1474" w:header="709" w:footer="709" w:gutter="0"/>
          <w:cols w:space="720" w:num="1"/>
          <w:rtlGutter w:val="0"/>
          <w:docGrid w:linePitch="360" w:charSpace="0"/>
        </w:sectPr>
      </w:pPr>
    </w:p>
    <w:p w14:paraId="5FF1E905">
      <w:pPr>
        <w:pBdr>
          <w:top w:val="none" w:color="auto" w:sz="0" w:space="0"/>
          <w:left w:val="none" w:color="auto" w:sz="0" w:space="0"/>
          <w:bottom w:val="none" w:color="auto" w:sz="0" w:space="0"/>
          <w:right w:val="none" w:color="auto" w:sz="0" w:space="0"/>
        </w:pBdr>
        <w:spacing w:after="0" w:line="360" w:lineRule="auto"/>
        <w:jc w:val="center"/>
        <w:outlineLvl w:val="9"/>
        <w:rPr>
          <w:rFonts w:ascii="Times New Roman" w:hAnsi="Times New Roman" w:eastAsia="宋体"/>
          <w:b/>
          <w:color w:val="auto"/>
          <w:sz w:val="44"/>
          <w:highlight w:val="none"/>
          <w:lang w:eastAsia="zh-CN"/>
        </w:rPr>
      </w:pPr>
    </w:p>
    <w:p w14:paraId="7AEAA1C6">
      <w:pPr>
        <w:pBdr>
          <w:top w:val="none" w:color="auto" w:sz="0" w:space="0"/>
          <w:left w:val="none" w:color="auto" w:sz="0" w:space="0"/>
          <w:bottom w:val="none" w:color="auto" w:sz="0" w:space="0"/>
          <w:right w:val="none" w:color="auto" w:sz="0" w:space="0"/>
        </w:pBdr>
        <w:spacing w:after="0" w:line="360" w:lineRule="auto"/>
        <w:jc w:val="center"/>
        <w:outlineLvl w:val="9"/>
        <w:rPr>
          <w:rFonts w:ascii="Times New Roman" w:hAnsi="Times New Roman" w:eastAsia="宋体"/>
          <w:b/>
          <w:color w:val="auto"/>
          <w:sz w:val="44"/>
          <w:highlight w:val="none"/>
          <w:lang w:eastAsia="zh-CN"/>
        </w:rPr>
      </w:pPr>
      <w:r>
        <w:rPr>
          <w:rFonts w:ascii="Times New Roman" w:hAnsi="Times New Roman" w:eastAsia="宋体"/>
          <w:b/>
          <w:color w:val="auto"/>
          <w:sz w:val="44"/>
          <w:highlight w:val="none"/>
          <w:lang w:eastAsia="zh-CN"/>
        </w:rPr>
        <w:t>招标文件目录</w:t>
      </w:r>
    </w:p>
    <w:p w14:paraId="2DD0FCA4">
      <w:pPr>
        <w:spacing w:before="0" w:after="0" w:line="240" w:lineRule="auto"/>
        <w:ind w:left="0" w:leftChars="0" w:right="0" w:rightChars="0" w:firstLine="0" w:firstLineChars="0"/>
        <w:jc w:val="center"/>
        <w:rPr>
          <w:color w:val="auto"/>
          <w:highlight w:val="none"/>
        </w:rPr>
      </w:pPr>
    </w:p>
    <w:p w14:paraId="70E5E331">
      <w:pPr>
        <w:pStyle w:val="46"/>
        <w:tabs>
          <w:tab w:val="right" w:leader="dot" w:pos="8958"/>
        </w:tabs>
        <w:spacing w:line="360" w:lineRule="auto"/>
        <w:rPr>
          <w:rFonts w:ascii="Times New Roman" w:hAnsi="Times New Roman" w:eastAsia="宋体"/>
          <w:b/>
          <w:color w:val="auto"/>
          <w:sz w:val="32"/>
          <w:szCs w:val="32"/>
          <w:highlight w:val="none"/>
          <w:lang w:eastAsia="zh-CN"/>
        </w:rPr>
      </w:pPr>
      <w:r>
        <w:rPr>
          <w:rFonts w:ascii="Times New Roman" w:hAnsi="Times New Roman" w:eastAsia="宋体"/>
          <w:b/>
          <w:color w:val="auto"/>
          <w:sz w:val="32"/>
          <w:szCs w:val="32"/>
          <w:highlight w:val="none"/>
          <w:lang w:eastAsia="zh-CN"/>
        </w:rPr>
        <w:fldChar w:fldCharType="begin"/>
      </w:r>
      <w:r>
        <w:rPr>
          <w:rFonts w:ascii="Times New Roman" w:hAnsi="Times New Roman" w:eastAsia="宋体"/>
          <w:b/>
          <w:color w:val="auto"/>
          <w:sz w:val="32"/>
          <w:szCs w:val="32"/>
          <w:highlight w:val="none"/>
          <w:lang w:eastAsia="zh-CN"/>
        </w:rPr>
        <w:instrText xml:space="preserve">TOC \o "1-1" \h \u </w:instrText>
      </w:r>
      <w:r>
        <w:rPr>
          <w:rFonts w:ascii="Times New Roman" w:hAnsi="Times New Roman" w:eastAsia="宋体"/>
          <w:b/>
          <w:color w:val="auto"/>
          <w:sz w:val="32"/>
          <w:szCs w:val="32"/>
          <w:highlight w:val="none"/>
          <w:lang w:eastAsia="zh-CN"/>
        </w:rPr>
        <w:fldChar w:fldCharType="separate"/>
      </w:r>
      <w:r>
        <w:rPr>
          <w:rFonts w:ascii="Times New Roman" w:hAnsi="Times New Roman" w:eastAsia="宋体"/>
          <w:color w:val="auto"/>
          <w:sz w:val="32"/>
          <w:szCs w:val="32"/>
          <w:highlight w:val="none"/>
          <w:lang w:eastAsia="zh-CN"/>
        </w:rPr>
        <w:fldChar w:fldCharType="begin"/>
      </w:r>
      <w:r>
        <w:rPr>
          <w:rFonts w:ascii="Times New Roman" w:hAnsi="Times New Roman" w:eastAsia="宋体"/>
          <w:color w:val="auto"/>
          <w:sz w:val="32"/>
          <w:szCs w:val="32"/>
          <w:highlight w:val="none"/>
          <w:lang w:eastAsia="zh-CN"/>
        </w:rPr>
        <w:instrText xml:space="preserve"> HYPERLINK \l _Toc2570 </w:instrText>
      </w:r>
      <w:r>
        <w:rPr>
          <w:rFonts w:ascii="Times New Roman" w:hAnsi="Times New Roman" w:eastAsia="宋体"/>
          <w:color w:val="auto"/>
          <w:sz w:val="32"/>
          <w:szCs w:val="32"/>
          <w:highlight w:val="none"/>
          <w:lang w:eastAsia="zh-CN"/>
        </w:rPr>
        <w:fldChar w:fldCharType="separate"/>
      </w:r>
      <w:r>
        <w:rPr>
          <w:rFonts w:ascii="Times New Roman" w:hAnsi="Times New Roman" w:eastAsia="宋体"/>
          <w:bCs w:val="0"/>
          <w:color w:val="auto"/>
          <w:sz w:val="32"/>
          <w:szCs w:val="32"/>
          <w:highlight w:val="none"/>
          <w:lang w:eastAsia="zh-CN"/>
        </w:rPr>
        <w:t>第一部分</w:t>
      </w:r>
      <w:r>
        <w:rPr>
          <w:rFonts w:ascii="Times New Roman" w:hAnsi="Times New Roman" w:eastAsia="宋体"/>
          <w:bCs w:val="0"/>
          <w:color w:val="auto"/>
          <w:sz w:val="32"/>
          <w:szCs w:val="32"/>
          <w:highlight w:val="none"/>
          <w:lang w:val="en-US" w:eastAsia="zh-CN"/>
        </w:rPr>
        <w:t xml:space="preserve">  </w:t>
      </w:r>
      <w:r>
        <w:rPr>
          <w:rFonts w:ascii="Times New Roman" w:hAnsi="Times New Roman" w:eastAsia="宋体"/>
          <w:bCs w:val="0"/>
          <w:color w:val="auto"/>
          <w:sz w:val="32"/>
          <w:szCs w:val="32"/>
          <w:highlight w:val="none"/>
          <w:lang w:eastAsia="zh-CN"/>
        </w:rPr>
        <w:t>投标邀请</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_Toc2570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1</w:t>
      </w:r>
      <w:r>
        <w:rPr>
          <w:rFonts w:ascii="Times New Roman" w:hAnsi="Times New Roman"/>
          <w:color w:val="auto"/>
          <w:sz w:val="32"/>
          <w:szCs w:val="32"/>
          <w:highlight w:val="none"/>
        </w:rPr>
        <w:fldChar w:fldCharType="end"/>
      </w:r>
      <w:r>
        <w:rPr>
          <w:rFonts w:ascii="Times New Roman" w:hAnsi="Times New Roman" w:eastAsia="宋体"/>
          <w:color w:val="auto"/>
          <w:sz w:val="32"/>
          <w:szCs w:val="32"/>
          <w:highlight w:val="none"/>
          <w:lang w:eastAsia="zh-CN"/>
        </w:rPr>
        <w:fldChar w:fldCharType="end"/>
      </w:r>
    </w:p>
    <w:p w14:paraId="63938499">
      <w:pPr>
        <w:pStyle w:val="46"/>
        <w:tabs>
          <w:tab w:val="right" w:leader="dot" w:pos="8958"/>
        </w:tabs>
        <w:spacing w:line="360" w:lineRule="auto"/>
        <w:rPr>
          <w:rFonts w:ascii="Times New Roman" w:hAnsi="Times New Roman" w:eastAsia="宋体"/>
          <w:color w:val="auto"/>
          <w:sz w:val="32"/>
          <w:szCs w:val="32"/>
          <w:highlight w:val="none"/>
          <w:lang w:eastAsia="zh-CN"/>
        </w:rPr>
      </w:pPr>
      <w:r>
        <w:rPr>
          <w:rFonts w:ascii="Times New Roman" w:hAnsi="Times New Roman" w:eastAsia="宋体"/>
          <w:color w:val="auto"/>
          <w:sz w:val="32"/>
          <w:szCs w:val="32"/>
          <w:highlight w:val="none"/>
          <w:lang w:eastAsia="zh-CN"/>
        </w:rPr>
        <w:fldChar w:fldCharType="begin"/>
      </w:r>
      <w:r>
        <w:rPr>
          <w:rFonts w:ascii="Times New Roman" w:hAnsi="Times New Roman" w:eastAsia="宋体"/>
          <w:color w:val="auto"/>
          <w:sz w:val="32"/>
          <w:szCs w:val="32"/>
          <w:highlight w:val="none"/>
          <w:lang w:eastAsia="zh-CN"/>
        </w:rPr>
        <w:instrText xml:space="preserve"> HYPERLINK \l _Toc30311 </w:instrText>
      </w:r>
      <w:r>
        <w:rPr>
          <w:rFonts w:ascii="Times New Roman" w:hAnsi="Times New Roman" w:eastAsia="宋体"/>
          <w:color w:val="auto"/>
          <w:sz w:val="32"/>
          <w:szCs w:val="32"/>
          <w:highlight w:val="none"/>
          <w:lang w:eastAsia="zh-CN"/>
        </w:rPr>
        <w:fldChar w:fldCharType="separate"/>
      </w:r>
      <w:r>
        <w:rPr>
          <w:rFonts w:ascii="Times New Roman" w:hAnsi="Times New Roman" w:eastAsia="宋体"/>
          <w:bCs w:val="0"/>
          <w:color w:val="auto"/>
          <w:sz w:val="32"/>
          <w:szCs w:val="32"/>
          <w:highlight w:val="none"/>
          <w:lang w:eastAsia="zh-CN"/>
        </w:rPr>
        <w:t>第二部分</w:t>
      </w:r>
      <w:r>
        <w:rPr>
          <w:rFonts w:ascii="Times New Roman" w:hAnsi="Times New Roman" w:eastAsia="宋体"/>
          <w:bCs w:val="0"/>
          <w:color w:val="auto"/>
          <w:sz w:val="32"/>
          <w:szCs w:val="32"/>
          <w:highlight w:val="none"/>
          <w:lang w:val="en-US" w:eastAsia="zh-CN"/>
        </w:rPr>
        <w:t xml:space="preserve">  </w:t>
      </w:r>
      <w:r>
        <w:rPr>
          <w:rFonts w:ascii="Times New Roman" w:hAnsi="Times New Roman" w:eastAsia="宋体"/>
          <w:bCs w:val="0"/>
          <w:color w:val="auto"/>
          <w:sz w:val="32"/>
          <w:szCs w:val="32"/>
          <w:highlight w:val="none"/>
          <w:lang w:eastAsia="zh-CN"/>
        </w:rPr>
        <w:t>投标人须知</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_Toc30311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5</w:t>
      </w:r>
      <w:r>
        <w:rPr>
          <w:rFonts w:ascii="Times New Roman" w:hAnsi="Times New Roman"/>
          <w:color w:val="auto"/>
          <w:sz w:val="32"/>
          <w:szCs w:val="32"/>
          <w:highlight w:val="none"/>
        </w:rPr>
        <w:fldChar w:fldCharType="end"/>
      </w:r>
      <w:r>
        <w:rPr>
          <w:rFonts w:ascii="Times New Roman" w:hAnsi="Times New Roman" w:eastAsia="宋体"/>
          <w:color w:val="auto"/>
          <w:sz w:val="32"/>
          <w:szCs w:val="32"/>
          <w:highlight w:val="none"/>
          <w:lang w:eastAsia="zh-CN"/>
        </w:rPr>
        <w:fldChar w:fldCharType="end"/>
      </w:r>
    </w:p>
    <w:p w14:paraId="61095326">
      <w:pPr>
        <w:pStyle w:val="46"/>
        <w:tabs>
          <w:tab w:val="right" w:leader="dot" w:pos="8958"/>
        </w:tabs>
        <w:spacing w:line="360" w:lineRule="auto"/>
        <w:rPr>
          <w:rFonts w:ascii="Times New Roman" w:hAnsi="Times New Roman" w:eastAsia="宋体"/>
          <w:color w:val="auto"/>
          <w:sz w:val="32"/>
          <w:szCs w:val="32"/>
          <w:highlight w:val="none"/>
          <w:lang w:eastAsia="zh-CN"/>
        </w:rPr>
      </w:pPr>
      <w:r>
        <w:rPr>
          <w:rFonts w:ascii="Times New Roman" w:hAnsi="Times New Roman" w:eastAsia="宋体"/>
          <w:color w:val="auto"/>
          <w:sz w:val="32"/>
          <w:szCs w:val="32"/>
          <w:highlight w:val="none"/>
          <w:lang w:eastAsia="zh-CN"/>
        </w:rPr>
        <w:fldChar w:fldCharType="begin"/>
      </w:r>
      <w:r>
        <w:rPr>
          <w:rFonts w:ascii="Times New Roman" w:hAnsi="Times New Roman" w:eastAsia="宋体"/>
          <w:color w:val="auto"/>
          <w:sz w:val="32"/>
          <w:szCs w:val="32"/>
          <w:highlight w:val="none"/>
          <w:lang w:eastAsia="zh-CN"/>
        </w:rPr>
        <w:instrText xml:space="preserve"> HYPERLINK \l _Toc14289 </w:instrText>
      </w:r>
      <w:r>
        <w:rPr>
          <w:rFonts w:ascii="Times New Roman" w:hAnsi="Times New Roman" w:eastAsia="宋体"/>
          <w:color w:val="auto"/>
          <w:sz w:val="32"/>
          <w:szCs w:val="32"/>
          <w:highlight w:val="none"/>
          <w:lang w:eastAsia="zh-CN"/>
        </w:rPr>
        <w:fldChar w:fldCharType="separate"/>
      </w:r>
      <w:r>
        <w:rPr>
          <w:rFonts w:ascii="Times New Roman" w:hAnsi="Times New Roman" w:eastAsia="宋体"/>
          <w:bCs w:val="0"/>
          <w:color w:val="auto"/>
          <w:sz w:val="32"/>
          <w:szCs w:val="32"/>
          <w:highlight w:val="none"/>
          <w:lang w:eastAsia="zh-CN"/>
        </w:rPr>
        <w:t xml:space="preserve">第三部分 </w:t>
      </w:r>
      <w:r>
        <w:rPr>
          <w:rFonts w:ascii="Times New Roman" w:hAnsi="Times New Roman" w:eastAsia="宋体"/>
          <w:bCs w:val="0"/>
          <w:color w:val="auto"/>
          <w:sz w:val="32"/>
          <w:szCs w:val="32"/>
          <w:highlight w:val="none"/>
          <w:lang w:val="en-US" w:eastAsia="zh-CN"/>
        </w:rPr>
        <w:t xml:space="preserve"> </w:t>
      </w:r>
      <w:r>
        <w:rPr>
          <w:rFonts w:ascii="Times New Roman" w:hAnsi="Times New Roman" w:eastAsia="宋体"/>
          <w:bCs w:val="0"/>
          <w:color w:val="auto"/>
          <w:sz w:val="32"/>
          <w:szCs w:val="32"/>
          <w:highlight w:val="none"/>
          <w:lang w:eastAsia="zh-CN"/>
        </w:rPr>
        <w:t>合同</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_Toc14289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23</w:t>
      </w:r>
      <w:r>
        <w:rPr>
          <w:rFonts w:ascii="Times New Roman" w:hAnsi="Times New Roman"/>
          <w:color w:val="auto"/>
          <w:sz w:val="32"/>
          <w:szCs w:val="32"/>
          <w:highlight w:val="none"/>
        </w:rPr>
        <w:fldChar w:fldCharType="end"/>
      </w:r>
      <w:r>
        <w:rPr>
          <w:rFonts w:ascii="Times New Roman" w:hAnsi="Times New Roman" w:eastAsia="宋体"/>
          <w:color w:val="auto"/>
          <w:sz w:val="32"/>
          <w:szCs w:val="32"/>
          <w:highlight w:val="none"/>
          <w:lang w:eastAsia="zh-CN"/>
        </w:rPr>
        <w:fldChar w:fldCharType="end"/>
      </w:r>
    </w:p>
    <w:p w14:paraId="6B3B2D12">
      <w:pPr>
        <w:pStyle w:val="46"/>
        <w:tabs>
          <w:tab w:val="right" w:leader="dot" w:pos="8958"/>
        </w:tabs>
        <w:spacing w:line="360" w:lineRule="auto"/>
        <w:rPr>
          <w:rFonts w:ascii="Times New Roman" w:hAnsi="Times New Roman" w:eastAsia="宋体"/>
          <w:color w:val="auto"/>
          <w:sz w:val="32"/>
          <w:szCs w:val="32"/>
          <w:highlight w:val="none"/>
          <w:lang w:eastAsia="zh-CN"/>
        </w:rPr>
      </w:pPr>
      <w:r>
        <w:rPr>
          <w:rFonts w:ascii="Times New Roman" w:hAnsi="Times New Roman" w:eastAsia="宋体"/>
          <w:color w:val="auto"/>
          <w:sz w:val="32"/>
          <w:szCs w:val="32"/>
          <w:highlight w:val="none"/>
          <w:lang w:eastAsia="zh-CN"/>
        </w:rPr>
        <w:fldChar w:fldCharType="begin"/>
      </w:r>
      <w:r>
        <w:rPr>
          <w:rFonts w:ascii="Times New Roman" w:hAnsi="Times New Roman" w:eastAsia="宋体"/>
          <w:color w:val="auto"/>
          <w:sz w:val="32"/>
          <w:szCs w:val="32"/>
          <w:highlight w:val="none"/>
          <w:lang w:eastAsia="zh-CN"/>
        </w:rPr>
        <w:instrText xml:space="preserve"> HYPERLINK \l _Toc9219 </w:instrText>
      </w:r>
      <w:r>
        <w:rPr>
          <w:rFonts w:ascii="Times New Roman" w:hAnsi="Times New Roman" w:eastAsia="宋体"/>
          <w:color w:val="auto"/>
          <w:sz w:val="32"/>
          <w:szCs w:val="32"/>
          <w:highlight w:val="none"/>
          <w:lang w:eastAsia="zh-CN"/>
        </w:rPr>
        <w:fldChar w:fldCharType="separate"/>
      </w:r>
      <w:r>
        <w:rPr>
          <w:rFonts w:ascii="Times New Roman" w:hAnsi="Times New Roman" w:eastAsia="宋体"/>
          <w:bCs w:val="0"/>
          <w:color w:val="auto"/>
          <w:sz w:val="32"/>
          <w:szCs w:val="32"/>
          <w:highlight w:val="none"/>
          <w:lang w:eastAsia="zh-CN"/>
        </w:rPr>
        <w:t>第四部分</w:t>
      </w:r>
      <w:r>
        <w:rPr>
          <w:rFonts w:ascii="Times New Roman" w:hAnsi="Times New Roman" w:eastAsia="宋体"/>
          <w:bCs w:val="0"/>
          <w:color w:val="auto"/>
          <w:sz w:val="32"/>
          <w:szCs w:val="32"/>
          <w:highlight w:val="none"/>
          <w:lang w:val="en-US" w:eastAsia="zh-CN"/>
        </w:rPr>
        <w:t xml:space="preserve">  </w:t>
      </w:r>
      <w:r>
        <w:rPr>
          <w:rFonts w:ascii="Times New Roman" w:hAnsi="Times New Roman" w:eastAsia="宋体"/>
          <w:bCs w:val="0"/>
          <w:color w:val="auto"/>
          <w:sz w:val="32"/>
          <w:szCs w:val="32"/>
          <w:highlight w:val="none"/>
          <w:lang w:eastAsia="zh-CN"/>
        </w:rPr>
        <w:t>采购需求</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_Toc9219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40</w:t>
      </w:r>
      <w:r>
        <w:rPr>
          <w:rFonts w:ascii="Times New Roman" w:hAnsi="Times New Roman"/>
          <w:color w:val="auto"/>
          <w:sz w:val="32"/>
          <w:szCs w:val="32"/>
          <w:highlight w:val="none"/>
        </w:rPr>
        <w:fldChar w:fldCharType="end"/>
      </w:r>
      <w:r>
        <w:rPr>
          <w:rFonts w:ascii="Times New Roman" w:hAnsi="Times New Roman" w:eastAsia="宋体"/>
          <w:color w:val="auto"/>
          <w:sz w:val="32"/>
          <w:szCs w:val="32"/>
          <w:highlight w:val="none"/>
          <w:lang w:eastAsia="zh-CN"/>
        </w:rPr>
        <w:fldChar w:fldCharType="end"/>
      </w:r>
    </w:p>
    <w:p w14:paraId="7E430FF8">
      <w:pPr>
        <w:pStyle w:val="46"/>
        <w:tabs>
          <w:tab w:val="right" w:leader="dot" w:pos="8958"/>
        </w:tabs>
        <w:spacing w:line="360" w:lineRule="auto"/>
        <w:rPr>
          <w:rFonts w:ascii="Times New Roman" w:hAnsi="Times New Roman" w:eastAsia="宋体"/>
          <w:color w:val="auto"/>
          <w:sz w:val="32"/>
          <w:szCs w:val="32"/>
          <w:highlight w:val="none"/>
          <w:lang w:eastAsia="zh-CN"/>
        </w:rPr>
      </w:pPr>
      <w:r>
        <w:rPr>
          <w:rFonts w:ascii="Times New Roman" w:hAnsi="Times New Roman" w:eastAsia="宋体"/>
          <w:color w:val="auto"/>
          <w:sz w:val="32"/>
          <w:szCs w:val="32"/>
          <w:highlight w:val="none"/>
          <w:lang w:eastAsia="zh-CN"/>
        </w:rPr>
        <w:fldChar w:fldCharType="begin"/>
      </w:r>
      <w:r>
        <w:rPr>
          <w:rFonts w:ascii="Times New Roman" w:hAnsi="Times New Roman" w:eastAsia="宋体"/>
          <w:color w:val="auto"/>
          <w:sz w:val="32"/>
          <w:szCs w:val="32"/>
          <w:highlight w:val="none"/>
          <w:lang w:eastAsia="zh-CN"/>
        </w:rPr>
        <w:instrText xml:space="preserve"> HYPERLINK \l _Toc16976 </w:instrText>
      </w:r>
      <w:r>
        <w:rPr>
          <w:rFonts w:ascii="Times New Roman" w:hAnsi="Times New Roman" w:eastAsia="宋体"/>
          <w:color w:val="auto"/>
          <w:sz w:val="32"/>
          <w:szCs w:val="32"/>
          <w:highlight w:val="none"/>
          <w:lang w:eastAsia="zh-CN"/>
        </w:rPr>
        <w:fldChar w:fldCharType="separate"/>
      </w:r>
      <w:r>
        <w:rPr>
          <w:rFonts w:ascii="Times New Roman" w:hAnsi="Times New Roman" w:eastAsia="宋体"/>
          <w:bCs w:val="0"/>
          <w:color w:val="auto"/>
          <w:sz w:val="32"/>
          <w:szCs w:val="32"/>
          <w:highlight w:val="none"/>
          <w:lang w:eastAsia="zh-CN"/>
        </w:rPr>
        <w:t>第五部分</w:t>
      </w:r>
      <w:r>
        <w:rPr>
          <w:rFonts w:ascii="Times New Roman" w:hAnsi="Times New Roman" w:eastAsia="宋体"/>
          <w:bCs w:val="0"/>
          <w:color w:val="auto"/>
          <w:sz w:val="32"/>
          <w:szCs w:val="32"/>
          <w:highlight w:val="none"/>
          <w:lang w:val="en-US" w:eastAsia="zh-CN"/>
        </w:rPr>
        <w:t xml:space="preserve">  </w:t>
      </w:r>
      <w:r>
        <w:rPr>
          <w:rFonts w:ascii="Times New Roman" w:hAnsi="Times New Roman" w:eastAsia="宋体"/>
          <w:bCs w:val="0"/>
          <w:color w:val="auto"/>
          <w:sz w:val="32"/>
          <w:szCs w:val="32"/>
          <w:highlight w:val="none"/>
          <w:lang w:eastAsia="zh-CN"/>
        </w:rPr>
        <w:t>评标办法和标准</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_Toc16976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47</w:t>
      </w:r>
      <w:r>
        <w:rPr>
          <w:rFonts w:ascii="Times New Roman" w:hAnsi="Times New Roman"/>
          <w:color w:val="auto"/>
          <w:sz w:val="32"/>
          <w:szCs w:val="32"/>
          <w:highlight w:val="none"/>
        </w:rPr>
        <w:fldChar w:fldCharType="end"/>
      </w:r>
      <w:r>
        <w:rPr>
          <w:rFonts w:ascii="Times New Roman" w:hAnsi="Times New Roman" w:eastAsia="宋体"/>
          <w:color w:val="auto"/>
          <w:sz w:val="32"/>
          <w:szCs w:val="32"/>
          <w:highlight w:val="none"/>
          <w:lang w:eastAsia="zh-CN"/>
        </w:rPr>
        <w:fldChar w:fldCharType="end"/>
      </w:r>
    </w:p>
    <w:p w14:paraId="7384DFE9">
      <w:pPr>
        <w:pStyle w:val="46"/>
        <w:tabs>
          <w:tab w:val="right" w:leader="dot" w:pos="8958"/>
        </w:tabs>
        <w:spacing w:line="360" w:lineRule="auto"/>
        <w:rPr>
          <w:rFonts w:ascii="Times New Roman" w:hAnsi="Times New Roman" w:eastAsia="宋体"/>
          <w:color w:val="auto"/>
          <w:sz w:val="32"/>
          <w:szCs w:val="32"/>
          <w:highlight w:val="none"/>
          <w:lang w:eastAsia="zh-CN"/>
        </w:rPr>
      </w:pPr>
      <w:r>
        <w:rPr>
          <w:rFonts w:ascii="Times New Roman" w:hAnsi="Times New Roman" w:eastAsia="宋体"/>
          <w:color w:val="auto"/>
          <w:sz w:val="32"/>
          <w:szCs w:val="32"/>
          <w:highlight w:val="none"/>
          <w:lang w:eastAsia="zh-CN"/>
        </w:rPr>
        <w:fldChar w:fldCharType="begin"/>
      </w:r>
      <w:r>
        <w:rPr>
          <w:rFonts w:ascii="Times New Roman" w:hAnsi="Times New Roman" w:eastAsia="宋体"/>
          <w:color w:val="auto"/>
          <w:sz w:val="32"/>
          <w:szCs w:val="32"/>
          <w:highlight w:val="none"/>
          <w:lang w:eastAsia="zh-CN"/>
        </w:rPr>
        <w:instrText xml:space="preserve"> HYPERLINK \l _Toc8754 </w:instrText>
      </w:r>
      <w:r>
        <w:rPr>
          <w:rFonts w:ascii="Times New Roman" w:hAnsi="Times New Roman" w:eastAsia="宋体"/>
          <w:color w:val="auto"/>
          <w:sz w:val="32"/>
          <w:szCs w:val="32"/>
          <w:highlight w:val="none"/>
          <w:lang w:eastAsia="zh-CN"/>
        </w:rPr>
        <w:fldChar w:fldCharType="separate"/>
      </w:r>
      <w:r>
        <w:rPr>
          <w:rFonts w:ascii="Times New Roman" w:hAnsi="Times New Roman" w:eastAsia="宋体"/>
          <w:color w:val="auto"/>
          <w:sz w:val="32"/>
          <w:szCs w:val="32"/>
          <w:highlight w:val="none"/>
          <w:lang w:eastAsia="zh-CN"/>
        </w:rPr>
        <w:t>第六部分</w:t>
      </w:r>
      <w:r>
        <w:rPr>
          <w:rFonts w:ascii="Times New Roman" w:hAnsi="Times New Roman" w:eastAsia="宋体"/>
          <w:color w:val="auto"/>
          <w:sz w:val="32"/>
          <w:szCs w:val="32"/>
          <w:highlight w:val="none"/>
          <w:lang w:val="en-US" w:eastAsia="zh-CN"/>
        </w:rPr>
        <w:t xml:space="preserve">  </w:t>
      </w:r>
      <w:r>
        <w:rPr>
          <w:rFonts w:ascii="Times New Roman" w:hAnsi="Times New Roman" w:eastAsia="宋体"/>
          <w:color w:val="auto"/>
          <w:sz w:val="32"/>
          <w:szCs w:val="32"/>
          <w:highlight w:val="none"/>
          <w:lang w:eastAsia="zh-CN"/>
        </w:rPr>
        <w:t>投标文件（格式）</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_Toc8754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58</w:t>
      </w:r>
      <w:r>
        <w:rPr>
          <w:rFonts w:ascii="Times New Roman" w:hAnsi="Times New Roman"/>
          <w:color w:val="auto"/>
          <w:sz w:val="32"/>
          <w:szCs w:val="32"/>
          <w:highlight w:val="none"/>
        </w:rPr>
        <w:fldChar w:fldCharType="end"/>
      </w:r>
      <w:r>
        <w:rPr>
          <w:rFonts w:ascii="Times New Roman" w:hAnsi="Times New Roman" w:eastAsia="宋体"/>
          <w:color w:val="auto"/>
          <w:sz w:val="32"/>
          <w:szCs w:val="32"/>
          <w:highlight w:val="none"/>
          <w:lang w:eastAsia="zh-CN"/>
        </w:rPr>
        <w:fldChar w:fldCharType="end"/>
      </w:r>
    </w:p>
    <w:p w14:paraId="44515C04">
      <w:pPr>
        <w:pBdr>
          <w:top w:val="none" w:color="auto" w:sz="0" w:space="0"/>
          <w:left w:val="none" w:color="auto" w:sz="0" w:space="0"/>
          <w:bottom w:val="none" w:color="auto" w:sz="0" w:space="0"/>
          <w:right w:val="none" w:color="auto" w:sz="0" w:space="0"/>
        </w:pBdr>
        <w:spacing w:after="0" w:line="360" w:lineRule="auto"/>
        <w:ind w:firstLine="221"/>
        <w:jc w:val="both"/>
        <w:outlineLvl w:val="9"/>
        <w:rPr>
          <w:rFonts w:ascii="Times New Roman" w:hAnsi="Times New Roman" w:eastAsia="宋体"/>
          <w:color w:val="auto"/>
          <w:sz w:val="32"/>
          <w:szCs w:val="32"/>
          <w:highlight w:val="none"/>
          <w:lang w:eastAsia="zh-CN"/>
        </w:rPr>
      </w:pPr>
      <w:r>
        <w:rPr>
          <w:rFonts w:ascii="Times New Roman" w:hAnsi="Times New Roman" w:eastAsia="宋体"/>
          <w:color w:val="auto"/>
          <w:sz w:val="32"/>
          <w:szCs w:val="32"/>
          <w:highlight w:val="none"/>
          <w:lang w:eastAsia="zh-CN"/>
        </w:rPr>
        <w:fldChar w:fldCharType="end"/>
      </w:r>
    </w:p>
    <w:p w14:paraId="7B24844E">
      <w:pPr>
        <w:pBdr>
          <w:top w:val="none" w:color="auto" w:sz="0" w:space="0"/>
          <w:left w:val="none" w:color="auto" w:sz="0" w:space="0"/>
          <w:bottom w:val="none" w:color="auto" w:sz="0" w:space="0"/>
          <w:right w:val="none" w:color="auto" w:sz="0" w:space="0"/>
        </w:pBdr>
        <w:spacing w:after="0" w:line="360" w:lineRule="auto"/>
        <w:ind w:firstLine="221"/>
        <w:jc w:val="both"/>
        <w:outlineLvl w:val="9"/>
        <w:rPr>
          <w:rFonts w:ascii="Times New Roman" w:hAnsi="Times New Roman" w:eastAsia="宋体"/>
          <w:color w:val="auto"/>
          <w:sz w:val="22"/>
          <w:szCs w:val="22"/>
          <w:highlight w:val="none"/>
          <w:lang w:val="en-US" w:eastAsia="zh-CN" w:bidi="ar-SA"/>
        </w:rPr>
      </w:pPr>
      <w:bookmarkStart w:id="16" w:name="_GoBack"/>
      <w:bookmarkEnd w:id="16"/>
    </w:p>
    <w:p w14:paraId="1A6F88B7">
      <w:pPr>
        <w:pBdr>
          <w:top w:val="none" w:color="auto" w:sz="0" w:space="0"/>
          <w:left w:val="none" w:color="auto" w:sz="0" w:space="0"/>
          <w:bottom w:val="none" w:color="auto" w:sz="0" w:space="0"/>
          <w:right w:val="none" w:color="auto" w:sz="0" w:space="0"/>
        </w:pBdr>
        <w:spacing w:after="0" w:line="360" w:lineRule="auto"/>
        <w:ind w:firstLine="221"/>
        <w:jc w:val="center"/>
        <w:rPr>
          <w:rFonts w:ascii="Times New Roman" w:hAnsi="Times New Roman" w:eastAsia="宋体"/>
          <w:b/>
          <w:color w:val="auto"/>
          <w:sz w:val="44"/>
          <w:highlight w:val="none"/>
          <w:lang w:eastAsia="zh-CN"/>
        </w:rPr>
      </w:pPr>
    </w:p>
    <w:p w14:paraId="1C8A658A">
      <w:pPr>
        <w:pBdr>
          <w:top w:val="none" w:color="auto" w:sz="0" w:space="0"/>
          <w:left w:val="none" w:color="auto" w:sz="0" w:space="0"/>
          <w:bottom w:val="none" w:color="auto" w:sz="0" w:space="0"/>
          <w:right w:val="none" w:color="auto" w:sz="0" w:space="0"/>
        </w:pBdr>
        <w:spacing w:before="200" w:line="360" w:lineRule="auto"/>
        <w:ind w:left="779" w:right="900" w:firstLine="420"/>
        <w:jc w:val="center"/>
        <w:outlineLvl w:val="0"/>
        <w:rPr>
          <w:rFonts w:ascii="Times New Roman" w:hAnsi="Times New Roman" w:eastAsia="宋体"/>
          <w:b/>
          <w:bCs w:val="0"/>
          <w:color w:val="auto"/>
          <w:sz w:val="36"/>
          <w:highlight w:val="none"/>
          <w:lang w:eastAsia="zh-CN"/>
        </w:rPr>
        <w:sectPr>
          <w:footerReference r:id="rId5" w:type="default"/>
          <w:pgSz w:w="11906" w:h="16838"/>
          <w:pgMar w:top="1843" w:right="1474" w:bottom="1843" w:left="1474" w:header="709" w:footer="709" w:gutter="0"/>
          <w:pgNumType w:start="1"/>
          <w:cols w:space="720" w:num="1"/>
          <w:rtlGutter w:val="0"/>
          <w:docGrid w:linePitch="360" w:charSpace="0"/>
        </w:sectPr>
      </w:pPr>
    </w:p>
    <w:p w14:paraId="4A1C8AC7">
      <w:pPr>
        <w:pBdr>
          <w:top w:val="none" w:color="auto" w:sz="0" w:space="0"/>
          <w:left w:val="none" w:color="auto" w:sz="0" w:space="0"/>
          <w:bottom w:val="none" w:color="auto" w:sz="0" w:space="0"/>
          <w:right w:val="none" w:color="auto" w:sz="0" w:space="0"/>
        </w:pBdr>
        <w:spacing w:before="200" w:line="360" w:lineRule="auto"/>
        <w:ind w:left="779" w:right="900" w:firstLine="420"/>
        <w:jc w:val="center"/>
        <w:outlineLvl w:val="0"/>
        <w:rPr>
          <w:rFonts w:ascii="Times New Roman" w:hAnsi="Times New Roman" w:eastAsia="宋体"/>
          <w:b/>
          <w:bCs w:val="0"/>
          <w:color w:val="auto"/>
          <w:sz w:val="36"/>
          <w:highlight w:val="none"/>
          <w:lang w:eastAsia="zh-CN"/>
        </w:rPr>
      </w:pPr>
      <w:bookmarkStart w:id="0" w:name="_Toc2570"/>
      <w:bookmarkEnd w:id="0"/>
      <w:r>
        <w:rPr>
          <w:rFonts w:ascii="Times New Roman" w:hAnsi="Times New Roman" w:eastAsia="宋体"/>
          <w:b/>
          <w:bCs w:val="0"/>
          <w:color w:val="auto"/>
          <w:sz w:val="36"/>
          <w:highlight w:val="none"/>
          <w:lang w:eastAsia="zh-CN"/>
        </w:rPr>
        <w:t>第一部分</w:t>
      </w:r>
      <w:r>
        <w:rPr>
          <w:rFonts w:ascii="Times New Roman" w:hAnsi="Times New Roman" w:eastAsia="宋体"/>
          <w:b/>
          <w:bCs w:val="0"/>
          <w:color w:val="auto"/>
          <w:sz w:val="36"/>
          <w:highlight w:val="none"/>
          <w:lang w:val="en-US" w:eastAsia="zh-CN"/>
        </w:rPr>
        <w:t xml:space="preserve">  </w:t>
      </w:r>
      <w:r>
        <w:rPr>
          <w:rFonts w:ascii="Times New Roman" w:hAnsi="Times New Roman" w:eastAsia="宋体"/>
          <w:b/>
          <w:bCs w:val="0"/>
          <w:color w:val="auto"/>
          <w:sz w:val="36"/>
          <w:highlight w:val="none"/>
          <w:lang w:eastAsia="zh-CN"/>
        </w:rPr>
        <w:t>投标邀请</w:t>
      </w:r>
    </w:p>
    <w:tbl>
      <w:tblPr>
        <w:tblStyle w:val="15"/>
        <w:tblW w:w="890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8900"/>
      </w:tblGrid>
      <w:tr w14:paraId="3549E20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76"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2273C28">
            <w:pPr>
              <w:pStyle w:val="1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spacing w:val="0"/>
                <w:sz w:val="24"/>
                <w:szCs w:val="24"/>
              </w:rPr>
              <w:t>项目概况</w:t>
            </w:r>
          </w:p>
          <w:p w14:paraId="4E750F54">
            <w:pPr>
              <w:pStyle w:val="1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spacing w:val="0"/>
                <w:sz w:val="24"/>
                <w:szCs w:val="24"/>
                <w:shd w:val="clear" w:fill="FFFFFF"/>
              </w:rPr>
              <w:t>镇江市城市绿化工程养护处 2025年绿化养护劳务服务外包项目JSZC-321100-JCEC-G2024-0532招标项目的潜在投标人应在在“苏采云”自行免费下载招标文件 获取招标文件，并于2024-12-23 09:30 （北京时间）前递交投标文件。</w:t>
            </w:r>
          </w:p>
        </w:tc>
      </w:tr>
    </w:tbl>
    <w:p w14:paraId="27494B68">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0"/>
        <w:textAlignment w:val="auto"/>
        <w:rPr>
          <w:rFonts w:hint="default" w:ascii="Times New Roman" w:hAnsi="Times New Roman" w:eastAsia="宋体" w:cs="Times New Roman"/>
          <w:i w:val="0"/>
          <w:iCs w:val="0"/>
          <w:caps w:val="0"/>
          <w:spacing w:val="0"/>
          <w:sz w:val="24"/>
          <w:szCs w:val="24"/>
        </w:rPr>
      </w:pPr>
      <w:r>
        <w:rPr>
          <w:rStyle w:val="18"/>
          <w:rFonts w:hint="default" w:ascii="Times New Roman" w:hAnsi="Times New Roman" w:eastAsia="宋体" w:cs="Times New Roman"/>
          <w:b/>
          <w:bCs/>
          <w:i w:val="0"/>
          <w:iCs w:val="0"/>
          <w:caps w:val="0"/>
          <w:spacing w:val="0"/>
          <w:sz w:val="24"/>
          <w:szCs w:val="24"/>
          <w:shd w:val="clear" w:fill="FFFFFF"/>
        </w:rPr>
        <w:t>一、项目基本情况</w:t>
      </w:r>
    </w:p>
    <w:p w14:paraId="7FACEC46">
      <w:pPr>
        <w:pStyle w:val="14"/>
        <w:keepNext w:val="0"/>
        <w:keepLines w:val="0"/>
        <w:pageBreakBefore w:val="0"/>
        <w:widowControl/>
        <w:suppressLineNumbers w:val="0"/>
        <w:pBdr>
          <w:lef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default" w:ascii="Times New Roman" w:hAnsi="Times New Roman" w:eastAsia="宋体" w:cs="Times New Roman"/>
          <w:i w:val="0"/>
          <w:iCs w:val="0"/>
          <w:caps w:val="0"/>
          <w:spacing w:val="0"/>
          <w:sz w:val="24"/>
          <w:szCs w:val="24"/>
        </w:rPr>
      </w:pPr>
      <w:r>
        <w:rPr>
          <w:rFonts w:hint="default" w:ascii="Times New Roman" w:hAnsi="Times New Roman" w:eastAsia="宋体" w:cs="Times New Roman"/>
          <w:i w:val="0"/>
          <w:iCs w:val="0"/>
          <w:caps w:val="0"/>
          <w:spacing w:val="0"/>
          <w:sz w:val="24"/>
          <w:szCs w:val="24"/>
          <w:shd w:val="clear" w:fill="FFFFFF"/>
        </w:rPr>
        <w:t>项目编号：JSZC-321100-JCEC-G2024-0532 </w:t>
      </w:r>
    </w:p>
    <w:p w14:paraId="1845AF61">
      <w:pPr>
        <w:pStyle w:val="14"/>
        <w:keepNext w:val="0"/>
        <w:keepLines w:val="0"/>
        <w:pageBreakBefore w:val="0"/>
        <w:widowControl/>
        <w:suppressLineNumbers w:val="0"/>
        <w:pBdr>
          <w:lef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default" w:ascii="Times New Roman" w:hAnsi="Times New Roman" w:eastAsia="宋体" w:cs="Times New Roman"/>
          <w:i w:val="0"/>
          <w:iCs w:val="0"/>
          <w:caps w:val="0"/>
          <w:spacing w:val="0"/>
          <w:sz w:val="24"/>
          <w:szCs w:val="24"/>
        </w:rPr>
      </w:pPr>
      <w:r>
        <w:rPr>
          <w:rFonts w:hint="default" w:ascii="Times New Roman" w:hAnsi="Times New Roman" w:eastAsia="宋体" w:cs="Times New Roman"/>
          <w:i w:val="0"/>
          <w:iCs w:val="0"/>
          <w:caps w:val="0"/>
          <w:spacing w:val="0"/>
          <w:sz w:val="24"/>
          <w:szCs w:val="24"/>
          <w:shd w:val="clear" w:fill="FFFFFF"/>
        </w:rPr>
        <w:t>项目名称：镇江市城市绿化工程养护处 2025年绿化养护劳务服务外包项目 </w:t>
      </w:r>
    </w:p>
    <w:p w14:paraId="30EED027">
      <w:pPr>
        <w:pStyle w:val="14"/>
        <w:keepNext w:val="0"/>
        <w:keepLines w:val="0"/>
        <w:pageBreakBefore w:val="0"/>
        <w:widowControl/>
        <w:suppressLineNumbers w:val="0"/>
        <w:pBdr>
          <w:lef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default" w:ascii="Times New Roman" w:hAnsi="Times New Roman" w:eastAsia="宋体" w:cs="Times New Roman"/>
          <w:i w:val="0"/>
          <w:iCs w:val="0"/>
          <w:caps w:val="0"/>
          <w:spacing w:val="0"/>
          <w:sz w:val="24"/>
          <w:szCs w:val="24"/>
        </w:rPr>
      </w:pPr>
      <w:r>
        <w:rPr>
          <w:rFonts w:hint="default" w:ascii="Times New Roman" w:hAnsi="Times New Roman" w:eastAsia="宋体" w:cs="Times New Roman"/>
          <w:i w:val="0"/>
          <w:iCs w:val="0"/>
          <w:caps w:val="0"/>
          <w:spacing w:val="0"/>
          <w:sz w:val="24"/>
          <w:szCs w:val="24"/>
          <w:shd w:val="clear" w:fill="FFFFFF"/>
        </w:rPr>
        <w:t>预算金额：162.091138万元（采购包1：29.364430万元；采购包2：32.062510万元；采购包3：36.305000万元；采购包4：34.105358万元；采购包5：30.253840万元） </w:t>
      </w:r>
    </w:p>
    <w:p w14:paraId="682832F1">
      <w:pPr>
        <w:pStyle w:val="14"/>
        <w:keepNext w:val="0"/>
        <w:keepLines w:val="0"/>
        <w:pageBreakBefore w:val="0"/>
        <w:widowControl/>
        <w:suppressLineNumbers w:val="0"/>
        <w:pBdr>
          <w:lef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default" w:ascii="Times New Roman" w:hAnsi="Times New Roman" w:eastAsia="宋体" w:cs="Times New Roman"/>
          <w:i w:val="0"/>
          <w:iCs w:val="0"/>
          <w:caps w:val="0"/>
          <w:spacing w:val="0"/>
          <w:sz w:val="24"/>
          <w:szCs w:val="24"/>
        </w:rPr>
      </w:pPr>
      <w:r>
        <w:rPr>
          <w:rFonts w:hint="default" w:ascii="Times New Roman" w:hAnsi="Times New Roman" w:eastAsia="宋体" w:cs="Times New Roman"/>
          <w:i w:val="0"/>
          <w:iCs w:val="0"/>
          <w:caps w:val="0"/>
          <w:spacing w:val="0"/>
          <w:sz w:val="24"/>
          <w:szCs w:val="24"/>
          <w:shd w:val="clear" w:fill="FFFFFF"/>
        </w:rPr>
        <w:t>最高限价（如有）：最高限价：1620911.38元，共设置5个标段，各标段最高限价详见“</w:t>
      </w:r>
      <w:r>
        <w:rPr>
          <w:rFonts w:hint="default" w:ascii="Times New Roman" w:hAnsi="Times New Roman" w:eastAsia="宋体" w:cs="Times New Roman"/>
          <w:i w:val="0"/>
          <w:iCs w:val="0"/>
          <w:caps w:val="0"/>
          <w:spacing w:val="0"/>
          <w:sz w:val="24"/>
          <w:szCs w:val="24"/>
          <w:shd w:val="clear" w:fill="FFFFFF"/>
          <w:lang w:val="en-US" w:eastAsia="zh-CN"/>
        </w:rPr>
        <w:t>六、</w:t>
      </w:r>
      <w:r>
        <w:rPr>
          <w:rFonts w:hint="default" w:ascii="Times New Roman" w:hAnsi="Times New Roman" w:eastAsia="宋体" w:cs="Times New Roman"/>
          <w:i w:val="0"/>
          <w:iCs w:val="0"/>
          <w:caps w:val="0"/>
          <w:spacing w:val="0"/>
          <w:sz w:val="24"/>
          <w:szCs w:val="24"/>
          <w:shd w:val="clear" w:fill="FFFFFF"/>
        </w:rPr>
        <w:t>其他补充事宜”。  </w:t>
      </w:r>
    </w:p>
    <w:p w14:paraId="0C5BB464">
      <w:pPr>
        <w:pStyle w:val="14"/>
        <w:keepNext w:val="0"/>
        <w:keepLines w:val="0"/>
        <w:pageBreakBefore w:val="0"/>
        <w:widowControl/>
        <w:suppressLineNumbers w:val="0"/>
        <w:pBdr>
          <w:lef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spacing w:val="0"/>
          <w:sz w:val="24"/>
          <w:szCs w:val="24"/>
          <w:shd w:val="clear" w:fill="FFFFFF"/>
        </w:rPr>
        <w:t>采购需求：</w:t>
      </w:r>
      <w:r>
        <w:rPr>
          <w:rFonts w:hint="default" w:ascii="Times New Roman" w:hAnsi="Times New Roman" w:eastAsia="宋体" w:cs="Times New Roman"/>
          <w:i w:val="0"/>
          <w:iCs w:val="0"/>
          <w:caps w:val="0"/>
          <w:spacing w:val="0"/>
          <w:kern w:val="0"/>
          <w:sz w:val="24"/>
          <w:szCs w:val="24"/>
          <w:shd w:val="clear" w:fill="FFFFFF"/>
          <w:lang w:val="en-US" w:eastAsia="zh-CN" w:bidi="ar"/>
        </w:rPr>
        <w:t>详细内容及要求见第四部分采购需求。</w:t>
      </w:r>
    </w:p>
    <w:p w14:paraId="7C9840C7">
      <w:pPr>
        <w:pStyle w:val="14"/>
        <w:keepNext w:val="0"/>
        <w:keepLines w:val="0"/>
        <w:pageBreakBefore w:val="0"/>
        <w:widowControl/>
        <w:suppressLineNumbers w:val="0"/>
        <w:pBdr>
          <w:lef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default" w:ascii="Times New Roman" w:hAnsi="Times New Roman" w:eastAsia="宋体" w:cs="Times New Roman"/>
          <w:i w:val="0"/>
          <w:iCs w:val="0"/>
          <w:caps w:val="0"/>
          <w:spacing w:val="0"/>
          <w:sz w:val="24"/>
          <w:szCs w:val="24"/>
        </w:rPr>
      </w:pPr>
      <w:r>
        <w:rPr>
          <w:rFonts w:hint="default" w:ascii="Times New Roman" w:hAnsi="Times New Roman" w:eastAsia="宋体" w:cs="Times New Roman"/>
          <w:i w:val="0"/>
          <w:iCs w:val="0"/>
          <w:caps w:val="0"/>
          <w:spacing w:val="0"/>
          <w:sz w:val="24"/>
          <w:szCs w:val="24"/>
          <w:shd w:val="clear" w:fill="FFFFFF"/>
        </w:rPr>
        <w:t>合同履行期限：自合同签订之日起至2025年12月31日。详细内容及要求见采购需求。 </w:t>
      </w:r>
    </w:p>
    <w:p w14:paraId="2C5F8448">
      <w:pPr>
        <w:pStyle w:val="14"/>
        <w:keepNext w:val="0"/>
        <w:keepLines w:val="0"/>
        <w:pageBreakBefore w:val="0"/>
        <w:widowControl/>
        <w:suppressLineNumbers w:val="0"/>
        <w:pBdr>
          <w:lef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default" w:ascii="Times New Roman" w:hAnsi="Times New Roman" w:eastAsia="宋体" w:cs="Times New Roman"/>
          <w:i w:val="0"/>
          <w:iCs w:val="0"/>
          <w:caps w:val="0"/>
          <w:spacing w:val="0"/>
          <w:sz w:val="24"/>
          <w:szCs w:val="24"/>
        </w:rPr>
      </w:pPr>
      <w:r>
        <w:rPr>
          <w:rFonts w:hint="default" w:ascii="Times New Roman" w:hAnsi="Times New Roman" w:eastAsia="宋体" w:cs="Times New Roman"/>
          <w:i w:val="0"/>
          <w:iCs w:val="0"/>
          <w:caps w:val="0"/>
          <w:spacing w:val="0"/>
          <w:sz w:val="24"/>
          <w:szCs w:val="24"/>
          <w:shd w:val="clear" w:fill="FFFFFF"/>
        </w:rPr>
        <w:t>本项目（是/否）接受联合体投标：否</w:t>
      </w:r>
    </w:p>
    <w:p w14:paraId="640EA51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left"/>
        <w:textAlignment w:val="auto"/>
        <w:rPr>
          <w:rFonts w:hint="default" w:ascii="Times New Roman" w:hAnsi="Times New Roman" w:eastAsia="宋体" w:cs="Times New Roman"/>
          <w:sz w:val="24"/>
          <w:szCs w:val="24"/>
        </w:rPr>
      </w:pPr>
      <w:r>
        <w:rPr>
          <w:rStyle w:val="18"/>
          <w:rFonts w:hint="default" w:ascii="Times New Roman" w:hAnsi="Times New Roman" w:eastAsia="宋体" w:cs="Times New Roman"/>
          <w:b/>
          <w:bCs/>
          <w:i w:val="0"/>
          <w:iCs w:val="0"/>
          <w:caps w:val="0"/>
          <w:spacing w:val="0"/>
          <w:sz w:val="24"/>
          <w:szCs w:val="24"/>
          <w:shd w:val="clear" w:fill="FFFFFF"/>
        </w:rPr>
        <w:t>二、申请人的资格要求：</w:t>
      </w:r>
    </w:p>
    <w:p w14:paraId="38FF0B29">
      <w:pPr>
        <w:pStyle w:val="14"/>
        <w:keepNext w:val="0"/>
        <w:keepLines w:val="0"/>
        <w:pageBreakBefore w:val="0"/>
        <w:widowControl/>
        <w:suppressLineNumbers w:val="0"/>
        <w:pBdr>
          <w:lef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default" w:ascii="Times New Roman" w:hAnsi="Times New Roman" w:eastAsia="宋体" w:cs="Times New Roman"/>
          <w:i w:val="0"/>
          <w:iCs w:val="0"/>
          <w:caps w:val="0"/>
          <w:spacing w:val="0"/>
          <w:sz w:val="24"/>
          <w:szCs w:val="24"/>
          <w:shd w:val="clear" w:fill="FFFFFF"/>
        </w:rPr>
      </w:pPr>
      <w:r>
        <w:rPr>
          <w:rFonts w:hint="default" w:ascii="Times New Roman" w:hAnsi="Times New Roman" w:eastAsia="宋体" w:cs="Times New Roman"/>
          <w:i w:val="0"/>
          <w:iCs w:val="0"/>
          <w:caps w:val="0"/>
          <w:spacing w:val="0"/>
          <w:sz w:val="24"/>
          <w:szCs w:val="24"/>
          <w:shd w:val="clear" w:fill="FFFFFF"/>
        </w:rPr>
        <w:t>（一）满足《中华人民共和国政府采购法》第二十二条规定：</w:t>
      </w:r>
    </w:p>
    <w:p w14:paraId="213E60E7">
      <w:pPr>
        <w:pStyle w:val="14"/>
        <w:keepNext w:val="0"/>
        <w:keepLines w:val="0"/>
        <w:pageBreakBefore w:val="0"/>
        <w:widowControl/>
        <w:suppressLineNumbers w:val="0"/>
        <w:pBdr>
          <w:lef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default" w:ascii="Times New Roman" w:hAnsi="Times New Roman" w:eastAsia="宋体" w:cs="Times New Roman"/>
          <w:i w:val="0"/>
          <w:iCs w:val="0"/>
          <w:caps w:val="0"/>
          <w:spacing w:val="0"/>
          <w:sz w:val="24"/>
          <w:szCs w:val="24"/>
          <w:shd w:val="clear" w:fill="FFFFFF"/>
        </w:rPr>
      </w:pPr>
      <w:r>
        <w:rPr>
          <w:rFonts w:hint="default" w:ascii="Times New Roman" w:hAnsi="Times New Roman" w:eastAsia="宋体" w:cs="Times New Roman"/>
          <w:i w:val="0"/>
          <w:iCs w:val="0"/>
          <w:caps w:val="0"/>
          <w:spacing w:val="0"/>
          <w:sz w:val="24"/>
          <w:szCs w:val="24"/>
          <w:shd w:val="clear" w:fill="FFFFFF"/>
        </w:rPr>
        <w:t>1.具有独立承担民事责任的能力（提供法人或者其他组织的营业执照等证明文件扫描件；投标人为自然人的，提供其身份证扫描件）；</w:t>
      </w:r>
    </w:p>
    <w:p w14:paraId="4D77352B">
      <w:pPr>
        <w:pStyle w:val="14"/>
        <w:keepNext w:val="0"/>
        <w:keepLines w:val="0"/>
        <w:pageBreakBefore w:val="0"/>
        <w:widowControl/>
        <w:suppressLineNumbers w:val="0"/>
        <w:pBdr>
          <w:lef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default" w:ascii="Times New Roman" w:hAnsi="Times New Roman" w:eastAsia="宋体" w:cs="Times New Roman"/>
          <w:i w:val="0"/>
          <w:iCs w:val="0"/>
          <w:caps w:val="0"/>
          <w:spacing w:val="0"/>
          <w:sz w:val="24"/>
          <w:szCs w:val="24"/>
          <w:shd w:val="clear" w:fill="FFFFFF"/>
        </w:rPr>
      </w:pPr>
      <w:r>
        <w:rPr>
          <w:rFonts w:hint="default" w:ascii="Times New Roman" w:hAnsi="Times New Roman" w:eastAsia="宋体" w:cs="Times New Roman"/>
          <w:i w:val="0"/>
          <w:iCs w:val="0"/>
          <w:caps w:val="0"/>
          <w:spacing w:val="0"/>
          <w:sz w:val="24"/>
          <w:szCs w:val="24"/>
          <w:shd w:val="clear" w:fill="FFFFFF"/>
        </w:rPr>
        <w:t>2.具有良好的商业信誉和健全的财务会计制度（提供 2023年度财务报告，成立不满一年的提供至少一个月财务报告，或银行出具的资信证明，或财政部门认可的政府采购专业担保机构出具的投标担保函等；或提供资格承诺函）；</w:t>
      </w:r>
    </w:p>
    <w:p w14:paraId="0569ACD7">
      <w:pPr>
        <w:pStyle w:val="14"/>
        <w:keepNext w:val="0"/>
        <w:keepLines w:val="0"/>
        <w:pageBreakBefore w:val="0"/>
        <w:widowControl/>
        <w:suppressLineNumbers w:val="0"/>
        <w:pBdr>
          <w:lef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default" w:ascii="Times New Roman" w:hAnsi="Times New Roman" w:eastAsia="宋体" w:cs="Times New Roman"/>
          <w:i w:val="0"/>
          <w:iCs w:val="0"/>
          <w:caps w:val="0"/>
          <w:spacing w:val="0"/>
          <w:sz w:val="24"/>
          <w:szCs w:val="24"/>
          <w:shd w:val="clear" w:fill="FFFFFF"/>
        </w:rPr>
      </w:pPr>
      <w:r>
        <w:rPr>
          <w:rFonts w:hint="default" w:ascii="Times New Roman" w:hAnsi="Times New Roman" w:eastAsia="宋体" w:cs="Times New Roman"/>
          <w:i w:val="0"/>
          <w:iCs w:val="0"/>
          <w:caps w:val="0"/>
          <w:spacing w:val="0"/>
          <w:sz w:val="24"/>
          <w:szCs w:val="24"/>
          <w:shd w:val="clear" w:fill="FFFFFF"/>
        </w:rPr>
        <w:t>3.具有履行合同所必需的设备和专业技术能力（提供投标人相关信息一览表；或提供资格承诺函）；</w:t>
      </w:r>
    </w:p>
    <w:p w14:paraId="226922BA">
      <w:pPr>
        <w:pStyle w:val="14"/>
        <w:keepNext w:val="0"/>
        <w:keepLines w:val="0"/>
        <w:pageBreakBefore w:val="0"/>
        <w:widowControl/>
        <w:suppressLineNumbers w:val="0"/>
        <w:pBdr>
          <w:lef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default" w:ascii="Times New Roman" w:hAnsi="Times New Roman" w:eastAsia="宋体" w:cs="Times New Roman"/>
          <w:i w:val="0"/>
          <w:iCs w:val="0"/>
          <w:caps w:val="0"/>
          <w:spacing w:val="0"/>
          <w:sz w:val="24"/>
          <w:szCs w:val="24"/>
          <w:shd w:val="clear" w:fill="FFFFFF"/>
        </w:rPr>
      </w:pPr>
      <w:r>
        <w:rPr>
          <w:rFonts w:hint="default" w:ascii="Times New Roman" w:hAnsi="Times New Roman" w:eastAsia="宋体" w:cs="Times New Roman"/>
          <w:i w:val="0"/>
          <w:iCs w:val="0"/>
          <w:caps w:val="0"/>
          <w:spacing w:val="0"/>
          <w:sz w:val="24"/>
          <w:szCs w:val="24"/>
          <w:shd w:val="clear" w:fill="FFFFFF"/>
        </w:rPr>
        <w:t>4.有依法缴纳税收和社会保障资金的良好记录（提供参加本次政府采购活动前半年内（至少一个月）依法缴纳税收和社会保险资金的相关材料；或提供资格承诺函）；</w:t>
      </w:r>
    </w:p>
    <w:p w14:paraId="3031877F">
      <w:pPr>
        <w:pStyle w:val="14"/>
        <w:keepNext w:val="0"/>
        <w:keepLines w:val="0"/>
        <w:pageBreakBefore w:val="0"/>
        <w:widowControl/>
        <w:suppressLineNumbers w:val="0"/>
        <w:pBdr>
          <w:lef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default" w:ascii="Times New Roman" w:hAnsi="Times New Roman" w:eastAsia="宋体" w:cs="Times New Roman"/>
          <w:i w:val="0"/>
          <w:iCs w:val="0"/>
          <w:caps w:val="0"/>
          <w:spacing w:val="0"/>
          <w:sz w:val="24"/>
          <w:szCs w:val="24"/>
          <w:shd w:val="clear" w:fill="FFFFFF"/>
        </w:rPr>
      </w:pPr>
      <w:r>
        <w:rPr>
          <w:rFonts w:hint="default" w:ascii="Times New Roman" w:hAnsi="Times New Roman" w:eastAsia="宋体" w:cs="Times New Roman"/>
          <w:i w:val="0"/>
          <w:iCs w:val="0"/>
          <w:caps w:val="0"/>
          <w:spacing w:val="0"/>
          <w:sz w:val="24"/>
          <w:szCs w:val="24"/>
          <w:shd w:val="clear" w:fill="FFFFFF"/>
        </w:rPr>
        <w:t>5.参加政府采购活动前三年内，在经营活动中没有重大违法记录（提供投标函；或提供资格承诺函）；</w:t>
      </w:r>
    </w:p>
    <w:p w14:paraId="4AAB38D2">
      <w:pPr>
        <w:pStyle w:val="14"/>
        <w:keepNext w:val="0"/>
        <w:keepLines w:val="0"/>
        <w:pageBreakBefore w:val="0"/>
        <w:widowControl/>
        <w:suppressLineNumbers w:val="0"/>
        <w:pBdr>
          <w:lef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default" w:ascii="Times New Roman" w:hAnsi="Times New Roman" w:eastAsia="宋体" w:cs="Times New Roman"/>
          <w:i w:val="0"/>
          <w:iCs w:val="0"/>
          <w:caps w:val="0"/>
          <w:spacing w:val="0"/>
          <w:sz w:val="24"/>
          <w:szCs w:val="24"/>
          <w:shd w:val="clear" w:fill="FFFFFF"/>
        </w:rPr>
      </w:pPr>
      <w:r>
        <w:rPr>
          <w:rFonts w:hint="default" w:ascii="Times New Roman" w:hAnsi="Times New Roman" w:eastAsia="宋体" w:cs="Times New Roman"/>
          <w:i w:val="0"/>
          <w:iCs w:val="0"/>
          <w:caps w:val="0"/>
          <w:spacing w:val="0"/>
          <w:sz w:val="24"/>
          <w:szCs w:val="24"/>
          <w:shd w:val="clear" w:fill="FFFFFF"/>
        </w:rPr>
        <w:t>6.法律、行政法规规定的其他条件：无。</w:t>
      </w:r>
    </w:p>
    <w:p w14:paraId="58380F40">
      <w:pPr>
        <w:pStyle w:val="14"/>
        <w:keepNext w:val="0"/>
        <w:keepLines w:val="0"/>
        <w:pageBreakBefore w:val="0"/>
        <w:widowControl/>
        <w:suppressLineNumbers w:val="0"/>
        <w:pBdr>
          <w:lef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default" w:ascii="Times New Roman" w:hAnsi="Times New Roman" w:eastAsia="宋体" w:cs="Times New Roman"/>
          <w:i w:val="0"/>
          <w:iCs w:val="0"/>
          <w:caps w:val="0"/>
          <w:spacing w:val="0"/>
          <w:sz w:val="24"/>
          <w:szCs w:val="24"/>
          <w:shd w:val="clear" w:fill="FFFFFF"/>
        </w:rPr>
      </w:pPr>
      <w:r>
        <w:rPr>
          <w:rFonts w:hint="default" w:ascii="Times New Roman" w:hAnsi="Times New Roman" w:eastAsia="宋体" w:cs="Times New Roman"/>
          <w:i w:val="0"/>
          <w:iCs w:val="0"/>
          <w:caps w:val="0"/>
          <w:spacing w:val="0"/>
          <w:sz w:val="24"/>
          <w:szCs w:val="24"/>
          <w:shd w:val="clear" w:fill="FFFFFF"/>
        </w:rPr>
        <w:t>（二）落实政府采购政策需满足的资格要求：</w:t>
      </w:r>
    </w:p>
    <w:p w14:paraId="0DCABD44">
      <w:pPr>
        <w:pStyle w:val="14"/>
        <w:keepNext w:val="0"/>
        <w:keepLines w:val="0"/>
        <w:pageBreakBefore w:val="0"/>
        <w:widowControl/>
        <w:suppressLineNumbers w:val="0"/>
        <w:pBdr>
          <w:lef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default" w:ascii="Times New Roman" w:hAnsi="Times New Roman" w:eastAsia="宋体" w:cs="Times New Roman"/>
          <w:i w:val="0"/>
          <w:iCs w:val="0"/>
          <w:caps w:val="0"/>
          <w:spacing w:val="0"/>
          <w:sz w:val="24"/>
          <w:szCs w:val="24"/>
          <w:shd w:val="clear" w:fill="FFFFFF"/>
        </w:rPr>
      </w:pPr>
      <w:r>
        <w:rPr>
          <w:rFonts w:hint="default" w:ascii="Times New Roman" w:hAnsi="Times New Roman" w:eastAsia="宋体" w:cs="Times New Roman"/>
          <w:i w:val="0"/>
          <w:iCs w:val="0"/>
          <w:caps w:val="0"/>
          <w:spacing w:val="0"/>
          <w:sz w:val="24"/>
          <w:szCs w:val="24"/>
          <w:shd w:val="clear" w:fill="FFFFFF"/>
        </w:rPr>
        <w:t>采购包1</w:t>
      </w:r>
    </w:p>
    <w:p w14:paraId="21CA34BB">
      <w:pPr>
        <w:pStyle w:val="14"/>
        <w:keepNext w:val="0"/>
        <w:keepLines w:val="0"/>
        <w:pageBreakBefore w:val="0"/>
        <w:widowControl/>
        <w:suppressLineNumbers w:val="0"/>
        <w:pBdr>
          <w:lef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default" w:ascii="Times New Roman" w:hAnsi="Times New Roman" w:eastAsia="宋体" w:cs="Times New Roman"/>
          <w:i w:val="0"/>
          <w:iCs w:val="0"/>
          <w:caps w:val="0"/>
          <w:spacing w:val="0"/>
          <w:sz w:val="24"/>
          <w:szCs w:val="24"/>
          <w:shd w:val="clear" w:fill="FFFFFF"/>
        </w:rPr>
      </w:pPr>
      <w:r>
        <w:rPr>
          <w:rFonts w:hint="default" w:ascii="Times New Roman" w:hAnsi="Times New Roman" w:eastAsia="宋体" w:cs="Times New Roman"/>
          <w:i w:val="0"/>
          <w:iCs w:val="0"/>
          <w:caps w:val="0"/>
          <w:spacing w:val="0"/>
          <w:sz w:val="24"/>
          <w:szCs w:val="24"/>
          <w:shd w:val="clear" w:fill="FFFFFF"/>
        </w:rPr>
        <w:t>1.本项目专门面向中小微企业。</w:t>
      </w:r>
    </w:p>
    <w:p w14:paraId="3EAC0B99">
      <w:pPr>
        <w:pStyle w:val="14"/>
        <w:keepNext w:val="0"/>
        <w:keepLines w:val="0"/>
        <w:pageBreakBefore w:val="0"/>
        <w:widowControl/>
        <w:suppressLineNumbers w:val="0"/>
        <w:pBdr>
          <w:lef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default" w:ascii="Times New Roman" w:hAnsi="Times New Roman" w:eastAsia="宋体" w:cs="Times New Roman"/>
          <w:i w:val="0"/>
          <w:iCs w:val="0"/>
          <w:caps w:val="0"/>
          <w:spacing w:val="0"/>
          <w:sz w:val="24"/>
          <w:szCs w:val="24"/>
          <w:shd w:val="clear" w:fill="FFFFFF"/>
        </w:rPr>
      </w:pPr>
      <w:r>
        <w:rPr>
          <w:rFonts w:hint="default" w:ascii="Times New Roman" w:hAnsi="Times New Roman" w:eastAsia="宋体" w:cs="Times New Roman"/>
          <w:i w:val="0"/>
          <w:iCs w:val="0"/>
          <w:caps w:val="0"/>
          <w:spacing w:val="0"/>
          <w:sz w:val="24"/>
          <w:szCs w:val="24"/>
          <w:shd w:val="clear" w:fill="FFFFFF"/>
        </w:rPr>
        <w:t>采购包2</w:t>
      </w:r>
    </w:p>
    <w:p w14:paraId="7C730D73">
      <w:pPr>
        <w:pStyle w:val="14"/>
        <w:keepNext w:val="0"/>
        <w:keepLines w:val="0"/>
        <w:pageBreakBefore w:val="0"/>
        <w:widowControl/>
        <w:suppressLineNumbers w:val="0"/>
        <w:pBdr>
          <w:lef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default" w:ascii="Times New Roman" w:hAnsi="Times New Roman" w:eastAsia="宋体" w:cs="Times New Roman"/>
          <w:i w:val="0"/>
          <w:iCs w:val="0"/>
          <w:caps w:val="0"/>
          <w:spacing w:val="0"/>
          <w:sz w:val="24"/>
          <w:szCs w:val="24"/>
          <w:shd w:val="clear" w:fill="FFFFFF"/>
        </w:rPr>
      </w:pPr>
      <w:r>
        <w:rPr>
          <w:rFonts w:hint="default" w:ascii="Times New Roman" w:hAnsi="Times New Roman" w:eastAsia="宋体" w:cs="Times New Roman"/>
          <w:i w:val="0"/>
          <w:iCs w:val="0"/>
          <w:caps w:val="0"/>
          <w:spacing w:val="0"/>
          <w:sz w:val="24"/>
          <w:szCs w:val="24"/>
          <w:shd w:val="clear" w:fill="FFFFFF"/>
        </w:rPr>
        <w:t>1.本项目专门面向中小微企业。</w:t>
      </w:r>
    </w:p>
    <w:p w14:paraId="0F3AFF46">
      <w:pPr>
        <w:pStyle w:val="14"/>
        <w:keepNext w:val="0"/>
        <w:keepLines w:val="0"/>
        <w:pageBreakBefore w:val="0"/>
        <w:widowControl/>
        <w:suppressLineNumbers w:val="0"/>
        <w:pBdr>
          <w:lef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default" w:ascii="Times New Roman" w:hAnsi="Times New Roman" w:eastAsia="宋体" w:cs="Times New Roman"/>
          <w:i w:val="0"/>
          <w:iCs w:val="0"/>
          <w:caps w:val="0"/>
          <w:spacing w:val="0"/>
          <w:sz w:val="24"/>
          <w:szCs w:val="24"/>
          <w:shd w:val="clear" w:fill="FFFFFF"/>
        </w:rPr>
      </w:pPr>
      <w:r>
        <w:rPr>
          <w:rFonts w:hint="default" w:ascii="Times New Roman" w:hAnsi="Times New Roman" w:eastAsia="宋体" w:cs="Times New Roman"/>
          <w:i w:val="0"/>
          <w:iCs w:val="0"/>
          <w:caps w:val="0"/>
          <w:spacing w:val="0"/>
          <w:sz w:val="24"/>
          <w:szCs w:val="24"/>
          <w:shd w:val="clear" w:fill="FFFFFF"/>
        </w:rPr>
        <w:t>采购包3</w:t>
      </w:r>
    </w:p>
    <w:p w14:paraId="3CE82EFA">
      <w:pPr>
        <w:pStyle w:val="14"/>
        <w:keepNext w:val="0"/>
        <w:keepLines w:val="0"/>
        <w:pageBreakBefore w:val="0"/>
        <w:widowControl/>
        <w:suppressLineNumbers w:val="0"/>
        <w:pBdr>
          <w:lef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default" w:ascii="Times New Roman" w:hAnsi="Times New Roman" w:eastAsia="宋体" w:cs="Times New Roman"/>
          <w:i w:val="0"/>
          <w:iCs w:val="0"/>
          <w:caps w:val="0"/>
          <w:spacing w:val="0"/>
          <w:sz w:val="24"/>
          <w:szCs w:val="24"/>
          <w:shd w:val="clear" w:fill="FFFFFF"/>
        </w:rPr>
      </w:pPr>
      <w:r>
        <w:rPr>
          <w:rFonts w:hint="default" w:ascii="Times New Roman" w:hAnsi="Times New Roman" w:eastAsia="宋体" w:cs="Times New Roman"/>
          <w:i w:val="0"/>
          <w:iCs w:val="0"/>
          <w:caps w:val="0"/>
          <w:spacing w:val="0"/>
          <w:sz w:val="24"/>
          <w:szCs w:val="24"/>
          <w:shd w:val="clear" w:fill="FFFFFF"/>
        </w:rPr>
        <w:t>1.本项目专门面向中小微企业。</w:t>
      </w:r>
    </w:p>
    <w:p w14:paraId="1DCA34BC">
      <w:pPr>
        <w:pStyle w:val="14"/>
        <w:keepNext w:val="0"/>
        <w:keepLines w:val="0"/>
        <w:pageBreakBefore w:val="0"/>
        <w:widowControl/>
        <w:suppressLineNumbers w:val="0"/>
        <w:pBdr>
          <w:lef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default" w:ascii="Times New Roman" w:hAnsi="Times New Roman" w:eastAsia="宋体" w:cs="Times New Roman"/>
          <w:i w:val="0"/>
          <w:iCs w:val="0"/>
          <w:caps w:val="0"/>
          <w:spacing w:val="0"/>
          <w:sz w:val="24"/>
          <w:szCs w:val="24"/>
          <w:shd w:val="clear" w:fill="FFFFFF"/>
        </w:rPr>
      </w:pPr>
      <w:r>
        <w:rPr>
          <w:rFonts w:hint="default" w:ascii="Times New Roman" w:hAnsi="Times New Roman" w:eastAsia="宋体" w:cs="Times New Roman"/>
          <w:i w:val="0"/>
          <w:iCs w:val="0"/>
          <w:caps w:val="0"/>
          <w:spacing w:val="0"/>
          <w:sz w:val="24"/>
          <w:szCs w:val="24"/>
          <w:shd w:val="clear" w:fill="FFFFFF"/>
        </w:rPr>
        <w:t>采购包4</w:t>
      </w:r>
    </w:p>
    <w:p w14:paraId="017A1A14">
      <w:pPr>
        <w:pStyle w:val="14"/>
        <w:keepNext w:val="0"/>
        <w:keepLines w:val="0"/>
        <w:pageBreakBefore w:val="0"/>
        <w:widowControl/>
        <w:suppressLineNumbers w:val="0"/>
        <w:pBdr>
          <w:lef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default" w:ascii="Times New Roman" w:hAnsi="Times New Roman" w:eastAsia="宋体" w:cs="Times New Roman"/>
          <w:i w:val="0"/>
          <w:iCs w:val="0"/>
          <w:caps w:val="0"/>
          <w:spacing w:val="0"/>
          <w:sz w:val="24"/>
          <w:szCs w:val="24"/>
          <w:shd w:val="clear" w:fill="FFFFFF"/>
        </w:rPr>
      </w:pPr>
      <w:r>
        <w:rPr>
          <w:rFonts w:hint="default" w:ascii="Times New Roman" w:hAnsi="Times New Roman" w:eastAsia="宋体" w:cs="Times New Roman"/>
          <w:i w:val="0"/>
          <w:iCs w:val="0"/>
          <w:caps w:val="0"/>
          <w:spacing w:val="0"/>
          <w:sz w:val="24"/>
          <w:szCs w:val="24"/>
          <w:shd w:val="clear" w:fill="FFFFFF"/>
        </w:rPr>
        <w:t>1.本项目专门面向中小微企业。</w:t>
      </w:r>
    </w:p>
    <w:p w14:paraId="31E9CD90">
      <w:pPr>
        <w:pStyle w:val="14"/>
        <w:keepNext w:val="0"/>
        <w:keepLines w:val="0"/>
        <w:pageBreakBefore w:val="0"/>
        <w:widowControl/>
        <w:suppressLineNumbers w:val="0"/>
        <w:pBdr>
          <w:lef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default" w:ascii="Times New Roman" w:hAnsi="Times New Roman" w:eastAsia="宋体" w:cs="Times New Roman"/>
          <w:i w:val="0"/>
          <w:iCs w:val="0"/>
          <w:caps w:val="0"/>
          <w:spacing w:val="0"/>
          <w:sz w:val="24"/>
          <w:szCs w:val="24"/>
          <w:shd w:val="clear" w:fill="FFFFFF"/>
        </w:rPr>
      </w:pPr>
      <w:r>
        <w:rPr>
          <w:rFonts w:hint="default" w:ascii="Times New Roman" w:hAnsi="Times New Roman" w:eastAsia="宋体" w:cs="Times New Roman"/>
          <w:i w:val="0"/>
          <w:iCs w:val="0"/>
          <w:caps w:val="0"/>
          <w:spacing w:val="0"/>
          <w:sz w:val="24"/>
          <w:szCs w:val="24"/>
          <w:shd w:val="clear" w:fill="FFFFFF"/>
        </w:rPr>
        <w:t>采购包5</w:t>
      </w:r>
    </w:p>
    <w:p w14:paraId="22A1F044">
      <w:pPr>
        <w:pStyle w:val="14"/>
        <w:keepNext w:val="0"/>
        <w:keepLines w:val="0"/>
        <w:pageBreakBefore w:val="0"/>
        <w:widowControl/>
        <w:suppressLineNumbers w:val="0"/>
        <w:pBdr>
          <w:lef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default" w:ascii="Times New Roman" w:hAnsi="Times New Roman" w:eastAsia="宋体" w:cs="Times New Roman"/>
          <w:i w:val="0"/>
          <w:iCs w:val="0"/>
          <w:caps w:val="0"/>
          <w:spacing w:val="0"/>
          <w:sz w:val="24"/>
          <w:szCs w:val="24"/>
          <w:shd w:val="clear" w:fill="FFFFFF"/>
        </w:rPr>
      </w:pPr>
      <w:r>
        <w:rPr>
          <w:rFonts w:hint="default" w:ascii="Times New Roman" w:hAnsi="Times New Roman" w:eastAsia="宋体" w:cs="Times New Roman"/>
          <w:i w:val="0"/>
          <w:iCs w:val="0"/>
          <w:caps w:val="0"/>
          <w:spacing w:val="0"/>
          <w:sz w:val="24"/>
          <w:szCs w:val="24"/>
          <w:shd w:val="clear" w:fill="FFFFFF"/>
        </w:rPr>
        <w:t>1.本项目专门面向中小微企业。</w:t>
      </w:r>
    </w:p>
    <w:p w14:paraId="6E670F13">
      <w:pPr>
        <w:pStyle w:val="14"/>
        <w:keepNext w:val="0"/>
        <w:keepLines w:val="0"/>
        <w:pageBreakBefore w:val="0"/>
        <w:widowControl/>
        <w:suppressLineNumbers w:val="0"/>
        <w:pBdr>
          <w:lef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default" w:ascii="Times New Roman" w:hAnsi="Times New Roman" w:eastAsia="宋体" w:cs="Times New Roman"/>
          <w:i w:val="0"/>
          <w:iCs w:val="0"/>
          <w:caps w:val="0"/>
          <w:spacing w:val="0"/>
          <w:sz w:val="24"/>
          <w:szCs w:val="24"/>
          <w:shd w:val="clear" w:fill="FFFFFF"/>
        </w:rPr>
      </w:pPr>
      <w:r>
        <w:rPr>
          <w:rFonts w:hint="default" w:ascii="Times New Roman" w:hAnsi="Times New Roman" w:eastAsia="宋体" w:cs="Times New Roman"/>
          <w:i w:val="0"/>
          <w:iCs w:val="0"/>
          <w:caps w:val="0"/>
          <w:spacing w:val="0"/>
          <w:sz w:val="24"/>
          <w:szCs w:val="24"/>
          <w:shd w:val="clear" w:fill="FFFFFF"/>
        </w:rPr>
        <w:t>（三）本项目的特定资格要求：无</w:t>
      </w:r>
    </w:p>
    <w:p w14:paraId="4DD2DEC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left"/>
        <w:textAlignment w:val="auto"/>
        <w:rPr>
          <w:rFonts w:hint="default" w:ascii="Times New Roman" w:hAnsi="Times New Roman" w:eastAsia="宋体" w:cs="Times New Roman"/>
          <w:sz w:val="24"/>
          <w:szCs w:val="24"/>
        </w:rPr>
      </w:pPr>
      <w:r>
        <w:rPr>
          <w:rStyle w:val="18"/>
          <w:rFonts w:hint="default" w:ascii="Times New Roman" w:hAnsi="Times New Roman" w:eastAsia="宋体" w:cs="Times New Roman"/>
          <w:b/>
          <w:bCs/>
          <w:i w:val="0"/>
          <w:iCs w:val="0"/>
          <w:caps w:val="0"/>
          <w:spacing w:val="0"/>
          <w:sz w:val="24"/>
          <w:szCs w:val="24"/>
          <w:shd w:val="clear" w:fill="FFFFFF"/>
        </w:rPr>
        <w:t>三、获取招标文件</w:t>
      </w:r>
    </w:p>
    <w:p w14:paraId="0986B89C">
      <w:pPr>
        <w:pStyle w:val="14"/>
        <w:keepNext w:val="0"/>
        <w:keepLines w:val="0"/>
        <w:pageBreakBefore w:val="0"/>
        <w:widowControl/>
        <w:suppressLineNumbers w:val="0"/>
        <w:pBdr>
          <w:lef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i w:val="0"/>
          <w:iCs w:val="0"/>
          <w:caps w:val="0"/>
          <w:spacing w:val="0"/>
          <w:sz w:val="24"/>
          <w:szCs w:val="24"/>
        </w:rPr>
      </w:pPr>
      <w:r>
        <w:rPr>
          <w:rFonts w:hint="default" w:ascii="Times New Roman" w:hAnsi="Times New Roman" w:eastAsia="宋体" w:cs="Times New Roman"/>
          <w:i w:val="0"/>
          <w:iCs w:val="0"/>
          <w:caps w:val="0"/>
          <w:spacing w:val="0"/>
          <w:sz w:val="24"/>
          <w:szCs w:val="24"/>
          <w:shd w:val="clear" w:fill="FFFFFF"/>
        </w:rPr>
        <w:t>时间：自招标文件公告发布之日起5个工作日 </w:t>
      </w:r>
    </w:p>
    <w:p w14:paraId="43AEC765">
      <w:pPr>
        <w:pStyle w:val="14"/>
        <w:keepNext w:val="0"/>
        <w:keepLines w:val="0"/>
        <w:pageBreakBefore w:val="0"/>
        <w:widowControl/>
        <w:suppressLineNumbers w:val="0"/>
        <w:pBdr>
          <w:lef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i w:val="0"/>
          <w:iCs w:val="0"/>
          <w:caps w:val="0"/>
          <w:spacing w:val="0"/>
          <w:sz w:val="24"/>
          <w:szCs w:val="24"/>
        </w:rPr>
      </w:pPr>
      <w:r>
        <w:rPr>
          <w:rFonts w:hint="default" w:ascii="Times New Roman" w:hAnsi="Times New Roman" w:eastAsia="宋体" w:cs="Times New Roman"/>
          <w:i w:val="0"/>
          <w:iCs w:val="0"/>
          <w:caps w:val="0"/>
          <w:spacing w:val="0"/>
          <w:sz w:val="24"/>
          <w:szCs w:val="24"/>
          <w:shd w:val="clear" w:fill="FFFFFF"/>
        </w:rPr>
        <w:t>地点：在“苏采云”自行免费下载招标文件 </w:t>
      </w:r>
    </w:p>
    <w:p w14:paraId="1B63B1E8">
      <w:pPr>
        <w:pStyle w:val="14"/>
        <w:keepNext w:val="0"/>
        <w:keepLines w:val="0"/>
        <w:pageBreakBefore w:val="0"/>
        <w:widowControl/>
        <w:suppressLineNumbers w:val="0"/>
        <w:pBdr>
          <w:lef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default" w:ascii="Times New Roman" w:hAnsi="Times New Roman" w:eastAsia="宋体" w:cs="Times New Roman"/>
          <w:i w:val="0"/>
          <w:iCs w:val="0"/>
          <w:caps w:val="0"/>
          <w:spacing w:val="0"/>
          <w:sz w:val="24"/>
          <w:szCs w:val="24"/>
        </w:rPr>
      </w:pPr>
      <w:r>
        <w:rPr>
          <w:rFonts w:hint="default" w:ascii="Times New Roman" w:hAnsi="Times New Roman" w:eastAsia="宋体" w:cs="Times New Roman"/>
          <w:i w:val="0"/>
          <w:iCs w:val="0"/>
          <w:caps w:val="0"/>
          <w:spacing w:val="0"/>
          <w:sz w:val="24"/>
          <w:szCs w:val="24"/>
          <w:shd w:val="clear" w:fill="FFFFFF"/>
        </w:rPr>
        <w:t>方式：网上获取 </w:t>
      </w:r>
    </w:p>
    <w:p w14:paraId="309D1F8A">
      <w:pPr>
        <w:pStyle w:val="14"/>
        <w:keepNext w:val="0"/>
        <w:keepLines w:val="0"/>
        <w:pageBreakBefore w:val="0"/>
        <w:widowControl/>
        <w:suppressLineNumbers w:val="0"/>
        <w:pBdr>
          <w:lef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default" w:ascii="Times New Roman" w:hAnsi="Times New Roman" w:eastAsia="宋体" w:cs="Times New Roman"/>
          <w:i w:val="0"/>
          <w:iCs w:val="0"/>
          <w:caps w:val="0"/>
          <w:spacing w:val="0"/>
          <w:sz w:val="24"/>
          <w:szCs w:val="24"/>
        </w:rPr>
      </w:pPr>
      <w:r>
        <w:rPr>
          <w:rFonts w:hint="default" w:ascii="Times New Roman" w:hAnsi="Times New Roman" w:eastAsia="宋体" w:cs="Times New Roman"/>
          <w:i w:val="0"/>
          <w:iCs w:val="0"/>
          <w:caps w:val="0"/>
          <w:spacing w:val="0"/>
          <w:sz w:val="24"/>
          <w:szCs w:val="24"/>
          <w:shd w:val="clear" w:fill="FFFFFF"/>
        </w:rPr>
        <w:t>售价：0.00元 </w:t>
      </w:r>
    </w:p>
    <w:p w14:paraId="444B46B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left"/>
        <w:textAlignment w:val="auto"/>
        <w:rPr>
          <w:rFonts w:hint="default" w:ascii="Times New Roman" w:hAnsi="Times New Roman" w:eastAsia="宋体" w:cs="Times New Roman"/>
          <w:sz w:val="24"/>
          <w:szCs w:val="24"/>
        </w:rPr>
      </w:pPr>
      <w:r>
        <w:rPr>
          <w:rStyle w:val="18"/>
          <w:rFonts w:hint="default" w:ascii="Times New Roman" w:hAnsi="Times New Roman" w:eastAsia="宋体" w:cs="Times New Roman"/>
          <w:b/>
          <w:bCs/>
          <w:i w:val="0"/>
          <w:iCs w:val="0"/>
          <w:caps w:val="0"/>
          <w:spacing w:val="0"/>
          <w:sz w:val="24"/>
          <w:szCs w:val="24"/>
          <w:shd w:val="clear" w:fill="FFFFFF"/>
        </w:rPr>
        <w:t>四、提交投标文件截止时间、开标时间和地点</w:t>
      </w:r>
    </w:p>
    <w:p w14:paraId="01CE2EB0">
      <w:pPr>
        <w:pStyle w:val="1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spacing w:val="0"/>
          <w:sz w:val="24"/>
          <w:szCs w:val="24"/>
          <w:shd w:val="clear" w:fill="FFFFFF"/>
        </w:rPr>
        <w:t>2024-12-23 09:30 （北京时间）</w:t>
      </w:r>
    </w:p>
    <w:p w14:paraId="0B42FCC6">
      <w:pPr>
        <w:pStyle w:val="1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spacing w:val="0"/>
          <w:sz w:val="24"/>
          <w:szCs w:val="24"/>
          <w:shd w:val="clear" w:fill="FFFFFF"/>
        </w:rPr>
        <w:t>地点：“苏采云”系统 </w:t>
      </w:r>
    </w:p>
    <w:p w14:paraId="0F4FAA04">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0"/>
        <w:jc w:val="left"/>
        <w:textAlignment w:val="auto"/>
        <w:rPr>
          <w:rFonts w:hint="default" w:ascii="Times New Roman" w:hAnsi="Times New Roman" w:eastAsia="宋体" w:cs="Times New Roman"/>
          <w:i w:val="0"/>
          <w:iCs w:val="0"/>
          <w:caps w:val="0"/>
          <w:spacing w:val="0"/>
          <w:sz w:val="24"/>
          <w:szCs w:val="24"/>
        </w:rPr>
      </w:pPr>
      <w:r>
        <w:rPr>
          <w:rStyle w:val="18"/>
          <w:rFonts w:hint="default" w:ascii="Times New Roman" w:hAnsi="Times New Roman" w:eastAsia="宋体" w:cs="Times New Roman"/>
          <w:b/>
          <w:bCs/>
          <w:i w:val="0"/>
          <w:iCs w:val="0"/>
          <w:caps w:val="0"/>
          <w:spacing w:val="0"/>
          <w:sz w:val="24"/>
          <w:szCs w:val="24"/>
          <w:shd w:val="clear" w:fill="FFFFFF"/>
        </w:rPr>
        <w:t>五、公告期限</w:t>
      </w:r>
    </w:p>
    <w:p w14:paraId="1F7EF37B">
      <w:pPr>
        <w:pStyle w:val="1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i w:val="0"/>
          <w:iCs w:val="0"/>
          <w:caps w:val="0"/>
          <w:spacing w:val="0"/>
          <w:sz w:val="24"/>
          <w:szCs w:val="24"/>
          <w:shd w:val="clear" w:fill="FFFFFF"/>
        </w:rPr>
      </w:pPr>
      <w:r>
        <w:rPr>
          <w:rFonts w:hint="default" w:ascii="Times New Roman" w:hAnsi="Times New Roman" w:eastAsia="宋体" w:cs="Times New Roman"/>
          <w:i w:val="0"/>
          <w:iCs w:val="0"/>
          <w:caps w:val="0"/>
          <w:spacing w:val="0"/>
          <w:sz w:val="24"/>
          <w:szCs w:val="24"/>
          <w:shd w:val="clear" w:fill="FFFFFF"/>
        </w:rPr>
        <w:t>自本公告发布之日起5个工作日。</w:t>
      </w:r>
    </w:p>
    <w:p w14:paraId="18CD069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left"/>
        <w:textAlignment w:val="auto"/>
        <w:rPr>
          <w:rFonts w:hint="default" w:ascii="Times New Roman" w:hAnsi="Times New Roman" w:eastAsia="宋体" w:cs="Times New Roman"/>
          <w:sz w:val="24"/>
          <w:szCs w:val="24"/>
        </w:rPr>
      </w:pPr>
      <w:r>
        <w:rPr>
          <w:rStyle w:val="18"/>
          <w:rFonts w:hint="default" w:ascii="Times New Roman" w:hAnsi="Times New Roman" w:eastAsia="宋体" w:cs="Times New Roman"/>
          <w:b/>
          <w:bCs/>
          <w:i w:val="0"/>
          <w:iCs w:val="0"/>
          <w:caps w:val="0"/>
          <w:spacing w:val="0"/>
          <w:sz w:val="24"/>
          <w:szCs w:val="24"/>
          <w:shd w:val="clear" w:fill="FFFFFF"/>
        </w:rPr>
        <w:t>六、其他补充事宜</w:t>
      </w:r>
    </w:p>
    <w:p w14:paraId="40B9B946">
      <w:pPr>
        <w:pStyle w:val="1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i w:val="0"/>
          <w:iCs w:val="0"/>
          <w:caps w:val="0"/>
          <w:spacing w:val="0"/>
          <w:sz w:val="24"/>
          <w:szCs w:val="24"/>
          <w:shd w:val="clear" w:fill="FFFFFF"/>
        </w:rPr>
      </w:pPr>
      <w:r>
        <w:rPr>
          <w:rFonts w:hint="default" w:ascii="Times New Roman" w:hAnsi="Times New Roman" w:eastAsia="宋体" w:cs="Times New Roman"/>
          <w:i w:val="0"/>
          <w:iCs w:val="0"/>
          <w:caps w:val="0"/>
          <w:spacing w:val="0"/>
          <w:sz w:val="24"/>
          <w:szCs w:val="24"/>
          <w:shd w:val="clear" w:fill="FFFFFF"/>
          <w:lang w:val="en-US" w:eastAsia="zh-CN"/>
        </w:rPr>
        <w:t>1、最高限价：1620911.38元，共设置5个标段，各标段最高限价如下：</w:t>
      </w:r>
    </w:p>
    <w:tbl>
      <w:tblPr>
        <w:tblStyle w:val="15"/>
        <w:tblW w:w="919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26"/>
        <w:gridCol w:w="2660"/>
        <w:gridCol w:w="3913"/>
        <w:gridCol w:w="1999"/>
      </w:tblGrid>
      <w:tr w14:paraId="24D671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40" w:hRule="atLeast"/>
          <w:jc w:val="center"/>
        </w:trPr>
        <w:tc>
          <w:tcPr>
            <w:tcW w:w="626" w:type="dxa"/>
            <w:tcBorders>
              <w:top w:val="outset" w:color="auto" w:sz="6" w:space="0"/>
              <w:left w:val="outset" w:color="auto" w:sz="6" w:space="0"/>
              <w:bottom w:val="outset" w:color="auto" w:sz="6" w:space="0"/>
              <w:right w:val="outset" w:color="auto" w:sz="6" w:space="0"/>
            </w:tcBorders>
            <w:shd w:val="clear" w:color="auto" w:fill="auto"/>
            <w:vAlign w:val="center"/>
          </w:tcPr>
          <w:p w14:paraId="6DBDD29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序号</w:t>
            </w:r>
          </w:p>
        </w:tc>
        <w:tc>
          <w:tcPr>
            <w:tcW w:w="2660" w:type="dxa"/>
            <w:tcBorders>
              <w:top w:val="outset" w:color="auto" w:sz="6" w:space="0"/>
              <w:left w:val="outset" w:color="auto" w:sz="6" w:space="0"/>
              <w:bottom w:val="outset" w:color="auto" w:sz="6" w:space="0"/>
              <w:right w:val="outset" w:color="auto" w:sz="6" w:space="0"/>
            </w:tcBorders>
            <w:shd w:val="clear" w:color="auto" w:fill="auto"/>
            <w:vAlign w:val="center"/>
          </w:tcPr>
          <w:p w14:paraId="46F4644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标段名称</w:t>
            </w:r>
          </w:p>
        </w:tc>
        <w:tc>
          <w:tcPr>
            <w:tcW w:w="3913" w:type="dxa"/>
            <w:tcBorders>
              <w:top w:val="outset" w:color="auto" w:sz="6" w:space="0"/>
              <w:left w:val="outset" w:color="auto" w:sz="6" w:space="0"/>
              <w:bottom w:val="outset" w:color="auto" w:sz="6" w:space="0"/>
              <w:right w:val="outset" w:color="auto" w:sz="6" w:space="0"/>
            </w:tcBorders>
            <w:shd w:val="clear" w:color="auto" w:fill="auto"/>
            <w:vAlign w:val="center"/>
          </w:tcPr>
          <w:p w14:paraId="4FC1E40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绿化养护道路及范围</w:t>
            </w:r>
          </w:p>
          <w:p w14:paraId="31E9FD5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（日常养护）</w:t>
            </w:r>
          </w:p>
        </w:tc>
        <w:tc>
          <w:tcPr>
            <w:tcW w:w="1999" w:type="dxa"/>
            <w:tcBorders>
              <w:top w:val="outset" w:color="auto" w:sz="6" w:space="0"/>
              <w:left w:val="outset" w:color="auto" w:sz="6" w:space="0"/>
              <w:bottom w:val="outset" w:color="auto" w:sz="6" w:space="0"/>
              <w:right w:val="outset" w:color="auto" w:sz="6" w:space="0"/>
            </w:tcBorders>
            <w:shd w:val="clear" w:color="auto" w:fill="auto"/>
            <w:vAlign w:val="center"/>
          </w:tcPr>
          <w:p w14:paraId="50F2133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最高限价</w:t>
            </w:r>
          </w:p>
          <w:p w14:paraId="1989976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（元）</w:t>
            </w:r>
          </w:p>
        </w:tc>
      </w:tr>
      <w:tr w14:paraId="6B2450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4" w:hRule="atLeast"/>
          <w:jc w:val="center"/>
        </w:trPr>
        <w:tc>
          <w:tcPr>
            <w:tcW w:w="626" w:type="dxa"/>
            <w:tcBorders>
              <w:top w:val="outset" w:color="auto" w:sz="6" w:space="0"/>
              <w:left w:val="outset" w:color="auto" w:sz="6" w:space="0"/>
              <w:bottom w:val="outset" w:color="auto" w:sz="6" w:space="0"/>
              <w:right w:val="outset" w:color="auto" w:sz="6" w:space="0"/>
            </w:tcBorders>
            <w:shd w:val="clear" w:color="auto" w:fill="auto"/>
            <w:vAlign w:val="center"/>
          </w:tcPr>
          <w:p w14:paraId="5F84715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w:t>
            </w:r>
          </w:p>
        </w:tc>
        <w:tc>
          <w:tcPr>
            <w:tcW w:w="2660" w:type="dxa"/>
            <w:tcBorders>
              <w:top w:val="outset" w:color="auto" w:sz="6" w:space="0"/>
              <w:left w:val="outset" w:color="auto" w:sz="6" w:space="0"/>
              <w:bottom w:val="outset" w:color="auto" w:sz="6" w:space="0"/>
              <w:right w:val="outset" w:color="auto" w:sz="6" w:space="0"/>
            </w:tcBorders>
            <w:shd w:val="clear" w:color="auto" w:fill="auto"/>
            <w:vAlign w:val="center"/>
          </w:tcPr>
          <w:p w14:paraId="2B19AEA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绿化养护劳务服务外包项目一标段</w:t>
            </w:r>
          </w:p>
        </w:tc>
        <w:tc>
          <w:tcPr>
            <w:tcW w:w="3913" w:type="dxa"/>
            <w:tcBorders>
              <w:top w:val="outset" w:color="auto" w:sz="6" w:space="0"/>
              <w:left w:val="outset" w:color="auto" w:sz="6" w:space="0"/>
              <w:bottom w:val="outset" w:color="auto" w:sz="6" w:space="0"/>
              <w:right w:val="outset" w:color="auto" w:sz="6" w:space="0"/>
            </w:tcBorders>
            <w:shd w:val="clear" w:color="auto" w:fill="auto"/>
            <w:vAlign w:val="center"/>
          </w:tcPr>
          <w:p w14:paraId="375FA87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跑马山公园东片区（含滑坡）</w:t>
            </w:r>
          </w:p>
        </w:tc>
        <w:tc>
          <w:tcPr>
            <w:tcW w:w="1999" w:type="dxa"/>
            <w:tcBorders>
              <w:top w:val="outset" w:color="auto" w:sz="6" w:space="0"/>
              <w:left w:val="outset" w:color="auto" w:sz="6" w:space="0"/>
              <w:bottom w:val="outset" w:color="auto" w:sz="6" w:space="0"/>
              <w:right w:val="outset" w:color="auto" w:sz="6" w:space="0"/>
            </w:tcBorders>
            <w:shd w:val="clear" w:color="auto" w:fill="auto"/>
            <w:vAlign w:val="center"/>
          </w:tcPr>
          <w:p w14:paraId="54A6F55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293644.30</w:t>
            </w:r>
          </w:p>
        </w:tc>
      </w:tr>
      <w:tr w14:paraId="3EDC9E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02" w:hRule="atLeast"/>
          <w:jc w:val="center"/>
        </w:trPr>
        <w:tc>
          <w:tcPr>
            <w:tcW w:w="626" w:type="dxa"/>
            <w:tcBorders>
              <w:top w:val="outset" w:color="auto" w:sz="6" w:space="0"/>
              <w:left w:val="outset" w:color="auto" w:sz="6" w:space="0"/>
              <w:bottom w:val="outset" w:color="auto" w:sz="6" w:space="0"/>
              <w:right w:val="outset" w:color="auto" w:sz="6" w:space="0"/>
            </w:tcBorders>
            <w:shd w:val="clear" w:color="auto" w:fill="auto"/>
            <w:vAlign w:val="center"/>
          </w:tcPr>
          <w:p w14:paraId="7EDFBBB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w:t>
            </w:r>
          </w:p>
        </w:tc>
        <w:tc>
          <w:tcPr>
            <w:tcW w:w="2660" w:type="dxa"/>
            <w:tcBorders>
              <w:top w:val="outset" w:color="auto" w:sz="6" w:space="0"/>
              <w:left w:val="outset" w:color="auto" w:sz="6" w:space="0"/>
              <w:bottom w:val="outset" w:color="auto" w:sz="6" w:space="0"/>
              <w:right w:val="outset" w:color="auto" w:sz="6" w:space="0"/>
            </w:tcBorders>
            <w:shd w:val="clear" w:color="auto" w:fill="auto"/>
            <w:vAlign w:val="center"/>
          </w:tcPr>
          <w:p w14:paraId="3FF28FC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绿化养护劳务服务外包项目二标段</w:t>
            </w:r>
          </w:p>
        </w:tc>
        <w:tc>
          <w:tcPr>
            <w:tcW w:w="3913" w:type="dxa"/>
            <w:tcBorders>
              <w:top w:val="outset" w:color="auto" w:sz="6" w:space="0"/>
              <w:left w:val="outset" w:color="auto" w:sz="6" w:space="0"/>
              <w:bottom w:val="outset" w:color="auto" w:sz="6" w:space="0"/>
              <w:right w:val="outset" w:color="auto" w:sz="6" w:space="0"/>
            </w:tcBorders>
            <w:shd w:val="clear" w:color="auto" w:fill="auto"/>
            <w:vAlign w:val="center"/>
          </w:tcPr>
          <w:p w14:paraId="21C6C4F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跑马山西片区</w:t>
            </w:r>
          </w:p>
        </w:tc>
        <w:tc>
          <w:tcPr>
            <w:tcW w:w="1999" w:type="dxa"/>
            <w:tcBorders>
              <w:top w:val="outset" w:color="auto" w:sz="6" w:space="0"/>
              <w:left w:val="outset" w:color="auto" w:sz="6" w:space="0"/>
              <w:bottom w:val="outset" w:color="auto" w:sz="6" w:space="0"/>
              <w:right w:val="outset" w:color="auto" w:sz="6" w:space="0"/>
            </w:tcBorders>
            <w:shd w:val="clear" w:color="auto" w:fill="auto"/>
            <w:vAlign w:val="center"/>
          </w:tcPr>
          <w:p w14:paraId="5899421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320625.10</w:t>
            </w:r>
          </w:p>
        </w:tc>
      </w:tr>
      <w:tr w14:paraId="36BB35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10" w:hRule="atLeast"/>
          <w:jc w:val="center"/>
        </w:trPr>
        <w:tc>
          <w:tcPr>
            <w:tcW w:w="626" w:type="dxa"/>
            <w:tcBorders>
              <w:top w:val="outset" w:color="auto" w:sz="6" w:space="0"/>
              <w:left w:val="outset" w:color="auto" w:sz="6" w:space="0"/>
              <w:bottom w:val="outset" w:color="auto" w:sz="6" w:space="0"/>
              <w:right w:val="outset" w:color="auto" w:sz="6" w:space="0"/>
            </w:tcBorders>
            <w:shd w:val="clear" w:color="auto" w:fill="auto"/>
            <w:vAlign w:val="center"/>
          </w:tcPr>
          <w:p w14:paraId="1611541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3</w:t>
            </w:r>
          </w:p>
        </w:tc>
        <w:tc>
          <w:tcPr>
            <w:tcW w:w="2660" w:type="dxa"/>
            <w:tcBorders>
              <w:top w:val="outset" w:color="auto" w:sz="6" w:space="0"/>
              <w:left w:val="outset" w:color="auto" w:sz="6" w:space="0"/>
              <w:bottom w:val="outset" w:color="auto" w:sz="6" w:space="0"/>
              <w:right w:val="outset" w:color="auto" w:sz="6" w:space="0"/>
            </w:tcBorders>
            <w:shd w:val="clear" w:color="auto" w:fill="auto"/>
            <w:vAlign w:val="center"/>
          </w:tcPr>
          <w:p w14:paraId="1B66BFF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绿化养护劳务服务外包项目三标段</w:t>
            </w:r>
          </w:p>
        </w:tc>
        <w:tc>
          <w:tcPr>
            <w:tcW w:w="3913" w:type="dxa"/>
            <w:tcBorders>
              <w:top w:val="outset" w:color="auto" w:sz="6" w:space="0"/>
              <w:left w:val="outset" w:color="auto" w:sz="6" w:space="0"/>
              <w:bottom w:val="outset" w:color="auto" w:sz="6" w:space="0"/>
              <w:right w:val="outset" w:color="auto" w:sz="6" w:space="0"/>
            </w:tcBorders>
            <w:shd w:val="clear" w:color="auto" w:fill="auto"/>
            <w:vAlign w:val="center"/>
          </w:tcPr>
          <w:p w14:paraId="13B414F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北固山广场、中山路、解放路、双井路、东吴路、万古一人路、东吴广场、玉兰广场、第一楼街、演军巷、谷阳路、健康路</w:t>
            </w:r>
          </w:p>
        </w:tc>
        <w:tc>
          <w:tcPr>
            <w:tcW w:w="1999" w:type="dxa"/>
            <w:tcBorders>
              <w:top w:val="outset" w:color="auto" w:sz="6" w:space="0"/>
              <w:left w:val="outset" w:color="auto" w:sz="6" w:space="0"/>
              <w:bottom w:val="outset" w:color="auto" w:sz="6" w:space="0"/>
              <w:right w:val="outset" w:color="auto" w:sz="6" w:space="0"/>
            </w:tcBorders>
            <w:shd w:val="clear" w:color="auto" w:fill="auto"/>
            <w:vAlign w:val="center"/>
          </w:tcPr>
          <w:p w14:paraId="73E8ED6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363050.00</w:t>
            </w:r>
          </w:p>
        </w:tc>
      </w:tr>
      <w:tr w14:paraId="4349C6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602" w:hRule="atLeast"/>
          <w:jc w:val="center"/>
        </w:trPr>
        <w:tc>
          <w:tcPr>
            <w:tcW w:w="626" w:type="dxa"/>
            <w:tcBorders>
              <w:top w:val="outset" w:color="auto" w:sz="6" w:space="0"/>
              <w:left w:val="outset" w:color="auto" w:sz="6" w:space="0"/>
              <w:bottom w:val="outset" w:color="auto" w:sz="6" w:space="0"/>
              <w:right w:val="outset" w:color="auto" w:sz="6" w:space="0"/>
            </w:tcBorders>
            <w:shd w:val="clear" w:color="auto" w:fill="auto"/>
            <w:vAlign w:val="center"/>
          </w:tcPr>
          <w:p w14:paraId="403D418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4</w:t>
            </w:r>
          </w:p>
        </w:tc>
        <w:tc>
          <w:tcPr>
            <w:tcW w:w="2660" w:type="dxa"/>
            <w:tcBorders>
              <w:top w:val="outset" w:color="auto" w:sz="6" w:space="0"/>
              <w:left w:val="outset" w:color="auto" w:sz="6" w:space="0"/>
              <w:bottom w:val="outset" w:color="auto" w:sz="6" w:space="0"/>
              <w:right w:val="outset" w:color="auto" w:sz="6" w:space="0"/>
            </w:tcBorders>
            <w:shd w:val="clear" w:color="auto" w:fill="auto"/>
            <w:vAlign w:val="center"/>
          </w:tcPr>
          <w:p w14:paraId="7539A30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绿化养护劳务服务外包项目四标段</w:t>
            </w:r>
          </w:p>
        </w:tc>
        <w:tc>
          <w:tcPr>
            <w:tcW w:w="3913" w:type="dxa"/>
            <w:tcBorders>
              <w:top w:val="outset" w:color="auto" w:sz="6" w:space="0"/>
              <w:left w:val="outset" w:color="auto" w:sz="6" w:space="0"/>
              <w:bottom w:val="outset" w:color="auto" w:sz="6" w:space="0"/>
              <w:right w:val="outset" w:color="auto" w:sz="6" w:space="0"/>
            </w:tcBorders>
            <w:shd w:val="clear" w:color="auto" w:fill="auto"/>
            <w:vAlign w:val="center"/>
          </w:tcPr>
          <w:p w14:paraId="0235B9F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梦溪路、梦溪广场、虎踞桥绿地、南门大街、南门外大街、大西路绿地、大西路、天桥路、运河路、铁路三号线、丁卯路、正东路、电力路、康泰路、矿机路、狮子山公园、太古山路边坡、太古山路、黄山北路</w:t>
            </w:r>
          </w:p>
        </w:tc>
        <w:tc>
          <w:tcPr>
            <w:tcW w:w="1999" w:type="dxa"/>
            <w:tcBorders>
              <w:top w:val="outset" w:color="auto" w:sz="6" w:space="0"/>
              <w:left w:val="outset" w:color="auto" w:sz="6" w:space="0"/>
              <w:bottom w:val="outset" w:color="auto" w:sz="6" w:space="0"/>
              <w:right w:val="outset" w:color="auto" w:sz="6" w:space="0"/>
            </w:tcBorders>
            <w:shd w:val="clear" w:color="auto" w:fill="auto"/>
            <w:vAlign w:val="center"/>
          </w:tcPr>
          <w:p w14:paraId="44F23A5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341053.58</w:t>
            </w:r>
          </w:p>
        </w:tc>
      </w:tr>
      <w:tr w14:paraId="126539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348" w:hRule="atLeast"/>
          <w:jc w:val="center"/>
        </w:trPr>
        <w:tc>
          <w:tcPr>
            <w:tcW w:w="626" w:type="dxa"/>
            <w:tcBorders>
              <w:top w:val="outset" w:color="auto" w:sz="6" w:space="0"/>
              <w:left w:val="outset" w:color="auto" w:sz="6" w:space="0"/>
              <w:bottom w:val="outset" w:color="auto" w:sz="6" w:space="0"/>
              <w:right w:val="outset" w:color="auto" w:sz="6" w:space="0"/>
            </w:tcBorders>
            <w:shd w:val="clear" w:color="auto" w:fill="auto"/>
            <w:vAlign w:val="center"/>
          </w:tcPr>
          <w:p w14:paraId="068E91C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5</w:t>
            </w:r>
          </w:p>
        </w:tc>
        <w:tc>
          <w:tcPr>
            <w:tcW w:w="2660" w:type="dxa"/>
            <w:tcBorders>
              <w:top w:val="outset" w:color="auto" w:sz="6" w:space="0"/>
              <w:left w:val="outset" w:color="auto" w:sz="6" w:space="0"/>
              <w:bottom w:val="outset" w:color="auto" w:sz="6" w:space="0"/>
              <w:right w:val="outset" w:color="auto" w:sz="6" w:space="0"/>
            </w:tcBorders>
            <w:shd w:val="clear" w:color="auto" w:fill="auto"/>
            <w:vAlign w:val="center"/>
          </w:tcPr>
          <w:p w14:paraId="390D512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绿化养护劳务服务外包项目五标段</w:t>
            </w:r>
          </w:p>
        </w:tc>
        <w:tc>
          <w:tcPr>
            <w:tcW w:w="3913" w:type="dxa"/>
            <w:tcBorders>
              <w:top w:val="outset" w:color="auto" w:sz="6" w:space="0"/>
              <w:left w:val="outset" w:color="auto" w:sz="6" w:space="0"/>
              <w:bottom w:val="outset" w:color="auto" w:sz="6" w:space="0"/>
              <w:right w:val="outset" w:color="auto" w:sz="6" w:space="0"/>
            </w:tcBorders>
            <w:shd w:val="clear" w:color="auto" w:fill="auto"/>
            <w:vAlign w:val="center"/>
          </w:tcPr>
          <w:p w14:paraId="290A008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玉翠园边侧绿地、道院路、美堤苑项目润河湖、环湖河整治工程绿地、中海润泽园南侧边侧绿地、回龙绿地、柳城路、白龙山公园、谷阳路、康平路、红光路、崇实路、回龙路、朱岗路</w:t>
            </w:r>
          </w:p>
        </w:tc>
        <w:tc>
          <w:tcPr>
            <w:tcW w:w="1999" w:type="dxa"/>
            <w:tcBorders>
              <w:top w:val="outset" w:color="auto" w:sz="6" w:space="0"/>
              <w:left w:val="outset" w:color="auto" w:sz="6" w:space="0"/>
              <w:bottom w:val="outset" w:color="auto" w:sz="6" w:space="0"/>
              <w:right w:val="outset" w:color="auto" w:sz="6" w:space="0"/>
            </w:tcBorders>
            <w:shd w:val="clear" w:color="auto" w:fill="auto"/>
            <w:vAlign w:val="center"/>
          </w:tcPr>
          <w:p w14:paraId="47843E0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302538.40</w:t>
            </w:r>
          </w:p>
        </w:tc>
      </w:tr>
    </w:tbl>
    <w:p w14:paraId="2D6D7774">
      <w:pPr>
        <w:pStyle w:val="1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i w:val="0"/>
          <w:iCs w:val="0"/>
          <w:caps w:val="0"/>
          <w:spacing w:val="0"/>
          <w:sz w:val="24"/>
          <w:szCs w:val="24"/>
          <w:shd w:val="clear" w:fill="FFFFFF"/>
          <w:lang w:val="en-US" w:eastAsia="zh-CN"/>
        </w:rPr>
      </w:pPr>
      <w:r>
        <w:rPr>
          <w:rFonts w:hint="default" w:ascii="Times New Roman" w:hAnsi="Times New Roman" w:eastAsia="宋体" w:cs="Times New Roman"/>
          <w:i w:val="0"/>
          <w:iCs w:val="0"/>
          <w:caps w:val="0"/>
          <w:spacing w:val="0"/>
          <w:sz w:val="24"/>
          <w:szCs w:val="24"/>
          <w:shd w:val="clear" w:fill="FFFFFF"/>
          <w:lang w:val="en-US" w:eastAsia="zh-CN"/>
        </w:rPr>
        <w:t>2.本项目通过“苏采云”系统进行采购，请在投标前详细阅读《“苏采云”系统供应商操作手册》（下载路径：江苏政府采购网——办事指南——资料下载——《江苏省政府采购交易管理系统（苏采云）供应商操作指南》）；投标人在使用系统进行投标的过程中如遇涉及“苏采云”系统使用的任何问题，应在工作日9：00-11:30   13:30-17:30期间致电技术支持热线咨询，联系方式：15252929439（周工）、0519-86722803、0519-86722805。</w:t>
      </w:r>
    </w:p>
    <w:p w14:paraId="1282A32F">
      <w:pPr>
        <w:pStyle w:val="1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i w:val="0"/>
          <w:iCs w:val="0"/>
          <w:caps w:val="0"/>
          <w:spacing w:val="0"/>
          <w:sz w:val="24"/>
          <w:szCs w:val="24"/>
          <w:shd w:val="clear" w:fill="FFFFFF"/>
          <w:lang w:val="en-US" w:eastAsia="zh-CN"/>
        </w:rPr>
      </w:pPr>
      <w:r>
        <w:rPr>
          <w:rFonts w:hint="default" w:ascii="Times New Roman" w:hAnsi="Times New Roman" w:eastAsia="宋体" w:cs="Times New Roman"/>
          <w:i w:val="0"/>
          <w:iCs w:val="0"/>
          <w:caps w:val="0"/>
          <w:spacing w:val="0"/>
          <w:sz w:val="24"/>
          <w:szCs w:val="24"/>
          <w:shd w:val="clear" w:fill="FFFFFF"/>
          <w:lang w:val="en-US" w:eastAsia="zh-CN"/>
        </w:rPr>
        <w:t>3.投标人投标需提前办理数字认证证书，办理方式和注意事项详见:</w:t>
      </w:r>
    </w:p>
    <w:p w14:paraId="1953E766">
      <w:pPr>
        <w:pStyle w:val="1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i w:val="0"/>
          <w:iCs w:val="0"/>
          <w:caps w:val="0"/>
          <w:spacing w:val="0"/>
          <w:sz w:val="24"/>
          <w:szCs w:val="24"/>
          <w:shd w:val="clear" w:fill="FFFFFF"/>
          <w:lang w:val="en-US" w:eastAsia="zh-CN"/>
        </w:rPr>
      </w:pPr>
      <w:r>
        <w:rPr>
          <w:rFonts w:hint="default" w:ascii="Times New Roman" w:hAnsi="Times New Roman" w:eastAsia="宋体" w:cs="Times New Roman"/>
          <w:i w:val="0"/>
          <w:iCs w:val="0"/>
          <w:caps w:val="0"/>
          <w:spacing w:val="0"/>
          <w:sz w:val="24"/>
          <w:szCs w:val="24"/>
          <w:shd w:val="clear" w:fill="FFFFFF"/>
          <w:lang w:val="en-US" w:eastAsia="zh-CN"/>
        </w:rPr>
        <w:t>镇江地区意源（方正）办理方式：镇江市润州区冠城路8号工人大厦7楼公共资源交易中心大厅CA窗口。工作日办公时间：9：00-12：00、13：30-17：30。联系人：邵娟，联系电话：13655287962，办理指南地址：</w:t>
      </w:r>
      <w:r>
        <w:rPr>
          <w:rFonts w:hint="default" w:ascii="Times New Roman" w:hAnsi="Times New Roman" w:eastAsia="宋体" w:cs="Times New Roman"/>
          <w:i w:val="0"/>
          <w:iCs w:val="0"/>
          <w:caps w:val="0"/>
          <w:spacing w:val="0"/>
          <w:sz w:val="24"/>
          <w:szCs w:val="24"/>
          <w:shd w:val="clear" w:fill="FFFFFF"/>
          <w:lang w:val="en-US" w:eastAsia="zh-CN"/>
        </w:rPr>
        <w:fldChar w:fldCharType="begin"/>
      </w:r>
      <w:r>
        <w:rPr>
          <w:rFonts w:hint="default" w:ascii="Times New Roman" w:hAnsi="Times New Roman" w:eastAsia="宋体" w:cs="Times New Roman"/>
          <w:i w:val="0"/>
          <w:iCs w:val="0"/>
          <w:caps w:val="0"/>
          <w:spacing w:val="0"/>
          <w:sz w:val="24"/>
          <w:szCs w:val="24"/>
          <w:shd w:val="clear" w:fill="FFFFFF"/>
          <w:lang w:val="en-US" w:eastAsia="zh-CN"/>
        </w:rPr>
        <w:instrText xml:space="preserve"> HYPERLINK "http://jsxcmm.com/help/gys.html" \o "http://jsxcmm.com/help/gys.html" </w:instrText>
      </w:r>
      <w:r>
        <w:rPr>
          <w:rFonts w:hint="default" w:ascii="Times New Roman" w:hAnsi="Times New Roman" w:eastAsia="宋体" w:cs="Times New Roman"/>
          <w:i w:val="0"/>
          <w:iCs w:val="0"/>
          <w:caps w:val="0"/>
          <w:spacing w:val="0"/>
          <w:sz w:val="24"/>
          <w:szCs w:val="24"/>
          <w:shd w:val="clear" w:fill="FFFFFF"/>
          <w:lang w:val="en-US" w:eastAsia="zh-CN"/>
        </w:rPr>
        <w:fldChar w:fldCharType="separate"/>
      </w:r>
      <w:r>
        <w:rPr>
          <w:rFonts w:hint="default" w:ascii="Times New Roman" w:hAnsi="Times New Roman" w:eastAsia="宋体" w:cs="Times New Roman"/>
          <w:i w:val="0"/>
          <w:iCs w:val="0"/>
          <w:caps w:val="0"/>
          <w:spacing w:val="0"/>
          <w:sz w:val="24"/>
          <w:szCs w:val="24"/>
          <w:shd w:val="clear" w:fill="FFFFFF"/>
          <w:lang w:val="en-US" w:eastAsia="zh-CN"/>
        </w:rPr>
        <w:t>http://jsxcmm.com/help/gys.html</w:t>
      </w:r>
      <w:r>
        <w:rPr>
          <w:rFonts w:hint="default" w:ascii="Times New Roman" w:hAnsi="Times New Roman" w:eastAsia="宋体" w:cs="Times New Roman"/>
          <w:i w:val="0"/>
          <w:iCs w:val="0"/>
          <w:caps w:val="0"/>
          <w:spacing w:val="0"/>
          <w:sz w:val="24"/>
          <w:szCs w:val="24"/>
          <w:shd w:val="clear" w:fill="FFFFFF"/>
          <w:lang w:val="en-US" w:eastAsia="zh-CN"/>
        </w:rPr>
        <w:fldChar w:fldCharType="end"/>
      </w:r>
      <w:r>
        <w:rPr>
          <w:rFonts w:hint="default" w:ascii="Times New Roman" w:hAnsi="Times New Roman" w:eastAsia="宋体" w:cs="Times New Roman"/>
          <w:i w:val="0"/>
          <w:iCs w:val="0"/>
          <w:caps w:val="0"/>
          <w:spacing w:val="0"/>
          <w:sz w:val="24"/>
          <w:szCs w:val="24"/>
          <w:shd w:val="clear" w:fill="FFFFFF"/>
          <w:lang w:val="en-US" w:eastAsia="zh-CN"/>
        </w:rPr>
        <w:t>。</w:t>
      </w:r>
    </w:p>
    <w:p w14:paraId="726E9D6A">
      <w:pPr>
        <w:pStyle w:val="1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i w:val="0"/>
          <w:iCs w:val="0"/>
          <w:caps w:val="0"/>
          <w:spacing w:val="0"/>
          <w:sz w:val="24"/>
          <w:szCs w:val="24"/>
          <w:shd w:val="clear" w:fill="FFFFFF"/>
          <w:lang w:val="en-US" w:eastAsia="zh-CN"/>
        </w:rPr>
      </w:pPr>
      <w:r>
        <w:rPr>
          <w:rFonts w:hint="default" w:ascii="Times New Roman" w:hAnsi="Times New Roman" w:eastAsia="宋体" w:cs="Times New Roman"/>
          <w:i w:val="0"/>
          <w:iCs w:val="0"/>
          <w:caps w:val="0"/>
          <w:spacing w:val="0"/>
          <w:sz w:val="24"/>
          <w:szCs w:val="24"/>
          <w:shd w:val="clear" w:fill="FFFFFF"/>
          <w:lang w:val="en-US" w:eastAsia="zh-CN"/>
        </w:rPr>
        <w:t>4、本项目共分为5个标段，各投标供应商可以根据自身情况选择其中一个或多个标段进行投标，按标段号1-5的顺序进行开标。供应商开标时注意解密时间，及时进行解密。在限定的解密时间内，只要有任一家投标人解密成功，即视为电子交易平台运行无故障。</w:t>
      </w:r>
    </w:p>
    <w:p w14:paraId="6E08A6B7">
      <w:pPr>
        <w:pStyle w:val="1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i w:val="0"/>
          <w:iCs w:val="0"/>
          <w:caps w:val="0"/>
          <w:spacing w:val="0"/>
          <w:sz w:val="24"/>
          <w:szCs w:val="24"/>
          <w:shd w:val="clear" w:fill="FFFFFF"/>
          <w:lang w:val="en-US" w:eastAsia="zh-CN"/>
        </w:rPr>
      </w:pPr>
      <w:r>
        <w:rPr>
          <w:rFonts w:hint="default" w:ascii="Times New Roman" w:hAnsi="Times New Roman" w:eastAsia="宋体" w:cs="Times New Roman"/>
          <w:i w:val="0"/>
          <w:iCs w:val="0"/>
          <w:caps w:val="0"/>
          <w:spacing w:val="0"/>
          <w:sz w:val="24"/>
          <w:szCs w:val="24"/>
          <w:shd w:val="clear" w:fill="FFFFFF"/>
          <w:lang w:val="en-US" w:eastAsia="zh-CN"/>
        </w:rPr>
        <w:t>5、本项目共5个标段，供应商最多可参加5个标段的投标，但最多只能中标1个标段。</w:t>
      </w:r>
      <w:r>
        <w:rPr>
          <w:rFonts w:hint="default" w:ascii="Times New Roman" w:hAnsi="Times New Roman" w:eastAsia="宋体" w:cs="Times New Roman"/>
          <w:b/>
          <w:bCs/>
          <w:i w:val="0"/>
          <w:iCs w:val="0"/>
          <w:caps w:val="0"/>
          <w:spacing w:val="0"/>
          <w:sz w:val="24"/>
          <w:szCs w:val="24"/>
          <w:shd w:val="clear" w:fill="FFFFFF"/>
          <w:lang w:val="en-US" w:eastAsia="zh-CN"/>
        </w:rPr>
        <w:t>评标顺序按标段最高限价由高到低进行评审，即按标段三、标段四、标段二、标段五、标段一的顺序进行评审。</w:t>
      </w:r>
      <w:r>
        <w:rPr>
          <w:rFonts w:hint="default" w:ascii="Times New Roman" w:hAnsi="Times New Roman" w:eastAsia="宋体" w:cs="Times New Roman"/>
          <w:i w:val="0"/>
          <w:iCs w:val="0"/>
          <w:caps w:val="0"/>
          <w:spacing w:val="0"/>
          <w:sz w:val="24"/>
          <w:szCs w:val="24"/>
          <w:shd w:val="clear" w:fill="FFFFFF"/>
          <w:lang w:val="en-US" w:eastAsia="zh-CN"/>
        </w:rPr>
        <w:t>如某标段进入详细评审的供应商不足3家时，则重新招标，且不接受已在其他标段中标的供应商投标。若一个供应商同时在两个标段总分最高时，则按评审顺序推荐为先评审标段的排名第一中标候选人，后续标段则不再推荐为中标候选人，后续标段将推荐由相应标段总分第二的供应商为排名第一的中标候选人，以此类推。如2个或以上的供应商在同一个标段总得分相同，则推荐服务方案得分高的为第一中标候选人；如服务方案得分也相同，则推荐报价低的供应商为第一中标候选人；如报价也相同，则由评委会决定推荐顺序。</w:t>
      </w:r>
    </w:p>
    <w:p w14:paraId="3A3B7A1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left"/>
        <w:textAlignment w:val="auto"/>
        <w:rPr>
          <w:rFonts w:hint="default" w:ascii="Times New Roman" w:hAnsi="Times New Roman" w:eastAsia="宋体" w:cs="Times New Roman"/>
          <w:sz w:val="24"/>
          <w:szCs w:val="24"/>
        </w:rPr>
      </w:pPr>
      <w:r>
        <w:rPr>
          <w:rStyle w:val="18"/>
          <w:rFonts w:hint="default" w:ascii="Times New Roman" w:hAnsi="Times New Roman" w:eastAsia="宋体" w:cs="Times New Roman"/>
          <w:b/>
          <w:bCs/>
          <w:i w:val="0"/>
          <w:iCs w:val="0"/>
          <w:caps w:val="0"/>
          <w:spacing w:val="0"/>
          <w:sz w:val="24"/>
          <w:szCs w:val="24"/>
          <w:shd w:val="clear" w:fill="FFFFFF"/>
        </w:rPr>
        <w:t>七、对本次招标提出询问，请按以下方式联系。</w:t>
      </w:r>
    </w:p>
    <w:p w14:paraId="7E5B2F89">
      <w:pPr>
        <w:pStyle w:val="1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spacing w:val="0"/>
          <w:sz w:val="24"/>
          <w:szCs w:val="24"/>
          <w:shd w:val="clear" w:fill="FFFFFF"/>
        </w:rPr>
        <w:t>1.采购人信息 </w:t>
      </w:r>
    </w:p>
    <w:p w14:paraId="5ECD2010">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spacing w:val="0"/>
          <w:sz w:val="24"/>
          <w:szCs w:val="24"/>
          <w:shd w:val="clear" w:fill="FFFFFF"/>
        </w:rPr>
        <w:t>采购包1、采购包2、采购包3、采购包4、采购包5</w:t>
      </w:r>
    </w:p>
    <w:p w14:paraId="724B22C2">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spacing w:val="0"/>
          <w:sz w:val="24"/>
          <w:szCs w:val="24"/>
          <w:shd w:val="clear" w:fill="FFFFFF"/>
        </w:rPr>
        <w:t>单位名称：镇江市城市绿化工程养护处</w:t>
      </w:r>
    </w:p>
    <w:p w14:paraId="7DC6F87D">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spacing w:val="0"/>
          <w:sz w:val="24"/>
          <w:szCs w:val="24"/>
          <w:shd w:val="clear" w:fill="FFFFFF"/>
        </w:rPr>
        <w:t>单位地址：镇江市滨水路56号</w:t>
      </w:r>
    </w:p>
    <w:p w14:paraId="22415599">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spacing w:val="0"/>
          <w:sz w:val="24"/>
          <w:szCs w:val="24"/>
          <w:shd w:val="clear" w:fill="FFFFFF"/>
        </w:rPr>
        <w:t>联系人：朱静</w:t>
      </w:r>
    </w:p>
    <w:p w14:paraId="09A56520">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spacing w:val="0"/>
          <w:sz w:val="24"/>
          <w:szCs w:val="24"/>
          <w:shd w:val="clear" w:fill="FFFFFF"/>
        </w:rPr>
        <w:t>联系电话：13852918404</w:t>
      </w:r>
    </w:p>
    <w:p w14:paraId="2DA176F6">
      <w:pPr>
        <w:pStyle w:val="1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spacing w:val="0"/>
          <w:sz w:val="24"/>
          <w:szCs w:val="24"/>
          <w:shd w:val="clear" w:fill="FFFFFF"/>
        </w:rPr>
        <w:t>2.采购代理机构信息（如有）</w:t>
      </w:r>
    </w:p>
    <w:p w14:paraId="68787184">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spacing w:val="0"/>
          <w:sz w:val="24"/>
          <w:szCs w:val="24"/>
          <w:shd w:val="clear" w:fill="FFFFFF"/>
        </w:rPr>
        <w:t>单位名称：江苏省设备成套股份有限公司</w:t>
      </w:r>
    </w:p>
    <w:p w14:paraId="4AE10BD8">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spacing w:val="0"/>
          <w:sz w:val="24"/>
          <w:szCs w:val="24"/>
          <w:shd w:val="clear" w:fill="FFFFFF"/>
        </w:rPr>
        <w:t>单位地址：江苏省南京市鼓楼区清江南路18号鼓楼创新广场D栋1005室</w:t>
      </w:r>
    </w:p>
    <w:p w14:paraId="6C153382">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spacing w:val="0"/>
          <w:sz w:val="24"/>
          <w:szCs w:val="24"/>
          <w:shd w:val="clear" w:fill="FFFFFF"/>
        </w:rPr>
        <w:t>联系人：丁婳婳</w:t>
      </w:r>
    </w:p>
    <w:p w14:paraId="24D9EA9C">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spacing w:val="0"/>
          <w:sz w:val="24"/>
          <w:szCs w:val="24"/>
          <w:shd w:val="clear" w:fill="FFFFFF"/>
        </w:rPr>
        <w:t>联系电话：025-86632192</w:t>
      </w:r>
    </w:p>
    <w:p w14:paraId="73CC682C">
      <w:pPr>
        <w:pStyle w:val="1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spacing w:val="0"/>
          <w:sz w:val="24"/>
          <w:szCs w:val="24"/>
          <w:shd w:val="clear" w:fill="FFFFFF"/>
        </w:rPr>
        <w:t>3.项目联系方式</w:t>
      </w:r>
    </w:p>
    <w:p w14:paraId="7D82C716">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spacing w:val="0"/>
          <w:sz w:val="24"/>
          <w:szCs w:val="24"/>
          <w:shd w:val="clear" w:fill="FFFFFF"/>
        </w:rPr>
        <w:t>项目联系人：丁婳婳</w:t>
      </w:r>
    </w:p>
    <w:p w14:paraId="6F3A3989">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spacing w:val="0"/>
          <w:sz w:val="24"/>
          <w:szCs w:val="24"/>
          <w:shd w:val="clear" w:fill="FFFFFF"/>
        </w:rPr>
        <w:t>电话：025-86632192</w:t>
      </w:r>
    </w:p>
    <w:p w14:paraId="4D22792C">
      <w:pPr>
        <w:pBdr>
          <w:top w:val="none" w:color="auto" w:sz="0" w:space="0"/>
          <w:left w:val="none" w:color="auto" w:sz="0" w:space="0"/>
          <w:bottom w:val="none" w:color="auto" w:sz="0" w:space="0"/>
          <w:right w:val="none" w:color="auto" w:sz="0" w:space="0"/>
        </w:pBdr>
        <w:spacing w:after="0" w:line="240" w:lineRule="auto"/>
        <w:jc w:val="center"/>
        <w:rPr>
          <w:rFonts w:ascii="Times New Roman" w:hAnsi="Times New Roman" w:eastAsia="宋体"/>
          <w:color w:val="auto"/>
          <w:highlight w:val="none"/>
          <w:lang w:eastAsia="zh-CN"/>
        </w:rPr>
      </w:pPr>
    </w:p>
    <w:p w14:paraId="7E1D607C">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200" w:line="360" w:lineRule="auto"/>
        <w:ind w:right="0"/>
        <w:jc w:val="center"/>
        <w:outlineLvl w:val="0"/>
        <w:rPr>
          <w:rFonts w:ascii="Times New Roman" w:hAnsi="Times New Roman" w:eastAsia="宋体"/>
          <w:b/>
          <w:bCs w:val="0"/>
          <w:color w:val="auto"/>
          <w:sz w:val="36"/>
          <w:highlight w:val="none"/>
          <w:lang w:eastAsia="zh-CN"/>
        </w:rPr>
      </w:pPr>
      <w:bookmarkStart w:id="1" w:name="_Toc30311"/>
      <w:bookmarkEnd w:id="1"/>
      <w:r>
        <w:rPr>
          <w:rFonts w:ascii="Times New Roman" w:hAnsi="Times New Roman" w:eastAsia="宋体"/>
          <w:b/>
          <w:bCs w:val="0"/>
          <w:color w:val="auto"/>
          <w:sz w:val="36"/>
          <w:highlight w:val="none"/>
          <w:lang w:eastAsia="zh-CN"/>
        </w:rPr>
        <w:t>第二部分</w:t>
      </w:r>
      <w:r>
        <w:rPr>
          <w:rFonts w:ascii="Times New Roman" w:hAnsi="Times New Roman" w:eastAsia="宋体"/>
          <w:b/>
          <w:bCs w:val="0"/>
          <w:color w:val="auto"/>
          <w:sz w:val="36"/>
          <w:highlight w:val="none"/>
          <w:lang w:val="en-US" w:eastAsia="zh-CN"/>
        </w:rPr>
        <w:t xml:space="preserve">  </w:t>
      </w:r>
      <w:r>
        <w:rPr>
          <w:rFonts w:ascii="Times New Roman" w:hAnsi="Times New Roman" w:eastAsia="宋体"/>
          <w:b/>
          <w:bCs w:val="0"/>
          <w:color w:val="auto"/>
          <w:sz w:val="36"/>
          <w:highlight w:val="none"/>
          <w:lang w:eastAsia="zh-CN"/>
        </w:rPr>
        <w:t>投标人须知</w:t>
      </w:r>
    </w:p>
    <w:p w14:paraId="4ACFB808">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32"/>
          <w:highlight w:val="none"/>
          <w:lang w:eastAsia="zh-CN"/>
        </w:rPr>
      </w:pPr>
      <w:r>
        <w:rPr>
          <w:rFonts w:ascii="Times New Roman" w:hAnsi="Times New Roman" w:eastAsia="宋体"/>
          <w:b/>
          <w:color w:val="auto"/>
          <w:sz w:val="32"/>
          <w:highlight w:val="none"/>
          <w:lang w:eastAsia="zh-CN"/>
        </w:rPr>
        <w:t>前附表</w:t>
      </w:r>
    </w:p>
    <w:tbl>
      <w:tblPr>
        <w:tblStyle w:val="58"/>
        <w:tblW w:w="0" w:type="auto"/>
        <w:tblInd w:w="-108"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776"/>
        <w:gridCol w:w="1918"/>
        <w:gridCol w:w="6588"/>
      </w:tblGrid>
      <w:tr w14:paraId="1E7AB584">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781" w:type="dxa"/>
            <w:noWrap/>
            <w:tcMar>
              <w:top w:w="0" w:type="dxa"/>
              <w:left w:w="108" w:type="dxa"/>
              <w:bottom w:w="0" w:type="dxa"/>
              <w:right w:w="108" w:type="dxa"/>
            </w:tcMar>
            <w:vAlign w:val="center"/>
          </w:tcPr>
          <w:p w14:paraId="1C505976">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序号</w:t>
            </w:r>
          </w:p>
        </w:tc>
        <w:tc>
          <w:tcPr>
            <w:tcW w:w="1932" w:type="dxa"/>
            <w:noWrap/>
            <w:tcMar>
              <w:top w:w="0" w:type="dxa"/>
              <w:left w:w="108" w:type="dxa"/>
              <w:bottom w:w="0" w:type="dxa"/>
              <w:right w:w="108" w:type="dxa"/>
            </w:tcMar>
            <w:vAlign w:val="center"/>
          </w:tcPr>
          <w:p w14:paraId="453DC7A7">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事项</w:t>
            </w:r>
          </w:p>
        </w:tc>
        <w:tc>
          <w:tcPr>
            <w:tcW w:w="6642" w:type="dxa"/>
            <w:noWrap/>
            <w:tcMar>
              <w:top w:w="0" w:type="dxa"/>
              <w:left w:w="108" w:type="dxa"/>
              <w:bottom w:w="0" w:type="dxa"/>
              <w:right w:w="108" w:type="dxa"/>
            </w:tcMar>
            <w:vAlign w:val="center"/>
          </w:tcPr>
          <w:p w14:paraId="7209C37A">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本项目规定</w:t>
            </w:r>
          </w:p>
        </w:tc>
      </w:tr>
      <w:tr w14:paraId="227E3B39">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781" w:type="dxa"/>
            <w:noWrap/>
            <w:tcMar>
              <w:top w:w="0" w:type="dxa"/>
              <w:left w:w="108" w:type="dxa"/>
              <w:bottom w:w="0" w:type="dxa"/>
              <w:right w:w="108" w:type="dxa"/>
            </w:tcMar>
            <w:vAlign w:val="center"/>
          </w:tcPr>
          <w:p w14:paraId="6B9344E8">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1</w:t>
            </w:r>
          </w:p>
        </w:tc>
        <w:tc>
          <w:tcPr>
            <w:tcW w:w="1932" w:type="dxa"/>
            <w:noWrap/>
            <w:tcMar>
              <w:top w:w="0" w:type="dxa"/>
              <w:left w:w="108" w:type="dxa"/>
              <w:bottom w:w="0" w:type="dxa"/>
              <w:right w:w="108" w:type="dxa"/>
            </w:tcMar>
            <w:vAlign w:val="center"/>
          </w:tcPr>
          <w:p w14:paraId="28F2DA17">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报价要求</w:t>
            </w:r>
          </w:p>
        </w:tc>
        <w:tc>
          <w:tcPr>
            <w:tcW w:w="6642" w:type="dxa"/>
            <w:noWrap/>
            <w:tcMar>
              <w:top w:w="0" w:type="dxa"/>
              <w:left w:w="108" w:type="dxa"/>
              <w:bottom w:w="0" w:type="dxa"/>
              <w:right w:w="108" w:type="dxa"/>
            </w:tcMar>
            <w:vAlign w:val="center"/>
          </w:tcPr>
          <w:p w14:paraId="1B1B8757">
            <w:pPr>
              <w:pBdr>
                <w:top w:val="none" w:color="auto" w:sz="0" w:space="0"/>
                <w:left w:val="none" w:color="auto" w:sz="0" w:space="0"/>
                <w:bottom w:val="none" w:color="auto" w:sz="0" w:space="0"/>
                <w:right w:val="none" w:color="auto" w:sz="0" w:space="0"/>
              </w:pBdr>
              <w:spacing w:after="0" w:line="360" w:lineRule="auto"/>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本次投标报价的币种为人民币。</w:t>
            </w:r>
          </w:p>
          <w:p w14:paraId="2C117371">
            <w:pPr>
              <w:pBdr>
                <w:top w:val="none" w:color="auto" w:sz="0" w:space="0"/>
                <w:left w:val="none" w:color="auto" w:sz="0" w:space="0"/>
                <w:bottom w:val="none" w:color="auto" w:sz="0" w:space="0"/>
                <w:right w:val="none" w:color="auto" w:sz="0" w:space="0"/>
              </w:pBdr>
              <w:spacing w:after="0" w:line="360" w:lineRule="auto"/>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投标人应按招标文件所提供的各报价表格式报价。</w:t>
            </w:r>
          </w:p>
          <w:p w14:paraId="0A33F544">
            <w:pPr>
              <w:pBdr>
                <w:top w:val="none" w:color="auto" w:sz="0" w:space="0"/>
                <w:left w:val="none" w:color="auto" w:sz="0" w:space="0"/>
                <w:bottom w:val="none" w:color="auto" w:sz="0" w:space="0"/>
                <w:right w:val="none" w:color="auto" w:sz="0" w:space="0"/>
              </w:pBdr>
              <w:spacing w:after="0" w:line="360" w:lineRule="auto"/>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投标人应对本项目报出最具有竞争力的价格，应包括本次招标要求提供的货物（服务）已支付或将支付的所有费用（含税费）。</w:t>
            </w:r>
          </w:p>
          <w:p w14:paraId="4021E16C">
            <w:pPr>
              <w:pBdr>
                <w:top w:val="none" w:color="auto" w:sz="0" w:space="0"/>
                <w:left w:val="none" w:color="auto" w:sz="0" w:space="0"/>
                <w:bottom w:val="none" w:color="auto" w:sz="0" w:space="0"/>
                <w:right w:val="none" w:color="auto" w:sz="0" w:space="0"/>
              </w:pBdr>
              <w:spacing w:after="0" w:line="360" w:lineRule="auto"/>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最低投标报价不能作为中标的保证。</w:t>
            </w:r>
          </w:p>
          <w:p w14:paraId="5DD61AA4">
            <w:pPr>
              <w:pBdr>
                <w:top w:val="none" w:color="auto" w:sz="0" w:space="0"/>
                <w:left w:val="none" w:color="auto" w:sz="0" w:space="0"/>
                <w:bottom w:val="none" w:color="auto" w:sz="0" w:space="0"/>
                <w:right w:val="none" w:color="auto" w:sz="0" w:space="0"/>
              </w:pBdr>
              <w:spacing w:after="0" w:line="360" w:lineRule="auto"/>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中标价即为合同签约价。</w:t>
            </w:r>
          </w:p>
          <w:p w14:paraId="746B05B6">
            <w:pPr>
              <w:pBdr>
                <w:top w:val="none" w:color="auto" w:sz="0" w:space="0"/>
                <w:left w:val="none" w:color="auto" w:sz="0" w:space="0"/>
                <w:bottom w:val="none" w:color="auto" w:sz="0" w:space="0"/>
                <w:right w:val="none" w:color="auto" w:sz="0" w:space="0"/>
              </w:pBdr>
              <w:spacing w:after="0" w:line="360" w:lineRule="auto"/>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如出现报价前后不一致的，将按招标文件第五部分“评标办法和标准”第5项规定进行修正。</w:t>
            </w:r>
          </w:p>
        </w:tc>
      </w:tr>
      <w:tr w14:paraId="430C0972">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1298" w:hRule="atLeast"/>
        </w:trPr>
        <w:tc>
          <w:tcPr>
            <w:tcW w:w="781" w:type="dxa"/>
            <w:noWrap/>
            <w:tcMar>
              <w:top w:w="0" w:type="dxa"/>
              <w:left w:w="108" w:type="dxa"/>
              <w:bottom w:w="0" w:type="dxa"/>
              <w:right w:w="108" w:type="dxa"/>
            </w:tcMar>
            <w:vAlign w:val="center"/>
          </w:tcPr>
          <w:p w14:paraId="0BEAC7C5">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2</w:t>
            </w:r>
          </w:p>
        </w:tc>
        <w:tc>
          <w:tcPr>
            <w:tcW w:w="1932" w:type="dxa"/>
            <w:noWrap/>
            <w:tcMar>
              <w:top w:w="0" w:type="dxa"/>
              <w:left w:w="108" w:type="dxa"/>
              <w:bottom w:w="0" w:type="dxa"/>
              <w:right w:w="108" w:type="dxa"/>
            </w:tcMar>
            <w:vAlign w:val="center"/>
          </w:tcPr>
          <w:p w14:paraId="3DB8B103">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转包及分包</w:t>
            </w:r>
          </w:p>
        </w:tc>
        <w:tc>
          <w:tcPr>
            <w:tcW w:w="6642" w:type="dxa"/>
            <w:noWrap/>
            <w:tcMar>
              <w:top w:w="0" w:type="dxa"/>
              <w:left w:w="108" w:type="dxa"/>
              <w:bottom w:w="0" w:type="dxa"/>
              <w:right w:w="108" w:type="dxa"/>
            </w:tcMar>
            <w:vAlign w:val="center"/>
          </w:tcPr>
          <w:p w14:paraId="193DB12E">
            <w:pPr>
              <w:pBdr>
                <w:top w:val="none" w:color="auto" w:sz="0" w:space="0"/>
                <w:left w:val="none" w:color="auto" w:sz="0" w:space="0"/>
                <w:bottom w:val="none" w:color="auto" w:sz="0" w:space="0"/>
                <w:right w:val="none" w:color="auto" w:sz="0" w:space="0"/>
              </w:pBdr>
              <w:spacing w:after="0" w:line="360" w:lineRule="auto"/>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项目依法不得转包</w:t>
            </w:r>
          </w:p>
          <w:p w14:paraId="7C615EBC">
            <w:pPr>
              <w:pBdr>
                <w:top w:val="none" w:color="auto" w:sz="0" w:space="0"/>
                <w:left w:val="none" w:color="auto" w:sz="0" w:space="0"/>
                <w:bottom w:val="none" w:color="auto" w:sz="0" w:space="0"/>
                <w:right w:val="none" w:color="auto" w:sz="0" w:space="0"/>
              </w:pBdr>
              <w:spacing w:after="0" w:line="360" w:lineRule="auto"/>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本项目不同意分包。</w:t>
            </w:r>
          </w:p>
        </w:tc>
      </w:tr>
      <w:tr w14:paraId="7F24A6B8">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692" w:hRule="atLeast"/>
        </w:trPr>
        <w:tc>
          <w:tcPr>
            <w:tcW w:w="781" w:type="dxa"/>
            <w:noWrap/>
            <w:tcMar>
              <w:top w:w="0" w:type="dxa"/>
              <w:left w:w="108" w:type="dxa"/>
              <w:bottom w:w="0" w:type="dxa"/>
              <w:right w:w="108" w:type="dxa"/>
            </w:tcMar>
            <w:vAlign w:val="center"/>
          </w:tcPr>
          <w:p w14:paraId="0D73956C">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3</w:t>
            </w:r>
          </w:p>
        </w:tc>
        <w:tc>
          <w:tcPr>
            <w:tcW w:w="1932" w:type="dxa"/>
            <w:noWrap/>
            <w:tcMar>
              <w:top w:w="0" w:type="dxa"/>
              <w:left w:w="108" w:type="dxa"/>
              <w:bottom w:w="0" w:type="dxa"/>
              <w:right w:w="108" w:type="dxa"/>
            </w:tcMar>
            <w:vAlign w:val="center"/>
          </w:tcPr>
          <w:p w14:paraId="3F5A317F">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开标前答疑会</w:t>
            </w:r>
          </w:p>
        </w:tc>
        <w:tc>
          <w:tcPr>
            <w:tcW w:w="6642" w:type="dxa"/>
            <w:noWrap/>
            <w:tcMar>
              <w:top w:w="0" w:type="dxa"/>
              <w:left w:w="108" w:type="dxa"/>
              <w:bottom w:w="0" w:type="dxa"/>
              <w:right w:w="108" w:type="dxa"/>
            </w:tcMar>
            <w:vAlign w:val="center"/>
          </w:tcPr>
          <w:p w14:paraId="7135E96B">
            <w:pPr>
              <w:pBdr>
                <w:top w:val="none" w:color="auto" w:sz="0" w:space="0"/>
                <w:left w:val="none" w:color="auto" w:sz="0" w:space="0"/>
                <w:bottom w:val="none" w:color="auto" w:sz="0" w:space="0"/>
                <w:right w:val="none" w:color="auto" w:sz="0" w:space="0"/>
              </w:pBdr>
              <w:spacing w:after="0" w:line="360" w:lineRule="auto"/>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w:t>
            </w:r>
            <w:r>
              <w:rPr>
                <w:rFonts w:ascii="Times New Roman" w:hAnsi="Times New Roman" w:eastAsia="宋体"/>
                <w:color w:val="auto"/>
                <w:sz w:val="24"/>
                <w:szCs w:val="24"/>
                <w:highlight w:val="none"/>
                <w:lang w:eastAsia="zh-CN"/>
              </w:rPr>
              <w:sym w:font="Wingdings 2" w:char="F052"/>
            </w:r>
            <w:r>
              <w:rPr>
                <w:rFonts w:ascii="Times New Roman" w:hAnsi="Times New Roman" w:eastAsia="宋体"/>
                <w:color w:val="auto"/>
                <w:sz w:val="24"/>
                <w:highlight w:val="none"/>
                <w:lang w:eastAsia="zh-CN"/>
              </w:rPr>
              <w:t>A不组织</w:t>
            </w:r>
          </w:p>
          <w:p w14:paraId="2D5B468D">
            <w:pPr>
              <w:widowControl w:val="0"/>
              <w:pBdr>
                <w:top w:val="none" w:color="auto" w:sz="0" w:space="0"/>
                <w:left w:val="none" w:color="auto" w:sz="0" w:space="0"/>
                <w:bottom w:val="none" w:color="auto" w:sz="0" w:space="0"/>
                <w:right w:val="none" w:color="auto" w:sz="0" w:space="0"/>
              </w:pBdr>
              <w:spacing w:after="0" w:line="520" w:lineRule="exact"/>
              <w:jc w:val="both"/>
              <w:rPr>
                <w:rFonts w:ascii="Times New Roman" w:hAnsi="Times New Roman" w:eastAsia="宋体"/>
                <w:color w:val="auto"/>
                <w:sz w:val="24"/>
                <w:szCs w:val="24"/>
                <w:highlight w:val="none"/>
                <w:lang w:eastAsia="zh-CN"/>
              </w:rPr>
            </w:pPr>
            <w:r>
              <w:rPr>
                <w:rFonts w:ascii="Times New Roman" w:hAnsi="Times New Roman" w:eastAsia="宋体"/>
                <w:color w:val="auto"/>
                <w:sz w:val="24"/>
                <w:szCs w:val="24"/>
                <w:highlight w:val="none"/>
                <w:lang w:eastAsia="zh-CN"/>
              </w:rPr>
              <w:t>B组织</w:t>
            </w:r>
          </w:p>
          <w:p w14:paraId="3CD13272">
            <w:pPr>
              <w:widowControl w:val="0"/>
              <w:pBdr>
                <w:top w:val="none" w:color="auto" w:sz="0" w:space="0"/>
                <w:left w:val="none" w:color="auto" w:sz="0" w:space="0"/>
                <w:bottom w:val="none" w:color="auto" w:sz="0" w:space="0"/>
                <w:right w:val="none" w:color="auto" w:sz="0" w:space="0"/>
              </w:pBdr>
              <w:spacing w:after="0" w:line="520" w:lineRule="exact"/>
              <w:jc w:val="both"/>
              <w:rPr>
                <w:rFonts w:ascii="Times New Roman" w:hAnsi="Times New Roman" w:eastAsia="宋体"/>
                <w:color w:val="auto"/>
                <w:sz w:val="24"/>
                <w:szCs w:val="24"/>
                <w:highlight w:val="none"/>
                <w:lang w:eastAsia="zh-CN"/>
              </w:rPr>
            </w:pPr>
            <w:r>
              <w:rPr>
                <w:rFonts w:ascii="Times New Roman" w:hAnsi="Times New Roman" w:eastAsia="宋体"/>
                <w:color w:val="auto"/>
                <w:sz w:val="24"/>
                <w:szCs w:val="24"/>
                <w:highlight w:val="none"/>
                <w:lang w:eastAsia="zh-CN"/>
              </w:rPr>
              <w:t>时间：</w:t>
            </w:r>
            <w:r>
              <w:rPr>
                <w:rFonts w:ascii="Times New Roman" w:hAnsi="Times New Roman" w:eastAsia="宋体"/>
                <w:b/>
                <w:color w:val="auto"/>
                <w:sz w:val="24"/>
                <w:szCs w:val="24"/>
                <w:highlight w:val="none"/>
                <w:u w:val="single"/>
                <w:lang w:eastAsia="zh-CN"/>
              </w:rPr>
              <w:t>           </w:t>
            </w:r>
          </w:p>
          <w:p w14:paraId="39750E1E">
            <w:pPr>
              <w:widowControl w:val="0"/>
              <w:pBdr>
                <w:top w:val="none" w:color="auto" w:sz="0" w:space="0"/>
                <w:left w:val="none" w:color="auto" w:sz="0" w:space="0"/>
                <w:bottom w:val="none" w:color="auto" w:sz="0" w:space="0"/>
                <w:right w:val="none" w:color="auto" w:sz="0" w:space="0"/>
              </w:pBdr>
              <w:spacing w:after="0" w:line="520" w:lineRule="exact"/>
              <w:jc w:val="both"/>
              <w:rPr>
                <w:rFonts w:ascii="Times New Roman" w:hAnsi="Times New Roman" w:eastAsia="宋体"/>
                <w:color w:val="auto"/>
                <w:sz w:val="24"/>
                <w:szCs w:val="24"/>
                <w:highlight w:val="none"/>
                <w:lang w:eastAsia="zh-CN"/>
              </w:rPr>
            </w:pPr>
            <w:r>
              <w:rPr>
                <w:rFonts w:ascii="Times New Roman" w:hAnsi="Times New Roman" w:eastAsia="宋体"/>
                <w:color w:val="auto"/>
                <w:sz w:val="24"/>
                <w:szCs w:val="24"/>
                <w:highlight w:val="none"/>
                <w:lang w:eastAsia="zh-CN"/>
              </w:rPr>
              <w:t>地点：</w:t>
            </w:r>
            <w:r>
              <w:rPr>
                <w:rFonts w:ascii="Times New Roman" w:hAnsi="Times New Roman" w:eastAsia="宋体"/>
                <w:b/>
                <w:color w:val="auto"/>
                <w:sz w:val="24"/>
                <w:szCs w:val="24"/>
                <w:highlight w:val="none"/>
                <w:u w:val="single"/>
                <w:lang w:eastAsia="zh-CN"/>
              </w:rPr>
              <w:t>           </w:t>
            </w:r>
          </w:p>
          <w:p w14:paraId="3F5310F9">
            <w:pPr>
              <w:pBdr>
                <w:top w:val="none" w:color="auto" w:sz="0" w:space="0"/>
                <w:left w:val="none" w:color="auto" w:sz="0" w:space="0"/>
                <w:bottom w:val="none" w:color="auto" w:sz="0" w:space="0"/>
                <w:right w:val="none" w:color="auto" w:sz="0" w:space="0"/>
              </w:pBdr>
              <w:spacing w:after="0" w:line="360" w:lineRule="auto"/>
              <w:jc w:val="both"/>
              <w:rPr>
                <w:rFonts w:ascii="Times New Roman" w:hAnsi="Times New Roman" w:eastAsia="宋体"/>
                <w:color w:val="auto"/>
                <w:sz w:val="24"/>
                <w:szCs w:val="24"/>
                <w:highlight w:val="none"/>
                <w:lang w:eastAsia="zh-CN"/>
              </w:rPr>
            </w:pPr>
            <w:r>
              <w:rPr>
                <w:rFonts w:ascii="Times New Roman" w:hAnsi="Times New Roman" w:eastAsia="宋体"/>
                <w:color w:val="auto"/>
                <w:sz w:val="24"/>
                <w:szCs w:val="24"/>
                <w:highlight w:val="none"/>
                <w:lang w:eastAsia="zh-CN"/>
              </w:rPr>
              <w:t>联系人：</w:t>
            </w:r>
            <w:r>
              <w:rPr>
                <w:rFonts w:ascii="Times New Roman" w:hAnsi="Times New Roman" w:eastAsia="宋体"/>
                <w:b/>
                <w:color w:val="auto"/>
                <w:sz w:val="24"/>
                <w:szCs w:val="24"/>
                <w:highlight w:val="none"/>
                <w:u w:val="single"/>
                <w:lang w:eastAsia="zh-CN"/>
              </w:rPr>
              <w:t>           </w:t>
            </w:r>
            <w:r>
              <w:rPr>
                <w:rFonts w:ascii="Times New Roman" w:hAnsi="Times New Roman" w:eastAsia="宋体"/>
                <w:color w:val="auto"/>
                <w:sz w:val="24"/>
                <w:szCs w:val="24"/>
                <w:highlight w:val="none"/>
                <w:lang w:eastAsia="zh-CN"/>
              </w:rPr>
              <w:t>联系方式：</w:t>
            </w:r>
            <w:r>
              <w:rPr>
                <w:rFonts w:ascii="Times New Roman" w:hAnsi="Times New Roman" w:eastAsia="宋体"/>
                <w:b/>
                <w:color w:val="auto"/>
                <w:sz w:val="24"/>
                <w:szCs w:val="24"/>
                <w:highlight w:val="none"/>
                <w:u w:val="single"/>
                <w:lang w:eastAsia="zh-CN"/>
              </w:rPr>
              <w:t>           </w:t>
            </w:r>
          </w:p>
        </w:tc>
      </w:tr>
      <w:tr w14:paraId="26693B6E">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33" w:hRule="atLeast"/>
        </w:trPr>
        <w:tc>
          <w:tcPr>
            <w:tcW w:w="781" w:type="dxa"/>
            <w:noWrap/>
            <w:tcMar>
              <w:top w:w="0" w:type="dxa"/>
              <w:left w:w="108" w:type="dxa"/>
              <w:bottom w:w="0" w:type="dxa"/>
              <w:right w:w="108" w:type="dxa"/>
            </w:tcMar>
            <w:vAlign w:val="center"/>
          </w:tcPr>
          <w:p w14:paraId="346E06E3">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4</w:t>
            </w:r>
          </w:p>
        </w:tc>
        <w:tc>
          <w:tcPr>
            <w:tcW w:w="1932" w:type="dxa"/>
            <w:noWrap/>
            <w:tcMar>
              <w:top w:w="0" w:type="dxa"/>
              <w:left w:w="108" w:type="dxa"/>
              <w:bottom w:w="0" w:type="dxa"/>
              <w:right w:w="108" w:type="dxa"/>
            </w:tcMar>
            <w:vAlign w:val="center"/>
          </w:tcPr>
          <w:p w14:paraId="18E6195F">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现场踏勘</w:t>
            </w:r>
          </w:p>
        </w:tc>
        <w:tc>
          <w:tcPr>
            <w:tcW w:w="6642" w:type="dxa"/>
            <w:noWrap/>
            <w:tcMar>
              <w:top w:w="0" w:type="dxa"/>
              <w:left w:w="108" w:type="dxa"/>
              <w:bottom w:w="0" w:type="dxa"/>
              <w:right w:w="108" w:type="dxa"/>
            </w:tcMar>
            <w:vAlign w:val="center"/>
          </w:tcPr>
          <w:p w14:paraId="672DE394">
            <w:pPr>
              <w:pBdr>
                <w:top w:val="none" w:color="auto" w:sz="0" w:space="0"/>
                <w:left w:val="none" w:color="auto" w:sz="0" w:space="0"/>
                <w:bottom w:val="none" w:color="auto" w:sz="0" w:space="0"/>
                <w:right w:val="none" w:color="auto" w:sz="0" w:space="0"/>
              </w:pBdr>
              <w:spacing w:after="0" w:line="360" w:lineRule="auto"/>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w:t>
            </w:r>
            <w:r>
              <w:rPr>
                <w:rFonts w:ascii="Times New Roman" w:hAnsi="Times New Roman" w:eastAsia="宋体"/>
                <w:color w:val="auto"/>
                <w:sz w:val="24"/>
                <w:szCs w:val="24"/>
                <w:highlight w:val="none"/>
                <w:lang w:eastAsia="zh-CN"/>
              </w:rPr>
              <w:sym w:font="Wingdings 2" w:char="F052"/>
            </w:r>
            <w:r>
              <w:rPr>
                <w:rFonts w:ascii="Times New Roman" w:hAnsi="Times New Roman" w:eastAsia="宋体"/>
                <w:color w:val="auto"/>
                <w:sz w:val="24"/>
                <w:highlight w:val="none"/>
                <w:lang w:eastAsia="zh-CN"/>
              </w:rPr>
              <w:t>A不统一组织</w:t>
            </w:r>
          </w:p>
          <w:p w14:paraId="6868F5FF">
            <w:pPr>
              <w:widowControl w:val="0"/>
              <w:pBdr>
                <w:top w:val="none" w:color="auto" w:sz="0" w:space="0"/>
                <w:left w:val="none" w:color="auto" w:sz="0" w:space="0"/>
                <w:bottom w:val="none" w:color="auto" w:sz="0" w:space="0"/>
                <w:right w:val="none" w:color="auto" w:sz="0" w:space="0"/>
              </w:pBdr>
              <w:spacing w:after="0" w:line="520" w:lineRule="exact"/>
              <w:jc w:val="both"/>
              <w:rPr>
                <w:rFonts w:ascii="Times New Roman" w:hAnsi="Times New Roman" w:eastAsia="宋体"/>
                <w:color w:val="auto"/>
                <w:sz w:val="24"/>
                <w:szCs w:val="24"/>
                <w:highlight w:val="none"/>
                <w:lang w:eastAsia="zh-CN"/>
              </w:rPr>
            </w:pPr>
            <w:r>
              <w:rPr>
                <w:rFonts w:ascii="Times New Roman" w:hAnsi="Times New Roman" w:eastAsia="宋体"/>
                <w:color w:val="auto"/>
                <w:sz w:val="24"/>
                <w:szCs w:val="24"/>
                <w:highlight w:val="none"/>
                <w:lang w:eastAsia="zh-CN"/>
              </w:rPr>
              <w:t>B组织</w:t>
            </w:r>
          </w:p>
          <w:p w14:paraId="4A1CF60D">
            <w:pPr>
              <w:widowControl w:val="0"/>
              <w:pBdr>
                <w:top w:val="none" w:color="auto" w:sz="0" w:space="0"/>
                <w:left w:val="none" w:color="auto" w:sz="0" w:space="0"/>
                <w:bottom w:val="none" w:color="auto" w:sz="0" w:space="0"/>
                <w:right w:val="none" w:color="auto" w:sz="0" w:space="0"/>
              </w:pBdr>
              <w:spacing w:after="0" w:line="520" w:lineRule="exact"/>
              <w:jc w:val="both"/>
              <w:rPr>
                <w:rFonts w:ascii="Times New Roman" w:hAnsi="Times New Roman" w:eastAsia="宋体"/>
                <w:color w:val="auto"/>
                <w:sz w:val="24"/>
                <w:szCs w:val="24"/>
                <w:highlight w:val="none"/>
                <w:lang w:eastAsia="zh-CN"/>
              </w:rPr>
            </w:pPr>
            <w:r>
              <w:rPr>
                <w:rFonts w:ascii="Times New Roman" w:hAnsi="Times New Roman" w:eastAsia="宋体"/>
                <w:color w:val="auto"/>
                <w:sz w:val="24"/>
                <w:szCs w:val="24"/>
                <w:highlight w:val="none"/>
                <w:lang w:eastAsia="zh-CN"/>
              </w:rPr>
              <w:t>时间：</w:t>
            </w:r>
            <w:r>
              <w:rPr>
                <w:rFonts w:ascii="Times New Roman" w:hAnsi="Times New Roman" w:eastAsia="宋体"/>
                <w:b/>
                <w:color w:val="auto"/>
                <w:sz w:val="24"/>
                <w:szCs w:val="24"/>
                <w:highlight w:val="none"/>
                <w:u w:val="single"/>
                <w:lang w:eastAsia="zh-CN"/>
              </w:rPr>
              <w:t>           </w:t>
            </w:r>
          </w:p>
          <w:p w14:paraId="30F35F35">
            <w:pPr>
              <w:widowControl w:val="0"/>
              <w:pBdr>
                <w:top w:val="none" w:color="auto" w:sz="0" w:space="0"/>
                <w:left w:val="none" w:color="auto" w:sz="0" w:space="0"/>
                <w:bottom w:val="none" w:color="auto" w:sz="0" w:space="0"/>
                <w:right w:val="none" w:color="auto" w:sz="0" w:space="0"/>
              </w:pBdr>
              <w:spacing w:after="0" w:line="520" w:lineRule="exact"/>
              <w:jc w:val="both"/>
              <w:rPr>
                <w:rFonts w:ascii="Times New Roman" w:hAnsi="Times New Roman" w:eastAsia="宋体"/>
                <w:color w:val="auto"/>
                <w:sz w:val="24"/>
                <w:szCs w:val="24"/>
                <w:highlight w:val="none"/>
                <w:lang w:eastAsia="zh-CN"/>
              </w:rPr>
            </w:pPr>
            <w:r>
              <w:rPr>
                <w:rFonts w:ascii="Times New Roman" w:hAnsi="Times New Roman" w:eastAsia="宋体"/>
                <w:color w:val="auto"/>
                <w:sz w:val="24"/>
                <w:szCs w:val="24"/>
                <w:highlight w:val="none"/>
                <w:lang w:eastAsia="zh-CN"/>
              </w:rPr>
              <w:t>地点：</w:t>
            </w:r>
            <w:r>
              <w:rPr>
                <w:rFonts w:ascii="Times New Roman" w:hAnsi="Times New Roman" w:eastAsia="宋体"/>
                <w:b/>
                <w:color w:val="auto"/>
                <w:sz w:val="24"/>
                <w:szCs w:val="24"/>
                <w:highlight w:val="none"/>
                <w:u w:val="single"/>
                <w:lang w:eastAsia="zh-CN"/>
              </w:rPr>
              <w:t>           </w:t>
            </w:r>
          </w:p>
          <w:p w14:paraId="6A22C8FE">
            <w:pPr>
              <w:pBdr>
                <w:top w:val="none" w:color="auto" w:sz="0" w:space="0"/>
                <w:left w:val="none" w:color="auto" w:sz="0" w:space="0"/>
                <w:bottom w:val="none" w:color="auto" w:sz="0" w:space="0"/>
                <w:right w:val="none" w:color="auto" w:sz="0" w:space="0"/>
              </w:pBdr>
              <w:spacing w:after="0" w:line="360" w:lineRule="auto"/>
              <w:jc w:val="both"/>
              <w:rPr>
                <w:rFonts w:ascii="Times New Roman" w:hAnsi="Times New Roman" w:eastAsia="宋体"/>
                <w:color w:val="auto"/>
                <w:sz w:val="24"/>
                <w:szCs w:val="24"/>
                <w:highlight w:val="none"/>
                <w:lang w:eastAsia="zh-CN"/>
              </w:rPr>
            </w:pPr>
            <w:r>
              <w:rPr>
                <w:rFonts w:ascii="Times New Roman" w:hAnsi="Times New Roman" w:eastAsia="宋体"/>
                <w:color w:val="auto"/>
                <w:sz w:val="24"/>
                <w:szCs w:val="24"/>
                <w:highlight w:val="none"/>
                <w:lang w:eastAsia="zh-CN"/>
              </w:rPr>
              <w:t>联系人：</w:t>
            </w:r>
            <w:r>
              <w:rPr>
                <w:rFonts w:ascii="Times New Roman" w:hAnsi="Times New Roman" w:eastAsia="宋体"/>
                <w:b/>
                <w:color w:val="auto"/>
                <w:sz w:val="24"/>
                <w:szCs w:val="24"/>
                <w:highlight w:val="none"/>
                <w:u w:val="single"/>
                <w:lang w:eastAsia="zh-CN"/>
              </w:rPr>
              <w:t>           </w:t>
            </w:r>
            <w:r>
              <w:rPr>
                <w:rFonts w:ascii="Times New Roman" w:hAnsi="Times New Roman" w:eastAsia="宋体"/>
                <w:color w:val="auto"/>
                <w:sz w:val="24"/>
                <w:szCs w:val="24"/>
                <w:highlight w:val="none"/>
                <w:lang w:eastAsia="zh-CN"/>
              </w:rPr>
              <w:t>联系方式：</w:t>
            </w:r>
            <w:r>
              <w:rPr>
                <w:rFonts w:ascii="Times New Roman" w:hAnsi="Times New Roman" w:eastAsia="宋体"/>
                <w:b/>
                <w:color w:val="auto"/>
                <w:sz w:val="24"/>
                <w:szCs w:val="24"/>
                <w:highlight w:val="none"/>
                <w:u w:val="single"/>
                <w:lang w:eastAsia="zh-CN"/>
              </w:rPr>
              <w:t>           </w:t>
            </w:r>
          </w:p>
        </w:tc>
      </w:tr>
      <w:tr w14:paraId="1833ED6B">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14" w:hRule="atLeast"/>
        </w:trPr>
        <w:tc>
          <w:tcPr>
            <w:tcW w:w="781" w:type="dxa"/>
            <w:noWrap/>
            <w:tcMar>
              <w:top w:w="0" w:type="dxa"/>
              <w:left w:w="108" w:type="dxa"/>
              <w:bottom w:w="0" w:type="dxa"/>
              <w:right w:w="108" w:type="dxa"/>
            </w:tcMar>
            <w:vAlign w:val="center"/>
          </w:tcPr>
          <w:p w14:paraId="0AD928FE">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5</w:t>
            </w:r>
          </w:p>
        </w:tc>
        <w:tc>
          <w:tcPr>
            <w:tcW w:w="1932" w:type="dxa"/>
            <w:noWrap/>
            <w:tcMar>
              <w:top w:w="0" w:type="dxa"/>
              <w:left w:w="108" w:type="dxa"/>
              <w:bottom w:w="0" w:type="dxa"/>
              <w:right w:w="108" w:type="dxa"/>
            </w:tcMar>
            <w:vAlign w:val="center"/>
          </w:tcPr>
          <w:p w14:paraId="42C38004">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演示</w:t>
            </w:r>
          </w:p>
        </w:tc>
        <w:tc>
          <w:tcPr>
            <w:tcW w:w="6642" w:type="dxa"/>
            <w:noWrap/>
            <w:tcMar>
              <w:top w:w="0" w:type="dxa"/>
              <w:left w:w="108" w:type="dxa"/>
              <w:bottom w:w="0" w:type="dxa"/>
              <w:right w:w="108" w:type="dxa"/>
            </w:tcMar>
            <w:vAlign w:val="center"/>
          </w:tcPr>
          <w:p w14:paraId="4D97F807">
            <w:pPr>
              <w:pBdr>
                <w:top w:val="none" w:color="auto" w:sz="0" w:space="0"/>
                <w:left w:val="none" w:color="auto" w:sz="0" w:space="0"/>
                <w:bottom w:val="none" w:color="auto" w:sz="0" w:space="0"/>
                <w:right w:val="none" w:color="auto" w:sz="0" w:space="0"/>
              </w:pBdr>
              <w:spacing w:after="0" w:line="360" w:lineRule="auto"/>
              <w:jc w:val="both"/>
              <w:rPr>
                <w:rFonts w:ascii="Times New Roman" w:hAnsi="Times New Roman" w:eastAsia="宋体"/>
                <w:color w:val="auto"/>
                <w:sz w:val="24"/>
                <w:highlight w:val="none"/>
                <w:lang w:val="en-US" w:eastAsia="zh-CN"/>
              </w:rPr>
            </w:pPr>
            <w:r>
              <w:rPr>
                <w:rFonts w:ascii="Times New Roman" w:hAnsi="Times New Roman" w:eastAsia="宋体"/>
                <w:color w:val="auto"/>
                <w:sz w:val="24"/>
                <w:highlight w:val="none"/>
                <w:lang w:val="en-US" w:eastAsia="zh-CN"/>
              </w:rPr>
              <w:t>无</w:t>
            </w:r>
          </w:p>
        </w:tc>
      </w:tr>
      <w:tr w14:paraId="09C77BAE">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781" w:type="dxa"/>
            <w:noWrap/>
            <w:tcMar>
              <w:top w:w="0" w:type="dxa"/>
              <w:left w:w="108" w:type="dxa"/>
              <w:bottom w:w="0" w:type="dxa"/>
              <w:right w:w="108" w:type="dxa"/>
            </w:tcMar>
            <w:vAlign w:val="center"/>
          </w:tcPr>
          <w:p w14:paraId="5E329D94">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6</w:t>
            </w:r>
          </w:p>
        </w:tc>
        <w:tc>
          <w:tcPr>
            <w:tcW w:w="1932" w:type="dxa"/>
            <w:noWrap/>
            <w:tcMar>
              <w:top w:w="0" w:type="dxa"/>
              <w:left w:w="108" w:type="dxa"/>
              <w:bottom w:w="0" w:type="dxa"/>
              <w:right w:w="108" w:type="dxa"/>
            </w:tcMar>
            <w:vAlign w:val="center"/>
          </w:tcPr>
          <w:p w14:paraId="01567856">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样品</w:t>
            </w:r>
          </w:p>
        </w:tc>
        <w:tc>
          <w:tcPr>
            <w:tcW w:w="6642" w:type="dxa"/>
            <w:noWrap/>
            <w:tcMar>
              <w:top w:w="0" w:type="dxa"/>
              <w:left w:w="108" w:type="dxa"/>
              <w:bottom w:w="0" w:type="dxa"/>
              <w:right w:w="108" w:type="dxa"/>
            </w:tcMar>
            <w:vAlign w:val="center"/>
          </w:tcPr>
          <w:p w14:paraId="5D5EC43A">
            <w:pPr>
              <w:widowControl w:val="0"/>
              <w:pBdr>
                <w:top w:val="none" w:color="auto" w:sz="0" w:space="0"/>
                <w:left w:val="none" w:color="auto" w:sz="0" w:space="0"/>
                <w:bottom w:val="none" w:color="auto" w:sz="0" w:space="0"/>
                <w:right w:val="none" w:color="auto" w:sz="0" w:space="0"/>
              </w:pBdr>
              <w:spacing w:after="0" w:line="520" w:lineRule="exact"/>
              <w:jc w:val="both"/>
              <w:rPr>
                <w:rFonts w:ascii="Times New Roman" w:hAnsi="Times New Roman" w:eastAsia="宋体"/>
                <w:color w:val="auto"/>
                <w:sz w:val="24"/>
                <w:szCs w:val="24"/>
                <w:highlight w:val="none"/>
                <w:lang w:eastAsia="zh-CN"/>
              </w:rPr>
            </w:pPr>
            <w:r>
              <w:rPr>
                <w:rFonts w:ascii="Times New Roman" w:hAnsi="Times New Roman" w:eastAsia="宋体"/>
                <w:color w:val="auto"/>
                <w:sz w:val="24"/>
                <w:szCs w:val="24"/>
                <w:highlight w:val="none"/>
                <w:lang w:eastAsia="zh-CN"/>
              </w:rPr>
              <w:t>不要求提供。</w:t>
            </w:r>
          </w:p>
        </w:tc>
      </w:tr>
      <w:tr w14:paraId="42B8F319">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852" w:hRule="atLeast"/>
        </w:trPr>
        <w:tc>
          <w:tcPr>
            <w:tcW w:w="781" w:type="dxa"/>
            <w:noWrap/>
            <w:tcMar>
              <w:top w:w="0" w:type="dxa"/>
              <w:left w:w="108" w:type="dxa"/>
              <w:bottom w:w="0" w:type="dxa"/>
              <w:right w:w="108" w:type="dxa"/>
            </w:tcMar>
            <w:vAlign w:val="center"/>
          </w:tcPr>
          <w:p w14:paraId="260D9768">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7</w:t>
            </w:r>
          </w:p>
        </w:tc>
        <w:tc>
          <w:tcPr>
            <w:tcW w:w="1932" w:type="dxa"/>
            <w:noWrap/>
            <w:tcMar>
              <w:top w:w="0" w:type="dxa"/>
              <w:left w:w="108" w:type="dxa"/>
              <w:bottom w:w="0" w:type="dxa"/>
              <w:right w:w="108" w:type="dxa"/>
            </w:tcMar>
            <w:vAlign w:val="center"/>
          </w:tcPr>
          <w:p w14:paraId="64322B32">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是否允许采购进口产品</w:t>
            </w:r>
          </w:p>
        </w:tc>
        <w:tc>
          <w:tcPr>
            <w:tcW w:w="6642" w:type="dxa"/>
            <w:noWrap/>
            <w:tcMar>
              <w:top w:w="0" w:type="dxa"/>
              <w:left w:w="108" w:type="dxa"/>
              <w:bottom w:w="0" w:type="dxa"/>
              <w:right w:w="108" w:type="dxa"/>
            </w:tcMar>
            <w:vAlign w:val="center"/>
          </w:tcPr>
          <w:p w14:paraId="10AD687A">
            <w:pPr>
              <w:widowControl w:val="0"/>
              <w:pBdr>
                <w:top w:val="none" w:color="auto" w:sz="0" w:space="0"/>
                <w:left w:val="none" w:color="auto" w:sz="0" w:space="0"/>
                <w:bottom w:val="none" w:color="auto" w:sz="0" w:space="0"/>
                <w:right w:val="none" w:color="auto" w:sz="0" w:space="0"/>
              </w:pBdr>
              <w:spacing w:after="0" w:line="520" w:lineRule="exact"/>
              <w:jc w:val="both"/>
              <w:rPr>
                <w:rFonts w:ascii="Times New Roman" w:hAnsi="Times New Roman" w:eastAsia="宋体"/>
                <w:color w:val="auto"/>
                <w:sz w:val="24"/>
                <w:szCs w:val="24"/>
                <w:highlight w:val="none"/>
                <w:lang w:eastAsia="zh-CN"/>
              </w:rPr>
            </w:pPr>
            <w:r>
              <w:rPr>
                <w:rFonts w:ascii="Times New Roman" w:hAnsi="Times New Roman" w:eastAsia="宋体"/>
                <w:color w:val="auto"/>
                <w:sz w:val="24"/>
                <w:szCs w:val="24"/>
                <w:highlight w:val="none"/>
                <w:lang w:eastAsia="zh-CN"/>
              </w:rPr>
              <w:t>本项目不允许采购进口产品。</w:t>
            </w:r>
          </w:p>
        </w:tc>
      </w:tr>
      <w:tr w14:paraId="308727D1">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90" w:hRule="atLeast"/>
        </w:trPr>
        <w:tc>
          <w:tcPr>
            <w:tcW w:w="781" w:type="dxa"/>
            <w:noWrap/>
            <w:tcMar>
              <w:top w:w="0" w:type="dxa"/>
              <w:left w:w="108" w:type="dxa"/>
              <w:bottom w:w="0" w:type="dxa"/>
              <w:right w:w="108" w:type="dxa"/>
            </w:tcMar>
            <w:vAlign w:val="center"/>
          </w:tcPr>
          <w:p w14:paraId="53D257FD">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8</w:t>
            </w:r>
          </w:p>
        </w:tc>
        <w:tc>
          <w:tcPr>
            <w:tcW w:w="1932" w:type="dxa"/>
            <w:noWrap/>
            <w:tcMar>
              <w:top w:w="0" w:type="dxa"/>
              <w:left w:w="108" w:type="dxa"/>
              <w:bottom w:w="0" w:type="dxa"/>
              <w:right w:w="108" w:type="dxa"/>
            </w:tcMar>
            <w:vAlign w:val="center"/>
          </w:tcPr>
          <w:p w14:paraId="27043EF9">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项目属性与核心产品</w:t>
            </w:r>
          </w:p>
        </w:tc>
        <w:tc>
          <w:tcPr>
            <w:tcW w:w="6642" w:type="dxa"/>
            <w:noWrap/>
            <w:tcMar>
              <w:top w:w="0" w:type="dxa"/>
              <w:left w:w="108" w:type="dxa"/>
              <w:bottom w:w="0" w:type="dxa"/>
              <w:right w:w="108" w:type="dxa"/>
            </w:tcMar>
            <w:vAlign w:val="center"/>
          </w:tcPr>
          <w:p w14:paraId="6AC2C585">
            <w:pPr>
              <w:widowControl w:val="0"/>
              <w:pBdr>
                <w:top w:val="none" w:color="auto" w:sz="0" w:space="0"/>
                <w:left w:val="none" w:color="auto" w:sz="0" w:space="0"/>
                <w:bottom w:val="none" w:color="auto" w:sz="0" w:space="0"/>
                <w:right w:val="none" w:color="auto" w:sz="0" w:space="0"/>
              </w:pBdr>
              <w:spacing w:after="0" w:line="520" w:lineRule="exact"/>
              <w:jc w:val="both"/>
              <w:rPr>
                <w:rFonts w:ascii="Times New Roman" w:hAnsi="Times New Roman" w:eastAsia="宋体"/>
                <w:color w:val="auto"/>
                <w:sz w:val="24"/>
                <w:szCs w:val="24"/>
                <w:highlight w:val="none"/>
                <w:lang w:eastAsia="zh-CN"/>
              </w:rPr>
            </w:pPr>
            <w:r>
              <w:rPr>
                <w:rFonts w:ascii="Times New Roman" w:hAnsi="Times New Roman" w:eastAsia="宋体"/>
                <w:color w:val="auto"/>
                <w:sz w:val="24"/>
                <w:szCs w:val="24"/>
                <w:highlight w:val="none"/>
                <w:lang w:eastAsia="zh-CN"/>
              </w:rPr>
              <w:t>A货物类。</w:t>
            </w:r>
          </w:p>
          <w:p w14:paraId="6FCFB961">
            <w:pPr>
              <w:widowControl w:val="0"/>
              <w:pBdr>
                <w:top w:val="none" w:color="auto" w:sz="0" w:space="0"/>
                <w:left w:val="none" w:color="auto" w:sz="0" w:space="0"/>
                <w:bottom w:val="none" w:color="auto" w:sz="0" w:space="0"/>
                <w:right w:val="none" w:color="auto" w:sz="0" w:space="0"/>
              </w:pBdr>
              <w:spacing w:after="0" w:line="520" w:lineRule="exact"/>
              <w:jc w:val="both"/>
              <w:rPr>
                <w:rFonts w:ascii="Times New Roman" w:hAnsi="Times New Roman" w:eastAsia="宋体"/>
                <w:color w:val="auto"/>
                <w:sz w:val="24"/>
                <w:szCs w:val="24"/>
                <w:highlight w:val="none"/>
                <w:lang w:eastAsia="zh-CN"/>
              </w:rPr>
            </w:pPr>
            <w:r>
              <w:rPr>
                <w:rFonts w:ascii="Times New Roman" w:hAnsi="Times New Roman" w:eastAsia="宋体"/>
                <w:color w:val="auto"/>
                <w:sz w:val="24"/>
                <w:szCs w:val="24"/>
                <w:highlight w:val="none"/>
                <w:lang w:eastAsia="zh-CN"/>
              </w:rPr>
              <w:sym w:font="Wingdings 2" w:char="F052"/>
            </w:r>
            <w:r>
              <w:rPr>
                <w:rFonts w:ascii="Times New Roman" w:hAnsi="Times New Roman" w:eastAsia="宋体"/>
                <w:color w:val="auto"/>
                <w:sz w:val="24"/>
                <w:szCs w:val="24"/>
                <w:highlight w:val="none"/>
                <w:lang w:eastAsia="zh-CN"/>
              </w:rPr>
              <w:t>B服务类。</w:t>
            </w:r>
          </w:p>
          <w:p w14:paraId="56D97840">
            <w:pPr>
              <w:pBdr>
                <w:top w:val="none" w:color="auto" w:sz="0" w:space="0"/>
                <w:left w:val="none" w:color="auto" w:sz="0" w:space="0"/>
                <w:bottom w:val="none" w:color="auto" w:sz="0" w:space="0"/>
                <w:right w:val="none" w:color="auto" w:sz="0" w:space="0"/>
              </w:pBdr>
              <w:spacing w:after="0" w:line="360" w:lineRule="auto"/>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本项目核心产品为：</w:t>
            </w:r>
            <w:r>
              <w:rPr>
                <w:rFonts w:ascii="Times New Roman" w:hAnsi="Times New Roman" w:eastAsia="宋体"/>
                <w:color w:val="auto"/>
                <w:sz w:val="24"/>
                <w:szCs w:val="24"/>
                <w:highlight w:val="none"/>
                <w:u w:val="single"/>
                <w:lang w:eastAsia="zh-CN"/>
              </w:rPr>
              <w:t>绿化养护劳务服务外包</w:t>
            </w:r>
            <w:r>
              <w:rPr>
                <w:rFonts w:ascii="Times New Roman" w:hAnsi="Times New Roman" w:eastAsia="宋体"/>
                <w:color w:val="auto"/>
                <w:sz w:val="24"/>
                <w:highlight w:val="none"/>
                <w:u w:val="single"/>
                <w:lang w:eastAsia="zh-CN"/>
              </w:rPr>
              <w:t>。</w:t>
            </w:r>
          </w:p>
        </w:tc>
      </w:tr>
      <w:tr w14:paraId="6C339679">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781" w:type="dxa"/>
            <w:noWrap/>
            <w:tcMar>
              <w:top w:w="0" w:type="dxa"/>
              <w:left w:w="108" w:type="dxa"/>
              <w:bottom w:w="0" w:type="dxa"/>
              <w:right w:w="108" w:type="dxa"/>
            </w:tcMar>
            <w:vAlign w:val="center"/>
          </w:tcPr>
          <w:p w14:paraId="73AA8E3B">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9</w:t>
            </w:r>
          </w:p>
        </w:tc>
        <w:tc>
          <w:tcPr>
            <w:tcW w:w="1932" w:type="dxa"/>
            <w:noWrap/>
            <w:tcMar>
              <w:top w:w="0" w:type="dxa"/>
              <w:left w:w="108" w:type="dxa"/>
              <w:bottom w:w="0" w:type="dxa"/>
              <w:right w:w="108" w:type="dxa"/>
            </w:tcMar>
            <w:vAlign w:val="center"/>
          </w:tcPr>
          <w:p w14:paraId="6FD4191E">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采购标的对应的中小企业划分标准所属行业</w:t>
            </w:r>
          </w:p>
        </w:tc>
        <w:tc>
          <w:tcPr>
            <w:tcW w:w="6642" w:type="dxa"/>
            <w:noWrap/>
            <w:tcMar>
              <w:top w:w="0" w:type="dxa"/>
              <w:left w:w="108" w:type="dxa"/>
              <w:bottom w:w="0" w:type="dxa"/>
              <w:right w:w="108" w:type="dxa"/>
            </w:tcMar>
            <w:vAlign w:val="center"/>
          </w:tcPr>
          <w:p w14:paraId="290BE07D">
            <w:pPr>
              <w:pBdr>
                <w:top w:val="none" w:color="auto" w:sz="0" w:space="0"/>
                <w:left w:val="none" w:color="auto" w:sz="0" w:space="0"/>
                <w:bottom w:val="none" w:color="auto" w:sz="0" w:space="0"/>
                <w:right w:val="none" w:color="auto" w:sz="0" w:space="0"/>
              </w:pBdr>
              <w:spacing w:after="0" w:line="360" w:lineRule="auto"/>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（1）标的：</w:t>
            </w:r>
            <w:r>
              <w:rPr>
                <w:rFonts w:ascii="Times New Roman" w:hAnsi="Times New Roman" w:eastAsia="宋体"/>
                <w:color w:val="auto"/>
                <w:sz w:val="24"/>
                <w:szCs w:val="24"/>
                <w:highlight w:val="none"/>
                <w:u w:val="single"/>
                <w:lang w:eastAsia="zh-CN"/>
              </w:rPr>
              <w:t>绿化养护劳务服务外包</w:t>
            </w:r>
            <w:r>
              <w:rPr>
                <w:rFonts w:ascii="Times New Roman" w:hAnsi="Times New Roman" w:eastAsia="宋体"/>
                <w:color w:val="auto"/>
                <w:sz w:val="24"/>
                <w:highlight w:val="none"/>
                <w:u w:val="single"/>
                <w:lang w:eastAsia="zh-CN"/>
              </w:rPr>
              <w:t>，</w:t>
            </w:r>
            <w:r>
              <w:rPr>
                <w:rFonts w:ascii="Times New Roman" w:hAnsi="Times New Roman" w:eastAsia="宋体"/>
                <w:color w:val="auto"/>
                <w:sz w:val="24"/>
                <w:highlight w:val="none"/>
                <w:lang w:eastAsia="zh-CN"/>
              </w:rPr>
              <w:t>属于</w:t>
            </w:r>
            <w:r>
              <w:rPr>
                <w:rFonts w:ascii="Times New Roman" w:hAnsi="Times New Roman" w:eastAsia="宋体"/>
                <w:color w:val="auto"/>
                <w:sz w:val="24"/>
                <w:szCs w:val="24"/>
                <w:highlight w:val="none"/>
                <w:u w:val="single"/>
                <w:lang w:eastAsia="zh-CN"/>
              </w:rPr>
              <w:t>租赁和商务服务业</w:t>
            </w:r>
            <w:r>
              <w:rPr>
                <w:rFonts w:ascii="Times New Roman" w:hAnsi="Times New Roman" w:eastAsia="宋体"/>
                <w:color w:val="auto"/>
                <w:sz w:val="24"/>
                <w:highlight w:val="none"/>
                <w:lang w:eastAsia="zh-CN"/>
              </w:rPr>
              <w:t>行业。</w:t>
            </w:r>
          </w:p>
        </w:tc>
      </w:tr>
      <w:tr w14:paraId="34DBB4D3">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781" w:type="dxa"/>
            <w:noWrap/>
            <w:tcMar>
              <w:top w:w="0" w:type="dxa"/>
              <w:left w:w="108" w:type="dxa"/>
              <w:bottom w:w="0" w:type="dxa"/>
              <w:right w:w="108" w:type="dxa"/>
            </w:tcMar>
            <w:vAlign w:val="center"/>
          </w:tcPr>
          <w:p w14:paraId="0B703F11">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10</w:t>
            </w:r>
          </w:p>
        </w:tc>
        <w:tc>
          <w:tcPr>
            <w:tcW w:w="1932" w:type="dxa"/>
            <w:noWrap/>
            <w:tcMar>
              <w:top w:w="0" w:type="dxa"/>
              <w:left w:w="108" w:type="dxa"/>
              <w:bottom w:w="0" w:type="dxa"/>
              <w:right w:w="108" w:type="dxa"/>
            </w:tcMar>
            <w:vAlign w:val="center"/>
          </w:tcPr>
          <w:p w14:paraId="620B40AC">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节能产品、环境标志产品</w:t>
            </w:r>
          </w:p>
        </w:tc>
        <w:tc>
          <w:tcPr>
            <w:tcW w:w="6642" w:type="dxa"/>
            <w:noWrap/>
            <w:tcMar>
              <w:top w:w="0" w:type="dxa"/>
              <w:left w:w="108" w:type="dxa"/>
              <w:bottom w:w="0" w:type="dxa"/>
              <w:right w:w="108" w:type="dxa"/>
            </w:tcMar>
            <w:vAlign w:val="center"/>
          </w:tcPr>
          <w:p w14:paraId="212CF41E">
            <w:pPr>
              <w:pBdr>
                <w:top w:val="none" w:color="auto" w:sz="0" w:space="0"/>
                <w:left w:val="none" w:color="auto" w:sz="0" w:space="0"/>
                <w:bottom w:val="none" w:color="auto" w:sz="0" w:space="0"/>
                <w:right w:val="none" w:color="auto" w:sz="0" w:space="0"/>
              </w:pBdr>
              <w:spacing w:after="0" w:line="360" w:lineRule="auto"/>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供应商所投产品属于政府采购节能产品、环境标志产品品目清单范围的，采购人及其委托的采购代理机构将依据国家确定的认证机构出具的、处于有效期之内的节能产品、环境标志产品认证证书，对获得证书的产品实施政府优先采购或强制采购。</w:t>
            </w:r>
          </w:p>
        </w:tc>
      </w:tr>
      <w:tr w14:paraId="1914C693">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781" w:type="dxa"/>
            <w:noWrap/>
            <w:tcMar>
              <w:top w:w="0" w:type="dxa"/>
              <w:left w:w="108" w:type="dxa"/>
              <w:bottom w:w="0" w:type="dxa"/>
              <w:right w:w="108" w:type="dxa"/>
            </w:tcMar>
            <w:vAlign w:val="center"/>
          </w:tcPr>
          <w:p w14:paraId="059C10AC">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11</w:t>
            </w:r>
          </w:p>
        </w:tc>
        <w:tc>
          <w:tcPr>
            <w:tcW w:w="1932" w:type="dxa"/>
            <w:noWrap/>
            <w:tcMar>
              <w:top w:w="0" w:type="dxa"/>
              <w:left w:w="108" w:type="dxa"/>
              <w:bottom w:w="0" w:type="dxa"/>
              <w:right w:w="108" w:type="dxa"/>
            </w:tcMar>
            <w:vAlign w:val="center"/>
          </w:tcPr>
          <w:p w14:paraId="10573726">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中小企业信用融资</w:t>
            </w:r>
          </w:p>
        </w:tc>
        <w:tc>
          <w:tcPr>
            <w:tcW w:w="6642" w:type="dxa"/>
            <w:noWrap/>
            <w:tcMar>
              <w:top w:w="0" w:type="dxa"/>
              <w:left w:w="108" w:type="dxa"/>
              <w:bottom w:w="0" w:type="dxa"/>
              <w:right w:w="108" w:type="dxa"/>
            </w:tcMar>
            <w:vAlign w:val="center"/>
          </w:tcPr>
          <w:p w14:paraId="20D05041">
            <w:pPr>
              <w:pBdr>
                <w:top w:val="none" w:color="auto" w:sz="0" w:space="0"/>
                <w:left w:val="none" w:color="auto" w:sz="0" w:space="0"/>
                <w:bottom w:val="none" w:color="auto" w:sz="0" w:space="0"/>
                <w:right w:val="none" w:color="auto" w:sz="0" w:space="0"/>
              </w:pBdr>
              <w:spacing w:after="0" w:line="360" w:lineRule="auto"/>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为进一步发挥政府采购政策导向作用，有效缓解企业融资难题，推进完善应收账款融资服务平台的融资服务功能，促进中小微企业平稳健康发展，镇江市财政局和中国人民银行镇江市中心支行联合印发《关于转发〈关于深入推进政府采购线上合同信用融资工作的通知〉的通知》，采购项目中标人如有融资需求，可在签订政府采购合同时向采购人说明融资需求，由采购人在录入合同时标注融资需求后，凭政府采购合同在相关金融机构办理无抵押、低利率授信申请。办理流程详见江苏政府采购网“政采贷”栏目，网址：</w:t>
            </w:r>
          </w:p>
          <w:p w14:paraId="298893E9">
            <w:pPr>
              <w:pBdr>
                <w:top w:val="none" w:color="auto" w:sz="0" w:space="0"/>
                <w:left w:val="none" w:color="auto" w:sz="0" w:space="0"/>
                <w:bottom w:val="none" w:color="auto" w:sz="0" w:space="0"/>
                <w:right w:val="none" w:color="auto" w:sz="0" w:space="0"/>
              </w:pBdr>
              <w:spacing w:after="0" w:line="360" w:lineRule="auto"/>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http://www.ccgp-jiangsu.gov.cn/jiangsu/paying.html咨询电话：镇江市财政局政府采购处0511-80909958。</w:t>
            </w:r>
          </w:p>
        </w:tc>
      </w:tr>
      <w:tr w14:paraId="51BE8ECA">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781" w:type="dxa"/>
            <w:noWrap/>
            <w:tcMar>
              <w:top w:w="0" w:type="dxa"/>
              <w:left w:w="108" w:type="dxa"/>
              <w:bottom w:w="0" w:type="dxa"/>
              <w:right w:w="108" w:type="dxa"/>
            </w:tcMar>
            <w:vAlign w:val="center"/>
          </w:tcPr>
          <w:p w14:paraId="28377385">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12</w:t>
            </w:r>
          </w:p>
        </w:tc>
        <w:tc>
          <w:tcPr>
            <w:tcW w:w="1932" w:type="dxa"/>
            <w:noWrap/>
            <w:tcMar>
              <w:top w:w="0" w:type="dxa"/>
              <w:left w:w="108" w:type="dxa"/>
              <w:bottom w:w="0" w:type="dxa"/>
              <w:right w:w="108" w:type="dxa"/>
            </w:tcMar>
            <w:vAlign w:val="center"/>
          </w:tcPr>
          <w:p w14:paraId="273BBB78">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特别说明</w:t>
            </w:r>
          </w:p>
        </w:tc>
        <w:tc>
          <w:tcPr>
            <w:tcW w:w="6642" w:type="dxa"/>
            <w:noWrap/>
            <w:tcMar>
              <w:top w:w="0" w:type="dxa"/>
              <w:left w:w="108" w:type="dxa"/>
              <w:bottom w:w="0" w:type="dxa"/>
              <w:right w:w="108" w:type="dxa"/>
            </w:tcMar>
            <w:vAlign w:val="center"/>
          </w:tcPr>
          <w:p w14:paraId="52F189C0">
            <w:pPr>
              <w:pBdr>
                <w:top w:val="none" w:color="auto" w:sz="0" w:space="0"/>
                <w:left w:val="none" w:color="auto" w:sz="0" w:space="0"/>
                <w:bottom w:val="none" w:color="auto" w:sz="0" w:space="0"/>
                <w:right w:val="none" w:color="auto" w:sz="0" w:space="0"/>
              </w:pBdr>
              <w:spacing w:after="0" w:line="360" w:lineRule="auto"/>
              <w:jc w:val="both"/>
              <w:rPr>
                <w:rFonts w:ascii="Times New Roman" w:hAnsi="Times New Roman" w:eastAsia="宋体"/>
                <w:color w:val="auto"/>
                <w:sz w:val="24"/>
                <w:highlight w:val="none"/>
                <w:lang w:val="en-US" w:eastAsia="zh-CN"/>
              </w:rPr>
            </w:pPr>
            <w:r>
              <w:rPr>
                <w:rFonts w:ascii="Times New Roman" w:hAnsi="Times New Roman" w:eastAsia="宋体"/>
                <w:color w:val="auto"/>
                <w:sz w:val="24"/>
                <w:highlight w:val="none"/>
                <w:lang w:val="en-US" w:eastAsia="zh-CN"/>
              </w:rPr>
              <w:t>/</w:t>
            </w:r>
          </w:p>
        </w:tc>
      </w:tr>
    </w:tbl>
    <w:p w14:paraId="33C7ECF8">
      <w:pPr>
        <w:pBdr>
          <w:top w:val="none" w:color="auto" w:sz="0" w:space="0"/>
          <w:left w:val="none" w:color="auto" w:sz="0" w:space="0"/>
          <w:bottom w:val="none" w:color="auto" w:sz="0" w:space="0"/>
          <w:right w:val="none" w:color="auto" w:sz="0" w:space="0"/>
        </w:pBdr>
        <w:spacing w:after="0" w:line="360" w:lineRule="auto"/>
        <w:ind w:firstLine="420"/>
        <w:jc w:val="both"/>
        <w:rPr>
          <w:rFonts w:ascii="Times New Roman" w:hAnsi="Times New Roman" w:eastAsia="宋体"/>
          <w:color w:val="auto"/>
          <w:highlight w:val="none"/>
          <w:lang w:eastAsia="zh-CN"/>
        </w:rPr>
      </w:pPr>
      <w:r>
        <w:rPr>
          <w:rFonts w:ascii="Times New Roman" w:hAnsi="Times New Roman" w:eastAsia="宋体"/>
          <w:color w:val="auto"/>
          <w:highlight w:val="none"/>
          <w:lang w:eastAsia="zh-CN"/>
        </w:rPr>
        <w:t> </w:t>
      </w:r>
    </w:p>
    <w:p w14:paraId="4FDDEB59">
      <w:pPr>
        <w:pBdr>
          <w:top w:val="none" w:color="auto" w:sz="0" w:space="0"/>
          <w:left w:val="none" w:color="auto" w:sz="0" w:space="0"/>
          <w:bottom w:val="none" w:color="auto" w:sz="0" w:space="0"/>
          <w:right w:val="none" w:color="auto" w:sz="0" w:space="0"/>
        </w:pBdr>
        <w:spacing w:after="0" w:line="360" w:lineRule="auto"/>
        <w:ind w:firstLine="420"/>
        <w:jc w:val="both"/>
        <w:rPr>
          <w:rFonts w:ascii="Times New Roman" w:hAnsi="Times New Roman" w:eastAsia="宋体"/>
          <w:color w:val="auto"/>
          <w:highlight w:val="none"/>
          <w:lang w:eastAsia="zh-CN"/>
        </w:rPr>
      </w:pPr>
    </w:p>
    <w:p w14:paraId="1A76C755">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32"/>
          <w:highlight w:val="none"/>
          <w:lang w:eastAsia="zh-CN"/>
        </w:rPr>
      </w:pPr>
      <w:r>
        <w:rPr>
          <w:rFonts w:ascii="Times New Roman" w:hAnsi="Times New Roman" w:eastAsia="宋体"/>
          <w:b/>
          <w:color w:val="auto"/>
          <w:sz w:val="32"/>
          <w:highlight w:val="none"/>
          <w:lang w:eastAsia="zh-CN"/>
        </w:rPr>
        <w:t>一、总  则</w:t>
      </w:r>
    </w:p>
    <w:p w14:paraId="02BBACC8">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b/>
          <w:color w:val="auto"/>
          <w:sz w:val="30"/>
          <w:highlight w:val="none"/>
          <w:lang w:eastAsia="zh-CN"/>
        </w:rPr>
      </w:pPr>
      <w:r>
        <w:rPr>
          <w:rFonts w:ascii="Times New Roman" w:hAnsi="Times New Roman" w:eastAsia="宋体"/>
          <w:b/>
          <w:color w:val="auto"/>
          <w:sz w:val="30"/>
          <w:highlight w:val="none"/>
          <w:lang w:eastAsia="zh-CN"/>
        </w:rPr>
        <w:t>1．适用范围</w:t>
      </w:r>
    </w:p>
    <w:p w14:paraId="1E990B84">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1.1 本招标文件仅适用于</w:t>
      </w:r>
      <w:r>
        <w:rPr>
          <w:rFonts w:ascii="Times New Roman" w:hAnsi="Times New Roman" w:eastAsia="宋体"/>
          <w:color w:val="auto"/>
          <w:sz w:val="24"/>
          <w:highlight w:val="none"/>
          <w:u w:val="single"/>
          <w:lang w:eastAsia="zh-CN"/>
        </w:rPr>
        <w:t>镇江市城市绿化工程养护处2025年绿化养护劳务服务外包项目</w:t>
      </w:r>
      <w:r>
        <w:rPr>
          <w:rFonts w:ascii="Times New Roman" w:hAnsi="Times New Roman" w:eastAsia="宋体"/>
          <w:color w:val="auto"/>
          <w:sz w:val="24"/>
          <w:highlight w:val="none"/>
          <w:lang w:eastAsia="zh-CN"/>
        </w:rPr>
        <w:t>。</w:t>
      </w:r>
    </w:p>
    <w:p w14:paraId="3949A69E">
      <w:pPr>
        <w:pBdr>
          <w:top w:val="none" w:color="auto" w:sz="0" w:space="0"/>
          <w:left w:val="none" w:color="auto" w:sz="0" w:space="0"/>
          <w:bottom w:val="none" w:color="auto" w:sz="0" w:space="0"/>
          <w:right w:val="none" w:color="auto" w:sz="0" w:space="0"/>
        </w:pBdr>
        <w:spacing w:before="200" w:line="360" w:lineRule="auto"/>
        <w:ind w:firstLine="444"/>
        <w:jc w:val="both"/>
        <w:rPr>
          <w:rFonts w:ascii="Times New Roman" w:hAnsi="Times New Roman" w:eastAsia="宋体"/>
          <w:b/>
          <w:color w:val="auto"/>
          <w:sz w:val="30"/>
          <w:highlight w:val="none"/>
          <w:lang w:eastAsia="zh-CN"/>
        </w:rPr>
      </w:pPr>
      <w:r>
        <w:rPr>
          <w:rFonts w:ascii="Times New Roman" w:hAnsi="Times New Roman" w:eastAsia="宋体"/>
          <w:b/>
          <w:color w:val="auto"/>
          <w:sz w:val="30"/>
          <w:highlight w:val="none"/>
          <w:lang w:eastAsia="zh-CN"/>
        </w:rPr>
        <w:t>2．定义</w:t>
      </w:r>
    </w:p>
    <w:p w14:paraId="2B48F8A2">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招标文件中下列术语应解释为：</w:t>
      </w:r>
    </w:p>
    <w:p w14:paraId="731ACDEC">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2.1 “采购人”系指依法进行政府采购的国家机关、事业单位、团体组织，即：</w:t>
      </w:r>
      <w:r>
        <w:rPr>
          <w:rFonts w:ascii="Times New Roman" w:hAnsi="Times New Roman" w:eastAsia="宋体"/>
          <w:color w:val="auto"/>
          <w:sz w:val="24"/>
          <w:highlight w:val="none"/>
          <w:u w:val="single"/>
          <w:lang w:eastAsia="zh-CN"/>
        </w:rPr>
        <w:t>镇江市城市绿化工程养护处</w:t>
      </w:r>
      <w:r>
        <w:rPr>
          <w:rFonts w:ascii="Times New Roman" w:hAnsi="Times New Roman" w:eastAsia="宋体"/>
          <w:color w:val="auto"/>
          <w:sz w:val="24"/>
          <w:highlight w:val="none"/>
          <w:lang w:eastAsia="zh-CN"/>
        </w:rPr>
        <w:t>。</w:t>
      </w:r>
    </w:p>
    <w:p w14:paraId="5FF5AC79">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2.2 “投标人”系指响应招标、参加投标竞争的法人、其他组织或者自然人。</w:t>
      </w:r>
    </w:p>
    <w:p w14:paraId="2C356CA8">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2.3“采购代理机构”系指组织本次采购活动的单位，即：</w:t>
      </w:r>
      <w:r>
        <w:rPr>
          <w:rFonts w:ascii="Times New Roman" w:hAnsi="Times New Roman" w:eastAsia="宋体"/>
          <w:color w:val="auto"/>
          <w:sz w:val="24"/>
          <w:highlight w:val="none"/>
          <w:u w:val="single"/>
          <w:lang w:eastAsia="zh-CN"/>
        </w:rPr>
        <w:t>江苏省设备成套股份有限公司</w:t>
      </w:r>
      <w:r>
        <w:rPr>
          <w:rFonts w:ascii="Times New Roman" w:hAnsi="Times New Roman" w:eastAsia="宋体"/>
          <w:color w:val="auto"/>
          <w:sz w:val="24"/>
          <w:highlight w:val="none"/>
          <w:lang w:eastAsia="zh-CN"/>
        </w:rPr>
        <w:t>。</w:t>
      </w:r>
    </w:p>
    <w:p w14:paraId="7D334FAE">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2.4 “货物”系指本招标文件所述采购标的涉及的各种形态和种类的物品。</w:t>
      </w:r>
    </w:p>
    <w:p w14:paraId="3D2D6A9D">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2.5“服务”系指本招标文件所述投标人应该履行的承诺和义务，即镇江市城市绿化工程养护处采购的2025年绿化养护劳务服务外包，亦包括招标文件中特别描述的其它形式的服务。 </w:t>
      </w:r>
    </w:p>
    <w:p w14:paraId="3214A0EB">
      <w:pPr>
        <w:pBdr>
          <w:top w:val="none" w:color="auto" w:sz="0" w:space="0"/>
          <w:left w:val="none" w:color="auto" w:sz="0" w:space="0"/>
          <w:bottom w:val="none" w:color="auto" w:sz="0" w:space="0"/>
          <w:right w:val="none" w:color="auto" w:sz="0" w:space="0"/>
        </w:pBdr>
        <w:spacing w:before="260" w:after="260" w:line="360" w:lineRule="auto"/>
        <w:ind w:firstLine="444"/>
        <w:jc w:val="both"/>
        <w:rPr>
          <w:rFonts w:ascii="Times New Roman" w:hAnsi="Times New Roman" w:eastAsia="宋体"/>
          <w:b/>
          <w:color w:val="auto"/>
          <w:sz w:val="30"/>
          <w:highlight w:val="none"/>
          <w:lang w:eastAsia="zh-CN"/>
        </w:rPr>
      </w:pPr>
      <w:r>
        <w:rPr>
          <w:rFonts w:ascii="Times New Roman" w:hAnsi="Times New Roman" w:eastAsia="宋体"/>
          <w:b/>
          <w:color w:val="auto"/>
          <w:sz w:val="30"/>
          <w:highlight w:val="none"/>
          <w:lang w:eastAsia="zh-CN"/>
        </w:rPr>
        <w:t>3．采购方式</w:t>
      </w:r>
    </w:p>
    <w:p w14:paraId="44400917">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3.1 本次采购采取公开招标方式☑综合评分法。</w:t>
      </w:r>
    </w:p>
    <w:p w14:paraId="778FDADC">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3.2 本项目资格审查方式：☑资格后审</w:t>
      </w:r>
    </w:p>
    <w:p w14:paraId="38674E31">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3.3 本次采购确定的中标人数量：</w:t>
      </w:r>
      <w:r>
        <w:rPr>
          <w:rFonts w:ascii="Times New Roman" w:hAnsi="Times New Roman" w:eastAsia="宋体"/>
          <w:color w:val="auto"/>
          <w:sz w:val="24"/>
          <w:highlight w:val="none"/>
          <w:lang w:val="en-US" w:eastAsia="zh-CN"/>
        </w:rPr>
        <w:t>每个标段</w:t>
      </w:r>
      <w:r>
        <w:rPr>
          <w:rFonts w:ascii="Times New Roman" w:hAnsi="Times New Roman" w:eastAsia="宋体"/>
          <w:color w:val="auto"/>
          <w:sz w:val="24"/>
          <w:highlight w:val="none"/>
          <w:lang w:eastAsia="zh-CN"/>
        </w:rPr>
        <w:t>1名；本项目共</w:t>
      </w:r>
      <w:r>
        <w:rPr>
          <w:rFonts w:ascii="Times New Roman" w:hAnsi="Times New Roman" w:eastAsia="宋体"/>
          <w:color w:val="auto"/>
          <w:sz w:val="24"/>
          <w:highlight w:val="none"/>
          <w:lang w:val="en-US" w:eastAsia="zh-CN"/>
        </w:rPr>
        <w:t>5</w:t>
      </w:r>
      <w:r>
        <w:rPr>
          <w:rFonts w:ascii="Times New Roman" w:hAnsi="Times New Roman" w:eastAsia="宋体"/>
          <w:color w:val="auto"/>
          <w:sz w:val="24"/>
          <w:highlight w:val="none"/>
          <w:lang w:eastAsia="zh-CN"/>
        </w:rPr>
        <w:t>个标段，供应商最多可参加</w:t>
      </w:r>
      <w:r>
        <w:rPr>
          <w:rFonts w:ascii="Times New Roman" w:hAnsi="Times New Roman" w:eastAsia="宋体"/>
          <w:color w:val="auto"/>
          <w:sz w:val="24"/>
          <w:highlight w:val="none"/>
          <w:lang w:val="en-US" w:eastAsia="zh-CN"/>
        </w:rPr>
        <w:t>5</w:t>
      </w:r>
      <w:r>
        <w:rPr>
          <w:rFonts w:ascii="Times New Roman" w:hAnsi="Times New Roman" w:eastAsia="宋体"/>
          <w:color w:val="auto"/>
          <w:sz w:val="24"/>
          <w:highlight w:val="none"/>
          <w:lang w:eastAsia="zh-CN"/>
        </w:rPr>
        <w:t>个标段的投标，但最多只能中标1个标段。</w:t>
      </w:r>
    </w:p>
    <w:p w14:paraId="07803D43">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bookmarkStart w:id="2" w:name="EB828ed7bde6894076aae38a099634d9ab"/>
      <w:r>
        <w:rPr>
          <w:rFonts w:ascii="Times New Roman" w:hAnsi="Times New Roman" w:eastAsia="宋体"/>
          <w:color w:val="auto"/>
          <w:sz w:val="24"/>
          <w:highlight w:val="none"/>
          <w:lang w:eastAsia="zh-CN"/>
        </w:rPr>
        <w:t>3.4</w:t>
      </w:r>
      <w:r>
        <w:rPr>
          <w:rFonts w:ascii="Times New Roman" w:hAnsi="Times New Roman" w:eastAsia="宋体"/>
          <w:color w:val="auto"/>
          <w:sz w:val="24"/>
          <w:highlight w:val="none"/>
          <w:lang w:val="en-US" w:eastAsia="zh-CN"/>
        </w:rPr>
        <w:t xml:space="preserve"> </w:t>
      </w:r>
      <w:r>
        <w:rPr>
          <w:rFonts w:ascii="Times New Roman" w:hAnsi="Times New Roman" w:eastAsia="宋体"/>
          <w:color w:val="auto"/>
          <w:sz w:val="24"/>
          <w:highlight w:val="none"/>
          <w:lang w:eastAsia="zh-CN"/>
        </w:rPr>
        <w:t>如接受联合投标，按下列条款执行：</w:t>
      </w:r>
    </w:p>
    <w:p w14:paraId="77837B2A">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3.4.1两个及以上的自然人、法人或者其他组织可以组成一个联合体，以一个供应商的身份共同参加投标。联合体各方均应当符合《政府采购法》第二十二条第一款规定的条件，采购人根据采购项目的特殊要求规定供应商特定条件的，联合体各方中至少应当有一方符合采购人规定的特定条件，并在投标文件中声明。</w:t>
      </w:r>
    </w:p>
    <w:p w14:paraId="7B5A13FD">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3.4.2联合体各方之间应当签订联合协议，明确约定联合体各方承担的工作和相应的责任，并确定牵头人，将联合协议编制在投标文件中一并提交。</w:t>
      </w:r>
    </w:p>
    <w:p w14:paraId="4A24E10B">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3.4.3联合体各方签订联合协议后，不得再以自己名义单独在同一项目中投标，也不得组成新的联合体参加同一项目投标。</w:t>
      </w:r>
    </w:p>
    <w:p w14:paraId="64ADA976">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3.4.4联合体中有同类资质的供应商按照联合体分工承担相同工作的，按照资质等级较低的供应商确定资质等级。</w:t>
      </w:r>
    </w:p>
    <w:p w14:paraId="76DE0250">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3.4.5联合协议中约定，小型、微型企业的协议合同金额占到联合协议合同总金额30%以上的，给予联合体3%的价格扣除。联合体各方均为小型、微型企业的，联合体视同为小型、微型企业享受10%的价格扣除。</w:t>
      </w:r>
    </w:p>
    <w:bookmarkEnd w:id="2"/>
    <w:p w14:paraId="31EDB410">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3.4.6联合体各方应共同与采购人签订采购合同，就采购合同约定的事项对采购人承担连带责任。</w:t>
      </w:r>
    </w:p>
    <w:p w14:paraId="068100E2">
      <w:pPr>
        <w:pBdr>
          <w:top w:val="none" w:color="auto" w:sz="0" w:space="0"/>
          <w:left w:val="none" w:color="auto" w:sz="0" w:space="0"/>
          <w:bottom w:val="none" w:color="auto" w:sz="0" w:space="0"/>
          <w:right w:val="none" w:color="auto" w:sz="0" w:space="0"/>
        </w:pBdr>
        <w:spacing w:before="260" w:after="260" w:line="360" w:lineRule="auto"/>
        <w:ind w:firstLine="444"/>
        <w:jc w:val="both"/>
        <w:rPr>
          <w:rFonts w:ascii="Times New Roman" w:hAnsi="Times New Roman" w:eastAsia="宋体"/>
          <w:b/>
          <w:color w:val="auto"/>
          <w:sz w:val="30"/>
          <w:highlight w:val="none"/>
          <w:lang w:eastAsia="zh-CN"/>
        </w:rPr>
      </w:pPr>
      <w:r>
        <w:rPr>
          <w:rFonts w:ascii="Times New Roman" w:hAnsi="Times New Roman" w:eastAsia="宋体"/>
          <w:b/>
          <w:color w:val="auto"/>
          <w:sz w:val="30"/>
          <w:highlight w:val="none"/>
          <w:lang w:eastAsia="zh-CN"/>
        </w:rPr>
        <w:t>4．投标费用</w:t>
      </w:r>
    </w:p>
    <w:p w14:paraId="53523982">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4.1 投标人应自行承担所有与参加投标有关的费用</w:t>
      </w:r>
      <w:r>
        <w:rPr>
          <w:rFonts w:ascii="Times New Roman" w:hAnsi="Times New Roman" w:eastAsia="宋体"/>
          <w:b/>
          <w:color w:val="auto"/>
          <w:sz w:val="24"/>
          <w:highlight w:val="none"/>
          <w:lang w:eastAsia="zh-CN"/>
        </w:rPr>
        <w:t>。</w:t>
      </w:r>
    </w:p>
    <w:p w14:paraId="30095D2F">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b/>
          <w:bCs/>
          <w:color w:val="auto"/>
          <w:sz w:val="24"/>
          <w:highlight w:val="none"/>
          <w:lang w:val="en-US" w:eastAsia="zh-CN"/>
        </w:rPr>
      </w:pPr>
      <w:r>
        <w:rPr>
          <w:rFonts w:ascii="Times New Roman" w:hAnsi="Times New Roman" w:eastAsia="宋体"/>
          <w:b/>
          <w:bCs/>
          <w:color w:val="auto"/>
          <w:sz w:val="24"/>
          <w:highlight w:val="none"/>
          <w:lang w:val="en-US" w:eastAsia="zh-CN"/>
        </w:rPr>
        <w:t>4.1.1本项目招标代理服务费贰万元由采购人支付。投标人无需承担此费用。</w:t>
      </w:r>
    </w:p>
    <w:p w14:paraId="37A28560">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b/>
          <w:bCs/>
          <w:color w:val="auto"/>
          <w:sz w:val="24"/>
          <w:highlight w:val="none"/>
          <w:lang w:val="en-US" w:eastAsia="zh-CN"/>
        </w:rPr>
      </w:pPr>
      <w:r>
        <w:rPr>
          <w:rFonts w:ascii="Times New Roman" w:hAnsi="Times New Roman" w:eastAsia="宋体"/>
          <w:b/>
          <w:bCs/>
          <w:color w:val="auto"/>
          <w:sz w:val="24"/>
          <w:highlight w:val="none"/>
          <w:lang w:val="en-US" w:eastAsia="zh-CN"/>
        </w:rPr>
        <w:t>4.1.2本项目专家评审费按实结算，由</w:t>
      </w:r>
      <w:r>
        <w:rPr>
          <w:rFonts w:ascii="Times New Roman" w:hAnsi="Times New Roman" w:eastAsia="宋体"/>
          <w:b/>
          <w:bCs/>
          <w:color w:val="auto"/>
          <w:sz w:val="24"/>
          <w:highlight w:val="none"/>
        </w:rPr>
        <w:t>各标段中标人</w:t>
      </w:r>
      <w:r>
        <w:rPr>
          <w:rFonts w:ascii="Times New Roman" w:hAnsi="Times New Roman" w:eastAsia="宋体"/>
          <w:b/>
          <w:bCs/>
          <w:color w:val="auto"/>
          <w:sz w:val="24"/>
          <w:highlight w:val="none"/>
          <w:lang w:val="en-US" w:eastAsia="zh-CN"/>
        </w:rPr>
        <w:t>平均分摊。</w:t>
      </w:r>
    </w:p>
    <w:p w14:paraId="06C376B6">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4.2</w:t>
      </w:r>
      <w:r>
        <w:rPr>
          <w:rFonts w:ascii="Times New Roman" w:hAnsi="Times New Roman" w:eastAsia="宋体"/>
          <w:color w:val="auto"/>
          <w:sz w:val="24"/>
          <w:highlight w:val="none"/>
          <w:lang w:val="en-US" w:eastAsia="zh-CN"/>
        </w:rPr>
        <w:t xml:space="preserve"> </w:t>
      </w:r>
      <w:r>
        <w:rPr>
          <w:rFonts w:ascii="Times New Roman" w:hAnsi="Times New Roman" w:eastAsia="宋体"/>
          <w:color w:val="auto"/>
          <w:sz w:val="24"/>
          <w:highlight w:val="none"/>
          <w:lang w:eastAsia="zh-CN"/>
        </w:rPr>
        <w:t>不论投标的结果如何，采购人和采购代理机构在任何情况下均无义务和责任承担上述费用。</w:t>
      </w:r>
    </w:p>
    <w:p w14:paraId="031F67A1">
      <w:pPr>
        <w:pBdr>
          <w:top w:val="none" w:color="auto" w:sz="0" w:space="0"/>
          <w:left w:val="none" w:color="auto" w:sz="0" w:space="0"/>
          <w:bottom w:val="none" w:color="auto" w:sz="0" w:space="0"/>
          <w:right w:val="none" w:color="auto" w:sz="0" w:space="0"/>
        </w:pBdr>
        <w:spacing w:before="200" w:line="360" w:lineRule="auto"/>
        <w:ind w:firstLine="444"/>
        <w:jc w:val="both"/>
        <w:rPr>
          <w:rFonts w:ascii="Times New Roman" w:hAnsi="Times New Roman" w:eastAsia="宋体"/>
          <w:b/>
          <w:color w:val="auto"/>
          <w:sz w:val="30"/>
          <w:highlight w:val="none"/>
          <w:lang w:eastAsia="zh-CN"/>
        </w:rPr>
      </w:pPr>
      <w:r>
        <w:rPr>
          <w:rFonts w:ascii="Times New Roman" w:hAnsi="Times New Roman" w:eastAsia="宋体"/>
          <w:b/>
          <w:color w:val="auto"/>
          <w:sz w:val="30"/>
          <w:highlight w:val="none"/>
          <w:lang w:eastAsia="zh-CN"/>
        </w:rPr>
        <w:t>5．政策功能</w:t>
      </w:r>
    </w:p>
    <w:p w14:paraId="69671A00">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5.1</w:t>
      </w:r>
      <w:r>
        <w:rPr>
          <w:rFonts w:ascii="Times New Roman" w:hAnsi="Times New Roman" w:eastAsia="宋体"/>
          <w:color w:val="auto"/>
          <w:sz w:val="24"/>
          <w:highlight w:val="none"/>
          <w:lang w:val="en-US" w:eastAsia="zh-CN"/>
        </w:rPr>
        <w:t xml:space="preserve"> </w:t>
      </w:r>
      <w:r>
        <w:rPr>
          <w:rFonts w:ascii="Times New Roman" w:hAnsi="Times New Roman" w:eastAsia="宋体"/>
          <w:color w:val="auto"/>
          <w:sz w:val="24"/>
          <w:highlight w:val="none"/>
          <w:lang w:eastAsia="zh-CN"/>
        </w:rPr>
        <w:t>支持中小企业发展</w:t>
      </w:r>
    </w:p>
    <w:p w14:paraId="7E5476F0">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5.1.1中小企业，是指在中华人民共和国境内依法设立，依据国务院批准的中小企业划分标准确定的中型企业、小型企业和微型企业，但与大企业的负责人为同一人，或者与大企业存在直接控股、管理关系的除外。</w:t>
      </w:r>
    </w:p>
    <w:p w14:paraId="2623265D">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符合中小企业划分标准的个体工商户，在政府采购活动中视同中小企业。</w:t>
      </w:r>
    </w:p>
    <w:p w14:paraId="1D768888">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5.1.2在政府采购活动中，投标人提供的货物、工程或者服务符合下列情形的，享受中小企业扶持政策：</w:t>
      </w:r>
    </w:p>
    <w:p w14:paraId="2B2125A7">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5.1.2.1在货物采购项目中，货物由中小企业制造，即货物由中小企业生产且使用该中小企业商号或者注册商标；</w:t>
      </w:r>
    </w:p>
    <w:p w14:paraId="2BFBA450">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5.1.2.2在工程采购项目中，工程由中小企业承建，即工程施工单位为中小企业；</w:t>
      </w:r>
    </w:p>
    <w:p w14:paraId="027278E6">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5.1.2.3在服务采购项目中，服务由中小企业承接，即提供服务的人员为中小企业依照《中华人民共和国劳动合同法》订立劳动合同的从业人员。</w:t>
      </w:r>
    </w:p>
    <w:p w14:paraId="24BA81D4">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在货物采购项目中，投标人提供的货物既有中小企业制造货物，也有大型企业制造货物的，不享受中小企业扶持政策。</w:t>
      </w:r>
    </w:p>
    <w:p w14:paraId="2907A73E">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以联合体形式参加政府采购活动，联合体各方均为中小企业的，联合体视同中小企业。其中，联合体各方均为小微企业的，联合体视同小微企业。</w:t>
      </w:r>
    </w:p>
    <w:p w14:paraId="1B1C0AFD">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5.1.3根据《政府采购促进中小企业发展管理办法》要求，小型、微型企业在评审时享受扶持政策。投标人应按照招标文件格式要求提供《中小企业声明函》，投标人提供的《中小企业声明函》与实际情况不符的，不享受中小企业扶持政策。声明内容不实属于提供虚假材料谋取中标、成交的，依法承担法律责任。中小企业划型标准见《关于印发中小企业划型标准规定的通知》（工信部联企业[2011]300号）。</w:t>
      </w:r>
    </w:p>
    <w:p w14:paraId="3DF73C97">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5.1.4根据《财政部司法部关于政府采购支持监狱企业发展有关问题的通知》（财库〔2014〕68号）要求，监狱和戒毒企业视同小型、微型企业，享受与小型、微型企业产品价格同比例扣除的优惠政策。监狱和戒毒企业应当提供由省级以上监狱管理局、戒毒管理局（含新疆生产建设兵团）出具的属于监狱企业的证明文件。</w:t>
      </w:r>
    </w:p>
    <w:p w14:paraId="562F10BA">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5.1.5根据《关于促进残疾人就业政府采购政策的通知》（财库〔2017〕141号）要求，残疾人福利性单位视同小型、微型企业，享受与小型、微型企业产品价格同比例扣除的优惠政策。符合条件的残疾人福利性单位应当提供《残疾人福利性单位声明函》，并对声明的真实性负责。</w:t>
      </w:r>
    </w:p>
    <w:p w14:paraId="4491495C">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5.1.6中小企业享受扶持政策获得政府采购合同的，小微企业不得将合同分包给大中型企业，中型企业不得将合同分包给大型企业。</w:t>
      </w:r>
    </w:p>
    <w:p w14:paraId="5401AAB8">
      <w:pPr>
        <w:pBdr>
          <w:top w:val="none" w:color="auto" w:sz="0" w:space="0"/>
          <w:left w:val="none" w:color="auto" w:sz="0" w:space="0"/>
          <w:bottom w:val="none" w:color="auto" w:sz="0" w:space="0"/>
          <w:right w:val="none" w:color="auto" w:sz="0" w:space="0"/>
        </w:pBdr>
        <w:spacing w:after="0" w:line="360" w:lineRule="auto"/>
        <w:ind w:firstLine="478"/>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5.2</w:t>
      </w:r>
      <w:r>
        <w:rPr>
          <w:rFonts w:ascii="Times New Roman" w:hAnsi="Times New Roman" w:eastAsia="宋体"/>
          <w:color w:val="auto"/>
          <w:sz w:val="24"/>
          <w:highlight w:val="none"/>
          <w:lang w:val="en-US" w:eastAsia="zh-CN"/>
        </w:rPr>
        <w:t xml:space="preserve"> </w:t>
      </w:r>
      <w:r>
        <w:rPr>
          <w:rFonts w:ascii="Times New Roman" w:hAnsi="Times New Roman" w:eastAsia="宋体"/>
          <w:color w:val="auto"/>
          <w:sz w:val="24"/>
          <w:highlight w:val="none"/>
          <w:lang w:eastAsia="zh-CN"/>
        </w:rPr>
        <w:t>强制采购信息安全产品</w:t>
      </w:r>
    </w:p>
    <w:p w14:paraId="29038A37">
      <w:pPr>
        <w:pBdr>
          <w:top w:val="none" w:color="auto" w:sz="0" w:space="0"/>
          <w:left w:val="none" w:color="auto" w:sz="0" w:space="0"/>
          <w:bottom w:val="none" w:color="auto" w:sz="0" w:space="0"/>
          <w:right w:val="none" w:color="auto" w:sz="0" w:space="0"/>
        </w:pBdr>
        <w:spacing w:after="0" w:line="360" w:lineRule="auto"/>
        <w:ind w:firstLine="478"/>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信息安全产品指国家质检总局国家认监委《信息安全产品强制性认证目录》，并获得强制性产品认证证书的产品。</w:t>
      </w:r>
    </w:p>
    <w:p w14:paraId="0EE765F4">
      <w:pPr>
        <w:pBdr>
          <w:top w:val="none" w:color="auto" w:sz="0" w:space="0"/>
          <w:left w:val="none" w:color="auto" w:sz="0" w:space="0"/>
          <w:bottom w:val="none" w:color="auto" w:sz="0" w:space="0"/>
          <w:right w:val="none" w:color="auto" w:sz="0" w:space="0"/>
        </w:pBdr>
        <w:spacing w:after="0" w:line="360" w:lineRule="auto"/>
        <w:ind w:firstLine="478"/>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5.3</w:t>
      </w:r>
      <w:r>
        <w:rPr>
          <w:rFonts w:ascii="Times New Roman" w:hAnsi="Times New Roman" w:eastAsia="宋体"/>
          <w:color w:val="auto"/>
          <w:sz w:val="24"/>
          <w:highlight w:val="none"/>
          <w:lang w:val="en-US" w:eastAsia="zh-CN"/>
        </w:rPr>
        <w:t xml:space="preserve"> </w:t>
      </w:r>
      <w:r>
        <w:rPr>
          <w:rFonts w:ascii="Times New Roman" w:hAnsi="Times New Roman" w:eastAsia="宋体"/>
          <w:color w:val="auto"/>
          <w:sz w:val="24"/>
          <w:highlight w:val="none"/>
          <w:lang w:eastAsia="zh-CN"/>
        </w:rPr>
        <w:t>支持绿色发展</w:t>
      </w:r>
    </w:p>
    <w:p w14:paraId="4123F795">
      <w:pPr>
        <w:pBdr>
          <w:top w:val="none" w:color="auto" w:sz="0" w:space="0"/>
          <w:left w:val="none" w:color="auto" w:sz="0" w:space="0"/>
          <w:bottom w:val="none" w:color="auto" w:sz="0" w:space="0"/>
          <w:right w:val="none" w:color="auto" w:sz="0" w:space="0"/>
        </w:pBdr>
        <w:spacing w:after="0" w:line="360" w:lineRule="auto"/>
        <w:ind w:firstLine="478"/>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5.3.1根据《财政部 发展改革委 生态环境部 市场监管总局关于调整优化节能产品 环境标志产品政府采购执行机制的通知》（财库〔2019〕9号）的规定，对政府采购节能产品、环境标志产品实施品目清单管理。供应商所投产品属于品目清单范围的，依据国家确定的认证机构出具的、处于有效期之内的节能产品、环境标志产品认证证书，对获得证书的产品实施政府优先采购或强制采购。</w:t>
      </w:r>
    </w:p>
    <w:p w14:paraId="55087848">
      <w:pPr>
        <w:pBdr>
          <w:top w:val="none" w:color="auto" w:sz="0" w:space="0"/>
          <w:left w:val="none" w:color="auto" w:sz="0" w:space="0"/>
          <w:bottom w:val="none" w:color="auto" w:sz="0" w:space="0"/>
          <w:right w:val="none" w:color="auto" w:sz="0" w:space="0"/>
        </w:pBdr>
        <w:spacing w:after="0" w:line="360" w:lineRule="auto"/>
        <w:ind w:firstLine="478"/>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5.3.2本项目中涉及商品包装和快递包装的，参考《财政部办公厅关于印发《商品包装政府采购需求标准（试行）》、《快递包装政府采购需求标准（试行）》的通知》（财办库〔2020〕123号）规定的包装需求标准。</w:t>
      </w:r>
    </w:p>
    <w:p w14:paraId="54DC6175">
      <w:pPr>
        <w:pBdr>
          <w:top w:val="none" w:color="auto" w:sz="0" w:space="0"/>
          <w:left w:val="none" w:color="auto" w:sz="0" w:space="0"/>
          <w:bottom w:val="none" w:color="auto" w:sz="0" w:space="0"/>
          <w:right w:val="none" w:color="auto" w:sz="0" w:space="0"/>
        </w:pBdr>
        <w:spacing w:after="0" w:line="360" w:lineRule="auto"/>
        <w:ind w:firstLine="478"/>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5.3.3纳入政府采购管理的装修、修缮等项目，鼓励参考财政部办公厅 住房城乡建设部办公厅 工业和信息化部办公厅关于印发《政府采购支持绿色建材促进建筑品质提升政策项目实施指南》的通知（财办库〔2023〕52号）规定的需求标准。</w:t>
      </w:r>
    </w:p>
    <w:p w14:paraId="583DBC1B">
      <w:pPr>
        <w:pBdr>
          <w:top w:val="none" w:color="auto" w:sz="0" w:space="0"/>
          <w:left w:val="none" w:color="auto" w:sz="0" w:space="0"/>
          <w:bottom w:val="none" w:color="auto" w:sz="0" w:space="0"/>
          <w:right w:val="none" w:color="auto" w:sz="0" w:space="0"/>
        </w:pBdr>
        <w:spacing w:after="0" w:line="360" w:lineRule="auto"/>
        <w:ind w:firstLine="478"/>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5.3.4采购人采购数据中心相关设备、运维服务，按照《绿色数据中心政府采购需求标准（试行）》实施相关采购活动。</w:t>
      </w:r>
    </w:p>
    <w:p w14:paraId="72E0A49F">
      <w:pPr>
        <w:pBdr>
          <w:top w:val="none" w:color="auto" w:sz="0" w:space="0"/>
          <w:left w:val="none" w:color="auto" w:sz="0" w:space="0"/>
          <w:bottom w:val="none" w:color="auto" w:sz="0" w:space="0"/>
          <w:right w:val="none" w:color="auto" w:sz="0" w:space="0"/>
        </w:pBdr>
        <w:spacing w:after="0" w:line="360" w:lineRule="auto"/>
        <w:ind w:firstLine="478"/>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5.4</w:t>
      </w:r>
      <w:r>
        <w:rPr>
          <w:rFonts w:ascii="Times New Roman" w:hAnsi="Times New Roman" w:eastAsia="宋体"/>
          <w:color w:val="auto"/>
          <w:sz w:val="24"/>
          <w:highlight w:val="none"/>
          <w:lang w:val="en-US" w:eastAsia="zh-CN"/>
        </w:rPr>
        <w:t xml:space="preserve"> </w:t>
      </w:r>
      <w:r>
        <w:rPr>
          <w:rFonts w:ascii="Times New Roman" w:hAnsi="Times New Roman" w:eastAsia="宋体"/>
          <w:color w:val="auto"/>
          <w:sz w:val="24"/>
          <w:highlight w:val="none"/>
          <w:lang w:eastAsia="zh-CN"/>
        </w:rPr>
        <w:t>根据国家扶持中小企业的有关政策，采购项目中标人在履约过程中如遇到资金困难，凭政府采购合同在相关金融机构办理授信申请，相关事宜请查阅“镇江市公共资源交易中心”网站。</w:t>
      </w:r>
    </w:p>
    <w:p w14:paraId="4020D6A5">
      <w:pPr>
        <w:pBdr>
          <w:top w:val="none" w:color="auto" w:sz="0" w:space="0"/>
          <w:left w:val="none" w:color="auto" w:sz="0" w:space="0"/>
          <w:bottom w:val="none" w:color="auto" w:sz="0" w:space="0"/>
          <w:right w:val="none" w:color="auto" w:sz="0" w:space="0"/>
        </w:pBdr>
        <w:spacing w:after="0" w:line="360" w:lineRule="auto"/>
        <w:ind w:firstLine="478"/>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5.5</w:t>
      </w:r>
      <w:r>
        <w:rPr>
          <w:rFonts w:ascii="Times New Roman" w:hAnsi="Times New Roman" w:eastAsia="宋体"/>
          <w:color w:val="auto"/>
          <w:sz w:val="24"/>
          <w:highlight w:val="none"/>
          <w:lang w:val="en-US" w:eastAsia="zh-CN"/>
        </w:rPr>
        <w:t xml:space="preserve"> </w:t>
      </w:r>
      <w:r>
        <w:rPr>
          <w:rFonts w:ascii="Times New Roman" w:hAnsi="Times New Roman" w:eastAsia="宋体"/>
          <w:color w:val="auto"/>
          <w:sz w:val="24"/>
          <w:highlight w:val="none"/>
          <w:lang w:eastAsia="zh-CN"/>
        </w:rPr>
        <w:t>支持创新发展</w:t>
      </w:r>
    </w:p>
    <w:p w14:paraId="20076148">
      <w:pPr>
        <w:pBdr>
          <w:top w:val="none" w:color="auto" w:sz="0" w:space="0"/>
          <w:left w:val="none" w:color="auto" w:sz="0" w:space="0"/>
          <w:bottom w:val="none" w:color="auto" w:sz="0" w:space="0"/>
          <w:right w:val="none" w:color="auto" w:sz="0" w:space="0"/>
        </w:pBdr>
        <w:spacing w:after="0" w:line="360" w:lineRule="auto"/>
        <w:ind w:firstLine="478"/>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5.5.1采购人优先采购被认定为重点推广应用、首台（套）重大装备、重点领域首版次软件的自主创新产品。</w:t>
      </w:r>
    </w:p>
    <w:p w14:paraId="4C59CDB8">
      <w:pPr>
        <w:pBdr>
          <w:top w:val="none" w:color="auto" w:sz="0" w:space="0"/>
          <w:left w:val="none" w:color="auto" w:sz="0" w:space="0"/>
          <w:bottom w:val="none" w:color="auto" w:sz="0" w:space="0"/>
          <w:right w:val="none" w:color="auto" w:sz="0" w:space="0"/>
        </w:pBdr>
        <w:spacing w:after="0" w:line="360" w:lineRule="auto"/>
        <w:ind w:firstLine="478"/>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5.6</w:t>
      </w:r>
      <w:r>
        <w:rPr>
          <w:rFonts w:ascii="Times New Roman" w:hAnsi="Times New Roman" w:eastAsia="宋体"/>
          <w:color w:val="auto"/>
          <w:sz w:val="24"/>
          <w:highlight w:val="none"/>
          <w:lang w:val="en-US" w:eastAsia="zh-CN"/>
        </w:rPr>
        <w:t xml:space="preserve"> </w:t>
      </w:r>
      <w:r>
        <w:rPr>
          <w:rFonts w:ascii="Times New Roman" w:hAnsi="Times New Roman" w:eastAsia="宋体"/>
          <w:color w:val="auto"/>
          <w:sz w:val="24"/>
          <w:highlight w:val="none"/>
          <w:lang w:eastAsia="zh-CN"/>
        </w:rPr>
        <w:t>平等对待内外资企业和符合条件的破产重整企业</w:t>
      </w:r>
    </w:p>
    <w:p w14:paraId="74BE9B2D">
      <w:pPr>
        <w:pBdr>
          <w:top w:val="none" w:color="auto" w:sz="0" w:space="0"/>
          <w:left w:val="none" w:color="auto" w:sz="0" w:space="0"/>
          <w:bottom w:val="none" w:color="auto" w:sz="0" w:space="0"/>
          <w:right w:val="none" w:color="auto" w:sz="0" w:space="0"/>
        </w:pBdr>
        <w:spacing w:after="0" w:line="360" w:lineRule="auto"/>
        <w:ind w:firstLine="478"/>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5.6.1平等对待内外资企业和符合条件的破产重整企业，切实保障企业公平竞争，平等维护企业的合法利益。</w:t>
      </w:r>
    </w:p>
    <w:p w14:paraId="0C594F45">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32"/>
          <w:highlight w:val="none"/>
          <w:lang w:eastAsia="zh-CN"/>
        </w:rPr>
      </w:pPr>
      <w:r>
        <w:rPr>
          <w:rFonts w:ascii="Times New Roman" w:hAnsi="Times New Roman" w:eastAsia="宋体"/>
          <w:b/>
          <w:color w:val="auto"/>
          <w:sz w:val="32"/>
          <w:highlight w:val="none"/>
          <w:lang w:eastAsia="zh-CN"/>
        </w:rPr>
        <w:t>二、招标文件</w:t>
      </w:r>
    </w:p>
    <w:p w14:paraId="05342184">
      <w:pPr>
        <w:pBdr>
          <w:top w:val="none" w:color="auto" w:sz="0" w:space="0"/>
          <w:left w:val="none" w:color="auto" w:sz="0" w:space="0"/>
          <w:bottom w:val="none" w:color="auto" w:sz="0" w:space="0"/>
          <w:right w:val="none" w:color="auto" w:sz="0" w:space="0"/>
        </w:pBdr>
        <w:spacing w:before="200" w:line="360" w:lineRule="auto"/>
        <w:ind w:firstLine="444"/>
        <w:jc w:val="both"/>
        <w:rPr>
          <w:rFonts w:ascii="Times New Roman" w:hAnsi="Times New Roman" w:eastAsia="宋体"/>
          <w:b/>
          <w:color w:val="auto"/>
          <w:sz w:val="30"/>
          <w:highlight w:val="none"/>
          <w:lang w:eastAsia="zh-CN"/>
        </w:rPr>
      </w:pPr>
      <w:r>
        <w:rPr>
          <w:rFonts w:ascii="Times New Roman" w:hAnsi="Times New Roman" w:eastAsia="宋体"/>
          <w:b/>
          <w:color w:val="auto"/>
          <w:sz w:val="30"/>
          <w:highlight w:val="none"/>
          <w:lang w:eastAsia="zh-CN"/>
        </w:rPr>
        <w:t>6.招标文件组成</w:t>
      </w:r>
    </w:p>
    <w:p w14:paraId="54128E28">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6.1 招标文件包括：</w:t>
      </w:r>
    </w:p>
    <w:p w14:paraId="3418C682">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（1）投标邀请</w:t>
      </w:r>
    </w:p>
    <w:p w14:paraId="491C6E4F">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 xml:space="preserve">（2）投标人须知                  </w:t>
      </w:r>
    </w:p>
    <w:p w14:paraId="51779FF0">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（3）拟签订的合同文本</w:t>
      </w:r>
    </w:p>
    <w:p w14:paraId="5B6CC246">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（4）采购需求</w:t>
      </w:r>
    </w:p>
    <w:p w14:paraId="1CAB5891">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（5）评标办法和标准</w:t>
      </w:r>
    </w:p>
    <w:p w14:paraId="28A5C530">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（6）投标文件（格式）</w:t>
      </w:r>
    </w:p>
    <w:p w14:paraId="781D4376">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6.2 投标人获取本文件后，应认真阅读本文件中所有的事项、格式条款和规范等要求。</w:t>
      </w:r>
    </w:p>
    <w:p w14:paraId="15D692D8">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6.3</w:t>
      </w:r>
      <w:r>
        <w:rPr>
          <w:rFonts w:ascii="Times New Roman" w:hAnsi="Times New Roman" w:eastAsia="宋体"/>
          <w:b/>
          <w:color w:val="auto"/>
          <w:sz w:val="24"/>
          <w:highlight w:val="none"/>
          <w:u w:val="single"/>
          <w:lang w:eastAsia="zh-CN"/>
        </w:rPr>
        <w:t>除非有特殊要求，招标文件不单独提供招标标的所在地自然环境、气象条件、公用设施等情况，投标人被视为熟悉上述与签订和履行合同有关的一切情况</w:t>
      </w:r>
      <w:r>
        <w:rPr>
          <w:rFonts w:ascii="Times New Roman" w:hAnsi="Times New Roman" w:eastAsia="宋体"/>
          <w:color w:val="auto"/>
          <w:sz w:val="24"/>
          <w:highlight w:val="none"/>
          <w:lang w:eastAsia="zh-CN"/>
        </w:rPr>
        <w:t>。</w:t>
      </w:r>
    </w:p>
    <w:p w14:paraId="69B6F1DD">
      <w:pPr>
        <w:pBdr>
          <w:top w:val="none" w:color="auto" w:sz="0" w:space="0"/>
          <w:left w:val="none" w:color="auto" w:sz="0" w:space="0"/>
          <w:bottom w:val="none" w:color="auto" w:sz="0" w:space="0"/>
          <w:right w:val="none" w:color="auto" w:sz="0" w:space="0"/>
        </w:pBdr>
        <w:spacing w:before="200" w:line="360" w:lineRule="auto"/>
        <w:ind w:firstLine="444"/>
        <w:jc w:val="both"/>
        <w:rPr>
          <w:rFonts w:ascii="Times New Roman" w:hAnsi="Times New Roman" w:eastAsia="宋体"/>
          <w:b/>
          <w:color w:val="auto"/>
          <w:sz w:val="30"/>
          <w:highlight w:val="none"/>
          <w:lang w:eastAsia="zh-CN"/>
        </w:rPr>
      </w:pPr>
      <w:r>
        <w:rPr>
          <w:rFonts w:ascii="Times New Roman" w:hAnsi="Times New Roman" w:eastAsia="宋体"/>
          <w:b/>
          <w:color w:val="auto"/>
          <w:sz w:val="30"/>
          <w:highlight w:val="none"/>
          <w:lang w:eastAsia="zh-CN"/>
        </w:rPr>
        <w:t>7．招标文件的澄清和修改</w:t>
      </w:r>
    </w:p>
    <w:p w14:paraId="0BAC7D9D">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7.1 任何要求对招标文件进行澄清的潜在投标人，应及时联系项目联系人。</w:t>
      </w:r>
    </w:p>
    <w:p w14:paraId="742D4D56">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 xml:space="preserve">7.2 </w:t>
      </w:r>
      <w:r>
        <w:rPr>
          <w:rFonts w:ascii="Times New Roman" w:hAnsi="Times New Roman" w:eastAsia="宋体"/>
          <w:b/>
          <w:color w:val="auto"/>
          <w:sz w:val="24"/>
          <w:highlight w:val="none"/>
          <w:lang w:eastAsia="zh-CN"/>
        </w:rPr>
        <w:t>按照权责相一致原则，投标人提出的对于招标文件主要商务、技术指标的相关澄清、修改要求，由采购人负责答复并视情况作出澄清或修改的决定。</w:t>
      </w:r>
    </w:p>
    <w:p w14:paraId="0E00A440">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7.3 采购代理机构可以对已发出的招标文件、资格预审文件、投标邀请进行必要的澄清或者修改，但不改变采购标的和资格要求。澄清或者修改将在原公告媒体上发布更正公告，澄清或者修改的内容为招标文件、资格预审文件、投标邀请的组成部分。</w:t>
      </w:r>
    </w:p>
    <w:p w14:paraId="48866678">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7.4 澄清或者修改的内容可能影响投标文件编制的，采购代理机构将在提交截止时间至少15日前；不足15日的，采购代理机构将顺延提交投标文件的截止时间。投标人应及时自行登录系统查看相应内容。</w:t>
      </w:r>
    </w:p>
    <w:p w14:paraId="123EB3E5">
      <w:pPr>
        <w:pBdr>
          <w:top w:val="none" w:color="auto" w:sz="0" w:space="0"/>
          <w:left w:val="none" w:color="auto" w:sz="0" w:space="0"/>
          <w:bottom w:val="none" w:color="auto" w:sz="0" w:space="0"/>
          <w:right w:val="none" w:color="auto" w:sz="0" w:space="0"/>
        </w:pBdr>
        <w:tabs>
          <w:tab w:val="left" w:pos="492"/>
        </w:tabs>
        <w:spacing w:after="0" w:line="360" w:lineRule="auto"/>
        <w:jc w:val="both"/>
        <w:rPr>
          <w:rFonts w:ascii="Times New Roman" w:hAnsi="Times New Roman" w:eastAsia="宋体"/>
          <w:b/>
          <w:color w:val="auto"/>
          <w:sz w:val="24"/>
          <w:highlight w:val="none"/>
          <w:lang w:eastAsia="zh-CN"/>
        </w:rPr>
      </w:pPr>
      <w:r>
        <w:rPr>
          <w:rFonts w:ascii="Times New Roman" w:hAnsi="Times New Roman" w:eastAsia="宋体"/>
          <w:b/>
          <w:color w:val="auto"/>
          <w:sz w:val="24"/>
          <w:highlight w:val="none"/>
          <w:lang w:eastAsia="zh-CN"/>
        </w:rPr>
        <w:tab/>
      </w:r>
      <w:r>
        <w:rPr>
          <w:rFonts w:ascii="Times New Roman" w:hAnsi="Times New Roman" w:eastAsia="宋体"/>
          <w:color w:val="auto"/>
          <w:sz w:val="24"/>
          <w:highlight w:val="none"/>
          <w:lang w:eastAsia="zh-CN"/>
        </w:rPr>
        <w:t>7.5</w:t>
      </w:r>
      <w:r>
        <w:rPr>
          <w:rFonts w:ascii="Times New Roman" w:hAnsi="Times New Roman" w:eastAsia="宋体"/>
          <w:b/>
          <w:color w:val="auto"/>
          <w:sz w:val="24"/>
          <w:highlight w:val="none"/>
          <w:lang w:eastAsia="zh-CN"/>
        </w:rPr>
        <w:t>如澄清或修改公告有重新发布招标文件的，投标人应下载最新发布的招标文件制作投标文件。因投标人自身原因未能及时获取的，一切后果由投标人自行承担。</w:t>
      </w:r>
    </w:p>
    <w:p w14:paraId="242B3959">
      <w:pPr>
        <w:pBdr>
          <w:top w:val="none" w:color="auto" w:sz="0" w:space="0"/>
          <w:left w:val="none" w:color="auto" w:sz="0" w:space="0"/>
          <w:bottom w:val="none" w:color="auto" w:sz="0" w:space="0"/>
          <w:right w:val="none" w:color="auto" w:sz="0" w:space="0"/>
        </w:pBdr>
        <w:spacing w:before="200" w:line="360" w:lineRule="auto"/>
        <w:jc w:val="center"/>
        <w:rPr>
          <w:rFonts w:ascii="Times New Roman" w:hAnsi="Times New Roman" w:eastAsia="宋体"/>
          <w:b/>
          <w:color w:val="auto"/>
          <w:sz w:val="32"/>
          <w:highlight w:val="none"/>
          <w:lang w:eastAsia="zh-CN"/>
        </w:rPr>
      </w:pPr>
      <w:r>
        <w:rPr>
          <w:rFonts w:ascii="Times New Roman" w:hAnsi="Times New Roman" w:eastAsia="宋体"/>
          <w:b/>
          <w:color w:val="auto"/>
          <w:sz w:val="32"/>
          <w:highlight w:val="none"/>
          <w:lang w:eastAsia="zh-CN"/>
        </w:rPr>
        <w:t>三、投标文件</w:t>
      </w:r>
    </w:p>
    <w:p w14:paraId="5B07A655">
      <w:pPr>
        <w:pBdr>
          <w:top w:val="none" w:color="auto" w:sz="0" w:space="0"/>
          <w:left w:val="none" w:color="auto" w:sz="0" w:space="0"/>
          <w:bottom w:val="none" w:color="auto" w:sz="0" w:space="0"/>
          <w:right w:val="none" w:color="auto" w:sz="0" w:space="0"/>
        </w:pBdr>
        <w:spacing w:before="200" w:line="360" w:lineRule="auto"/>
        <w:ind w:firstLine="444"/>
        <w:jc w:val="both"/>
        <w:rPr>
          <w:rFonts w:ascii="Times New Roman" w:hAnsi="Times New Roman" w:eastAsia="宋体"/>
          <w:b/>
          <w:color w:val="auto"/>
          <w:sz w:val="30"/>
          <w:highlight w:val="none"/>
          <w:lang w:eastAsia="zh-CN"/>
        </w:rPr>
      </w:pPr>
      <w:r>
        <w:rPr>
          <w:rFonts w:ascii="Times New Roman" w:hAnsi="Times New Roman" w:eastAsia="宋体"/>
          <w:b/>
          <w:color w:val="auto"/>
          <w:sz w:val="30"/>
          <w:highlight w:val="none"/>
          <w:lang w:eastAsia="zh-CN"/>
        </w:rPr>
        <w:t>8.编制投标文件的工具</w:t>
      </w:r>
    </w:p>
    <w:p w14:paraId="5AA2DF2A">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8.1投标人须通过江苏政府采购网提供的最新响应文件制作软件编制投标文件。下载路径：江苏政府采购网—资料下载—《江苏省政府采购交易管理系统（苏采云）供应商操作指南》</w:t>
      </w:r>
      <w:r>
        <w:rPr>
          <w:rFonts w:hint="eastAsia" w:ascii="Times New Roman" w:hAnsi="Times New Roman"/>
          <w:color w:val="auto"/>
          <w:sz w:val="24"/>
          <w:highlight w:val="none"/>
          <w:lang w:eastAsia="zh-CN"/>
        </w:rPr>
        <w:t>。</w:t>
      </w:r>
    </w:p>
    <w:p w14:paraId="4A8AC631">
      <w:pPr>
        <w:pBdr>
          <w:top w:val="none" w:color="auto" w:sz="0" w:space="0"/>
          <w:left w:val="none" w:color="auto" w:sz="0" w:space="0"/>
          <w:bottom w:val="none" w:color="auto" w:sz="0" w:space="0"/>
          <w:right w:val="none" w:color="auto" w:sz="0" w:space="0"/>
        </w:pBdr>
        <w:spacing w:before="200" w:line="360" w:lineRule="auto"/>
        <w:ind w:firstLine="444"/>
        <w:jc w:val="both"/>
        <w:rPr>
          <w:rFonts w:ascii="Times New Roman" w:hAnsi="Times New Roman" w:eastAsia="宋体"/>
          <w:b/>
          <w:color w:val="auto"/>
          <w:sz w:val="30"/>
          <w:highlight w:val="none"/>
          <w:lang w:eastAsia="zh-CN"/>
        </w:rPr>
      </w:pPr>
      <w:r>
        <w:rPr>
          <w:rFonts w:ascii="Times New Roman" w:hAnsi="Times New Roman" w:eastAsia="宋体"/>
          <w:b/>
          <w:color w:val="auto"/>
          <w:sz w:val="30"/>
          <w:highlight w:val="none"/>
          <w:lang w:eastAsia="zh-CN"/>
        </w:rPr>
        <w:t>9.投标文件语言及度量衡单位</w:t>
      </w:r>
    </w:p>
    <w:p w14:paraId="09B3369B">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9.1投标人的投标文件以及投标人就有关投标的所有来往通知、函件和文件均应使用简体中文。投标人提交的支持性文件可以使用另一种语言，但相应内容应翻译成中文，在解释响应文件时以中文文本为准。</w:t>
      </w:r>
    </w:p>
    <w:p w14:paraId="19A733E1">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9.2投标文件中所使用的计量单位除招标文件中另有特殊规定外，一律使用法定计量单位。</w:t>
      </w:r>
    </w:p>
    <w:p w14:paraId="330DEA34">
      <w:pPr>
        <w:pBdr>
          <w:top w:val="none" w:color="auto" w:sz="0" w:space="0"/>
          <w:left w:val="none" w:color="auto" w:sz="0" w:space="0"/>
          <w:bottom w:val="none" w:color="auto" w:sz="0" w:space="0"/>
          <w:right w:val="none" w:color="auto" w:sz="0" w:space="0"/>
        </w:pBdr>
        <w:spacing w:before="200" w:line="360" w:lineRule="auto"/>
        <w:ind w:firstLine="444"/>
        <w:jc w:val="both"/>
        <w:rPr>
          <w:rFonts w:ascii="Times New Roman" w:hAnsi="Times New Roman" w:eastAsia="宋体"/>
          <w:b/>
          <w:color w:val="auto"/>
          <w:sz w:val="30"/>
          <w:highlight w:val="none"/>
          <w:lang w:eastAsia="zh-CN"/>
        </w:rPr>
      </w:pPr>
      <w:r>
        <w:rPr>
          <w:rFonts w:ascii="Times New Roman" w:hAnsi="Times New Roman" w:eastAsia="宋体"/>
          <w:b/>
          <w:color w:val="auto"/>
          <w:sz w:val="30"/>
          <w:highlight w:val="none"/>
          <w:lang w:eastAsia="zh-CN"/>
        </w:rPr>
        <w:t>10.投标文件的构成</w:t>
      </w:r>
    </w:p>
    <w:p w14:paraId="3D04FB41">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10.1 投标文件分为资格部分、商务部分、技术部分和价格部分。</w:t>
      </w:r>
    </w:p>
    <w:p w14:paraId="7A083BF2">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10.2 资格部分系指投标人提交的证明其有资格参加投标的文件。</w:t>
      </w:r>
    </w:p>
    <w:p w14:paraId="2EFA9F05">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10.</w:t>
      </w:r>
      <w:r>
        <w:rPr>
          <w:rFonts w:hint="eastAsia" w:ascii="Times New Roman" w:hAnsi="Times New Roman" w:eastAsia="宋体"/>
          <w:color w:val="auto"/>
          <w:sz w:val="24"/>
          <w:highlight w:val="none"/>
          <w:lang w:val="en-US" w:eastAsia="zh-CN"/>
        </w:rPr>
        <w:t>3</w:t>
      </w:r>
      <w:r>
        <w:rPr>
          <w:rFonts w:ascii="Times New Roman" w:hAnsi="Times New Roman" w:eastAsia="宋体"/>
          <w:color w:val="auto"/>
          <w:sz w:val="24"/>
          <w:highlight w:val="none"/>
          <w:lang w:eastAsia="zh-CN"/>
        </w:rPr>
        <w:t xml:space="preserve"> 商务部分系指投标人提交的证明其中标后有能力履行合同的文件。</w:t>
      </w:r>
    </w:p>
    <w:p w14:paraId="4A9DAAF1">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10.</w:t>
      </w:r>
      <w:r>
        <w:rPr>
          <w:rFonts w:hint="eastAsia" w:ascii="Times New Roman" w:hAnsi="Times New Roman" w:eastAsia="宋体"/>
          <w:color w:val="auto"/>
          <w:sz w:val="24"/>
          <w:highlight w:val="none"/>
          <w:lang w:val="en-US" w:eastAsia="zh-CN"/>
        </w:rPr>
        <w:t>4</w:t>
      </w:r>
      <w:r>
        <w:rPr>
          <w:rFonts w:ascii="Times New Roman" w:hAnsi="Times New Roman" w:eastAsia="宋体"/>
          <w:color w:val="auto"/>
          <w:sz w:val="24"/>
          <w:highlight w:val="none"/>
          <w:lang w:eastAsia="zh-CN"/>
        </w:rPr>
        <w:t xml:space="preserve"> 技术部分系指投标人提交的能够证明投标人提供的货物（服务）符合招标文件规定的文件。</w:t>
      </w:r>
    </w:p>
    <w:p w14:paraId="47023863">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10.</w:t>
      </w:r>
      <w:r>
        <w:rPr>
          <w:rFonts w:hint="eastAsia" w:ascii="Times New Roman" w:hAnsi="Times New Roman" w:eastAsia="宋体"/>
          <w:color w:val="auto"/>
          <w:sz w:val="24"/>
          <w:highlight w:val="none"/>
          <w:lang w:val="en-US" w:eastAsia="zh-CN"/>
        </w:rPr>
        <w:t>5</w:t>
      </w:r>
      <w:r>
        <w:rPr>
          <w:rFonts w:ascii="Times New Roman" w:hAnsi="Times New Roman" w:eastAsia="宋体"/>
          <w:color w:val="auto"/>
          <w:sz w:val="24"/>
          <w:highlight w:val="none"/>
          <w:lang w:eastAsia="zh-CN"/>
        </w:rPr>
        <w:t xml:space="preserve"> 具体填写格式详见招标文件第六部分。</w:t>
      </w:r>
    </w:p>
    <w:p w14:paraId="45C5C038">
      <w:pPr>
        <w:pBdr>
          <w:top w:val="none" w:color="auto" w:sz="0" w:space="0"/>
          <w:left w:val="none" w:color="auto" w:sz="0" w:space="0"/>
          <w:bottom w:val="none" w:color="auto" w:sz="0" w:space="0"/>
          <w:right w:val="none" w:color="auto" w:sz="0" w:space="0"/>
        </w:pBdr>
        <w:spacing w:before="200" w:line="360" w:lineRule="auto"/>
        <w:ind w:firstLine="444"/>
        <w:jc w:val="both"/>
        <w:rPr>
          <w:rFonts w:ascii="Times New Roman" w:hAnsi="Times New Roman" w:eastAsia="宋体"/>
          <w:b/>
          <w:color w:val="auto"/>
          <w:sz w:val="30"/>
          <w:highlight w:val="none"/>
          <w:lang w:eastAsia="zh-CN"/>
        </w:rPr>
      </w:pPr>
      <w:r>
        <w:rPr>
          <w:rFonts w:ascii="Times New Roman" w:hAnsi="Times New Roman" w:eastAsia="宋体"/>
          <w:b/>
          <w:color w:val="auto"/>
          <w:sz w:val="30"/>
          <w:highlight w:val="none"/>
          <w:lang w:eastAsia="zh-CN"/>
        </w:rPr>
        <w:t>11．投标文件的编制</w:t>
      </w:r>
    </w:p>
    <w:p w14:paraId="3D3A0FAD">
      <w:pPr>
        <w:pBdr>
          <w:top w:val="none" w:color="auto" w:sz="0" w:space="0"/>
          <w:left w:val="none" w:color="auto" w:sz="0" w:space="0"/>
          <w:bottom w:val="none" w:color="auto" w:sz="0" w:space="0"/>
          <w:right w:val="none" w:color="auto" w:sz="0" w:space="0"/>
        </w:pBdr>
        <w:spacing w:after="0" w:line="360" w:lineRule="auto"/>
        <w:ind w:left="1"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11.1 投标人应仔细阅读招标文件，按照招标文件的要求编制投标文件。投标文件应当对招标文件提出的要求和条件作出明确响应。</w:t>
      </w:r>
    </w:p>
    <w:p w14:paraId="2D81B0A6">
      <w:pPr>
        <w:pBdr>
          <w:top w:val="none" w:color="auto" w:sz="0" w:space="0"/>
          <w:left w:val="none" w:color="auto" w:sz="0" w:space="0"/>
          <w:bottom w:val="none" w:color="auto" w:sz="0" w:space="0"/>
          <w:right w:val="none" w:color="auto" w:sz="0" w:space="0"/>
        </w:pBdr>
        <w:spacing w:after="0" w:line="360" w:lineRule="auto"/>
        <w:ind w:left="1"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 xml:space="preserve">11.2 </w:t>
      </w:r>
      <w:r>
        <w:rPr>
          <w:rFonts w:ascii="Times New Roman" w:hAnsi="Times New Roman" w:eastAsia="宋体"/>
          <w:b/>
          <w:color w:val="auto"/>
          <w:sz w:val="24"/>
          <w:highlight w:val="none"/>
          <w:lang w:eastAsia="zh-CN"/>
        </w:rPr>
        <w:t>投标人在编制投标文件时，请按照招标文件第六部分规定的格式进行填写并提交到对应位置。</w:t>
      </w:r>
    </w:p>
    <w:p w14:paraId="53A2153E">
      <w:pPr>
        <w:pBdr>
          <w:top w:val="none" w:color="auto" w:sz="0" w:space="0"/>
          <w:left w:val="none" w:color="auto" w:sz="0" w:space="0"/>
          <w:bottom w:val="none" w:color="auto" w:sz="0" w:space="0"/>
          <w:right w:val="none" w:color="auto" w:sz="0" w:space="0"/>
        </w:pBdr>
        <w:spacing w:after="0" w:line="360" w:lineRule="auto"/>
        <w:ind w:left="1"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11.3 如没有按照招标文件要求和规定编制投标文件及提交相关资料，其风险应由投标人自行承担；投标文件编排混乱、文字表达不清或上传资料内容模糊所引起的不利后果，由投标人自行承担。</w:t>
      </w:r>
    </w:p>
    <w:p w14:paraId="5D0BBFCF">
      <w:pPr>
        <w:pBdr>
          <w:top w:val="none" w:color="auto" w:sz="0" w:space="0"/>
          <w:left w:val="none" w:color="auto" w:sz="0" w:space="0"/>
          <w:bottom w:val="none" w:color="auto" w:sz="0" w:space="0"/>
          <w:right w:val="none" w:color="auto" w:sz="0" w:space="0"/>
        </w:pBdr>
        <w:spacing w:after="0" w:line="360" w:lineRule="auto"/>
        <w:ind w:left="1"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 xml:space="preserve">11.4 </w:t>
      </w:r>
      <w:r>
        <w:rPr>
          <w:rFonts w:ascii="Times New Roman" w:hAnsi="Times New Roman" w:eastAsia="宋体"/>
          <w:b/>
          <w:color w:val="auto"/>
          <w:sz w:val="24"/>
          <w:highlight w:val="none"/>
          <w:lang w:eastAsia="zh-CN"/>
        </w:rPr>
        <w:t>投标人必须保证投标文件所提供的全部资料合法、真实、可靠。</w:t>
      </w:r>
    </w:p>
    <w:p w14:paraId="68563C8E">
      <w:pPr>
        <w:pBdr>
          <w:top w:val="none" w:color="auto" w:sz="0" w:space="0"/>
          <w:left w:val="none" w:color="auto" w:sz="0" w:space="0"/>
          <w:bottom w:val="none" w:color="auto" w:sz="0" w:space="0"/>
          <w:right w:val="none" w:color="auto" w:sz="0" w:space="0"/>
        </w:pBdr>
        <w:spacing w:after="0" w:line="360" w:lineRule="auto"/>
        <w:ind w:firstLine="444"/>
        <w:jc w:val="both"/>
        <w:rPr>
          <w:rFonts w:ascii="Times New Roman" w:hAnsi="Times New Roman" w:eastAsia="宋体"/>
          <w:b/>
          <w:color w:val="auto"/>
          <w:sz w:val="30"/>
          <w:highlight w:val="none"/>
          <w:lang w:eastAsia="zh-CN"/>
        </w:rPr>
      </w:pPr>
      <w:r>
        <w:rPr>
          <w:rFonts w:ascii="Times New Roman" w:hAnsi="Times New Roman" w:eastAsia="宋体"/>
          <w:b/>
          <w:color w:val="auto"/>
          <w:sz w:val="30"/>
          <w:highlight w:val="none"/>
          <w:lang w:eastAsia="zh-CN"/>
        </w:rPr>
        <w:t>13．投标保证金</w:t>
      </w:r>
    </w:p>
    <w:p w14:paraId="5B2B3004">
      <w:pPr>
        <w:pBdr>
          <w:top w:val="none" w:color="auto" w:sz="0" w:space="0"/>
          <w:left w:val="none" w:color="auto" w:sz="0" w:space="0"/>
          <w:bottom w:val="none" w:color="auto" w:sz="0" w:space="0"/>
          <w:right w:val="none" w:color="auto" w:sz="0" w:space="0"/>
        </w:pBdr>
        <w:spacing w:after="0" w:line="360" w:lineRule="auto"/>
        <w:ind w:left="1"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13.1 本项目不收投标保证金。</w:t>
      </w:r>
    </w:p>
    <w:p w14:paraId="049F96DD">
      <w:pPr>
        <w:pBdr>
          <w:top w:val="none" w:color="auto" w:sz="0" w:space="0"/>
          <w:left w:val="none" w:color="auto" w:sz="0" w:space="0"/>
          <w:bottom w:val="none" w:color="auto" w:sz="0" w:space="0"/>
          <w:right w:val="none" w:color="auto" w:sz="0" w:space="0"/>
        </w:pBdr>
        <w:spacing w:before="200" w:line="360" w:lineRule="auto"/>
        <w:ind w:firstLine="444"/>
        <w:jc w:val="both"/>
        <w:rPr>
          <w:rFonts w:ascii="Times New Roman" w:hAnsi="Times New Roman" w:eastAsia="宋体"/>
          <w:b/>
          <w:color w:val="auto"/>
          <w:sz w:val="30"/>
          <w:highlight w:val="none"/>
          <w:lang w:eastAsia="zh-CN"/>
        </w:rPr>
      </w:pPr>
      <w:r>
        <w:rPr>
          <w:rFonts w:ascii="Times New Roman" w:hAnsi="Times New Roman" w:eastAsia="宋体"/>
          <w:b/>
          <w:color w:val="auto"/>
          <w:sz w:val="30"/>
          <w:highlight w:val="none"/>
          <w:lang w:eastAsia="zh-CN"/>
        </w:rPr>
        <w:t>14．投标有效期</w:t>
      </w:r>
    </w:p>
    <w:p w14:paraId="1FA7CE96">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14.1 投标有效期为：投标文件自提交投标文件截止时间之日起90天内有效。投标人一旦获取了本招标文件并参加投标，即被认为接受了投标有效期的约定。</w:t>
      </w:r>
    </w:p>
    <w:p w14:paraId="29AFE2E7">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14.2 在特殊情况下，采购人于原投标有效期满之前，可向投标人提出延长投标有效期的要求。这种要求与答复均应采用书面形式（如信件、传真或电报等）。投标人可以拒绝采购人的这一要求而放弃投标。同意延长的投标人既不能要求也不允许修改其投标文件。</w:t>
      </w:r>
    </w:p>
    <w:p w14:paraId="78ECFFA0">
      <w:pPr>
        <w:pBdr>
          <w:top w:val="none" w:color="auto" w:sz="0" w:space="0"/>
          <w:left w:val="none" w:color="auto" w:sz="0" w:space="0"/>
          <w:bottom w:val="none" w:color="auto" w:sz="0" w:space="0"/>
          <w:right w:val="none" w:color="auto" w:sz="0" w:space="0"/>
        </w:pBdr>
        <w:spacing w:after="0" w:line="360" w:lineRule="auto"/>
        <w:ind w:firstLine="444"/>
        <w:jc w:val="both"/>
        <w:rPr>
          <w:rFonts w:ascii="Times New Roman" w:hAnsi="Times New Roman" w:eastAsia="宋体"/>
          <w:b/>
          <w:color w:val="auto"/>
          <w:sz w:val="30"/>
          <w:highlight w:val="none"/>
          <w:lang w:eastAsia="zh-CN"/>
        </w:rPr>
      </w:pPr>
      <w:r>
        <w:rPr>
          <w:rFonts w:ascii="Times New Roman" w:hAnsi="Times New Roman" w:eastAsia="宋体"/>
          <w:b/>
          <w:color w:val="auto"/>
          <w:sz w:val="30"/>
          <w:highlight w:val="none"/>
          <w:lang w:eastAsia="zh-CN"/>
        </w:rPr>
        <w:t>15.投标文件的式样和签署</w:t>
      </w:r>
    </w:p>
    <w:p w14:paraId="7EACC07E">
      <w:pPr>
        <w:pBdr>
          <w:top w:val="none" w:color="auto" w:sz="0" w:space="0"/>
          <w:left w:val="none" w:color="auto" w:sz="0" w:space="0"/>
          <w:bottom w:val="none" w:color="auto" w:sz="0" w:space="0"/>
          <w:right w:val="none" w:color="auto" w:sz="0" w:space="0"/>
        </w:pBdr>
        <w:spacing w:after="0" w:line="360" w:lineRule="auto"/>
        <w:ind w:firstLine="42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15.1 投标人应通过响应文件制作软件使用数字认证证书对投标文件进行合成、电子签章及加密打包。</w:t>
      </w:r>
    </w:p>
    <w:p w14:paraId="3134FCCB">
      <w:pPr>
        <w:pBdr>
          <w:top w:val="none" w:color="auto" w:sz="0" w:space="0"/>
          <w:left w:val="none" w:color="auto" w:sz="0" w:space="0"/>
          <w:bottom w:val="none" w:color="auto" w:sz="0" w:space="0"/>
          <w:right w:val="none" w:color="auto" w:sz="0" w:space="0"/>
        </w:pBdr>
        <w:spacing w:before="200" w:line="360" w:lineRule="auto"/>
        <w:ind w:firstLine="444"/>
        <w:jc w:val="both"/>
        <w:rPr>
          <w:rFonts w:ascii="Times New Roman" w:hAnsi="Times New Roman" w:eastAsia="宋体"/>
          <w:b/>
          <w:color w:val="auto"/>
          <w:sz w:val="30"/>
          <w:highlight w:val="none"/>
          <w:lang w:eastAsia="zh-CN"/>
        </w:rPr>
      </w:pPr>
      <w:r>
        <w:rPr>
          <w:rFonts w:ascii="Times New Roman" w:hAnsi="Times New Roman" w:eastAsia="宋体"/>
          <w:b/>
          <w:color w:val="auto"/>
          <w:sz w:val="30"/>
          <w:highlight w:val="none"/>
          <w:lang w:eastAsia="zh-CN"/>
        </w:rPr>
        <w:t>16．投标文件的提交</w:t>
      </w:r>
    </w:p>
    <w:p w14:paraId="64065A00">
      <w:pPr>
        <w:pBdr>
          <w:top w:val="none" w:color="auto" w:sz="0" w:space="0"/>
          <w:left w:val="none" w:color="auto" w:sz="0" w:space="0"/>
          <w:bottom w:val="none" w:color="auto" w:sz="0" w:space="0"/>
          <w:right w:val="none" w:color="auto" w:sz="0" w:space="0"/>
        </w:pBdr>
        <w:spacing w:after="0" w:line="360" w:lineRule="auto"/>
        <w:ind w:left="1"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16.1 投标文件提交</w:t>
      </w:r>
    </w:p>
    <w:p w14:paraId="17DF2AF3">
      <w:pPr>
        <w:pBdr>
          <w:top w:val="none" w:color="auto" w:sz="0" w:space="0"/>
          <w:left w:val="none" w:color="auto" w:sz="0" w:space="0"/>
          <w:bottom w:val="none" w:color="auto" w:sz="0" w:space="0"/>
          <w:right w:val="none" w:color="auto" w:sz="0" w:space="0"/>
        </w:pBdr>
        <w:spacing w:after="0" w:line="360" w:lineRule="auto"/>
        <w:ind w:left="1"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16.1.1 投标人须在招标文件规定的截止时间前，通过响应文件编制软件制作完成后，登录“苏采云”系统在规定时间内完成提交。</w:t>
      </w:r>
      <w:r>
        <w:rPr>
          <w:rFonts w:ascii="Times New Roman" w:hAnsi="Times New Roman" w:eastAsia="宋体"/>
          <w:b/>
          <w:color w:val="auto"/>
          <w:sz w:val="24"/>
          <w:highlight w:val="none"/>
          <w:u w:val="single"/>
          <w:lang w:eastAsia="zh-CN"/>
        </w:rPr>
        <w:t>时间以“苏采云”系统时间为准。</w:t>
      </w:r>
    </w:p>
    <w:p w14:paraId="343A3F6C">
      <w:pPr>
        <w:pBdr>
          <w:top w:val="none" w:color="auto" w:sz="0" w:space="0"/>
          <w:left w:val="none" w:color="auto" w:sz="0" w:space="0"/>
          <w:bottom w:val="none" w:color="auto" w:sz="0" w:space="0"/>
          <w:right w:val="none" w:color="auto" w:sz="0" w:space="0"/>
        </w:pBdr>
        <w:spacing w:after="0" w:line="360" w:lineRule="auto"/>
        <w:ind w:left="1"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 xml:space="preserve">16.1.2 </w:t>
      </w:r>
      <w:r>
        <w:rPr>
          <w:rFonts w:ascii="Times New Roman" w:hAnsi="Times New Roman" w:eastAsia="宋体"/>
          <w:b/>
          <w:color w:val="auto"/>
          <w:sz w:val="24"/>
          <w:highlight w:val="none"/>
          <w:u w:val="single"/>
          <w:lang w:eastAsia="zh-CN"/>
        </w:rPr>
        <w:t>截止时间以后提交的投标文件，“苏采云”系统将拒绝接收上传的任何投标文件。投标人应充分考虑网络环境、网络带宽等风险因素。</w:t>
      </w:r>
    </w:p>
    <w:p w14:paraId="652AC510">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 xml:space="preserve">16.1.3 </w:t>
      </w:r>
      <w:r>
        <w:rPr>
          <w:rFonts w:ascii="Times New Roman" w:hAnsi="Times New Roman" w:eastAsia="宋体"/>
          <w:b/>
          <w:color w:val="auto"/>
          <w:sz w:val="24"/>
          <w:highlight w:val="none"/>
          <w:u w:val="single"/>
          <w:lang w:eastAsia="zh-CN"/>
        </w:rPr>
        <w:t>提交投标文件时，投标人须使用制作该投标文件的同一数字认证证书进行提交操作。</w:t>
      </w:r>
    </w:p>
    <w:p w14:paraId="0B8EEB4A">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16.1.4</w:t>
      </w:r>
      <w:r>
        <w:rPr>
          <w:rFonts w:ascii="Times New Roman" w:hAnsi="Times New Roman" w:eastAsia="宋体"/>
          <w:b/>
          <w:color w:val="auto"/>
          <w:sz w:val="24"/>
          <w:highlight w:val="none"/>
          <w:u w:val="single"/>
          <w:lang w:eastAsia="zh-CN"/>
        </w:rPr>
        <w:t>提交完成后至解密前，投标人不能对加密投标文件时所使用的数字认证证书进行更新、续费，否则可能引起的投标文件解密失败等相关后果由投标人自行承担。</w:t>
      </w:r>
    </w:p>
    <w:p w14:paraId="68FE16EC">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16.1.5因不可抗力事件造成的投标文件的损坏、丢失的，采购代理机构不承担责任。</w:t>
      </w:r>
    </w:p>
    <w:p w14:paraId="707962FB">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16.2 采购代理机构可以通过修改招标文件自行酌情延长提交截止时间，在此情况下，推迟的提交截止时间将在系统中以书面形式通知已获取招标文件的潜在投标人，并在原公告媒体上发布公告。投标人应及时自行登录系统查看相应内容。</w:t>
      </w:r>
    </w:p>
    <w:p w14:paraId="10B619E9">
      <w:pPr>
        <w:pBdr>
          <w:top w:val="none" w:color="auto" w:sz="0" w:space="0"/>
          <w:left w:val="none" w:color="auto" w:sz="0" w:space="0"/>
          <w:bottom w:val="none" w:color="auto" w:sz="0" w:space="0"/>
          <w:right w:val="none" w:color="auto" w:sz="0" w:space="0"/>
        </w:pBdr>
        <w:spacing w:before="200" w:line="360" w:lineRule="auto"/>
        <w:ind w:firstLine="444"/>
        <w:jc w:val="both"/>
        <w:rPr>
          <w:rFonts w:ascii="Times New Roman" w:hAnsi="Times New Roman" w:eastAsia="宋体"/>
          <w:b/>
          <w:color w:val="auto"/>
          <w:sz w:val="30"/>
          <w:highlight w:val="none"/>
          <w:lang w:eastAsia="zh-CN"/>
        </w:rPr>
      </w:pPr>
      <w:r>
        <w:rPr>
          <w:rFonts w:ascii="Times New Roman" w:hAnsi="Times New Roman" w:eastAsia="宋体"/>
          <w:b/>
          <w:color w:val="auto"/>
          <w:sz w:val="30"/>
          <w:highlight w:val="none"/>
          <w:lang w:eastAsia="zh-CN"/>
        </w:rPr>
        <w:t>17．投标文件的补充、修改或者撤回</w:t>
      </w:r>
    </w:p>
    <w:p w14:paraId="04F0F5CD">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17.1 在提交截止时间前，投标人可以对所提交的投标文件进行补充、修改或者撤回。</w:t>
      </w:r>
    </w:p>
    <w:p w14:paraId="502A1B3F">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17.2 投标人在提交截止时间前需要对投标文件进行补充、修改的，应当使用响应文件制作软件重新制作并提交。</w:t>
      </w:r>
    </w:p>
    <w:p w14:paraId="64076B46">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17.3 在提交截止时间之后，投标人不得对其投标文件作任何补充、修改或撤回。</w:t>
      </w:r>
    </w:p>
    <w:p w14:paraId="3262EADC">
      <w:pPr>
        <w:pBdr>
          <w:top w:val="none" w:color="auto" w:sz="0" w:space="0"/>
          <w:left w:val="none" w:color="auto" w:sz="0" w:space="0"/>
          <w:bottom w:val="none" w:color="auto" w:sz="0" w:space="0"/>
          <w:right w:val="none" w:color="auto" w:sz="0" w:space="0"/>
        </w:pBdr>
        <w:spacing w:after="0" w:line="360" w:lineRule="auto"/>
        <w:ind w:firstLine="480"/>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17.4 在提交截止时间至招标文件中规定的投标有效期满之间，投标人不得撤回其投标。</w:t>
      </w:r>
    </w:p>
    <w:p w14:paraId="7A177A09">
      <w:pPr>
        <w:pBdr>
          <w:top w:val="none" w:color="auto" w:sz="0" w:space="0"/>
          <w:left w:val="none" w:color="auto" w:sz="0" w:space="0"/>
          <w:bottom w:val="none" w:color="auto" w:sz="0" w:space="0"/>
          <w:right w:val="none" w:color="auto" w:sz="0" w:space="0"/>
        </w:pBdr>
        <w:spacing w:before="200" w:line="360" w:lineRule="auto"/>
        <w:ind w:firstLine="641"/>
        <w:jc w:val="center"/>
        <w:rPr>
          <w:rFonts w:ascii="Times New Roman" w:hAnsi="Times New Roman" w:eastAsia="宋体"/>
          <w:b/>
          <w:color w:val="auto"/>
          <w:sz w:val="32"/>
          <w:highlight w:val="none"/>
          <w:lang w:eastAsia="zh-CN"/>
        </w:rPr>
      </w:pPr>
      <w:r>
        <w:rPr>
          <w:rFonts w:ascii="Times New Roman" w:hAnsi="Times New Roman" w:eastAsia="宋体"/>
          <w:b/>
          <w:color w:val="auto"/>
          <w:sz w:val="32"/>
          <w:highlight w:val="none"/>
          <w:lang w:eastAsia="zh-CN"/>
        </w:rPr>
        <w:t>四、开标及评标</w:t>
      </w:r>
    </w:p>
    <w:p w14:paraId="0BE16542">
      <w:pPr>
        <w:pBdr>
          <w:top w:val="none" w:color="auto" w:sz="0" w:space="0"/>
          <w:left w:val="none" w:color="auto" w:sz="0" w:space="0"/>
          <w:bottom w:val="none" w:color="auto" w:sz="0" w:space="0"/>
          <w:right w:val="none" w:color="auto" w:sz="0" w:space="0"/>
        </w:pBdr>
        <w:spacing w:before="200" w:line="360" w:lineRule="auto"/>
        <w:ind w:firstLine="444"/>
        <w:jc w:val="both"/>
        <w:rPr>
          <w:rFonts w:ascii="Times New Roman" w:hAnsi="Times New Roman" w:eastAsia="宋体"/>
          <w:b/>
          <w:color w:val="auto"/>
          <w:sz w:val="30"/>
          <w:highlight w:val="none"/>
          <w:lang w:eastAsia="zh-CN"/>
        </w:rPr>
      </w:pPr>
      <w:r>
        <w:rPr>
          <w:rFonts w:ascii="Times New Roman" w:hAnsi="Times New Roman" w:eastAsia="宋体"/>
          <w:b/>
          <w:color w:val="auto"/>
          <w:sz w:val="30"/>
          <w:highlight w:val="none"/>
          <w:lang w:eastAsia="zh-CN"/>
        </w:rPr>
        <w:t>18．开标</w:t>
      </w:r>
    </w:p>
    <w:p w14:paraId="34F01152">
      <w:pPr>
        <w:pBdr>
          <w:top w:val="none" w:color="auto" w:sz="0" w:space="0"/>
          <w:left w:val="none" w:color="auto" w:sz="0" w:space="0"/>
          <w:bottom w:val="none" w:color="auto" w:sz="0" w:space="0"/>
          <w:right w:val="none" w:color="auto" w:sz="0" w:space="0"/>
        </w:pBdr>
        <w:spacing w:after="0" w:line="360" w:lineRule="auto"/>
        <w:ind w:left="1"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18.1 采购代理机构将按招标文件规定的时间、地点主持开标。</w:t>
      </w:r>
    </w:p>
    <w:p w14:paraId="482B2DD5">
      <w:pPr>
        <w:pBdr>
          <w:top w:val="none" w:color="auto" w:sz="0" w:space="0"/>
          <w:left w:val="none" w:color="auto" w:sz="0" w:space="0"/>
          <w:bottom w:val="none" w:color="auto" w:sz="0" w:space="0"/>
          <w:right w:val="none" w:color="auto" w:sz="0" w:space="0"/>
        </w:pBdr>
        <w:spacing w:after="0" w:line="360" w:lineRule="auto"/>
        <w:ind w:left="1"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18.2 投标人应当在开标前做好充分准备，使用制作该投标文件的同一数字认证证书准时参加开标。</w:t>
      </w:r>
    </w:p>
    <w:p w14:paraId="723FBFFC">
      <w:pPr>
        <w:pBdr>
          <w:top w:val="none" w:color="auto" w:sz="0" w:space="0"/>
          <w:left w:val="none" w:color="auto" w:sz="0" w:space="0"/>
          <w:bottom w:val="none" w:color="auto" w:sz="0" w:space="0"/>
          <w:right w:val="none" w:color="auto" w:sz="0" w:space="0"/>
        </w:pBdr>
        <w:spacing w:after="0" w:line="360" w:lineRule="auto"/>
        <w:ind w:left="1" w:firstLine="480"/>
        <w:jc w:val="both"/>
        <w:rPr>
          <w:rFonts w:ascii="Times New Roman" w:hAnsi="Times New Roman" w:eastAsia="宋体"/>
          <w:b/>
          <w:color w:val="auto"/>
          <w:sz w:val="24"/>
          <w:highlight w:val="none"/>
          <w:lang w:eastAsia="zh-CN"/>
        </w:rPr>
      </w:pPr>
      <w:r>
        <w:rPr>
          <w:rFonts w:ascii="Times New Roman" w:hAnsi="Times New Roman" w:eastAsia="宋体"/>
          <w:b/>
          <w:color w:val="auto"/>
          <w:sz w:val="24"/>
          <w:highlight w:val="none"/>
          <w:lang w:eastAsia="zh-CN"/>
        </w:rPr>
        <w:t>18.3 投标人不足3家，不进入解密程序。</w:t>
      </w:r>
    </w:p>
    <w:p w14:paraId="53299281">
      <w:pPr>
        <w:pBdr>
          <w:top w:val="none" w:color="auto" w:sz="0" w:space="0"/>
          <w:left w:val="none" w:color="auto" w:sz="0" w:space="0"/>
          <w:bottom w:val="none" w:color="auto" w:sz="0" w:space="0"/>
          <w:right w:val="none" w:color="auto" w:sz="0" w:space="0"/>
        </w:pBdr>
        <w:spacing w:after="0" w:line="360" w:lineRule="auto"/>
        <w:ind w:left="1"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18.4 开标时，采购代理机构将在系统内发出解密的指令，投标人自行实施解密，限定在主持人发布解密指令后</w:t>
      </w:r>
      <w:r>
        <w:rPr>
          <w:rFonts w:ascii="Times New Roman" w:hAnsi="Times New Roman" w:eastAsia="宋体"/>
          <w:color w:val="auto"/>
          <w:sz w:val="24"/>
          <w:highlight w:val="none"/>
          <w:u w:val="single"/>
          <w:lang w:eastAsia="zh-CN"/>
        </w:rPr>
        <w:t>30</w:t>
      </w:r>
      <w:r>
        <w:rPr>
          <w:rFonts w:ascii="Times New Roman" w:hAnsi="Times New Roman" w:eastAsia="宋体"/>
          <w:color w:val="auto"/>
          <w:sz w:val="24"/>
          <w:highlight w:val="none"/>
          <w:lang w:eastAsia="zh-CN"/>
        </w:rPr>
        <w:t>分钟内完成（解密时间不得小于30分钟）。解密时，投标人必须使用与制作投标文件时同一数字认证证书对投标文件进行解密，否则解密将会失败。</w:t>
      </w:r>
    </w:p>
    <w:p w14:paraId="14EC63FB">
      <w:pPr>
        <w:pBdr>
          <w:top w:val="none" w:color="auto" w:sz="0" w:space="0"/>
          <w:left w:val="none" w:color="auto" w:sz="0" w:space="0"/>
          <w:bottom w:val="none" w:color="auto" w:sz="0" w:space="0"/>
          <w:right w:val="none" w:color="auto" w:sz="0" w:space="0"/>
        </w:pBdr>
        <w:spacing w:after="0" w:line="360" w:lineRule="auto"/>
        <w:ind w:left="2"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18.5 因投标人原因造成投标文件规定时间未解密或解密失败或无法正常打开投标文件的，采购代理机构将拒绝其投标。部分投标人投标文件未解密或解密失败的，程序可以继续进行。</w:t>
      </w:r>
      <w:r>
        <w:rPr>
          <w:rFonts w:ascii="Times New Roman" w:hAnsi="Times New Roman" w:eastAsia="宋体"/>
          <w:b/>
          <w:color w:val="auto"/>
          <w:sz w:val="24"/>
          <w:highlight w:val="none"/>
          <w:lang w:eastAsia="zh-CN"/>
        </w:rPr>
        <w:t>若解密成功的投标人不足三家，不进入后续程序。</w:t>
      </w:r>
    </w:p>
    <w:p w14:paraId="191EBDAB">
      <w:pPr>
        <w:pBdr>
          <w:top w:val="none" w:color="auto" w:sz="0" w:space="0"/>
          <w:left w:val="none" w:color="auto" w:sz="0" w:space="0"/>
          <w:bottom w:val="none" w:color="auto" w:sz="0" w:space="0"/>
          <w:right w:val="none" w:color="auto" w:sz="0" w:space="0"/>
        </w:pBdr>
        <w:spacing w:after="0" w:line="360" w:lineRule="auto"/>
        <w:ind w:left="1"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18.6本项目在限定的解密时间内，只要有任一家投标人解密成功，即视为“苏采云”系统运行无故障。</w:t>
      </w:r>
    </w:p>
    <w:p w14:paraId="2B1AF0C2">
      <w:pPr>
        <w:pBdr>
          <w:top w:val="none" w:color="auto" w:sz="0" w:space="0"/>
          <w:left w:val="none" w:color="auto" w:sz="0" w:space="0"/>
          <w:bottom w:val="none" w:color="auto" w:sz="0" w:space="0"/>
          <w:right w:val="none" w:color="auto" w:sz="0" w:space="0"/>
        </w:pBdr>
        <w:spacing w:after="0" w:line="360" w:lineRule="auto"/>
        <w:ind w:left="1"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18.7 电子投标文件解密全部完成后，按</w:t>
      </w:r>
      <w:r>
        <w:rPr>
          <w:rFonts w:ascii="Times New Roman" w:hAnsi="Times New Roman" w:eastAsia="宋体"/>
          <w:b/>
          <w:color w:val="auto"/>
          <w:sz w:val="24"/>
          <w:highlight w:val="none"/>
          <w:lang w:eastAsia="zh-CN"/>
        </w:rPr>
        <w:t>投标文件解密成功顺序</w:t>
      </w:r>
      <w:r>
        <w:rPr>
          <w:rFonts w:ascii="Times New Roman" w:hAnsi="Times New Roman" w:eastAsia="宋体"/>
          <w:color w:val="auto"/>
          <w:sz w:val="24"/>
          <w:highlight w:val="none"/>
          <w:lang w:eastAsia="zh-CN"/>
        </w:rPr>
        <w:t>向所有投标人宣布投标人名称、投标价格以及招标文件规定的其他内容。</w:t>
      </w:r>
    </w:p>
    <w:p w14:paraId="18B061D9">
      <w:pPr>
        <w:pBdr>
          <w:top w:val="none" w:color="auto" w:sz="0" w:space="0"/>
          <w:left w:val="none" w:color="auto" w:sz="0" w:space="0"/>
          <w:bottom w:val="none" w:color="auto" w:sz="0" w:space="0"/>
          <w:right w:val="none" w:color="auto" w:sz="0" w:space="0"/>
        </w:pBdr>
        <w:spacing w:after="0" w:line="360" w:lineRule="auto"/>
        <w:ind w:left="1"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18.8投标人须配合开标工作，否则一切后果由投标人自行承担。</w:t>
      </w:r>
    </w:p>
    <w:p w14:paraId="34310B43">
      <w:pPr>
        <w:pBdr>
          <w:top w:val="none" w:color="auto" w:sz="0" w:space="0"/>
          <w:left w:val="none" w:color="auto" w:sz="0" w:space="0"/>
          <w:bottom w:val="none" w:color="auto" w:sz="0" w:space="0"/>
          <w:right w:val="none" w:color="auto" w:sz="0" w:space="0"/>
        </w:pBdr>
        <w:spacing w:before="200" w:line="360" w:lineRule="auto"/>
        <w:ind w:firstLine="444"/>
        <w:jc w:val="both"/>
        <w:rPr>
          <w:rFonts w:ascii="Times New Roman" w:hAnsi="Times New Roman" w:eastAsia="宋体"/>
          <w:b/>
          <w:color w:val="auto"/>
          <w:sz w:val="30"/>
          <w:highlight w:val="none"/>
          <w:lang w:eastAsia="zh-CN"/>
        </w:rPr>
      </w:pPr>
      <w:r>
        <w:rPr>
          <w:rFonts w:ascii="Times New Roman" w:hAnsi="Times New Roman" w:eastAsia="宋体"/>
          <w:b/>
          <w:color w:val="auto"/>
          <w:sz w:val="30"/>
          <w:highlight w:val="none"/>
          <w:lang w:eastAsia="zh-CN"/>
        </w:rPr>
        <w:t>19.投标人资格审查</w:t>
      </w:r>
    </w:p>
    <w:p w14:paraId="101416B1">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19.1 开标结束后，采购人或者采购代理机构将依法对投标人的资格进行审查。</w:t>
      </w:r>
      <w:r>
        <w:rPr>
          <w:rFonts w:ascii="Times New Roman" w:hAnsi="Times New Roman" w:eastAsia="宋体"/>
          <w:b/>
          <w:color w:val="auto"/>
          <w:sz w:val="24"/>
          <w:highlight w:val="none"/>
          <w:lang w:eastAsia="zh-CN"/>
        </w:rPr>
        <w:t>合格投标人不足3家的，不进入后续程序。</w:t>
      </w:r>
    </w:p>
    <w:p w14:paraId="25B691B9">
      <w:pPr>
        <w:pBdr>
          <w:top w:val="none" w:color="auto" w:sz="0" w:space="0"/>
          <w:left w:val="none" w:color="auto" w:sz="0" w:space="0"/>
          <w:bottom w:val="none" w:color="auto" w:sz="0" w:space="0"/>
          <w:right w:val="none" w:color="auto" w:sz="0" w:space="0"/>
        </w:pBdr>
        <w:spacing w:before="200" w:line="360" w:lineRule="auto"/>
        <w:ind w:firstLine="444"/>
        <w:jc w:val="both"/>
        <w:rPr>
          <w:rFonts w:ascii="Times New Roman" w:hAnsi="Times New Roman" w:eastAsia="宋体"/>
          <w:b/>
          <w:color w:val="auto"/>
          <w:sz w:val="30"/>
          <w:highlight w:val="none"/>
          <w:lang w:eastAsia="zh-CN"/>
        </w:rPr>
      </w:pPr>
      <w:r>
        <w:rPr>
          <w:rFonts w:ascii="Times New Roman" w:hAnsi="Times New Roman" w:eastAsia="宋体"/>
          <w:b/>
          <w:color w:val="auto"/>
          <w:sz w:val="30"/>
          <w:highlight w:val="none"/>
          <w:lang w:eastAsia="zh-CN"/>
        </w:rPr>
        <w:t>20．评标委员会组成</w:t>
      </w:r>
    </w:p>
    <w:p w14:paraId="2BDAC525">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20.1评标委员会由采购人代表和评审专家组成，成员人数应当为5人以上单数，其中评审专家不得少于成员总数的三分之二。</w:t>
      </w:r>
    </w:p>
    <w:p w14:paraId="47957B05">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采购项目符合下列情形之一的，评标委员会成员人数应当为7人以上单数：</w:t>
      </w:r>
    </w:p>
    <w:p w14:paraId="7ABA1CF8">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（一）采购预算金额在1000万元以上；</w:t>
      </w:r>
    </w:p>
    <w:p w14:paraId="36456088">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（二）技术复杂；</w:t>
      </w:r>
    </w:p>
    <w:p w14:paraId="6511398D">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（三）社会影响较大。</w:t>
      </w:r>
    </w:p>
    <w:p w14:paraId="5E9E4A4B">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评审专家对本单位的采购项目只能作为采购人代表参与评标，《政府采购货物和服务招标投标管理办法》第四十八条第二款规定情形除外。采购代理机构工作人员不得参加由本机构代理的政府采购项目的评标。</w:t>
      </w:r>
    </w:p>
    <w:p w14:paraId="5AB21872">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评标委员会成员名单在评标结果公告前应当保密。</w:t>
      </w:r>
    </w:p>
    <w:p w14:paraId="6D19BFE3">
      <w:pPr>
        <w:pBdr>
          <w:top w:val="none" w:color="auto" w:sz="0" w:space="0"/>
          <w:left w:val="none" w:color="auto" w:sz="0" w:space="0"/>
          <w:bottom w:val="none" w:color="auto" w:sz="0" w:space="0"/>
          <w:right w:val="none" w:color="auto" w:sz="0" w:space="0"/>
        </w:pBdr>
        <w:spacing w:before="200" w:line="360" w:lineRule="auto"/>
        <w:ind w:firstLine="444"/>
        <w:jc w:val="both"/>
        <w:rPr>
          <w:rFonts w:ascii="Times New Roman" w:hAnsi="Times New Roman" w:eastAsia="宋体"/>
          <w:b/>
          <w:color w:val="auto"/>
          <w:sz w:val="30"/>
          <w:highlight w:val="none"/>
          <w:lang w:eastAsia="zh-CN"/>
        </w:rPr>
      </w:pPr>
      <w:r>
        <w:rPr>
          <w:rFonts w:ascii="Times New Roman" w:hAnsi="Times New Roman" w:eastAsia="宋体"/>
          <w:b/>
          <w:color w:val="auto"/>
          <w:sz w:val="30"/>
          <w:highlight w:val="none"/>
          <w:lang w:eastAsia="zh-CN"/>
        </w:rPr>
        <w:t>21.投标人符合性审查</w:t>
      </w:r>
    </w:p>
    <w:p w14:paraId="1A486CFD">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21.1评标委员会将按照招标文件第四部分“评标办法和标准”第7项规定对通过资格审查的投标人的投标文件进行符合性审查，以确定是否满足招标文件的实质性要求。</w:t>
      </w:r>
      <w:r>
        <w:rPr>
          <w:rFonts w:ascii="Times New Roman" w:hAnsi="Times New Roman" w:eastAsia="宋体"/>
          <w:b/>
          <w:color w:val="auto"/>
          <w:sz w:val="24"/>
          <w:highlight w:val="none"/>
          <w:lang w:eastAsia="zh-CN"/>
        </w:rPr>
        <w:t>符合性审查合格投标人不足3家的，不进入详细评审环节。</w:t>
      </w:r>
    </w:p>
    <w:p w14:paraId="2938F3DB">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21.2投标文件澄清</w:t>
      </w:r>
    </w:p>
    <w:p w14:paraId="17C5343F">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21.2.1投标人应根据评标委员会要求以书面形式对相关问题进行澄清、说明或者补正，并加盖公章，或者由法定代表人或其授权的代表签字确认。投标人的澄清、说明或者补正不得超出投标文件的范围或者改变投标文件的实质性内容。</w:t>
      </w:r>
    </w:p>
    <w:p w14:paraId="39C3C33D">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21.2.2投标人的澄清应登录“苏采云”系统进入“澄清事项”模块进行。</w:t>
      </w:r>
    </w:p>
    <w:p w14:paraId="3690C72D">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21.3开标至评标结束期间，投标人应保持系统在线，如因</w:t>
      </w:r>
      <w:r>
        <w:rPr>
          <w:rFonts w:ascii="Times New Roman" w:hAnsi="Times New Roman" w:eastAsia="宋体"/>
          <w:b/>
          <w:color w:val="auto"/>
          <w:sz w:val="24"/>
          <w:highlight w:val="none"/>
          <w:lang w:eastAsia="zh-CN"/>
        </w:rPr>
        <w:t>投标人自身原因未在规定时间内按评标委员会要求进行澄清、说明或者补正的，一切后果由投标人自行承担。</w:t>
      </w:r>
    </w:p>
    <w:p w14:paraId="65A810DA">
      <w:pPr>
        <w:pBdr>
          <w:top w:val="none" w:color="auto" w:sz="0" w:space="0"/>
          <w:left w:val="none" w:color="auto" w:sz="0" w:space="0"/>
          <w:bottom w:val="none" w:color="auto" w:sz="0" w:space="0"/>
          <w:right w:val="none" w:color="auto" w:sz="0" w:space="0"/>
        </w:pBdr>
        <w:spacing w:before="200" w:line="360" w:lineRule="auto"/>
        <w:ind w:firstLine="444"/>
        <w:jc w:val="both"/>
        <w:rPr>
          <w:rFonts w:ascii="Times New Roman" w:hAnsi="Times New Roman" w:eastAsia="宋体"/>
          <w:b/>
          <w:color w:val="auto"/>
          <w:sz w:val="30"/>
          <w:highlight w:val="none"/>
          <w:lang w:eastAsia="zh-CN"/>
        </w:rPr>
      </w:pPr>
      <w:r>
        <w:rPr>
          <w:rFonts w:ascii="Times New Roman" w:hAnsi="Times New Roman" w:eastAsia="宋体"/>
          <w:b/>
          <w:color w:val="auto"/>
          <w:sz w:val="30"/>
          <w:highlight w:val="none"/>
          <w:lang w:eastAsia="zh-CN"/>
        </w:rPr>
        <w:t>22．无效投标的情形</w:t>
      </w:r>
    </w:p>
    <w:p w14:paraId="59296547">
      <w:pPr>
        <w:pBdr>
          <w:top w:val="none" w:color="auto" w:sz="0" w:space="0"/>
          <w:left w:val="none" w:color="auto" w:sz="0" w:space="0"/>
          <w:bottom w:val="none" w:color="auto" w:sz="0" w:space="0"/>
          <w:right w:val="none" w:color="auto" w:sz="0" w:space="0"/>
        </w:pBdr>
        <w:spacing w:after="0" w:line="360" w:lineRule="auto"/>
        <w:ind w:left="1"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22.1 投标人存在下列情况之一的，其投标无效：　</w:t>
      </w:r>
    </w:p>
    <w:p w14:paraId="2EEF7BBB">
      <w:pPr>
        <w:pBdr>
          <w:top w:val="none" w:color="auto" w:sz="0" w:space="0"/>
          <w:left w:val="none" w:color="auto" w:sz="0" w:space="0"/>
          <w:bottom w:val="none" w:color="auto" w:sz="0" w:space="0"/>
          <w:right w:val="none" w:color="auto" w:sz="0" w:space="0"/>
        </w:pBdr>
        <w:spacing w:after="0" w:line="360" w:lineRule="auto"/>
        <w:ind w:left="1" w:firstLine="480"/>
        <w:jc w:val="both"/>
        <w:rPr>
          <w:rFonts w:ascii="Times New Roman" w:hAnsi="Times New Roman" w:eastAsia="宋体"/>
          <w:b/>
          <w:color w:val="auto"/>
          <w:sz w:val="24"/>
          <w:highlight w:val="none"/>
          <w:u w:val="single"/>
          <w:lang w:eastAsia="zh-CN"/>
        </w:rPr>
      </w:pPr>
      <w:r>
        <w:rPr>
          <w:rFonts w:ascii="Times New Roman" w:hAnsi="Times New Roman" w:eastAsia="宋体"/>
          <w:b/>
          <w:color w:val="auto"/>
          <w:sz w:val="24"/>
          <w:highlight w:val="none"/>
          <w:u w:val="single"/>
          <w:lang w:eastAsia="zh-CN"/>
        </w:rPr>
        <w:t>（1）投标文件未按招标文件要求进行有效签章的；</w:t>
      </w:r>
    </w:p>
    <w:p w14:paraId="6B25A946">
      <w:pPr>
        <w:pBdr>
          <w:top w:val="none" w:color="auto" w:sz="0" w:space="0"/>
          <w:left w:val="none" w:color="auto" w:sz="0" w:space="0"/>
          <w:bottom w:val="none" w:color="auto" w:sz="0" w:space="0"/>
          <w:right w:val="none" w:color="auto" w:sz="0" w:space="0"/>
        </w:pBdr>
        <w:spacing w:after="0" w:line="360" w:lineRule="auto"/>
        <w:ind w:left="1" w:firstLine="480"/>
        <w:jc w:val="both"/>
        <w:rPr>
          <w:rFonts w:ascii="Times New Roman" w:hAnsi="Times New Roman" w:eastAsia="宋体"/>
          <w:b/>
          <w:color w:val="auto"/>
          <w:sz w:val="24"/>
          <w:highlight w:val="none"/>
          <w:u w:val="single"/>
          <w:lang w:eastAsia="zh-CN"/>
        </w:rPr>
      </w:pPr>
      <w:r>
        <w:rPr>
          <w:rFonts w:ascii="Times New Roman" w:hAnsi="Times New Roman" w:eastAsia="宋体"/>
          <w:b/>
          <w:color w:val="auto"/>
          <w:sz w:val="24"/>
          <w:highlight w:val="none"/>
          <w:u w:val="single"/>
          <w:lang w:eastAsia="zh-CN"/>
        </w:rPr>
        <w:t>（2）报价超过招标文件中规定的预算金额或最高限价的；</w:t>
      </w:r>
    </w:p>
    <w:p w14:paraId="3D15692A">
      <w:pPr>
        <w:pBdr>
          <w:top w:val="none" w:color="auto" w:sz="0" w:space="0"/>
          <w:left w:val="none" w:color="auto" w:sz="0" w:space="0"/>
          <w:bottom w:val="none" w:color="auto" w:sz="0" w:space="0"/>
          <w:right w:val="none" w:color="auto" w:sz="0" w:space="0"/>
        </w:pBdr>
        <w:spacing w:after="0" w:line="360" w:lineRule="auto"/>
        <w:ind w:left="1" w:firstLine="480"/>
        <w:jc w:val="both"/>
        <w:rPr>
          <w:rFonts w:ascii="Times New Roman" w:hAnsi="Times New Roman" w:eastAsia="宋体"/>
          <w:b/>
          <w:color w:val="auto"/>
          <w:sz w:val="24"/>
          <w:highlight w:val="none"/>
          <w:u w:val="single"/>
          <w:lang w:eastAsia="zh-CN"/>
        </w:rPr>
      </w:pPr>
      <w:r>
        <w:rPr>
          <w:rFonts w:ascii="Times New Roman" w:hAnsi="Times New Roman" w:eastAsia="宋体"/>
          <w:b/>
          <w:color w:val="auto"/>
          <w:sz w:val="24"/>
          <w:highlight w:val="none"/>
          <w:u w:val="single"/>
          <w:lang w:eastAsia="zh-CN"/>
        </w:rPr>
        <w:t>（3）投标文件含有采购人不能接受的附加条件的;</w:t>
      </w:r>
    </w:p>
    <w:p w14:paraId="3ABB02B3">
      <w:pPr>
        <w:pBdr>
          <w:top w:val="none" w:color="auto" w:sz="0" w:space="0"/>
          <w:left w:val="none" w:color="auto" w:sz="0" w:space="0"/>
          <w:bottom w:val="none" w:color="auto" w:sz="0" w:space="0"/>
          <w:right w:val="none" w:color="auto" w:sz="0" w:space="0"/>
        </w:pBdr>
        <w:spacing w:after="0" w:line="360" w:lineRule="auto"/>
        <w:ind w:left="1" w:firstLine="480"/>
        <w:jc w:val="both"/>
        <w:rPr>
          <w:rFonts w:ascii="Times New Roman" w:hAnsi="Times New Roman" w:eastAsia="宋体"/>
          <w:b/>
          <w:color w:val="auto"/>
          <w:sz w:val="24"/>
          <w:highlight w:val="none"/>
          <w:u w:val="single"/>
          <w:lang w:eastAsia="zh-CN"/>
        </w:rPr>
      </w:pPr>
      <w:r>
        <w:rPr>
          <w:rFonts w:ascii="Times New Roman" w:hAnsi="Times New Roman" w:eastAsia="宋体"/>
          <w:b/>
          <w:color w:val="auto"/>
          <w:sz w:val="24"/>
          <w:highlight w:val="none"/>
          <w:u w:val="single"/>
          <w:lang w:eastAsia="zh-CN"/>
        </w:rPr>
        <w:t>（4）不同投标人的法定代表人或单位负责人为同一个人或者存在直接控股、管理关系的；</w:t>
      </w:r>
    </w:p>
    <w:p w14:paraId="18A32BE8">
      <w:pPr>
        <w:pBdr>
          <w:top w:val="none" w:color="auto" w:sz="0" w:space="0"/>
          <w:left w:val="none" w:color="auto" w:sz="0" w:space="0"/>
          <w:bottom w:val="none" w:color="auto" w:sz="0" w:space="0"/>
          <w:right w:val="none" w:color="auto" w:sz="0" w:space="0"/>
        </w:pBdr>
        <w:spacing w:after="0" w:line="360" w:lineRule="auto"/>
        <w:ind w:left="1" w:firstLine="480"/>
        <w:jc w:val="both"/>
        <w:rPr>
          <w:rFonts w:ascii="Times New Roman" w:hAnsi="Times New Roman" w:eastAsia="宋体"/>
          <w:b/>
          <w:color w:val="auto"/>
          <w:sz w:val="24"/>
          <w:highlight w:val="none"/>
          <w:u w:val="single"/>
          <w:lang w:eastAsia="zh-CN"/>
        </w:rPr>
      </w:pPr>
      <w:r>
        <w:rPr>
          <w:rFonts w:ascii="Times New Roman" w:hAnsi="Times New Roman" w:eastAsia="宋体"/>
          <w:b/>
          <w:color w:val="auto"/>
          <w:sz w:val="24"/>
          <w:highlight w:val="none"/>
          <w:u w:val="single"/>
          <w:lang w:eastAsia="zh-CN"/>
        </w:rPr>
        <w:t>（5）评标委员会认为投标人的报价明显低于其他通过符合性审查投标人的报价，有可能影响产品质量或者不能诚信履约，要求投标人在评标现场合理的时间内提供书面说明，必要时提交相关证明材料，投标人不能证明其报价合理性的；</w:t>
      </w:r>
    </w:p>
    <w:p w14:paraId="7C258F7F">
      <w:pPr>
        <w:pBdr>
          <w:top w:val="none" w:color="auto" w:sz="0" w:space="0"/>
          <w:left w:val="none" w:color="auto" w:sz="0" w:space="0"/>
          <w:bottom w:val="none" w:color="auto" w:sz="0" w:space="0"/>
          <w:right w:val="none" w:color="auto" w:sz="0" w:space="0"/>
        </w:pBdr>
        <w:spacing w:after="0" w:line="360" w:lineRule="auto"/>
        <w:ind w:left="1" w:firstLine="480"/>
        <w:jc w:val="both"/>
        <w:rPr>
          <w:rFonts w:ascii="Times New Roman" w:hAnsi="Times New Roman" w:eastAsia="宋体"/>
          <w:b/>
          <w:color w:val="auto"/>
          <w:sz w:val="24"/>
          <w:highlight w:val="none"/>
          <w:u w:val="single"/>
          <w:lang w:eastAsia="zh-CN"/>
        </w:rPr>
      </w:pPr>
      <w:r>
        <w:rPr>
          <w:rFonts w:ascii="Times New Roman" w:hAnsi="Times New Roman" w:eastAsia="宋体"/>
          <w:b/>
          <w:color w:val="auto"/>
          <w:sz w:val="24"/>
          <w:highlight w:val="none"/>
          <w:u w:val="single"/>
          <w:lang w:eastAsia="zh-CN"/>
        </w:rPr>
        <w:t>（6）投标文件中提供了虚假或失实资料的；</w:t>
      </w:r>
    </w:p>
    <w:p w14:paraId="5C154EDE">
      <w:pPr>
        <w:pBdr>
          <w:top w:val="none" w:color="auto" w:sz="0" w:space="0"/>
          <w:left w:val="none" w:color="auto" w:sz="0" w:space="0"/>
          <w:bottom w:val="none" w:color="auto" w:sz="0" w:space="0"/>
          <w:right w:val="none" w:color="auto" w:sz="0" w:space="0"/>
        </w:pBdr>
        <w:spacing w:after="0" w:line="360" w:lineRule="auto"/>
        <w:ind w:left="1" w:firstLine="480"/>
        <w:jc w:val="both"/>
        <w:rPr>
          <w:rFonts w:ascii="Times New Roman" w:hAnsi="Times New Roman" w:eastAsia="宋体"/>
          <w:b/>
          <w:color w:val="auto"/>
          <w:sz w:val="24"/>
          <w:highlight w:val="none"/>
          <w:u w:val="single"/>
          <w:lang w:eastAsia="zh-CN"/>
        </w:rPr>
      </w:pPr>
      <w:r>
        <w:rPr>
          <w:rFonts w:ascii="Times New Roman" w:hAnsi="Times New Roman" w:eastAsia="宋体"/>
          <w:b/>
          <w:color w:val="auto"/>
          <w:sz w:val="24"/>
          <w:highlight w:val="none"/>
          <w:u w:val="single"/>
          <w:lang w:eastAsia="zh-CN"/>
        </w:rPr>
        <w:t>（7）投标人存在串通投标情形的；</w:t>
      </w:r>
    </w:p>
    <w:p w14:paraId="7092027D">
      <w:pPr>
        <w:pBdr>
          <w:top w:val="none" w:color="auto" w:sz="0" w:space="0"/>
          <w:left w:val="none" w:color="auto" w:sz="0" w:space="0"/>
          <w:bottom w:val="none" w:color="auto" w:sz="0" w:space="0"/>
          <w:right w:val="none" w:color="auto" w:sz="0" w:space="0"/>
        </w:pBdr>
        <w:spacing w:after="0" w:line="360" w:lineRule="auto"/>
        <w:ind w:left="1" w:firstLine="480"/>
        <w:jc w:val="both"/>
        <w:rPr>
          <w:rFonts w:ascii="Times New Roman" w:hAnsi="Times New Roman" w:eastAsia="宋体"/>
          <w:b/>
          <w:color w:val="auto"/>
          <w:sz w:val="24"/>
          <w:highlight w:val="none"/>
          <w:u w:val="single"/>
          <w:lang w:eastAsia="zh-CN"/>
        </w:rPr>
      </w:pPr>
      <w:r>
        <w:rPr>
          <w:rFonts w:ascii="Times New Roman" w:hAnsi="Times New Roman" w:eastAsia="宋体"/>
          <w:b/>
          <w:color w:val="auto"/>
          <w:sz w:val="24"/>
          <w:highlight w:val="none"/>
          <w:u w:val="single"/>
          <w:lang w:eastAsia="zh-CN"/>
        </w:rPr>
        <w:t>（8）投标文件不满足招标文件的其它实质性要求的；</w:t>
      </w:r>
    </w:p>
    <w:p w14:paraId="23B201C0">
      <w:pPr>
        <w:pBdr>
          <w:top w:val="none" w:color="auto" w:sz="0" w:space="0"/>
          <w:left w:val="none" w:color="auto" w:sz="0" w:space="0"/>
          <w:bottom w:val="none" w:color="auto" w:sz="0" w:space="0"/>
          <w:right w:val="none" w:color="auto" w:sz="0" w:space="0"/>
        </w:pBdr>
        <w:spacing w:after="0" w:line="360" w:lineRule="auto"/>
        <w:ind w:left="1" w:firstLine="480"/>
        <w:jc w:val="both"/>
        <w:rPr>
          <w:rFonts w:ascii="Times New Roman" w:hAnsi="Times New Roman" w:eastAsia="宋体"/>
          <w:b/>
          <w:color w:val="auto"/>
          <w:sz w:val="24"/>
          <w:highlight w:val="none"/>
          <w:u w:val="single"/>
          <w:lang w:eastAsia="zh-CN"/>
        </w:rPr>
      </w:pPr>
      <w:r>
        <w:rPr>
          <w:rFonts w:ascii="Times New Roman" w:hAnsi="Times New Roman" w:eastAsia="宋体"/>
          <w:b/>
          <w:color w:val="auto"/>
          <w:sz w:val="24"/>
          <w:highlight w:val="none"/>
          <w:u w:val="single"/>
          <w:lang w:eastAsia="zh-CN"/>
        </w:rPr>
        <w:t>（9）为本项目提供整体设计、规范编制或者项目管理、监理、检测等服务的；</w:t>
      </w:r>
    </w:p>
    <w:p w14:paraId="584C2789">
      <w:pPr>
        <w:pBdr>
          <w:top w:val="none" w:color="auto" w:sz="0" w:space="0"/>
          <w:left w:val="none" w:color="auto" w:sz="0" w:space="0"/>
          <w:bottom w:val="none" w:color="auto" w:sz="0" w:space="0"/>
          <w:right w:val="none" w:color="auto" w:sz="0" w:space="0"/>
        </w:pBdr>
        <w:spacing w:after="0" w:line="360" w:lineRule="auto"/>
        <w:ind w:left="1" w:firstLine="480"/>
        <w:jc w:val="both"/>
        <w:rPr>
          <w:rFonts w:ascii="Times New Roman" w:hAnsi="Times New Roman" w:eastAsia="宋体"/>
          <w:b/>
          <w:color w:val="auto"/>
          <w:sz w:val="24"/>
          <w:highlight w:val="none"/>
          <w:u w:val="single"/>
          <w:lang w:eastAsia="zh-CN"/>
        </w:rPr>
      </w:pPr>
      <w:r>
        <w:rPr>
          <w:rFonts w:ascii="Times New Roman" w:hAnsi="Times New Roman" w:eastAsia="宋体"/>
          <w:b/>
          <w:color w:val="auto"/>
          <w:sz w:val="24"/>
          <w:highlight w:val="none"/>
          <w:u w:val="single"/>
          <w:lang w:eastAsia="zh-CN"/>
        </w:rPr>
        <w:t>（10）如是联合体投标，未提供有效联合协议的；</w:t>
      </w:r>
    </w:p>
    <w:p w14:paraId="633A1A1C">
      <w:pPr>
        <w:pBdr>
          <w:top w:val="none" w:color="auto" w:sz="0" w:space="0"/>
          <w:left w:val="none" w:color="auto" w:sz="0" w:space="0"/>
          <w:bottom w:val="none" w:color="auto" w:sz="0" w:space="0"/>
          <w:right w:val="none" w:color="auto" w:sz="0" w:space="0"/>
        </w:pBdr>
        <w:spacing w:after="0" w:line="360" w:lineRule="auto"/>
        <w:ind w:left="1" w:firstLine="480"/>
        <w:jc w:val="both"/>
        <w:rPr>
          <w:rFonts w:ascii="Times New Roman" w:hAnsi="Times New Roman" w:eastAsia="宋体"/>
          <w:b/>
          <w:color w:val="auto"/>
          <w:sz w:val="24"/>
          <w:highlight w:val="none"/>
          <w:u w:val="single"/>
          <w:lang w:eastAsia="zh-CN"/>
        </w:rPr>
      </w:pPr>
      <w:r>
        <w:rPr>
          <w:rFonts w:ascii="Times New Roman" w:hAnsi="Times New Roman" w:eastAsia="宋体"/>
          <w:b/>
          <w:color w:val="auto"/>
          <w:sz w:val="24"/>
          <w:highlight w:val="none"/>
          <w:u w:val="single"/>
          <w:lang w:eastAsia="zh-CN"/>
        </w:rPr>
        <w:t>（11）在“信用中国”网站（www.creditchina.gov.cn）、中国政府采购网（www.ccgp.gov.cn）、“信用江苏”网站（http://www.jscredit.gov.cn）查询 结果为失信被执行人名单、重大税收违法案件当事人名单、政府采购严重违法 失信行为名单及其他不符合《中华人民共和国政府采购法》第二十二条规定条件的；</w:t>
      </w:r>
    </w:p>
    <w:p w14:paraId="4A5C339A">
      <w:pPr>
        <w:pBdr>
          <w:top w:val="none" w:color="auto" w:sz="0" w:space="0"/>
          <w:left w:val="none" w:color="auto" w:sz="0" w:space="0"/>
          <w:bottom w:val="none" w:color="auto" w:sz="0" w:space="0"/>
          <w:right w:val="none" w:color="auto" w:sz="0" w:space="0"/>
        </w:pBdr>
        <w:spacing w:after="0" w:line="360" w:lineRule="auto"/>
        <w:ind w:left="1" w:firstLine="480"/>
        <w:jc w:val="both"/>
        <w:rPr>
          <w:rFonts w:ascii="Times New Roman" w:hAnsi="Times New Roman" w:eastAsia="宋体"/>
          <w:b/>
          <w:color w:val="auto"/>
          <w:sz w:val="24"/>
          <w:highlight w:val="none"/>
          <w:u w:val="single"/>
          <w:lang w:eastAsia="zh-CN"/>
        </w:rPr>
      </w:pPr>
      <w:r>
        <w:rPr>
          <w:rFonts w:ascii="Times New Roman" w:hAnsi="Times New Roman" w:eastAsia="宋体"/>
          <w:b/>
          <w:color w:val="auto"/>
          <w:sz w:val="24"/>
          <w:highlight w:val="none"/>
          <w:u w:val="single"/>
          <w:lang w:eastAsia="zh-CN"/>
        </w:rPr>
        <w:t>（12）不符合法律、法规和招标文件规定的其它实质性条款（须经评标委员会半数以上同意）。</w:t>
      </w:r>
    </w:p>
    <w:p w14:paraId="4395F966">
      <w:pPr>
        <w:pBdr>
          <w:top w:val="none" w:color="auto" w:sz="0" w:space="0"/>
          <w:left w:val="none" w:color="auto" w:sz="0" w:space="0"/>
          <w:bottom w:val="none" w:color="auto" w:sz="0" w:space="0"/>
          <w:right w:val="none" w:color="auto" w:sz="0" w:space="0"/>
        </w:pBdr>
        <w:spacing w:before="200" w:line="360" w:lineRule="auto"/>
        <w:ind w:firstLine="444"/>
        <w:jc w:val="both"/>
        <w:rPr>
          <w:rFonts w:ascii="Times New Roman" w:hAnsi="Times New Roman" w:eastAsia="宋体"/>
          <w:b/>
          <w:color w:val="auto"/>
          <w:sz w:val="30"/>
          <w:highlight w:val="none"/>
          <w:lang w:eastAsia="zh-CN"/>
        </w:rPr>
      </w:pPr>
      <w:r>
        <w:rPr>
          <w:rFonts w:ascii="Times New Roman" w:hAnsi="Times New Roman" w:eastAsia="宋体"/>
          <w:b/>
          <w:color w:val="auto"/>
          <w:sz w:val="30"/>
          <w:highlight w:val="none"/>
          <w:lang w:eastAsia="zh-CN"/>
        </w:rPr>
        <w:t>23. 串通投标的情形</w:t>
      </w:r>
    </w:p>
    <w:p w14:paraId="0456C003">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23.1 有下列情形之一的，视为投标人串通投标，投标无效：</w:t>
      </w:r>
    </w:p>
    <w:p w14:paraId="70B8A788">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 xml:space="preserve">（1）不同投标人的投标文件由同一单位或者个人编制； </w:t>
      </w:r>
    </w:p>
    <w:p w14:paraId="34BC0688">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（2）不同投标人委托同一单位或者个人办理投标事宜；</w:t>
      </w:r>
    </w:p>
    <w:p w14:paraId="32235A50">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（3）不同投标人的投标文件载明的项目管理成员或者联系人员为同一人；</w:t>
      </w:r>
    </w:p>
    <w:p w14:paraId="43BF98C9">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（4）不同投标人的投标文件异常一致或者投标报价呈规律性差异；</w:t>
      </w:r>
    </w:p>
    <w:p w14:paraId="2DD6730F">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（5）不同投标人的投标文件相互混装。</w:t>
      </w:r>
    </w:p>
    <w:p w14:paraId="0FA10005">
      <w:pPr>
        <w:pBdr>
          <w:top w:val="none" w:color="auto" w:sz="0" w:space="0"/>
          <w:left w:val="none" w:color="auto" w:sz="0" w:space="0"/>
          <w:bottom w:val="none" w:color="auto" w:sz="0" w:space="0"/>
          <w:right w:val="none" w:color="auto" w:sz="0" w:space="0"/>
        </w:pBdr>
        <w:spacing w:before="200" w:line="360" w:lineRule="auto"/>
        <w:ind w:firstLine="444"/>
        <w:jc w:val="both"/>
        <w:rPr>
          <w:rFonts w:ascii="Times New Roman" w:hAnsi="Times New Roman" w:eastAsia="宋体"/>
          <w:b/>
          <w:color w:val="auto"/>
          <w:sz w:val="30"/>
          <w:highlight w:val="none"/>
          <w:lang w:eastAsia="zh-CN"/>
        </w:rPr>
      </w:pPr>
      <w:r>
        <w:rPr>
          <w:rFonts w:ascii="Times New Roman" w:hAnsi="Times New Roman" w:eastAsia="宋体"/>
          <w:b/>
          <w:color w:val="auto"/>
          <w:sz w:val="30"/>
          <w:highlight w:val="none"/>
          <w:lang w:eastAsia="zh-CN"/>
        </w:rPr>
        <w:t>24.投标文件详细评审</w:t>
      </w:r>
    </w:p>
    <w:p w14:paraId="30F92FE1">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24.1 评标委员会将按照招标文件第五部分“评标办法和标准”第8项规定，对符合性审查合格的投标文件进行商务、技术和价格评估，综合比较与评价。</w:t>
      </w:r>
    </w:p>
    <w:p w14:paraId="48E18CB6">
      <w:pPr>
        <w:pBdr>
          <w:top w:val="none" w:color="auto" w:sz="0" w:space="0"/>
          <w:left w:val="none" w:color="auto" w:sz="0" w:space="0"/>
          <w:bottom w:val="none" w:color="auto" w:sz="0" w:space="0"/>
          <w:right w:val="none" w:color="auto" w:sz="0" w:space="0"/>
        </w:pBdr>
        <w:spacing w:before="200" w:line="360" w:lineRule="auto"/>
        <w:ind w:firstLine="444"/>
        <w:jc w:val="both"/>
        <w:rPr>
          <w:rFonts w:ascii="Times New Roman" w:hAnsi="Times New Roman" w:eastAsia="宋体"/>
          <w:b/>
          <w:color w:val="auto"/>
          <w:sz w:val="30"/>
          <w:highlight w:val="none"/>
          <w:lang w:eastAsia="zh-CN"/>
        </w:rPr>
      </w:pPr>
      <w:r>
        <w:rPr>
          <w:rFonts w:ascii="Times New Roman" w:hAnsi="Times New Roman" w:eastAsia="宋体"/>
          <w:b/>
          <w:color w:val="auto"/>
          <w:sz w:val="30"/>
          <w:highlight w:val="none"/>
          <w:lang w:eastAsia="zh-CN"/>
        </w:rPr>
        <w:t>25.评标过程的保密</w:t>
      </w:r>
    </w:p>
    <w:p w14:paraId="7162451E">
      <w:pPr>
        <w:pBdr>
          <w:top w:val="none" w:color="auto" w:sz="0" w:space="0"/>
          <w:left w:val="none" w:color="auto" w:sz="0" w:space="0"/>
          <w:bottom w:val="none" w:color="auto" w:sz="0" w:space="0"/>
          <w:right w:val="none" w:color="auto" w:sz="0" w:space="0"/>
        </w:pBdr>
        <w:spacing w:after="0" w:line="360" w:lineRule="auto"/>
        <w:ind w:left="1"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25.1 在评标过程中，如果投标人试图在投标文件审查、澄清、比较及授标建议等方面向采购人、采购代理机构或参加评标的人员施加任何影响，都将会导致其投标无效。</w:t>
      </w:r>
    </w:p>
    <w:p w14:paraId="53206549">
      <w:pPr>
        <w:pBdr>
          <w:top w:val="none" w:color="auto" w:sz="0" w:space="0"/>
          <w:left w:val="none" w:color="auto" w:sz="0" w:space="0"/>
          <w:bottom w:val="none" w:color="auto" w:sz="0" w:space="0"/>
          <w:right w:val="none" w:color="auto" w:sz="0" w:space="0"/>
        </w:pBdr>
        <w:spacing w:after="0" w:line="360" w:lineRule="auto"/>
        <w:ind w:left="1"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 xml:space="preserve">25.2 </w:t>
      </w:r>
      <w:r>
        <w:rPr>
          <w:rFonts w:ascii="Times New Roman" w:hAnsi="Times New Roman" w:eastAsia="宋体"/>
          <w:b/>
          <w:color w:val="auto"/>
          <w:sz w:val="24"/>
          <w:highlight w:val="none"/>
          <w:u w:val="single"/>
          <w:lang w:eastAsia="zh-CN"/>
        </w:rPr>
        <w:t>评标将在严格保密的情况下进行，除采购人代表、评标现场组织人员外，采购人的其他工作人员以及与评标工作无关的人员不得进入评标现场。有关人员对评标情况以及在评标过程中获悉的国家秘密、商业秘密负有保密责任。</w:t>
      </w:r>
    </w:p>
    <w:p w14:paraId="305296B0">
      <w:pPr>
        <w:pBdr>
          <w:top w:val="none" w:color="auto" w:sz="0" w:space="0"/>
          <w:left w:val="none" w:color="auto" w:sz="0" w:space="0"/>
          <w:bottom w:val="none" w:color="auto" w:sz="0" w:space="0"/>
          <w:right w:val="none" w:color="auto" w:sz="0" w:space="0"/>
        </w:pBdr>
        <w:spacing w:before="200" w:line="360" w:lineRule="auto"/>
        <w:ind w:firstLine="444"/>
        <w:jc w:val="both"/>
        <w:rPr>
          <w:rFonts w:ascii="Times New Roman" w:hAnsi="Times New Roman" w:eastAsia="宋体"/>
          <w:b/>
          <w:color w:val="auto"/>
          <w:sz w:val="30"/>
          <w:highlight w:val="none"/>
          <w:lang w:eastAsia="zh-CN"/>
        </w:rPr>
      </w:pPr>
      <w:r>
        <w:rPr>
          <w:rFonts w:ascii="Times New Roman" w:hAnsi="Times New Roman" w:eastAsia="宋体"/>
          <w:b/>
          <w:color w:val="auto"/>
          <w:sz w:val="30"/>
          <w:highlight w:val="none"/>
          <w:lang w:eastAsia="zh-CN"/>
        </w:rPr>
        <w:t>26．废标的情形</w:t>
      </w:r>
    </w:p>
    <w:p w14:paraId="4E0A9149">
      <w:pPr>
        <w:pBdr>
          <w:top w:val="none" w:color="auto" w:sz="0" w:space="0"/>
          <w:left w:val="none" w:color="auto" w:sz="0" w:space="0"/>
          <w:bottom w:val="none" w:color="auto" w:sz="0" w:space="0"/>
          <w:right w:val="none" w:color="auto" w:sz="0" w:space="0"/>
        </w:pBdr>
        <w:spacing w:after="0" w:line="360" w:lineRule="auto"/>
        <w:ind w:left="1"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26.1 出现下列情形之一的，将予废标：</w:t>
      </w:r>
    </w:p>
    <w:p w14:paraId="79F16550">
      <w:pPr>
        <w:pBdr>
          <w:top w:val="none" w:color="auto" w:sz="0" w:space="0"/>
          <w:left w:val="none" w:color="auto" w:sz="0" w:space="0"/>
          <w:bottom w:val="none" w:color="auto" w:sz="0" w:space="0"/>
          <w:right w:val="none" w:color="auto" w:sz="0" w:space="0"/>
        </w:pBdr>
        <w:spacing w:after="0" w:line="360" w:lineRule="auto"/>
        <w:ind w:left="1"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 xml:space="preserve">（1）符合专业条件的供应商或者对招标文件作实质响应的供应商不足三家的；  </w:t>
      </w:r>
    </w:p>
    <w:p w14:paraId="6F0BF23C">
      <w:pPr>
        <w:pBdr>
          <w:top w:val="none" w:color="auto" w:sz="0" w:space="0"/>
          <w:left w:val="none" w:color="auto" w:sz="0" w:space="0"/>
          <w:bottom w:val="none" w:color="auto" w:sz="0" w:space="0"/>
          <w:right w:val="none" w:color="auto" w:sz="0" w:space="0"/>
        </w:pBdr>
        <w:spacing w:after="0" w:line="360" w:lineRule="auto"/>
        <w:ind w:left="1"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 xml:space="preserve">（2）出现影响采购公正的违法、违规行为的；  </w:t>
      </w:r>
    </w:p>
    <w:p w14:paraId="2F8A361A">
      <w:pPr>
        <w:pBdr>
          <w:top w:val="none" w:color="auto" w:sz="0" w:space="0"/>
          <w:left w:val="none" w:color="auto" w:sz="0" w:space="0"/>
          <w:bottom w:val="none" w:color="auto" w:sz="0" w:space="0"/>
          <w:right w:val="none" w:color="auto" w:sz="0" w:space="0"/>
        </w:pBdr>
        <w:spacing w:after="0" w:line="360" w:lineRule="auto"/>
        <w:ind w:left="1"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（3）投标人的报价均超过了采购预算，采购人不能支付的；</w:t>
      </w:r>
    </w:p>
    <w:p w14:paraId="3AE65F3F">
      <w:pPr>
        <w:pBdr>
          <w:top w:val="none" w:color="auto" w:sz="0" w:space="0"/>
          <w:left w:val="none" w:color="auto" w:sz="0" w:space="0"/>
          <w:bottom w:val="none" w:color="auto" w:sz="0" w:space="0"/>
          <w:right w:val="none" w:color="auto" w:sz="0" w:space="0"/>
        </w:pBdr>
        <w:spacing w:after="0" w:line="360" w:lineRule="auto"/>
        <w:ind w:left="1"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 xml:space="preserve">（4）因重大变故，采购任务取消的； </w:t>
      </w:r>
    </w:p>
    <w:p w14:paraId="03227E75">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废标后，采购人应当将废标理由通知所有投标人。</w:t>
      </w:r>
    </w:p>
    <w:p w14:paraId="596F8E8A">
      <w:pPr>
        <w:pBdr>
          <w:top w:val="none" w:color="auto" w:sz="0" w:space="0"/>
          <w:left w:val="none" w:color="auto" w:sz="0" w:space="0"/>
          <w:bottom w:val="none" w:color="auto" w:sz="0" w:space="0"/>
          <w:right w:val="none" w:color="auto" w:sz="0" w:space="0"/>
        </w:pBdr>
        <w:spacing w:before="200" w:line="360" w:lineRule="auto"/>
        <w:jc w:val="center"/>
        <w:rPr>
          <w:rFonts w:ascii="Times New Roman" w:hAnsi="Times New Roman" w:eastAsia="宋体"/>
          <w:b/>
          <w:color w:val="auto"/>
          <w:sz w:val="32"/>
          <w:highlight w:val="none"/>
          <w:lang w:eastAsia="zh-CN"/>
        </w:rPr>
      </w:pPr>
      <w:r>
        <w:rPr>
          <w:rFonts w:ascii="Times New Roman" w:hAnsi="Times New Roman" w:eastAsia="宋体"/>
          <w:b/>
          <w:color w:val="auto"/>
          <w:sz w:val="32"/>
          <w:highlight w:val="none"/>
          <w:lang w:eastAsia="zh-CN"/>
        </w:rPr>
        <w:t>五、确定结果</w:t>
      </w:r>
    </w:p>
    <w:p w14:paraId="53800A6B">
      <w:pPr>
        <w:pBdr>
          <w:top w:val="none" w:color="auto" w:sz="0" w:space="0"/>
          <w:left w:val="none" w:color="auto" w:sz="0" w:space="0"/>
          <w:bottom w:val="none" w:color="auto" w:sz="0" w:space="0"/>
          <w:right w:val="none" w:color="auto" w:sz="0" w:space="0"/>
        </w:pBdr>
        <w:spacing w:after="0" w:line="360" w:lineRule="auto"/>
        <w:ind w:firstLine="444"/>
        <w:jc w:val="both"/>
        <w:rPr>
          <w:rFonts w:ascii="Times New Roman" w:hAnsi="Times New Roman" w:eastAsia="宋体"/>
          <w:b/>
          <w:color w:val="auto"/>
          <w:sz w:val="30"/>
          <w:highlight w:val="none"/>
          <w:lang w:eastAsia="zh-CN"/>
        </w:rPr>
      </w:pPr>
      <w:r>
        <w:rPr>
          <w:rFonts w:ascii="Times New Roman" w:hAnsi="Times New Roman" w:eastAsia="宋体"/>
          <w:b/>
          <w:color w:val="auto"/>
          <w:sz w:val="30"/>
          <w:highlight w:val="none"/>
          <w:lang w:eastAsia="zh-CN"/>
        </w:rPr>
        <w:t>27.确定中标人</w:t>
      </w:r>
    </w:p>
    <w:p w14:paraId="097446E5">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27.1采购代理机构在评标结束后2个工作日内将评标报告送采购人。</w:t>
      </w:r>
    </w:p>
    <w:p w14:paraId="5449AFA4">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27.2采购人自收到评标报告之日起5个工作日内，在评标报告确定的中标候选人名单中按顺序确定中标人。中标候选人并列的，按《政府采购货物和服务招标投标管理办法》（财政部87号令）相关规定执行。</w:t>
      </w:r>
    </w:p>
    <w:p w14:paraId="720015F4">
      <w:pPr>
        <w:pBdr>
          <w:top w:val="none" w:color="auto" w:sz="0" w:space="0"/>
          <w:left w:val="none" w:color="auto" w:sz="0" w:space="0"/>
          <w:bottom w:val="none" w:color="auto" w:sz="0" w:space="0"/>
          <w:right w:val="none" w:color="auto" w:sz="0" w:space="0"/>
        </w:pBdr>
        <w:spacing w:before="200" w:line="360" w:lineRule="auto"/>
        <w:ind w:firstLine="641"/>
        <w:jc w:val="center"/>
        <w:rPr>
          <w:rFonts w:ascii="Times New Roman" w:hAnsi="Times New Roman" w:eastAsia="宋体"/>
          <w:b/>
          <w:color w:val="auto"/>
          <w:sz w:val="32"/>
          <w:highlight w:val="none"/>
          <w:lang w:eastAsia="zh-CN"/>
        </w:rPr>
      </w:pPr>
      <w:r>
        <w:rPr>
          <w:rFonts w:ascii="Times New Roman" w:hAnsi="Times New Roman" w:eastAsia="宋体"/>
          <w:b/>
          <w:color w:val="auto"/>
          <w:sz w:val="32"/>
          <w:highlight w:val="none"/>
          <w:lang w:eastAsia="zh-CN"/>
        </w:rPr>
        <w:t>六、授予合同</w:t>
      </w:r>
    </w:p>
    <w:p w14:paraId="7702F533">
      <w:pPr>
        <w:pBdr>
          <w:top w:val="none" w:color="auto" w:sz="0" w:space="0"/>
          <w:left w:val="none" w:color="auto" w:sz="0" w:space="0"/>
          <w:bottom w:val="none" w:color="auto" w:sz="0" w:space="0"/>
          <w:right w:val="none" w:color="auto" w:sz="0" w:space="0"/>
        </w:pBdr>
        <w:spacing w:before="200" w:line="360" w:lineRule="auto"/>
        <w:ind w:firstLine="444"/>
        <w:jc w:val="both"/>
        <w:rPr>
          <w:rFonts w:ascii="Times New Roman" w:hAnsi="Times New Roman" w:eastAsia="宋体"/>
          <w:b/>
          <w:color w:val="auto"/>
          <w:sz w:val="30"/>
          <w:highlight w:val="none"/>
          <w:lang w:eastAsia="zh-CN"/>
        </w:rPr>
      </w:pPr>
      <w:r>
        <w:rPr>
          <w:rFonts w:ascii="Times New Roman" w:hAnsi="Times New Roman" w:eastAsia="宋体"/>
          <w:b/>
          <w:color w:val="auto"/>
          <w:sz w:val="30"/>
          <w:highlight w:val="none"/>
          <w:lang w:eastAsia="zh-CN"/>
        </w:rPr>
        <w:t>28．中标通知书</w:t>
      </w:r>
    </w:p>
    <w:p w14:paraId="1458942D">
      <w:pPr>
        <w:pBdr>
          <w:top w:val="none" w:color="auto" w:sz="0" w:space="0"/>
          <w:left w:val="none" w:color="auto" w:sz="0" w:space="0"/>
          <w:bottom w:val="none" w:color="auto" w:sz="0" w:space="0"/>
          <w:right w:val="none" w:color="auto" w:sz="0" w:space="0"/>
        </w:pBdr>
        <w:spacing w:after="0" w:line="360" w:lineRule="auto"/>
        <w:ind w:firstLine="47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28.1 自中标人确定之日起2个工作日内，采购代理机构向中标人发出中标通知书，同时编制发布采购结果公告。</w:t>
      </w:r>
    </w:p>
    <w:p w14:paraId="79FBC9DA">
      <w:pPr>
        <w:pBdr>
          <w:top w:val="none" w:color="auto" w:sz="0" w:space="0"/>
          <w:left w:val="none" w:color="auto" w:sz="0" w:space="0"/>
          <w:bottom w:val="none" w:color="auto" w:sz="0" w:space="0"/>
          <w:right w:val="none" w:color="auto" w:sz="0" w:space="0"/>
        </w:pBdr>
        <w:spacing w:before="200" w:line="360" w:lineRule="auto"/>
        <w:ind w:firstLine="355"/>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28.2中标通知书发出后，采购人不得违法改变中标结果，中标人无正当理由不得放弃中标。</w:t>
      </w:r>
    </w:p>
    <w:p w14:paraId="5EC7E8AC">
      <w:pPr>
        <w:pBdr>
          <w:top w:val="none" w:color="auto" w:sz="0" w:space="0"/>
          <w:left w:val="none" w:color="auto" w:sz="0" w:space="0"/>
          <w:bottom w:val="none" w:color="auto" w:sz="0" w:space="0"/>
          <w:right w:val="none" w:color="auto" w:sz="0" w:space="0"/>
        </w:pBdr>
        <w:spacing w:before="200" w:line="360" w:lineRule="auto"/>
        <w:ind w:firstLine="444"/>
        <w:jc w:val="both"/>
        <w:rPr>
          <w:rFonts w:ascii="Times New Roman" w:hAnsi="Times New Roman" w:eastAsia="宋体"/>
          <w:b/>
          <w:color w:val="auto"/>
          <w:sz w:val="30"/>
          <w:highlight w:val="none"/>
          <w:lang w:eastAsia="zh-CN"/>
        </w:rPr>
      </w:pPr>
      <w:r>
        <w:rPr>
          <w:rFonts w:ascii="Times New Roman" w:hAnsi="Times New Roman" w:eastAsia="宋体"/>
          <w:b/>
          <w:color w:val="auto"/>
          <w:sz w:val="30"/>
          <w:highlight w:val="none"/>
          <w:lang w:eastAsia="zh-CN"/>
        </w:rPr>
        <w:t>29.履约保证金</w:t>
      </w:r>
    </w:p>
    <w:p w14:paraId="4B5A1813">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29.1 A ☑本项目不收取履约保证金。</w:t>
      </w:r>
    </w:p>
    <w:p w14:paraId="4F1ADF78">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B □本项目中标供应商应提交政府采购合同金额XX%的履约保证金（不得超过政府采购合同金额的10%），履约保证金应以支票、汇票、本票、保函、保险保单等非现金形式缴纳或提交。支持和鼓励中标供应商自愿使用履约（保函）保险代替缴纳履约保证金。省财政厅已上线政府采购电子履约保函(保险)平台，平台可通过域名www.jsdzbh.com直接访问，也可通过江苏省政府采购网、“苏采云”系统链接访问。</w:t>
      </w:r>
    </w:p>
    <w:p w14:paraId="7FC59857">
      <w:pPr>
        <w:pBdr>
          <w:top w:val="none" w:color="auto" w:sz="0" w:space="0"/>
          <w:left w:val="none" w:color="auto" w:sz="0" w:space="0"/>
          <w:bottom w:val="none" w:color="auto" w:sz="0" w:space="0"/>
          <w:right w:val="none" w:color="auto" w:sz="0" w:space="0"/>
        </w:pBdr>
        <w:spacing w:before="200" w:line="360" w:lineRule="auto"/>
        <w:ind w:firstLine="444"/>
        <w:jc w:val="both"/>
        <w:rPr>
          <w:rFonts w:ascii="Times New Roman" w:hAnsi="Times New Roman" w:eastAsia="宋体"/>
          <w:b/>
          <w:color w:val="auto"/>
          <w:sz w:val="30"/>
          <w:highlight w:val="none"/>
          <w:lang w:eastAsia="zh-CN"/>
        </w:rPr>
      </w:pPr>
      <w:r>
        <w:rPr>
          <w:rFonts w:ascii="Times New Roman" w:hAnsi="Times New Roman" w:eastAsia="宋体"/>
          <w:b/>
          <w:color w:val="auto"/>
          <w:sz w:val="30"/>
          <w:highlight w:val="none"/>
          <w:lang w:eastAsia="zh-CN"/>
        </w:rPr>
        <w:t>30．签订合同</w:t>
      </w:r>
    </w:p>
    <w:p w14:paraId="4BCF7626">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30.1 采购人应当自中标通知书发出之日起</w:t>
      </w:r>
      <w:r>
        <w:rPr>
          <w:rFonts w:ascii="Times New Roman" w:hAnsi="Times New Roman" w:eastAsia="宋体"/>
          <w:color w:val="auto"/>
          <w:sz w:val="24"/>
          <w:highlight w:val="none"/>
          <w:u w:val="single"/>
          <w:lang w:eastAsia="zh-CN"/>
        </w:rPr>
        <w:t>15</w:t>
      </w:r>
      <w:r>
        <w:rPr>
          <w:rFonts w:ascii="Times New Roman" w:hAnsi="Times New Roman" w:eastAsia="宋体"/>
          <w:color w:val="auto"/>
          <w:sz w:val="24"/>
          <w:highlight w:val="none"/>
          <w:lang w:eastAsia="zh-CN"/>
        </w:rPr>
        <w:t>日内，按照招标文件和中标人投标文件的规定，与中标人签订书面合同。所签订的合同不得对招标文件确定的事项和中标人投标文件作实质性修改。采购人不得向中标人提出任何不合理的要求作为签订合同的条件。招标文件、中标人的投标文件、澄清文件、中标通知书，均为签订合同的依据。</w:t>
      </w:r>
    </w:p>
    <w:p w14:paraId="562F9D70">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30.2中标供应商拒绝与采购人签订合同的，采购人可以按照评审报告推荐的中标人名单排序，确定下一候选人为中标供应商，也可以重新开展政府采购活动。中标供应商无正当理由拒不与采购人签订合同的，报政府采购监管部门依法处理。</w:t>
      </w:r>
    </w:p>
    <w:p w14:paraId="1C7953B9">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30.3政府采购合同应当包括采购人与中标人的名称和住所、标的、数量、质量、价款或者报酬、履行期限及地点和方式、验收要求、违约责任、解决争议的方法等内容。</w:t>
      </w:r>
    </w:p>
    <w:p w14:paraId="2D15EDDE">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30.4采购人应当自采购合同签订之日起2个工作日内，将政府采购合同在政府采购指定媒体予以公告。</w:t>
      </w:r>
    </w:p>
    <w:p w14:paraId="5282706B">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30.5合同履行中，采购人需追加与合同标的相同的货物或者服务时，在不改变合同其他条款的前提下，可以与中标人协商签订补充合同，但所有补充合同的采购金额不得超过原合同采购金额的百分之十。</w:t>
      </w:r>
    </w:p>
    <w:p w14:paraId="21034646">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30.6采购人与中标人应当根据合同的约定依法履行合同义务。政府采购合同的履行、违约责任和解决争议的方法等适用《中华人民共和国民法典》。</w:t>
      </w:r>
    </w:p>
    <w:p w14:paraId="7CDB0EF4">
      <w:pPr>
        <w:pBdr>
          <w:top w:val="none" w:color="auto" w:sz="0" w:space="0"/>
          <w:left w:val="none" w:color="auto" w:sz="0" w:space="0"/>
          <w:bottom w:val="none" w:color="auto" w:sz="0" w:space="0"/>
          <w:right w:val="none" w:color="auto" w:sz="0" w:space="0"/>
        </w:pBdr>
        <w:spacing w:after="0" w:line="360" w:lineRule="auto"/>
        <w:ind w:left="-424" w:firstLine="763"/>
        <w:jc w:val="center"/>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 xml:space="preserve">  </w:t>
      </w:r>
    </w:p>
    <w:p w14:paraId="15385B59">
      <w:pPr>
        <w:pBdr>
          <w:top w:val="none" w:color="auto" w:sz="0" w:space="0"/>
          <w:left w:val="none" w:color="auto" w:sz="0" w:space="0"/>
          <w:bottom w:val="none" w:color="auto" w:sz="0" w:space="0"/>
          <w:right w:val="none" w:color="auto" w:sz="0" w:space="0"/>
        </w:pBdr>
        <w:spacing w:after="0" w:line="360" w:lineRule="auto"/>
        <w:ind w:firstLine="641"/>
        <w:jc w:val="center"/>
        <w:rPr>
          <w:rFonts w:ascii="Times New Roman" w:hAnsi="Times New Roman" w:eastAsia="宋体"/>
          <w:b/>
          <w:color w:val="auto"/>
          <w:sz w:val="32"/>
          <w:highlight w:val="none"/>
          <w:lang w:eastAsia="zh-CN"/>
        </w:rPr>
      </w:pPr>
      <w:r>
        <w:rPr>
          <w:rFonts w:ascii="Times New Roman" w:hAnsi="Times New Roman" w:eastAsia="宋体"/>
          <w:b/>
          <w:color w:val="auto"/>
          <w:sz w:val="32"/>
          <w:highlight w:val="none"/>
          <w:lang w:eastAsia="zh-CN"/>
        </w:rPr>
        <w:t>七、询问、质疑、投诉</w:t>
      </w:r>
    </w:p>
    <w:p w14:paraId="15480C93">
      <w:pPr>
        <w:pBdr>
          <w:top w:val="none" w:color="auto" w:sz="0" w:space="0"/>
          <w:left w:val="none" w:color="auto" w:sz="0" w:space="0"/>
          <w:bottom w:val="none" w:color="auto" w:sz="0" w:space="0"/>
          <w:right w:val="none" w:color="auto" w:sz="0" w:space="0"/>
        </w:pBdr>
        <w:spacing w:before="200" w:line="360" w:lineRule="auto"/>
        <w:ind w:firstLine="444"/>
        <w:jc w:val="both"/>
        <w:rPr>
          <w:rFonts w:ascii="Times New Roman" w:hAnsi="Times New Roman" w:eastAsia="宋体"/>
          <w:b/>
          <w:color w:val="auto"/>
          <w:sz w:val="30"/>
          <w:highlight w:val="none"/>
          <w:lang w:eastAsia="zh-CN"/>
        </w:rPr>
      </w:pPr>
      <w:r>
        <w:rPr>
          <w:rFonts w:ascii="Times New Roman" w:hAnsi="Times New Roman" w:eastAsia="宋体"/>
          <w:b/>
          <w:color w:val="auto"/>
          <w:sz w:val="30"/>
          <w:highlight w:val="none"/>
          <w:lang w:eastAsia="zh-CN"/>
        </w:rPr>
        <w:t>31．询问</w:t>
      </w:r>
    </w:p>
    <w:p w14:paraId="61311F5A">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31.1供应商对招标活动事项有疑问的，可以向采购人或采购代理机构提出询问，采购人或采购代理机构将在3个工作日内对供应商依法提出的询问作出答复，但答复的内容不得涉及商业秘密。</w:t>
      </w:r>
    </w:p>
    <w:p w14:paraId="7A9BF483">
      <w:pPr>
        <w:pBdr>
          <w:top w:val="none" w:color="auto" w:sz="0" w:space="0"/>
          <w:left w:val="none" w:color="auto" w:sz="0" w:space="0"/>
          <w:bottom w:val="none" w:color="auto" w:sz="0" w:space="0"/>
          <w:right w:val="none" w:color="auto" w:sz="0" w:space="0"/>
        </w:pBdr>
        <w:spacing w:before="200" w:line="360" w:lineRule="auto"/>
        <w:ind w:firstLine="444"/>
        <w:jc w:val="both"/>
        <w:rPr>
          <w:rFonts w:ascii="Times New Roman" w:hAnsi="Times New Roman" w:eastAsia="宋体"/>
          <w:b/>
          <w:color w:val="auto"/>
          <w:sz w:val="30"/>
          <w:highlight w:val="none"/>
          <w:lang w:eastAsia="zh-CN"/>
        </w:rPr>
      </w:pPr>
      <w:r>
        <w:rPr>
          <w:rFonts w:ascii="Times New Roman" w:hAnsi="Times New Roman" w:eastAsia="宋体"/>
          <w:b/>
          <w:color w:val="auto"/>
          <w:sz w:val="30"/>
          <w:highlight w:val="none"/>
          <w:lang w:eastAsia="zh-CN"/>
        </w:rPr>
        <w:t>32．质疑</w:t>
      </w:r>
    </w:p>
    <w:p w14:paraId="3A1C49B2">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32.1 提出质疑的供应商应当是参与所质疑项目采购活动的供应商。供应商认为采购文件、采购过程和中标结果使自己的合法权益受到损害的，可以在知道或者应知其权益受到损害之日起七个工作日内，以书面形式向采购人、采购代理机构提出质疑。否则，采购人或者采购代理机构不予受理</w:t>
      </w:r>
      <w:r>
        <w:rPr>
          <w:rFonts w:hint="eastAsia" w:ascii="Times New Roman" w:hAnsi="Times New Roman"/>
          <w:color w:val="auto"/>
          <w:sz w:val="24"/>
          <w:highlight w:val="none"/>
          <w:lang w:eastAsia="zh-CN"/>
        </w:rPr>
        <w:t>。</w:t>
      </w:r>
    </w:p>
    <w:p w14:paraId="310883F2">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以上规定的供应商应知其权益受到损害之日，是指：</w:t>
      </w:r>
    </w:p>
    <w:p w14:paraId="58191733">
      <w:pPr>
        <w:pBdr>
          <w:top w:val="none" w:color="auto" w:sz="0" w:space="0"/>
          <w:left w:val="none" w:color="auto" w:sz="0" w:space="0"/>
          <w:bottom w:val="none" w:color="auto" w:sz="0" w:space="0"/>
          <w:right w:val="none" w:color="auto" w:sz="0" w:space="0"/>
        </w:pBdr>
        <w:spacing w:after="0" w:line="360" w:lineRule="auto"/>
        <w:ind w:firstLine="36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（1）对可以质疑的采购文件提出质疑的，为收到采购文件之日或者采购文件公告期限届满之日；</w:t>
      </w:r>
    </w:p>
    <w:p w14:paraId="1AE3DF6E">
      <w:pPr>
        <w:pBdr>
          <w:top w:val="none" w:color="auto" w:sz="0" w:space="0"/>
          <w:left w:val="none" w:color="auto" w:sz="0" w:space="0"/>
          <w:bottom w:val="none" w:color="auto" w:sz="0" w:space="0"/>
          <w:right w:val="none" w:color="auto" w:sz="0" w:space="0"/>
        </w:pBdr>
        <w:spacing w:after="0" w:line="360" w:lineRule="auto"/>
        <w:ind w:firstLine="36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（2）对采购过程提出质疑的，为各采购程序环节结束之日；</w:t>
      </w:r>
    </w:p>
    <w:p w14:paraId="46E9EAAC">
      <w:pPr>
        <w:pBdr>
          <w:top w:val="none" w:color="auto" w:sz="0" w:space="0"/>
          <w:left w:val="none" w:color="auto" w:sz="0" w:space="0"/>
          <w:bottom w:val="none" w:color="auto" w:sz="0" w:space="0"/>
          <w:right w:val="none" w:color="auto" w:sz="0" w:space="0"/>
        </w:pBdr>
        <w:spacing w:after="0" w:line="360" w:lineRule="auto"/>
        <w:ind w:firstLine="36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（3）对中标结果提出质疑的，为中标结果公告期限届满之日。</w:t>
      </w:r>
    </w:p>
    <w:p w14:paraId="1360F4F8">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32.2 供应商应按照“谁主张、谁举证”的原则对质疑内容提供相关证明材料，并对质疑内容的真实性承担责任。供应商不得虚假质疑和恶意质疑，如通过捏造事实、伪造证明材料等方式提出异议或投诉，阻碍招投标活动正常进行的，属于严重不良行为，采购人或采购代理机构将提请政府采购监管部门将其列入不良行为记录名单，并依法予以处罚。</w:t>
      </w:r>
    </w:p>
    <w:p w14:paraId="3E69BE02">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32.3 供应商应当在法定质疑期内一次性提出针对同一采购程序环节的质疑。供应商如在法定期限内对同一采购程序环节提出多次质疑的，将只对供应商第一次质疑作出答复。</w:t>
      </w:r>
      <w:r>
        <w:rPr>
          <w:rFonts w:ascii="Times New Roman" w:hAnsi="Times New Roman" w:eastAsia="宋体"/>
          <w:b/>
          <w:color w:val="auto"/>
          <w:sz w:val="24"/>
          <w:highlight w:val="none"/>
          <w:lang w:eastAsia="zh-CN"/>
        </w:rPr>
        <w:t>供应商如对采购需求提出质疑，采购人负责处理和答复涉及采购需求的质疑内容。</w:t>
      </w:r>
    </w:p>
    <w:p w14:paraId="218FFEF7">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32.4 集中采购接受质疑函联系部门、联系电话和通讯地址、质疑流程及注意事项见“镇江市公共资源交易服务平台”网站“</w:t>
      </w: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"http://ggzy.zhenjiang.gov.cn/zmhd/052002/second-page.html" \o "http://ggzy.zhenjiang.gov.cn/zmhd/052002/second-page.html" </w:instrText>
      </w:r>
      <w:r>
        <w:rPr>
          <w:rFonts w:ascii="Times New Roman" w:hAnsi="Times New Roman" w:eastAsia="宋体"/>
          <w:color w:val="auto"/>
          <w:highlight w:val="none"/>
        </w:rPr>
        <w:fldChar w:fldCharType="separate"/>
      </w:r>
      <w:r>
        <w:rPr>
          <w:rFonts w:ascii="Times New Roman" w:hAnsi="Times New Roman" w:eastAsia="宋体"/>
          <w:color w:val="auto"/>
          <w:sz w:val="24"/>
          <w:highlight w:val="none"/>
          <w:lang w:eastAsia="zh-CN"/>
        </w:rPr>
        <w:t>质疑投诉渠道</w:t>
      </w:r>
      <w:r>
        <w:rPr>
          <w:rFonts w:ascii="Times New Roman" w:hAnsi="Times New Roman" w:eastAsia="宋体"/>
          <w:color w:val="auto"/>
          <w:sz w:val="24"/>
          <w:highlight w:val="none"/>
          <w:lang w:eastAsia="zh-CN"/>
        </w:rPr>
        <w:fldChar w:fldCharType="end"/>
      </w:r>
      <w:r>
        <w:rPr>
          <w:rFonts w:ascii="Times New Roman" w:hAnsi="Times New Roman" w:eastAsia="宋体"/>
          <w:color w:val="auto"/>
          <w:sz w:val="24"/>
          <w:highlight w:val="none"/>
          <w:lang w:eastAsia="zh-CN"/>
        </w:rPr>
        <w:t>”。</w:t>
      </w:r>
    </w:p>
    <w:p w14:paraId="4EF8D235">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32.5采购人、采购代理机构不得拒收质疑供应商在法定质疑期内发出的质疑函，应当在收到质疑函后7个工作日内作出答复，并以书面形式通知质疑供应商和其他有关供应商。</w:t>
      </w:r>
    </w:p>
    <w:p w14:paraId="36E24339">
      <w:pPr>
        <w:pBdr>
          <w:top w:val="none" w:color="auto" w:sz="0" w:space="0"/>
          <w:left w:val="none" w:color="auto" w:sz="0" w:space="0"/>
          <w:bottom w:val="none" w:color="auto" w:sz="0" w:space="0"/>
          <w:right w:val="none" w:color="auto" w:sz="0" w:space="0"/>
        </w:pBdr>
        <w:spacing w:before="200" w:line="360" w:lineRule="auto"/>
        <w:ind w:firstLine="444"/>
        <w:jc w:val="both"/>
        <w:rPr>
          <w:rFonts w:ascii="Times New Roman" w:hAnsi="Times New Roman" w:eastAsia="宋体"/>
          <w:b/>
          <w:color w:val="auto"/>
          <w:sz w:val="30"/>
          <w:highlight w:val="none"/>
          <w:lang w:eastAsia="zh-CN"/>
        </w:rPr>
      </w:pPr>
      <w:r>
        <w:rPr>
          <w:rFonts w:ascii="Times New Roman" w:hAnsi="Times New Roman" w:eastAsia="宋体"/>
          <w:b/>
          <w:color w:val="auto"/>
          <w:sz w:val="30"/>
          <w:highlight w:val="none"/>
          <w:lang w:eastAsia="zh-CN"/>
        </w:rPr>
        <w:t>33．投诉</w:t>
      </w:r>
    </w:p>
    <w:p w14:paraId="47E18062">
      <w:pPr>
        <w:pBdr>
          <w:top w:val="none" w:color="auto" w:sz="0" w:space="0"/>
          <w:left w:val="none" w:color="auto" w:sz="0" w:space="0"/>
          <w:bottom w:val="none" w:color="auto" w:sz="0" w:space="0"/>
          <w:right w:val="none" w:color="auto" w:sz="0" w:space="0"/>
        </w:pBdr>
        <w:spacing w:after="0" w:line="360" w:lineRule="auto"/>
        <w:ind w:firstLine="480"/>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33.1质疑供应商对采购人、采购代理机构的答复不满意，或者采购人、采购代理机构未在规定的时间内作出答复的，可以在答复期满后十五个工作日内向采购人所属预算级次本级政府采购监管部门投诉。</w:t>
      </w:r>
    </w:p>
    <w:p w14:paraId="5F151BC4">
      <w:pPr>
        <w:pBdr>
          <w:top w:val="none" w:color="auto" w:sz="0" w:space="0"/>
          <w:left w:val="none" w:color="auto" w:sz="0" w:space="0"/>
          <w:bottom w:val="none" w:color="auto" w:sz="0" w:space="0"/>
          <w:right w:val="none" w:color="auto" w:sz="0" w:space="0"/>
        </w:pBdr>
        <w:spacing w:after="0" w:line="360" w:lineRule="auto"/>
        <w:ind w:firstLine="480"/>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33.2以联合体形式参加政府采购活动的，其投诉应当由组成联合体的所有供应商共同提出。</w:t>
      </w:r>
    </w:p>
    <w:p w14:paraId="1F192EA1">
      <w:pPr>
        <w:pBdr>
          <w:top w:val="none" w:color="auto" w:sz="0" w:space="0"/>
          <w:left w:val="none" w:color="auto" w:sz="0" w:space="0"/>
          <w:bottom w:val="none" w:color="auto" w:sz="0" w:space="0"/>
          <w:right w:val="none" w:color="auto" w:sz="0" w:space="0"/>
        </w:pBdr>
        <w:spacing w:after="0" w:line="360" w:lineRule="auto"/>
        <w:ind w:firstLine="480"/>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33.3投诉流程及注意事项见“镇江市公共资源交易服务平台”网站</w:t>
      </w:r>
      <w:r>
        <w:rPr>
          <w:rFonts w:ascii="Times New Roman" w:hAnsi="Times New Roman" w:eastAsia="宋体"/>
          <w:b/>
          <w:color w:val="auto"/>
          <w:sz w:val="24"/>
          <w:highlight w:val="none"/>
          <w:lang w:eastAsia="zh-CN"/>
        </w:rPr>
        <w:t>“</w:t>
      </w: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"http://ggzy.zhenjiang.gov.cn/zmhd/052002/second-page.html" \o "http://ggzy.zhenjiang.gov.cn/zmhd/052002/second-page.html" </w:instrText>
      </w:r>
      <w:r>
        <w:rPr>
          <w:rFonts w:ascii="Times New Roman" w:hAnsi="Times New Roman" w:eastAsia="宋体"/>
          <w:color w:val="auto"/>
          <w:highlight w:val="none"/>
        </w:rPr>
        <w:fldChar w:fldCharType="separate"/>
      </w:r>
      <w:r>
        <w:rPr>
          <w:rFonts w:ascii="Times New Roman" w:hAnsi="Times New Roman" w:eastAsia="宋体"/>
          <w:b/>
          <w:color w:val="auto"/>
          <w:sz w:val="24"/>
          <w:highlight w:val="none"/>
          <w:lang w:eastAsia="zh-CN"/>
        </w:rPr>
        <w:t>质疑投诉渠道</w:t>
      </w:r>
      <w:r>
        <w:rPr>
          <w:rFonts w:ascii="Times New Roman" w:hAnsi="Times New Roman" w:eastAsia="宋体"/>
          <w:b/>
          <w:color w:val="auto"/>
          <w:sz w:val="24"/>
          <w:highlight w:val="none"/>
          <w:lang w:eastAsia="zh-CN"/>
        </w:rPr>
        <w:fldChar w:fldCharType="end"/>
      </w:r>
      <w:r>
        <w:rPr>
          <w:rFonts w:ascii="Times New Roman" w:hAnsi="Times New Roman" w:eastAsia="宋体"/>
          <w:color w:val="auto"/>
          <w:sz w:val="24"/>
          <w:highlight w:val="none"/>
          <w:lang w:eastAsia="zh-CN"/>
        </w:rPr>
        <w:t>”。</w:t>
      </w:r>
    </w:p>
    <w:p w14:paraId="7F76B4FA">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32"/>
          <w:highlight w:val="none"/>
          <w:lang w:eastAsia="zh-CN"/>
        </w:rPr>
      </w:pPr>
      <w:r>
        <w:rPr>
          <w:rFonts w:ascii="Times New Roman" w:hAnsi="Times New Roman" w:eastAsia="宋体"/>
          <w:b/>
          <w:color w:val="auto"/>
          <w:sz w:val="32"/>
          <w:highlight w:val="none"/>
          <w:lang w:eastAsia="zh-CN"/>
        </w:rPr>
        <w:t>八、诚实信用和解释权</w:t>
      </w:r>
    </w:p>
    <w:p w14:paraId="1ED58287">
      <w:pPr>
        <w:pBdr>
          <w:top w:val="none" w:color="auto" w:sz="0" w:space="0"/>
          <w:left w:val="none" w:color="auto" w:sz="0" w:space="0"/>
          <w:bottom w:val="none" w:color="auto" w:sz="0" w:space="0"/>
          <w:right w:val="none" w:color="auto" w:sz="0" w:space="0"/>
        </w:pBdr>
        <w:spacing w:before="200" w:line="360" w:lineRule="auto"/>
        <w:ind w:firstLine="444"/>
        <w:jc w:val="both"/>
        <w:rPr>
          <w:rFonts w:ascii="Times New Roman" w:hAnsi="Times New Roman" w:eastAsia="宋体"/>
          <w:b/>
          <w:color w:val="auto"/>
          <w:sz w:val="30"/>
          <w:highlight w:val="none"/>
          <w:lang w:eastAsia="zh-CN"/>
        </w:rPr>
      </w:pPr>
      <w:r>
        <w:rPr>
          <w:rFonts w:ascii="Times New Roman" w:hAnsi="Times New Roman" w:eastAsia="宋体"/>
          <w:b/>
          <w:color w:val="auto"/>
          <w:sz w:val="30"/>
          <w:highlight w:val="none"/>
          <w:lang w:eastAsia="zh-CN"/>
        </w:rPr>
        <w:t>34．诚实信用</w:t>
      </w:r>
    </w:p>
    <w:p w14:paraId="1F284187">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34.1投标人应当遵循公平竞争的原则，不得恶意串通，不得妨碍其他投标人的竞争行为，不得损害采购人或者其他投标人的合法权益。</w:t>
      </w:r>
    </w:p>
    <w:p w14:paraId="491B1972">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34.2供应商不得以向采购人或采购代理机构工作人员、评标委员会成员行贿或者采取其他不正当手段谋取中标。经查实供应商有此行为的，将在“镇江市公共资源交易服务平台”网站公告，政府采购监管部门将供应商列入不良行为记录名单，按照政府采购有关规定处理。</w:t>
      </w:r>
    </w:p>
    <w:p w14:paraId="735CBA91">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34.3供应商不得虚假承诺，否则，按照提供虚假材料谋取中标处理。</w:t>
      </w:r>
    </w:p>
    <w:p w14:paraId="283A8F4B">
      <w:pPr>
        <w:pBdr>
          <w:top w:val="none" w:color="auto" w:sz="0" w:space="0"/>
          <w:left w:val="none" w:color="auto" w:sz="0" w:space="0"/>
          <w:bottom w:val="none" w:color="auto" w:sz="0" w:space="0"/>
          <w:right w:val="none" w:color="auto" w:sz="0" w:space="0"/>
        </w:pBdr>
        <w:spacing w:after="0" w:line="360" w:lineRule="auto"/>
        <w:ind w:left="2"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34.4供应商应自觉遵守开标、评标纪律，扰乱开标评标现场秩序的，属于失信行为，根据《江苏省政府采购供应商监督管理暂行办法》，失信行为将被记入供应商诚信档案。</w:t>
      </w:r>
    </w:p>
    <w:p w14:paraId="606A7211">
      <w:pPr>
        <w:pBdr>
          <w:top w:val="none" w:color="auto" w:sz="0" w:space="0"/>
          <w:left w:val="none" w:color="auto" w:sz="0" w:space="0"/>
          <w:bottom w:val="none" w:color="auto" w:sz="0" w:space="0"/>
          <w:right w:val="none" w:color="auto" w:sz="0" w:space="0"/>
        </w:pBdr>
        <w:spacing w:after="0" w:line="360" w:lineRule="auto"/>
        <w:ind w:left="2"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34.5根据《财政部关于在政府采购活动中查询及使用信息记录有关问题的通知》（财库〔2016〕125号）、江苏省财政厅《关于做好政府采购信用信息查询使用及登记等工作的通知》（苏财购〔2016〕50号）等文件精神，采购人在项目资格审查时对参加本项目的各供应商进行信用记录查询，信用记录查询渠道为“信用中国”网站（www.creditchina.gov.cn ）、中国政府采购网（www.ccgp.gov.cn）、“信用江苏”网站（http://www.jscredit.gov.cn ），信用记录查询截止时间为项目资格审查结束时，信用信息查询记录及证据留存的具体方式为打印或网页截图。对存在失信信息的供应商（列入失信被执行人、重大税收违法案件当事人名单、政府采购严重违法失信行为记录名单及其他不符合《中华人民共和国政府采购法》第二十二条规定条件的供应商）应当拒绝其参与政府采购活动。</w:t>
      </w:r>
    </w:p>
    <w:p w14:paraId="5DE78167">
      <w:pPr>
        <w:pBdr>
          <w:top w:val="none" w:color="auto" w:sz="0" w:space="0"/>
          <w:left w:val="none" w:color="auto" w:sz="0" w:space="0"/>
          <w:bottom w:val="none" w:color="auto" w:sz="0" w:space="0"/>
          <w:right w:val="none" w:color="auto" w:sz="0" w:space="0"/>
        </w:pBdr>
        <w:spacing w:before="200" w:line="360" w:lineRule="auto"/>
        <w:ind w:firstLine="444"/>
        <w:jc w:val="both"/>
        <w:rPr>
          <w:rFonts w:ascii="Times New Roman" w:hAnsi="Times New Roman" w:eastAsia="宋体"/>
          <w:b/>
          <w:color w:val="auto"/>
          <w:sz w:val="30"/>
          <w:highlight w:val="none"/>
          <w:lang w:eastAsia="zh-CN"/>
        </w:rPr>
      </w:pPr>
      <w:r>
        <w:rPr>
          <w:rFonts w:ascii="Times New Roman" w:hAnsi="Times New Roman" w:eastAsia="宋体"/>
          <w:b/>
          <w:color w:val="auto"/>
          <w:sz w:val="30"/>
          <w:highlight w:val="none"/>
          <w:lang w:eastAsia="zh-CN"/>
        </w:rPr>
        <w:t>36.适用法律及约束力</w:t>
      </w:r>
    </w:p>
    <w:p w14:paraId="28D12E0D">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 xml:space="preserve">36.1 </w:t>
      </w:r>
      <w:r>
        <w:rPr>
          <w:rFonts w:ascii="Times New Roman" w:hAnsi="Times New Roman" w:eastAsia="宋体"/>
          <w:b/>
          <w:color w:val="auto"/>
          <w:sz w:val="24"/>
          <w:highlight w:val="none"/>
          <w:lang w:eastAsia="zh-CN"/>
        </w:rPr>
        <w:t>投标人一旦获取了本招标文件并参加投标，即被认为接受了本招标文件的规定和约束。</w:t>
      </w:r>
    </w:p>
    <w:p w14:paraId="0A5F52DD">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36.2 本次招标及由本次招标产生的合同受中华人民共和国法律制约和保护。</w:t>
      </w:r>
    </w:p>
    <w:p w14:paraId="7D4A4753">
      <w:pPr>
        <w:pBdr>
          <w:top w:val="none" w:color="auto" w:sz="0" w:space="0"/>
          <w:left w:val="none" w:color="auto" w:sz="0" w:space="0"/>
          <w:bottom w:val="none" w:color="auto" w:sz="0" w:space="0"/>
          <w:right w:val="none" w:color="auto" w:sz="0" w:space="0"/>
        </w:pBdr>
        <w:spacing w:before="200" w:line="360" w:lineRule="auto"/>
        <w:ind w:firstLine="444"/>
        <w:jc w:val="both"/>
        <w:rPr>
          <w:rFonts w:ascii="Times New Roman" w:hAnsi="Times New Roman" w:eastAsia="宋体"/>
          <w:b/>
          <w:color w:val="auto"/>
          <w:sz w:val="30"/>
          <w:highlight w:val="none"/>
          <w:lang w:eastAsia="zh-CN"/>
        </w:rPr>
      </w:pPr>
      <w:r>
        <w:rPr>
          <w:rFonts w:ascii="Times New Roman" w:hAnsi="Times New Roman" w:eastAsia="宋体"/>
          <w:b/>
          <w:color w:val="auto"/>
          <w:sz w:val="30"/>
          <w:highlight w:val="none"/>
          <w:lang w:eastAsia="zh-CN"/>
        </w:rPr>
        <w:t>37.解释权</w:t>
      </w:r>
    </w:p>
    <w:p w14:paraId="43269E66">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除相关法律、法规规定外，本招标文件的解释权归江苏省设备成套股份有限公司所有。</w:t>
      </w:r>
    </w:p>
    <w:p w14:paraId="0B687D0D">
      <w:pPr>
        <w:pBdr>
          <w:top w:val="none" w:color="auto" w:sz="0" w:space="0"/>
          <w:left w:val="none" w:color="auto" w:sz="0" w:space="0"/>
          <w:bottom w:val="none" w:color="auto" w:sz="0" w:space="0"/>
          <w:right w:val="none" w:color="auto" w:sz="0" w:space="0"/>
        </w:pBdr>
        <w:spacing w:after="0" w:line="360" w:lineRule="auto"/>
        <w:rPr>
          <w:rFonts w:ascii="Times New Roman" w:hAnsi="Times New Roman" w:eastAsia="宋体"/>
          <w:color w:val="auto"/>
          <w:highlight w:val="none"/>
          <w:lang w:eastAsia="zh-CN"/>
        </w:rPr>
      </w:pPr>
      <w:r>
        <w:rPr>
          <w:rFonts w:ascii="Times New Roman" w:hAnsi="Times New Roman" w:eastAsia="宋体"/>
          <w:color w:val="auto"/>
          <w:highlight w:val="none"/>
          <w:lang w:eastAsia="zh-CN"/>
        </w:rPr>
        <w:br w:type="page"/>
      </w:r>
    </w:p>
    <w:p w14:paraId="260D2142">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200" w:line="360" w:lineRule="auto"/>
        <w:ind w:right="0"/>
        <w:jc w:val="center"/>
        <w:outlineLvl w:val="0"/>
        <w:rPr>
          <w:rFonts w:ascii="Times New Roman" w:hAnsi="Times New Roman" w:eastAsia="宋体"/>
          <w:b/>
          <w:bCs w:val="0"/>
          <w:color w:val="auto"/>
          <w:sz w:val="36"/>
          <w:highlight w:val="none"/>
          <w:lang w:eastAsia="zh-CN"/>
        </w:rPr>
      </w:pPr>
      <w:bookmarkStart w:id="3" w:name="_Toc14289"/>
      <w:bookmarkEnd w:id="3"/>
      <w:r>
        <w:rPr>
          <w:rFonts w:ascii="Times New Roman" w:hAnsi="Times New Roman" w:eastAsia="宋体"/>
          <w:b/>
          <w:bCs w:val="0"/>
          <w:color w:val="auto"/>
          <w:sz w:val="36"/>
          <w:highlight w:val="none"/>
          <w:lang w:eastAsia="zh-CN"/>
        </w:rPr>
        <w:t xml:space="preserve">第三部分 </w:t>
      </w:r>
      <w:r>
        <w:rPr>
          <w:rFonts w:ascii="Times New Roman" w:hAnsi="Times New Roman" w:eastAsia="宋体"/>
          <w:b/>
          <w:bCs w:val="0"/>
          <w:color w:val="auto"/>
          <w:sz w:val="36"/>
          <w:highlight w:val="none"/>
          <w:lang w:val="en-US" w:eastAsia="zh-CN"/>
        </w:rPr>
        <w:t xml:space="preserve"> </w:t>
      </w:r>
      <w:r>
        <w:rPr>
          <w:rFonts w:ascii="Times New Roman" w:hAnsi="Times New Roman" w:eastAsia="宋体"/>
          <w:b/>
          <w:bCs w:val="0"/>
          <w:color w:val="auto"/>
          <w:sz w:val="36"/>
          <w:highlight w:val="none"/>
          <w:lang w:eastAsia="zh-CN"/>
        </w:rPr>
        <w:t>合同</w:t>
      </w:r>
    </w:p>
    <w:p w14:paraId="4A6418F5">
      <w:pPr>
        <w:widowControl w:val="0"/>
        <w:pBdr>
          <w:top w:val="none" w:color="auto" w:sz="0" w:space="0"/>
          <w:left w:val="none" w:color="auto" w:sz="0" w:space="0"/>
          <w:bottom w:val="none" w:color="auto" w:sz="0" w:space="0"/>
          <w:right w:val="none" w:color="auto" w:sz="0" w:space="0"/>
        </w:pBdr>
        <w:spacing w:after="0" w:line="520" w:lineRule="exact"/>
        <w:ind w:left="2" w:firstLine="480"/>
        <w:jc w:val="both"/>
        <w:rPr>
          <w:rFonts w:ascii="Times New Roman" w:hAnsi="Times New Roman" w:eastAsia="宋体"/>
          <w:color w:val="auto"/>
          <w:sz w:val="24"/>
          <w:szCs w:val="24"/>
          <w:highlight w:val="none"/>
          <w:lang w:eastAsia="zh-CN"/>
        </w:rPr>
      </w:pPr>
      <w:r>
        <w:rPr>
          <w:rFonts w:ascii="Times New Roman" w:hAnsi="Times New Roman" w:eastAsia="宋体"/>
          <w:color w:val="auto"/>
          <w:sz w:val="24"/>
          <w:szCs w:val="24"/>
          <w:highlight w:val="none"/>
          <w:lang w:eastAsia="zh-CN"/>
        </w:rPr>
        <w:t>合同编号：</w:t>
      </w:r>
    </w:p>
    <w:p w14:paraId="500D4F2E">
      <w:pPr>
        <w:widowControl w:val="0"/>
        <w:pBdr>
          <w:top w:val="none" w:color="auto" w:sz="0" w:space="0"/>
          <w:left w:val="none" w:color="auto" w:sz="0" w:space="0"/>
          <w:bottom w:val="none" w:color="auto" w:sz="0" w:space="0"/>
          <w:right w:val="none" w:color="auto" w:sz="0" w:space="0"/>
        </w:pBdr>
        <w:spacing w:after="0" w:line="520" w:lineRule="exact"/>
        <w:ind w:left="2" w:firstLine="480"/>
        <w:jc w:val="both"/>
        <w:rPr>
          <w:rFonts w:ascii="Times New Roman" w:hAnsi="Times New Roman" w:eastAsia="宋体"/>
          <w:color w:val="auto"/>
          <w:sz w:val="24"/>
          <w:szCs w:val="24"/>
          <w:highlight w:val="none"/>
          <w:lang w:eastAsia="zh-CN"/>
        </w:rPr>
      </w:pPr>
      <w:r>
        <w:rPr>
          <w:rFonts w:ascii="Times New Roman" w:hAnsi="Times New Roman" w:eastAsia="宋体"/>
          <w:color w:val="auto"/>
          <w:sz w:val="24"/>
          <w:szCs w:val="24"/>
          <w:highlight w:val="none"/>
          <w:lang w:eastAsia="zh-CN"/>
        </w:rPr>
        <w:t>政府采购计划号：</w:t>
      </w:r>
    </w:p>
    <w:p w14:paraId="1B8D311F">
      <w:pPr>
        <w:widowControl w:val="0"/>
        <w:pBdr>
          <w:top w:val="none" w:color="auto" w:sz="0" w:space="0"/>
          <w:left w:val="none" w:color="auto" w:sz="0" w:space="0"/>
          <w:bottom w:val="none" w:color="auto" w:sz="0" w:space="0"/>
          <w:right w:val="none" w:color="auto" w:sz="0" w:space="0"/>
        </w:pBdr>
        <w:spacing w:after="0" w:line="520" w:lineRule="exact"/>
        <w:ind w:left="2" w:firstLine="480"/>
        <w:jc w:val="both"/>
        <w:rPr>
          <w:rFonts w:ascii="Times New Roman" w:hAnsi="Times New Roman" w:eastAsia="宋体"/>
          <w:color w:val="auto"/>
          <w:sz w:val="24"/>
          <w:szCs w:val="24"/>
          <w:highlight w:val="none"/>
          <w:lang w:eastAsia="zh-CN"/>
        </w:rPr>
      </w:pPr>
      <w:r>
        <w:rPr>
          <w:rFonts w:ascii="Times New Roman" w:hAnsi="Times New Roman" w:eastAsia="宋体"/>
          <w:color w:val="auto"/>
          <w:sz w:val="24"/>
          <w:szCs w:val="24"/>
          <w:highlight w:val="none"/>
          <w:lang w:eastAsia="zh-CN"/>
        </w:rPr>
        <w:t>采购人：（以下简称甲方）            供应商：（以下简称乙方）</w:t>
      </w:r>
    </w:p>
    <w:p w14:paraId="27E77392">
      <w:pPr>
        <w:widowControl w:val="0"/>
        <w:pBdr>
          <w:top w:val="none" w:color="auto" w:sz="0" w:space="0"/>
          <w:left w:val="none" w:color="auto" w:sz="0" w:space="0"/>
          <w:bottom w:val="none" w:color="auto" w:sz="0" w:space="0"/>
          <w:right w:val="none" w:color="auto" w:sz="0" w:space="0"/>
        </w:pBdr>
        <w:spacing w:after="0" w:line="520" w:lineRule="exact"/>
        <w:ind w:left="2" w:firstLine="480"/>
        <w:jc w:val="both"/>
        <w:rPr>
          <w:rFonts w:ascii="Times New Roman" w:hAnsi="Times New Roman" w:eastAsia="宋体"/>
          <w:color w:val="auto"/>
          <w:sz w:val="24"/>
          <w:szCs w:val="24"/>
          <w:highlight w:val="none"/>
          <w:lang w:eastAsia="zh-CN"/>
        </w:rPr>
      </w:pPr>
      <w:r>
        <w:rPr>
          <w:rFonts w:ascii="Times New Roman" w:hAnsi="Times New Roman" w:eastAsia="宋体"/>
          <w:color w:val="auto"/>
          <w:sz w:val="24"/>
          <w:szCs w:val="24"/>
          <w:highlight w:val="none"/>
          <w:lang w:eastAsia="zh-CN"/>
        </w:rPr>
        <w:t>住所地：                            住所地：</w:t>
      </w:r>
    </w:p>
    <w:p w14:paraId="3C23E39D">
      <w:pPr>
        <w:spacing w:line="360" w:lineRule="auto"/>
        <w:ind w:firstLine="440" w:firstLineChars="200"/>
        <w:rPr>
          <w:rFonts w:ascii="Times New Roman" w:hAnsi="Times New Roman" w:eastAsia="宋体"/>
          <w:color w:val="auto"/>
          <w:szCs w:val="21"/>
          <w:highlight w:val="none"/>
        </w:rPr>
      </w:pPr>
    </w:p>
    <w:p w14:paraId="58936C6B">
      <w:pPr>
        <w:keepNext w:val="0"/>
        <w:keepLines w:val="0"/>
        <w:pageBreakBefore w:val="0"/>
        <w:widowControl/>
        <w:kinsoku/>
        <w:wordWrap/>
        <w:overflowPunct/>
        <w:topLinePunct w:val="0"/>
        <w:bidi w:val="0"/>
        <w:spacing w:after="0"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 xml:space="preserve">根据《中华人民共和国政府采购法》、《中华人民共和国民法典》等法律法规的规定，甲乙双方按照本项目的招标结果签订本合同： </w:t>
      </w:r>
    </w:p>
    <w:p w14:paraId="0E761AEB">
      <w:pPr>
        <w:keepNext w:val="0"/>
        <w:keepLines w:val="0"/>
        <w:pageBreakBefore w:val="0"/>
        <w:widowControl/>
        <w:kinsoku/>
        <w:wordWrap/>
        <w:overflowPunct/>
        <w:topLinePunct w:val="0"/>
        <w:bidi w:val="0"/>
        <w:spacing w:after="0" w:line="360" w:lineRule="auto"/>
        <w:ind w:firstLine="480" w:firstLineChars="200"/>
        <w:rPr>
          <w:rFonts w:ascii="Times New Roman" w:hAnsi="Times New Roman" w:eastAsia="宋体"/>
          <w:bCs/>
          <w:color w:val="auto"/>
          <w:sz w:val="24"/>
          <w:szCs w:val="24"/>
          <w:highlight w:val="none"/>
        </w:rPr>
      </w:pPr>
      <w:r>
        <w:rPr>
          <w:rFonts w:ascii="Times New Roman" w:hAnsi="Times New Roman" w:eastAsia="宋体"/>
          <w:bCs/>
          <w:color w:val="auto"/>
          <w:sz w:val="24"/>
          <w:szCs w:val="24"/>
          <w:highlight w:val="none"/>
        </w:rPr>
        <w:t xml:space="preserve">一、合同文件 </w:t>
      </w:r>
    </w:p>
    <w:p w14:paraId="702DC0FC">
      <w:pPr>
        <w:keepNext w:val="0"/>
        <w:keepLines w:val="0"/>
        <w:pageBreakBefore w:val="0"/>
        <w:widowControl/>
        <w:kinsoku/>
        <w:wordWrap/>
        <w:overflowPunct/>
        <w:topLinePunct w:val="0"/>
        <w:bidi w:val="0"/>
        <w:spacing w:after="0" w:line="360" w:lineRule="auto"/>
        <w:ind w:left="42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下列关于</w:t>
      </w:r>
      <w:r>
        <w:rPr>
          <w:rFonts w:ascii="Times New Roman" w:hAnsi="Times New Roman" w:eastAsia="宋体"/>
          <w:color w:val="auto"/>
          <w:spacing w:val="8"/>
          <w:kern w:val="0"/>
          <w:sz w:val="24"/>
          <w:szCs w:val="24"/>
          <w:highlight w:val="none"/>
          <w:u w:val="single"/>
          <w:lang w:eastAsia="zh-CN"/>
        </w:rPr>
        <w:t>镇江市城市绿化工程养护处2025年绿化养护劳务服务外包</w:t>
      </w:r>
      <w:r>
        <w:rPr>
          <w:rFonts w:ascii="Times New Roman" w:hAnsi="Times New Roman" w:eastAsia="宋体"/>
          <w:color w:val="auto"/>
          <w:sz w:val="24"/>
          <w:szCs w:val="24"/>
          <w:highlight w:val="none"/>
        </w:rPr>
        <w:t>的</w:t>
      </w:r>
      <w:r>
        <w:rPr>
          <w:rFonts w:hint="eastAsia" w:ascii="Times New Roman" w:hAnsi="Times New Roman"/>
          <w:color w:val="auto"/>
          <w:sz w:val="24"/>
          <w:szCs w:val="24"/>
          <w:highlight w:val="none"/>
          <w:lang w:val="en-US" w:eastAsia="zh-CN"/>
        </w:rPr>
        <w:t>招标</w:t>
      </w:r>
      <w:r>
        <w:rPr>
          <w:rFonts w:ascii="Times New Roman" w:hAnsi="Times New Roman" w:eastAsia="宋体"/>
          <w:color w:val="auto"/>
          <w:sz w:val="24"/>
          <w:szCs w:val="24"/>
          <w:highlight w:val="none"/>
        </w:rPr>
        <w:t xml:space="preserve">文件、乙方提交的投标文件是构成本合同不可分割的部分： </w:t>
      </w:r>
    </w:p>
    <w:p w14:paraId="1D3D479B">
      <w:pPr>
        <w:keepNext w:val="0"/>
        <w:keepLines w:val="0"/>
        <w:pageBreakBefore w:val="0"/>
        <w:widowControl/>
        <w:kinsoku/>
        <w:wordWrap/>
        <w:overflowPunct/>
        <w:topLinePunct w:val="0"/>
        <w:bidi w:val="0"/>
        <w:spacing w:after="0"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 xml:space="preserve">1、合同条款； </w:t>
      </w:r>
    </w:p>
    <w:p w14:paraId="5BE586BA">
      <w:pPr>
        <w:keepNext w:val="0"/>
        <w:keepLines w:val="0"/>
        <w:pageBreakBefore w:val="0"/>
        <w:widowControl/>
        <w:kinsoku/>
        <w:wordWrap/>
        <w:overflowPunct/>
        <w:topLinePunct w:val="0"/>
        <w:bidi w:val="0"/>
        <w:spacing w:after="0"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w:t>
      </w:r>
      <w:r>
        <w:rPr>
          <w:rFonts w:hint="eastAsia" w:ascii="Times New Roman" w:hAnsi="Times New Roman"/>
          <w:color w:val="auto"/>
          <w:sz w:val="24"/>
          <w:szCs w:val="24"/>
          <w:highlight w:val="none"/>
          <w:lang w:val="en-US" w:eastAsia="zh-CN"/>
        </w:rPr>
        <w:t>报价函</w:t>
      </w:r>
      <w:r>
        <w:rPr>
          <w:rFonts w:ascii="Times New Roman" w:hAnsi="Times New Roman" w:eastAsia="宋体"/>
          <w:color w:val="auto"/>
          <w:sz w:val="24"/>
          <w:szCs w:val="24"/>
          <w:highlight w:val="none"/>
        </w:rPr>
        <w:t xml:space="preserve">； </w:t>
      </w:r>
    </w:p>
    <w:p w14:paraId="5AFAB376">
      <w:pPr>
        <w:keepNext w:val="0"/>
        <w:keepLines w:val="0"/>
        <w:pageBreakBefore w:val="0"/>
        <w:widowControl/>
        <w:kinsoku/>
        <w:wordWrap/>
        <w:overflowPunct/>
        <w:topLinePunct w:val="0"/>
        <w:bidi w:val="0"/>
        <w:spacing w:after="0"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 xml:space="preserve">3、报价一览表； </w:t>
      </w:r>
    </w:p>
    <w:p w14:paraId="5FDFBCD0">
      <w:pPr>
        <w:keepNext w:val="0"/>
        <w:keepLines w:val="0"/>
        <w:pageBreakBefore w:val="0"/>
        <w:widowControl/>
        <w:kinsoku/>
        <w:wordWrap/>
        <w:overflowPunct/>
        <w:topLinePunct w:val="0"/>
        <w:bidi w:val="0"/>
        <w:spacing w:after="0"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 xml:space="preserve">4、清单及明细报价表； </w:t>
      </w:r>
    </w:p>
    <w:p w14:paraId="0F5958D4">
      <w:pPr>
        <w:keepNext w:val="0"/>
        <w:keepLines w:val="0"/>
        <w:pageBreakBefore w:val="0"/>
        <w:widowControl/>
        <w:kinsoku/>
        <w:wordWrap/>
        <w:overflowPunct/>
        <w:topLinePunct w:val="0"/>
        <w:bidi w:val="0"/>
        <w:spacing w:after="0"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 xml:space="preserve">5、技术方案及服务水平（售后）方案； </w:t>
      </w:r>
    </w:p>
    <w:p w14:paraId="5193ED8C">
      <w:pPr>
        <w:keepNext w:val="0"/>
        <w:keepLines w:val="0"/>
        <w:pageBreakBefore w:val="0"/>
        <w:widowControl/>
        <w:kinsoku/>
        <w:wordWrap/>
        <w:overflowPunct/>
        <w:topLinePunct w:val="0"/>
        <w:bidi w:val="0"/>
        <w:spacing w:after="0"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6、</w:t>
      </w:r>
      <w:r>
        <w:rPr>
          <w:rFonts w:hint="eastAsia" w:ascii="Times New Roman" w:hAnsi="Times New Roman"/>
          <w:color w:val="auto"/>
          <w:sz w:val="24"/>
          <w:szCs w:val="24"/>
          <w:highlight w:val="none"/>
          <w:lang w:eastAsia="zh-CN"/>
        </w:rPr>
        <w:t>中标通知书</w:t>
      </w:r>
      <w:r>
        <w:rPr>
          <w:rFonts w:ascii="Times New Roman" w:hAnsi="Times New Roman" w:eastAsia="宋体"/>
          <w:color w:val="auto"/>
          <w:sz w:val="24"/>
          <w:szCs w:val="24"/>
          <w:highlight w:val="none"/>
        </w:rPr>
        <w:t xml:space="preserve">； </w:t>
      </w:r>
    </w:p>
    <w:p w14:paraId="0E19AA62">
      <w:pPr>
        <w:keepNext w:val="0"/>
        <w:keepLines w:val="0"/>
        <w:pageBreakBefore w:val="0"/>
        <w:widowControl/>
        <w:kinsoku/>
        <w:wordWrap/>
        <w:overflowPunct/>
        <w:topLinePunct w:val="0"/>
        <w:bidi w:val="0"/>
        <w:spacing w:after="0"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 xml:space="preserve">7、甲方、乙方商定的其他必要文件。 </w:t>
      </w:r>
    </w:p>
    <w:p w14:paraId="74A25C62">
      <w:pPr>
        <w:keepNext w:val="0"/>
        <w:keepLines w:val="0"/>
        <w:pageBreakBefore w:val="0"/>
        <w:widowControl/>
        <w:kinsoku/>
        <w:wordWrap/>
        <w:overflowPunct/>
        <w:topLinePunct w:val="0"/>
        <w:bidi w:val="0"/>
        <w:spacing w:after="0" w:line="360" w:lineRule="auto"/>
        <w:ind w:firstLine="480" w:firstLineChars="200"/>
        <w:rPr>
          <w:rFonts w:ascii="Times New Roman" w:hAnsi="Times New Roman" w:eastAsia="宋体"/>
          <w:bCs/>
          <w:color w:val="auto"/>
          <w:sz w:val="24"/>
          <w:szCs w:val="24"/>
          <w:highlight w:val="none"/>
        </w:rPr>
      </w:pPr>
      <w:r>
        <w:rPr>
          <w:rFonts w:ascii="Times New Roman" w:hAnsi="Times New Roman" w:eastAsia="宋体"/>
          <w:bCs/>
          <w:color w:val="auto"/>
          <w:sz w:val="24"/>
          <w:szCs w:val="24"/>
          <w:highlight w:val="none"/>
        </w:rPr>
        <w:t xml:space="preserve">二、合同范围和条件 </w:t>
      </w:r>
    </w:p>
    <w:p w14:paraId="7120C3FA">
      <w:pPr>
        <w:keepNext w:val="0"/>
        <w:keepLines w:val="0"/>
        <w:pageBreakBefore w:val="0"/>
        <w:widowControl/>
        <w:kinsoku/>
        <w:wordWrap/>
        <w:overflowPunct/>
        <w:topLinePunct w:val="0"/>
        <w:bidi w:val="0"/>
        <w:spacing w:after="0"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 xml:space="preserve">本合同的范围和条件应与上述合同文件的规定相一致。 </w:t>
      </w:r>
    </w:p>
    <w:p w14:paraId="4F926108">
      <w:pPr>
        <w:keepNext w:val="0"/>
        <w:keepLines w:val="0"/>
        <w:pageBreakBefore w:val="0"/>
        <w:widowControl/>
        <w:kinsoku/>
        <w:wordWrap/>
        <w:overflowPunct/>
        <w:topLinePunct w:val="0"/>
        <w:bidi w:val="0"/>
        <w:spacing w:after="0" w:line="360" w:lineRule="auto"/>
        <w:ind w:firstLine="480" w:firstLineChars="200"/>
        <w:rPr>
          <w:rFonts w:ascii="Times New Roman" w:hAnsi="Times New Roman" w:eastAsia="宋体"/>
          <w:bCs/>
          <w:color w:val="auto"/>
          <w:sz w:val="24"/>
          <w:szCs w:val="24"/>
          <w:highlight w:val="none"/>
        </w:rPr>
      </w:pPr>
      <w:r>
        <w:rPr>
          <w:rFonts w:ascii="Times New Roman" w:hAnsi="Times New Roman" w:eastAsia="宋体"/>
          <w:bCs/>
          <w:color w:val="auto"/>
          <w:sz w:val="24"/>
          <w:szCs w:val="24"/>
          <w:highlight w:val="none"/>
        </w:rPr>
        <w:t xml:space="preserve">三、服务范围 </w:t>
      </w:r>
    </w:p>
    <w:p w14:paraId="685678FB">
      <w:pPr>
        <w:keepNext w:val="0"/>
        <w:keepLines w:val="0"/>
        <w:pageBreakBefore w:val="0"/>
        <w:widowControl/>
        <w:kinsoku/>
        <w:wordWrap/>
        <w:overflowPunct/>
        <w:topLinePunct w:val="0"/>
        <w:bidi w:val="0"/>
        <w:spacing w:after="0"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本合同所提供的服务范围详见</w:t>
      </w:r>
      <w:r>
        <w:rPr>
          <w:rFonts w:hint="eastAsia" w:ascii="Times New Roman" w:hAnsi="Times New Roman"/>
          <w:color w:val="auto"/>
          <w:sz w:val="24"/>
          <w:szCs w:val="24"/>
          <w:highlight w:val="none"/>
          <w:lang w:val="en-US" w:eastAsia="zh-CN"/>
        </w:rPr>
        <w:t>招标文件</w:t>
      </w:r>
      <w:r>
        <w:rPr>
          <w:rFonts w:ascii="Times New Roman" w:hAnsi="Times New Roman" w:eastAsia="宋体"/>
          <w:color w:val="auto"/>
          <w:sz w:val="24"/>
          <w:szCs w:val="24"/>
          <w:highlight w:val="none"/>
        </w:rPr>
        <w:t xml:space="preserve">。 </w:t>
      </w:r>
    </w:p>
    <w:p w14:paraId="3B47A4C2">
      <w:pPr>
        <w:keepNext w:val="0"/>
        <w:keepLines w:val="0"/>
        <w:pageBreakBefore w:val="0"/>
        <w:widowControl/>
        <w:kinsoku/>
        <w:wordWrap/>
        <w:overflowPunct/>
        <w:topLinePunct w:val="0"/>
        <w:bidi w:val="0"/>
        <w:spacing w:after="0" w:line="360" w:lineRule="auto"/>
        <w:ind w:firstLine="480" w:firstLineChars="200"/>
        <w:rPr>
          <w:rFonts w:ascii="Times New Roman" w:hAnsi="Times New Roman" w:eastAsia="宋体"/>
          <w:bCs/>
          <w:color w:val="auto"/>
          <w:sz w:val="24"/>
          <w:szCs w:val="24"/>
          <w:highlight w:val="none"/>
        </w:rPr>
      </w:pPr>
      <w:r>
        <w:rPr>
          <w:rFonts w:ascii="Times New Roman" w:hAnsi="Times New Roman" w:eastAsia="宋体"/>
          <w:bCs/>
          <w:color w:val="auto"/>
          <w:sz w:val="24"/>
          <w:szCs w:val="24"/>
          <w:highlight w:val="none"/>
        </w:rPr>
        <w:t xml:space="preserve">四、合同金额 </w:t>
      </w:r>
    </w:p>
    <w:p w14:paraId="4B0E729B">
      <w:pPr>
        <w:keepNext w:val="0"/>
        <w:keepLines w:val="0"/>
        <w:pageBreakBefore w:val="0"/>
        <w:widowControl/>
        <w:kinsoku/>
        <w:wordWrap/>
        <w:overflowPunct/>
        <w:topLinePunct w:val="0"/>
        <w:bidi w:val="0"/>
        <w:spacing w:after="0"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 xml:space="preserve">根据上述合同文件要求，合同总金额（大写）为人民币 </w:t>
      </w:r>
      <w:r>
        <w:rPr>
          <w:rFonts w:ascii="Times New Roman" w:hAnsi="Times New Roman" w:eastAsia="宋体"/>
          <w:color w:val="auto"/>
          <w:sz w:val="24"/>
          <w:szCs w:val="24"/>
          <w:highlight w:val="none"/>
          <w:u w:val="single"/>
        </w:rPr>
        <w:t xml:space="preserve">        </w:t>
      </w:r>
      <w:r>
        <w:rPr>
          <w:rFonts w:ascii="Times New Roman" w:hAnsi="Times New Roman" w:eastAsia="宋体"/>
          <w:color w:val="auto"/>
          <w:sz w:val="24"/>
          <w:szCs w:val="24"/>
          <w:highlight w:val="none"/>
        </w:rPr>
        <w:t>元整。</w:t>
      </w:r>
    </w:p>
    <w:p w14:paraId="62FF855C">
      <w:pPr>
        <w:keepNext w:val="0"/>
        <w:keepLines w:val="0"/>
        <w:pageBreakBefore w:val="0"/>
        <w:widowControl/>
        <w:kinsoku/>
        <w:wordWrap/>
        <w:overflowPunct/>
        <w:topLinePunct w:val="0"/>
        <w:bidi w:val="0"/>
        <w:spacing w:after="0" w:line="360" w:lineRule="auto"/>
        <w:ind w:firstLine="480" w:firstLineChars="20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本合同总价款包含完成本项目发生的所有费用以及供应商认为需要的其他费用等。</w:t>
      </w:r>
      <w:r>
        <w:rPr>
          <w:rFonts w:ascii="Times New Roman" w:hAnsi="Times New Roman" w:eastAsia="宋体"/>
          <w:color w:val="auto"/>
          <w:sz w:val="24"/>
          <w:szCs w:val="24"/>
          <w:highlight w:val="none"/>
        </w:rPr>
        <w:t xml:space="preserve"> </w:t>
      </w:r>
    </w:p>
    <w:p w14:paraId="32AAA2DB">
      <w:pPr>
        <w:keepNext w:val="0"/>
        <w:keepLines w:val="0"/>
        <w:pageBreakBefore w:val="0"/>
        <w:widowControl/>
        <w:kinsoku/>
        <w:wordWrap/>
        <w:overflowPunct/>
        <w:topLinePunct w:val="0"/>
        <w:bidi w:val="0"/>
        <w:spacing w:after="0" w:line="360" w:lineRule="auto"/>
        <w:ind w:firstLine="480" w:firstLineChars="200"/>
        <w:rPr>
          <w:rFonts w:ascii="Times New Roman" w:hAnsi="Times New Roman" w:eastAsia="宋体"/>
          <w:bCs/>
          <w:color w:val="auto"/>
          <w:sz w:val="24"/>
          <w:szCs w:val="24"/>
          <w:highlight w:val="none"/>
        </w:rPr>
      </w:pPr>
      <w:r>
        <w:rPr>
          <w:rFonts w:ascii="Times New Roman" w:hAnsi="Times New Roman" w:eastAsia="宋体"/>
          <w:bCs/>
          <w:color w:val="auto"/>
          <w:sz w:val="24"/>
          <w:szCs w:val="24"/>
          <w:highlight w:val="none"/>
        </w:rPr>
        <w:t xml:space="preserve">五、付款方式 </w:t>
      </w:r>
    </w:p>
    <w:p w14:paraId="5859787B">
      <w:pPr>
        <w:keepNext w:val="0"/>
        <w:keepLines w:val="0"/>
        <w:pageBreakBefore w:val="0"/>
        <w:widowControl/>
        <w:kinsoku/>
        <w:wordWrap/>
        <w:overflowPunct/>
        <w:topLinePunct w:val="0"/>
        <w:bidi w:val="0"/>
        <w:snapToGrid w:val="0"/>
        <w:spacing w:after="0" w:line="360" w:lineRule="auto"/>
        <w:ind w:firstLine="480" w:firstLineChars="200"/>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5.1预付款支付方式：</w:t>
      </w:r>
    </w:p>
    <w:p w14:paraId="7ECBA0C6">
      <w:pPr>
        <w:keepNext w:val="0"/>
        <w:keepLines w:val="0"/>
        <w:pageBreakBefore w:val="0"/>
        <w:widowControl/>
        <w:kinsoku/>
        <w:wordWrap/>
        <w:overflowPunct/>
        <w:topLinePunct w:val="0"/>
        <w:bidi w:val="0"/>
        <w:snapToGrid w:val="0"/>
        <w:spacing w:after="0" w:line="360" w:lineRule="auto"/>
        <w:ind w:firstLine="480" w:firstLineChars="200"/>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5.1.1预付款支付比例或金额：签约合同价的10%；</w:t>
      </w:r>
    </w:p>
    <w:p w14:paraId="1158A953">
      <w:pPr>
        <w:keepNext w:val="0"/>
        <w:keepLines w:val="0"/>
        <w:pageBreakBefore w:val="0"/>
        <w:widowControl/>
        <w:kinsoku/>
        <w:wordWrap/>
        <w:overflowPunct/>
        <w:topLinePunct w:val="0"/>
        <w:bidi w:val="0"/>
        <w:snapToGrid w:val="0"/>
        <w:spacing w:after="0" w:line="360" w:lineRule="auto"/>
        <w:ind w:firstLine="480" w:firstLineChars="200"/>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5.1.2预付款支付期限：自收到乙方出具的发票10个工作日内，甲方向乙方支付预付款。</w:t>
      </w:r>
    </w:p>
    <w:p w14:paraId="535DAC68">
      <w:pPr>
        <w:keepNext w:val="0"/>
        <w:keepLines w:val="0"/>
        <w:pageBreakBefore w:val="0"/>
        <w:widowControl/>
        <w:kinsoku/>
        <w:wordWrap/>
        <w:overflowPunct/>
        <w:topLinePunct w:val="0"/>
        <w:bidi w:val="0"/>
        <w:snapToGrid w:val="0"/>
        <w:spacing w:after="0"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5.</w:t>
      </w:r>
      <w:r>
        <w:rPr>
          <w:rFonts w:hint="eastAsia" w:ascii="Times New Roman" w:hAnsi="Times New Roman"/>
          <w:color w:val="auto"/>
          <w:sz w:val="24"/>
          <w:szCs w:val="24"/>
          <w:highlight w:val="none"/>
          <w:lang w:val="en-US" w:eastAsia="zh-CN"/>
        </w:rPr>
        <w:t>2</w:t>
      </w:r>
      <w:r>
        <w:rPr>
          <w:rFonts w:ascii="Times New Roman" w:hAnsi="Times New Roman" w:eastAsia="宋体"/>
          <w:color w:val="auto"/>
          <w:sz w:val="24"/>
          <w:szCs w:val="24"/>
          <w:highlight w:val="none"/>
          <w:lang w:val="zh-CN"/>
        </w:rPr>
        <w:t>各养护项目1-3月养护经费按季度</w:t>
      </w:r>
      <w:r>
        <w:rPr>
          <w:rFonts w:ascii="Times New Roman" w:hAnsi="Times New Roman" w:eastAsia="宋体"/>
          <w:color w:val="auto"/>
          <w:sz w:val="24"/>
          <w:szCs w:val="24"/>
          <w:highlight w:val="none"/>
          <w:lang w:val="en-US" w:eastAsia="zh-CN"/>
        </w:rPr>
        <w:t>实际发生</w:t>
      </w:r>
      <w:r>
        <w:rPr>
          <w:rFonts w:ascii="Times New Roman" w:hAnsi="Times New Roman" w:eastAsia="宋体"/>
          <w:color w:val="auto"/>
          <w:sz w:val="24"/>
          <w:szCs w:val="24"/>
          <w:highlight w:val="none"/>
          <w:lang w:val="zh-CN"/>
        </w:rPr>
        <w:t>结算，其他月份按月考核结算，次月支付。</w:t>
      </w:r>
    </w:p>
    <w:p w14:paraId="7B79119A">
      <w:pPr>
        <w:keepNext w:val="0"/>
        <w:keepLines w:val="0"/>
        <w:pageBreakBefore w:val="0"/>
        <w:widowControl/>
        <w:kinsoku/>
        <w:wordWrap/>
        <w:overflowPunct/>
        <w:topLinePunct w:val="0"/>
        <w:bidi w:val="0"/>
        <w:snapToGrid w:val="0"/>
        <w:spacing w:after="0"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5.</w:t>
      </w:r>
      <w:r>
        <w:rPr>
          <w:rFonts w:hint="eastAsia" w:ascii="Times New Roman" w:hAnsi="Times New Roman"/>
          <w:color w:val="auto"/>
          <w:sz w:val="24"/>
          <w:szCs w:val="24"/>
          <w:highlight w:val="none"/>
          <w:lang w:val="en-US" w:eastAsia="zh-CN"/>
        </w:rPr>
        <w:t>3</w:t>
      </w:r>
      <w:r>
        <w:rPr>
          <w:rFonts w:ascii="Times New Roman" w:hAnsi="Times New Roman" w:eastAsia="宋体"/>
          <w:color w:val="auto"/>
          <w:sz w:val="24"/>
          <w:szCs w:val="24"/>
          <w:highlight w:val="none"/>
          <w:lang w:val="zh-CN"/>
        </w:rPr>
        <w:t>每月的养护费用=(</w:t>
      </w:r>
      <w:r>
        <w:rPr>
          <w:rFonts w:hint="eastAsia" w:ascii="Times New Roman" w:hAnsi="Times New Roman"/>
          <w:color w:val="auto"/>
          <w:sz w:val="24"/>
          <w:szCs w:val="24"/>
          <w:highlight w:val="none"/>
          <w:lang w:val="en-US" w:eastAsia="zh-CN"/>
        </w:rPr>
        <w:t>中标</w:t>
      </w:r>
      <w:r>
        <w:rPr>
          <w:rFonts w:ascii="Times New Roman" w:hAnsi="Times New Roman" w:eastAsia="宋体"/>
          <w:color w:val="auto"/>
          <w:sz w:val="24"/>
          <w:szCs w:val="24"/>
          <w:highlight w:val="none"/>
        </w:rPr>
        <w:t>总价</w:t>
      </w:r>
      <w:r>
        <w:rPr>
          <w:rFonts w:ascii="Times New Roman" w:hAnsi="Times New Roman" w:eastAsia="宋体"/>
          <w:color w:val="auto"/>
          <w:sz w:val="24"/>
          <w:szCs w:val="24"/>
          <w:highlight w:val="none"/>
          <w:lang w:val="zh-CN"/>
        </w:rPr>
        <w:t>*</w:t>
      </w:r>
      <w:r>
        <w:rPr>
          <w:rFonts w:hint="eastAsia" w:ascii="Times New Roman" w:hAnsi="Times New Roman"/>
          <w:color w:val="auto"/>
          <w:sz w:val="24"/>
          <w:szCs w:val="24"/>
          <w:highlight w:val="none"/>
          <w:lang w:val="en-US" w:eastAsia="zh-CN"/>
        </w:rPr>
        <w:t>8</w:t>
      </w:r>
      <w:r>
        <w:rPr>
          <w:rFonts w:ascii="Times New Roman" w:hAnsi="Times New Roman" w:eastAsia="宋体"/>
          <w:color w:val="auto"/>
          <w:sz w:val="24"/>
          <w:szCs w:val="24"/>
          <w:highlight w:val="none"/>
          <w:lang w:val="zh-CN"/>
        </w:rPr>
        <w:t>0%/12*当月考核得分折合的比率)-日常考核中直接扣除的费用。当月养护经费与月度考核得分挂钩。</w:t>
      </w:r>
    </w:p>
    <w:p w14:paraId="577D0091">
      <w:pPr>
        <w:keepNext w:val="0"/>
        <w:keepLines w:val="0"/>
        <w:pageBreakBefore w:val="0"/>
        <w:widowControl/>
        <w:kinsoku/>
        <w:wordWrap/>
        <w:overflowPunct/>
        <w:topLinePunct w:val="0"/>
        <w:bidi w:val="0"/>
        <w:snapToGrid w:val="0"/>
        <w:spacing w:after="0"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5.</w:t>
      </w:r>
      <w:r>
        <w:rPr>
          <w:rFonts w:hint="eastAsia" w:ascii="Times New Roman" w:hAnsi="Times New Roman"/>
          <w:color w:val="auto"/>
          <w:sz w:val="24"/>
          <w:szCs w:val="24"/>
          <w:highlight w:val="none"/>
          <w:lang w:val="en-US" w:eastAsia="zh-CN"/>
        </w:rPr>
        <w:t>4</w:t>
      </w:r>
      <w:r>
        <w:rPr>
          <w:rFonts w:ascii="Times New Roman" w:hAnsi="Times New Roman" w:eastAsia="宋体"/>
          <w:color w:val="auto"/>
          <w:sz w:val="24"/>
          <w:szCs w:val="24"/>
          <w:highlight w:val="none"/>
          <w:lang w:val="zh-CN"/>
        </w:rPr>
        <w:t>合同期的最后两个月的养护经费在养护期满且养护缺陷更正，并配合甲方和</w:t>
      </w:r>
      <w:r>
        <w:rPr>
          <w:rFonts w:ascii="Times New Roman" w:hAnsi="Times New Roman" w:eastAsia="宋体"/>
          <w:color w:val="auto"/>
          <w:sz w:val="24"/>
          <w:szCs w:val="24"/>
          <w:highlight w:val="none"/>
        </w:rPr>
        <w:t>新劳务外包</w:t>
      </w:r>
      <w:r>
        <w:rPr>
          <w:rFonts w:ascii="Times New Roman" w:hAnsi="Times New Roman" w:eastAsia="宋体"/>
          <w:color w:val="auto"/>
          <w:sz w:val="24"/>
          <w:szCs w:val="24"/>
          <w:highlight w:val="none"/>
          <w:lang w:val="zh-CN"/>
        </w:rPr>
        <w:t>单位办理移交手续后再根据考核情况支付。如乙方对养护缺陷不予更正，甲方有权另请其他单位更正，所发生的费用在最后两个月的养护经费中扣除。</w:t>
      </w:r>
    </w:p>
    <w:p w14:paraId="42E5A565">
      <w:pPr>
        <w:keepNext w:val="0"/>
        <w:keepLines w:val="0"/>
        <w:pageBreakBefore w:val="0"/>
        <w:widowControl/>
        <w:kinsoku/>
        <w:wordWrap/>
        <w:overflowPunct/>
        <w:topLinePunct w:val="0"/>
        <w:bidi w:val="0"/>
        <w:spacing w:after="0" w:line="360" w:lineRule="auto"/>
        <w:ind w:firstLine="480" w:firstLineChars="200"/>
        <w:rPr>
          <w:rFonts w:ascii="Times New Roman" w:hAnsi="Times New Roman" w:eastAsia="宋体"/>
          <w:bCs/>
          <w:color w:val="auto"/>
          <w:sz w:val="24"/>
          <w:szCs w:val="24"/>
          <w:highlight w:val="none"/>
        </w:rPr>
      </w:pPr>
      <w:r>
        <w:rPr>
          <w:rFonts w:ascii="Times New Roman" w:hAnsi="Times New Roman" w:eastAsia="宋体"/>
          <w:bCs/>
          <w:color w:val="auto"/>
          <w:sz w:val="24"/>
          <w:szCs w:val="24"/>
          <w:highlight w:val="none"/>
        </w:rPr>
        <w:t>六、质量保证</w:t>
      </w:r>
    </w:p>
    <w:p w14:paraId="492F6E31">
      <w:pPr>
        <w:keepNext w:val="0"/>
        <w:keepLines w:val="0"/>
        <w:pageBreakBefore w:val="0"/>
        <w:widowControl/>
        <w:kinsoku/>
        <w:wordWrap/>
        <w:overflowPunct/>
        <w:topLinePunct w:val="0"/>
        <w:bidi w:val="0"/>
        <w:spacing w:after="0" w:line="360" w:lineRule="auto"/>
        <w:ind w:firstLine="480" w:firstLineChars="20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乙方所提供的设备的技术规格应与</w:t>
      </w:r>
      <w:r>
        <w:rPr>
          <w:rFonts w:hint="eastAsia" w:ascii="Times New Roman" w:hAnsi="Times New Roman"/>
          <w:color w:val="auto"/>
          <w:sz w:val="24"/>
          <w:szCs w:val="24"/>
          <w:highlight w:val="none"/>
          <w:lang w:val="en-US" w:bidi="zh-CN"/>
        </w:rPr>
        <w:t>招标</w:t>
      </w:r>
      <w:r>
        <w:rPr>
          <w:rFonts w:ascii="Times New Roman" w:hAnsi="Times New Roman" w:eastAsia="宋体"/>
          <w:color w:val="auto"/>
          <w:sz w:val="24"/>
          <w:szCs w:val="24"/>
          <w:highlight w:val="none"/>
          <w:lang w:bidi="zh-CN"/>
        </w:rPr>
        <w:t>文件规定的技术规格及投标文件中所投设备内容相一致；若技术性能无特殊说明，则按国家有关部门最新颁布的标准及规范为准。</w:t>
      </w:r>
    </w:p>
    <w:p w14:paraId="6CE40C88">
      <w:pPr>
        <w:keepNext w:val="0"/>
        <w:keepLines w:val="0"/>
        <w:pageBreakBefore w:val="0"/>
        <w:widowControl/>
        <w:numPr>
          <w:ilvl w:val="0"/>
          <w:numId w:val="0"/>
        </w:numPr>
        <w:kinsoku/>
        <w:wordWrap/>
        <w:overflowPunct/>
        <w:topLinePunct w:val="0"/>
        <w:bidi w:val="0"/>
        <w:spacing w:after="0" w:line="360" w:lineRule="auto"/>
        <w:ind w:left="-40" w:leftChars="0" w:firstLine="480" w:firstLineChars="0"/>
        <w:rPr>
          <w:rFonts w:ascii="Times New Roman" w:hAnsi="Times New Roman" w:eastAsia="宋体"/>
          <w:color w:val="auto"/>
          <w:sz w:val="24"/>
          <w:szCs w:val="24"/>
          <w:highlight w:val="none"/>
          <w:lang w:val="en-US" w:bidi="zh-CN"/>
        </w:rPr>
      </w:pPr>
      <w:r>
        <w:rPr>
          <w:rFonts w:ascii="Times New Roman" w:hAnsi="Times New Roman" w:eastAsia="宋体"/>
          <w:color w:val="auto"/>
          <w:sz w:val="24"/>
          <w:szCs w:val="24"/>
          <w:highlight w:val="none"/>
          <w:lang w:val="en-US" w:bidi="zh-CN"/>
        </w:rPr>
        <w:t>七、</w:t>
      </w:r>
      <w:r>
        <w:rPr>
          <w:rFonts w:ascii="Times New Roman" w:hAnsi="Times New Roman" w:eastAsia="宋体"/>
          <w:color w:val="auto"/>
          <w:sz w:val="24"/>
          <w:szCs w:val="24"/>
          <w:highlight w:val="none"/>
          <w:lang w:bidi="zh-CN"/>
        </w:rPr>
        <w:t>服务期</w:t>
      </w:r>
    </w:p>
    <w:p w14:paraId="61FBD97E">
      <w:pPr>
        <w:keepNext w:val="0"/>
        <w:keepLines w:val="0"/>
        <w:pageBreakBefore w:val="0"/>
        <w:widowControl/>
        <w:kinsoku/>
        <w:wordWrap/>
        <w:overflowPunct/>
        <w:topLinePunct w:val="0"/>
        <w:bidi w:val="0"/>
        <w:spacing w:after="0"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自合同签订之日起</w:t>
      </w:r>
      <w:r>
        <w:rPr>
          <w:rFonts w:ascii="Times New Roman" w:hAnsi="Times New Roman" w:eastAsia="宋体"/>
          <w:color w:val="auto"/>
          <w:sz w:val="24"/>
          <w:szCs w:val="24"/>
          <w:highlight w:val="none"/>
          <w:lang w:val="en-US" w:eastAsia="zh-CN"/>
        </w:rPr>
        <w:t>至2025年12月31日</w:t>
      </w:r>
      <w:r>
        <w:rPr>
          <w:rFonts w:ascii="Times New Roman" w:hAnsi="Times New Roman" w:eastAsia="宋体"/>
          <w:color w:val="auto"/>
          <w:sz w:val="24"/>
          <w:szCs w:val="24"/>
          <w:highlight w:val="none"/>
          <w:lang w:val="zh-CN"/>
        </w:rPr>
        <w:t>。所有养护路段如遇国家政策调整、单位改制改革或行政关系调整等不可抗力因素影响，养护合同无条件终止。临时养护路段养护合同期截止到市场化运作招投标时间，供应商必须无条件终止合同。</w:t>
      </w:r>
      <w:r>
        <w:rPr>
          <w:rFonts w:ascii="Times New Roman" w:hAnsi="Times New Roman" w:eastAsia="宋体"/>
          <w:color w:val="auto"/>
          <w:sz w:val="24"/>
          <w:szCs w:val="24"/>
          <w:highlight w:val="none"/>
        </w:rPr>
        <w:t>经采购人考核通过后，可续签一年，最多不得续签超过2次。</w:t>
      </w:r>
    </w:p>
    <w:p w14:paraId="6CCAFFFC">
      <w:pPr>
        <w:keepNext w:val="0"/>
        <w:keepLines w:val="0"/>
        <w:pageBreakBefore w:val="0"/>
        <w:widowControl/>
        <w:kinsoku/>
        <w:wordWrap/>
        <w:overflowPunct/>
        <w:topLinePunct w:val="0"/>
        <w:bidi w:val="0"/>
        <w:spacing w:after="0" w:line="360" w:lineRule="auto"/>
        <w:ind w:firstLine="480" w:firstLineChars="200"/>
        <w:rPr>
          <w:rFonts w:ascii="Times New Roman" w:hAnsi="Times New Roman" w:eastAsia="宋体"/>
          <w:color w:val="auto"/>
          <w:sz w:val="24"/>
          <w:szCs w:val="24"/>
          <w:highlight w:val="none"/>
          <w:lang w:val="en-US" w:bidi="zh-CN"/>
        </w:rPr>
      </w:pPr>
      <w:r>
        <w:rPr>
          <w:rFonts w:ascii="Times New Roman" w:hAnsi="Times New Roman" w:eastAsia="宋体"/>
          <w:color w:val="auto"/>
          <w:sz w:val="24"/>
          <w:szCs w:val="24"/>
          <w:highlight w:val="none"/>
          <w:lang w:val="en-US" w:bidi="zh-CN"/>
        </w:rPr>
        <w:t>八</w:t>
      </w:r>
      <w:r>
        <w:rPr>
          <w:rFonts w:ascii="Times New Roman" w:hAnsi="Times New Roman" w:eastAsia="宋体"/>
          <w:color w:val="auto"/>
          <w:sz w:val="24"/>
          <w:szCs w:val="24"/>
          <w:highlight w:val="none"/>
          <w:lang w:bidi="zh-CN"/>
        </w:rPr>
        <w:t>、违约责任</w:t>
      </w:r>
    </w:p>
    <w:p w14:paraId="79D96680">
      <w:pPr>
        <w:keepNext w:val="0"/>
        <w:keepLines w:val="0"/>
        <w:pageBreakBefore w:val="0"/>
        <w:widowControl/>
        <w:kinsoku/>
        <w:wordWrap/>
        <w:overflowPunct/>
        <w:topLinePunct w:val="0"/>
        <w:bidi w:val="0"/>
        <w:spacing w:after="0" w:line="360" w:lineRule="auto"/>
        <w:ind w:firstLine="480" w:firstLineChars="20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1、甲方无正当理由拒收服务、拒付款项的，甲方向乙方偿付合同总价的5%违约金。</w:t>
      </w:r>
    </w:p>
    <w:p w14:paraId="1BB28F10">
      <w:pPr>
        <w:keepNext w:val="0"/>
        <w:keepLines w:val="0"/>
        <w:pageBreakBefore w:val="0"/>
        <w:widowControl/>
        <w:kinsoku/>
        <w:wordWrap/>
        <w:overflowPunct/>
        <w:topLinePunct w:val="0"/>
        <w:bidi w:val="0"/>
        <w:spacing w:after="0" w:line="360" w:lineRule="auto"/>
        <w:ind w:firstLine="480" w:firstLineChars="20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2、如乙方无法进行养护服务的，乙方应向甲方支付合同总价5%的违约金。</w:t>
      </w:r>
    </w:p>
    <w:p w14:paraId="6025F081">
      <w:pPr>
        <w:keepNext w:val="0"/>
        <w:keepLines w:val="0"/>
        <w:pageBreakBefore w:val="0"/>
        <w:widowControl/>
        <w:kinsoku/>
        <w:wordWrap/>
        <w:overflowPunct/>
        <w:topLinePunct w:val="0"/>
        <w:bidi w:val="0"/>
        <w:spacing w:after="0" w:line="360" w:lineRule="auto"/>
        <w:ind w:firstLine="480" w:firstLineChars="20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 xml:space="preserve">3、在乙方承诺的或文件规定的服务期限内（取两者中最长的期限），如经乙方两次整改仍不能达到合同约定的服务质量标准，乙方应退回全部合同价款，同时，乙方还须赔偿甲方因此遭受的损失。                                                      </w:t>
      </w:r>
    </w:p>
    <w:p w14:paraId="73F4323F">
      <w:pPr>
        <w:keepNext w:val="0"/>
        <w:keepLines w:val="0"/>
        <w:pageBreakBefore w:val="0"/>
        <w:widowControl/>
        <w:kinsoku/>
        <w:wordWrap/>
        <w:overflowPunct/>
        <w:topLinePunct w:val="0"/>
        <w:bidi w:val="0"/>
        <w:spacing w:after="0" w:line="360" w:lineRule="auto"/>
        <w:ind w:firstLine="480" w:firstLineChars="20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4、乙方未按本合同的规定和服务承诺提供伴随服务/售后服务的，应按合同总价款的5%向甲方承担违约责任。</w:t>
      </w:r>
    </w:p>
    <w:p w14:paraId="2232392D">
      <w:pPr>
        <w:keepNext w:val="0"/>
        <w:keepLines w:val="0"/>
        <w:pageBreakBefore w:val="0"/>
        <w:widowControl/>
        <w:kinsoku/>
        <w:wordWrap/>
        <w:overflowPunct/>
        <w:topLinePunct w:val="0"/>
        <w:bidi w:val="0"/>
        <w:spacing w:after="0" w:line="360" w:lineRule="auto"/>
        <w:ind w:firstLine="480" w:firstLineChars="20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 xml:space="preserve">5、乙方在承担上述2-4款一项或多项违约责任后，仍应继续履行合同规定的义务（甲方解除合同的除外）。甲方未能及时追究乙方的任何一项违约责任并不表明甲方放弃追究乙方该项或其他违约责任。                                                               </w:t>
      </w:r>
    </w:p>
    <w:p w14:paraId="512CFFDE">
      <w:pPr>
        <w:keepNext w:val="0"/>
        <w:keepLines w:val="0"/>
        <w:pageBreakBefore w:val="0"/>
        <w:widowControl/>
        <w:kinsoku/>
        <w:wordWrap/>
        <w:overflowPunct/>
        <w:topLinePunct w:val="0"/>
        <w:bidi w:val="0"/>
        <w:spacing w:after="0" w:line="360" w:lineRule="auto"/>
        <w:ind w:firstLine="480" w:firstLineChars="200"/>
        <w:rPr>
          <w:rFonts w:ascii="Times New Roman" w:hAnsi="Times New Roman" w:eastAsia="宋体"/>
          <w:color w:val="auto"/>
          <w:sz w:val="24"/>
          <w:szCs w:val="24"/>
          <w:highlight w:val="none"/>
          <w:lang w:val="en-US" w:bidi="zh-CN"/>
        </w:rPr>
      </w:pPr>
      <w:r>
        <w:rPr>
          <w:rFonts w:ascii="Times New Roman" w:hAnsi="Times New Roman" w:eastAsia="宋体"/>
          <w:color w:val="auto"/>
          <w:sz w:val="24"/>
          <w:szCs w:val="24"/>
          <w:highlight w:val="none"/>
          <w:lang w:val="en-US" w:bidi="zh-CN"/>
        </w:rPr>
        <w:t>6</w:t>
      </w:r>
      <w:r>
        <w:rPr>
          <w:rFonts w:ascii="Times New Roman" w:hAnsi="Times New Roman" w:eastAsia="宋体"/>
          <w:color w:val="auto"/>
          <w:sz w:val="24"/>
          <w:szCs w:val="24"/>
          <w:highlight w:val="none"/>
          <w:lang w:bidi="zh-CN"/>
        </w:rPr>
        <w:t>、乙方响应属虚假承诺，不能满足</w:t>
      </w:r>
      <w:r>
        <w:rPr>
          <w:rFonts w:hint="eastAsia" w:ascii="Times New Roman" w:hAnsi="Times New Roman"/>
          <w:color w:val="auto"/>
          <w:sz w:val="24"/>
          <w:szCs w:val="24"/>
          <w:highlight w:val="none"/>
          <w:lang w:bidi="zh-CN"/>
        </w:rPr>
        <w:t>招标文件</w:t>
      </w:r>
      <w:r>
        <w:rPr>
          <w:rFonts w:ascii="Times New Roman" w:hAnsi="Times New Roman" w:eastAsia="宋体"/>
          <w:color w:val="auto"/>
          <w:sz w:val="24"/>
          <w:szCs w:val="24"/>
          <w:highlight w:val="none"/>
          <w:lang w:bidi="zh-CN"/>
        </w:rPr>
        <w:t>要求，或是由于乙方的过错造成合同无法继续履行的，乙方应向甲方支付不少于合同总价30%赔偿金。</w:t>
      </w:r>
    </w:p>
    <w:p w14:paraId="26FDE01F">
      <w:pPr>
        <w:keepNext w:val="0"/>
        <w:keepLines w:val="0"/>
        <w:pageBreakBefore w:val="0"/>
        <w:widowControl/>
        <w:kinsoku/>
        <w:wordWrap/>
        <w:overflowPunct/>
        <w:topLinePunct w:val="0"/>
        <w:bidi w:val="0"/>
        <w:spacing w:after="0" w:line="360" w:lineRule="auto"/>
        <w:ind w:firstLine="480" w:firstLineChars="200"/>
        <w:rPr>
          <w:rFonts w:ascii="Times New Roman" w:hAnsi="Times New Roman" w:eastAsia="宋体"/>
          <w:color w:val="auto"/>
          <w:sz w:val="24"/>
          <w:szCs w:val="24"/>
          <w:highlight w:val="none"/>
          <w:lang w:val="en-US" w:bidi="zh-CN"/>
        </w:rPr>
      </w:pPr>
      <w:r>
        <w:rPr>
          <w:rFonts w:ascii="Times New Roman" w:hAnsi="Times New Roman" w:eastAsia="宋体"/>
          <w:color w:val="auto"/>
          <w:sz w:val="24"/>
          <w:szCs w:val="24"/>
          <w:highlight w:val="none"/>
          <w:lang w:val="en-US" w:bidi="zh-CN"/>
        </w:rPr>
        <w:t>九</w:t>
      </w:r>
      <w:r>
        <w:rPr>
          <w:rFonts w:ascii="Times New Roman" w:hAnsi="Times New Roman" w:eastAsia="宋体"/>
          <w:color w:val="auto"/>
          <w:sz w:val="24"/>
          <w:szCs w:val="24"/>
          <w:highlight w:val="none"/>
          <w:lang w:bidi="zh-CN"/>
        </w:rPr>
        <w:t>、合同的变更和终止</w:t>
      </w:r>
    </w:p>
    <w:p w14:paraId="1A94DC7E">
      <w:pPr>
        <w:keepNext w:val="0"/>
        <w:keepLines w:val="0"/>
        <w:pageBreakBefore w:val="0"/>
        <w:widowControl/>
        <w:kinsoku/>
        <w:wordWrap/>
        <w:overflowPunct/>
        <w:topLinePunct w:val="0"/>
        <w:bidi w:val="0"/>
        <w:spacing w:after="0" w:line="360" w:lineRule="auto"/>
        <w:ind w:firstLine="480" w:firstLineChars="20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1、除《政府采购法》第50条第二款规定的情形外，本合同一经签订，甲乙双方不得擅自变更、中止或终止合同。</w:t>
      </w:r>
    </w:p>
    <w:p w14:paraId="5C2E7084">
      <w:pPr>
        <w:keepNext w:val="0"/>
        <w:keepLines w:val="0"/>
        <w:pageBreakBefore w:val="0"/>
        <w:widowControl/>
        <w:kinsoku/>
        <w:wordWrap/>
        <w:overflowPunct/>
        <w:topLinePunct w:val="0"/>
        <w:bidi w:val="0"/>
        <w:spacing w:after="0" w:line="360" w:lineRule="auto"/>
        <w:ind w:firstLine="480" w:firstLineChars="20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2、除发生法律规定的不能预见、不能避免并不能克服的客观情况外，甲乙双方不得放弃或拒绝履行合同。乙方放弃或拒绝履行合同，则承担相应法律责任。</w:t>
      </w:r>
    </w:p>
    <w:p w14:paraId="139CC4D3">
      <w:pPr>
        <w:keepNext w:val="0"/>
        <w:keepLines w:val="0"/>
        <w:pageBreakBefore w:val="0"/>
        <w:widowControl/>
        <w:kinsoku/>
        <w:wordWrap/>
        <w:overflowPunct/>
        <w:topLinePunct w:val="0"/>
        <w:bidi w:val="0"/>
        <w:spacing w:after="0" w:line="360" w:lineRule="auto"/>
        <w:ind w:firstLine="480" w:firstLineChars="200"/>
        <w:rPr>
          <w:rFonts w:ascii="Times New Roman" w:hAnsi="Times New Roman" w:eastAsia="宋体"/>
          <w:color w:val="auto"/>
          <w:sz w:val="24"/>
          <w:szCs w:val="24"/>
          <w:highlight w:val="none"/>
          <w:lang w:val="en-US" w:bidi="zh-CN"/>
        </w:rPr>
      </w:pPr>
      <w:r>
        <w:rPr>
          <w:rFonts w:ascii="Times New Roman" w:hAnsi="Times New Roman" w:eastAsia="宋体"/>
          <w:color w:val="auto"/>
          <w:sz w:val="24"/>
          <w:szCs w:val="24"/>
          <w:highlight w:val="none"/>
          <w:lang w:val="en-US" w:bidi="zh-CN"/>
        </w:rPr>
        <w:t>十</w:t>
      </w:r>
      <w:r>
        <w:rPr>
          <w:rFonts w:ascii="Times New Roman" w:hAnsi="Times New Roman" w:eastAsia="宋体"/>
          <w:color w:val="auto"/>
          <w:sz w:val="24"/>
          <w:szCs w:val="24"/>
          <w:highlight w:val="none"/>
          <w:lang w:bidi="zh-CN"/>
        </w:rPr>
        <w:t>、合同的转让</w:t>
      </w:r>
    </w:p>
    <w:p w14:paraId="68C79E2A">
      <w:pPr>
        <w:keepNext w:val="0"/>
        <w:keepLines w:val="0"/>
        <w:pageBreakBefore w:val="0"/>
        <w:widowControl/>
        <w:kinsoku/>
        <w:wordWrap/>
        <w:overflowPunct/>
        <w:topLinePunct w:val="0"/>
        <w:bidi w:val="0"/>
        <w:spacing w:after="0" w:line="360" w:lineRule="auto"/>
        <w:ind w:firstLine="480" w:firstLineChars="20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乙方不得擅自部分或全部转让其应履行的合同义务。</w:t>
      </w:r>
    </w:p>
    <w:p w14:paraId="162FABF7">
      <w:pPr>
        <w:keepNext w:val="0"/>
        <w:keepLines w:val="0"/>
        <w:pageBreakBefore w:val="0"/>
        <w:widowControl/>
        <w:kinsoku/>
        <w:wordWrap/>
        <w:overflowPunct/>
        <w:topLinePunct w:val="0"/>
        <w:bidi w:val="0"/>
        <w:spacing w:after="0" w:line="360" w:lineRule="auto"/>
        <w:ind w:firstLine="480" w:firstLineChars="20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十</w:t>
      </w:r>
      <w:r>
        <w:rPr>
          <w:rFonts w:ascii="Times New Roman" w:hAnsi="Times New Roman" w:eastAsia="宋体"/>
          <w:color w:val="auto"/>
          <w:sz w:val="24"/>
          <w:szCs w:val="24"/>
          <w:highlight w:val="none"/>
          <w:lang w:val="en-US" w:bidi="zh-CN"/>
        </w:rPr>
        <w:t>一</w:t>
      </w:r>
      <w:r>
        <w:rPr>
          <w:rFonts w:ascii="Times New Roman" w:hAnsi="Times New Roman" w:eastAsia="宋体"/>
          <w:color w:val="auto"/>
          <w:sz w:val="24"/>
          <w:szCs w:val="24"/>
          <w:highlight w:val="none"/>
          <w:lang w:bidi="zh-CN"/>
        </w:rPr>
        <w:t>、争议的解决</w:t>
      </w:r>
    </w:p>
    <w:p w14:paraId="5E083D9D">
      <w:pPr>
        <w:keepNext w:val="0"/>
        <w:keepLines w:val="0"/>
        <w:pageBreakBefore w:val="0"/>
        <w:widowControl/>
        <w:kinsoku/>
        <w:wordWrap/>
        <w:overflowPunct/>
        <w:topLinePunct w:val="0"/>
        <w:bidi w:val="0"/>
        <w:spacing w:after="0" w:line="360" w:lineRule="auto"/>
        <w:ind w:firstLine="480" w:firstLineChars="20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1、因履行本合同引起的或与本合同有关的争议，甲、乙双方应首先通过友好协商解决，如果协商不能解决争议，则采取以下第（）种方式解决争议：</w:t>
      </w:r>
    </w:p>
    <w:p w14:paraId="424CE05F">
      <w:pPr>
        <w:keepNext w:val="0"/>
        <w:keepLines w:val="0"/>
        <w:pageBreakBefore w:val="0"/>
        <w:widowControl/>
        <w:kinsoku/>
        <w:wordWrap/>
        <w:overflowPunct/>
        <w:topLinePunct w:val="0"/>
        <w:bidi w:val="0"/>
        <w:spacing w:after="0" w:line="360" w:lineRule="auto"/>
        <w:ind w:firstLine="480" w:firstLineChars="20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（1）向甲方所在地有管辖权的人民法院提起诉讼；</w:t>
      </w:r>
    </w:p>
    <w:p w14:paraId="22968E4E">
      <w:pPr>
        <w:keepNext w:val="0"/>
        <w:keepLines w:val="0"/>
        <w:pageBreakBefore w:val="0"/>
        <w:widowControl/>
        <w:kinsoku/>
        <w:wordWrap/>
        <w:overflowPunct/>
        <w:topLinePunct w:val="0"/>
        <w:bidi w:val="0"/>
        <w:spacing w:after="0" w:line="360" w:lineRule="auto"/>
        <w:ind w:firstLine="480" w:firstLineChars="20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（2）向镇江仲裁委员会按其仲裁规则申请仲裁。如没有约定，默认采取第2种方式解决争议。</w:t>
      </w:r>
    </w:p>
    <w:p w14:paraId="3A00D8C5">
      <w:pPr>
        <w:keepNext w:val="0"/>
        <w:keepLines w:val="0"/>
        <w:pageBreakBefore w:val="0"/>
        <w:widowControl/>
        <w:kinsoku/>
        <w:wordWrap/>
        <w:overflowPunct/>
        <w:topLinePunct w:val="0"/>
        <w:autoSpaceDE w:val="0"/>
        <w:autoSpaceDN w:val="0"/>
        <w:bidi w:val="0"/>
        <w:spacing w:before="75" w:after="0" w:line="360" w:lineRule="auto"/>
        <w:ind w:left="100" w:right="119" w:firstLine="480" w:firstLineChars="200"/>
        <w:jc w:val="left"/>
        <w:rPr>
          <w:rFonts w:ascii="Times New Roman" w:hAnsi="Times New Roman" w:eastAsia="宋体"/>
          <w:color w:val="auto"/>
          <w:sz w:val="24"/>
          <w:szCs w:val="24"/>
          <w:highlight w:val="none"/>
          <w:lang w:val="zh-CN" w:bidi="zh-CN"/>
        </w:rPr>
      </w:pPr>
      <w:r>
        <w:rPr>
          <w:rFonts w:ascii="Times New Roman" w:hAnsi="Times New Roman" w:eastAsia="宋体"/>
          <w:color w:val="auto"/>
          <w:sz w:val="24"/>
          <w:szCs w:val="24"/>
          <w:highlight w:val="none"/>
          <w:lang w:val="zh-CN" w:bidi="zh-CN"/>
        </w:rPr>
        <w:t>如没有约定，默认采取第 2 种方式解决争议。</w:t>
      </w:r>
    </w:p>
    <w:p w14:paraId="7428F016">
      <w:pPr>
        <w:keepNext w:val="0"/>
        <w:keepLines w:val="0"/>
        <w:pageBreakBefore w:val="0"/>
        <w:widowControl/>
        <w:kinsoku/>
        <w:wordWrap/>
        <w:overflowPunct/>
        <w:topLinePunct w:val="0"/>
        <w:bidi w:val="0"/>
        <w:spacing w:after="0" w:line="360" w:lineRule="auto"/>
        <w:ind w:firstLine="480" w:firstLineChars="20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2、在仲裁期间，本合同应继续履行。</w:t>
      </w:r>
    </w:p>
    <w:p w14:paraId="5650924D">
      <w:pPr>
        <w:keepNext w:val="0"/>
        <w:keepLines w:val="0"/>
        <w:pageBreakBefore w:val="0"/>
        <w:widowControl/>
        <w:kinsoku/>
        <w:wordWrap/>
        <w:overflowPunct/>
        <w:topLinePunct w:val="0"/>
        <w:bidi w:val="0"/>
        <w:spacing w:after="0" w:line="360" w:lineRule="auto"/>
        <w:ind w:firstLine="480" w:firstLineChars="20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十</w:t>
      </w:r>
      <w:r>
        <w:rPr>
          <w:rFonts w:ascii="Times New Roman" w:hAnsi="Times New Roman" w:eastAsia="宋体"/>
          <w:color w:val="auto"/>
          <w:sz w:val="24"/>
          <w:szCs w:val="24"/>
          <w:highlight w:val="none"/>
          <w:lang w:val="en-US" w:bidi="zh-CN"/>
        </w:rPr>
        <w:t>二</w:t>
      </w:r>
      <w:r>
        <w:rPr>
          <w:rFonts w:ascii="Times New Roman" w:hAnsi="Times New Roman" w:eastAsia="宋体"/>
          <w:color w:val="auto"/>
          <w:sz w:val="24"/>
          <w:szCs w:val="24"/>
          <w:highlight w:val="none"/>
          <w:lang w:bidi="zh-CN"/>
        </w:rPr>
        <w:t xml:space="preserve">、诚实信用 </w:t>
      </w:r>
    </w:p>
    <w:p w14:paraId="0728DDAD">
      <w:pPr>
        <w:keepNext w:val="0"/>
        <w:keepLines w:val="0"/>
        <w:pageBreakBefore w:val="0"/>
        <w:widowControl/>
        <w:kinsoku/>
        <w:wordWrap/>
        <w:overflowPunct/>
        <w:topLinePunct w:val="0"/>
        <w:bidi w:val="0"/>
        <w:spacing w:after="0" w:line="360" w:lineRule="auto"/>
        <w:ind w:firstLine="480" w:firstLineChars="20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乙方应诚实信用，严格按照招标（采购）文件要求和投标（响应）承诺履行合同，不向甲方进行商业贿赂或者提供不正当利益。</w:t>
      </w:r>
    </w:p>
    <w:p w14:paraId="05CFB770">
      <w:pPr>
        <w:keepNext w:val="0"/>
        <w:keepLines w:val="0"/>
        <w:pageBreakBefore w:val="0"/>
        <w:widowControl/>
        <w:kinsoku/>
        <w:wordWrap/>
        <w:overflowPunct/>
        <w:topLinePunct w:val="0"/>
        <w:bidi w:val="0"/>
        <w:spacing w:after="0" w:line="360" w:lineRule="auto"/>
        <w:ind w:firstLine="480" w:firstLineChars="20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十</w:t>
      </w:r>
      <w:r>
        <w:rPr>
          <w:rFonts w:ascii="Times New Roman" w:hAnsi="Times New Roman" w:eastAsia="宋体"/>
          <w:color w:val="auto"/>
          <w:sz w:val="24"/>
          <w:szCs w:val="24"/>
          <w:highlight w:val="none"/>
          <w:lang w:val="en-US" w:bidi="zh-CN"/>
        </w:rPr>
        <w:t>三</w:t>
      </w:r>
      <w:r>
        <w:rPr>
          <w:rFonts w:ascii="Times New Roman" w:hAnsi="Times New Roman" w:eastAsia="宋体"/>
          <w:color w:val="auto"/>
          <w:sz w:val="24"/>
          <w:szCs w:val="24"/>
          <w:highlight w:val="none"/>
          <w:lang w:bidi="zh-CN"/>
        </w:rPr>
        <w:t>、合同生效及其他</w:t>
      </w:r>
    </w:p>
    <w:p w14:paraId="63B7FD11">
      <w:pPr>
        <w:keepNext w:val="0"/>
        <w:keepLines w:val="0"/>
        <w:pageBreakBefore w:val="0"/>
        <w:widowControl/>
        <w:kinsoku/>
        <w:wordWrap/>
        <w:overflowPunct/>
        <w:topLinePunct w:val="0"/>
        <w:bidi w:val="0"/>
        <w:spacing w:after="0" w:line="360" w:lineRule="auto"/>
        <w:ind w:firstLine="480" w:firstLineChars="20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 xml:space="preserve">本合同经甲方、乙方签字后生效。本合同一式肆份，甲方两份、乙方两份。 </w:t>
      </w:r>
    </w:p>
    <w:p w14:paraId="70045B3C">
      <w:pPr>
        <w:keepNext w:val="0"/>
        <w:keepLines w:val="0"/>
        <w:pageBreakBefore w:val="0"/>
        <w:widowControl/>
        <w:kinsoku/>
        <w:wordWrap/>
        <w:overflowPunct/>
        <w:topLinePunct w:val="0"/>
        <w:bidi w:val="0"/>
        <w:spacing w:after="0" w:line="360" w:lineRule="auto"/>
        <w:ind w:firstLine="480" w:firstLineChars="200"/>
        <w:rPr>
          <w:rFonts w:ascii="Times New Roman" w:hAnsi="Times New Roman" w:eastAsia="宋体"/>
          <w:bCs/>
          <w:color w:val="auto"/>
          <w:sz w:val="24"/>
          <w:szCs w:val="24"/>
          <w:highlight w:val="none"/>
        </w:rPr>
      </w:pPr>
    </w:p>
    <w:p w14:paraId="553CBA2C">
      <w:pPr>
        <w:keepNext w:val="0"/>
        <w:keepLines w:val="0"/>
        <w:pageBreakBefore w:val="0"/>
        <w:widowControl/>
        <w:kinsoku/>
        <w:wordWrap/>
        <w:overflowPunct/>
        <w:topLinePunct w:val="0"/>
        <w:bidi w:val="0"/>
        <w:spacing w:after="0" w:line="360" w:lineRule="auto"/>
        <w:ind w:firstLine="480" w:firstLineChars="200"/>
        <w:rPr>
          <w:rFonts w:ascii="Times New Roman" w:hAnsi="Times New Roman" w:eastAsia="宋体"/>
          <w:bCs/>
          <w:color w:val="auto"/>
          <w:sz w:val="24"/>
          <w:szCs w:val="24"/>
          <w:highlight w:val="none"/>
        </w:rPr>
      </w:pPr>
    </w:p>
    <w:p w14:paraId="7485D63D">
      <w:pPr>
        <w:keepNext w:val="0"/>
        <w:keepLines w:val="0"/>
        <w:pageBreakBefore w:val="0"/>
        <w:widowControl/>
        <w:kinsoku/>
        <w:wordWrap/>
        <w:overflowPunct/>
        <w:topLinePunct w:val="0"/>
        <w:bidi w:val="0"/>
        <w:spacing w:after="0" w:line="360" w:lineRule="auto"/>
        <w:ind w:firstLine="480" w:firstLineChars="200"/>
        <w:rPr>
          <w:rFonts w:ascii="Times New Roman" w:hAnsi="Times New Roman" w:eastAsia="宋体"/>
          <w:bCs/>
          <w:color w:val="auto"/>
          <w:sz w:val="24"/>
          <w:szCs w:val="24"/>
          <w:highlight w:val="none"/>
        </w:rPr>
      </w:pPr>
      <w:r>
        <w:rPr>
          <w:rFonts w:ascii="Times New Roman" w:hAnsi="Times New Roman" w:eastAsia="宋体"/>
          <w:bCs/>
          <w:color w:val="auto"/>
          <w:sz w:val="24"/>
          <w:szCs w:val="24"/>
          <w:highlight w:val="none"/>
        </w:rPr>
        <w:t xml:space="preserve">甲方（单位盖章）：镇江市城市绿化工程养护处 </w:t>
      </w:r>
    </w:p>
    <w:p w14:paraId="45E4A8E7">
      <w:pPr>
        <w:keepNext w:val="0"/>
        <w:keepLines w:val="0"/>
        <w:pageBreakBefore w:val="0"/>
        <w:widowControl/>
        <w:kinsoku/>
        <w:wordWrap/>
        <w:overflowPunct/>
        <w:topLinePunct w:val="0"/>
        <w:bidi w:val="0"/>
        <w:spacing w:after="0" w:line="360" w:lineRule="auto"/>
        <w:ind w:firstLine="480" w:firstLineChars="200"/>
        <w:rPr>
          <w:rFonts w:ascii="Times New Roman" w:hAnsi="Times New Roman" w:eastAsia="宋体"/>
          <w:bCs/>
          <w:color w:val="auto"/>
          <w:sz w:val="24"/>
          <w:szCs w:val="24"/>
          <w:highlight w:val="none"/>
        </w:rPr>
      </w:pPr>
      <w:r>
        <w:rPr>
          <w:rFonts w:ascii="Times New Roman" w:hAnsi="Times New Roman" w:eastAsia="宋体"/>
          <w:bCs/>
          <w:color w:val="auto"/>
          <w:sz w:val="24"/>
          <w:szCs w:val="24"/>
          <w:highlight w:val="none"/>
        </w:rPr>
        <w:t>法定代表人或授权委托人（签字）：</w:t>
      </w:r>
    </w:p>
    <w:p w14:paraId="1A80AAD8">
      <w:pPr>
        <w:keepNext w:val="0"/>
        <w:keepLines w:val="0"/>
        <w:pageBreakBefore w:val="0"/>
        <w:widowControl/>
        <w:kinsoku/>
        <w:wordWrap/>
        <w:overflowPunct/>
        <w:topLinePunct w:val="0"/>
        <w:bidi w:val="0"/>
        <w:spacing w:after="0" w:line="360" w:lineRule="auto"/>
        <w:ind w:firstLine="480" w:firstLineChars="200"/>
        <w:rPr>
          <w:rFonts w:ascii="Times New Roman" w:hAnsi="Times New Roman" w:eastAsia="宋体"/>
          <w:bCs/>
          <w:color w:val="auto"/>
          <w:sz w:val="24"/>
          <w:szCs w:val="24"/>
          <w:highlight w:val="none"/>
        </w:rPr>
      </w:pPr>
      <w:r>
        <w:rPr>
          <w:rFonts w:ascii="Times New Roman" w:hAnsi="Times New Roman" w:eastAsia="宋体"/>
          <w:bCs/>
          <w:color w:val="auto"/>
          <w:sz w:val="24"/>
          <w:szCs w:val="24"/>
          <w:highlight w:val="none"/>
        </w:rPr>
        <w:t xml:space="preserve">地 址： </w:t>
      </w:r>
    </w:p>
    <w:p w14:paraId="6B55D9B9">
      <w:pPr>
        <w:keepNext w:val="0"/>
        <w:keepLines w:val="0"/>
        <w:pageBreakBefore w:val="0"/>
        <w:widowControl/>
        <w:kinsoku/>
        <w:wordWrap/>
        <w:overflowPunct/>
        <w:topLinePunct w:val="0"/>
        <w:bidi w:val="0"/>
        <w:spacing w:after="0" w:line="360" w:lineRule="auto"/>
        <w:ind w:firstLine="480" w:firstLineChars="200"/>
        <w:rPr>
          <w:rFonts w:ascii="Times New Roman" w:hAnsi="Times New Roman" w:eastAsia="宋体"/>
          <w:bCs/>
          <w:color w:val="auto"/>
          <w:sz w:val="24"/>
          <w:szCs w:val="24"/>
          <w:highlight w:val="none"/>
        </w:rPr>
      </w:pPr>
      <w:r>
        <w:rPr>
          <w:rFonts w:ascii="Times New Roman" w:hAnsi="Times New Roman" w:eastAsia="宋体"/>
          <w:bCs/>
          <w:color w:val="auto"/>
          <w:sz w:val="24"/>
          <w:szCs w:val="24"/>
          <w:highlight w:val="none"/>
        </w:rPr>
        <w:t xml:space="preserve">联系电话： </w:t>
      </w:r>
    </w:p>
    <w:p w14:paraId="05DD9CC5">
      <w:pPr>
        <w:keepNext w:val="0"/>
        <w:keepLines w:val="0"/>
        <w:pageBreakBefore w:val="0"/>
        <w:widowControl/>
        <w:kinsoku/>
        <w:wordWrap/>
        <w:overflowPunct/>
        <w:topLinePunct w:val="0"/>
        <w:bidi w:val="0"/>
        <w:spacing w:after="0" w:line="360" w:lineRule="auto"/>
        <w:ind w:firstLine="480" w:firstLineChars="200"/>
        <w:rPr>
          <w:rFonts w:ascii="Times New Roman" w:hAnsi="Times New Roman" w:eastAsia="宋体"/>
          <w:color w:val="auto"/>
          <w:sz w:val="24"/>
          <w:szCs w:val="24"/>
          <w:highlight w:val="none"/>
        </w:rPr>
      </w:pPr>
    </w:p>
    <w:p w14:paraId="627FF30B">
      <w:pPr>
        <w:keepNext w:val="0"/>
        <w:keepLines w:val="0"/>
        <w:pageBreakBefore w:val="0"/>
        <w:widowControl/>
        <w:kinsoku/>
        <w:wordWrap/>
        <w:overflowPunct/>
        <w:topLinePunct w:val="0"/>
        <w:bidi w:val="0"/>
        <w:spacing w:after="0" w:line="360" w:lineRule="auto"/>
        <w:ind w:firstLine="480" w:firstLineChars="200"/>
        <w:rPr>
          <w:rFonts w:ascii="Times New Roman" w:hAnsi="Times New Roman" w:eastAsia="宋体"/>
          <w:bCs/>
          <w:color w:val="auto"/>
          <w:sz w:val="24"/>
          <w:szCs w:val="24"/>
          <w:highlight w:val="none"/>
        </w:rPr>
      </w:pPr>
    </w:p>
    <w:p w14:paraId="6451DA1B">
      <w:pPr>
        <w:keepNext w:val="0"/>
        <w:keepLines w:val="0"/>
        <w:pageBreakBefore w:val="0"/>
        <w:widowControl/>
        <w:kinsoku/>
        <w:wordWrap/>
        <w:overflowPunct/>
        <w:topLinePunct w:val="0"/>
        <w:bidi w:val="0"/>
        <w:spacing w:after="0" w:line="360" w:lineRule="auto"/>
        <w:ind w:firstLine="480" w:firstLineChars="200"/>
        <w:rPr>
          <w:rFonts w:ascii="Times New Roman" w:hAnsi="Times New Roman" w:eastAsia="宋体"/>
          <w:bCs/>
          <w:color w:val="auto"/>
          <w:sz w:val="24"/>
          <w:szCs w:val="24"/>
          <w:highlight w:val="none"/>
        </w:rPr>
      </w:pPr>
    </w:p>
    <w:p w14:paraId="2869283C">
      <w:pPr>
        <w:keepNext w:val="0"/>
        <w:keepLines w:val="0"/>
        <w:pageBreakBefore w:val="0"/>
        <w:widowControl/>
        <w:kinsoku/>
        <w:wordWrap/>
        <w:overflowPunct/>
        <w:topLinePunct w:val="0"/>
        <w:bidi w:val="0"/>
        <w:spacing w:after="0" w:line="360" w:lineRule="auto"/>
        <w:ind w:firstLine="480" w:firstLineChars="200"/>
        <w:rPr>
          <w:rFonts w:ascii="Times New Roman" w:hAnsi="Times New Roman" w:eastAsia="宋体"/>
          <w:bCs/>
          <w:color w:val="auto"/>
          <w:sz w:val="24"/>
          <w:szCs w:val="24"/>
          <w:highlight w:val="none"/>
        </w:rPr>
      </w:pPr>
      <w:r>
        <w:rPr>
          <w:rFonts w:ascii="Times New Roman" w:hAnsi="Times New Roman" w:eastAsia="宋体"/>
          <w:bCs/>
          <w:color w:val="auto"/>
          <w:sz w:val="24"/>
          <w:szCs w:val="24"/>
          <w:highlight w:val="none"/>
        </w:rPr>
        <w:t xml:space="preserve">乙方（单位盖章）： </w:t>
      </w:r>
    </w:p>
    <w:p w14:paraId="463E1A29">
      <w:pPr>
        <w:keepNext w:val="0"/>
        <w:keepLines w:val="0"/>
        <w:pageBreakBefore w:val="0"/>
        <w:widowControl/>
        <w:kinsoku/>
        <w:wordWrap/>
        <w:overflowPunct/>
        <w:topLinePunct w:val="0"/>
        <w:bidi w:val="0"/>
        <w:spacing w:after="0" w:line="360" w:lineRule="auto"/>
        <w:ind w:firstLine="480" w:firstLineChars="200"/>
        <w:rPr>
          <w:rFonts w:ascii="Times New Roman" w:hAnsi="Times New Roman" w:eastAsia="宋体"/>
          <w:bCs/>
          <w:color w:val="auto"/>
          <w:sz w:val="24"/>
          <w:szCs w:val="24"/>
          <w:highlight w:val="none"/>
        </w:rPr>
      </w:pPr>
      <w:r>
        <w:rPr>
          <w:rFonts w:ascii="Times New Roman" w:hAnsi="Times New Roman" w:eastAsia="宋体"/>
          <w:bCs/>
          <w:color w:val="auto"/>
          <w:sz w:val="24"/>
          <w:szCs w:val="24"/>
          <w:highlight w:val="none"/>
        </w:rPr>
        <w:t>法定代表人或授权委托人（签字）：</w:t>
      </w:r>
    </w:p>
    <w:p w14:paraId="09329720">
      <w:pPr>
        <w:keepNext w:val="0"/>
        <w:keepLines w:val="0"/>
        <w:pageBreakBefore w:val="0"/>
        <w:widowControl/>
        <w:kinsoku/>
        <w:wordWrap/>
        <w:overflowPunct/>
        <w:topLinePunct w:val="0"/>
        <w:bidi w:val="0"/>
        <w:spacing w:after="0" w:line="360" w:lineRule="auto"/>
        <w:ind w:firstLine="480" w:firstLineChars="200"/>
        <w:rPr>
          <w:rFonts w:ascii="Times New Roman" w:hAnsi="Times New Roman" w:eastAsia="宋体"/>
          <w:bCs/>
          <w:color w:val="auto"/>
          <w:sz w:val="24"/>
          <w:szCs w:val="24"/>
          <w:highlight w:val="none"/>
        </w:rPr>
      </w:pPr>
      <w:r>
        <w:rPr>
          <w:rFonts w:ascii="Times New Roman" w:hAnsi="Times New Roman" w:eastAsia="宋体"/>
          <w:bCs/>
          <w:color w:val="auto"/>
          <w:sz w:val="24"/>
          <w:szCs w:val="24"/>
          <w:highlight w:val="none"/>
        </w:rPr>
        <w:t xml:space="preserve">地 址： </w:t>
      </w:r>
    </w:p>
    <w:p w14:paraId="6EE4888D">
      <w:pPr>
        <w:keepNext w:val="0"/>
        <w:keepLines w:val="0"/>
        <w:pageBreakBefore w:val="0"/>
        <w:widowControl/>
        <w:kinsoku/>
        <w:wordWrap/>
        <w:overflowPunct/>
        <w:topLinePunct w:val="0"/>
        <w:bidi w:val="0"/>
        <w:spacing w:after="0" w:line="360" w:lineRule="auto"/>
        <w:ind w:firstLine="480" w:firstLineChars="200"/>
        <w:rPr>
          <w:rFonts w:ascii="Times New Roman" w:hAnsi="Times New Roman" w:eastAsia="宋体"/>
          <w:bCs/>
          <w:color w:val="auto"/>
          <w:sz w:val="24"/>
          <w:szCs w:val="24"/>
          <w:highlight w:val="none"/>
        </w:rPr>
      </w:pPr>
      <w:r>
        <w:rPr>
          <w:rFonts w:ascii="Times New Roman" w:hAnsi="Times New Roman" w:eastAsia="宋体"/>
          <w:bCs/>
          <w:color w:val="auto"/>
          <w:sz w:val="24"/>
          <w:szCs w:val="24"/>
          <w:highlight w:val="none"/>
        </w:rPr>
        <w:t xml:space="preserve">联系电话：  </w:t>
      </w:r>
    </w:p>
    <w:p w14:paraId="7BE95A43">
      <w:pPr>
        <w:keepNext w:val="0"/>
        <w:keepLines w:val="0"/>
        <w:pageBreakBefore w:val="0"/>
        <w:widowControl/>
        <w:kinsoku/>
        <w:wordWrap/>
        <w:overflowPunct/>
        <w:topLinePunct w:val="0"/>
        <w:bidi w:val="0"/>
        <w:spacing w:after="0" w:line="360" w:lineRule="auto"/>
        <w:ind w:firstLine="480" w:firstLineChars="200"/>
        <w:rPr>
          <w:rFonts w:ascii="Times New Roman" w:hAnsi="Times New Roman" w:eastAsia="宋体"/>
          <w:color w:val="auto"/>
          <w:sz w:val="24"/>
          <w:szCs w:val="24"/>
          <w:highlight w:val="none"/>
        </w:rPr>
      </w:pPr>
    </w:p>
    <w:p w14:paraId="3FAA9669">
      <w:pPr>
        <w:keepNext w:val="0"/>
        <w:keepLines w:val="0"/>
        <w:pageBreakBefore w:val="0"/>
        <w:widowControl/>
        <w:kinsoku/>
        <w:wordWrap/>
        <w:overflowPunct/>
        <w:topLinePunct w:val="0"/>
        <w:bidi w:val="0"/>
        <w:spacing w:after="0" w:line="360" w:lineRule="auto"/>
        <w:ind w:firstLine="480" w:firstLineChars="200"/>
        <w:jc w:val="right"/>
        <w:rPr>
          <w:rFonts w:ascii="Times New Roman" w:hAnsi="Times New Roman" w:eastAsia="宋体"/>
          <w:bCs/>
          <w:color w:val="auto"/>
          <w:sz w:val="24"/>
          <w:szCs w:val="24"/>
          <w:highlight w:val="none"/>
        </w:rPr>
      </w:pPr>
      <w:bookmarkStart w:id="4" w:name="_Toc77358811"/>
      <w:bookmarkEnd w:id="4"/>
      <w:r>
        <w:rPr>
          <w:rFonts w:ascii="Times New Roman" w:hAnsi="Times New Roman" w:eastAsia="宋体"/>
          <w:bCs/>
          <w:color w:val="auto"/>
          <w:sz w:val="24"/>
          <w:szCs w:val="24"/>
          <w:highlight w:val="none"/>
        </w:rPr>
        <w:t>合同签订日期： 年 月 日</w:t>
      </w:r>
    </w:p>
    <w:p w14:paraId="576BD101">
      <w:pPr>
        <w:keepNext w:val="0"/>
        <w:keepLines w:val="0"/>
        <w:pageBreakBefore w:val="0"/>
        <w:widowControl/>
        <w:kinsoku/>
        <w:wordWrap/>
        <w:overflowPunct/>
        <w:topLinePunct w:val="0"/>
        <w:bidi w:val="0"/>
        <w:spacing w:after="0" w:line="360" w:lineRule="auto"/>
        <w:rPr>
          <w:rFonts w:ascii="Times New Roman" w:hAnsi="Times New Roman" w:eastAsia="宋体"/>
          <w:color w:val="auto"/>
          <w:sz w:val="24"/>
          <w:szCs w:val="24"/>
          <w:highlight w:val="none"/>
          <w:lang w:val="zh-CN"/>
        </w:rPr>
      </w:pPr>
      <w:r>
        <w:rPr>
          <w:rFonts w:ascii="Times New Roman" w:hAnsi="Times New Roman" w:eastAsia="宋体"/>
          <w:color w:val="auto"/>
          <w:sz w:val="24"/>
          <w:szCs w:val="24"/>
          <w:highlight w:val="none"/>
          <w:lang w:val="zh-CN"/>
        </w:rPr>
        <w:br w:type="page"/>
      </w:r>
      <w:r>
        <w:rPr>
          <w:rFonts w:ascii="Times New Roman" w:hAnsi="Times New Roman" w:eastAsia="宋体"/>
          <w:b/>
          <w:bCs/>
          <w:color w:val="auto"/>
          <w:sz w:val="24"/>
          <w:szCs w:val="24"/>
          <w:highlight w:val="none"/>
        </w:rPr>
        <w:t>附件1：</w:t>
      </w:r>
      <w:r>
        <w:rPr>
          <w:rStyle w:val="56"/>
          <w:rFonts w:ascii="Times New Roman" w:hAnsi="Times New Roman" w:eastAsia="宋体"/>
          <w:color w:val="auto"/>
          <w:sz w:val="24"/>
          <w:szCs w:val="24"/>
          <w:highlight w:val="none"/>
        </w:rPr>
        <w:t>合同条款</w:t>
      </w:r>
    </w:p>
    <w:p w14:paraId="41278C3F">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b/>
          <w:bCs/>
          <w:color w:val="auto"/>
          <w:sz w:val="24"/>
          <w:szCs w:val="24"/>
          <w:highlight w:val="none"/>
          <w:lang w:bidi="zh-CN"/>
        </w:rPr>
      </w:pPr>
      <w:r>
        <w:rPr>
          <w:rFonts w:ascii="Times New Roman" w:hAnsi="Times New Roman" w:eastAsia="宋体"/>
          <w:b/>
          <w:bCs/>
          <w:color w:val="auto"/>
          <w:sz w:val="24"/>
          <w:szCs w:val="24"/>
          <w:highlight w:val="none"/>
          <w:lang w:bidi="zh-CN"/>
        </w:rPr>
        <w:t>1、定义</w:t>
      </w:r>
    </w:p>
    <w:p w14:paraId="64AB2A22">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本合同中的下列术语应解释为：</w:t>
      </w:r>
    </w:p>
    <w:p w14:paraId="26B9B6C6">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1.1 “甲方”即镇江市城市绿化工程养护处。</w:t>
      </w:r>
    </w:p>
    <w:p w14:paraId="06B135FE">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1.2 “乙方”即绿化养护单位。</w:t>
      </w:r>
    </w:p>
    <w:p w14:paraId="6BBD55AF">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1.3 “服务”系指符合</w:t>
      </w:r>
      <w:r>
        <w:rPr>
          <w:rFonts w:hint="eastAsia" w:ascii="Times New Roman" w:hAnsi="Times New Roman"/>
          <w:color w:val="auto"/>
          <w:sz w:val="24"/>
          <w:szCs w:val="24"/>
          <w:highlight w:val="none"/>
          <w:lang w:bidi="zh-CN"/>
        </w:rPr>
        <w:t>招标文件</w:t>
      </w:r>
      <w:r>
        <w:rPr>
          <w:rFonts w:ascii="Times New Roman" w:hAnsi="Times New Roman" w:eastAsia="宋体"/>
          <w:color w:val="auto"/>
          <w:sz w:val="24"/>
          <w:szCs w:val="24"/>
          <w:highlight w:val="none"/>
          <w:lang w:bidi="zh-CN"/>
        </w:rPr>
        <w:t>要求的城市道路绿地养护工作，服务亦包括</w:t>
      </w:r>
      <w:r>
        <w:rPr>
          <w:rFonts w:hint="eastAsia" w:ascii="Times New Roman" w:hAnsi="Times New Roman"/>
          <w:color w:val="auto"/>
          <w:sz w:val="24"/>
          <w:szCs w:val="24"/>
          <w:highlight w:val="none"/>
          <w:lang w:bidi="zh-CN"/>
        </w:rPr>
        <w:t>招标文件</w:t>
      </w:r>
      <w:r>
        <w:rPr>
          <w:rFonts w:ascii="Times New Roman" w:hAnsi="Times New Roman" w:eastAsia="宋体"/>
          <w:color w:val="auto"/>
          <w:sz w:val="24"/>
          <w:szCs w:val="24"/>
          <w:highlight w:val="none"/>
          <w:lang w:bidi="zh-CN"/>
        </w:rPr>
        <w:t>中特别描述的其它形式的服务。</w:t>
      </w:r>
    </w:p>
    <w:p w14:paraId="4A52E016">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1.4 “合同”系指甲方与乙方签署的、合同格式中载明的甲方与乙方所达成的协议。</w:t>
      </w:r>
    </w:p>
    <w:p w14:paraId="54E07B72">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1.5 “合同价”系指根据合同规定，乙方在正确地完全履行合同义务后甲方应支付给乙方的价格。</w:t>
      </w:r>
    </w:p>
    <w:p w14:paraId="47AC2A88">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b/>
          <w:bCs/>
          <w:color w:val="auto"/>
          <w:sz w:val="24"/>
          <w:szCs w:val="24"/>
          <w:highlight w:val="none"/>
          <w:lang w:bidi="zh-CN"/>
        </w:rPr>
      </w:pPr>
      <w:r>
        <w:rPr>
          <w:rFonts w:ascii="Times New Roman" w:hAnsi="Times New Roman" w:eastAsia="宋体"/>
          <w:b/>
          <w:bCs/>
          <w:color w:val="auto"/>
          <w:sz w:val="24"/>
          <w:szCs w:val="24"/>
          <w:highlight w:val="none"/>
          <w:lang w:bidi="zh-CN"/>
        </w:rPr>
        <w:t>2、甲方权利和义务</w:t>
      </w:r>
    </w:p>
    <w:p w14:paraId="6EB90A39">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2.1负责向乙方提供绿地养护劳务外包的有关资料。</w:t>
      </w:r>
    </w:p>
    <w:p w14:paraId="6D5E5346">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2.2组织召开养护作业技术交底会。</w:t>
      </w:r>
    </w:p>
    <w:p w14:paraId="01B246F7">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2.3甲方负责乙方的日常养护作业的管理、负责日常考核。每月底对乙方作出下月度养护工作计划布置和对日常养护工作进行各项考核，考核按附件2《镇江市城市绿化工程养护处绿地养护管理考核细则》进行，年终进行年度总评分。</w:t>
      </w:r>
    </w:p>
    <w:p w14:paraId="151129F8">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2.4甲方按本合同有关条款，支付相应养护经费。</w:t>
      </w:r>
    </w:p>
    <w:p w14:paraId="217BFAF3">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2.5如遇突发事件，协调乙方在作业过程中与其他管理部门的关系。</w:t>
      </w:r>
    </w:p>
    <w:p w14:paraId="11009765">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2.6在合同期内，因国家需要征用、改造、临时占用绿地等需要调整乙方管护绿化地段(范围)和管护等级时，退出原养护地段(范围)，或相应减少养护范围及经费。由此造成的经济损失,甲方不负赔偿责任。</w:t>
      </w:r>
    </w:p>
    <w:p w14:paraId="719D2CA6">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2.7 甲方有权对乙方在人员管理及绿地养护工作不到位的情况根据考核细则实施扣款。</w:t>
      </w:r>
    </w:p>
    <w:p w14:paraId="2185523F">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b/>
          <w:bCs/>
          <w:color w:val="auto"/>
          <w:sz w:val="24"/>
          <w:szCs w:val="24"/>
          <w:highlight w:val="none"/>
          <w:lang w:bidi="zh-CN"/>
        </w:rPr>
      </w:pPr>
      <w:r>
        <w:rPr>
          <w:rFonts w:ascii="Times New Roman" w:hAnsi="Times New Roman" w:eastAsia="宋体"/>
          <w:b/>
          <w:bCs/>
          <w:color w:val="auto"/>
          <w:sz w:val="24"/>
          <w:szCs w:val="24"/>
          <w:highlight w:val="none"/>
          <w:lang w:bidi="zh-CN"/>
        </w:rPr>
        <w:t>3、乙方权利和义务</w:t>
      </w:r>
    </w:p>
    <w:p w14:paraId="7DC8C66E">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 xml:space="preserve">3.1养护工作人员工作认真负责并定期接受培训。       </w:t>
      </w:r>
    </w:p>
    <w:p w14:paraId="19253C3B">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3.2养护工作人员统一着装上岗，全天候作业，着装干净整洁。</w:t>
      </w:r>
    </w:p>
    <w:p w14:paraId="2B5A09D2">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3.3养护工作人员文明工作，训练有素，言语规范，认真负责。</w:t>
      </w:r>
    </w:p>
    <w:p w14:paraId="1C83766C">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3.4专人负责养护台账资料的制作、管理，确保台账资料记录详细，分类清楚、数据详实。建立养护范围内绿化苗木数据库，根据实际情况进行动态更新。</w:t>
      </w:r>
    </w:p>
    <w:p w14:paraId="20B0AA1E">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3.</w:t>
      </w:r>
      <w:r>
        <w:rPr>
          <w:rFonts w:ascii="Times New Roman" w:hAnsi="Times New Roman" w:eastAsia="宋体"/>
          <w:color w:val="auto"/>
          <w:sz w:val="24"/>
          <w:szCs w:val="24"/>
          <w:highlight w:val="none"/>
          <w:lang w:val="en-US" w:bidi="zh-CN"/>
        </w:rPr>
        <w:t>5</w:t>
      </w:r>
      <w:r>
        <w:rPr>
          <w:rFonts w:ascii="Times New Roman" w:hAnsi="Times New Roman" w:eastAsia="宋体"/>
          <w:color w:val="auto"/>
          <w:sz w:val="24"/>
          <w:szCs w:val="24"/>
          <w:highlight w:val="none"/>
          <w:lang w:bidi="zh-CN"/>
        </w:rPr>
        <w:t xml:space="preserve">为确保养护质量，乙方养护的道路（绿地）要落实专人进行动态养护管理，全天候作业，发现重大问题时，应及时向甲方汇报并进行纠正。    </w:t>
      </w:r>
    </w:p>
    <w:p w14:paraId="0C2810E4">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3.</w:t>
      </w:r>
      <w:r>
        <w:rPr>
          <w:rFonts w:ascii="Times New Roman" w:hAnsi="Times New Roman" w:eastAsia="宋体"/>
          <w:color w:val="auto"/>
          <w:sz w:val="24"/>
          <w:szCs w:val="24"/>
          <w:highlight w:val="none"/>
          <w:lang w:val="en-US" w:bidi="zh-CN"/>
        </w:rPr>
        <w:t>6</w:t>
      </w:r>
      <w:r>
        <w:rPr>
          <w:rFonts w:ascii="Times New Roman" w:hAnsi="Times New Roman" w:eastAsia="宋体"/>
          <w:color w:val="auto"/>
          <w:sz w:val="24"/>
          <w:szCs w:val="24"/>
          <w:highlight w:val="none"/>
          <w:lang w:bidi="zh-CN"/>
        </w:rPr>
        <w:t>植物出现死亡，及时报告甲方，24小时内处置完毕。按照甲方要求在规定的时间内保质保量补植到位，并确保成活。</w:t>
      </w:r>
    </w:p>
    <w:p w14:paraId="5A34A539">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3.</w:t>
      </w:r>
      <w:r>
        <w:rPr>
          <w:rFonts w:ascii="Times New Roman" w:hAnsi="Times New Roman" w:eastAsia="宋体"/>
          <w:color w:val="auto"/>
          <w:sz w:val="24"/>
          <w:szCs w:val="24"/>
          <w:highlight w:val="none"/>
          <w:lang w:val="en-US" w:bidi="zh-CN"/>
        </w:rPr>
        <w:t>7</w:t>
      </w:r>
      <w:r>
        <w:rPr>
          <w:rFonts w:ascii="Times New Roman" w:hAnsi="Times New Roman" w:eastAsia="宋体"/>
          <w:color w:val="auto"/>
          <w:sz w:val="24"/>
          <w:szCs w:val="24"/>
          <w:highlight w:val="none"/>
          <w:lang w:bidi="zh-CN"/>
        </w:rPr>
        <w:t>落实专人，对养护范围内所有的植物、设施已现场踏勘、调查清楚，对数量和现状无疑义。</w:t>
      </w:r>
    </w:p>
    <w:p w14:paraId="478A005A">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3.</w:t>
      </w:r>
      <w:r>
        <w:rPr>
          <w:rFonts w:ascii="Times New Roman" w:hAnsi="Times New Roman" w:eastAsia="宋体"/>
          <w:color w:val="auto"/>
          <w:sz w:val="24"/>
          <w:szCs w:val="24"/>
          <w:highlight w:val="none"/>
          <w:lang w:val="en-US" w:bidi="zh-CN"/>
        </w:rPr>
        <w:t>8</w:t>
      </w:r>
      <w:r>
        <w:rPr>
          <w:rFonts w:ascii="Times New Roman" w:hAnsi="Times New Roman" w:eastAsia="宋体"/>
          <w:color w:val="auto"/>
          <w:sz w:val="24"/>
          <w:szCs w:val="24"/>
          <w:highlight w:val="none"/>
          <w:lang w:bidi="zh-CN"/>
        </w:rPr>
        <w:t>病虫害防治：预防为主，生态治理，各类病虫害发生低于防治指标。植物、草皮无病斑、无成虫。植物枝叶无病虫害咬口、排泄物、无悬挂或依附在植物上的虫茧、虫囊、休眠虫体及越冬虫蛹。</w:t>
      </w:r>
    </w:p>
    <w:p w14:paraId="1221F21A">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3.</w:t>
      </w:r>
      <w:r>
        <w:rPr>
          <w:rFonts w:ascii="Times New Roman" w:hAnsi="Times New Roman" w:eastAsia="宋体"/>
          <w:color w:val="auto"/>
          <w:sz w:val="24"/>
          <w:szCs w:val="24"/>
          <w:highlight w:val="none"/>
          <w:lang w:val="en-US" w:bidi="zh-CN"/>
        </w:rPr>
        <w:t>9</w:t>
      </w:r>
      <w:r>
        <w:rPr>
          <w:rFonts w:ascii="Times New Roman" w:hAnsi="Times New Roman" w:eastAsia="宋体"/>
          <w:color w:val="auto"/>
          <w:sz w:val="24"/>
          <w:szCs w:val="24"/>
          <w:highlight w:val="none"/>
          <w:lang w:bidi="zh-CN"/>
        </w:rPr>
        <w:t>草坪修剪后草屑即时清理，草坪切边整理3次以上，草坪常年保持平整、边缘清晰，草高度时宜。树冠完整美观，分枝点合适，枝条粗壮，无枯枝死杈；主侧枝分布均匀、数量适宜、修剪科学合理；内膛不乱，通风透光。乔木类要求树冠圆整、树势均匀，45度剪口靠节光滑。针叶树应保持明显顶端修饰。花灌木开花及时，株形丰满，花后修剪及时合理、无残花。绿篱修剪要求保持观赏面枝叶丰满、茂密、平整、整齐一致，整形树木造型雅观。草坪修剪平整无杂草、无缠绕、无空秃，及时切边，草坪边缘线清晰。</w:t>
      </w:r>
    </w:p>
    <w:p w14:paraId="1967542D">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3.</w:t>
      </w:r>
      <w:r>
        <w:rPr>
          <w:rFonts w:ascii="Times New Roman" w:hAnsi="Times New Roman" w:eastAsia="宋体"/>
          <w:color w:val="auto"/>
          <w:sz w:val="24"/>
          <w:szCs w:val="24"/>
          <w:highlight w:val="none"/>
          <w:lang w:val="en-US" w:bidi="zh-CN"/>
        </w:rPr>
        <w:t>10</w:t>
      </w:r>
      <w:r>
        <w:rPr>
          <w:rFonts w:ascii="Times New Roman" w:hAnsi="Times New Roman" w:eastAsia="宋体"/>
          <w:color w:val="auto"/>
          <w:sz w:val="24"/>
          <w:szCs w:val="24"/>
          <w:highlight w:val="none"/>
          <w:lang w:bidi="zh-CN"/>
        </w:rPr>
        <w:t>加强对水表、电表、供水供电系统、喷灌系统的维护管理。发生费用，发现问题及时报告甲方。</w:t>
      </w:r>
    </w:p>
    <w:p w14:paraId="135DE46E">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3.1</w:t>
      </w:r>
      <w:r>
        <w:rPr>
          <w:rFonts w:ascii="Times New Roman" w:hAnsi="Times New Roman" w:eastAsia="宋体"/>
          <w:color w:val="auto"/>
          <w:sz w:val="24"/>
          <w:szCs w:val="24"/>
          <w:highlight w:val="none"/>
          <w:lang w:val="en-US" w:bidi="zh-CN"/>
        </w:rPr>
        <w:t>1</w:t>
      </w:r>
      <w:r>
        <w:rPr>
          <w:rFonts w:ascii="Times New Roman" w:hAnsi="Times New Roman" w:eastAsia="宋体"/>
          <w:color w:val="auto"/>
          <w:sz w:val="24"/>
          <w:szCs w:val="24"/>
          <w:highlight w:val="none"/>
          <w:lang w:bidi="zh-CN"/>
        </w:rPr>
        <w:t>建立应急抢险预案，组织应急抢险队伍，配备抢险车辆、设备和工具，保持全天24小时通信畅通。因不可抗拒因素（如台风、暴雨、大雪等自然灾害）引起树木突然倒伏、碰线、碰屋以及非养护原因造成的树枝伤人、伤物，应迅速组织力量，半小时内到达现场并及时处理。如遇雪灾、台风等极端天气，乙方及时巡查上报，并清障，如有大树等倒伏，由甲方组织人员清障。出现强对流等恶劣天气时，事先做好高大树木加固、危枝危膀剪除等防范措施；事中做到抢险人员主动上街巡视，主动发现问题,主动解除险情；事后及时清理现场做好善后工作。服从统一调度，确保完成应急抢险任务。</w:t>
      </w:r>
    </w:p>
    <w:p w14:paraId="0042B6A2">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3.1</w:t>
      </w:r>
      <w:r>
        <w:rPr>
          <w:rFonts w:ascii="Times New Roman" w:hAnsi="Times New Roman" w:eastAsia="宋体"/>
          <w:color w:val="auto"/>
          <w:sz w:val="24"/>
          <w:szCs w:val="24"/>
          <w:highlight w:val="none"/>
          <w:lang w:val="en-US" w:bidi="zh-CN"/>
        </w:rPr>
        <w:t>2</w:t>
      </w:r>
      <w:r>
        <w:rPr>
          <w:rFonts w:ascii="Times New Roman" w:hAnsi="Times New Roman" w:eastAsia="宋体"/>
          <w:color w:val="auto"/>
          <w:sz w:val="24"/>
          <w:szCs w:val="24"/>
          <w:highlight w:val="none"/>
          <w:lang w:bidi="zh-CN"/>
        </w:rPr>
        <w:t>进场后1个月内与移交单位办理完毕相关移交手续；在养护期满后1个月内与接收单位办理完毕相关移交手续。</w:t>
      </w:r>
    </w:p>
    <w:p w14:paraId="538200A8">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3.1</w:t>
      </w:r>
      <w:r>
        <w:rPr>
          <w:rFonts w:ascii="Times New Roman" w:hAnsi="Times New Roman" w:eastAsia="宋体"/>
          <w:color w:val="auto"/>
          <w:sz w:val="24"/>
          <w:szCs w:val="24"/>
          <w:highlight w:val="none"/>
          <w:lang w:val="en-US" w:bidi="zh-CN"/>
        </w:rPr>
        <w:t>3</w:t>
      </w:r>
      <w:r>
        <w:rPr>
          <w:rFonts w:ascii="Times New Roman" w:hAnsi="Times New Roman" w:eastAsia="宋体"/>
          <w:color w:val="auto"/>
          <w:sz w:val="24"/>
          <w:szCs w:val="24"/>
          <w:highlight w:val="none"/>
          <w:lang w:bidi="zh-CN"/>
        </w:rPr>
        <w:t>绿地保安全天候24小时，无重大破坏和偷盗案件，如遇重大事件及时上报，未及时上报而造成的损失由乙方承担。</w:t>
      </w:r>
    </w:p>
    <w:p w14:paraId="07484D80">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3.1</w:t>
      </w:r>
      <w:r>
        <w:rPr>
          <w:rFonts w:ascii="Times New Roman" w:hAnsi="Times New Roman" w:eastAsia="宋体"/>
          <w:color w:val="auto"/>
          <w:sz w:val="24"/>
          <w:szCs w:val="24"/>
          <w:highlight w:val="none"/>
          <w:lang w:val="en-US" w:bidi="zh-CN"/>
        </w:rPr>
        <w:t>4</w:t>
      </w:r>
      <w:r>
        <w:rPr>
          <w:rFonts w:ascii="Times New Roman" w:hAnsi="Times New Roman" w:eastAsia="宋体"/>
          <w:color w:val="auto"/>
          <w:sz w:val="24"/>
          <w:szCs w:val="24"/>
          <w:highlight w:val="none"/>
          <w:lang w:bidi="zh-CN"/>
        </w:rPr>
        <w:t>对绿地范围内的苗木、花卉、草坪地被、攀缘植物等，按照绿化养护管理分级标准进行的包括浇水、施肥、杀虫、修剪、植物保护、中耕除草、松土、杂草清除、树木涂白以及夏季、冬季等绿地范围内的树种进行越夏、越冬保护等管理内容。</w:t>
      </w:r>
    </w:p>
    <w:p w14:paraId="4131BC21">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3.1</w:t>
      </w:r>
      <w:r>
        <w:rPr>
          <w:rFonts w:ascii="Times New Roman" w:hAnsi="Times New Roman" w:eastAsia="宋体"/>
          <w:color w:val="auto"/>
          <w:sz w:val="24"/>
          <w:szCs w:val="24"/>
          <w:highlight w:val="none"/>
          <w:lang w:val="en-US" w:bidi="zh-CN"/>
        </w:rPr>
        <w:t>5</w:t>
      </w:r>
      <w:r>
        <w:rPr>
          <w:rFonts w:ascii="Times New Roman" w:hAnsi="Times New Roman" w:eastAsia="宋体"/>
          <w:color w:val="auto"/>
          <w:sz w:val="24"/>
          <w:szCs w:val="24"/>
          <w:highlight w:val="none"/>
          <w:lang w:bidi="zh-CN"/>
        </w:rPr>
        <w:t>养护作业浇水、病虫害防治、废弃物清运、涂白等由甲方提供车辆、药水、水费、涂白剂、驾驶员等，劳务由乙方提供。</w:t>
      </w:r>
    </w:p>
    <w:p w14:paraId="186FAD8C">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3.1</w:t>
      </w:r>
      <w:r>
        <w:rPr>
          <w:rFonts w:ascii="Times New Roman" w:hAnsi="Times New Roman" w:eastAsia="宋体"/>
          <w:color w:val="auto"/>
          <w:sz w:val="24"/>
          <w:szCs w:val="24"/>
          <w:highlight w:val="none"/>
          <w:lang w:val="en-US" w:bidi="zh-CN"/>
        </w:rPr>
        <w:t>6</w:t>
      </w:r>
      <w:r>
        <w:rPr>
          <w:rFonts w:ascii="Times New Roman" w:hAnsi="Times New Roman" w:eastAsia="宋体"/>
          <w:color w:val="auto"/>
          <w:sz w:val="24"/>
          <w:szCs w:val="24"/>
          <w:highlight w:val="none"/>
          <w:lang w:bidi="zh-CN"/>
        </w:rPr>
        <w:t>灌溉：常年保持有效供水，草地充分生长，用覆沙保持调整，保持地形平整，排水通畅。</w:t>
      </w:r>
    </w:p>
    <w:p w14:paraId="19FB2729">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3.1</w:t>
      </w:r>
      <w:r>
        <w:rPr>
          <w:rFonts w:ascii="Times New Roman" w:hAnsi="Times New Roman" w:eastAsia="宋体"/>
          <w:color w:val="auto"/>
          <w:sz w:val="24"/>
          <w:szCs w:val="24"/>
          <w:highlight w:val="none"/>
          <w:lang w:val="en-US" w:bidi="zh-CN"/>
        </w:rPr>
        <w:t>7</w:t>
      </w:r>
      <w:r>
        <w:rPr>
          <w:rFonts w:ascii="Times New Roman" w:hAnsi="Times New Roman" w:eastAsia="宋体"/>
          <w:color w:val="auto"/>
          <w:sz w:val="24"/>
          <w:szCs w:val="24"/>
          <w:highlight w:val="none"/>
          <w:lang w:bidi="zh-CN"/>
        </w:rPr>
        <w:t>中耕除草、松土：年中耕除草、疏松表土10次以上，土壤疏松通透，无杂草。</w:t>
      </w:r>
    </w:p>
    <w:p w14:paraId="32DBA280">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3.1</w:t>
      </w:r>
      <w:r>
        <w:rPr>
          <w:rFonts w:ascii="Times New Roman" w:hAnsi="Times New Roman" w:eastAsia="宋体"/>
          <w:color w:val="auto"/>
          <w:sz w:val="24"/>
          <w:szCs w:val="24"/>
          <w:highlight w:val="none"/>
          <w:lang w:val="en-US" w:bidi="zh-CN"/>
        </w:rPr>
        <w:t>8</w:t>
      </w:r>
      <w:r>
        <w:rPr>
          <w:rFonts w:ascii="Times New Roman" w:hAnsi="Times New Roman" w:eastAsia="宋体"/>
          <w:color w:val="auto"/>
          <w:sz w:val="24"/>
          <w:szCs w:val="24"/>
          <w:highlight w:val="none"/>
          <w:lang w:bidi="zh-CN"/>
        </w:rPr>
        <w:t>施肥：按植物品种、生长、土壤状况，适时、适量施肥。年普施基肥不少于1遍，花灌木追复合肥2遍，充分满足植物生长需要。植物、草皮根部土壤保持疏松、无板结、呈馒头状。</w:t>
      </w:r>
    </w:p>
    <w:p w14:paraId="4CD57C40">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3.1</w:t>
      </w:r>
      <w:r>
        <w:rPr>
          <w:rFonts w:ascii="Times New Roman" w:hAnsi="Times New Roman" w:eastAsia="宋体"/>
          <w:color w:val="auto"/>
          <w:sz w:val="24"/>
          <w:szCs w:val="24"/>
          <w:highlight w:val="none"/>
          <w:lang w:val="en-US" w:bidi="zh-CN"/>
        </w:rPr>
        <w:t>9</w:t>
      </w:r>
      <w:r>
        <w:rPr>
          <w:rFonts w:ascii="Times New Roman" w:hAnsi="Times New Roman" w:eastAsia="宋体"/>
          <w:color w:val="auto"/>
          <w:sz w:val="24"/>
          <w:szCs w:val="24"/>
          <w:highlight w:val="none"/>
          <w:lang w:bidi="zh-CN"/>
        </w:rPr>
        <w:t>绿化养护应达到绿地或花坛内各类乔、灌、草等绿化存活率98％。植物群落完整，层次丰富，黄土不外露，有整体观赏效果。植物季相分明，色彩艳丽，生长旺盛。</w:t>
      </w:r>
    </w:p>
    <w:p w14:paraId="44EEC24F">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3.</w:t>
      </w:r>
      <w:r>
        <w:rPr>
          <w:rFonts w:ascii="Times New Roman" w:hAnsi="Times New Roman" w:eastAsia="宋体"/>
          <w:color w:val="auto"/>
          <w:sz w:val="24"/>
          <w:szCs w:val="24"/>
          <w:highlight w:val="none"/>
          <w:lang w:val="en-US" w:bidi="zh-CN"/>
        </w:rPr>
        <w:t>20</w:t>
      </w:r>
      <w:r>
        <w:rPr>
          <w:rFonts w:ascii="Times New Roman" w:hAnsi="Times New Roman" w:eastAsia="宋体"/>
          <w:color w:val="auto"/>
          <w:sz w:val="24"/>
          <w:szCs w:val="24"/>
          <w:highlight w:val="none"/>
          <w:lang w:bidi="zh-CN"/>
        </w:rPr>
        <w:t>绿草如茵，绿期在250天以上，斑秃黄萎&lt;5％。无白色垃圾、绿化生产垃圾（如树枝、树叶、草屑等）。无死树缺株、无杂草、无枯枝烂叶，无积水、无干旱。</w:t>
      </w:r>
    </w:p>
    <w:p w14:paraId="768F43D2">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3.2</w:t>
      </w:r>
      <w:r>
        <w:rPr>
          <w:rFonts w:ascii="Times New Roman" w:hAnsi="Times New Roman" w:eastAsia="宋体"/>
          <w:color w:val="auto"/>
          <w:sz w:val="24"/>
          <w:szCs w:val="24"/>
          <w:highlight w:val="none"/>
          <w:lang w:val="en-US" w:bidi="zh-CN"/>
        </w:rPr>
        <w:t>1</w:t>
      </w:r>
      <w:r>
        <w:rPr>
          <w:rFonts w:ascii="Times New Roman" w:hAnsi="Times New Roman" w:eastAsia="宋体"/>
          <w:color w:val="auto"/>
          <w:sz w:val="24"/>
          <w:szCs w:val="24"/>
          <w:highlight w:val="none"/>
          <w:lang w:bidi="zh-CN"/>
        </w:rPr>
        <w:t>扶正、加固：按规范做好综合防护措施，及时扶正加固。</w:t>
      </w:r>
    </w:p>
    <w:p w14:paraId="46DA9A58">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3.2</w:t>
      </w:r>
      <w:r>
        <w:rPr>
          <w:rFonts w:ascii="Times New Roman" w:hAnsi="Times New Roman" w:eastAsia="宋体"/>
          <w:color w:val="auto"/>
          <w:sz w:val="24"/>
          <w:szCs w:val="24"/>
          <w:highlight w:val="none"/>
          <w:lang w:val="en-US" w:bidi="zh-CN"/>
        </w:rPr>
        <w:t>2</w:t>
      </w:r>
      <w:r>
        <w:rPr>
          <w:rFonts w:ascii="Times New Roman" w:hAnsi="Times New Roman" w:eastAsia="宋体"/>
          <w:color w:val="auto"/>
          <w:sz w:val="24"/>
          <w:szCs w:val="24"/>
          <w:highlight w:val="none"/>
          <w:lang w:bidi="zh-CN"/>
        </w:rPr>
        <w:t>对于甲方转达的12345、大城管整改单等，乙方必须先无条件处理，不得延误和推诿。</w:t>
      </w:r>
    </w:p>
    <w:p w14:paraId="6D5B9F83">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3.2</w:t>
      </w:r>
      <w:r>
        <w:rPr>
          <w:rFonts w:ascii="Times New Roman" w:hAnsi="Times New Roman" w:eastAsia="宋体"/>
          <w:color w:val="auto"/>
          <w:sz w:val="24"/>
          <w:szCs w:val="24"/>
          <w:highlight w:val="none"/>
          <w:lang w:val="en-US" w:bidi="zh-CN"/>
        </w:rPr>
        <w:t>3</w:t>
      </w:r>
      <w:r>
        <w:rPr>
          <w:rFonts w:ascii="Times New Roman" w:hAnsi="Times New Roman" w:eastAsia="宋体"/>
          <w:color w:val="auto"/>
          <w:sz w:val="24"/>
          <w:szCs w:val="24"/>
          <w:highlight w:val="none"/>
          <w:lang w:bidi="zh-CN"/>
        </w:rPr>
        <w:t>养护路段内的园林设施损坏，乙方需第一时间采取措施，做好警示并报甲方修理。</w:t>
      </w:r>
    </w:p>
    <w:p w14:paraId="120663D0">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3.2</w:t>
      </w:r>
      <w:r>
        <w:rPr>
          <w:rFonts w:ascii="Times New Roman" w:hAnsi="Times New Roman" w:eastAsia="宋体"/>
          <w:color w:val="auto"/>
          <w:sz w:val="24"/>
          <w:szCs w:val="24"/>
          <w:highlight w:val="none"/>
          <w:lang w:val="en-US" w:bidi="zh-CN"/>
        </w:rPr>
        <w:t>4</w:t>
      </w:r>
      <w:r>
        <w:rPr>
          <w:rFonts w:ascii="Times New Roman" w:hAnsi="Times New Roman" w:eastAsia="宋体"/>
          <w:color w:val="auto"/>
          <w:sz w:val="24"/>
          <w:szCs w:val="24"/>
          <w:highlight w:val="none"/>
          <w:lang w:bidi="zh-CN"/>
        </w:rPr>
        <w:t>经评比，在创卫、文明创建等期间，养护路段未发生点名批评等重大失误的，甲方按创建次数进行奖励，每次奖励2000元，每年奖励不超过5000元。</w:t>
      </w:r>
    </w:p>
    <w:p w14:paraId="076212BD">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3.2</w:t>
      </w:r>
      <w:r>
        <w:rPr>
          <w:rFonts w:ascii="Times New Roman" w:hAnsi="Times New Roman" w:eastAsia="宋体"/>
          <w:color w:val="auto"/>
          <w:sz w:val="24"/>
          <w:szCs w:val="24"/>
          <w:highlight w:val="none"/>
          <w:lang w:val="en-US" w:bidi="zh-CN"/>
        </w:rPr>
        <w:t>5</w:t>
      </w:r>
      <w:r>
        <w:rPr>
          <w:rFonts w:ascii="Times New Roman" w:hAnsi="Times New Roman" w:eastAsia="宋体"/>
          <w:color w:val="auto"/>
          <w:sz w:val="24"/>
          <w:szCs w:val="24"/>
          <w:highlight w:val="none"/>
          <w:lang w:bidi="zh-CN"/>
        </w:rPr>
        <w:t>乙方的其他义务：</w:t>
      </w:r>
    </w:p>
    <w:p w14:paraId="0EB13DC0">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3.2</w:t>
      </w:r>
      <w:r>
        <w:rPr>
          <w:rFonts w:ascii="Times New Roman" w:hAnsi="Times New Roman" w:eastAsia="宋体"/>
          <w:color w:val="auto"/>
          <w:sz w:val="24"/>
          <w:szCs w:val="24"/>
          <w:highlight w:val="none"/>
          <w:lang w:val="en-US" w:bidi="zh-CN"/>
        </w:rPr>
        <w:t>5</w:t>
      </w:r>
      <w:r>
        <w:rPr>
          <w:rFonts w:ascii="Times New Roman" w:hAnsi="Times New Roman" w:eastAsia="宋体"/>
          <w:color w:val="auto"/>
          <w:sz w:val="24"/>
          <w:szCs w:val="24"/>
          <w:highlight w:val="none"/>
          <w:lang w:bidi="zh-CN"/>
        </w:rPr>
        <w:t>.1工作纪律：工作人员在工作期间要遵守甲方的有关规章制度。</w:t>
      </w:r>
    </w:p>
    <w:p w14:paraId="13A5D8C2">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3.2</w:t>
      </w:r>
      <w:r>
        <w:rPr>
          <w:rFonts w:ascii="Times New Roman" w:hAnsi="Times New Roman" w:eastAsia="宋体"/>
          <w:color w:val="auto"/>
          <w:sz w:val="24"/>
          <w:szCs w:val="24"/>
          <w:highlight w:val="none"/>
          <w:lang w:val="en-US" w:bidi="zh-CN"/>
        </w:rPr>
        <w:t>5</w:t>
      </w:r>
      <w:r>
        <w:rPr>
          <w:rFonts w:ascii="Times New Roman" w:hAnsi="Times New Roman" w:eastAsia="宋体"/>
          <w:color w:val="auto"/>
          <w:sz w:val="24"/>
          <w:szCs w:val="24"/>
          <w:highlight w:val="none"/>
          <w:lang w:bidi="zh-CN"/>
        </w:rPr>
        <w:t>.2完成甲方交办的</w:t>
      </w:r>
      <w:r>
        <w:rPr>
          <w:rFonts w:hint="eastAsia" w:ascii="Times New Roman" w:hAnsi="Times New Roman"/>
          <w:color w:val="auto"/>
          <w:sz w:val="24"/>
          <w:szCs w:val="24"/>
          <w:highlight w:val="none"/>
          <w:lang w:val="en-US" w:bidi="zh-CN"/>
        </w:rPr>
        <w:t>所有</w:t>
      </w:r>
      <w:r>
        <w:rPr>
          <w:rFonts w:ascii="Times New Roman" w:hAnsi="Times New Roman" w:eastAsia="宋体"/>
          <w:color w:val="auto"/>
          <w:sz w:val="24"/>
          <w:szCs w:val="24"/>
          <w:highlight w:val="none"/>
          <w:lang w:bidi="zh-CN"/>
        </w:rPr>
        <w:t>工作。</w:t>
      </w:r>
    </w:p>
    <w:p w14:paraId="6468C93E">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3.2</w:t>
      </w:r>
      <w:r>
        <w:rPr>
          <w:rFonts w:ascii="Times New Roman" w:hAnsi="Times New Roman" w:eastAsia="宋体"/>
          <w:color w:val="auto"/>
          <w:sz w:val="24"/>
          <w:szCs w:val="24"/>
          <w:highlight w:val="none"/>
          <w:lang w:val="en-US" w:bidi="zh-CN"/>
        </w:rPr>
        <w:t>5</w:t>
      </w:r>
      <w:r>
        <w:rPr>
          <w:rFonts w:ascii="Times New Roman" w:hAnsi="Times New Roman" w:eastAsia="宋体"/>
          <w:color w:val="auto"/>
          <w:sz w:val="24"/>
          <w:szCs w:val="24"/>
          <w:highlight w:val="none"/>
          <w:lang w:bidi="zh-CN"/>
        </w:rPr>
        <w:t>.3项目负责人未经甲方允许不得更换，项目负责人无故不得离开现场。</w:t>
      </w:r>
    </w:p>
    <w:p w14:paraId="37F7F837">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3.2</w:t>
      </w:r>
      <w:r>
        <w:rPr>
          <w:rFonts w:ascii="Times New Roman" w:hAnsi="Times New Roman" w:eastAsia="宋体"/>
          <w:color w:val="auto"/>
          <w:sz w:val="24"/>
          <w:szCs w:val="24"/>
          <w:highlight w:val="none"/>
          <w:lang w:val="en-US" w:bidi="zh-CN"/>
        </w:rPr>
        <w:t>5</w:t>
      </w:r>
      <w:r>
        <w:rPr>
          <w:rFonts w:ascii="Times New Roman" w:hAnsi="Times New Roman" w:eastAsia="宋体"/>
          <w:color w:val="auto"/>
          <w:sz w:val="24"/>
          <w:szCs w:val="24"/>
          <w:highlight w:val="none"/>
          <w:lang w:bidi="zh-CN"/>
        </w:rPr>
        <w:t>.4乙方在养护期间不得转包和分包，如有转包和分包，经查证属实，将立即无条件解除合同，追究相关责任。</w:t>
      </w:r>
    </w:p>
    <w:p w14:paraId="13FB53EC">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3.2</w:t>
      </w:r>
      <w:r>
        <w:rPr>
          <w:rFonts w:ascii="Times New Roman" w:hAnsi="Times New Roman" w:eastAsia="宋体"/>
          <w:color w:val="auto"/>
          <w:sz w:val="24"/>
          <w:szCs w:val="24"/>
          <w:highlight w:val="none"/>
          <w:lang w:val="en-US" w:bidi="zh-CN"/>
        </w:rPr>
        <w:t>6</w:t>
      </w:r>
      <w:r>
        <w:rPr>
          <w:rFonts w:ascii="Times New Roman" w:hAnsi="Times New Roman" w:eastAsia="宋体"/>
          <w:color w:val="auto"/>
          <w:sz w:val="24"/>
          <w:szCs w:val="24"/>
          <w:highlight w:val="none"/>
          <w:lang w:bidi="zh-CN"/>
        </w:rPr>
        <w:t>相关物品提供：养护工具、办公场所、其他办公用品（如电脑、文件柜等自身使用的办公用品）由乙方自行解决。</w:t>
      </w:r>
    </w:p>
    <w:p w14:paraId="5CB63913">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4、养护组织与进度计划</w:t>
      </w:r>
    </w:p>
    <w:p w14:paraId="38EB2450">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4.1乙方在本合同生效后15天内上报全年养护作业计划和该项目养护管理人员网络组成表，并结合季节特点和绿化状况，制定季度、月度养护计划、材料计划送交甲方。甲方在7天内予以确认。</w:t>
      </w:r>
    </w:p>
    <w:p w14:paraId="2B824610">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4.2乙方必须按甲方确认的进度计划组织养护作业，接受甲方对进度的检查、监督。养护作业实际进度与经确认的进度计划不一致时，乙方应按甲方的要求提出改进措施，经甲方代表确认后执行。因乙方的原因导致实际进度与计划进度不符，乙方无权就改进措施提出追加合同价款。</w:t>
      </w:r>
    </w:p>
    <w:p w14:paraId="080AB419">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5、质量与考核</w:t>
      </w:r>
    </w:p>
    <w:p w14:paraId="3CF7701C">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5.1因乙方原因，养护质量达不到约定的质量标准，乙方承担违约责任。</w:t>
      </w:r>
    </w:p>
    <w:p w14:paraId="52CE2D8A">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6、检查和考核</w:t>
      </w:r>
    </w:p>
    <w:p w14:paraId="10F67F2C">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6.1乙方必须每天填写养护日志，甲方将不定期检查。</w:t>
      </w:r>
    </w:p>
    <w:p w14:paraId="6125DF96">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6.2乙方每天9：00之前发送当天工作照片至养护科；每周</w:t>
      </w:r>
      <w:r>
        <w:rPr>
          <w:rFonts w:hint="eastAsia" w:ascii="Times New Roman" w:hAnsi="Times New Roman" w:eastAsia="宋体"/>
          <w:color w:val="auto"/>
          <w:sz w:val="24"/>
          <w:szCs w:val="24"/>
          <w:highlight w:val="none"/>
          <w:lang w:val="en-US" w:bidi="zh-CN"/>
        </w:rPr>
        <w:t>五</w:t>
      </w:r>
      <w:r>
        <w:rPr>
          <w:rFonts w:ascii="Times New Roman" w:hAnsi="Times New Roman" w:eastAsia="宋体"/>
          <w:color w:val="auto"/>
          <w:sz w:val="24"/>
          <w:szCs w:val="24"/>
          <w:highlight w:val="none"/>
          <w:lang w:bidi="zh-CN"/>
        </w:rPr>
        <w:t>18：00前报送下周工作计划至养护科；每月25日前将当月完成的实际工作量</w:t>
      </w:r>
      <w:r>
        <w:rPr>
          <w:rFonts w:hint="eastAsia" w:ascii="Times New Roman" w:hAnsi="Times New Roman" w:eastAsia="宋体"/>
          <w:color w:val="auto"/>
          <w:sz w:val="24"/>
          <w:szCs w:val="24"/>
          <w:highlight w:val="none"/>
          <w:lang w:val="en-US" w:bidi="zh-CN"/>
        </w:rPr>
        <w:t>及下月计划</w:t>
      </w:r>
      <w:r>
        <w:rPr>
          <w:rFonts w:ascii="Times New Roman" w:hAnsi="Times New Roman" w:eastAsia="宋体"/>
          <w:color w:val="auto"/>
          <w:sz w:val="24"/>
          <w:szCs w:val="24"/>
          <w:highlight w:val="none"/>
          <w:lang w:bidi="zh-CN"/>
        </w:rPr>
        <w:t>报送至养护科。乙方报送材料将纳入养护日常考核。</w:t>
      </w:r>
    </w:p>
    <w:p w14:paraId="2A3CDDB0">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6.3为确保养护质量，乙方养护的道路（绿地）要落实专人进行动态养护管理，全天候作业，发现重大问题时，应及时向甲方汇报并进行纠正。</w:t>
      </w:r>
    </w:p>
    <w:p w14:paraId="2837A6E8">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6.4绿化养护考核由月考核和年考核相结合，月考核由日常考核、月中考核和月末考核结合，日常考核占20%、月中考核占30%、月末考核占50%，三者相加为绿化养护月考核得分。日常考核包含日常巡查、材料报送和</w:t>
      </w:r>
      <w:r>
        <w:rPr>
          <w:rFonts w:hint="eastAsia" w:ascii="Times New Roman" w:hAnsi="Times New Roman" w:eastAsia="宋体"/>
          <w:color w:val="auto"/>
          <w:sz w:val="24"/>
          <w:szCs w:val="24"/>
          <w:highlight w:val="none"/>
          <w:lang w:val="en-US" w:bidi="zh-CN"/>
        </w:rPr>
        <w:t>工单</w:t>
      </w:r>
      <w:r>
        <w:rPr>
          <w:rFonts w:ascii="Times New Roman" w:hAnsi="Times New Roman" w:eastAsia="宋体"/>
          <w:color w:val="auto"/>
          <w:sz w:val="24"/>
          <w:szCs w:val="24"/>
          <w:highlight w:val="none"/>
          <w:lang w:bidi="zh-CN"/>
        </w:rPr>
        <w:t>整改情况等；月中考核由科室负责人与工作人员抽查进行打分，月末考核由单位领导和科室负责人抽查进行打分。</w:t>
      </w:r>
    </w:p>
    <w:p w14:paraId="1D02444B">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养护经费的10%扣为年考核费用，其余</w:t>
      </w:r>
      <w:r>
        <w:rPr>
          <w:rFonts w:hint="eastAsia" w:ascii="Times New Roman" w:hAnsi="Times New Roman" w:eastAsia="宋体"/>
          <w:color w:val="auto"/>
          <w:sz w:val="24"/>
          <w:szCs w:val="24"/>
          <w:highlight w:val="none"/>
          <w:lang w:val="en-US" w:bidi="zh-CN"/>
        </w:rPr>
        <w:t>9</w:t>
      </w:r>
      <w:r>
        <w:rPr>
          <w:rFonts w:ascii="Times New Roman" w:hAnsi="Times New Roman" w:eastAsia="宋体"/>
          <w:color w:val="auto"/>
          <w:sz w:val="24"/>
          <w:szCs w:val="24"/>
          <w:highlight w:val="none"/>
          <w:lang w:bidi="zh-CN"/>
        </w:rPr>
        <w:t>0%平均分到每个月为月养护经费，乙方月考核得分与当月养护经费挂钩，月考核得分≥95分，不扣除当月养护经费；月考核得分在90-95分，扣除当月养护经费的10%；月考核得分在85-90分，扣除当月养护经费的20%；月考核得分在80-85分，扣除当月养护经费的30%；月考核得分＜80分，扣除当月养护经费的50%.年考核费用为养护周期结束考核后，根据考核得分发放（同月考核）。乙方日常考核得分必须达到75分及其以上，如达不到要求，第一次提出书面警告，并扣发年度合同价的10%；第二次提出书面警告，并扣发年度合同价的20%；第三次则书面通报，全额扣除养护经费，并终止养护合同。乙方连续3个月或一个合同年内累计有4个月考核分低于标准分75分的，甲方有权无条件单方面终止合同。</w:t>
      </w:r>
    </w:p>
    <w:p w14:paraId="71F6C57D">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6.5养护过程中，因养护不当造成养护事故，如不适时修剪、过度修剪、施肥灼伤、喷药过度、病虫害防治不到位、未经上报批准擅自</w:t>
      </w:r>
      <w:r>
        <w:rPr>
          <w:rFonts w:hint="eastAsia" w:ascii="Times New Roman" w:hAnsi="Times New Roman"/>
          <w:color w:val="auto"/>
          <w:sz w:val="24"/>
          <w:szCs w:val="24"/>
          <w:highlight w:val="none"/>
          <w:lang w:bidi="zh-CN"/>
        </w:rPr>
        <w:t>损毁</w:t>
      </w:r>
      <w:r>
        <w:rPr>
          <w:rFonts w:ascii="Times New Roman" w:hAnsi="Times New Roman" w:eastAsia="宋体"/>
          <w:color w:val="auto"/>
          <w:sz w:val="24"/>
          <w:szCs w:val="24"/>
          <w:highlight w:val="none"/>
          <w:lang w:bidi="zh-CN"/>
        </w:rPr>
        <w:t>路段绿化等其他造成大面积苗木受损的，每次扣2000元以上。</w:t>
      </w:r>
    </w:p>
    <w:p w14:paraId="00CEE91D">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6.6路段出现失管现象，或近期重点管养工作进度严重滞后问题,每次扣</w:t>
      </w:r>
      <w:r>
        <w:rPr>
          <w:rFonts w:hint="eastAsia" w:ascii="Times New Roman" w:hAnsi="Times New Roman" w:eastAsia="宋体"/>
          <w:color w:val="auto"/>
          <w:sz w:val="24"/>
          <w:szCs w:val="24"/>
          <w:highlight w:val="none"/>
          <w:lang w:val="en-US" w:bidi="zh-CN"/>
        </w:rPr>
        <w:t>3</w:t>
      </w:r>
      <w:r>
        <w:rPr>
          <w:rFonts w:ascii="Times New Roman" w:hAnsi="Times New Roman" w:eastAsia="宋体"/>
          <w:color w:val="auto"/>
          <w:sz w:val="24"/>
          <w:szCs w:val="24"/>
          <w:highlight w:val="none"/>
          <w:lang w:bidi="zh-CN"/>
        </w:rPr>
        <w:t>000元以上。</w:t>
      </w:r>
    </w:p>
    <w:p w14:paraId="06E23EFF">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6.7巡查过程中，发现明显漂浮物5处，每次扣1000元。</w:t>
      </w:r>
    </w:p>
    <w:p w14:paraId="41966269">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6.8甲方下达的专项工作任务，乙方不能根据要求按时充成，每次扣</w:t>
      </w:r>
      <w:r>
        <w:rPr>
          <w:rFonts w:hint="eastAsia" w:ascii="Times New Roman" w:hAnsi="Times New Roman" w:eastAsia="宋体"/>
          <w:color w:val="auto"/>
          <w:sz w:val="24"/>
          <w:szCs w:val="24"/>
          <w:highlight w:val="none"/>
          <w:lang w:val="en-US" w:bidi="zh-CN"/>
        </w:rPr>
        <w:t>3</w:t>
      </w:r>
      <w:r>
        <w:rPr>
          <w:rFonts w:ascii="Times New Roman" w:hAnsi="Times New Roman" w:eastAsia="宋体"/>
          <w:color w:val="auto"/>
          <w:sz w:val="24"/>
          <w:szCs w:val="24"/>
          <w:highlight w:val="none"/>
          <w:lang w:bidi="zh-CN"/>
        </w:rPr>
        <w:t>000元以上。</w:t>
      </w:r>
    </w:p>
    <w:p w14:paraId="71056512">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6.9乙方在养护合同期内有下列行为之一的，扣除年度合同金额的20%。</w:t>
      </w:r>
    </w:p>
    <w:p w14:paraId="23439CE9">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6.9.1乙方未经审批同意，擅自砍伐、移植或更换养护范围内的树木，改变绿地原貌的；</w:t>
      </w:r>
    </w:p>
    <w:p w14:paraId="1691CDDB">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6.9.2对毁绿、占绿(包括审批移植超范围施工)的行为，乙方未在第一时间（当日17:00之前发生的需当日处置，当日17:00以后发生的需在次日12:00之前处置）内发现、制止和及时报告，且毁损乔木5株以上，或毁占绿地面积10平方米以上的</w:t>
      </w:r>
      <w:r>
        <w:rPr>
          <w:rFonts w:hint="eastAsia" w:ascii="Times New Roman" w:hAnsi="Times New Roman" w:eastAsia="宋体"/>
          <w:color w:val="auto"/>
          <w:sz w:val="24"/>
          <w:szCs w:val="24"/>
          <w:highlight w:val="none"/>
          <w:lang w:bidi="zh-CN"/>
        </w:rPr>
        <w:t>；</w:t>
      </w:r>
      <w:r>
        <w:rPr>
          <w:rFonts w:hint="eastAsia" w:ascii="Times New Roman" w:hAnsi="Times New Roman" w:eastAsia="宋体"/>
          <w:color w:val="auto"/>
          <w:sz w:val="24"/>
          <w:szCs w:val="24"/>
          <w:highlight w:val="none"/>
          <w:lang w:val="en-US" w:bidi="zh-CN"/>
        </w:rPr>
        <w:t>未及时</w:t>
      </w:r>
      <w:r>
        <w:rPr>
          <w:rFonts w:ascii="Times New Roman" w:hAnsi="Times New Roman" w:eastAsia="宋体"/>
          <w:color w:val="auto"/>
          <w:sz w:val="24"/>
          <w:szCs w:val="24"/>
          <w:highlight w:val="none"/>
          <w:lang w:bidi="zh-CN"/>
        </w:rPr>
        <w:t>发现、制止和报告</w:t>
      </w:r>
      <w:r>
        <w:rPr>
          <w:rFonts w:hint="eastAsia" w:ascii="Times New Roman" w:hAnsi="Times New Roman" w:eastAsia="宋体"/>
          <w:color w:val="auto"/>
          <w:sz w:val="24"/>
          <w:szCs w:val="24"/>
          <w:highlight w:val="none"/>
          <w:lang w:bidi="zh-CN"/>
        </w:rPr>
        <w:t>，</w:t>
      </w:r>
      <w:r>
        <w:rPr>
          <w:rFonts w:ascii="Times New Roman" w:hAnsi="Times New Roman" w:eastAsia="宋体"/>
          <w:color w:val="auto"/>
          <w:sz w:val="24"/>
          <w:szCs w:val="24"/>
          <w:highlight w:val="none"/>
          <w:lang w:bidi="zh-CN"/>
        </w:rPr>
        <w:t>毁损乔木5株以</w:t>
      </w:r>
      <w:r>
        <w:rPr>
          <w:rFonts w:hint="eastAsia" w:ascii="Times New Roman" w:hAnsi="Times New Roman" w:eastAsia="宋体"/>
          <w:color w:val="auto"/>
          <w:sz w:val="24"/>
          <w:szCs w:val="24"/>
          <w:highlight w:val="none"/>
          <w:lang w:val="en-US" w:bidi="zh-CN"/>
        </w:rPr>
        <w:t>下</w:t>
      </w:r>
      <w:r>
        <w:rPr>
          <w:rFonts w:ascii="Times New Roman" w:hAnsi="Times New Roman" w:eastAsia="宋体"/>
          <w:color w:val="auto"/>
          <w:sz w:val="24"/>
          <w:szCs w:val="24"/>
          <w:highlight w:val="none"/>
          <w:lang w:bidi="zh-CN"/>
        </w:rPr>
        <w:t>，或毁占绿地面积10平方米以</w:t>
      </w:r>
      <w:r>
        <w:rPr>
          <w:rFonts w:hint="eastAsia" w:ascii="Times New Roman" w:hAnsi="Times New Roman" w:eastAsia="宋体"/>
          <w:color w:val="auto"/>
          <w:sz w:val="24"/>
          <w:szCs w:val="24"/>
          <w:highlight w:val="none"/>
          <w:lang w:val="en-US" w:bidi="zh-CN"/>
        </w:rPr>
        <w:t>下的，每次扣除3000元</w:t>
      </w:r>
      <w:r>
        <w:rPr>
          <w:rFonts w:ascii="Times New Roman" w:hAnsi="Times New Roman" w:eastAsia="宋体"/>
          <w:color w:val="auto"/>
          <w:sz w:val="24"/>
          <w:szCs w:val="24"/>
          <w:highlight w:val="none"/>
          <w:lang w:bidi="zh-CN"/>
        </w:rPr>
        <w:t>；只上报甲方未作实质性处置的视为未有效制止毀绿、占绿行为。</w:t>
      </w:r>
    </w:p>
    <w:p w14:paraId="4DDE7C55">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6.9.3经群众举报或媒体曝光等投诉内容经查证属实，并确系养护管理不到位所致的养护管理重大责任事件。</w:t>
      </w:r>
    </w:p>
    <w:p w14:paraId="575B9245">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6.9.4乙方应急抢险事件处理不力，造成严重后果的。</w:t>
      </w:r>
    </w:p>
    <w:p w14:paraId="0B310380">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6.9.5绿地被侵占、破坏的，未及时按要求恢复的，每次扣5000元以上。</w:t>
      </w:r>
    </w:p>
    <w:p w14:paraId="2746842A">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6.10</w:t>
      </w:r>
      <w:r>
        <w:rPr>
          <w:rFonts w:hint="eastAsia" w:ascii="Times New Roman" w:hAnsi="Times New Roman" w:eastAsia="宋体"/>
          <w:color w:val="auto"/>
          <w:sz w:val="24"/>
          <w:szCs w:val="24"/>
          <w:highlight w:val="none"/>
          <w:lang w:val="en-US" w:bidi="zh-CN"/>
        </w:rPr>
        <w:t>甲方</w:t>
      </w:r>
      <w:r>
        <w:rPr>
          <w:rFonts w:ascii="Times New Roman" w:hAnsi="Times New Roman" w:eastAsia="宋体"/>
          <w:color w:val="auto"/>
          <w:sz w:val="24"/>
          <w:szCs w:val="24"/>
          <w:highlight w:val="none"/>
          <w:lang w:bidi="zh-CN"/>
        </w:rPr>
        <w:t>在</w:t>
      </w:r>
      <w:r>
        <w:rPr>
          <w:rFonts w:hint="eastAsia" w:ascii="Times New Roman" w:hAnsi="Times New Roman" w:eastAsia="宋体"/>
          <w:color w:val="auto"/>
          <w:sz w:val="24"/>
          <w:szCs w:val="24"/>
          <w:highlight w:val="none"/>
          <w:lang w:val="en-US" w:bidi="zh-CN"/>
        </w:rPr>
        <w:t>日常检查和</w:t>
      </w:r>
      <w:r>
        <w:rPr>
          <w:rFonts w:ascii="Times New Roman" w:hAnsi="Times New Roman" w:eastAsia="宋体"/>
          <w:color w:val="auto"/>
          <w:sz w:val="24"/>
          <w:szCs w:val="24"/>
          <w:highlight w:val="none"/>
          <w:lang w:bidi="zh-CN"/>
        </w:rPr>
        <w:t>巡查考核中发现问题</w:t>
      </w:r>
      <w:r>
        <w:rPr>
          <w:rFonts w:hint="eastAsia" w:ascii="Times New Roman" w:hAnsi="Times New Roman" w:eastAsia="宋体"/>
          <w:color w:val="auto"/>
          <w:sz w:val="24"/>
          <w:szCs w:val="24"/>
          <w:highlight w:val="none"/>
          <w:lang w:val="en-US" w:bidi="zh-CN"/>
        </w:rPr>
        <w:t>通知乙方限期整改后</w:t>
      </w:r>
      <w:r>
        <w:rPr>
          <w:rFonts w:ascii="Times New Roman" w:hAnsi="Times New Roman" w:eastAsia="宋体"/>
          <w:color w:val="auto"/>
          <w:sz w:val="24"/>
          <w:szCs w:val="24"/>
          <w:highlight w:val="none"/>
          <w:lang w:bidi="zh-CN"/>
        </w:rPr>
        <w:t>，乙方应</w:t>
      </w:r>
      <w:r>
        <w:rPr>
          <w:rFonts w:hint="eastAsia" w:ascii="Times New Roman" w:hAnsi="Times New Roman" w:eastAsia="宋体"/>
          <w:color w:val="auto"/>
          <w:sz w:val="24"/>
          <w:szCs w:val="24"/>
          <w:highlight w:val="none"/>
          <w:lang w:val="en-US" w:bidi="zh-CN"/>
        </w:rPr>
        <w:t>按期</w:t>
      </w:r>
      <w:r>
        <w:rPr>
          <w:rFonts w:ascii="Times New Roman" w:hAnsi="Times New Roman" w:eastAsia="宋体"/>
          <w:color w:val="auto"/>
          <w:sz w:val="24"/>
          <w:szCs w:val="24"/>
          <w:highlight w:val="none"/>
          <w:lang w:bidi="zh-CN"/>
        </w:rPr>
        <w:t>整改，如未按期整改，将扣除</w:t>
      </w:r>
      <w:r>
        <w:rPr>
          <w:rFonts w:hint="eastAsia" w:ascii="Times New Roman" w:hAnsi="Times New Roman"/>
          <w:color w:val="auto"/>
          <w:sz w:val="24"/>
          <w:szCs w:val="24"/>
          <w:highlight w:val="none"/>
          <w:lang w:val="en-US" w:bidi="zh-CN"/>
        </w:rPr>
        <w:t>10</w:t>
      </w:r>
      <w:r>
        <w:rPr>
          <w:rFonts w:ascii="Times New Roman" w:hAnsi="Times New Roman" w:eastAsia="宋体"/>
          <w:color w:val="auto"/>
          <w:sz w:val="24"/>
          <w:szCs w:val="24"/>
          <w:highlight w:val="none"/>
          <w:lang w:bidi="zh-CN"/>
        </w:rPr>
        <w:t>00元养护经费</w:t>
      </w:r>
      <w:r>
        <w:rPr>
          <w:rFonts w:hint="eastAsia" w:ascii="Times New Roman" w:hAnsi="Times New Roman" w:eastAsia="宋体"/>
          <w:color w:val="auto"/>
          <w:sz w:val="24"/>
          <w:szCs w:val="24"/>
          <w:highlight w:val="none"/>
          <w:lang w:bidi="zh-CN"/>
        </w:rPr>
        <w:t>，</w:t>
      </w:r>
      <w:r>
        <w:rPr>
          <w:rFonts w:hint="eastAsia" w:ascii="Times New Roman" w:hAnsi="Times New Roman" w:eastAsia="宋体"/>
          <w:color w:val="auto"/>
          <w:sz w:val="24"/>
          <w:szCs w:val="24"/>
          <w:highlight w:val="none"/>
          <w:lang w:val="en-US" w:bidi="zh-CN"/>
        </w:rPr>
        <w:t>若二次整改仍未按期整改，则扣除</w:t>
      </w:r>
      <w:r>
        <w:rPr>
          <w:rFonts w:hint="eastAsia" w:ascii="Times New Roman" w:hAnsi="Times New Roman"/>
          <w:color w:val="auto"/>
          <w:sz w:val="24"/>
          <w:szCs w:val="24"/>
          <w:highlight w:val="none"/>
          <w:lang w:val="en-US" w:bidi="zh-CN"/>
        </w:rPr>
        <w:t>3</w:t>
      </w:r>
      <w:r>
        <w:rPr>
          <w:rFonts w:hint="eastAsia" w:ascii="Times New Roman" w:hAnsi="Times New Roman" w:eastAsia="宋体"/>
          <w:color w:val="auto"/>
          <w:sz w:val="24"/>
          <w:szCs w:val="24"/>
          <w:highlight w:val="none"/>
          <w:lang w:val="en-US" w:bidi="zh-CN"/>
        </w:rPr>
        <w:t>000元养护经费</w:t>
      </w:r>
      <w:r>
        <w:rPr>
          <w:rFonts w:ascii="Times New Roman" w:hAnsi="Times New Roman" w:eastAsia="宋体"/>
          <w:color w:val="auto"/>
          <w:sz w:val="24"/>
          <w:szCs w:val="24"/>
          <w:highlight w:val="none"/>
          <w:lang w:bidi="zh-CN"/>
        </w:rPr>
        <w:t>。因养护管理不当，受到上级领导点名批评、媒体曝光、群众举报的，视情况扣除一定的养护经费，其中上级领导点名批评每次扣1500元，情节严重的扣2500元；媒体曝光后经查实的，每次扣2000元；群众举报经查实的，每次扣1500元。</w:t>
      </w:r>
    </w:p>
    <w:p w14:paraId="54F69D4C">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6.11乙方若不能及时或不能按照标准完成养护范围内的养护工作，甲方有权安排第三方进行养护，所发生的费用，从乙方的月度养护费中扣除。</w:t>
      </w:r>
    </w:p>
    <w:p w14:paraId="258AB2A1">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6.12啄木鸟、大城管、12345、0511论坛等派发的整改工单和日常检查中发现的问题，限期整改，</w:t>
      </w:r>
      <w:r>
        <w:rPr>
          <w:rFonts w:hint="eastAsia" w:ascii="Times New Roman" w:hAnsi="Times New Roman"/>
          <w:color w:val="auto"/>
          <w:sz w:val="24"/>
          <w:szCs w:val="24"/>
          <w:highlight w:val="none"/>
          <w:lang w:val="en-US" w:bidi="zh-CN"/>
        </w:rPr>
        <w:t>若因乙方原因</w:t>
      </w:r>
      <w:r>
        <w:rPr>
          <w:rFonts w:ascii="Times New Roman" w:hAnsi="Times New Roman" w:eastAsia="宋体"/>
          <w:color w:val="auto"/>
          <w:sz w:val="24"/>
          <w:szCs w:val="24"/>
          <w:highlight w:val="none"/>
          <w:lang w:bidi="zh-CN"/>
        </w:rPr>
        <w:t>到期未整改</w:t>
      </w:r>
      <w:r>
        <w:rPr>
          <w:rFonts w:hint="eastAsia" w:ascii="Times New Roman" w:hAnsi="Times New Roman" w:eastAsia="宋体"/>
          <w:color w:val="auto"/>
          <w:sz w:val="24"/>
          <w:szCs w:val="24"/>
          <w:highlight w:val="none"/>
          <w:lang w:val="en-US" w:bidi="zh-CN"/>
        </w:rPr>
        <w:t>或案件返工</w:t>
      </w:r>
      <w:r>
        <w:rPr>
          <w:rFonts w:ascii="Times New Roman" w:hAnsi="Times New Roman" w:eastAsia="宋体"/>
          <w:color w:val="auto"/>
          <w:sz w:val="24"/>
          <w:szCs w:val="24"/>
          <w:highlight w:val="none"/>
          <w:lang w:bidi="zh-CN"/>
        </w:rPr>
        <w:t>的每次扣除</w:t>
      </w:r>
      <w:r>
        <w:rPr>
          <w:rFonts w:hint="eastAsia" w:ascii="Times New Roman" w:hAnsi="Times New Roman"/>
          <w:color w:val="auto"/>
          <w:sz w:val="24"/>
          <w:szCs w:val="24"/>
          <w:highlight w:val="none"/>
          <w:lang w:val="en-US" w:bidi="zh-CN"/>
        </w:rPr>
        <w:t>2</w:t>
      </w:r>
      <w:r>
        <w:rPr>
          <w:rFonts w:hint="eastAsia" w:ascii="Times New Roman" w:hAnsi="Times New Roman" w:eastAsia="宋体"/>
          <w:color w:val="auto"/>
          <w:sz w:val="24"/>
          <w:szCs w:val="24"/>
          <w:highlight w:val="none"/>
          <w:lang w:val="en-US" w:bidi="zh-CN"/>
        </w:rPr>
        <w:t>000</w:t>
      </w:r>
      <w:r>
        <w:rPr>
          <w:rFonts w:ascii="Times New Roman" w:hAnsi="Times New Roman" w:eastAsia="宋体"/>
          <w:color w:val="auto"/>
          <w:sz w:val="24"/>
          <w:szCs w:val="24"/>
          <w:highlight w:val="none"/>
          <w:lang w:bidi="zh-CN"/>
        </w:rPr>
        <w:t>元，养护期内第二次发生类似事件，加倍扣款，以此类推。</w:t>
      </w:r>
    </w:p>
    <w:p w14:paraId="0D1773C0">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6.13项目负责人，未经上报甲方批准，不能按要求参加甲方组织的会议、活动，每人每次扣500元。项目负责人，无故关闭通讯设备，突发事件联系不上，每人每次扣</w:t>
      </w:r>
      <w:r>
        <w:rPr>
          <w:rFonts w:hint="eastAsia" w:ascii="Times New Roman" w:hAnsi="Times New Roman" w:eastAsia="宋体"/>
          <w:color w:val="auto"/>
          <w:sz w:val="24"/>
          <w:szCs w:val="24"/>
          <w:highlight w:val="none"/>
          <w:lang w:val="en-US" w:bidi="zh-CN"/>
        </w:rPr>
        <w:t>3000</w:t>
      </w:r>
      <w:r>
        <w:rPr>
          <w:rFonts w:ascii="Times New Roman" w:hAnsi="Times New Roman" w:eastAsia="宋体"/>
          <w:color w:val="auto"/>
          <w:sz w:val="24"/>
          <w:szCs w:val="24"/>
          <w:highlight w:val="none"/>
          <w:lang w:bidi="zh-CN"/>
        </w:rPr>
        <w:t>元。在规定时间内，现场负责人不在养护现场或未履行请假手续离开镇江，每人每次扣</w:t>
      </w:r>
      <w:r>
        <w:rPr>
          <w:rFonts w:hint="eastAsia" w:ascii="Times New Roman" w:hAnsi="Times New Roman" w:eastAsia="宋体"/>
          <w:color w:val="auto"/>
          <w:sz w:val="24"/>
          <w:szCs w:val="24"/>
          <w:highlight w:val="none"/>
          <w:lang w:val="en-US" w:bidi="zh-CN"/>
        </w:rPr>
        <w:t>5</w:t>
      </w:r>
      <w:r>
        <w:rPr>
          <w:rFonts w:ascii="Times New Roman" w:hAnsi="Times New Roman" w:eastAsia="宋体"/>
          <w:color w:val="auto"/>
          <w:sz w:val="24"/>
          <w:szCs w:val="24"/>
          <w:highlight w:val="none"/>
          <w:lang w:bidi="zh-CN"/>
        </w:rPr>
        <w:t>00元。</w:t>
      </w:r>
    </w:p>
    <w:p w14:paraId="55344FB8">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6.14长期固定养护工人未按</w:t>
      </w:r>
      <w:r>
        <w:rPr>
          <w:rFonts w:hint="eastAsia" w:ascii="Times New Roman" w:hAnsi="Times New Roman"/>
          <w:color w:val="auto"/>
          <w:sz w:val="24"/>
          <w:szCs w:val="24"/>
          <w:highlight w:val="none"/>
          <w:lang w:bidi="zh-CN"/>
        </w:rPr>
        <w:t>招标</w:t>
      </w:r>
      <w:r>
        <w:rPr>
          <w:rFonts w:ascii="Times New Roman" w:hAnsi="Times New Roman" w:eastAsia="宋体"/>
          <w:color w:val="auto"/>
          <w:sz w:val="24"/>
          <w:szCs w:val="24"/>
          <w:highlight w:val="none"/>
          <w:lang w:bidi="zh-CN"/>
        </w:rPr>
        <w:t>文件承诺的标准足额配齐，每人每天扣1000元。</w:t>
      </w:r>
    </w:p>
    <w:p w14:paraId="56A9A1E1">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6.15在巡查、考核过程中，若发现养护工人未统一着装上岗（有反光条绿色马甲：背后印有“绿化养护”），每人每次扣</w:t>
      </w:r>
      <w:r>
        <w:rPr>
          <w:rFonts w:hint="eastAsia" w:ascii="Times New Roman" w:hAnsi="Times New Roman" w:eastAsia="宋体"/>
          <w:color w:val="auto"/>
          <w:sz w:val="24"/>
          <w:szCs w:val="24"/>
          <w:highlight w:val="none"/>
          <w:lang w:val="en-US" w:bidi="zh-CN"/>
        </w:rPr>
        <w:t>2</w:t>
      </w:r>
      <w:r>
        <w:rPr>
          <w:rFonts w:ascii="Times New Roman" w:hAnsi="Times New Roman" w:eastAsia="宋体"/>
          <w:color w:val="auto"/>
          <w:sz w:val="24"/>
          <w:szCs w:val="24"/>
          <w:highlight w:val="none"/>
          <w:lang w:bidi="zh-CN"/>
        </w:rPr>
        <w:t>00元。</w:t>
      </w:r>
    </w:p>
    <w:p w14:paraId="29B815EF">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6.16养护工人不文明施工，导致严重后果，每次扣5000元以上。绿化垃圾当天未清理干净，保洁工具随地乱放，每处每次扣</w:t>
      </w:r>
      <w:r>
        <w:rPr>
          <w:rFonts w:hint="eastAsia" w:ascii="Times New Roman" w:hAnsi="Times New Roman"/>
          <w:color w:val="auto"/>
          <w:sz w:val="24"/>
          <w:szCs w:val="24"/>
          <w:highlight w:val="none"/>
          <w:lang w:val="en-US" w:bidi="zh-CN"/>
        </w:rPr>
        <w:t>300</w:t>
      </w:r>
      <w:r>
        <w:rPr>
          <w:rFonts w:ascii="Times New Roman" w:hAnsi="Times New Roman" w:eastAsia="宋体"/>
          <w:color w:val="auto"/>
          <w:sz w:val="24"/>
          <w:szCs w:val="24"/>
          <w:highlight w:val="none"/>
          <w:lang w:bidi="zh-CN"/>
        </w:rPr>
        <w:t>元。绿化废弃物需运至指定地点，如乙方随意抛弃废弃物引起媒体投诉或市民反映，情况属实，扣除养护费用</w:t>
      </w:r>
      <w:r>
        <w:rPr>
          <w:rFonts w:hint="eastAsia" w:ascii="Times New Roman" w:hAnsi="Times New Roman"/>
          <w:color w:val="auto"/>
          <w:sz w:val="24"/>
          <w:szCs w:val="24"/>
          <w:highlight w:val="none"/>
          <w:lang w:val="en-US" w:bidi="zh-CN"/>
        </w:rPr>
        <w:t>1</w:t>
      </w:r>
      <w:r>
        <w:rPr>
          <w:rFonts w:ascii="Times New Roman" w:hAnsi="Times New Roman" w:eastAsia="宋体"/>
          <w:color w:val="auto"/>
          <w:sz w:val="24"/>
          <w:szCs w:val="24"/>
          <w:highlight w:val="none"/>
          <w:lang w:bidi="zh-CN"/>
        </w:rPr>
        <w:t>000元。</w:t>
      </w:r>
    </w:p>
    <w:p w14:paraId="0C64408C">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hint="eastAsia" w:ascii="Times New Roman" w:hAnsi="Times New Roman"/>
          <w:color w:val="auto"/>
          <w:sz w:val="24"/>
          <w:szCs w:val="24"/>
          <w:highlight w:val="none"/>
          <w:lang w:val="en-US" w:bidi="zh-CN"/>
        </w:rPr>
        <w:t>6.17在养护作业过程中，发现任何安全隐患须及时处置，若乙方无法处理应及时上报。若因乙方未及时处置或汇报，引起安全事故的，除追究相应责任外，每次扣除5000元</w:t>
      </w:r>
      <w:r>
        <w:rPr>
          <w:rFonts w:ascii="Times New Roman" w:hAnsi="Times New Roman" w:eastAsia="宋体"/>
          <w:color w:val="auto"/>
          <w:sz w:val="24"/>
          <w:szCs w:val="24"/>
          <w:highlight w:val="none"/>
          <w:lang w:bidi="zh-CN"/>
        </w:rPr>
        <w:t>。</w:t>
      </w:r>
    </w:p>
    <w:p w14:paraId="03A5CDFE">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hint="eastAsia" w:ascii="Times New Roman" w:hAnsi="Times New Roman" w:eastAsia="宋体"/>
          <w:color w:val="auto"/>
          <w:sz w:val="24"/>
          <w:szCs w:val="24"/>
          <w:highlight w:val="none"/>
          <w:lang w:bidi="zh-CN"/>
        </w:rPr>
      </w:pPr>
      <w:r>
        <w:rPr>
          <w:rFonts w:hint="eastAsia" w:ascii="Times New Roman" w:hAnsi="Times New Roman" w:eastAsia="宋体"/>
          <w:color w:val="auto"/>
          <w:sz w:val="24"/>
          <w:szCs w:val="24"/>
          <w:highlight w:val="none"/>
          <w:lang w:bidi="zh-CN"/>
        </w:rPr>
        <w:t>6.18未上传或未及时上传每日养护照片，每次扣款300元，一月内未上传次数达到5次及以上的，扣除当月养护经费的20%，连续三个月内，每月未上传次数达到5次及以上的，甲方有权无条件单方面终止合同。</w:t>
      </w:r>
    </w:p>
    <w:p w14:paraId="24CDE996">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hint="eastAsia" w:ascii="Times New Roman" w:hAnsi="Times New Roman" w:eastAsia="宋体"/>
          <w:color w:val="auto"/>
          <w:sz w:val="24"/>
          <w:szCs w:val="24"/>
          <w:highlight w:val="none"/>
          <w:lang w:bidi="zh-CN"/>
        </w:rPr>
        <w:t>6.19每周或每月工作计划未上传或未及时上传的，每次扣款500元，连续3次未上传的将发出书面警告，并扣发年度合同价的10%。</w:t>
      </w:r>
    </w:p>
    <w:p w14:paraId="130D0C11">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b/>
          <w:bCs/>
          <w:color w:val="auto"/>
          <w:sz w:val="24"/>
          <w:szCs w:val="24"/>
          <w:highlight w:val="none"/>
          <w:lang w:bidi="zh-CN"/>
        </w:rPr>
      </w:pPr>
      <w:r>
        <w:rPr>
          <w:rFonts w:ascii="Times New Roman" w:hAnsi="Times New Roman" w:eastAsia="宋体"/>
          <w:b/>
          <w:bCs/>
          <w:color w:val="auto"/>
          <w:sz w:val="24"/>
          <w:szCs w:val="24"/>
          <w:highlight w:val="none"/>
          <w:lang w:bidi="zh-CN"/>
        </w:rPr>
        <w:t>7、安全文明施工与检查</w:t>
      </w:r>
    </w:p>
    <w:p w14:paraId="134CB370">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7.1乙方应做好养护作业管理区内的安全管理工作，严格按照相关的《安全生产操作规程》开展各项养护工作。并随时接受甲方或行业安全检查人员依法实施的监督检查，采取必要的安全防护措施，消除事故隐患。</w:t>
      </w:r>
    </w:p>
    <w:p w14:paraId="05BD1F25">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7.2文明施工制订详细的养护计划，避免影响交通，妨碍行人等行为</w:t>
      </w:r>
      <w:r>
        <w:rPr>
          <w:rFonts w:hint="eastAsia" w:ascii="Times New Roman" w:hAnsi="Times New Roman"/>
          <w:color w:val="auto"/>
          <w:sz w:val="24"/>
          <w:szCs w:val="24"/>
          <w:highlight w:val="none"/>
          <w:lang w:bidi="zh-CN"/>
        </w:rPr>
        <w:t>；</w:t>
      </w:r>
      <w:r>
        <w:rPr>
          <w:rFonts w:hint="eastAsia" w:ascii="Times New Roman" w:hAnsi="Times New Roman"/>
          <w:color w:val="auto"/>
          <w:sz w:val="24"/>
          <w:szCs w:val="24"/>
          <w:highlight w:val="none"/>
          <w:lang w:val="en-US" w:bidi="zh-CN"/>
        </w:rPr>
        <w:t>在居民区附近作业时，应在7:00-20:00，并做好减噪措施，避免影响居民休息</w:t>
      </w:r>
      <w:r>
        <w:rPr>
          <w:rFonts w:ascii="Times New Roman" w:hAnsi="Times New Roman" w:eastAsia="宋体"/>
          <w:color w:val="auto"/>
          <w:sz w:val="24"/>
          <w:szCs w:val="24"/>
          <w:highlight w:val="none"/>
          <w:lang w:bidi="zh-CN"/>
        </w:rPr>
        <w:t>。</w:t>
      </w:r>
    </w:p>
    <w:p w14:paraId="271E4C8A">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7.3由于乙方管理不善，引起政府职能部门处罚和停工整改，或安全措施不力造成事故的责任和因此发生的费用，由乙方承担。</w:t>
      </w:r>
    </w:p>
    <w:p w14:paraId="7690E08B">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b/>
          <w:bCs/>
          <w:color w:val="auto"/>
          <w:sz w:val="24"/>
          <w:szCs w:val="24"/>
          <w:highlight w:val="none"/>
          <w:lang w:bidi="zh-CN"/>
        </w:rPr>
      </w:pPr>
      <w:r>
        <w:rPr>
          <w:rFonts w:ascii="Times New Roman" w:hAnsi="Times New Roman" w:eastAsia="宋体"/>
          <w:b/>
          <w:bCs/>
          <w:color w:val="auto"/>
          <w:sz w:val="24"/>
          <w:szCs w:val="24"/>
          <w:highlight w:val="none"/>
          <w:lang w:bidi="zh-CN"/>
        </w:rPr>
        <w:t>8、安全防护</w:t>
      </w:r>
    </w:p>
    <w:p w14:paraId="47FE3ECD">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8.1养护作业人员应做好各项安全防范措施，必须着装上岗操作，施工期间按规定做好安全标识。</w:t>
      </w:r>
    </w:p>
    <w:p w14:paraId="7992952E">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8.2绿化养护过程中，乙方必须采取周密的安全措施，以避免对人身和财产的损害。作业时设立安全防护警示标志并加强对工人安全防范的教育。做好项目内安全防范工作，充分考虑各种潜在风险，包括工人的意外伤害防护以及操作不当、养护不当或管理不善而造成人身伤害或财产损失。如因乙方操作不当（在坡面摔倒、交通事故等）或管理不善而造成人身伤害或财产损失的，一旦发现均由乙方负责处理解决，所发生的费用（包括赔偿费用）均由乙方承担。</w:t>
      </w:r>
    </w:p>
    <w:p w14:paraId="6BC5B08A">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hint="default" w:ascii="Times New Roman" w:hAnsi="Times New Roman"/>
          <w:color w:val="auto"/>
          <w:sz w:val="24"/>
          <w:szCs w:val="24"/>
          <w:highlight w:val="none"/>
          <w:lang w:val="en-US" w:bidi="zh-CN"/>
        </w:rPr>
      </w:pPr>
      <w:r>
        <w:rPr>
          <w:rFonts w:hint="eastAsia" w:ascii="Times New Roman" w:hAnsi="Times New Roman"/>
          <w:color w:val="auto"/>
          <w:sz w:val="24"/>
          <w:szCs w:val="24"/>
          <w:highlight w:val="none"/>
          <w:lang w:val="en-US" w:bidi="zh-CN"/>
        </w:rPr>
        <w:t>8.3在养护作业过程中，发现任何安全隐患须及时处置，若乙方无法处理应及时上报。若因乙方未及时处置或汇报，引起安全事故的，除追究相应责任外，并给予经济处罚。</w:t>
      </w:r>
    </w:p>
    <w:p w14:paraId="465836F4">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b/>
          <w:bCs/>
          <w:color w:val="auto"/>
          <w:sz w:val="24"/>
          <w:szCs w:val="24"/>
          <w:highlight w:val="none"/>
          <w:lang w:bidi="zh-CN"/>
        </w:rPr>
      </w:pPr>
      <w:r>
        <w:rPr>
          <w:rFonts w:ascii="Times New Roman" w:hAnsi="Times New Roman" w:eastAsia="宋体"/>
          <w:b/>
          <w:bCs/>
          <w:color w:val="auto"/>
          <w:sz w:val="24"/>
          <w:szCs w:val="24"/>
          <w:highlight w:val="none"/>
          <w:lang w:bidi="zh-CN"/>
        </w:rPr>
        <w:t>9、事故处理</w:t>
      </w:r>
    </w:p>
    <w:p w14:paraId="0A385F4C">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9.1发生重大伤亡及其他安全事故，乙方应按有关规定立即上报有关部门并通知甲方代表，同时按政府有关部门要求处理由事故责任方承担发生的费用。</w:t>
      </w:r>
    </w:p>
    <w:p w14:paraId="2C2A0C18">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b/>
          <w:bCs/>
          <w:color w:val="auto"/>
          <w:sz w:val="24"/>
          <w:szCs w:val="24"/>
          <w:highlight w:val="none"/>
          <w:lang w:bidi="zh-CN"/>
        </w:rPr>
      </w:pPr>
      <w:r>
        <w:rPr>
          <w:rFonts w:ascii="Times New Roman" w:hAnsi="Times New Roman" w:eastAsia="宋体"/>
          <w:b/>
          <w:bCs/>
          <w:color w:val="auto"/>
          <w:sz w:val="24"/>
          <w:szCs w:val="24"/>
          <w:highlight w:val="none"/>
          <w:lang w:bidi="zh-CN"/>
        </w:rPr>
        <w:t>10、普查、交接与验收</w:t>
      </w:r>
    </w:p>
    <w:p w14:paraId="58827B7B">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10.1普查。养护合同到期前，甲方将对项目的设施量进行普查，乙方应配合普查工作普查前提交完整的绿化图纸及工程量清单，并根据现场普查情况调整图纸及工程量清单。</w:t>
      </w:r>
    </w:p>
    <w:p w14:paraId="3CD8378D">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10.2交接。绿地到期前,绿地重新招标采购并确定新的养护单位后，乙方应做好与新养护单位的交接工作，乙方及新养护单位应于招标采购完成后一个月内完成交接工作，并递交交接资料。对于交接过程中发现的问题，确系乙方原因所致，应及时进行整改。</w:t>
      </w:r>
    </w:p>
    <w:p w14:paraId="4B300D70">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10.3验收。乙方对养护项目内存在的问题整改完成准备交接前，由甲方和新养护单位对绿地进行验收，验收通过后，三方签署验收交接单并加盖公章。交接验收单作为该项目验收书。</w:t>
      </w:r>
    </w:p>
    <w:p w14:paraId="7B58B671">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b/>
          <w:bCs/>
          <w:color w:val="auto"/>
          <w:sz w:val="24"/>
          <w:szCs w:val="24"/>
          <w:highlight w:val="none"/>
          <w:lang w:bidi="zh-CN"/>
        </w:rPr>
      </w:pPr>
      <w:r>
        <w:rPr>
          <w:rFonts w:ascii="Times New Roman" w:hAnsi="Times New Roman" w:eastAsia="宋体"/>
          <w:b/>
          <w:bCs/>
          <w:color w:val="auto"/>
          <w:sz w:val="24"/>
          <w:szCs w:val="24"/>
          <w:highlight w:val="none"/>
          <w:lang w:bidi="zh-CN"/>
        </w:rPr>
        <w:t>11、合同价款及调整</w:t>
      </w:r>
    </w:p>
    <w:p w14:paraId="03EF40AB">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11.1合同价款由甲、乙双方依据</w:t>
      </w:r>
      <w:r>
        <w:rPr>
          <w:rFonts w:hint="eastAsia" w:ascii="Times New Roman" w:hAnsi="Times New Roman"/>
          <w:color w:val="auto"/>
          <w:sz w:val="24"/>
          <w:szCs w:val="24"/>
          <w:highlight w:val="none"/>
          <w:lang w:bidi="zh-CN"/>
        </w:rPr>
        <w:t>中标通知书</w:t>
      </w:r>
      <w:r>
        <w:rPr>
          <w:rFonts w:ascii="Times New Roman" w:hAnsi="Times New Roman" w:eastAsia="宋体"/>
          <w:color w:val="auto"/>
          <w:sz w:val="24"/>
          <w:szCs w:val="24"/>
          <w:highlight w:val="none"/>
          <w:lang w:bidi="zh-CN"/>
        </w:rPr>
        <w:t>中的</w:t>
      </w:r>
      <w:r>
        <w:rPr>
          <w:rFonts w:hint="eastAsia" w:ascii="Times New Roman" w:hAnsi="Times New Roman"/>
          <w:color w:val="auto"/>
          <w:sz w:val="24"/>
          <w:szCs w:val="24"/>
          <w:highlight w:val="none"/>
          <w:lang w:val="en-US" w:bidi="zh-CN"/>
        </w:rPr>
        <w:t>中标</w:t>
      </w:r>
      <w:r>
        <w:rPr>
          <w:rFonts w:ascii="Times New Roman" w:hAnsi="Times New Roman" w:eastAsia="宋体"/>
          <w:color w:val="auto"/>
          <w:sz w:val="24"/>
          <w:szCs w:val="24"/>
          <w:highlight w:val="none"/>
          <w:lang w:bidi="zh-CN"/>
        </w:rPr>
        <w:t>价格在合同中约定。甲方在合同期内因国家需要征用、改造、临时占用绿地等相应减少或增加的养护范围及经费，并相应调整实际支付的合同价款（但这种调整应当符合政府采购相关规定）。</w:t>
      </w:r>
    </w:p>
    <w:p w14:paraId="5D046A0F">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11.2乙方应向甲方提交月度养护作业统计报表。甲方可以按报表内容进行计量与考核，考核结果作为合同价款支付的依据。</w:t>
      </w:r>
    </w:p>
    <w:p w14:paraId="3732E275">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11.3如实际养护作业量与设施量清单有出入时，乙方按照补充条款约定的时间上报计划变更单，经甲方审核并报有关部门审定后方可在下月养护计划中调整。</w:t>
      </w:r>
    </w:p>
    <w:p w14:paraId="6152E5D6">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11.4根据甲方养护工作计划，乙方应承担以下日常养护内容，以下内容所发生费用已包括在总合同价中，如发生甲方不再另行支付相关费用：</w:t>
      </w:r>
    </w:p>
    <w:p w14:paraId="4112AF29">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(1)绿地内苗木（含景观树）养护、绿地及所有铺装保洁</w:t>
      </w:r>
      <w:r>
        <w:rPr>
          <w:rFonts w:hint="eastAsia" w:ascii="Times New Roman" w:hAnsi="Times New Roman"/>
          <w:color w:val="auto"/>
          <w:sz w:val="24"/>
          <w:szCs w:val="24"/>
          <w:highlight w:val="none"/>
          <w:lang w:bidi="zh-CN"/>
        </w:rPr>
        <w:t>；</w:t>
      </w:r>
    </w:p>
    <w:p w14:paraId="682EF66F">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(2)树木保存率98%以外死亡树木的清理和补植的人工及材料费用；</w:t>
      </w:r>
    </w:p>
    <w:p w14:paraId="48E71861">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(3)景观树回缩、处理树线矛盾、处理绿化影响交通安全等的费用；</w:t>
      </w:r>
    </w:p>
    <w:p w14:paraId="738EFB81">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(4)不可抗拒因素(如由于台风、暴雨、大雪等自然灾害引起景观树突然倒塌、碰线、碰屋、非养护原因造成的树枝伤人、伤物)，乙方在接到通知后应迅速组织力量，</w:t>
      </w:r>
      <w:r>
        <w:rPr>
          <w:rFonts w:hint="eastAsia" w:ascii="Times New Roman" w:hAnsi="Times New Roman"/>
          <w:color w:val="auto"/>
          <w:sz w:val="24"/>
          <w:szCs w:val="24"/>
          <w:highlight w:val="none"/>
          <w:lang w:val="en-US" w:bidi="zh-CN"/>
        </w:rPr>
        <w:t>1</w:t>
      </w:r>
      <w:r>
        <w:rPr>
          <w:rFonts w:ascii="Times New Roman" w:hAnsi="Times New Roman" w:eastAsia="宋体"/>
          <w:color w:val="auto"/>
          <w:sz w:val="24"/>
          <w:szCs w:val="24"/>
          <w:highlight w:val="none"/>
          <w:lang w:bidi="zh-CN"/>
        </w:rPr>
        <w:t>小时内到达现场并及时处理。因不可抗拒因素导致损害</w:t>
      </w:r>
      <w:r>
        <w:rPr>
          <w:rFonts w:hint="eastAsia" w:ascii="Times New Roman" w:hAnsi="Times New Roman"/>
          <w:color w:val="auto"/>
          <w:sz w:val="24"/>
          <w:szCs w:val="24"/>
          <w:highlight w:val="none"/>
          <w:lang w:bidi="zh-CN"/>
        </w:rPr>
        <w:t>树木</w:t>
      </w:r>
      <w:r>
        <w:rPr>
          <w:rFonts w:ascii="Times New Roman" w:hAnsi="Times New Roman" w:eastAsia="宋体"/>
          <w:color w:val="auto"/>
          <w:sz w:val="24"/>
          <w:szCs w:val="24"/>
          <w:highlight w:val="none"/>
          <w:lang w:bidi="zh-CN"/>
        </w:rPr>
        <w:t>的清运等引起的应急抢险费用及灾后补植的人工及材料费用均包含在</w:t>
      </w:r>
      <w:r>
        <w:rPr>
          <w:rFonts w:hint="eastAsia" w:ascii="Times New Roman" w:hAnsi="Times New Roman"/>
          <w:color w:val="auto"/>
          <w:sz w:val="24"/>
          <w:szCs w:val="24"/>
          <w:highlight w:val="none"/>
          <w:lang w:bidi="zh-CN"/>
        </w:rPr>
        <w:t>投标</w:t>
      </w:r>
      <w:r>
        <w:rPr>
          <w:rFonts w:ascii="Times New Roman" w:hAnsi="Times New Roman" w:eastAsia="宋体"/>
          <w:color w:val="auto"/>
          <w:sz w:val="24"/>
          <w:szCs w:val="24"/>
          <w:highlight w:val="none"/>
          <w:lang w:bidi="zh-CN"/>
        </w:rPr>
        <w:t>报价中；</w:t>
      </w:r>
    </w:p>
    <w:p w14:paraId="78A6CB42">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(5)处理市民投诉、毁绿、占绿等社会问题的相关费用。</w:t>
      </w:r>
    </w:p>
    <w:p w14:paraId="040A202B">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b/>
          <w:bCs/>
          <w:color w:val="auto"/>
          <w:sz w:val="24"/>
          <w:szCs w:val="24"/>
          <w:highlight w:val="none"/>
          <w:lang w:bidi="zh-CN"/>
        </w:rPr>
      </w:pPr>
      <w:r>
        <w:rPr>
          <w:rFonts w:ascii="Times New Roman" w:hAnsi="Times New Roman" w:eastAsia="宋体"/>
          <w:b/>
          <w:bCs/>
          <w:color w:val="auto"/>
          <w:sz w:val="24"/>
          <w:szCs w:val="24"/>
          <w:highlight w:val="none"/>
          <w:lang w:bidi="zh-CN"/>
        </w:rPr>
        <w:t>12、违约责任</w:t>
      </w:r>
    </w:p>
    <w:p w14:paraId="542BF46C">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12.1甲方不能及时给出必要指令、确认、批准，不能按合同约定履行自己的各项义务、以及发生其它使合同无法履行的行为，应承担违约责任(包括支付违约导致乙方增加经济支出和从应支付之目起计算的应支付款项的利息)，相应顺延工期：按协议条款约定支付违约金和赔偿因违约给乙方造成的窝工等损失。</w:t>
      </w:r>
    </w:p>
    <w:p w14:paraId="32663B79">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12.2乙方不能达到所承诺的养护质量和有关技术规范标淮，乙方按协议条款支付违约金，赔偿因违约给甲方造成的损失。</w:t>
      </w:r>
    </w:p>
    <w:p w14:paraId="46FB060A">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 xml:space="preserve">12.3 因一方违约使合同不能履行，另一方欲终止或解除全部合同，应提前10天通知违约方后，方可终止或解除合同，由违约方承担违约责任。         </w:t>
      </w:r>
    </w:p>
    <w:p w14:paraId="79B09723">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b/>
          <w:bCs/>
          <w:color w:val="auto"/>
          <w:sz w:val="24"/>
          <w:szCs w:val="24"/>
          <w:highlight w:val="none"/>
          <w:lang w:bidi="zh-CN"/>
        </w:rPr>
      </w:pPr>
      <w:r>
        <w:rPr>
          <w:rFonts w:ascii="Times New Roman" w:hAnsi="Times New Roman" w:eastAsia="宋体"/>
          <w:b/>
          <w:bCs/>
          <w:color w:val="auto"/>
          <w:sz w:val="24"/>
          <w:szCs w:val="24"/>
          <w:highlight w:val="none"/>
          <w:lang w:bidi="zh-CN"/>
        </w:rPr>
        <w:t>13、争议及其解决</w:t>
      </w:r>
    </w:p>
    <w:p w14:paraId="5E0C70AC">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 xml:space="preserve">13.1甲乙双方因合同发生争议，可由甲乙双方协商、调解、向有管辖权的经济合同仲裁机关申请仲裁、或向有管辖权的人民法院起诉解决。 </w:t>
      </w:r>
    </w:p>
    <w:p w14:paraId="46E31FA2">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13.2发生争议后，除出现以下情况的，双方都应继续履行合同，保持养护连续性：</w:t>
      </w:r>
    </w:p>
    <w:p w14:paraId="2322E775">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(1)合同确已无法履行；</w:t>
      </w:r>
    </w:p>
    <w:p w14:paraId="021B3EA4">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 xml:space="preserve">(2)双方协议停止养护作业； </w:t>
      </w:r>
    </w:p>
    <w:p w14:paraId="3B2CD67B">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 xml:space="preserve">(3)法院要求停止养护作业。 </w:t>
      </w:r>
    </w:p>
    <w:p w14:paraId="332C901C">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b/>
          <w:bCs/>
          <w:color w:val="auto"/>
          <w:sz w:val="24"/>
          <w:szCs w:val="24"/>
          <w:highlight w:val="none"/>
          <w:lang w:bidi="zh-CN"/>
        </w:rPr>
      </w:pPr>
      <w:r>
        <w:rPr>
          <w:rFonts w:ascii="Times New Roman" w:hAnsi="Times New Roman" w:eastAsia="宋体"/>
          <w:b/>
          <w:bCs/>
          <w:color w:val="auto"/>
          <w:sz w:val="24"/>
          <w:szCs w:val="24"/>
          <w:highlight w:val="none"/>
          <w:lang w:bidi="zh-CN"/>
        </w:rPr>
        <w:t>14、合同的终止</w:t>
      </w:r>
    </w:p>
    <w:p w14:paraId="3FD5AFAD">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14.1养护范围内的项目，乙方不得采取任何形式实施分包和转包，凡违反此规定的，甲方将立即取消乙方的养护资格，中止养护合同的履行，由此产生的一切法律责任和经济损失由乙方承担</w:t>
      </w:r>
      <w:r>
        <w:rPr>
          <w:rFonts w:hint="eastAsia" w:ascii="Times New Roman" w:hAnsi="Times New Roman"/>
          <w:color w:val="auto"/>
          <w:sz w:val="24"/>
          <w:szCs w:val="24"/>
          <w:highlight w:val="none"/>
          <w:lang w:bidi="zh-CN"/>
        </w:rPr>
        <w:t>。</w:t>
      </w:r>
      <w:r>
        <w:rPr>
          <w:rFonts w:ascii="Times New Roman" w:hAnsi="Times New Roman" w:eastAsia="宋体"/>
          <w:color w:val="auto"/>
          <w:sz w:val="24"/>
          <w:szCs w:val="24"/>
          <w:highlight w:val="none"/>
          <w:lang w:bidi="zh-CN"/>
        </w:rPr>
        <w:tab/>
      </w:r>
    </w:p>
    <w:p w14:paraId="1CE50121">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b/>
          <w:bCs/>
          <w:color w:val="auto"/>
          <w:sz w:val="24"/>
          <w:szCs w:val="24"/>
          <w:highlight w:val="none"/>
          <w:lang w:bidi="zh-CN"/>
        </w:rPr>
      </w:pPr>
      <w:r>
        <w:rPr>
          <w:rFonts w:ascii="Times New Roman" w:hAnsi="Times New Roman" w:eastAsia="宋体"/>
          <w:b/>
          <w:bCs/>
          <w:color w:val="auto"/>
          <w:sz w:val="24"/>
          <w:szCs w:val="24"/>
          <w:highlight w:val="none"/>
          <w:lang w:bidi="zh-CN"/>
        </w:rPr>
        <w:t>15、税费</w:t>
      </w:r>
    </w:p>
    <w:p w14:paraId="3D67E268">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15.1中国政府根据现行税法规定对甲方征收的与本合同有关的一切税费均由甲方承担（免税部分除外），</w:t>
      </w:r>
      <w:r>
        <w:rPr>
          <w:rFonts w:hint="eastAsia" w:ascii="Times New Roman" w:hAnsi="Times New Roman"/>
          <w:color w:val="auto"/>
          <w:sz w:val="24"/>
          <w:szCs w:val="24"/>
          <w:highlight w:val="none"/>
          <w:lang w:bidi="zh-CN"/>
        </w:rPr>
        <w:t>招标文件</w:t>
      </w:r>
      <w:r>
        <w:rPr>
          <w:rFonts w:ascii="Times New Roman" w:hAnsi="Times New Roman" w:eastAsia="宋体"/>
          <w:color w:val="auto"/>
          <w:sz w:val="24"/>
          <w:szCs w:val="24"/>
          <w:highlight w:val="none"/>
          <w:lang w:bidi="zh-CN"/>
        </w:rPr>
        <w:t>另有规定的除外。</w:t>
      </w:r>
    </w:p>
    <w:p w14:paraId="751A81CF">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15.2中国政府根据现行税法规定对乙方征收的与本合同有关的一切税费均由乙方责担（免税部分除外）。</w:t>
      </w:r>
    </w:p>
    <w:p w14:paraId="30F88B79">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b/>
          <w:bCs/>
          <w:color w:val="auto"/>
          <w:sz w:val="24"/>
          <w:szCs w:val="24"/>
          <w:highlight w:val="none"/>
          <w:lang w:bidi="zh-CN"/>
        </w:rPr>
      </w:pPr>
      <w:r>
        <w:rPr>
          <w:rFonts w:ascii="Times New Roman" w:hAnsi="Times New Roman" w:eastAsia="宋体"/>
          <w:b/>
          <w:bCs/>
          <w:color w:val="auto"/>
          <w:sz w:val="24"/>
          <w:szCs w:val="24"/>
          <w:highlight w:val="none"/>
          <w:lang w:bidi="zh-CN"/>
        </w:rPr>
        <w:t>16、破产终止合同</w:t>
      </w:r>
    </w:p>
    <w:p w14:paraId="60E15573">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16.1如果乙方破产或无清偿能力时，甲方在任何时候书面通知乙方终止合同而不给乙方补偿。该终止合同将不损害或影响甲方已经或将要采取的补救措施的权利。</w:t>
      </w:r>
    </w:p>
    <w:p w14:paraId="50FFB979">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b/>
          <w:bCs/>
          <w:color w:val="auto"/>
          <w:sz w:val="24"/>
          <w:szCs w:val="24"/>
          <w:highlight w:val="none"/>
          <w:lang w:bidi="zh-CN"/>
        </w:rPr>
      </w:pPr>
      <w:r>
        <w:rPr>
          <w:rFonts w:ascii="Times New Roman" w:hAnsi="Times New Roman" w:eastAsia="宋体"/>
          <w:b/>
          <w:bCs/>
          <w:color w:val="auto"/>
          <w:sz w:val="24"/>
          <w:szCs w:val="24"/>
          <w:highlight w:val="none"/>
          <w:lang w:bidi="zh-CN"/>
        </w:rPr>
        <w:t>17、转让和分包</w:t>
      </w:r>
    </w:p>
    <w:p w14:paraId="6AFAD995">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17.1本合同不得转让与分包。</w:t>
      </w:r>
    </w:p>
    <w:p w14:paraId="3E877407">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b/>
          <w:bCs/>
          <w:color w:val="auto"/>
          <w:sz w:val="24"/>
          <w:szCs w:val="24"/>
          <w:highlight w:val="none"/>
          <w:lang w:bidi="zh-CN"/>
        </w:rPr>
      </w:pPr>
      <w:r>
        <w:rPr>
          <w:rFonts w:ascii="Times New Roman" w:hAnsi="Times New Roman" w:eastAsia="宋体"/>
          <w:b/>
          <w:bCs/>
          <w:color w:val="auto"/>
          <w:sz w:val="24"/>
          <w:szCs w:val="24"/>
          <w:highlight w:val="none"/>
          <w:lang w:bidi="zh-CN"/>
        </w:rPr>
        <w:t>18、合同生效及其它</w:t>
      </w:r>
    </w:p>
    <w:p w14:paraId="5662DAFD">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18.1合同经甲方、乙方签字后生效。</w:t>
      </w:r>
    </w:p>
    <w:p w14:paraId="650BDB52">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18.2本合同服务交付使用后所发生的合同纠纷，甲方与乙方协商处理。</w:t>
      </w:r>
    </w:p>
    <w:p w14:paraId="3421EDEC">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18.3如需修改或补充合同内容，应经甲方、乙方协商，并签署书面修改或补充协议。该协议将作为本合同不可分割的一部分。</w:t>
      </w:r>
    </w:p>
    <w:p w14:paraId="3B9432EF">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 xml:space="preserve">18.4本合同应按照中华人民共和国的现行法律进行解释。     </w:t>
      </w:r>
    </w:p>
    <w:p w14:paraId="28040CD6">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b/>
          <w:bCs/>
          <w:color w:val="auto"/>
          <w:sz w:val="24"/>
          <w:szCs w:val="24"/>
          <w:highlight w:val="none"/>
          <w:lang w:bidi="zh-CN"/>
        </w:rPr>
      </w:pPr>
      <w:r>
        <w:rPr>
          <w:rFonts w:ascii="Times New Roman" w:hAnsi="Times New Roman" w:eastAsia="宋体"/>
          <w:b/>
          <w:bCs/>
          <w:color w:val="auto"/>
          <w:sz w:val="24"/>
          <w:szCs w:val="24"/>
          <w:highlight w:val="none"/>
          <w:lang w:bidi="zh-CN"/>
        </w:rPr>
        <w:t>19、江苏省城市园林绿化养护管理一级标准</w:t>
      </w:r>
    </w:p>
    <w:p w14:paraId="21E9762A">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19.1乔木：生长健壮，树冠完整，树形优美。分枝点合适，无枯枝死杈；主侧枝分布匀称、数量适宜；修剪及时、合理，内膛不乱，通风透光。树木不歪斜（造型树木除外）。叶片大小、颜色正常，无黄叶、焦叶、卷叶。无缺株、死株。无可视的病虫危害症状，被害株率≤2%，地下害虫≤2头/㎡。</w:t>
      </w:r>
    </w:p>
    <w:p w14:paraId="5DC039C6">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19.2行道树：树形完整、树冠舒展，分枝点偏差在正负10cm内；保留3级及以上分枝，长势良好，无徒长枝、病虫枝、交叉枝、重叠枝、下垂枝、扭伤枝、萌蘖枝、枯枝以及烂头等。树穴有平整盖板或种植地被植物、覆盖植物树皮碎屑，黄土不裸露，树穴设施完好。补植的行道树品种与原行道树一致，规格适宜，一般为：落叶树种的胸径在15cm以下，常绿树种的胸径在12cm以下。无可视的病虫危害症状，被害株率≤2%，地下害虫≤2头/㎡。</w:t>
      </w:r>
    </w:p>
    <w:p w14:paraId="693B0832">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19.3花灌木：花灌木株形丰满，枝叶茂密，开花适时，花后修剪及时合理。无可视的病虫危害症状，被害株率≤2%，地下害虫≤2头/㎡。</w:t>
      </w:r>
    </w:p>
    <w:p w14:paraId="09A83E31">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19.4绿篱：绿篱、模纹和色块等修剪及时。绿篱线条清晰，同类观赏面规则，整齐一致；模纹和色块线条流畅、主要观赏面圆润饱满，符合设计要求。枝叶茂密，造型优美。造型树木根据不同的生长特性及时摘心、攀扎。无可视的病虫危害症状，被害株率≤2%，地下害虫≤2头/㎡。</w:t>
      </w:r>
    </w:p>
    <w:p w14:paraId="424F6741">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19.5水生植物：水生植物密度适宜，花期正常、花色鲜艳美观，无干枯叶、残花等。无可视的病虫危害症状，被害株率≤2%。</w:t>
      </w:r>
    </w:p>
    <w:p w14:paraId="33289FF6">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19.6地被花卉：多年生地被植物（含花境）和露地一、二年生花卉生长健壮，株行距适宜，色彩鲜艳，花期整齐，图案清晰。无缺株、倒伏，残花量不大于10％。无可视的病虫危害症状，被害株率≤2%，地下害虫≤2头/㎡。</w:t>
      </w:r>
    </w:p>
    <w:p w14:paraId="5608CD8F">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19.7竹类：竹林保持适宜密度，通风透光、生长健壮、叶色正常，及时清除老鞭、砍伐后的竹蔸、干枯株等。无可视的病虫危害症状，被害株率≤2%，地下害虫≤2头/㎡。</w:t>
      </w:r>
    </w:p>
    <w:p w14:paraId="1D31D0CC">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19.8草坪：草坪外观整齐，边缘线清晰，生长旺盛，草根不裸露；无可视斑秃；生长季节不枯黄，修剪及时，绿地内杂草率≤2%。无可视的病虫危害症状，被害株率≤2%，地下害虫≤2头/㎡。</w:t>
      </w:r>
    </w:p>
    <w:p w14:paraId="64E98298">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19.9园路：路面、路沿、台阶清洁，无垃圾及痰迹。无障碍通道及应急通道整洁畅通。</w:t>
      </w:r>
    </w:p>
    <w:p w14:paraId="5ECC4CB5">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19.10土底水体：水质符合地表水环境质量标准的要求；水面清洁，无漂浮物。安全警示标志设置规范、齐全。水体排灌等设施完好，运行正常。驳岸安全稳固、整齐美观，无缺损。</w:t>
      </w:r>
    </w:p>
    <w:p w14:paraId="75994A9A">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19.11非土底水体：水质符合地表水环境质量标准的相应要求；水面清洁，无漂浮物。安全警示标志设置规范、齐全。池底、池岸安全稳固，各类面层无缺损。</w:t>
      </w:r>
    </w:p>
    <w:p w14:paraId="7C12A0DD">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19.12公共卫生间：室内地面保持清洁，无垃圾、积水。便器无污物外溢、漏水。保持通风，目测无蚊蝇。无障碍通道、蹲位、洗手池以及其它各类设施齐全，使用正常。墙面及隔离板无乱贴乱画痕迹；引导标识醒目。</w:t>
      </w:r>
    </w:p>
    <w:p w14:paraId="4B3EEF8B">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19.13垃圾箱：外观清洁、完整，内壁无污垢陈渍，箱内无陈积垃圾；分类设置。</w:t>
      </w:r>
    </w:p>
    <w:p w14:paraId="4ECD5E0C">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19.14整体面貌：绿地（含水面）整洁，无条状、块状污染物，点状污染物每100m2≤2处；无杂物，无树枝、树叶、草屑等生产垃圾，无擅自搭棚、摆摊设点等现象；植被、地被等基本无人为破坏；建筑（构筑）及设施完好，安全使用；水面异味。</w:t>
      </w:r>
    </w:p>
    <w:p w14:paraId="2BD81110">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19.15人员着装：在岗的养护、保洁、安保等人员统一着装，衣帽整齐，佩戴工号牌，且有所属单位的明显标志。</w:t>
      </w:r>
    </w:p>
    <w:p w14:paraId="0EE0BB42">
      <w:pPr>
        <w:keepNext w:val="0"/>
        <w:keepLines w:val="0"/>
        <w:pageBreakBefore w:val="0"/>
        <w:widowControl/>
        <w:kinsoku/>
        <w:wordWrap/>
        <w:overflowPunct/>
        <w:topLinePunct w:val="0"/>
        <w:autoSpaceDE/>
        <w:autoSpaceDN/>
        <w:bidi w:val="0"/>
        <w:snapToGrid/>
        <w:spacing w:after="0" w:line="360" w:lineRule="auto"/>
        <w:ind w:left="0" w:leftChars="0" w:firstLine="0" w:firstLineChars="0"/>
        <w:rPr>
          <w:rFonts w:ascii="Times New Roman" w:hAnsi="Times New Roman" w:eastAsia="宋体"/>
          <w:color w:val="auto"/>
          <w:sz w:val="24"/>
          <w:szCs w:val="24"/>
          <w:highlight w:val="none"/>
          <w:lang w:bidi="zh-CN"/>
        </w:rPr>
      </w:pPr>
      <w:r>
        <w:rPr>
          <w:rFonts w:ascii="Times New Roman" w:hAnsi="Times New Roman" w:eastAsia="宋体"/>
          <w:color w:val="auto"/>
          <w:sz w:val="24"/>
          <w:szCs w:val="24"/>
          <w:highlight w:val="none"/>
          <w:lang w:bidi="zh-CN"/>
        </w:rPr>
        <w:t>19.16技术档案：养护管理技术档案健全，记录清晰，并有专人负责。</w:t>
      </w:r>
    </w:p>
    <w:p w14:paraId="4D00A619">
      <w:pPr>
        <w:spacing w:line="360" w:lineRule="auto"/>
        <w:rPr>
          <w:rFonts w:ascii="Times New Roman" w:hAnsi="Times New Roman" w:eastAsia="宋体"/>
          <w:color w:val="auto"/>
          <w:szCs w:val="21"/>
          <w:highlight w:val="none"/>
          <w:lang w:bidi="zh-CN"/>
        </w:rPr>
      </w:pPr>
      <w:r>
        <w:rPr>
          <w:rFonts w:ascii="Times New Roman" w:hAnsi="Times New Roman" w:eastAsia="宋体"/>
          <w:color w:val="auto"/>
          <w:szCs w:val="21"/>
          <w:highlight w:val="none"/>
          <w:lang w:bidi="zh-CN"/>
        </w:rPr>
        <w:br w:type="page"/>
      </w:r>
      <w:r>
        <w:rPr>
          <w:rFonts w:ascii="Times New Roman" w:hAnsi="Times New Roman" w:eastAsia="宋体"/>
          <w:color w:val="auto"/>
          <w:szCs w:val="21"/>
          <w:highlight w:val="none"/>
          <w:lang w:bidi="zh-CN"/>
        </w:rPr>
        <w:t>附件2：</w:t>
      </w:r>
    </w:p>
    <w:tbl>
      <w:tblPr>
        <w:tblStyle w:val="15"/>
        <w:tblW w:w="9975" w:type="dxa"/>
        <w:jc w:val="center"/>
        <w:tblLayout w:type="fixed"/>
        <w:tblCellMar>
          <w:top w:w="0" w:type="dxa"/>
          <w:left w:w="108" w:type="dxa"/>
          <w:bottom w:w="0" w:type="dxa"/>
          <w:right w:w="108" w:type="dxa"/>
        </w:tblCellMar>
      </w:tblPr>
      <w:tblGrid>
        <w:gridCol w:w="1561"/>
        <w:gridCol w:w="945"/>
        <w:gridCol w:w="6667"/>
        <w:gridCol w:w="802"/>
      </w:tblGrid>
      <w:tr w14:paraId="59F7BEAF">
        <w:tblPrEx>
          <w:tblCellMar>
            <w:top w:w="0" w:type="dxa"/>
            <w:left w:w="108" w:type="dxa"/>
            <w:bottom w:w="0" w:type="dxa"/>
            <w:right w:w="108" w:type="dxa"/>
          </w:tblCellMar>
        </w:tblPrEx>
        <w:trPr>
          <w:trHeight w:val="690" w:hRule="atLeast"/>
          <w:jc w:val="center"/>
        </w:trPr>
        <w:tc>
          <w:tcPr>
            <w:tcW w:w="9975" w:type="dxa"/>
            <w:gridSpan w:val="4"/>
            <w:tcBorders>
              <w:top w:val="nil"/>
              <w:left w:val="nil"/>
              <w:bottom w:val="nil"/>
              <w:right w:val="nil"/>
            </w:tcBorders>
            <w:noWrap/>
            <w:vAlign w:val="center"/>
          </w:tcPr>
          <w:p w14:paraId="6FB5F78B">
            <w:pPr>
              <w:keepNext w:val="0"/>
              <w:keepLines w:val="0"/>
              <w:pageBreakBefore w:val="0"/>
              <w:widowControl/>
              <w:kinsoku/>
              <w:wordWrap/>
              <w:overflowPunct/>
              <w:topLinePunct w:val="0"/>
              <w:autoSpaceDE/>
              <w:autoSpaceDN/>
              <w:bidi w:val="0"/>
              <w:snapToGrid/>
              <w:spacing w:after="0"/>
              <w:jc w:val="center"/>
              <w:rPr>
                <w:rFonts w:ascii="Times New Roman" w:hAnsi="Times New Roman" w:eastAsia="宋体"/>
                <w:b/>
                <w:bCs/>
                <w:color w:val="auto"/>
                <w:kern w:val="0"/>
                <w:sz w:val="32"/>
                <w:szCs w:val="32"/>
                <w:highlight w:val="none"/>
                <w:lang w:bidi="ar"/>
              </w:rPr>
            </w:pPr>
            <w:r>
              <w:rPr>
                <w:rFonts w:ascii="Times New Roman" w:hAnsi="Times New Roman" w:eastAsia="宋体"/>
                <w:b/>
                <w:bCs/>
                <w:color w:val="auto"/>
                <w:kern w:val="0"/>
                <w:sz w:val="32"/>
                <w:szCs w:val="32"/>
                <w:highlight w:val="none"/>
                <w:lang w:bidi="ar"/>
              </w:rPr>
              <w:t>镇江市城市绿化工程养护处绿地养护管理考核细则</w:t>
            </w:r>
          </w:p>
        </w:tc>
      </w:tr>
      <w:tr w14:paraId="24062604">
        <w:tblPrEx>
          <w:tblCellMar>
            <w:top w:w="0" w:type="dxa"/>
            <w:left w:w="108" w:type="dxa"/>
            <w:bottom w:w="0" w:type="dxa"/>
            <w:right w:w="108" w:type="dxa"/>
          </w:tblCellMar>
        </w:tblPrEx>
        <w:trPr>
          <w:trHeight w:val="570" w:hRule="atLeast"/>
          <w:jc w:val="center"/>
        </w:trPr>
        <w:tc>
          <w:tcPr>
            <w:tcW w:w="1561" w:type="dxa"/>
            <w:tcBorders>
              <w:top w:val="single" w:color="000000" w:sz="4" w:space="0"/>
              <w:left w:val="single" w:color="000000" w:sz="4" w:space="0"/>
              <w:bottom w:val="single" w:color="000000" w:sz="4" w:space="0"/>
              <w:right w:val="nil"/>
            </w:tcBorders>
            <w:vAlign w:val="center"/>
          </w:tcPr>
          <w:p w14:paraId="4043E8EA">
            <w:pPr>
              <w:keepNext w:val="0"/>
              <w:keepLines w:val="0"/>
              <w:pageBreakBefore w:val="0"/>
              <w:widowControl/>
              <w:kinsoku/>
              <w:wordWrap/>
              <w:overflowPunct/>
              <w:topLinePunct w:val="0"/>
              <w:autoSpaceDE/>
              <w:autoSpaceDN/>
              <w:bidi w:val="0"/>
              <w:snapToGrid/>
              <w:spacing w:after="0"/>
              <w:jc w:val="center"/>
              <w:rPr>
                <w:rFonts w:ascii="Times New Roman" w:hAnsi="Times New Roman" w:eastAsia="宋体"/>
                <w:b/>
                <w:bCs/>
                <w:color w:val="auto"/>
                <w:kern w:val="0"/>
                <w:sz w:val="22"/>
                <w:szCs w:val="22"/>
                <w:highlight w:val="none"/>
                <w:lang w:bidi="ar"/>
              </w:rPr>
            </w:pPr>
            <w:r>
              <w:rPr>
                <w:rFonts w:ascii="Times New Roman" w:hAnsi="Times New Roman" w:eastAsia="宋体"/>
                <w:b/>
                <w:bCs/>
                <w:color w:val="auto"/>
                <w:kern w:val="0"/>
                <w:sz w:val="22"/>
                <w:szCs w:val="22"/>
                <w:highlight w:val="none"/>
                <w:lang w:bidi="ar"/>
              </w:rPr>
              <w:t>考核项目</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6C8C6299">
            <w:pPr>
              <w:keepNext w:val="0"/>
              <w:keepLines w:val="0"/>
              <w:pageBreakBefore w:val="0"/>
              <w:widowControl/>
              <w:kinsoku/>
              <w:wordWrap/>
              <w:overflowPunct/>
              <w:topLinePunct w:val="0"/>
              <w:autoSpaceDE/>
              <w:autoSpaceDN/>
              <w:bidi w:val="0"/>
              <w:snapToGrid/>
              <w:spacing w:after="0"/>
              <w:jc w:val="center"/>
              <w:rPr>
                <w:rFonts w:ascii="Times New Roman" w:hAnsi="Times New Roman" w:eastAsia="宋体"/>
                <w:b/>
                <w:bCs/>
                <w:color w:val="auto"/>
                <w:kern w:val="0"/>
                <w:sz w:val="22"/>
                <w:szCs w:val="22"/>
                <w:highlight w:val="none"/>
                <w:lang w:bidi="ar"/>
              </w:rPr>
            </w:pPr>
            <w:r>
              <w:rPr>
                <w:rFonts w:ascii="Times New Roman" w:hAnsi="Times New Roman" w:eastAsia="宋体"/>
                <w:b/>
                <w:bCs/>
                <w:color w:val="auto"/>
                <w:kern w:val="0"/>
                <w:sz w:val="22"/>
                <w:szCs w:val="22"/>
                <w:highlight w:val="none"/>
                <w:lang w:bidi="ar"/>
              </w:rPr>
              <w:t>标准分</w:t>
            </w:r>
          </w:p>
        </w:tc>
        <w:tc>
          <w:tcPr>
            <w:tcW w:w="6667" w:type="dxa"/>
            <w:tcBorders>
              <w:top w:val="single" w:color="000000" w:sz="4" w:space="0"/>
              <w:left w:val="single" w:color="000000" w:sz="4" w:space="0"/>
              <w:bottom w:val="single" w:color="000000" w:sz="4" w:space="0"/>
              <w:right w:val="single" w:color="000000" w:sz="4" w:space="0"/>
            </w:tcBorders>
            <w:noWrap/>
            <w:vAlign w:val="center"/>
          </w:tcPr>
          <w:p w14:paraId="3A8F2246">
            <w:pPr>
              <w:keepNext w:val="0"/>
              <w:keepLines w:val="0"/>
              <w:pageBreakBefore w:val="0"/>
              <w:widowControl/>
              <w:kinsoku/>
              <w:wordWrap/>
              <w:overflowPunct/>
              <w:topLinePunct w:val="0"/>
              <w:autoSpaceDE/>
              <w:autoSpaceDN/>
              <w:bidi w:val="0"/>
              <w:snapToGrid/>
              <w:spacing w:after="0"/>
              <w:jc w:val="center"/>
              <w:rPr>
                <w:rFonts w:ascii="Times New Roman" w:hAnsi="Times New Roman" w:eastAsia="宋体"/>
                <w:b/>
                <w:bCs/>
                <w:color w:val="auto"/>
                <w:kern w:val="0"/>
                <w:sz w:val="22"/>
                <w:szCs w:val="22"/>
                <w:highlight w:val="none"/>
                <w:lang w:bidi="ar"/>
              </w:rPr>
            </w:pPr>
            <w:r>
              <w:rPr>
                <w:rFonts w:ascii="Times New Roman" w:hAnsi="Times New Roman" w:eastAsia="宋体"/>
                <w:b/>
                <w:bCs/>
                <w:color w:val="auto"/>
                <w:kern w:val="0"/>
                <w:sz w:val="22"/>
                <w:szCs w:val="22"/>
                <w:highlight w:val="none"/>
                <w:lang w:bidi="ar"/>
              </w:rPr>
              <w:t>考 核 细 则 及 要 求</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656F4635">
            <w:pPr>
              <w:keepNext w:val="0"/>
              <w:keepLines w:val="0"/>
              <w:pageBreakBefore w:val="0"/>
              <w:widowControl/>
              <w:kinsoku/>
              <w:wordWrap/>
              <w:overflowPunct/>
              <w:topLinePunct w:val="0"/>
              <w:autoSpaceDE/>
              <w:autoSpaceDN/>
              <w:bidi w:val="0"/>
              <w:snapToGrid/>
              <w:spacing w:after="0"/>
              <w:jc w:val="center"/>
              <w:rPr>
                <w:rFonts w:ascii="Times New Roman" w:hAnsi="Times New Roman" w:eastAsia="宋体"/>
                <w:b/>
                <w:bCs/>
                <w:color w:val="auto"/>
                <w:kern w:val="0"/>
                <w:sz w:val="22"/>
                <w:szCs w:val="22"/>
                <w:highlight w:val="none"/>
                <w:lang w:bidi="ar"/>
              </w:rPr>
            </w:pPr>
            <w:r>
              <w:rPr>
                <w:rFonts w:ascii="Times New Roman" w:hAnsi="Times New Roman" w:eastAsia="宋体"/>
                <w:b/>
                <w:bCs/>
                <w:color w:val="auto"/>
                <w:kern w:val="0"/>
                <w:sz w:val="22"/>
                <w:szCs w:val="22"/>
                <w:highlight w:val="none"/>
                <w:lang w:bidi="ar"/>
              </w:rPr>
              <w:t>备注</w:t>
            </w:r>
          </w:p>
        </w:tc>
      </w:tr>
      <w:tr w14:paraId="35CC7F65">
        <w:tblPrEx>
          <w:tblCellMar>
            <w:top w:w="0" w:type="dxa"/>
            <w:left w:w="108" w:type="dxa"/>
            <w:bottom w:w="0" w:type="dxa"/>
            <w:right w:w="108" w:type="dxa"/>
          </w:tblCellMar>
        </w:tblPrEx>
        <w:trPr>
          <w:trHeight w:val="1455" w:hRule="atLeast"/>
          <w:jc w:val="center"/>
        </w:trPr>
        <w:tc>
          <w:tcPr>
            <w:tcW w:w="1561" w:type="dxa"/>
            <w:tcBorders>
              <w:top w:val="single" w:color="000000" w:sz="4" w:space="0"/>
              <w:left w:val="single" w:color="000000" w:sz="4" w:space="0"/>
              <w:bottom w:val="single" w:color="000000" w:sz="4" w:space="0"/>
              <w:right w:val="single" w:color="000000" w:sz="4" w:space="0"/>
            </w:tcBorders>
            <w:noWrap/>
            <w:vAlign w:val="center"/>
          </w:tcPr>
          <w:p w14:paraId="41718F72">
            <w:pPr>
              <w:keepNext w:val="0"/>
              <w:keepLines w:val="0"/>
              <w:widowControl/>
              <w:suppressLineNumbers w:val="0"/>
              <w:jc w:val="center"/>
              <w:textAlignment w:val="center"/>
              <w:rPr>
                <w:rFonts w:ascii="Times New Roman" w:hAnsi="Times New Roman" w:eastAsia="宋体"/>
                <w:color w:val="auto"/>
                <w:kern w:val="0"/>
                <w:sz w:val="18"/>
                <w:szCs w:val="18"/>
                <w:highlight w:val="none"/>
                <w:lang w:bidi="ar"/>
              </w:rPr>
            </w:pPr>
            <w:r>
              <w:rPr>
                <w:rFonts w:hint="eastAsia" w:ascii="宋体" w:hAnsi="宋体" w:eastAsia="宋体" w:cs="宋体"/>
                <w:i w:val="0"/>
                <w:iCs w:val="0"/>
                <w:color w:val="auto"/>
                <w:kern w:val="0"/>
                <w:sz w:val="18"/>
                <w:szCs w:val="18"/>
                <w:highlight w:val="none"/>
                <w:u w:val="none"/>
                <w:lang w:val="en-US" w:eastAsia="zh-CN" w:bidi="ar"/>
              </w:rPr>
              <w:t>绿化景观维护</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12E8E4D8">
            <w:pPr>
              <w:keepNext w:val="0"/>
              <w:keepLines w:val="0"/>
              <w:widowControl/>
              <w:suppressLineNumbers w:val="0"/>
              <w:jc w:val="center"/>
              <w:textAlignment w:val="center"/>
              <w:rPr>
                <w:rFonts w:hint="default" w:ascii="Times New Roman" w:hAnsi="Times New Roman" w:eastAsia="宋体"/>
                <w:color w:val="auto"/>
                <w:kern w:val="0"/>
                <w:sz w:val="18"/>
                <w:szCs w:val="18"/>
                <w:highlight w:val="none"/>
                <w:lang w:val="en-US" w:bidi="ar"/>
              </w:rPr>
            </w:pPr>
            <w:r>
              <w:rPr>
                <w:rFonts w:hint="eastAsia" w:ascii="宋体" w:hAnsi="宋体" w:cs="宋体"/>
                <w:i w:val="0"/>
                <w:iCs w:val="0"/>
                <w:color w:val="auto"/>
                <w:kern w:val="0"/>
                <w:sz w:val="18"/>
                <w:szCs w:val="18"/>
                <w:highlight w:val="none"/>
                <w:u w:val="none"/>
                <w:lang w:val="en-US" w:eastAsia="zh-CN" w:bidi="ar"/>
              </w:rPr>
              <w:t>15</w:t>
            </w:r>
          </w:p>
        </w:tc>
        <w:tc>
          <w:tcPr>
            <w:tcW w:w="6667" w:type="dxa"/>
            <w:tcBorders>
              <w:top w:val="single" w:color="000000" w:sz="4" w:space="0"/>
              <w:left w:val="single" w:color="000000" w:sz="4" w:space="0"/>
              <w:bottom w:val="single" w:color="000000" w:sz="4" w:space="0"/>
              <w:right w:val="single" w:color="000000" w:sz="4" w:space="0"/>
            </w:tcBorders>
            <w:vAlign w:val="center"/>
          </w:tcPr>
          <w:p w14:paraId="0D88DEBB">
            <w:pPr>
              <w:keepNext w:val="0"/>
              <w:keepLines w:val="0"/>
              <w:widowControl/>
              <w:suppressLineNumbers w:val="0"/>
              <w:jc w:val="left"/>
              <w:textAlignment w:val="center"/>
              <w:rPr>
                <w:rFonts w:ascii="Times New Roman" w:hAnsi="Times New Roman" w:eastAsia="宋体"/>
                <w:color w:val="auto"/>
                <w:kern w:val="0"/>
                <w:sz w:val="18"/>
                <w:szCs w:val="18"/>
                <w:highlight w:val="none"/>
                <w:lang w:bidi="ar"/>
              </w:rPr>
            </w:pPr>
            <w:r>
              <w:rPr>
                <w:rFonts w:hint="eastAsia" w:ascii="宋体" w:hAnsi="宋体" w:eastAsia="宋体" w:cs="宋体"/>
                <w:i w:val="0"/>
                <w:iCs w:val="0"/>
                <w:color w:val="auto"/>
                <w:kern w:val="0"/>
                <w:sz w:val="18"/>
                <w:szCs w:val="18"/>
                <w:highlight w:val="none"/>
                <w:u w:val="none"/>
                <w:lang w:val="en-US" w:eastAsia="zh-CN" w:bidi="ar"/>
              </w:rPr>
              <w:t>1、乔木、花灌木死亡，未及时清除，每处扣1分；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2、草坪死亡，清除后在适宜季节未及时补撒草种，每处扣1分；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3、乔木、花灌木倾斜、倒伏，接通知后未及时扶正，每次扣1分；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4、色块、地被、草花或草坪明显死亡、空秃，未及时发现并清理，每处扣1分；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5、广场绿地举办社会活动，需甲方书面通知方可进行，并按要求做好服务工作</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未经甲方同意，出现一次扣2分；</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3B991951">
            <w:pPr>
              <w:keepNext w:val="0"/>
              <w:keepLines w:val="0"/>
              <w:pageBreakBefore w:val="0"/>
              <w:widowControl/>
              <w:kinsoku/>
              <w:wordWrap/>
              <w:overflowPunct/>
              <w:topLinePunct w:val="0"/>
              <w:autoSpaceDE/>
              <w:autoSpaceDN/>
              <w:bidi w:val="0"/>
              <w:snapToGrid/>
              <w:spacing w:after="0"/>
              <w:jc w:val="center"/>
              <w:rPr>
                <w:rFonts w:ascii="Times New Roman" w:hAnsi="Times New Roman" w:eastAsia="宋体"/>
                <w:color w:val="auto"/>
                <w:sz w:val="24"/>
                <w:szCs w:val="24"/>
                <w:highlight w:val="none"/>
              </w:rPr>
            </w:pPr>
          </w:p>
        </w:tc>
      </w:tr>
      <w:tr w14:paraId="09F05851">
        <w:tblPrEx>
          <w:tblCellMar>
            <w:top w:w="0" w:type="dxa"/>
            <w:left w:w="108" w:type="dxa"/>
            <w:bottom w:w="0" w:type="dxa"/>
            <w:right w:w="108" w:type="dxa"/>
          </w:tblCellMar>
        </w:tblPrEx>
        <w:trPr>
          <w:trHeight w:val="1380" w:hRule="atLeast"/>
          <w:jc w:val="center"/>
        </w:trPr>
        <w:tc>
          <w:tcPr>
            <w:tcW w:w="1561" w:type="dxa"/>
            <w:tcBorders>
              <w:top w:val="single" w:color="000000" w:sz="4" w:space="0"/>
              <w:left w:val="single" w:color="000000" w:sz="4" w:space="0"/>
              <w:bottom w:val="single" w:color="000000" w:sz="4" w:space="0"/>
              <w:right w:val="single" w:color="000000" w:sz="4" w:space="0"/>
            </w:tcBorders>
            <w:noWrap/>
            <w:vAlign w:val="center"/>
          </w:tcPr>
          <w:p w14:paraId="2F7C5A47">
            <w:pPr>
              <w:keepNext w:val="0"/>
              <w:keepLines w:val="0"/>
              <w:widowControl/>
              <w:suppressLineNumbers w:val="0"/>
              <w:jc w:val="center"/>
              <w:textAlignment w:val="center"/>
              <w:rPr>
                <w:rFonts w:ascii="Times New Roman" w:hAnsi="Times New Roman" w:eastAsia="宋体"/>
                <w:color w:val="auto"/>
                <w:kern w:val="0"/>
                <w:sz w:val="18"/>
                <w:szCs w:val="18"/>
                <w:highlight w:val="none"/>
                <w:lang w:bidi="ar"/>
              </w:rPr>
            </w:pPr>
            <w:r>
              <w:rPr>
                <w:rFonts w:hint="eastAsia" w:ascii="宋体" w:hAnsi="宋体" w:eastAsia="宋体" w:cs="宋体"/>
                <w:i w:val="0"/>
                <w:iCs w:val="0"/>
                <w:color w:val="auto"/>
                <w:kern w:val="0"/>
                <w:sz w:val="18"/>
                <w:szCs w:val="18"/>
                <w:highlight w:val="none"/>
                <w:u w:val="none"/>
                <w:lang w:val="en-US" w:eastAsia="zh-CN" w:bidi="ar"/>
              </w:rPr>
              <w:t>除草清杂</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77FF946C">
            <w:pPr>
              <w:keepNext w:val="0"/>
              <w:keepLines w:val="0"/>
              <w:widowControl/>
              <w:suppressLineNumbers w:val="0"/>
              <w:jc w:val="center"/>
              <w:textAlignment w:val="center"/>
              <w:rPr>
                <w:rFonts w:hint="default" w:ascii="Times New Roman" w:hAnsi="Times New Roman" w:eastAsia="宋体"/>
                <w:color w:val="auto"/>
                <w:kern w:val="0"/>
                <w:sz w:val="18"/>
                <w:szCs w:val="18"/>
                <w:highlight w:val="none"/>
                <w:lang w:val="en-US" w:bidi="ar"/>
              </w:rPr>
            </w:pPr>
            <w:r>
              <w:rPr>
                <w:rFonts w:hint="eastAsia" w:ascii="宋体" w:hAnsi="宋体" w:cs="宋体"/>
                <w:i w:val="0"/>
                <w:iCs w:val="0"/>
                <w:color w:val="auto"/>
                <w:kern w:val="0"/>
                <w:sz w:val="18"/>
                <w:szCs w:val="18"/>
                <w:highlight w:val="none"/>
                <w:u w:val="none"/>
                <w:lang w:val="en-US" w:eastAsia="zh-CN" w:bidi="ar"/>
              </w:rPr>
              <w:t>20</w:t>
            </w:r>
          </w:p>
        </w:tc>
        <w:tc>
          <w:tcPr>
            <w:tcW w:w="6667" w:type="dxa"/>
            <w:tcBorders>
              <w:top w:val="single" w:color="000000" w:sz="4" w:space="0"/>
              <w:left w:val="single" w:color="000000" w:sz="4" w:space="0"/>
              <w:bottom w:val="single" w:color="000000" w:sz="4" w:space="0"/>
              <w:right w:val="single" w:color="000000" w:sz="4" w:space="0"/>
            </w:tcBorders>
            <w:vAlign w:val="center"/>
          </w:tcPr>
          <w:p w14:paraId="724D9582">
            <w:pPr>
              <w:keepNext w:val="0"/>
              <w:keepLines w:val="0"/>
              <w:widowControl/>
              <w:suppressLineNumbers w:val="0"/>
              <w:jc w:val="left"/>
              <w:textAlignment w:val="center"/>
              <w:rPr>
                <w:rFonts w:ascii="Times New Roman" w:hAnsi="Times New Roman" w:eastAsia="宋体"/>
                <w:color w:val="auto"/>
                <w:kern w:val="0"/>
                <w:sz w:val="18"/>
                <w:szCs w:val="18"/>
                <w:highlight w:val="none"/>
                <w:lang w:bidi="ar"/>
              </w:rPr>
            </w:pPr>
            <w:r>
              <w:rPr>
                <w:rFonts w:hint="eastAsia" w:ascii="宋体" w:hAnsi="宋体" w:eastAsia="宋体" w:cs="宋体"/>
                <w:i w:val="0"/>
                <w:iCs w:val="0"/>
                <w:color w:val="auto"/>
                <w:kern w:val="0"/>
                <w:sz w:val="18"/>
                <w:szCs w:val="18"/>
                <w:highlight w:val="none"/>
                <w:u w:val="none"/>
                <w:lang w:val="en-US" w:eastAsia="zh-CN" w:bidi="ar"/>
              </w:rPr>
              <w:t>1、树穴内杂草未及时清除，每处扣1分；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地被、草坪内杂草及时控制，保持绿地景观效果：色块、地被、草花或草坪内局部狭叶杂草每平方米达10株以上、阔叶杂草每平方米达5株以上，杂草高度超出上述苗木高度5公分以上，每处扣1-3分；藤本状杂草达2株以上、单株长度或高度达0.5米以上，每处扣1-3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3、乔木生长旺盛，无死树缺株，无明显枯枝败叶。无杂树。死树缺株有一株扣1分，有杂树一处扣1分。灌木无明显枯枝败叶，有明显枯枝败叶一处扣1分</w:t>
            </w:r>
            <w:r>
              <w:rPr>
                <w:rFonts w:hint="eastAsia" w:ascii="宋体" w:hAnsi="宋体" w:cs="宋体"/>
                <w:i w:val="0"/>
                <w:iCs w:val="0"/>
                <w:color w:val="auto"/>
                <w:kern w:val="0"/>
                <w:sz w:val="18"/>
                <w:szCs w:val="18"/>
                <w:highlight w:val="none"/>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54A1A460">
            <w:pPr>
              <w:keepNext w:val="0"/>
              <w:keepLines w:val="0"/>
              <w:pageBreakBefore w:val="0"/>
              <w:widowControl/>
              <w:kinsoku/>
              <w:wordWrap/>
              <w:overflowPunct/>
              <w:topLinePunct w:val="0"/>
              <w:autoSpaceDE/>
              <w:autoSpaceDN/>
              <w:bidi w:val="0"/>
              <w:snapToGrid/>
              <w:spacing w:after="0"/>
              <w:jc w:val="center"/>
              <w:rPr>
                <w:rFonts w:ascii="Times New Roman" w:hAnsi="Times New Roman" w:eastAsia="宋体"/>
                <w:color w:val="auto"/>
                <w:sz w:val="24"/>
                <w:szCs w:val="24"/>
                <w:highlight w:val="none"/>
              </w:rPr>
            </w:pPr>
          </w:p>
        </w:tc>
      </w:tr>
      <w:tr w14:paraId="7156D501">
        <w:tblPrEx>
          <w:tblCellMar>
            <w:top w:w="0" w:type="dxa"/>
            <w:left w:w="108" w:type="dxa"/>
            <w:bottom w:w="0" w:type="dxa"/>
            <w:right w:w="108" w:type="dxa"/>
          </w:tblCellMar>
        </w:tblPrEx>
        <w:trPr>
          <w:trHeight w:val="1530" w:hRule="atLeast"/>
          <w:jc w:val="center"/>
        </w:trPr>
        <w:tc>
          <w:tcPr>
            <w:tcW w:w="1561" w:type="dxa"/>
            <w:tcBorders>
              <w:top w:val="single" w:color="000000" w:sz="4" w:space="0"/>
              <w:left w:val="single" w:color="000000" w:sz="4" w:space="0"/>
              <w:bottom w:val="single" w:color="000000" w:sz="4" w:space="0"/>
              <w:right w:val="single" w:color="000000" w:sz="4" w:space="0"/>
            </w:tcBorders>
            <w:vAlign w:val="center"/>
          </w:tcPr>
          <w:p w14:paraId="25E56C72">
            <w:pPr>
              <w:keepNext w:val="0"/>
              <w:keepLines w:val="0"/>
              <w:widowControl/>
              <w:suppressLineNumbers w:val="0"/>
              <w:jc w:val="center"/>
              <w:textAlignment w:val="center"/>
              <w:rPr>
                <w:rFonts w:ascii="Times New Roman" w:hAnsi="Times New Roman" w:eastAsia="宋体"/>
                <w:color w:val="auto"/>
                <w:kern w:val="0"/>
                <w:sz w:val="18"/>
                <w:szCs w:val="18"/>
                <w:highlight w:val="none"/>
                <w:lang w:bidi="ar"/>
              </w:rPr>
            </w:pPr>
            <w:r>
              <w:rPr>
                <w:rFonts w:hint="eastAsia" w:ascii="宋体" w:hAnsi="宋体" w:eastAsia="宋体" w:cs="宋体"/>
                <w:i w:val="0"/>
                <w:iCs w:val="0"/>
                <w:color w:val="auto"/>
                <w:kern w:val="0"/>
                <w:sz w:val="18"/>
                <w:szCs w:val="18"/>
                <w:highlight w:val="none"/>
                <w:u w:val="none"/>
                <w:lang w:val="en-US" w:eastAsia="zh-CN" w:bidi="ar"/>
              </w:rPr>
              <w:t>修剪剥芽</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122F6966">
            <w:pPr>
              <w:keepNext w:val="0"/>
              <w:keepLines w:val="0"/>
              <w:widowControl/>
              <w:suppressLineNumbers w:val="0"/>
              <w:jc w:val="center"/>
              <w:textAlignment w:val="center"/>
              <w:rPr>
                <w:rFonts w:hint="default" w:ascii="Times New Roman" w:hAnsi="Times New Roman" w:eastAsia="宋体"/>
                <w:color w:val="auto"/>
                <w:kern w:val="0"/>
                <w:sz w:val="18"/>
                <w:szCs w:val="18"/>
                <w:highlight w:val="none"/>
                <w:lang w:val="en-US" w:bidi="ar"/>
              </w:rPr>
            </w:pPr>
            <w:r>
              <w:rPr>
                <w:rFonts w:hint="eastAsia" w:ascii="宋体" w:hAnsi="宋体" w:cs="宋体"/>
                <w:i w:val="0"/>
                <w:iCs w:val="0"/>
                <w:color w:val="auto"/>
                <w:kern w:val="0"/>
                <w:sz w:val="18"/>
                <w:szCs w:val="18"/>
                <w:highlight w:val="none"/>
                <w:u w:val="none"/>
                <w:lang w:val="en-US" w:eastAsia="zh-CN" w:bidi="ar"/>
              </w:rPr>
              <w:t>20</w:t>
            </w:r>
          </w:p>
        </w:tc>
        <w:tc>
          <w:tcPr>
            <w:tcW w:w="6667" w:type="dxa"/>
            <w:tcBorders>
              <w:top w:val="single" w:color="000000" w:sz="4" w:space="0"/>
              <w:left w:val="single" w:color="000000" w:sz="4" w:space="0"/>
              <w:bottom w:val="single" w:color="000000" w:sz="4" w:space="0"/>
              <w:right w:val="single" w:color="000000" w:sz="4" w:space="0"/>
            </w:tcBorders>
            <w:vAlign w:val="center"/>
          </w:tcPr>
          <w:p w14:paraId="09AE6473">
            <w:pPr>
              <w:keepNext w:val="0"/>
              <w:keepLines w:val="0"/>
              <w:widowControl/>
              <w:suppressLineNumbers w:val="0"/>
              <w:jc w:val="left"/>
              <w:textAlignment w:val="center"/>
              <w:rPr>
                <w:rFonts w:ascii="Times New Roman" w:hAnsi="Times New Roman" w:eastAsia="宋体"/>
                <w:color w:val="auto"/>
                <w:kern w:val="0"/>
                <w:sz w:val="18"/>
                <w:szCs w:val="18"/>
                <w:highlight w:val="none"/>
                <w:lang w:bidi="ar"/>
              </w:rPr>
            </w:pPr>
            <w:r>
              <w:rPr>
                <w:rFonts w:hint="eastAsia" w:ascii="宋体" w:hAnsi="宋体" w:eastAsia="宋体" w:cs="宋体"/>
                <w:i w:val="0"/>
                <w:iCs w:val="0"/>
                <w:color w:val="auto"/>
                <w:kern w:val="0"/>
                <w:sz w:val="18"/>
                <w:szCs w:val="18"/>
                <w:highlight w:val="none"/>
                <w:u w:val="none"/>
                <w:lang w:val="en-US" w:eastAsia="zh-CN" w:bidi="ar"/>
              </w:rPr>
              <w:t>1、乔、灌木修剪、剥芽：修剪不及时不到位，每处扣1分；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2、绿篱修剪：修剪不及时不到位，每处扣1分；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3、球类修剪：修剪不及时不到位（球形不完整，球面不光滑密实，有明显空洞等）每处扣1分；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4、地被、草坪修剪：修剪不及时，草坪中的树坑、花坛边缘未切边，线条不清晰，每处扣1分；</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3773BFBE">
            <w:pPr>
              <w:keepNext w:val="0"/>
              <w:keepLines w:val="0"/>
              <w:pageBreakBefore w:val="0"/>
              <w:widowControl/>
              <w:kinsoku/>
              <w:wordWrap/>
              <w:overflowPunct/>
              <w:topLinePunct w:val="0"/>
              <w:autoSpaceDE/>
              <w:autoSpaceDN/>
              <w:bidi w:val="0"/>
              <w:snapToGrid/>
              <w:spacing w:after="0"/>
              <w:jc w:val="center"/>
              <w:rPr>
                <w:rFonts w:ascii="Times New Roman" w:hAnsi="Times New Roman" w:eastAsia="宋体"/>
                <w:color w:val="auto"/>
                <w:sz w:val="24"/>
                <w:szCs w:val="24"/>
                <w:highlight w:val="none"/>
              </w:rPr>
            </w:pPr>
          </w:p>
        </w:tc>
      </w:tr>
      <w:tr w14:paraId="73D29582">
        <w:tblPrEx>
          <w:tblCellMar>
            <w:top w:w="0" w:type="dxa"/>
            <w:left w:w="108" w:type="dxa"/>
            <w:bottom w:w="0" w:type="dxa"/>
            <w:right w:w="108" w:type="dxa"/>
          </w:tblCellMar>
        </w:tblPrEx>
        <w:trPr>
          <w:trHeight w:val="800" w:hRule="atLeast"/>
          <w:jc w:val="center"/>
        </w:trPr>
        <w:tc>
          <w:tcPr>
            <w:tcW w:w="1561" w:type="dxa"/>
            <w:tcBorders>
              <w:top w:val="single" w:color="000000" w:sz="4" w:space="0"/>
              <w:left w:val="single" w:color="000000" w:sz="4" w:space="0"/>
              <w:bottom w:val="single" w:color="000000" w:sz="4" w:space="0"/>
              <w:right w:val="single" w:color="000000" w:sz="4" w:space="0"/>
            </w:tcBorders>
            <w:noWrap/>
            <w:vAlign w:val="center"/>
          </w:tcPr>
          <w:p w14:paraId="4A838BE9">
            <w:pPr>
              <w:keepNext w:val="0"/>
              <w:keepLines w:val="0"/>
              <w:widowControl/>
              <w:suppressLineNumbers w:val="0"/>
              <w:jc w:val="center"/>
              <w:textAlignment w:val="center"/>
              <w:rPr>
                <w:rFonts w:ascii="Times New Roman" w:hAnsi="Times New Roman" w:eastAsia="宋体"/>
                <w:color w:val="auto"/>
                <w:kern w:val="0"/>
                <w:sz w:val="18"/>
                <w:szCs w:val="18"/>
                <w:highlight w:val="none"/>
                <w:lang w:bidi="ar"/>
              </w:rPr>
            </w:pPr>
            <w:r>
              <w:rPr>
                <w:rFonts w:hint="eastAsia" w:ascii="宋体" w:hAnsi="宋体" w:eastAsia="宋体" w:cs="宋体"/>
                <w:i w:val="0"/>
                <w:iCs w:val="0"/>
                <w:color w:val="auto"/>
                <w:kern w:val="0"/>
                <w:sz w:val="18"/>
                <w:szCs w:val="18"/>
                <w:highlight w:val="none"/>
                <w:u w:val="none"/>
                <w:lang w:val="en-US" w:eastAsia="zh-CN" w:bidi="ar"/>
              </w:rPr>
              <w:t>浇水排涝</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376E5613">
            <w:pPr>
              <w:keepNext w:val="0"/>
              <w:keepLines w:val="0"/>
              <w:widowControl/>
              <w:suppressLineNumbers w:val="0"/>
              <w:jc w:val="center"/>
              <w:textAlignment w:val="center"/>
              <w:rPr>
                <w:rFonts w:ascii="Times New Roman" w:hAnsi="Times New Roman" w:eastAsia="宋体"/>
                <w:color w:val="auto"/>
                <w:kern w:val="0"/>
                <w:sz w:val="18"/>
                <w:szCs w:val="18"/>
                <w:highlight w:val="none"/>
                <w:lang w:bidi="ar"/>
              </w:rPr>
            </w:pPr>
            <w:r>
              <w:rPr>
                <w:rFonts w:hint="eastAsia" w:ascii="宋体" w:hAnsi="宋体" w:eastAsia="宋体" w:cs="宋体"/>
                <w:i w:val="0"/>
                <w:iCs w:val="0"/>
                <w:color w:val="auto"/>
                <w:kern w:val="0"/>
                <w:sz w:val="18"/>
                <w:szCs w:val="18"/>
                <w:highlight w:val="none"/>
                <w:u w:val="none"/>
                <w:lang w:val="en-US" w:eastAsia="zh-CN" w:bidi="ar"/>
              </w:rPr>
              <w:t>5</w:t>
            </w:r>
          </w:p>
        </w:tc>
        <w:tc>
          <w:tcPr>
            <w:tcW w:w="6667" w:type="dxa"/>
            <w:tcBorders>
              <w:top w:val="single" w:color="000000" w:sz="4" w:space="0"/>
              <w:left w:val="single" w:color="000000" w:sz="4" w:space="0"/>
              <w:bottom w:val="single" w:color="000000" w:sz="4" w:space="0"/>
              <w:right w:val="single" w:color="000000" w:sz="4" w:space="0"/>
            </w:tcBorders>
            <w:vAlign w:val="center"/>
          </w:tcPr>
          <w:p w14:paraId="48F1828E">
            <w:pPr>
              <w:keepNext w:val="0"/>
              <w:keepLines w:val="0"/>
              <w:widowControl/>
              <w:suppressLineNumbers w:val="0"/>
              <w:jc w:val="left"/>
              <w:textAlignment w:val="center"/>
              <w:rPr>
                <w:rFonts w:ascii="Times New Roman" w:hAnsi="Times New Roman" w:eastAsia="宋体"/>
                <w:color w:val="auto"/>
                <w:kern w:val="0"/>
                <w:sz w:val="18"/>
                <w:szCs w:val="18"/>
                <w:highlight w:val="none"/>
                <w:lang w:bidi="ar"/>
              </w:rPr>
            </w:pPr>
            <w:r>
              <w:rPr>
                <w:rFonts w:hint="eastAsia" w:ascii="宋体" w:hAnsi="宋体" w:eastAsia="宋体" w:cs="宋体"/>
                <w:i w:val="0"/>
                <w:iCs w:val="0"/>
                <w:color w:val="auto"/>
                <w:kern w:val="0"/>
                <w:sz w:val="18"/>
                <w:szCs w:val="18"/>
                <w:highlight w:val="none"/>
                <w:u w:val="none"/>
                <w:lang w:val="en-US" w:eastAsia="zh-CN" w:bidi="ar"/>
              </w:rPr>
              <w:t>1、未及时浇水导致土壤开裂、板结，园林植物枯黄、生长不良，每处扣1分；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 叶面蒙尘或粘滞物未及时清除，每处扣1分；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 检查地段雨后24小时内仍有明显积水，每处扣1分；</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165ED7EB">
            <w:pPr>
              <w:keepNext w:val="0"/>
              <w:keepLines w:val="0"/>
              <w:pageBreakBefore w:val="0"/>
              <w:widowControl/>
              <w:kinsoku/>
              <w:wordWrap/>
              <w:overflowPunct/>
              <w:topLinePunct w:val="0"/>
              <w:autoSpaceDE/>
              <w:autoSpaceDN/>
              <w:bidi w:val="0"/>
              <w:snapToGrid/>
              <w:spacing w:after="0"/>
              <w:jc w:val="center"/>
              <w:rPr>
                <w:rFonts w:ascii="Times New Roman" w:hAnsi="Times New Roman" w:eastAsia="宋体"/>
                <w:color w:val="auto"/>
                <w:sz w:val="24"/>
                <w:szCs w:val="24"/>
                <w:highlight w:val="none"/>
              </w:rPr>
            </w:pPr>
          </w:p>
        </w:tc>
      </w:tr>
      <w:tr w14:paraId="7715E4A6">
        <w:tblPrEx>
          <w:tblCellMar>
            <w:top w:w="0" w:type="dxa"/>
            <w:left w:w="108" w:type="dxa"/>
            <w:bottom w:w="0" w:type="dxa"/>
            <w:right w:w="108" w:type="dxa"/>
          </w:tblCellMar>
        </w:tblPrEx>
        <w:trPr>
          <w:trHeight w:val="1860" w:hRule="atLeast"/>
          <w:jc w:val="center"/>
        </w:trPr>
        <w:tc>
          <w:tcPr>
            <w:tcW w:w="1561" w:type="dxa"/>
            <w:tcBorders>
              <w:top w:val="single" w:color="000000" w:sz="4" w:space="0"/>
              <w:left w:val="single" w:color="000000" w:sz="4" w:space="0"/>
              <w:bottom w:val="single" w:color="000000" w:sz="4" w:space="0"/>
              <w:right w:val="single" w:color="000000" w:sz="4" w:space="0"/>
            </w:tcBorders>
            <w:noWrap/>
            <w:vAlign w:val="center"/>
          </w:tcPr>
          <w:p w14:paraId="4963FBCF">
            <w:pPr>
              <w:keepNext w:val="0"/>
              <w:keepLines w:val="0"/>
              <w:widowControl/>
              <w:suppressLineNumbers w:val="0"/>
              <w:jc w:val="center"/>
              <w:textAlignment w:val="center"/>
              <w:rPr>
                <w:rFonts w:ascii="Times New Roman" w:hAnsi="Times New Roman" w:eastAsia="宋体"/>
                <w:color w:val="auto"/>
                <w:kern w:val="0"/>
                <w:sz w:val="18"/>
                <w:szCs w:val="18"/>
                <w:highlight w:val="none"/>
                <w:lang w:bidi="ar"/>
              </w:rPr>
            </w:pPr>
            <w:r>
              <w:rPr>
                <w:rFonts w:hint="eastAsia" w:ascii="宋体" w:hAnsi="宋体" w:eastAsia="宋体" w:cs="宋体"/>
                <w:i w:val="0"/>
                <w:iCs w:val="0"/>
                <w:color w:val="auto"/>
                <w:kern w:val="0"/>
                <w:sz w:val="18"/>
                <w:szCs w:val="18"/>
                <w:highlight w:val="none"/>
                <w:u w:val="none"/>
                <w:lang w:val="en-US" w:eastAsia="zh-CN" w:bidi="ar"/>
              </w:rPr>
              <w:t>病虫害防治</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7D0E6C57">
            <w:pPr>
              <w:keepNext w:val="0"/>
              <w:keepLines w:val="0"/>
              <w:widowControl/>
              <w:suppressLineNumbers w:val="0"/>
              <w:jc w:val="center"/>
              <w:textAlignment w:val="center"/>
              <w:rPr>
                <w:rFonts w:ascii="Times New Roman" w:hAnsi="Times New Roman" w:eastAsia="宋体"/>
                <w:color w:val="auto"/>
                <w:kern w:val="0"/>
                <w:sz w:val="18"/>
                <w:szCs w:val="18"/>
                <w:highlight w:val="none"/>
                <w:lang w:bidi="ar"/>
              </w:rPr>
            </w:pPr>
            <w:r>
              <w:rPr>
                <w:rFonts w:hint="eastAsia" w:ascii="宋体" w:hAnsi="宋体" w:eastAsia="宋体" w:cs="宋体"/>
                <w:i w:val="0"/>
                <w:iCs w:val="0"/>
                <w:color w:val="auto"/>
                <w:kern w:val="0"/>
                <w:sz w:val="18"/>
                <w:szCs w:val="18"/>
                <w:highlight w:val="none"/>
                <w:u w:val="none"/>
                <w:lang w:val="en-US" w:eastAsia="zh-CN" w:bidi="ar"/>
              </w:rPr>
              <w:t>10</w:t>
            </w:r>
          </w:p>
        </w:tc>
        <w:tc>
          <w:tcPr>
            <w:tcW w:w="6667" w:type="dxa"/>
            <w:tcBorders>
              <w:top w:val="single" w:color="000000" w:sz="4" w:space="0"/>
              <w:left w:val="single" w:color="000000" w:sz="4" w:space="0"/>
              <w:bottom w:val="single" w:color="000000" w:sz="4" w:space="0"/>
              <w:right w:val="single" w:color="000000" w:sz="4" w:space="0"/>
            </w:tcBorders>
            <w:vAlign w:val="center"/>
          </w:tcPr>
          <w:p w14:paraId="02A1AD04">
            <w:pPr>
              <w:keepNext w:val="0"/>
              <w:keepLines w:val="0"/>
              <w:widowControl/>
              <w:suppressLineNumbers w:val="0"/>
              <w:jc w:val="left"/>
              <w:textAlignment w:val="center"/>
              <w:rPr>
                <w:rFonts w:ascii="Times New Roman" w:hAnsi="Times New Roman" w:eastAsia="宋体"/>
                <w:color w:val="auto"/>
                <w:kern w:val="0"/>
                <w:sz w:val="18"/>
                <w:szCs w:val="18"/>
                <w:highlight w:val="none"/>
                <w:lang w:bidi="ar"/>
              </w:rPr>
            </w:pPr>
            <w:r>
              <w:rPr>
                <w:rFonts w:hint="eastAsia" w:ascii="宋体" w:hAnsi="宋体" w:eastAsia="宋体" w:cs="宋体"/>
                <w:i w:val="0"/>
                <w:iCs w:val="0"/>
                <w:color w:val="auto"/>
                <w:kern w:val="0"/>
                <w:sz w:val="18"/>
                <w:szCs w:val="18"/>
                <w:highlight w:val="none"/>
                <w:u w:val="none"/>
                <w:lang w:val="en-US" w:eastAsia="zh-CN" w:bidi="ar"/>
              </w:rPr>
              <w:t>1、园林植物（包括乔木、花灌木、竹类、绿篱、地被、色块、藤本、水生植物、草坪和草花等）有轻微病虫害或病虫害虽明显，但及时用药后，无继续危害现象，对景观效果影响较小，每处扣1分；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2、园林植物有较明显的病虫害，且未及时用药或对景观效果影响较大，每处扣2分；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3、作业人员喷施化学药剂时未戴口罩和手套，发现一次扣2分；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4、在道路上喷施化学药剂时未设警示标志或喷溅到市民身上，发现一次扣2分；</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75F4D934">
            <w:pPr>
              <w:keepNext w:val="0"/>
              <w:keepLines w:val="0"/>
              <w:pageBreakBefore w:val="0"/>
              <w:widowControl/>
              <w:kinsoku/>
              <w:wordWrap/>
              <w:overflowPunct/>
              <w:topLinePunct w:val="0"/>
              <w:autoSpaceDE/>
              <w:autoSpaceDN/>
              <w:bidi w:val="0"/>
              <w:snapToGrid/>
              <w:spacing w:after="0"/>
              <w:jc w:val="center"/>
              <w:rPr>
                <w:rFonts w:ascii="Times New Roman" w:hAnsi="Times New Roman" w:eastAsia="宋体"/>
                <w:color w:val="auto"/>
                <w:sz w:val="24"/>
                <w:szCs w:val="24"/>
                <w:highlight w:val="none"/>
              </w:rPr>
            </w:pPr>
          </w:p>
        </w:tc>
      </w:tr>
      <w:tr w14:paraId="06D5F62E">
        <w:tblPrEx>
          <w:tblCellMar>
            <w:top w:w="0" w:type="dxa"/>
            <w:left w:w="108" w:type="dxa"/>
            <w:bottom w:w="0" w:type="dxa"/>
            <w:right w:w="108" w:type="dxa"/>
          </w:tblCellMar>
        </w:tblPrEx>
        <w:trPr>
          <w:trHeight w:val="735" w:hRule="atLeast"/>
          <w:jc w:val="center"/>
        </w:trPr>
        <w:tc>
          <w:tcPr>
            <w:tcW w:w="1561" w:type="dxa"/>
            <w:tcBorders>
              <w:top w:val="single" w:color="000000" w:sz="4" w:space="0"/>
              <w:left w:val="single" w:color="000000" w:sz="4" w:space="0"/>
              <w:bottom w:val="nil"/>
              <w:right w:val="single" w:color="000000" w:sz="4" w:space="0"/>
            </w:tcBorders>
            <w:noWrap/>
            <w:vAlign w:val="center"/>
          </w:tcPr>
          <w:p w14:paraId="0DDC64D5">
            <w:pPr>
              <w:keepNext w:val="0"/>
              <w:keepLines w:val="0"/>
              <w:widowControl/>
              <w:suppressLineNumbers w:val="0"/>
              <w:jc w:val="center"/>
              <w:textAlignment w:val="center"/>
              <w:rPr>
                <w:rFonts w:ascii="Times New Roman" w:hAnsi="Times New Roman" w:eastAsia="宋体"/>
                <w:color w:val="auto"/>
                <w:kern w:val="0"/>
                <w:sz w:val="18"/>
                <w:szCs w:val="18"/>
                <w:highlight w:val="none"/>
                <w:lang w:bidi="ar"/>
              </w:rPr>
            </w:pPr>
            <w:r>
              <w:rPr>
                <w:rFonts w:hint="eastAsia" w:ascii="宋体" w:hAnsi="宋体" w:eastAsia="宋体" w:cs="宋体"/>
                <w:i w:val="0"/>
                <w:iCs w:val="0"/>
                <w:color w:val="auto"/>
                <w:kern w:val="0"/>
                <w:sz w:val="18"/>
                <w:szCs w:val="18"/>
                <w:highlight w:val="none"/>
                <w:u w:val="none"/>
                <w:lang w:val="en-US" w:eastAsia="zh-CN" w:bidi="ar"/>
              </w:rPr>
              <w:t>设施卫生</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2936FBB9">
            <w:pPr>
              <w:keepNext w:val="0"/>
              <w:keepLines w:val="0"/>
              <w:widowControl/>
              <w:suppressLineNumbers w:val="0"/>
              <w:jc w:val="center"/>
              <w:textAlignment w:val="center"/>
              <w:rPr>
                <w:rFonts w:hint="default" w:ascii="Times New Roman" w:hAnsi="Times New Roman" w:eastAsia="宋体"/>
                <w:color w:val="auto"/>
                <w:kern w:val="0"/>
                <w:sz w:val="18"/>
                <w:szCs w:val="18"/>
                <w:highlight w:val="none"/>
                <w:lang w:val="en-US" w:bidi="ar"/>
              </w:rPr>
            </w:pPr>
            <w:r>
              <w:rPr>
                <w:rFonts w:hint="eastAsia" w:ascii="宋体" w:hAnsi="宋体" w:cs="宋体"/>
                <w:i w:val="0"/>
                <w:iCs w:val="0"/>
                <w:color w:val="auto"/>
                <w:kern w:val="0"/>
                <w:sz w:val="18"/>
                <w:szCs w:val="18"/>
                <w:highlight w:val="none"/>
                <w:u w:val="none"/>
                <w:lang w:val="en-US" w:eastAsia="zh-CN" w:bidi="ar"/>
              </w:rPr>
              <w:t>15</w:t>
            </w:r>
          </w:p>
        </w:tc>
        <w:tc>
          <w:tcPr>
            <w:tcW w:w="6667" w:type="dxa"/>
            <w:tcBorders>
              <w:top w:val="single" w:color="000000" w:sz="4" w:space="0"/>
              <w:left w:val="single" w:color="000000" w:sz="4" w:space="0"/>
              <w:bottom w:val="single" w:color="000000" w:sz="4" w:space="0"/>
              <w:right w:val="single" w:color="000000" w:sz="4" w:space="0"/>
            </w:tcBorders>
            <w:vAlign w:val="center"/>
          </w:tcPr>
          <w:p w14:paraId="0BAB5490">
            <w:pPr>
              <w:keepNext w:val="0"/>
              <w:keepLines w:val="0"/>
              <w:widowControl/>
              <w:suppressLineNumbers w:val="0"/>
              <w:jc w:val="left"/>
              <w:textAlignment w:val="center"/>
              <w:rPr>
                <w:rFonts w:ascii="Times New Roman" w:hAnsi="Times New Roman" w:eastAsia="宋体"/>
                <w:color w:val="auto"/>
                <w:kern w:val="0"/>
                <w:sz w:val="18"/>
                <w:szCs w:val="18"/>
                <w:highlight w:val="none"/>
                <w:lang w:bidi="ar"/>
              </w:rPr>
            </w:pPr>
            <w:r>
              <w:rPr>
                <w:rFonts w:hint="eastAsia" w:ascii="宋体" w:hAnsi="宋体" w:eastAsia="宋体" w:cs="宋体"/>
                <w:i w:val="0"/>
                <w:iCs w:val="0"/>
                <w:color w:val="auto"/>
                <w:kern w:val="0"/>
                <w:sz w:val="18"/>
                <w:szCs w:val="18"/>
                <w:highlight w:val="none"/>
                <w:u w:val="none"/>
                <w:lang w:val="en-US" w:eastAsia="zh-CN" w:bidi="ar"/>
              </w:rPr>
              <w:t xml:space="preserve">1、保洁不到位，绿地内有果皮、纸屑、干枯枝叶等杂物，每处扣1分；                                                                                 2、垃圾清运不及时，垃圾箱内垃圾有外溢，每处扣1分，垃圾箱外表有污物，每个垃圾箱扣1分；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3、无乱晾晒衣服和乱堆杂物，无卫生工具外露。发现一处扣1分；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4、厕所落实专人管理，做到厕所干净整洁、无异味、无积水；便池洁净，无污垢，无堵塞。不干净、不整洁一处扣1分；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5、树木上无勾挂污物。草丛、树丛无杂物。发现挂污物、有杂物，一处扣1分</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6、亭、廊、榭建筑、各种标牌等干净整洁，无蛛网、积灰、污物，坐凳或者地面无鸟屎、涂写等。不干净一处扣1分</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7、宣传展示牌无破损，无污物。有乱凃乱画等一处扣1分，有破损未及时上报的，有一处扣1分。</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7B1A713E">
            <w:pPr>
              <w:keepNext w:val="0"/>
              <w:keepLines w:val="0"/>
              <w:pageBreakBefore w:val="0"/>
              <w:widowControl/>
              <w:kinsoku/>
              <w:wordWrap/>
              <w:overflowPunct/>
              <w:topLinePunct w:val="0"/>
              <w:autoSpaceDE/>
              <w:autoSpaceDN/>
              <w:bidi w:val="0"/>
              <w:snapToGrid/>
              <w:spacing w:after="0"/>
              <w:jc w:val="center"/>
              <w:rPr>
                <w:rFonts w:ascii="Times New Roman" w:hAnsi="Times New Roman" w:eastAsia="宋体"/>
                <w:color w:val="auto"/>
                <w:sz w:val="24"/>
                <w:szCs w:val="24"/>
                <w:highlight w:val="none"/>
              </w:rPr>
            </w:pPr>
          </w:p>
        </w:tc>
      </w:tr>
      <w:tr w14:paraId="7758D17B">
        <w:tblPrEx>
          <w:tblCellMar>
            <w:top w:w="0" w:type="dxa"/>
            <w:left w:w="108" w:type="dxa"/>
            <w:bottom w:w="0" w:type="dxa"/>
            <w:right w:w="108" w:type="dxa"/>
          </w:tblCellMar>
        </w:tblPrEx>
        <w:trPr>
          <w:trHeight w:val="1035" w:hRule="atLeast"/>
          <w:jc w:val="center"/>
        </w:trPr>
        <w:tc>
          <w:tcPr>
            <w:tcW w:w="1561" w:type="dxa"/>
            <w:tcBorders>
              <w:top w:val="single" w:color="000000" w:sz="4" w:space="0"/>
              <w:left w:val="single" w:color="000000" w:sz="4" w:space="0"/>
              <w:bottom w:val="nil"/>
              <w:right w:val="single" w:color="000000" w:sz="4" w:space="0"/>
            </w:tcBorders>
            <w:noWrap/>
            <w:vAlign w:val="center"/>
          </w:tcPr>
          <w:p w14:paraId="5436C659">
            <w:pPr>
              <w:keepNext w:val="0"/>
              <w:keepLines w:val="0"/>
              <w:widowControl/>
              <w:suppressLineNumbers w:val="0"/>
              <w:jc w:val="center"/>
              <w:textAlignment w:val="center"/>
              <w:rPr>
                <w:rFonts w:ascii="Times New Roman" w:hAnsi="Times New Roman" w:eastAsia="宋体"/>
                <w:color w:val="auto"/>
                <w:kern w:val="0"/>
                <w:sz w:val="18"/>
                <w:szCs w:val="18"/>
                <w:highlight w:val="none"/>
                <w:lang w:bidi="ar"/>
              </w:rPr>
            </w:pPr>
            <w:r>
              <w:rPr>
                <w:rFonts w:hint="eastAsia" w:ascii="宋体" w:hAnsi="宋体" w:eastAsia="宋体" w:cs="宋体"/>
                <w:i w:val="0"/>
                <w:iCs w:val="0"/>
                <w:color w:val="auto"/>
                <w:kern w:val="0"/>
                <w:sz w:val="18"/>
                <w:szCs w:val="18"/>
                <w:highlight w:val="none"/>
                <w:u w:val="none"/>
                <w:lang w:val="en-US" w:eastAsia="zh-CN" w:bidi="ar"/>
              </w:rPr>
              <w:t>制度管理</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32A6E5AC">
            <w:pPr>
              <w:keepNext w:val="0"/>
              <w:keepLines w:val="0"/>
              <w:widowControl/>
              <w:suppressLineNumbers w:val="0"/>
              <w:jc w:val="center"/>
              <w:textAlignment w:val="center"/>
              <w:rPr>
                <w:rFonts w:ascii="Times New Roman" w:hAnsi="Times New Roman" w:eastAsia="宋体"/>
                <w:color w:val="auto"/>
                <w:kern w:val="0"/>
                <w:sz w:val="18"/>
                <w:szCs w:val="18"/>
                <w:highlight w:val="none"/>
                <w:lang w:bidi="ar"/>
              </w:rPr>
            </w:pPr>
            <w:r>
              <w:rPr>
                <w:rFonts w:hint="eastAsia" w:ascii="宋体" w:hAnsi="宋体" w:eastAsia="宋体" w:cs="宋体"/>
                <w:i w:val="0"/>
                <w:iCs w:val="0"/>
                <w:color w:val="auto"/>
                <w:kern w:val="0"/>
                <w:sz w:val="18"/>
                <w:szCs w:val="18"/>
                <w:highlight w:val="none"/>
                <w:u w:val="none"/>
                <w:lang w:val="en-US" w:eastAsia="zh-CN" w:bidi="ar"/>
              </w:rPr>
              <w:t>15</w:t>
            </w:r>
          </w:p>
        </w:tc>
        <w:tc>
          <w:tcPr>
            <w:tcW w:w="6667" w:type="dxa"/>
            <w:tcBorders>
              <w:top w:val="single" w:color="000000" w:sz="4" w:space="0"/>
              <w:left w:val="single" w:color="000000" w:sz="4" w:space="0"/>
              <w:bottom w:val="single" w:color="000000" w:sz="4" w:space="0"/>
              <w:right w:val="single" w:color="000000" w:sz="4" w:space="0"/>
            </w:tcBorders>
            <w:vAlign w:val="center"/>
          </w:tcPr>
          <w:p w14:paraId="1C47C295">
            <w:pPr>
              <w:keepNext w:val="0"/>
              <w:keepLines w:val="0"/>
              <w:widowControl/>
              <w:suppressLineNumbers w:val="0"/>
              <w:jc w:val="left"/>
              <w:textAlignment w:val="center"/>
              <w:rPr>
                <w:rFonts w:ascii="Times New Roman" w:hAnsi="Times New Roman" w:eastAsia="宋体"/>
                <w:color w:val="auto"/>
                <w:kern w:val="0"/>
                <w:sz w:val="18"/>
                <w:szCs w:val="18"/>
                <w:highlight w:val="none"/>
                <w:lang w:bidi="ar"/>
              </w:rPr>
            </w:pPr>
            <w:r>
              <w:rPr>
                <w:rFonts w:hint="eastAsia" w:ascii="宋体" w:hAnsi="宋体" w:eastAsia="宋体" w:cs="宋体"/>
                <w:i w:val="0"/>
                <w:iCs w:val="0"/>
                <w:color w:val="auto"/>
                <w:kern w:val="0"/>
                <w:sz w:val="18"/>
                <w:szCs w:val="18"/>
                <w:highlight w:val="none"/>
                <w:u w:val="none"/>
                <w:lang w:val="en-US" w:eastAsia="zh-CN" w:bidi="ar"/>
              </w:rPr>
              <w:t>1、人员配备稳定，按合同要求安排人员，每少一人扣1分；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2、针对巡查人员发出的整改通知，需在1小时内回复，≤3小时内回复扣1分，＞3小时回复扣2分，不回复扣3分；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3、对发出的整改通知进行整改，整改需及时并符合要求，未及时整改的或不符合整改要求进行二次整改的扣2分，三次整改扣3分，不进行整改扣5分</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4、发现违规占绿、破坏绿化等违规违法行为未及时处置，一次扣2分</w:t>
            </w:r>
            <w:r>
              <w:rPr>
                <w:rFonts w:hint="eastAsia" w:ascii="宋体" w:hAnsi="宋体" w:cs="宋体"/>
                <w:i w:val="0"/>
                <w:iCs w:val="0"/>
                <w:color w:val="auto"/>
                <w:kern w:val="0"/>
                <w:sz w:val="18"/>
                <w:szCs w:val="18"/>
                <w:highlight w:val="none"/>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0DA82647">
            <w:pPr>
              <w:keepNext w:val="0"/>
              <w:keepLines w:val="0"/>
              <w:pageBreakBefore w:val="0"/>
              <w:widowControl/>
              <w:kinsoku/>
              <w:wordWrap/>
              <w:overflowPunct/>
              <w:topLinePunct w:val="0"/>
              <w:autoSpaceDE/>
              <w:autoSpaceDN/>
              <w:bidi w:val="0"/>
              <w:snapToGrid/>
              <w:spacing w:after="0"/>
              <w:jc w:val="center"/>
              <w:rPr>
                <w:rFonts w:ascii="Times New Roman" w:hAnsi="Times New Roman" w:eastAsia="宋体"/>
                <w:color w:val="auto"/>
                <w:sz w:val="24"/>
                <w:szCs w:val="24"/>
                <w:highlight w:val="none"/>
              </w:rPr>
            </w:pPr>
          </w:p>
        </w:tc>
      </w:tr>
      <w:tr w14:paraId="5627E291">
        <w:tblPrEx>
          <w:tblCellMar>
            <w:top w:w="0" w:type="dxa"/>
            <w:left w:w="108" w:type="dxa"/>
            <w:bottom w:w="0" w:type="dxa"/>
            <w:right w:w="108" w:type="dxa"/>
          </w:tblCellMar>
        </w:tblPrEx>
        <w:trPr>
          <w:trHeight w:val="480" w:hRule="atLeast"/>
          <w:jc w:val="center"/>
        </w:trPr>
        <w:tc>
          <w:tcPr>
            <w:tcW w:w="1561" w:type="dxa"/>
            <w:tcBorders>
              <w:top w:val="single" w:color="000000" w:sz="4" w:space="0"/>
              <w:left w:val="single" w:color="000000" w:sz="4" w:space="0"/>
              <w:bottom w:val="single" w:color="000000" w:sz="4" w:space="0"/>
              <w:right w:val="single" w:color="000000" w:sz="4" w:space="0"/>
            </w:tcBorders>
            <w:vAlign w:val="center"/>
          </w:tcPr>
          <w:p w14:paraId="24CD6C0D">
            <w:pPr>
              <w:keepNext w:val="0"/>
              <w:keepLines w:val="0"/>
              <w:pageBreakBefore w:val="0"/>
              <w:widowControl/>
              <w:kinsoku/>
              <w:wordWrap/>
              <w:overflowPunct/>
              <w:topLinePunct w:val="0"/>
              <w:autoSpaceDE/>
              <w:autoSpaceDN/>
              <w:bidi w:val="0"/>
              <w:snapToGrid/>
              <w:spacing w:after="0"/>
              <w:jc w:val="center"/>
              <w:rPr>
                <w:rFonts w:ascii="Times New Roman" w:hAnsi="Times New Roman" w:eastAsia="宋体"/>
                <w:color w:val="auto"/>
                <w:kern w:val="0"/>
                <w:sz w:val="18"/>
                <w:szCs w:val="18"/>
                <w:highlight w:val="none"/>
                <w:lang w:bidi="ar"/>
              </w:rPr>
            </w:pPr>
            <w:r>
              <w:rPr>
                <w:rFonts w:ascii="Times New Roman" w:hAnsi="Times New Roman" w:eastAsia="宋体"/>
                <w:color w:val="auto"/>
                <w:kern w:val="0"/>
                <w:sz w:val="18"/>
                <w:szCs w:val="18"/>
                <w:highlight w:val="none"/>
                <w:lang w:bidi="ar"/>
              </w:rPr>
              <w:t>合计</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09567018">
            <w:pPr>
              <w:keepNext w:val="0"/>
              <w:keepLines w:val="0"/>
              <w:pageBreakBefore w:val="0"/>
              <w:widowControl/>
              <w:kinsoku/>
              <w:wordWrap/>
              <w:overflowPunct/>
              <w:topLinePunct w:val="0"/>
              <w:autoSpaceDE/>
              <w:autoSpaceDN/>
              <w:bidi w:val="0"/>
              <w:snapToGrid/>
              <w:spacing w:after="0"/>
              <w:jc w:val="center"/>
              <w:rPr>
                <w:rFonts w:ascii="Times New Roman" w:hAnsi="Times New Roman" w:eastAsia="宋体"/>
                <w:color w:val="auto"/>
                <w:kern w:val="0"/>
                <w:sz w:val="18"/>
                <w:szCs w:val="18"/>
                <w:highlight w:val="none"/>
                <w:lang w:bidi="ar"/>
              </w:rPr>
            </w:pPr>
            <w:r>
              <w:rPr>
                <w:rFonts w:ascii="Times New Roman" w:hAnsi="Times New Roman" w:eastAsia="宋体"/>
                <w:color w:val="auto"/>
                <w:kern w:val="0"/>
                <w:sz w:val="18"/>
                <w:szCs w:val="18"/>
                <w:highlight w:val="none"/>
                <w:lang w:bidi="ar"/>
              </w:rPr>
              <w:t>100</w:t>
            </w:r>
          </w:p>
        </w:tc>
        <w:tc>
          <w:tcPr>
            <w:tcW w:w="6667" w:type="dxa"/>
            <w:tcBorders>
              <w:top w:val="single" w:color="000000" w:sz="4" w:space="0"/>
              <w:left w:val="single" w:color="000000" w:sz="4" w:space="0"/>
              <w:bottom w:val="single" w:color="000000" w:sz="4" w:space="0"/>
              <w:right w:val="single" w:color="000000" w:sz="4" w:space="0"/>
            </w:tcBorders>
            <w:noWrap/>
            <w:vAlign w:val="center"/>
          </w:tcPr>
          <w:p w14:paraId="529F31CF">
            <w:pPr>
              <w:keepNext w:val="0"/>
              <w:keepLines w:val="0"/>
              <w:pageBreakBefore w:val="0"/>
              <w:widowControl/>
              <w:kinsoku/>
              <w:wordWrap/>
              <w:overflowPunct/>
              <w:topLinePunct w:val="0"/>
              <w:autoSpaceDE/>
              <w:autoSpaceDN/>
              <w:bidi w:val="0"/>
              <w:snapToGrid/>
              <w:spacing w:after="0"/>
              <w:jc w:val="both"/>
              <w:rPr>
                <w:rFonts w:ascii="Times New Roman" w:hAnsi="Times New Roman" w:eastAsia="宋体"/>
                <w:b/>
                <w:bCs/>
                <w:color w:val="auto"/>
                <w:sz w:val="18"/>
                <w:szCs w:val="18"/>
                <w:highlight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3C86A5C1">
            <w:pPr>
              <w:keepNext w:val="0"/>
              <w:keepLines w:val="0"/>
              <w:pageBreakBefore w:val="0"/>
              <w:widowControl/>
              <w:kinsoku/>
              <w:wordWrap/>
              <w:overflowPunct/>
              <w:topLinePunct w:val="0"/>
              <w:autoSpaceDE/>
              <w:autoSpaceDN/>
              <w:bidi w:val="0"/>
              <w:snapToGrid/>
              <w:spacing w:after="0"/>
              <w:jc w:val="center"/>
              <w:rPr>
                <w:rFonts w:ascii="Times New Roman" w:hAnsi="Times New Roman" w:eastAsia="宋体"/>
                <w:color w:val="auto"/>
                <w:sz w:val="24"/>
                <w:szCs w:val="24"/>
                <w:highlight w:val="none"/>
              </w:rPr>
            </w:pPr>
          </w:p>
        </w:tc>
      </w:tr>
    </w:tbl>
    <w:p w14:paraId="668E28E1">
      <w:pPr>
        <w:widowControl w:val="0"/>
        <w:spacing w:after="0" w:line="360" w:lineRule="auto"/>
        <w:ind w:left="-142" w:firstLine="142"/>
        <w:jc w:val="right"/>
        <w:rPr>
          <w:rFonts w:ascii="Times New Roman" w:hAnsi="Times New Roman" w:eastAsia="宋体"/>
          <w:color w:val="auto"/>
          <w:sz w:val="24"/>
          <w:szCs w:val="24"/>
          <w:highlight w:val="none"/>
          <w:lang w:eastAsia="zh-CN"/>
        </w:rPr>
      </w:pPr>
    </w:p>
    <w:p w14:paraId="17BD9D4D">
      <w:pPr>
        <w:widowControl w:val="0"/>
        <w:spacing w:after="0" w:line="360" w:lineRule="auto"/>
        <w:jc w:val="both"/>
        <w:outlineLvl w:val="9"/>
        <w:rPr>
          <w:rFonts w:ascii="Times New Roman" w:hAnsi="Times New Roman" w:eastAsia="宋体"/>
          <w:b/>
          <w:color w:val="auto"/>
          <w:sz w:val="24"/>
          <w:szCs w:val="24"/>
          <w:highlight w:val="none"/>
          <w:lang w:eastAsia="zh-CN"/>
        </w:rPr>
      </w:pPr>
    </w:p>
    <w:p w14:paraId="6D05B8B8">
      <w:pPr>
        <w:rPr>
          <w:rFonts w:ascii="Times New Roman" w:hAnsi="Times New Roman" w:eastAsia="宋体"/>
          <w:b/>
          <w:color w:val="auto"/>
          <w:sz w:val="30"/>
          <w:highlight w:val="none"/>
          <w:lang w:eastAsia="zh-CN"/>
        </w:rPr>
      </w:pPr>
      <w:r>
        <w:rPr>
          <w:rFonts w:ascii="Times New Roman" w:hAnsi="Times New Roman" w:eastAsia="宋体"/>
          <w:b/>
          <w:color w:val="auto"/>
          <w:sz w:val="30"/>
          <w:highlight w:val="none"/>
          <w:lang w:eastAsia="zh-CN"/>
        </w:rPr>
        <w:br w:type="page"/>
      </w:r>
    </w:p>
    <w:p w14:paraId="64B457C2">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200" w:line="360" w:lineRule="auto"/>
        <w:ind w:right="0"/>
        <w:jc w:val="center"/>
        <w:outlineLvl w:val="0"/>
        <w:rPr>
          <w:rFonts w:ascii="Times New Roman" w:hAnsi="Times New Roman" w:eastAsia="宋体"/>
          <w:b/>
          <w:bCs w:val="0"/>
          <w:color w:val="auto"/>
          <w:sz w:val="36"/>
          <w:highlight w:val="none"/>
          <w:lang w:eastAsia="zh-CN"/>
        </w:rPr>
      </w:pPr>
      <w:bookmarkStart w:id="5" w:name="_Toc9219"/>
      <w:bookmarkEnd w:id="5"/>
      <w:bookmarkStart w:id="6" w:name="_Toc18733"/>
      <w:bookmarkStart w:id="7" w:name="_Toc11825"/>
      <w:bookmarkStart w:id="8" w:name="_Toc288738355"/>
      <w:bookmarkStart w:id="9" w:name="_Toc293"/>
      <w:bookmarkStart w:id="10" w:name="_Toc40658438"/>
      <w:bookmarkStart w:id="11" w:name="_Toc288738824"/>
      <w:bookmarkStart w:id="12" w:name="_Toc328987532"/>
      <w:bookmarkStart w:id="13" w:name="_Toc21040"/>
      <w:r>
        <w:rPr>
          <w:rFonts w:ascii="Times New Roman" w:hAnsi="Times New Roman" w:eastAsia="宋体"/>
          <w:b/>
          <w:bCs w:val="0"/>
          <w:color w:val="auto"/>
          <w:sz w:val="36"/>
          <w:highlight w:val="none"/>
          <w:lang w:eastAsia="zh-CN"/>
        </w:rPr>
        <w:t>第四部分</w:t>
      </w:r>
      <w:r>
        <w:rPr>
          <w:rFonts w:hint="eastAsia" w:ascii="Times New Roman" w:hAnsi="Times New Roman" w:eastAsia="宋体"/>
          <w:b/>
          <w:bCs w:val="0"/>
          <w:color w:val="auto"/>
          <w:sz w:val="36"/>
          <w:highlight w:val="none"/>
          <w:lang w:val="en-US" w:eastAsia="zh-CN"/>
        </w:rPr>
        <w:t xml:space="preserve">  </w:t>
      </w:r>
      <w:r>
        <w:rPr>
          <w:rFonts w:ascii="Times New Roman" w:hAnsi="Times New Roman" w:eastAsia="宋体"/>
          <w:b/>
          <w:bCs w:val="0"/>
          <w:color w:val="auto"/>
          <w:sz w:val="36"/>
          <w:highlight w:val="none"/>
          <w:lang w:eastAsia="zh-CN"/>
        </w:rPr>
        <w:t>采购需求</w:t>
      </w:r>
    </w:p>
    <w:bookmarkEnd w:id="6"/>
    <w:bookmarkEnd w:id="7"/>
    <w:bookmarkEnd w:id="8"/>
    <w:bookmarkEnd w:id="9"/>
    <w:bookmarkEnd w:id="10"/>
    <w:bookmarkEnd w:id="11"/>
    <w:bookmarkEnd w:id="12"/>
    <w:bookmarkEnd w:id="13"/>
    <w:p w14:paraId="78AE2980">
      <w:pPr>
        <w:keepNext w:val="0"/>
        <w:keepLines w:val="0"/>
        <w:pageBreakBefore w:val="0"/>
        <w:widowControl/>
        <w:kinsoku/>
        <w:overflowPunct/>
        <w:topLinePunct w:val="0"/>
        <w:autoSpaceDE/>
        <w:autoSpaceDN/>
        <w:bidi w:val="0"/>
        <w:snapToGrid w:val="0"/>
        <w:spacing w:after="0" w:line="360" w:lineRule="auto"/>
        <w:rPr>
          <w:rFonts w:ascii="Times New Roman" w:hAnsi="Times New Roman" w:eastAsia="宋体"/>
          <w:b/>
          <w:color w:val="auto"/>
          <w:spacing w:val="-10"/>
          <w:sz w:val="24"/>
          <w:szCs w:val="24"/>
          <w:highlight w:val="none"/>
        </w:rPr>
      </w:pPr>
      <w:r>
        <w:rPr>
          <w:rFonts w:ascii="Times New Roman" w:hAnsi="Times New Roman" w:eastAsia="宋体"/>
          <w:b/>
          <w:color w:val="auto"/>
          <w:spacing w:val="-10"/>
          <w:sz w:val="24"/>
          <w:szCs w:val="24"/>
          <w:highlight w:val="none"/>
        </w:rPr>
        <w:t>一、项目概况及基本要求</w:t>
      </w:r>
    </w:p>
    <w:p w14:paraId="7CE839A4">
      <w:pPr>
        <w:keepNext w:val="0"/>
        <w:keepLines w:val="0"/>
        <w:pageBreakBefore w:val="0"/>
        <w:widowControl/>
        <w:kinsoku/>
        <w:wordWrap/>
        <w:overflowPunct/>
        <w:topLinePunct w:val="0"/>
        <w:autoSpaceDE/>
        <w:autoSpaceDN/>
        <w:bidi w:val="0"/>
        <w:snapToGrid w:val="0"/>
        <w:spacing w:after="0" w:line="360" w:lineRule="auto"/>
        <w:ind w:firstLine="480" w:firstLineChars="200"/>
        <w:rPr>
          <w:rFonts w:ascii="Times New Roman" w:hAnsi="Times New Roman" w:eastAsia="宋体"/>
          <w:color w:val="auto"/>
          <w:sz w:val="24"/>
          <w:szCs w:val="24"/>
          <w:highlight w:val="none"/>
          <w:lang w:val="en-US" w:eastAsia="zh-CN"/>
        </w:rPr>
      </w:pPr>
      <w:r>
        <w:rPr>
          <w:rFonts w:ascii="Times New Roman" w:hAnsi="Times New Roman" w:eastAsia="宋体"/>
          <w:color w:val="auto"/>
          <w:sz w:val="24"/>
          <w:szCs w:val="24"/>
          <w:highlight w:val="none"/>
          <w:lang w:val="en-US" w:eastAsia="zh-CN"/>
        </w:rPr>
        <w:t>1.1</w:t>
      </w:r>
      <w:r>
        <w:rPr>
          <w:rFonts w:ascii="Times New Roman" w:hAnsi="Times New Roman" w:eastAsia="宋体"/>
          <w:color w:val="auto"/>
          <w:sz w:val="24"/>
          <w:szCs w:val="24"/>
          <w:highlight w:val="none"/>
        </w:rPr>
        <w:t>本次采购预算及标段划分如下（人民币）：</w:t>
      </w:r>
    </w:p>
    <w:tbl>
      <w:tblPr>
        <w:tblStyle w:val="15"/>
        <w:tblW w:w="547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3"/>
        <w:gridCol w:w="2936"/>
        <w:gridCol w:w="3832"/>
        <w:gridCol w:w="2393"/>
      </w:tblGrid>
      <w:tr w14:paraId="46E68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2" w:hRule="atLeast"/>
          <w:jc w:val="center"/>
        </w:trPr>
        <w:tc>
          <w:tcPr>
            <w:tcW w:w="359" w:type="dxa"/>
            <w:vAlign w:val="center"/>
          </w:tcPr>
          <w:p w14:paraId="2A6F3D40">
            <w:pPr>
              <w:keepNext w:val="0"/>
              <w:keepLines w:val="0"/>
              <w:pageBreakBefore w:val="0"/>
              <w:widowControl/>
              <w:kinsoku/>
              <w:wordWrap w:val="0"/>
              <w:overflowPunct/>
              <w:topLinePunct w:val="0"/>
              <w:autoSpaceDE/>
              <w:autoSpaceDN/>
              <w:bidi w:val="0"/>
              <w:snapToGrid/>
              <w:spacing w:after="0" w:line="360" w:lineRule="auto"/>
              <w:jc w:val="center"/>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序号</w:t>
            </w:r>
          </w:p>
        </w:tc>
        <w:tc>
          <w:tcPr>
            <w:tcW w:w="1516" w:type="dxa"/>
            <w:vAlign w:val="center"/>
          </w:tcPr>
          <w:p w14:paraId="367819FF">
            <w:pPr>
              <w:keepNext w:val="0"/>
              <w:keepLines w:val="0"/>
              <w:pageBreakBefore w:val="0"/>
              <w:widowControl/>
              <w:kinsoku/>
              <w:wordWrap w:val="0"/>
              <w:overflowPunct/>
              <w:topLinePunct w:val="0"/>
              <w:autoSpaceDE/>
              <w:autoSpaceDN/>
              <w:bidi w:val="0"/>
              <w:snapToGrid/>
              <w:spacing w:after="0" w:line="360" w:lineRule="auto"/>
              <w:jc w:val="center"/>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标段名称</w:t>
            </w:r>
          </w:p>
        </w:tc>
        <w:tc>
          <w:tcPr>
            <w:tcW w:w="1979" w:type="dxa"/>
            <w:vAlign w:val="center"/>
          </w:tcPr>
          <w:p w14:paraId="5B13C6D8">
            <w:pPr>
              <w:keepNext w:val="0"/>
              <w:keepLines w:val="0"/>
              <w:pageBreakBefore w:val="0"/>
              <w:widowControl/>
              <w:kinsoku/>
              <w:wordWrap w:val="0"/>
              <w:overflowPunct/>
              <w:topLinePunct w:val="0"/>
              <w:autoSpaceDE/>
              <w:autoSpaceDN/>
              <w:bidi w:val="0"/>
              <w:snapToGrid/>
              <w:spacing w:after="0" w:line="360" w:lineRule="auto"/>
              <w:jc w:val="center"/>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绿化养护道路及范围</w:t>
            </w:r>
          </w:p>
          <w:p w14:paraId="07A7EAA5">
            <w:pPr>
              <w:keepNext w:val="0"/>
              <w:keepLines w:val="0"/>
              <w:pageBreakBefore w:val="0"/>
              <w:widowControl/>
              <w:kinsoku/>
              <w:wordWrap w:val="0"/>
              <w:overflowPunct/>
              <w:topLinePunct w:val="0"/>
              <w:autoSpaceDE/>
              <w:autoSpaceDN/>
              <w:bidi w:val="0"/>
              <w:snapToGrid/>
              <w:spacing w:after="0" w:line="360" w:lineRule="auto"/>
              <w:jc w:val="center"/>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（日常养护）</w:t>
            </w:r>
          </w:p>
        </w:tc>
        <w:tc>
          <w:tcPr>
            <w:tcW w:w="1144" w:type="dxa"/>
            <w:vAlign w:val="center"/>
          </w:tcPr>
          <w:p w14:paraId="4E75B52A">
            <w:pPr>
              <w:keepNext w:val="0"/>
              <w:keepLines w:val="0"/>
              <w:pageBreakBefore w:val="0"/>
              <w:widowControl/>
              <w:kinsoku/>
              <w:wordWrap w:val="0"/>
              <w:overflowPunct/>
              <w:topLinePunct w:val="0"/>
              <w:autoSpaceDE/>
              <w:autoSpaceDN/>
              <w:bidi w:val="0"/>
              <w:snapToGrid/>
              <w:spacing w:after="0" w:line="360" w:lineRule="auto"/>
              <w:jc w:val="center"/>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最高限价</w:t>
            </w:r>
          </w:p>
          <w:p w14:paraId="190B1D5F">
            <w:pPr>
              <w:keepNext w:val="0"/>
              <w:keepLines w:val="0"/>
              <w:pageBreakBefore w:val="0"/>
              <w:widowControl/>
              <w:kinsoku/>
              <w:wordWrap w:val="0"/>
              <w:overflowPunct/>
              <w:topLinePunct w:val="0"/>
              <w:autoSpaceDE/>
              <w:autoSpaceDN/>
              <w:bidi w:val="0"/>
              <w:snapToGrid/>
              <w:spacing w:after="0" w:line="360" w:lineRule="auto"/>
              <w:jc w:val="center"/>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（元）</w:t>
            </w:r>
          </w:p>
        </w:tc>
      </w:tr>
      <w:tr w14:paraId="6B146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jc w:val="center"/>
        </w:trPr>
        <w:tc>
          <w:tcPr>
            <w:tcW w:w="359" w:type="dxa"/>
            <w:vAlign w:val="center"/>
          </w:tcPr>
          <w:p w14:paraId="7540CC90">
            <w:pPr>
              <w:keepNext w:val="0"/>
              <w:keepLines w:val="0"/>
              <w:pageBreakBefore w:val="0"/>
              <w:widowControl/>
              <w:kinsoku/>
              <w:overflowPunct/>
              <w:topLinePunct w:val="0"/>
              <w:autoSpaceDE/>
              <w:autoSpaceDN/>
              <w:bidi w:val="0"/>
              <w:snapToGrid/>
              <w:spacing w:after="0" w:line="360" w:lineRule="auto"/>
              <w:jc w:val="center"/>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1</w:t>
            </w:r>
          </w:p>
        </w:tc>
        <w:tc>
          <w:tcPr>
            <w:tcW w:w="1516" w:type="dxa"/>
            <w:vAlign w:val="center"/>
          </w:tcPr>
          <w:p w14:paraId="33A14356">
            <w:pPr>
              <w:keepNext w:val="0"/>
              <w:keepLines w:val="0"/>
              <w:pageBreakBefore w:val="0"/>
              <w:widowControl/>
              <w:kinsoku/>
              <w:overflowPunct/>
              <w:topLinePunct w:val="0"/>
              <w:autoSpaceDE/>
              <w:autoSpaceDN/>
              <w:bidi w:val="0"/>
              <w:snapToGrid/>
              <w:spacing w:after="0" w:line="360" w:lineRule="auto"/>
              <w:jc w:val="center"/>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绿化养护劳务服务外包项目一标段</w:t>
            </w:r>
          </w:p>
        </w:tc>
        <w:tc>
          <w:tcPr>
            <w:tcW w:w="1979" w:type="dxa"/>
            <w:vAlign w:val="center"/>
          </w:tcPr>
          <w:p w14:paraId="3AF1967D">
            <w:pPr>
              <w:keepNext w:val="0"/>
              <w:keepLines w:val="0"/>
              <w:pageBreakBefore w:val="0"/>
              <w:widowControl/>
              <w:kinsoku/>
              <w:overflowPunct/>
              <w:topLinePunct w:val="0"/>
              <w:autoSpaceDE/>
              <w:autoSpaceDN/>
              <w:bidi w:val="0"/>
              <w:snapToGrid/>
              <w:spacing w:after="0" w:line="360" w:lineRule="auto"/>
              <w:jc w:val="center"/>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跑马山公园东片区（含滑坡）</w:t>
            </w:r>
          </w:p>
        </w:tc>
        <w:tc>
          <w:tcPr>
            <w:tcW w:w="1144" w:type="dxa"/>
            <w:vAlign w:val="center"/>
          </w:tcPr>
          <w:p w14:paraId="159C6159">
            <w:pPr>
              <w:keepNext w:val="0"/>
              <w:keepLines w:val="0"/>
              <w:pageBreakBefore w:val="0"/>
              <w:widowControl/>
              <w:kinsoku/>
              <w:overflowPunct/>
              <w:topLinePunct w:val="0"/>
              <w:autoSpaceDE/>
              <w:autoSpaceDN/>
              <w:bidi w:val="0"/>
              <w:snapToGrid/>
              <w:spacing w:after="0" w:line="360" w:lineRule="auto"/>
              <w:jc w:val="center"/>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293644</w:t>
            </w:r>
            <w:r>
              <w:rPr>
                <w:rFonts w:ascii="Times New Roman" w:hAnsi="Times New Roman" w:eastAsia="宋体"/>
                <w:color w:val="auto"/>
                <w:sz w:val="24"/>
                <w:szCs w:val="24"/>
                <w:highlight w:val="none"/>
                <w:lang w:val="en-US" w:eastAsia="zh-CN"/>
              </w:rPr>
              <w:t>.</w:t>
            </w:r>
            <w:r>
              <w:rPr>
                <w:rFonts w:hint="eastAsia" w:ascii="Times New Roman" w:hAnsi="Times New Roman" w:eastAsia="宋体"/>
                <w:color w:val="auto"/>
                <w:sz w:val="24"/>
                <w:szCs w:val="24"/>
                <w:highlight w:val="none"/>
                <w:lang w:val="en-US" w:eastAsia="zh-CN"/>
              </w:rPr>
              <w:t>3</w:t>
            </w:r>
            <w:r>
              <w:rPr>
                <w:rFonts w:ascii="Times New Roman" w:hAnsi="Times New Roman" w:eastAsia="宋体"/>
                <w:color w:val="auto"/>
                <w:sz w:val="24"/>
                <w:szCs w:val="24"/>
                <w:highlight w:val="none"/>
                <w:lang w:val="en-US" w:eastAsia="zh-CN"/>
              </w:rPr>
              <w:t>0</w:t>
            </w:r>
          </w:p>
        </w:tc>
      </w:tr>
      <w:tr w14:paraId="195D2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jc w:val="center"/>
        </w:trPr>
        <w:tc>
          <w:tcPr>
            <w:tcW w:w="359" w:type="dxa"/>
            <w:vAlign w:val="center"/>
          </w:tcPr>
          <w:p w14:paraId="4C1E4111">
            <w:pPr>
              <w:keepNext w:val="0"/>
              <w:keepLines w:val="0"/>
              <w:pageBreakBefore w:val="0"/>
              <w:widowControl/>
              <w:kinsoku/>
              <w:overflowPunct/>
              <w:topLinePunct w:val="0"/>
              <w:autoSpaceDE/>
              <w:autoSpaceDN/>
              <w:bidi w:val="0"/>
              <w:snapToGrid/>
              <w:spacing w:after="0" w:line="360" w:lineRule="auto"/>
              <w:jc w:val="center"/>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w:t>
            </w:r>
          </w:p>
        </w:tc>
        <w:tc>
          <w:tcPr>
            <w:tcW w:w="1516" w:type="dxa"/>
            <w:vAlign w:val="center"/>
          </w:tcPr>
          <w:p w14:paraId="1D342D97">
            <w:pPr>
              <w:keepNext w:val="0"/>
              <w:keepLines w:val="0"/>
              <w:pageBreakBefore w:val="0"/>
              <w:widowControl/>
              <w:kinsoku/>
              <w:overflowPunct/>
              <w:topLinePunct w:val="0"/>
              <w:autoSpaceDE/>
              <w:autoSpaceDN/>
              <w:bidi w:val="0"/>
              <w:snapToGrid/>
              <w:spacing w:after="0" w:line="360" w:lineRule="auto"/>
              <w:jc w:val="center"/>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绿化养护劳务服务外包项目二标段</w:t>
            </w:r>
          </w:p>
        </w:tc>
        <w:tc>
          <w:tcPr>
            <w:tcW w:w="1979" w:type="dxa"/>
            <w:vAlign w:val="center"/>
          </w:tcPr>
          <w:p w14:paraId="26EC3A34">
            <w:pPr>
              <w:keepNext w:val="0"/>
              <w:keepLines w:val="0"/>
              <w:pageBreakBefore w:val="0"/>
              <w:widowControl/>
              <w:kinsoku/>
              <w:overflowPunct/>
              <w:topLinePunct w:val="0"/>
              <w:autoSpaceDE/>
              <w:autoSpaceDN/>
              <w:bidi w:val="0"/>
              <w:snapToGrid/>
              <w:spacing w:after="0" w:line="360" w:lineRule="auto"/>
              <w:jc w:val="center"/>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跑马山西片区</w:t>
            </w:r>
          </w:p>
        </w:tc>
        <w:tc>
          <w:tcPr>
            <w:tcW w:w="1144" w:type="dxa"/>
            <w:vAlign w:val="center"/>
          </w:tcPr>
          <w:p w14:paraId="73102044">
            <w:pPr>
              <w:keepNext w:val="0"/>
              <w:keepLines w:val="0"/>
              <w:pageBreakBefore w:val="0"/>
              <w:widowControl/>
              <w:kinsoku/>
              <w:overflowPunct/>
              <w:topLinePunct w:val="0"/>
              <w:autoSpaceDE/>
              <w:autoSpaceDN/>
              <w:bidi w:val="0"/>
              <w:snapToGrid/>
              <w:spacing w:after="0" w:line="360" w:lineRule="auto"/>
              <w:jc w:val="center"/>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320625</w:t>
            </w:r>
            <w:r>
              <w:rPr>
                <w:rFonts w:ascii="Times New Roman" w:hAnsi="Times New Roman" w:eastAsia="宋体"/>
                <w:color w:val="auto"/>
                <w:sz w:val="24"/>
                <w:szCs w:val="24"/>
                <w:highlight w:val="none"/>
                <w:lang w:val="en-US" w:eastAsia="zh-CN"/>
              </w:rPr>
              <w:t>.</w:t>
            </w:r>
            <w:r>
              <w:rPr>
                <w:rFonts w:hint="eastAsia" w:ascii="Times New Roman" w:hAnsi="Times New Roman" w:eastAsia="宋体"/>
                <w:color w:val="auto"/>
                <w:sz w:val="24"/>
                <w:szCs w:val="24"/>
                <w:highlight w:val="none"/>
                <w:lang w:val="en-US" w:eastAsia="zh-CN"/>
              </w:rPr>
              <w:t>1</w:t>
            </w:r>
            <w:r>
              <w:rPr>
                <w:rFonts w:ascii="Times New Roman" w:hAnsi="Times New Roman" w:eastAsia="宋体"/>
                <w:color w:val="auto"/>
                <w:sz w:val="24"/>
                <w:szCs w:val="24"/>
                <w:highlight w:val="none"/>
                <w:lang w:val="en-US" w:eastAsia="zh-CN"/>
              </w:rPr>
              <w:t>0</w:t>
            </w:r>
          </w:p>
        </w:tc>
      </w:tr>
      <w:tr w14:paraId="775AA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5" w:hRule="atLeast"/>
          <w:jc w:val="center"/>
        </w:trPr>
        <w:tc>
          <w:tcPr>
            <w:tcW w:w="359" w:type="dxa"/>
            <w:vAlign w:val="center"/>
          </w:tcPr>
          <w:p w14:paraId="47EA694B">
            <w:pPr>
              <w:keepNext w:val="0"/>
              <w:keepLines w:val="0"/>
              <w:pageBreakBefore w:val="0"/>
              <w:widowControl/>
              <w:kinsoku/>
              <w:overflowPunct/>
              <w:topLinePunct w:val="0"/>
              <w:autoSpaceDE/>
              <w:autoSpaceDN/>
              <w:bidi w:val="0"/>
              <w:snapToGrid/>
              <w:spacing w:after="0" w:line="360" w:lineRule="auto"/>
              <w:jc w:val="center"/>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3</w:t>
            </w:r>
          </w:p>
        </w:tc>
        <w:tc>
          <w:tcPr>
            <w:tcW w:w="1516" w:type="dxa"/>
            <w:vAlign w:val="center"/>
          </w:tcPr>
          <w:p w14:paraId="5F34EA0A">
            <w:pPr>
              <w:keepNext w:val="0"/>
              <w:keepLines w:val="0"/>
              <w:pageBreakBefore w:val="0"/>
              <w:widowControl/>
              <w:kinsoku/>
              <w:overflowPunct/>
              <w:topLinePunct w:val="0"/>
              <w:autoSpaceDE/>
              <w:autoSpaceDN/>
              <w:bidi w:val="0"/>
              <w:snapToGrid/>
              <w:spacing w:after="0" w:line="360" w:lineRule="auto"/>
              <w:jc w:val="center"/>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绿化养护劳务服务外包项目三标段</w:t>
            </w:r>
          </w:p>
        </w:tc>
        <w:tc>
          <w:tcPr>
            <w:tcW w:w="1979" w:type="dxa"/>
            <w:vAlign w:val="center"/>
          </w:tcPr>
          <w:p w14:paraId="410A1A68">
            <w:pPr>
              <w:keepNext w:val="0"/>
              <w:keepLines w:val="0"/>
              <w:pageBreakBefore w:val="0"/>
              <w:widowControl/>
              <w:kinsoku/>
              <w:overflowPunct/>
              <w:topLinePunct w:val="0"/>
              <w:autoSpaceDE/>
              <w:autoSpaceDN/>
              <w:bidi w:val="0"/>
              <w:snapToGrid/>
              <w:spacing w:after="0" w:line="360" w:lineRule="auto"/>
              <w:jc w:val="center"/>
              <w:rPr>
                <w:rFonts w:ascii="Times New Roman" w:hAnsi="Times New Roman" w:eastAsia="宋体"/>
                <w:color w:val="auto"/>
                <w:sz w:val="24"/>
                <w:szCs w:val="24"/>
                <w:highlight w:val="none"/>
                <w:lang w:eastAsia="zh-CN"/>
              </w:rPr>
            </w:pPr>
            <w:r>
              <w:rPr>
                <w:rFonts w:ascii="Times New Roman" w:hAnsi="Times New Roman" w:eastAsia="宋体"/>
                <w:color w:val="auto"/>
                <w:sz w:val="24"/>
                <w:szCs w:val="24"/>
                <w:highlight w:val="none"/>
                <w:lang w:eastAsia="zh-CN"/>
              </w:rPr>
              <w:t>北固山广场、中山路、解放路、双井路、东吴路、万古一人路、东吴广场、玉兰广场、第一楼街、演军巷、谷阳路、健康路</w:t>
            </w:r>
          </w:p>
        </w:tc>
        <w:tc>
          <w:tcPr>
            <w:tcW w:w="1144" w:type="dxa"/>
            <w:vAlign w:val="center"/>
          </w:tcPr>
          <w:p w14:paraId="490EE59C">
            <w:pPr>
              <w:keepNext w:val="0"/>
              <w:keepLines w:val="0"/>
              <w:pageBreakBefore w:val="0"/>
              <w:widowControl/>
              <w:kinsoku/>
              <w:overflowPunct/>
              <w:topLinePunct w:val="0"/>
              <w:autoSpaceDE/>
              <w:autoSpaceDN/>
              <w:bidi w:val="0"/>
              <w:snapToGrid/>
              <w:spacing w:after="0" w:line="360" w:lineRule="auto"/>
              <w:jc w:val="center"/>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363050</w:t>
            </w:r>
            <w:r>
              <w:rPr>
                <w:rFonts w:ascii="Times New Roman" w:hAnsi="Times New Roman" w:eastAsia="宋体"/>
                <w:color w:val="auto"/>
                <w:sz w:val="24"/>
                <w:szCs w:val="24"/>
                <w:highlight w:val="none"/>
                <w:lang w:val="en-US" w:eastAsia="zh-CN"/>
              </w:rPr>
              <w:t>.00</w:t>
            </w:r>
          </w:p>
        </w:tc>
      </w:tr>
      <w:tr w14:paraId="20417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4" w:hRule="atLeast"/>
          <w:jc w:val="center"/>
        </w:trPr>
        <w:tc>
          <w:tcPr>
            <w:tcW w:w="359" w:type="dxa"/>
            <w:vAlign w:val="center"/>
          </w:tcPr>
          <w:p w14:paraId="23555F2E">
            <w:pPr>
              <w:keepNext w:val="0"/>
              <w:keepLines w:val="0"/>
              <w:pageBreakBefore w:val="0"/>
              <w:widowControl/>
              <w:kinsoku/>
              <w:overflowPunct/>
              <w:topLinePunct w:val="0"/>
              <w:autoSpaceDE/>
              <w:autoSpaceDN/>
              <w:bidi w:val="0"/>
              <w:snapToGrid/>
              <w:spacing w:after="0" w:line="360" w:lineRule="auto"/>
              <w:jc w:val="center"/>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4</w:t>
            </w:r>
          </w:p>
        </w:tc>
        <w:tc>
          <w:tcPr>
            <w:tcW w:w="1516" w:type="dxa"/>
            <w:vAlign w:val="center"/>
          </w:tcPr>
          <w:p w14:paraId="4FEEB2EF">
            <w:pPr>
              <w:keepNext w:val="0"/>
              <w:keepLines w:val="0"/>
              <w:pageBreakBefore w:val="0"/>
              <w:widowControl/>
              <w:kinsoku/>
              <w:overflowPunct/>
              <w:topLinePunct w:val="0"/>
              <w:autoSpaceDE/>
              <w:autoSpaceDN/>
              <w:bidi w:val="0"/>
              <w:snapToGrid/>
              <w:spacing w:after="0" w:line="360" w:lineRule="auto"/>
              <w:jc w:val="center"/>
              <w:rPr>
                <w:rFonts w:ascii="Times New Roman" w:hAnsi="Times New Roman" w:eastAsia="宋体"/>
                <w:color w:val="auto"/>
                <w:kern w:val="0"/>
                <w:sz w:val="24"/>
                <w:szCs w:val="24"/>
                <w:highlight w:val="none"/>
              </w:rPr>
            </w:pPr>
            <w:r>
              <w:rPr>
                <w:rFonts w:ascii="Times New Roman" w:hAnsi="Times New Roman" w:eastAsia="宋体"/>
                <w:color w:val="auto"/>
                <w:kern w:val="0"/>
                <w:sz w:val="24"/>
                <w:szCs w:val="24"/>
                <w:highlight w:val="none"/>
              </w:rPr>
              <w:t>绿化养护劳务服务外包项目四标段</w:t>
            </w:r>
          </w:p>
        </w:tc>
        <w:tc>
          <w:tcPr>
            <w:tcW w:w="1979" w:type="dxa"/>
            <w:vAlign w:val="center"/>
          </w:tcPr>
          <w:p w14:paraId="2DD755AB">
            <w:pPr>
              <w:keepNext w:val="0"/>
              <w:keepLines w:val="0"/>
              <w:pageBreakBefore w:val="0"/>
              <w:widowControl/>
              <w:kinsoku/>
              <w:overflowPunct/>
              <w:topLinePunct w:val="0"/>
              <w:autoSpaceDE/>
              <w:autoSpaceDN/>
              <w:bidi w:val="0"/>
              <w:snapToGrid/>
              <w:spacing w:after="0" w:line="360" w:lineRule="auto"/>
              <w:jc w:val="center"/>
              <w:rPr>
                <w:rFonts w:ascii="Times New Roman" w:hAnsi="Times New Roman" w:eastAsia="宋体"/>
                <w:color w:val="auto"/>
                <w:kern w:val="0"/>
                <w:sz w:val="24"/>
                <w:szCs w:val="24"/>
                <w:highlight w:val="none"/>
                <w:lang w:eastAsia="zh-CN"/>
              </w:rPr>
            </w:pPr>
            <w:r>
              <w:rPr>
                <w:rFonts w:ascii="Times New Roman" w:hAnsi="Times New Roman" w:eastAsia="宋体"/>
                <w:color w:val="auto"/>
                <w:kern w:val="0"/>
                <w:sz w:val="24"/>
                <w:szCs w:val="24"/>
                <w:highlight w:val="none"/>
                <w:lang w:eastAsia="zh-CN"/>
              </w:rPr>
              <w:t>梦溪路、梦溪广场、虎踞桥绿地、南门大街、南门外大街、大西路绿地、大西路、天桥路、运河路、铁路三号线、丁卯路、正东路、电力路、康泰路、矿机路、狮子山公园、太古山路边坡、太古山路、黄山北路</w:t>
            </w:r>
          </w:p>
        </w:tc>
        <w:tc>
          <w:tcPr>
            <w:tcW w:w="1144" w:type="dxa"/>
            <w:vAlign w:val="center"/>
          </w:tcPr>
          <w:p w14:paraId="749883F7">
            <w:pPr>
              <w:keepNext w:val="0"/>
              <w:keepLines w:val="0"/>
              <w:pageBreakBefore w:val="0"/>
              <w:widowControl/>
              <w:kinsoku/>
              <w:overflowPunct/>
              <w:topLinePunct w:val="0"/>
              <w:autoSpaceDE/>
              <w:autoSpaceDN/>
              <w:bidi w:val="0"/>
              <w:snapToGrid/>
              <w:spacing w:after="0" w:line="360" w:lineRule="auto"/>
              <w:jc w:val="center"/>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341053.5</w:t>
            </w:r>
            <w:r>
              <w:rPr>
                <w:rFonts w:hint="eastAsia" w:ascii="Times New Roman" w:hAnsi="Times New Roman" w:eastAsia="宋体"/>
                <w:color w:val="auto"/>
                <w:sz w:val="24"/>
                <w:szCs w:val="24"/>
                <w:highlight w:val="none"/>
                <w:lang w:val="en-US" w:eastAsia="zh-CN"/>
              </w:rPr>
              <w:t>8</w:t>
            </w:r>
          </w:p>
        </w:tc>
      </w:tr>
      <w:tr w14:paraId="2DE47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3" w:hRule="atLeast"/>
          <w:jc w:val="center"/>
        </w:trPr>
        <w:tc>
          <w:tcPr>
            <w:tcW w:w="359" w:type="dxa"/>
            <w:vAlign w:val="center"/>
          </w:tcPr>
          <w:p w14:paraId="505AC33C">
            <w:pPr>
              <w:keepNext w:val="0"/>
              <w:keepLines w:val="0"/>
              <w:pageBreakBefore w:val="0"/>
              <w:widowControl/>
              <w:kinsoku/>
              <w:overflowPunct/>
              <w:topLinePunct w:val="0"/>
              <w:autoSpaceDE/>
              <w:autoSpaceDN/>
              <w:bidi w:val="0"/>
              <w:snapToGrid/>
              <w:spacing w:after="0" w:line="360" w:lineRule="auto"/>
              <w:jc w:val="center"/>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5</w:t>
            </w:r>
          </w:p>
        </w:tc>
        <w:tc>
          <w:tcPr>
            <w:tcW w:w="1516" w:type="dxa"/>
            <w:vAlign w:val="center"/>
          </w:tcPr>
          <w:p w14:paraId="16A590BD">
            <w:pPr>
              <w:keepNext w:val="0"/>
              <w:keepLines w:val="0"/>
              <w:pageBreakBefore w:val="0"/>
              <w:widowControl/>
              <w:kinsoku/>
              <w:overflowPunct/>
              <w:topLinePunct w:val="0"/>
              <w:autoSpaceDE/>
              <w:autoSpaceDN/>
              <w:bidi w:val="0"/>
              <w:snapToGrid/>
              <w:spacing w:after="0" w:line="360" w:lineRule="auto"/>
              <w:jc w:val="center"/>
              <w:rPr>
                <w:rFonts w:ascii="Times New Roman" w:hAnsi="Times New Roman" w:eastAsia="宋体"/>
                <w:color w:val="auto"/>
                <w:kern w:val="0"/>
                <w:sz w:val="24"/>
                <w:szCs w:val="24"/>
                <w:highlight w:val="none"/>
              </w:rPr>
            </w:pPr>
            <w:r>
              <w:rPr>
                <w:rFonts w:ascii="Times New Roman" w:hAnsi="Times New Roman" w:eastAsia="宋体"/>
                <w:color w:val="auto"/>
                <w:kern w:val="0"/>
                <w:sz w:val="24"/>
                <w:szCs w:val="24"/>
                <w:highlight w:val="none"/>
              </w:rPr>
              <w:t>绿化养护劳务服务外包项目五标段</w:t>
            </w:r>
          </w:p>
        </w:tc>
        <w:tc>
          <w:tcPr>
            <w:tcW w:w="1979" w:type="dxa"/>
            <w:vAlign w:val="center"/>
          </w:tcPr>
          <w:p w14:paraId="090CFE9F">
            <w:pPr>
              <w:keepNext w:val="0"/>
              <w:keepLines w:val="0"/>
              <w:pageBreakBefore w:val="0"/>
              <w:widowControl/>
              <w:kinsoku/>
              <w:overflowPunct/>
              <w:topLinePunct w:val="0"/>
              <w:autoSpaceDE/>
              <w:autoSpaceDN/>
              <w:bidi w:val="0"/>
              <w:snapToGrid/>
              <w:spacing w:after="0" w:line="360" w:lineRule="auto"/>
              <w:jc w:val="center"/>
              <w:rPr>
                <w:rFonts w:ascii="Times New Roman" w:hAnsi="Times New Roman" w:eastAsia="宋体"/>
                <w:color w:val="auto"/>
                <w:kern w:val="0"/>
                <w:sz w:val="24"/>
                <w:szCs w:val="24"/>
                <w:highlight w:val="none"/>
              </w:rPr>
            </w:pPr>
            <w:r>
              <w:rPr>
                <w:rFonts w:ascii="Times New Roman" w:hAnsi="Times New Roman" w:eastAsia="宋体"/>
                <w:color w:val="auto"/>
                <w:kern w:val="0"/>
                <w:sz w:val="24"/>
                <w:szCs w:val="24"/>
                <w:highlight w:val="none"/>
              </w:rPr>
              <w:t>玉翠园边侧绿地</w:t>
            </w:r>
            <w:r>
              <w:rPr>
                <w:rFonts w:ascii="Times New Roman" w:hAnsi="Times New Roman" w:eastAsia="宋体"/>
                <w:color w:val="auto"/>
                <w:kern w:val="0"/>
                <w:sz w:val="24"/>
                <w:szCs w:val="24"/>
                <w:highlight w:val="none"/>
                <w:lang w:eastAsia="zh-CN"/>
              </w:rPr>
              <w:t>、</w:t>
            </w:r>
            <w:r>
              <w:rPr>
                <w:rFonts w:ascii="Times New Roman" w:hAnsi="Times New Roman" w:eastAsia="宋体"/>
                <w:color w:val="auto"/>
                <w:kern w:val="0"/>
                <w:sz w:val="24"/>
                <w:szCs w:val="24"/>
                <w:highlight w:val="none"/>
              </w:rPr>
              <w:t>道院路</w:t>
            </w:r>
            <w:r>
              <w:rPr>
                <w:rFonts w:ascii="Times New Roman" w:hAnsi="Times New Roman" w:eastAsia="宋体"/>
                <w:color w:val="auto"/>
                <w:kern w:val="0"/>
                <w:sz w:val="24"/>
                <w:szCs w:val="24"/>
                <w:highlight w:val="none"/>
                <w:lang w:eastAsia="zh-CN"/>
              </w:rPr>
              <w:t>、</w:t>
            </w:r>
            <w:r>
              <w:rPr>
                <w:rFonts w:ascii="Times New Roman" w:hAnsi="Times New Roman" w:eastAsia="宋体"/>
                <w:color w:val="auto"/>
                <w:kern w:val="0"/>
                <w:sz w:val="24"/>
                <w:szCs w:val="24"/>
                <w:highlight w:val="none"/>
              </w:rPr>
              <w:t>美堤苑项目润河湖、环湖河整治工程绿地</w:t>
            </w:r>
            <w:r>
              <w:rPr>
                <w:rFonts w:ascii="Times New Roman" w:hAnsi="Times New Roman" w:eastAsia="宋体"/>
                <w:color w:val="auto"/>
                <w:kern w:val="0"/>
                <w:sz w:val="24"/>
                <w:szCs w:val="24"/>
                <w:highlight w:val="none"/>
                <w:lang w:eastAsia="zh-CN"/>
              </w:rPr>
              <w:t>、</w:t>
            </w:r>
            <w:r>
              <w:rPr>
                <w:rFonts w:ascii="Times New Roman" w:hAnsi="Times New Roman" w:eastAsia="宋体"/>
                <w:color w:val="auto"/>
                <w:kern w:val="0"/>
                <w:sz w:val="24"/>
                <w:szCs w:val="24"/>
                <w:highlight w:val="none"/>
              </w:rPr>
              <w:t>中海润泽园南侧边侧绿地</w:t>
            </w:r>
            <w:r>
              <w:rPr>
                <w:rFonts w:ascii="Times New Roman" w:hAnsi="Times New Roman" w:eastAsia="宋体"/>
                <w:color w:val="auto"/>
                <w:kern w:val="0"/>
                <w:sz w:val="24"/>
                <w:szCs w:val="24"/>
                <w:highlight w:val="none"/>
                <w:lang w:eastAsia="zh-CN"/>
              </w:rPr>
              <w:t>、</w:t>
            </w:r>
            <w:r>
              <w:rPr>
                <w:rFonts w:ascii="Times New Roman" w:hAnsi="Times New Roman" w:eastAsia="宋体"/>
                <w:color w:val="auto"/>
                <w:kern w:val="0"/>
                <w:sz w:val="24"/>
                <w:szCs w:val="24"/>
                <w:highlight w:val="none"/>
              </w:rPr>
              <w:t>回龙绿地</w:t>
            </w:r>
            <w:r>
              <w:rPr>
                <w:rFonts w:ascii="Times New Roman" w:hAnsi="Times New Roman" w:eastAsia="宋体"/>
                <w:color w:val="auto"/>
                <w:kern w:val="0"/>
                <w:sz w:val="24"/>
                <w:szCs w:val="24"/>
                <w:highlight w:val="none"/>
                <w:lang w:eastAsia="zh-CN"/>
              </w:rPr>
              <w:t>、</w:t>
            </w:r>
            <w:r>
              <w:rPr>
                <w:rFonts w:ascii="Times New Roman" w:hAnsi="Times New Roman" w:eastAsia="宋体"/>
                <w:color w:val="auto"/>
                <w:kern w:val="0"/>
                <w:sz w:val="24"/>
                <w:szCs w:val="24"/>
                <w:highlight w:val="none"/>
              </w:rPr>
              <w:t>柳城路</w:t>
            </w:r>
            <w:r>
              <w:rPr>
                <w:rFonts w:ascii="Times New Roman" w:hAnsi="Times New Roman" w:eastAsia="宋体"/>
                <w:color w:val="auto"/>
                <w:kern w:val="0"/>
                <w:sz w:val="24"/>
                <w:szCs w:val="24"/>
                <w:highlight w:val="none"/>
                <w:lang w:eastAsia="zh-CN"/>
              </w:rPr>
              <w:t>、</w:t>
            </w:r>
            <w:r>
              <w:rPr>
                <w:rFonts w:ascii="Times New Roman" w:hAnsi="Times New Roman" w:eastAsia="宋体"/>
                <w:color w:val="auto"/>
                <w:kern w:val="0"/>
                <w:sz w:val="24"/>
                <w:szCs w:val="24"/>
                <w:highlight w:val="none"/>
              </w:rPr>
              <w:t>白龙山公园</w:t>
            </w:r>
            <w:r>
              <w:rPr>
                <w:rFonts w:ascii="Times New Roman" w:hAnsi="Times New Roman" w:eastAsia="宋体"/>
                <w:color w:val="auto"/>
                <w:kern w:val="0"/>
                <w:sz w:val="24"/>
                <w:szCs w:val="24"/>
                <w:highlight w:val="none"/>
                <w:lang w:eastAsia="zh-CN"/>
              </w:rPr>
              <w:t>、</w:t>
            </w:r>
            <w:r>
              <w:rPr>
                <w:rFonts w:ascii="Times New Roman" w:hAnsi="Times New Roman" w:eastAsia="宋体"/>
                <w:color w:val="auto"/>
                <w:kern w:val="0"/>
                <w:sz w:val="24"/>
                <w:szCs w:val="24"/>
                <w:highlight w:val="none"/>
              </w:rPr>
              <w:t>谷阳路</w:t>
            </w:r>
            <w:r>
              <w:rPr>
                <w:rFonts w:ascii="Times New Roman" w:hAnsi="Times New Roman" w:eastAsia="宋体"/>
                <w:color w:val="auto"/>
                <w:kern w:val="0"/>
                <w:sz w:val="24"/>
                <w:szCs w:val="24"/>
                <w:highlight w:val="none"/>
                <w:lang w:eastAsia="zh-CN"/>
              </w:rPr>
              <w:t>、</w:t>
            </w:r>
            <w:r>
              <w:rPr>
                <w:rFonts w:ascii="Times New Roman" w:hAnsi="Times New Roman" w:eastAsia="宋体"/>
                <w:color w:val="auto"/>
                <w:kern w:val="0"/>
                <w:sz w:val="24"/>
                <w:szCs w:val="24"/>
                <w:highlight w:val="none"/>
              </w:rPr>
              <w:t>康平路</w:t>
            </w:r>
            <w:r>
              <w:rPr>
                <w:rFonts w:ascii="Times New Roman" w:hAnsi="Times New Roman" w:eastAsia="宋体"/>
                <w:color w:val="auto"/>
                <w:kern w:val="0"/>
                <w:sz w:val="24"/>
                <w:szCs w:val="24"/>
                <w:highlight w:val="none"/>
                <w:lang w:eastAsia="zh-CN"/>
              </w:rPr>
              <w:t>、</w:t>
            </w:r>
            <w:r>
              <w:rPr>
                <w:rFonts w:ascii="Times New Roman" w:hAnsi="Times New Roman" w:eastAsia="宋体"/>
                <w:color w:val="auto"/>
                <w:kern w:val="0"/>
                <w:sz w:val="24"/>
                <w:szCs w:val="24"/>
                <w:highlight w:val="none"/>
              </w:rPr>
              <w:t>红光路、崇实路</w:t>
            </w:r>
            <w:r>
              <w:rPr>
                <w:rFonts w:ascii="Times New Roman" w:hAnsi="Times New Roman" w:eastAsia="宋体"/>
                <w:color w:val="auto"/>
                <w:kern w:val="0"/>
                <w:sz w:val="24"/>
                <w:szCs w:val="24"/>
                <w:highlight w:val="none"/>
                <w:lang w:eastAsia="zh-CN"/>
              </w:rPr>
              <w:t>、</w:t>
            </w:r>
            <w:r>
              <w:rPr>
                <w:rFonts w:ascii="Times New Roman" w:hAnsi="Times New Roman" w:eastAsia="宋体"/>
                <w:color w:val="auto"/>
                <w:kern w:val="0"/>
                <w:sz w:val="24"/>
                <w:szCs w:val="24"/>
                <w:highlight w:val="none"/>
              </w:rPr>
              <w:t>回龙路</w:t>
            </w:r>
            <w:r>
              <w:rPr>
                <w:rFonts w:ascii="Times New Roman" w:hAnsi="Times New Roman" w:eastAsia="宋体"/>
                <w:color w:val="auto"/>
                <w:kern w:val="0"/>
                <w:sz w:val="24"/>
                <w:szCs w:val="24"/>
                <w:highlight w:val="none"/>
                <w:lang w:eastAsia="zh-CN"/>
              </w:rPr>
              <w:t>、</w:t>
            </w:r>
            <w:r>
              <w:rPr>
                <w:rFonts w:ascii="Times New Roman" w:hAnsi="Times New Roman" w:eastAsia="宋体"/>
                <w:color w:val="auto"/>
                <w:kern w:val="0"/>
                <w:sz w:val="24"/>
                <w:szCs w:val="24"/>
                <w:highlight w:val="none"/>
              </w:rPr>
              <w:t>朱岗路</w:t>
            </w:r>
          </w:p>
        </w:tc>
        <w:tc>
          <w:tcPr>
            <w:tcW w:w="1144" w:type="dxa"/>
            <w:vAlign w:val="center"/>
          </w:tcPr>
          <w:p w14:paraId="5982C434">
            <w:pPr>
              <w:keepNext w:val="0"/>
              <w:keepLines w:val="0"/>
              <w:pageBreakBefore w:val="0"/>
              <w:widowControl/>
              <w:kinsoku/>
              <w:overflowPunct/>
              <w:topLinePunct w:val="0"/>
              <w:autoSpaceDE/>
              <w:autoSpaceDN/>
              <w:bidi w:val="0"/>
              <w:snapToGrid/>
              <w:spacing w:after="0" w:line="360" w:lineRule="auto"/>
              <w:jc w:val="center"/>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302538.4</w:t>
            </w:r>
            <w:r>
              <w:rPr>
                <w:rFonts w:ascii="Times New Roman" w:hAnsi="Times New Roman" w:eastAsia="宋体"/>
                <w:color w:val="auto"/>
                <w:sz w:val="24"/>
                <w:szCs w:val="24"/>
                <w:highlight w:val="none"/>
                <w:lang w:val="en-US" w:eastAsia="zh-CN"/>
              </w:rPr>
              <w:t>0</w:t>
            </w:r>
          </w:p>
        </w:tc>
      </w:tr>
    </w:tbl>
    <w:p w14:paraId="4C0C039A">
      <w:pPr>
        <w:keepNext w:val="0"/>
        <w:keepLines w:val="0"/>
        <w:pageBreakBefore w:val="0"/>
        <w:widowControl/>
        <w:kinsoku/>
        <w:wordWrap/>
        <w:overflowPunct/>
        <w:topLinePunct w:val="0"/>
        <w:autoSpaceDE/>
        <w:autoSpaceDN/>
        <w:bidi w:val="0"/>
        <w:snapToGrid w:val="0"/>
        <w:spacing w:after="0" w:line="360" w:lineRule="auto"/>
        <w:ind w:firstLine="480" w:firstLineChars="200"/>
        <w:rPr>
          <w:rFonts w:ascii="Times New Roman" w:hAnsi="Times New Roman" w:eastAsia="宋体"/>
          <w:color w:val="auto"/>
          <w:sz w:val="24"/>
          <w:szCs w:val="24"/>
          <w:highlight w:val="none"/>
          <w:lang w:val="en-US" w:eastAsia="zh-CN"/>
        </w:rPr>
      </w:pPr>
      <w:r>
        <w:rPr>
          <w:rFonts w:ascii="Times New Roman" w:hAnsi="Times New Roman" w:eastAsia="宋体"/>
          <w:color w:val="auto"/>
          <w:sz w:val="24"/>
          <w:szCs w:val="24"/>
          <w:highlight w:val="none"/>
          <w:lang w:val="en-US" w:eastAsia="zh-CN"/>
        </w:rPr>
        <w:t>1.2 养护单项最高限价</w:t>
      </w:r>
    </w:p>
    <w:tbl>
      <w:tblPr>
        <w:tblStyle w:val="15"/>
        <w:tblW w:w="551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65"/>
        <w:gridCol w:w="4087"/>
        <w:gridCol w:w="4971"/>
      </w:tblGrid>
      <w:tr w14:paraId="6F5F1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8" w:hRule="atLeast"/>
          <w:jc w:val="center"/>
        </w:trPr>
        <w:tc>
          <w:tcPr>
            <w:tcW w:w="1065" w:type="dxa"/>
            <w:vAlign w:val="center"/>
          </w:tcPr>
          <w:p w14:paraId="7D468E21">
            <w:pPr>
              <w:keepNext w:val="0"/>
              <w:keepLines w:val="0"/>
              <w:pageBreakBefore w:val="0"/>
              <w:widowControl/>
              <w:kinsoku/>
              <w:wordWrap w:val="0"/>
              <w:overflowPunct/>
              <w:topLinePunct w:val="0"/>
              <w:autoSpaceDE/>
              <w:autoSpaceDN/>
              <w:bidi w:val="0"/>
              <w:spacing w:after="0" w:line="360" w:lineRule="auto"/>
              <w:jc w:val="center"/>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序号</w:t>
            </w:r>
          </w:p>
        </w:tc>
        <w:tc>
          <w:tcPr>
            <w:tcW w:w="4087" w:type="dxa"/>
            <w:vAlign w:val="center"/>
          </w:tcPr>
          <w:p w14:paraId="180E42B6">
            <w:pPr>
              <w:keepNext w:val="0"/>
              <w:keepLines w:val="0"/>
              <w:pageBreakBefore w:val="0"/>
              <w:widowControl/>
              <w:kinsoku/>
              <w:wordWrap w:val="0"/>
              <w:overflowPunct/>
              <w:topLinePunct w:val="0"/>
              <w:autoSpaceDE/>
              <w:autoSpaceDN/>
              <w:bidi w:val="0"/>
              <w:spacing w:after="0" w:line="360" w:lineRule="auto"/>
              <w:jc w:val="center"/>
              <w:rPr>
                <w:rFonts w:ascii="Times New Roman" w:hAnsi="Times New Roman" w:eastAsia="宋体"/>
                <w:color w:val="auto"/>
                <w:sz w:val="24"/>
                <w:szCs w:val="24"/>
                <w:highlight w:val="none"/>
                <w:lang w:val="en-US" w:eastAsia="zh-CN"/>
              </w:rPr>
            </w:pPr>
            <w:r>
              <w:rPr>
                <w:rFonts w:ascii="Times New Roman" w:hAnsi="Times New Roman" w:eastAsia="宋体"/>
                <w:color w:val="auto"/>
                <w:sz w:val="24"/>
                <w:szCs w:val="24"/>
                <w:highlight w:val="none"/>
                <w:lang w:val="en-US" w:eastAsia="zh-CN"/>
              </w:rPr>
              <w:t>养护类别</w:t>
            </w:r>
          </w:p>
        </w:tc>
        <w:tc>
          <w:tcPr>
            <w:tcW w:w="4972" w:type="dxa"/>
            <w:vAlign w:val="center"/>
          </w:tcPr>
          <w:p w14:paraId="5C99051F">
            <w:pPr>
              <w:keepNext w:val="0"/>
              <w:keepLines w:val="0"/>
              <w:pageBreakBefore w:val="0"/>
              <w:widowControl/>
              <w:kinsoku/>
              <w:wordWrap w:val="0"/>
              <w:overflowPunct/>
              <w:topLinePunct w:val="0"/>
              <w:autoSpaceDE/>
              <w:autoSpaceDN/>
              <w:bidi w:val="0"/>
              <w:spacing w:after="0" w:line="360" w:lineRule="auto"/>
              <w:jc w:val="center"/>
              <w:rPr>
                <w:rFonts w:ascii="Times New Roman" w:hAnsi="Times New Roman" w:eastAsia="宋体"/>
                <w:color w:val="auto"/>
                <w:sz w:val="24"/>
                <w:szCs w:val="24"/>
                <w:highlight w:val="none"/>
                <w:lang w:val="en-US" w:eastAsia="zh-CN"/>
              </w:rPr>
            </w:pPr>
            <w:r>
              <w:rPr>
                <w:rFonts w:ascii="Times New Roman" w:hAnsi="Times New Roman" w:eastAsia="宋体"/>
                <w:color w:val="auto"/>
                <w:sz w:val="24"/>
                <w:szCs w:val="24"/>
                <w:highlight w:val="none"/>
                <w:lang w:val="en-US" w:eastAsia="zh-CN"/>
              </w:rPr>
              <w:t>单项最高限价</w:t>
            </w:r>
          </w:p>
          <w:p w14:paraId="634F9AFA">
            <w:pPr>
              <w:pStyle w:val="493"/>
              <w:keepNext w:val="0"/>
              <w:keepLines w:val="0"/>
              <w:pageBreakBefore w:val="0"/>
              <w:widowControl/>
              <w:kinsoku/>
              <w:overflowPunct/>
              <w:topLinePunct w:val="0"/>
              <w:autoSpaceDE/>
              <w:autoSpaceDN/>
              <w:bidi w:val="0"/>
              <w:spacing w:after="0" w:line="360" w:lineRule="auto"/>
              <w:ind w:left="0" w:leftChars="0" w:firstLine="0" w:firstLineChars="0"/>
              <w:jc w:val="center"/>
              <w:rPr>
                <w:rFonts w:ascii="Times New Roman" w:hAnsi="Times New Roman" w:eastAsia="宋体"/>
                <w:color w:val="auto"/>
                <w:sz w:val="24"/>
                <w:szCs w:val="24"/>
                <w:highlight w:val="none"/>
                <w:lang w:val="en-US" w:eastAsia="zh-CN"/>
              </w:rPr>
            </w:pPr>
            <w:r>
              <w:rPr>
                <w:rFonts w:ascii="Times New Roman" w:hAnsi="Times New Roman" w:eastAsia="宋体"/>
                <w:color w:val="auto"/>
                <w:sz w:val="24"/>
                <w:szCs w:val="24"/>
                <w:highlight w:val="none"/>
                <w:lang w:val="en-US" w:eastAsia="zh-CN"/>
              </w:rPr>
              <w:t>（元/㎡）</w:t>
            </w:r>
          </w:p>
        </w:tc>
      </w:tr>
      <w:tr w14:paraId="3781C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tcW w:w="1065" w:type="dxa"/>
            <w:vAlign w:val="center"/>
          </w:tcPr>
          <w:p w14:paraId="7CF70F8E">
            <w:pPr>
              <w:keepNext w:val="0"/>
              <w:keepLines w:val="0"/>
              <w:pageBreakBefore w:val="0"/>
              <w:widowControl/>
              <w:kinsoku/>
              <w:overflowPunct/>
              <w:topLinePunct w:val="0"/>
              <w:autoSpaceDE/>
              <w:autoSpaceDN/>
              <w:bidi w:val="0"/>
              <w:spacing w:after="0" w:line="360" w:lineRule="auto"/>
              <w:jc w:val="center"/>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1</w:t>
            </w:r>
          </w:p>
        </w:tc>
        <w:tc>
          <w:tcPr>
            <w:tcW w:w="4087" w:type="dxa"/>
            <w:vAlign w:val="center"/>
          </w:tcPr>
          <w:p w14:paraId="6C2BED39">
            <w:pPr>
              <w:keepNext w:val="0"/>
              <w:keepLines w:val="0"/>
              <w:pageBreakBefore w:val="0"/>
              <w:widowControl/>
              <w:kinsoku/>
              <w:overflowPunct/>
              <w:topLinePunct w:val="0"/>
              <w:autoSpaceDE/>
              <w:autoSpaceDN/>
              <w:bidi w:val="0"/>
              <w:spacing w:after="0" w:line="360" w:lineRule="auto"/>
              <w:jc w:val="center"/>
              <w:rPr>
                <w:rFonts w:ascii="Times New Roman" w:hAnsi="Times New Roman" w:eastAsia="宋体"/>
                <w:color w:val="auto"/>
                <w:sz w:val="24"/>
                <w:szCs w:val="24"/>
                <w:highlight w:val="none"/>
                <w:lang w:val="en-US" w:eastAsia="zh-CN"/>
              </w:rPr>
            </w:pPr>
            <w:r>
              <w:rPr>
                <w:rFonts w:ascii="Times New Roman" w:hAnsi="Times New Roman" w:eastAsia="宋体"/>
                <w:color w:val="auto"/>
                <w:sz w:val="24"/>
                <w:szCs w:val="24"/>
                <w:highlight w:val="none"/>
                <w:lang w:val="en-US" w:eastAsia="zh-CN"/>
              </w:rPr>
              <w:t>绿地</w:t>
            </w:r>
            <w:r>
              <w:rPr>
                <w:rFonts w:hint="eastAsia" w:ascii="Times New Roman" w:hAnsi="Times New Roman"/>
                <w:color w:val="auto"/>
                <w:sz w:val="24"/>
                <w:szCs w:val="24"/>
                <w:highlight w:val="none"/>
                <w:lang w:val="en-US" w:eastAsia="zh-CN"/>
              </w:rPr>
              <w:t>（含高度3米以下景观树及行道树树池）</w:t>
            </w:r>
          </w:p>
        </w:tc>
        <w:tc>
          <w:tcPr>
            <w:tcW w:w="4972" w:type="dxa"/>
            <w:vAlign w:val="center"/>
          </w:tcPr>
          <w:p w14:paraId="4FE88F21">
            <w:pPr>
              <w:keepNext w:val="0"/>
              <w:keepLines w:val="0"/>
              <w:pageBreakBefore w:val="0"/>
              <w:widowControl/>
              <w:kinsoku/>
              <w:overflowPunct/>
              <w:topLinePunct w:val="0"/>
              <w:autoSpaceDE/>
              <w:autoSpaceDN/>
              <w:bidi w:val="0"/>
              <w:spacing w:after="0" w:line="360" w:lineRule="auto"/>
              <w:jc w:val="center"/>
              <w:rPr>
                <w:rFonts w:ascii="Times New Roman" w:hAnsi="Times New Roman" w:eastAsia="宋体"/>
                <w:color w:val="auto"/>
                <w:kern w:val="0"/>
                <w:sz w:val="24"/>
                <w:szCs w:val="24"/>
                <w:highlight w:val="none"/>
                <w:lang w:val="en-US" w:eastAsia="zh-CN"/>
              </w:rPr>
            </w:pPr>
            <w:r>
              <w:rPr>
                <w:rFonts w:ascii="Times New Roman" w:hAnsi="Times New Roman" w:eastAsia="宋体"/>
                <w:color w:val="auto"/>
                <w:kern w:val="0"/>
                <w:sz w:val="24"/>
                <w:szCs w:val="24"/>
                <w:highlight w:val="none"/>
                <w:lang w:val="en-US" w:eastAsia="zh-CN"/>
              </w:rPr>
              <w:t>3.2</w:t>
            </w:r>
          </w:p>
        </w:tc>
      </w:tr>
      <w:tr w14:paraId="2600D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tcW w:w="1065" w:type="dxa"/>
            <w:vAlign w:val="center"/>
          </w:tcPr>
          <w:p w14:paraId="462B82E9">
            <w:pPr>
              <w:keepNext w:val="0"/>
              <w:keepLines w:val="0"/>
              <w:pageBreakBefore w:val="0"/>
              <w:widowControl/>
              <w:kinsoku/>
              <w:overflowPunct/>
              <w:topLinePunct w:val="0"/>
              <w:autoSpaceDE/>
              <w:autoSpaceDN/>
              <w:bidi w:val="0"/>
              <w:spacing w:after="0" w:line="360" w:lineRule="auto"/>
              <w:jc w:val="center"/>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w:t>
            </w:r>
          </w:p>
        </w:tc>
        <w:tc>
          <w:tcPr>
            <w:tcW w:w="4087" w:type="dxa"/>
            <w:vAlign w:val="center"/>
          </w:tcPr>
          <w:p w14:paraId="0C83CE80">
            <w:pPr>
              <w:keepNext w:val="0"/>
              <w:keepLines w:val="0"/>
              <w:pageBreakBefore w:val="0"/>
              <w:widowControl/>
              <w:kinsoku/>
              <w:overflowPunct/>
              <w:topLinePunct w:val="0"/>
              <w:autoSpaceDE/>
              <w:autoSpaceDN/>
              <w:bidi w:val="0"/>
              <w:spacing w:after="0" w:line="360" w:lineRule="auto"/>
              <w:jc w:val="center"/>
              <w:rPr>
                <w:rFonts w:ascii="Times New Roman" w:hAnsi="Times New Roman" w:eastAsia="宋体"/>
                <w:color w:val="auto"/>
                <w:sz w:val="24"/>
                <w:szCs w:val="24"/>
                <w:highlight w:val="none"/>
                <w:lang w:val="en-US" w:eastAsia="zh-CN"/>
              </w:rPr>
            </w:pPr>
            <w:r>
              <w:rPr>
                <w:rFonts w:ascii="Times New Roman" w:hAnsi="Times New Roman" w:eastAsia="宋体"/>
                <w:color w:val="auto"/>
                <w:sz w:val="24"/>
                <w:szCs w:val="24"/>
                <w:highlight w:val="none"/>
                <w:lang w:val="en-US" w:eastAsia="zh-CN"/>
              </w:rPr>
              <w:t>铺装</w:t>
            </w:r>
          </w:p>
        </w:tc>
        <w:tc>
          <w:tcPr>
            <w:tcW w:w="4972" w:type="dxa"/>
            <w:vAlign w:val="center"/>
          </w:tcPr>
          <w:p w14:paraId="012F388A">
            <w:pPr>
              <w:keepNext w:val="0"/>
              <w:keepLines w:val="0"/>
              <w:pageBreakBefore w:val="0"/>
              <w:widowControl/>
              <w:kinsoku/>
              <w:overflowPunct/>
              <w:topLinePunct w:val="0"/>
              <w:autoSpaceDE/>
              <w:autoSpaceDN/>
              <w:bidi w:val="0"/>
              <w:spacing w:after="0" w:line="360" w:lineRule="auto"/>
              <w:jc w:val="center"/>
              <w:rPr>
                <w:rFonts w:ascii="Times New Roman" w:hAnsi="Times New Roman" w:eastAsia="宋体"/>
                <w:color w:val="auto"/>
                <w:kern w:val="0"/>
                <w:sz w:val="24"/>
                <w:szCs w:val="24"/>
                <w:highlight w:val="none"/>
                <w:lang w:val="en-US" w:eastAsia="zh-CN"/>
              </w:rPr>
            </w:pPr>
            <w:r>
              <w:rPr>
                <w:rFonts w:ascii="Times New Roman" w:hAnsi="Times New Roman" w:eastAsia="宋体"/>
                <w:color w:val="auto"/>
                <w:kern w:val="0"/>
                <w:sz w:val="24"/>
                <w:szCs w:val="24"/>
                <w:highlight w:val="none"/>
                <w:lang w:val="en-US" w:eastAsia="zh-CN"/>
              </w:rPr>
              <w:t>1.5</w:t>
            </w:r>
          </w:p>
        </w:tc>
      </w:tr>
      <w:tr w14:paraId="640B8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jc w:val="center"/>
        </w:trPr>
        <w:tc>
          <w:tcPr>
            <w:tcW w:w="1065" w:type="dxa"/>
            <w:vAlign w:val="center"/>
          </w:tcPr>
          <w:p w14:paraId="3AA64267">
            <w:pPr>
              <w:keepNext w:val="0"/>
              <w:keepLines w:val="0"/>
              <w:pageBreakBefore w:val="0"/>
              <w:widowControl/>
              <w:kinsoku/>
              <w:overflowPunct/>
              <w:topLinePunct w:val="0"/>
              <w:autoSpaceDE/>
              <w:autoSpaceDN/>
              <w:bidi w:val="0"/>
              <w:spacing w:after="0" w:line="360" w:lineRule="auto"/>
              <w:jc w:val="center"/>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3</w:t>
            </w:r>
          </w:p>
        </w:tc>
        <w:tc>
          <w:tcPr>
            <w:tcW w:w="4087" w:type="dxa"/>
            <w:vAlign w:val="center"/>
          </w:tcPr>
          <w:p w14:paraId="1998BEA3">
            <w:pPr>
              <w:keepNext w:val="0"/>
              <w:keepLines w:val="0"/>
              <w:pageBreakBefore w:val="0"/>
              <w:widowControl/>
              <w:kinsoku/>
              <w:overflowPunct/>
              <w:topLinePunct w:val="0"/>
              <w:autoSpaceDE/>
              <w:autoSpaceDN/>
              <w:bidi w:val="0"/>
              <w:spacing w:after="0" w:line="360" w:lineRule="auto"/>
              <w:jc w:val="center"/>
              <w:rPr>
                <w:rFonts w:ascii="Times New Roman" w:hAnsi="Times New Roman" w:eastAsia="宋体"/>
                <w:color w:val="auto"/>
                <w:sz w:val="24"/>
                <w:szCs w:val="24"/>
                <w:highlight w:val="none"/>
                <w:lang w:val="en-US" w:eastAsia="zh-CN"/>
              </w:rPr>
            </w:pPr>
            <w:r>
              <w:rPr>
                <w:rFonts w:ascii="Times New Roman" w:hAnsi="Times New Roman" w:eastAsia="宋体"/>
                <w:color w:val="auto"/>
                <w:sz w:val="24"/>
                <w:szCs w:val="24"/>
                <w:highlight w:val="none"/>
                <w:lang w:val="en-US" w:eastAsia="zh-CN"/>
              </w:rPr>
              <w:t>水面</w:t>
            </w:r>
          </w:p>
        </w:tc>
        <w:tc>
          <w:tcPr>
            <w:tcW w:w="4972" w:type="dxa"/>
            <w:vAlign w:val="center"/>
          </w:tcPr>
          <w:p w14:paraId="3B632F3E">
            <w:pPr>
              <w:keepNext w:val="0"/>
              <w:keepLines w:val="0"/>
              <w:pageBreakBefore w:val="0"/>
              <w:widowControl/>
              <w:kinsoku/>
              <w:overflowPunct/>
              <w:topLinePunct w:val="0"/>
              <w:autoSpaceDE/>
              <w:autoSpaceDN/>
              <w:bidi w:val="0"/>
              <w:spacing w:after="0" w:line="360" w:lineRule="auto"/>
              <w:jc w:val="center"/>
              <w:rPr>
                <w:rFonts w:hint="default" w:ascii="Times New Roman" w:hAnsi="Times New Roman" w:eastAsia="宋体"/>
                <w:color w:val="auto"/>
                <w:kern w:val="0"/>
                <w:sz w:val="24"/>
                <w:szCs w:val="24"/>
                <w:highlight w:val="none"/>
                <w:lang w:val="en-US" w:eastAsia="zh-CN"/>
              </w:rPr>
            </w:pPr>
            <w:r>
              <w:rPr>
                <w:rFonts w:ascii="Times New Roman" w:hAnsi="Times New Roman" w:eastAsia="宋体"/>
                <w:color w:val="auto"/>
                <w:kern w:val="0"/>
                <w:sz w:val="24"/>
                <w:szCs w:val="24"/>
                <w:highlight w:val="none"/>
                <w:lang w:val="en-US" w:eastAsia="zh-CN"/>
              </w:rPr>
              <w:t>1</w:t>
            </w:r>
            <w:r>
              <w:rPr>
                <w:rFonts w:hint="eastAsia" w:ascii="Times New Roman" w:hAnsi="Times New Roman"/>
                <w:color w:val="auto"/>
                <w:kern w:val="0"/>
                <w:sz w:val="24"/>
                <w:szCs w:val="24"/>
                <w:highlight w:val="none"/>
                <w:lang w:val="en-US" w:eastAsia="zh-CN"/>
              </w:rPr>
              <w:t>.0</w:t>
            </w:r>
          </w:p>
        </w:tc>
      </w:tr>
      <w:tr w14:paraId="71AAB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jc w:val="center"/>
        </w:trPr>
        <w:tc>
          <w:tcPr>
            <w:tcW w:w="1065" w:type="dxa"/>
            <w:vAlign w:val="center"/>
          </w:tcPr>
          <w:p w14:paraId="1AF6C234">
            <w:pPr>
              <w:keepNext w:val="0"/>
              <w:keepLines w:val="0"/>
              <w:pageBreakBefore w:val="0"/>
              <w:widowControl/>
              <w:kinsoku/>
              <w:overflowPunct/>
              <w:topLinePunct w:val="0"/>
              <w:autoSpaceDE/>
              <w:autoSpaceDN/>
              <w:bidi w:val="0"/>
              <w:spacing w:after="0" w:line="360" w:lineRule="auto"/>
              <w:jc w:val="center"/>
              <w:rPr>
                <w:rFonts w:hint="eastAsia" w:ascii="Times New Roman" w:hAnsi="Times New Roman" w:eastAsia="宋体"/>
                <w:color w:val="auto"/>
                <w:sz w:val="24"/>
                <w:szCs w:val="24"/>
                <w:highlight w:val="none"/>
                <w:lang w:val="en-US" w:eastAsia="zh-CN"/>
              </w:rPr>
            </w:pPr>
            <w:r>
              <w:rPr>
                <w:rFonts w:hint="eastAsia" w:ascii="Times New Roman" w:hAnsi="Times New Roman"/>
                <w:color w:val="auto"/>
                <w:sz w:val="24"/>
                <w:szCs w:val="24"/>
                <w:highlight w:val="none"/>
                <w:lang w:val="en-US" w:eastAsia="zh-CN"/>
              </w:rPr>
              <w:t>4</w:t>
            </w:r>
          </w:p>
        </w:tc>
        <w:tc>
          <w:tcPr>
            <w:tcW w:w="4087" w:type="dxa"/>
            <w:vAlign w:val="center"/>
          </w:tcPr>
          <w:p w14:paraId="5697FB6D">
            <w:pPr>
              <w:keepNext w:val="0"/>
              <w:keepLines w:val="0"/>
              <w:pageBreakBefore w:val="0"/>
              <w:widowControl/>
              <w:kinsoku/>
              <w:overflowPunct/>
              <w:topLinePunct w:val="0"/>
              <w:autoSpaceDE/>
              <w:autoSpaceDN/>
              <w:bidi w:val="0"/>
              <w:spacing w:after="0" w:line="360" w:lineRule="auto"/>
              <w:jc w:val="center"/>
              <w:rPr>
                <w:rFonts w:hint="default" w:ascii="Times New Roman" w:hAnsi="Times New Roman" w:eastAsia="宋体"/>
                <w:color w:val="auto"/>
                <w:sz w:val="24"/>
                <w:szCs w:val="24"/>
                <w:highlight w:val="none"/>
                <w:lang w:val="en-US" w:eastAsia="zh-CN"/>
              </w:rPr>
            </w:pPr>
            <w:r>
              <w:rPr>
                <w:rFonts w:hint="eastAsia" w:ascii="Times New Roman" w:hAnsi="Times New Roman"/>
                <w:color w:val="auto"/>
                <w:sz w:val="24"/>
                <w:szCs w:val="24"/>
                <w:highlight w:val="none"/>
                <w:lang w:val="en-US" w:eastAsia="zh-CN"/>
              </w:rPr>
              <w:t>临时用工</w:t>
            </w:r>
          </w:p>
        </w:tc>
        <w:tc>
          <w:tcPr>
            <w:tcW w:w="4972" w:type="dxa"/>
            <w:vAlign w:val="center"/>
          </w:tcPr>
          <w:p w14:paraId="22D8B671">
            <w:pPr>
              <w:keepNext w:val="0"/>
              <w:keepLines w:val="0"/>
              <w:pageBreakBefore w:val="0"/>
              <w:widowControl/>
              <w:kinsoku/>
              <w:overflowPunct/>
              <w:topLinePunct w:val="0"/>
              <w:autoSpaceDE/>
              <w:autoSpaceDN/>
              <w:bidi w:val="0"/>
              <w:spacing w:after="0" w:line="360" w:lineRule="auto"/>
              <w:jc w:val="center"/>
              <w:rPr>
                <w:rFonts w:hint="eastAsia" w:ascii="Times New Roman" w:hAnsi="Times New Roman"/>
                <w:color w:val="auto"/>
                <w:kern w:val="0"/>
                <w:sz w:val="24"/>
                <w:szCs w:val="24"/>
                <w:highlight w:val="none"/>
                <w:lang w:val="en-US" w:eastAsia="zh-CN"/>
              </w:rPr>
            </w:pPr>
            <w:r>
              <w:rPr>
                <w:rFonts w:hint="eastAsia" w:ascii="Times New Roman" w:hAnsi="Times New Roman"/>
                <w:color w:val="auto"/>
                <w:kern w:val="0"/>
                <w:sz w:val="24"/>
                <w:szCs w:val="24"/>
                <w:highlight w:val="none"/>
                <w:lang w:val="en-US" w:eastAsia="zh-CN"/>
              </w:rPr>
              <w:t>男工：150元/工日</w:t>
            </w:r>
          </w:p>
          <w:p w14:paraId="3631C6C4">
            <w:pPr>
              <w:keepNext w:val="0"/>
              <w:keepLines w:val="0"/>
              <w:pageBreakBefore w:val="0"/>
              <w:widowControl/>
              <w:kinsoku/>
              <w:overflowPunct/>
              <w:topLinePunct w:val="0"/>
              <w:autoSpaceDE/>
              <w:autoSpaceDN/>
              <w:bidi w:val="0"/>
              <w:spacing w:after="0" w:line="360" w:lineRule="auto"/>
              <w:jc w:val="center"/>
              <w:rPr>
                <w:rFonts w:hint="default" w:ascii="Times New Roman" w:hAnsi="Times New Roman"/>
                <w:color w:val="auto"/>
                <w:kern w:val="0"/>
                <w:sz w:val="24"/>
                <w:szCs w:val="24"/>
                <w:highlight w:val="none"/>
                <w:lang w:val="en-US" w:eastAsia="zh-CN"/>
              </w:rPr>
            </w:pPr>
            <w:r>
              <w:rPr>
                <w:rFonts w:hint="eastAsia" w:ascii="Times New Roman" w:hAnsi="Times New Roman"/>
                <w:color w:val="auto"/>
                <w:kern w:val="0"/>
                <w:sz w:val="24"/>
                <w:szCs w:val="24"/>
                <w:highlight w:val="none"/>
                <w:lang w:val="en-US" w:eastAsia="zh-CN"/>
              </w:rPr>
              <w:t>女工：105元/工日</w:t>
            </w:r>
          </w:p>
        </w:tc>
      </w:tr>
    </w:tbl>
    <w:p w14:paraId="68FF2C42">
      <w:pPr>
        <w:keepNext w:val="0"/>
        <w:keepLines w:val="0"/>
        <w:pageBreakBefore w:val="0"/>
        <w:widowControl/>
        <w:kinsoku/>
        <w:wordWrap/>
        <w:overflowPunct/>
        <w:topLinePunct w:val="0"/>
        <w:autoSpaceDE/>
        <w:autoSpaceDN/>
        <w:bidi w:val="0"/>
        <w:snapToGrid w:val="0"/>
        <w:spacing w:after="0"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注：（1）详细路段划分</w:t>
      </w:r>
      <w:r>
        <w:rPr>
          <w:rFonts w:hint="eastAsia" w:ascii="Times New Roman" w:hAnsi="Times New Roman"/>
          <w:color w:val="auto"/>
          <w:sz w:val="24"/>
          <w:szCs w:val="24"/>
          <w:highlight w:val="none"/>
          <w:lang w:eastAsia="zh-CN"/>
        </w:rPr>
        <w:t>及说明</w:t>
      </w:r>
      <w:r>
        <w:rPr>
          <w:rFonts w:ascii="Times New Roman" w:hAnsi="Times New Roman" w:eastAsia="宋体"/>
          <w:color w:val="auto"/>
          <w:sz w:val="24"/>
          <w:szCs w:val="24"/>
          <w:highlight w:val="none"/>
        </w:rPr>
        <w:t>见附件《绿化养护处道路及广场绿地养护服务路段划分表》；</w:t>
      </w:r>
    </w:p>
    <w:p w14:paraId="6B5028EC">
      <w:pPr>
        <w:pStyle w:val="493"/>
        <w:keepNext w:val="0"/>
        <w:keepLines w:val="0"/>
        <w:pageBreakBefore w:val="0"/>
        <w:widowControl/>
        <w:numPr>
          <w:ilvl w:val="0"/>
          <w:numId w:val="0"/>
        </w:numPr>
        <w:kinsoku/>
        <w:wordWrap/>
        <w:overflowPunct/>
        <w:topLinePunct w:val="0"/>
        <w:autoSpaceDE/>
        <w:autoSpaceDN/>
        <w:bidi w:val="0"/>
        <w:spacing w:after="0" w:line="360" w:lineRule="auto"/>
        <w:ind w:left="0" w:leftChars="0" w:firstLine="482" w:firstLineChars="200"/>
        <w:rPr>
          <w:rFonts w:ascii="Times New Roman" w:hAnsi="Times New Roman" w:eastAsia="宋体"/>
          <w:b/>
          <w:bCs/>
          <w:color w:val="auto"/>
          <w:kern w:val="0"/>
          <w:sz w:val="24"/>
          <w:szCs w:val="24"/>
          <w:highlight w:val="none"/>
          <w:lang w:eastAsia="en-US"/>
        </w:rPr>
      </w:pPr>
      <w:r>
        <w:rPr>
          <w:rFonts w:ascii="Times New Roman" w:hAnsi="Times New Roman" w:eastAsia="宋体"/>
          <w:b/>
          <w:bCs/>
          <w:color w:val="auto"/>
          <w:kern w:val="0"/>
          <w:sz w:val="24"/>
          <w:szCs w:val="24"/>
          <w:highlight w:val="none"/>
          <w:lang w:eastAsia="en-US"/>
        </w:rPr>
        <w:t>（</w:t>
      </w:r>
      <w:r>
        <w:rPr>
          <w:rFonts w:ascii="Times New Roman" w:hAnsi="Times New Roman" w:eastAsia="宋体"/>
          <w:b/>
          <w:bCs/>
          <w:color w:val="auto"/>
          <w:kern w:val="0"/>
          <w:sz w:val="24"/>
          <w:szCs w:val="24"/>
          <w:highlight w:val="none"/>
          <w:lang w:val="en-US" w:eastAsia="zh-CN"/>
        </w:rPr>
        <w:t>2</w:t>
      </w:r>
      <w:r>
        <w:rPr>
          <w:rFonts w:ascii="Times New Roman" w:hAnsi="Times New Roman" w:eastAsia="宋体"/>
          <w:b/>
          <w:bCs/>
          <w:color w:val="auto"/>
          <w:kern w:val="0"/>
          <w:sz w:val="24"/>
          <w:szCs w:val="24"/>
          <w:highlight w:val="none"/>
          <w:lang w:eastAsia="en-US"/>
        </w:rPr>
        <w:t>）</w:t>
      </w:r>
      <w:r>
        <w:rPr>
          <w:rFonts w:ascii="Times New Roman" w:hAnsi="Times New Roman" w:eastAsia="宋体"/>
          <w:b/>
          <w:bCs/>
          <w:color w:val="auto"/>
          <w:sz w:val="24"/>
          <w:szCs w:val="24"/>
          <w:highlight w:val="none"/>
          <w:lang w:val="en-US" w:eastAsia="zh-CN"/>
        </w:rPr>
        <w:t>*</w:t>
      </w:r>
      <w:r>
        <w:rPr>
          <w:rFonts w:ascii="Times New Roman" w:hAnsi="Times New Roman" w:eastAsia="宋体"/>
          <w:b/>
          <w:bCs/>
          <w:color w:val="auto"/>
          <w:sz w:val="24"/>
          <w:szCs w:val="24"/>
          <w:highlight w:val="none"/>
        </w:rPr>
        <w:t>报价高于最高限价的投标为无效投标。</w:t>
      </w:r>
    </w:p>
    <w:p w14:paraId="23903109">
      <w:pPr>
        <w:keepNext w:val="0"/>
        <w:keepLines w:val="0"/>
        <w:pageBreakBefore w:val="0"/>
        <w:widowControl/>
        <w:shd w:val="clear" w:color="auto" w:fill="FFFFFF"/>
        <w:kinsoku/>
        <w:overflowPunct/>
        <w:topLinePunct w:val="0"/>
        <w:autoSpaceDE/>
        <w:autoSpaceDN/>
        <w:bidi w:val="0"/>
        <w:spacing w:after="0" w:line="360" w:lineRule="auto"/>
        <w:rPr>
          <w:rFonts w:ascii="Times New Roman" w:hAnsi="Times New Roman" w:eastAsia="宋体"/>
          <w:b/>
          <w:bCs/>
          <w:color w:val="auto"/>
          <w:sz w:val="24"/>
          <w:szCs w:val="24"/>
          <w:highlight w:val="none"/>
        </w:rPr>
      </w:pPr>
    </w:p>
    <w:p w14:paraId="09EC7611">
      <w:pPr>
        <w:keepNext w:val="0"/>
        <w:keepLines w:val="0"/>
        <w:pageBreakBefore w:val="0"/>
        <w:widowControl/>
        <w:shd w:val="clear" w:color="auto" w:fill="FFFFFF"/>
        <w:kinsoku/>
        <w:overflowPunct/>
        <w:topLinePunct w:val="0"/>
        <w:autoSpaceDE/>
        <w:autoSpaceDN/>
        <w:bidi w:val="0"/>
        <w:spacing w:after="0" w:line="360" w:lineRule="auto"/>
        <w:rPr>
          <w:rFonts w:ascii="Times New Roman" w:hAnsi="Times New Roman" w:eastAsia="宋体"/>
          <w:b/>
          <w:bCs/>
          <w:color w:val="auto"/>
          <w:sz w:val="24"/>
          <w:szCs w:val="24"/>
          <w:highlight w:val="none"/>
        </w:rPr>
      </w:pPr>
      <w:r>
        <w:rPr>
          <w:rFonts w:ascii="Times New Roman" w:hAnsi="Times New Roman" w:eastAsia="宋体"/>
          <w:b/>
          <w:bCs/>
          <w:color w:val="auto"/>
          <w:sz w:val="24"/>
          <w:szCs w:val="24"/>
          <w:highlight w:val="none"/>
        </w:rPr>
        <w:t>二、</w:t>
      </w:r>
      <w:r>
        <w:rPr>
          <w:rFonts w:ascii="Times New Roman" w:hAnsi="Times New Roman" w:eastAsia="宋体"/>
          <w:b/>
          <w:bCs/>
          <w:color w:val="auto"/>
          <w:sz w:val="24"/>
          <w:szCs w:val="24"/>
          <w:highlight w:val="none"/>
          <w:lang w:val="zh-CN"/>
        </w:rPr>
        <w:t>道路及广场绿地养护服务要求</w:t>
      </w:r>
    </w:p>
    <w:p w14:paraId="3BCBABCE">
      <w:pPr>
        <w:keepNext w:val="0"/>
        <w:keepLines w:val="0"/>
        <w:pageBreakBefore w:val="0"/>
        <w:widowControl/>
        <w:shd w:val="clear" w:color="auto" w:fill="FFFFFF"/>
        <w:kinsoku/>
        <w:wordWrap/>
        <w:overflowPunct/>
        <w:topLinePunct w:val="0"/>
        <w:autoSpaceDE/>
        <w:autoSpaceDN/>
        <w:bidi w:val="0"/>
        <w:snapToGrid/>
        <w:spacing w:after="0"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2.1</w:t>
      </w:r>
      <w:r>
        <w:rPr>
          <w:rFonts w:ascii="Times New Roman" w:hAnsi="Times New Roman" w:eastAsia="宋体"/>
          <w:color w:val="auto"/>
          <w:sz w:val="24"/>
          <w:szCs w:val="24"/>
          <w:highlight w:val="none"/>
          <w:lang w:val="zh-CN"/>
        </w:rPr>
        <w:t>绿化养护工作人员</w:t>
      </w:r>
      <w:r>
        <w:rPr>
          <w:rFonts w:ascii="Times New Roman" w:hAnsi="Times New Roman" w:eastAsia="宋体"/>
          <w:b/>
          <w:bCs/>
          <w:color w:val="auto"/>
          <w:sz w:val="24"/>
          <w:szCs w:val="24"/>
          <w:highlight w:val="none"/>
        </w:rPr>
        <w:t>最低</w:t>
      </w:r>
      <w:r>
        <w:rPr>
          <w:rFonts w:ascii="Times New Roman" w:hAnsi="Times New Roman" w:eastAsia="宋体"/>
          <w:color w:val="auto"/>
          <w:sz w:val="24"/>
          <w:szCs w:val="24"/>
          <w:highlight w:val="none"/>
        </w:rPr>
        <w:t>配置及</w:t>
      </w:r>
      <w:r>
        <w:rPr>
          <w:rFonts w:ascii="Times New Roman" w:hAnsi="Times New Roman" w:eastAsia="宋体"/>
          <w:color w:val="auto"/>
          <w:sz w:val="24"/>
          <w:szCs w:val="24"/>
          <w:highlight w:val="none"/>
          <w:lang w:val="zh-CN"/>
        </w:rPr>
        <w:t>要求：</w:t>
      </w:r>
    </w:p>
    <w:tbl>
      <w:tblPr>
        <w:tblStyle w:val="15"/>
        <w:tblW w:w="9853" w:type="dxa"/>
        <w:jc w:val="center"/>
        <w:tblLayout w:type="fixed"/>
        <w:tblCellMar>
          <w:top w:w="0" w:type="dxa"/>
          <w:left w:w="108" w:type="dxa"/>
          <w:bottom w:w="0" w:type="dxa"/>
          <w:right w:w="108" w:type="dxa"/>
        </w:tblCellMar>
      </w:tblPr>
      <w:tblGrid>
        <w:gridCol w:w="1412"/>
        <w:gridCol w:w="1180"/>
        <w:gridCol w:w="1058"/>
        <w:gridCol w:w="1120"/>
        <w:gridCol w:w="975"/>
        <w:gridCol w:w="975"/>
        <w:gridCol w:w="1025"/>
        <w:gridCol w:w="1025"/>
        <w:gridCol w:w="1083"/>
      </w:tblGrid>
      <w:tr w14:paraId="4BEFD35F">
        <w:tblPrEx>
          <w:tblCellMar>
            <w:top w:w="0" w:type="dxa"/>
            <w:left w:w="108" w:type="dxa"/>
            <w:bottom w:w="0" w:type="dxa"/>
            <w:right w:w="108" w:type="dxa"/>
          </w:tblCellMar>
        </w:tblPrEx>
        <w:trPr>
          <w:trHeight w:val="933" w:hRule="atLeast"/>
          <w:jc w:val="center"/>
        </w:trPr>
        <w:tc>
          <w:tcPr>
            <w:tcW w:w="1412" w:type="dxa"/>
            <w:vMerge w:val="restart"/>
            <w:tcBorders>
              <w:top w:val="single" w:color="000000" w:sz="8" w:space="0"/>
              <w:left w:val="single" w:color="auto" w:sz="8" w:space="0"/>
              <w:right w:val="single" w:color="000000" w:sz="8" w:space="0"/>
            </w:tcBorders>
            <w:vAlign w:val="center"/>
          </w:tcPr>
          <w:p w14:paraId="406D79C2">
            <w:pPr>
              <w:jc w:val="center"/>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标段名称</w:t>
            </w:r>
          </w:p>
        </w:tc>
        <w:tc>
          <w:tcPr>
            <w:tcW w:w="3358" w:type="dxa"/>
            <w:gridSpan w:val="3"/>
            <w:tcBorders>
              <w:top w:val="single" w:color="000000" w:sz="8" w:space="0"/>
              <w:left w:val="nil"/>
              <w:bottom w:val="single" w:color="auto" w:sz="8" w:space="0"/>
              <w:right w:val="single" w:color="000000" w:sz="8" w:space="0"/>
            </w:tcBorders>
            <w:vAlign w:val="center"/>
          </w:tcPr>
          <w:p w14:paraId="437C2051">
            <w:pPr>
              <w:jc w:val="center"/>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绿化养护总面积（㎡）</w:t>
            </w:r>
          </w:p>
        </w:tc>
        <w:tc>
          <w:tcPr>
            <w:tcW w:w="4000" w:type="dxa"/>
            <w:gridSpan w:val="4"/>
            <w:tcBorders>
              <w:top w:val="single" w:color="000000" w:sz="8" w:space="0"/>
              <w:left w:val="nil"/>
              <w:bottom w:val="single" w:color="auto" w:sz="8" w:space="0"/>
              <w:right w:val="single" w:color="000000" w:sz="8" w:space="0"/>
            </w:tcBorders>
            <w:vAlign w:val="center"/>
          </w:tcPr>
          <w:p w14:paraId="4B469158">
            <w:pPr>
              <w:jc w:val="center"/>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人员配置</w:t>
            </w:r>
          </w:p>
        </w:tc>
        <w:tc>
          <w:tcPr>
            <w:tcW w:w="1083" w:type="dxa"/>
            <w:tcBorders>
              <w:top w:val="single" w:color="000000" w:sz="8" w:space="0"/>
              <w:left w:val="nil"/>
              <w:bottom w:val="single" w:color="auto" w:sz="8" w:space="0"/>
              <w:right w:val="single" w:color="auto" w:sz="8" w:space="0"/>
            </w:tcBorders>
            <w:vAlign w:val="center"/>
          </w:tcPr>
          <w:p w14:paraId="7A7F823D">
            <w:pPr>
              <w:jc w:val="center"/>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车辆要求</w:t>
            </w:r>
          </w:p>
        </w:tc>
      </w:tr>
      <w:tr w14:paraId="01A2A630">
        <w:tblPrEx>
          <w:tblCellMar>
            <w:top w:w="0" w:type="dxa"/>
            <w:left w:w="108" w:type="dxa"/>
            <w:bottom w:w="0" w:type="dxa"/>
            <w:right w:w="108" w:type="dxa"/>
          </w:tblCellMar>
        </w:tblPrEx>
        <w:trPr>
          <w:trHeight w:val="584" w:hRule="atLeast"/>
          <w:jc w:val="center"/>
        </w:trPr>
        <w:tc>
          <w:tcPr>
            <w:tcW w:w="1412" w:type="dxa"/>
            <w:vMerge w:val="continue"/>
            <w:tcBorders>
              <w:left w:val="single" w:color="auto" w:sz="8" w:space="0"/>
              <w:right w:val="single" w:color="000000" w:sz="8" w:space="0"/>
            </w:tcBorders>
            <w:vAlign w:val="center"/>
          </w:tcPr>
          <w:p w14:paraId="038EE1B9">
            <w:pPr>
              <w:jc w:val="center"/>
              <w:rPr>
                <w:rFonts w:ascii="Times New Roman" w:hAnsi="Times New Roman" w:eastAsia="宋体"/>
                <w:color w:val="auto"/>
                <w:kern w:val="0"/>
                <w:sz w:val="21"/>
                <w:szCs w:val="21"/>
                <w:highlight w:val="none"/>
              </w:rPr>
            </w:pPr>
          </w:p>
        </w:tc>
        <w:tc>
          <w:tcPr>
            <w:tcW w:w="1180" w:type="dxa"/>
            <w:vMerge w:val="restart"/>
            <w:tcBorders>
              <w:top w:val="nil"/>
              <w:left w:val="single" w:color="000000" w:sz="8" w:space="0"/>
              <w:right w:val="single" w:color="auto" w:sz="8" w:space="0"/>
            </w:tcBorders>
            <w:vAlign w:val="center"/>
          </w:tcPr>
          <w:p w14:paraId="67B11E3E">
            <w:pPr>
              <w:jc w:val="center"/>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绿地</w:t>
            </w:r>
            <w:r>
              <w:rPr>
                <w:rFonts w:ascii="Times New Roman" w:hAnsi="Times New Roman" w:eastAsia="宋体"/>
                <w:color w:val="auto"/>
                <w:kern w:val="0"/>
                <w:sz w:val="21"/>
                <w:szCs w:val="21"/>
                <w:highlight w:val="none"/>
                <w:lang w:val="en-US" w:eastAsia="zh-CN"/>
              </w:rPr>
              <w:t>养护</w:t>
            </w:r>
            <w:r>
              <w:rPr>
                <w:rFonts w:ascii="Times New Roman" w:hAnsi="Times New Roman" w:eastAsia="宋体"/>
                <w:color w:val="auto"/>
                <w:kern w:val="0"/>
                <w:sz w:val="21"/>
                <w:szCs w:val="21"/>
                <w:highlight w:val="none"/>
              </w:rPr>
              <w:t>（㎡）</w:t>
            </w:r>
          </w:p>
        </w:tc>
        <w:tc>
          <w:tcPr>
            <w:tcW w:w="1058" w:type="dxa"/>
            <w:vMerge w:val="restart"/>
            <w:tcBorders>
              <w:top w:val="nil"/>
              <w:left w:val="single" w:color="auto" w:sz="8" w:space="0"/>
              <w:right w:val="single" w:color="auto" w:sz="8" w:space="0"/>
            </w:tcBorders>
            <w:vAlign w:val="center"/>
          </w:tcPr>
          <w:p w14:paraId="343A7BA4">
            <w:pPr>
              <w:jc w:val="center"/>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铺装</w:t>
            </w:r>
            <w:r>
              <w:rPr>
                <w:rFonts w:ascii="Times New Roman" w:hAnsi="Times New Roman" w:eastAsia="宋体"/>
                <w:color w:val="auto"/>
                <w:kern w:val="0"/>
                <w:sz w:val="21"/>
                <w:szCs w:val="21"/>
                <w:highlight w:val="none"/>
                <w:lang w:val="en-US" w:eastAsia="zh-CN"/>
              </w:rPr>
              <w:t>保洁</w:t>
            </w:r>
            <w:r>
              <w:rPr>
                <w:rFonts w:ascii="Times New Roman" w:hAnsi="Times New Roman" w:eastAsia="宋体"/>
                <w:color w:val="auto"/>
                <w:kern w:val="0"/>
                <w:sz w:val="21"/>
                <w:szCs w:val="21"/>
                <w:highlight w:val="none"/>
              </w:rPr>
              <w:t>（㎡）</w:t>
            </w:r>
          </w:p>
        </w:tc>
        <w:tc>
          <w:tcPr>
            <w:tcW w:w="1120" w:type="dxa"/>
            <w:vMerge w:val="restart"/>
            <w:tcBorders>
              <w:top w:val="nil"/>
              <w:left w:val="single" w:color="auto" w:sz="8" w:space="0"/>
              <w:right w:val="single" w:color="auto" w:sz="8" w:space="0"/>
            </w:tcBorders>
            <w:vAlign w:val="center"/>
          </w:tcPr>
          <w:p w14:paraId="26ABFC9E">
            <w:pPr>
              <w:jc w:val="center"/>
              <w:rPr>
                <w:rFonts w:ascii="Times New Roman" w:hAnsi="Times New Roman" w:eastAsia="宋体"/>
                <w:color w:val="auto"/>
                <w:kern w:val="0"/>
                <w:sz w:val="21"/>
                <w:szCs w:val="21"/>
                <w:highlight w:val="none"/>
                <w:lang w:val="en-US" w:eastAsia="zh-CN"/>
              </w:rPr>
            </w:pPr>
            <w:r>
              <w:rPr>
                <w:rFonts w:ascii="Times New Roman" w:hAnsi="Times New Roman" w:eastAsia="宋体"/>
                <w:color w:val="auto"/>
                <w:kern w:val="0"/>
                <w:sz w:val="21"/>
                <w:szCs w:val="21"/>
                <w:highlight w:val="none"/>
                <w:lang w:val="en-US" w:eastAsia="zh-CN"/>
              </w:rPr>
              <w:t>水面（</w:t>
            </w:r>
            <w:r>
              <w:rPr>
                <w:rFonts w:ascii="Times New Roman" w:hAnsi="Times New Roman" w:eastAsia="宋体"/>
                <w:color w:val="auto"/>
                <w:kern w:val="0"/>
                <w:sz w:val="21"/>
                <w:szCs w:val="21"/>
                <w:highlight w:val="none"/>
              </w:rPr>
              <w:t>㎡</w:t>
            </w:r>
            <w:r>
              <w:rPr>
                <w:rFonts w:ascii="Times New Roman" w:hAnsi="Times New Roman" w:eastAsia="宋体"/>
                <w:color w:val="auto"/>
                <w:kern w:val="0"/>
                <w:sz w:val="21"/>
                <w:szCs w:val="21"/>
                <w:highlight w:val="none"/>
                <w:lang w:val="en-US" w:eastAsia="zh-CN"/>
              </w:rPr>
              <w:t>）</w:t>
            </w:r>
          </w:p>
        </w:tc>
        <w:tc>
          <w:tcPr>
            <w:tcW w:w="975" w:type="dxa"/>
            <w:vMerge w:val="restart"/>
            <w:tcBorders>
              <w:top w:val="nil"/>
              <w:left w:val="single" w:color="auto" w:sz="8" w:space="0"/>
              <w:right w:val="single" w:color="auto" w:sz="8" w:space="0"/>
            </w:tcBorders>
            <w:vAlign w:val="center"/>
          </w:tcPr>
          <w:p w14:paraId="133681D3">
            <w:pPr>
              <w:jc w:val="center"/>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项目负责人数量</w:t>
            </w:r>
          </w:p>
        </w:tc>
        <w:tc>
          <w:tcPr>
            <w:tcW w:w="975" w:type="dxa"/>
            <w:vMerge w:val="restart"/>
            <w:tcBorders>
              <w:top w:val="nil"/>
              <w:left w:val="single" w:color="auto" w:sz="8" w:space="0"/>
              <w:right w:val="single" w:color="auto" w:sz="8" w:space="0"/>
            </w:tcBorders>
            <w:vAlign w:val="center"/>
          </w:tcPr>
          <w:p w14:paraId="03E369A1">
            <w:pPr>
              <w:jc w:val="center"/>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现场负责人数量</w:t>
            </w:r>
          </w:p>
        </w:tc>
        <w:tc>
          <w:tcPr>
            <w:tcW w:w="2050" w:type="dxa"/>
            <w:gridSpan w:val="2"/>
            <w:tcBorders>
              <w:top w:val="single" w:color="auto" w:sz="8" w:space="0"/>
              <w:left w:val="nil"/>
              <w:bottom w:val="single" w:color="auto" w:sz="8" w:space="0"/>
              <w:right w:val="single" w:color="auto" w:sz="8" w:space="0"/>
            </w:tcBorders>
            <w:vAlign w:val="center"/>
          </w:tcPr>
          <w:p w14:paraId="3E41E75C">
            <w:pPr>
              <w:jc w:val="center"/>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养护人员数量</w:t>
            </w:r>
          </w:p>
        </w:tc>
        <w:tc>
          <w:tcPr>
            <w:tcW w:w="1083" w:type="dxa"/>
            <w:vMerge w:val="restart"/>
            <w:tcBorders>
              <w:top w:val="nil"/>
              <w:left w:val="single" w:color="auto" w:sz="8" w:space="0"/>
              <w:right w:val="single" w:color="auto" w:sz="8" w:space="0"/>
            </w:tcBorders>
            <w:vAlign w:val="center"/>
          </w:tcPr>
          <w:p w14:paraId="4B1AAEB4">
            <w:pPr>
              <w:jc w:val="center"/>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面包车或货车（含小型货车）</w:t>
            </w:r>
          </w:p>
        </w:tc>
      </w:tr>
      <w:tr w14:paraId="48CF1A30">
        <w:tblPrEx>
          <w:tblCellMar>
            <w:top w:w="0" w:type="dxa"/>
            <w:left w:w="108" w:type="dxa"/>
            <w:bottom w:w="0" w:type="dxa"/>
            <w:right w:w="108" w:type="dxa"/>
          </w:tblCellMar>
        </w:tblPrEx>
        <w:trPr>
          <w:trHeight w:val="1300" w:hRule="atLeast"/>
          <w:jc w:val="center"/>
        </w:trPr>
        <w:tc>
          <w:tcPr>
            <w:tcW w:w="1412" w:type="dxa"/>
            <w:vMerge w:val="continue"/>
            <w:tcBorders>
              <w:left w:val="single" w:color="auto" w:sz="8" w:space="0"/>
              <w:bottom w:val="single" w:color="000000" w:sz="8" w:space="0"/>
              <w:right w:val="single" w:color="000000" w:sz="8" w:space="0"/>
            </w:tcBorders>
            <w:vAlign w:val="center"/>
          </w:tcPr>
          <w:p w14:paraId="449C2CA9">
            <w:pPr>
              <w:jc w:val="center"/>
              <w:rPr>
                <w:rFonts w:ascii="Times New Roman" w:hAnsi="Times New Roman" w:eastAsia="宋体"/>
                <w:color w:val="auto"/>
                <w:kern w:val="0"/>
                <w:sz w:val="21"/>
                <w:szCs w:val="21"/>
                <w:highlight w:val="none"/>
              </w:rPr>
            </w:pPr>
          </w:p>
        </w:tc>
        <w:tc>
          <w:tcPr>
            <w:tcW w:w="1180" w:type="dxa"/>
            <w:vMerge w:val="continue"/>
            <w:tcBorders>
              <w:left w:val="single" w:color="000000" w:sz="8" w:space="0"/>
              <w:bottom w:val="single" w:color="000000" w:sz="8" w:space="0"/>
              <w:right w:val="single" w:color="auto" w:sz="8" w:space="0"/>
            </w:tcBorders>
            <w:vAlign w:val="center"/>
          </w:tcPr>
          <w:p w14:paraId="29948A67">
            <w:pPr>
              <w:jc w:val="center"/>
              <w:rPr>
                <w:rFonts w:ascii="Times New Roman" w:hAnsi="Times New Roman" w:eastAsia="宋体"/>
                <w:color w:val="auto"/>
                <w:kern w:val="0"/>
                <w:sz w:val="21"/>
                <w:szCs w:val="21"/>
                <w:highlight w:val="none"/>
              </w:rPr>
            </w:pPr>
          </w:p>
        </w:tc>
        <w:tc>
          <w:tcPr>
            <w:tcW w:w="1058" w:type="dxa"/>
            <w:vMerge w:val="continue"/>
            <w:tcBorders>
              <w:left w:val="single" w:color="auto" w:sz="8" w:space="0"/>
              <w:bottom w:val="single" w:color="000000" w:sz="8" w:space="0"/>
              <w:right w:val="single" w:color="auto" w:sz="8" w:space="0"/>
            </w:tcBorders>
            <w:vAlign w:val="center"/>
          </w:tcPr>
          <w:p w14:paraId="6FE84B9F">
            <w:pPr>
              <w:jc w:val="center"/>
              <w:rPr>
                <w:rFonts w:ascii="Times New Roman" w:hAnsi="Times New Roman" w:eastAsia="宋体"/>
                <w:color w:val="auto"/>
                <w:kern w:val="0"/>
                <w:sz w:val="21"/>
                <w:szCs w:val="21"/>
                <w:highlight w:val="none"/>
              </w:rPr>
            </w:pPr>
          </w:p>
        </w:tc>
        <w:tc>
          <w:tcPr>
            <w:tcW w:w="1120" w:type="dxa"/>
            <w:vMerge w:val="continue"/>
            <w:tcBorders>
              <w:left w:val="single" w:color="auto" w:sz="8" w:space="0"/>
              <w:bottom w:val="single" w:color="000000" w:sz="8" w:space="0"/>
              <w:right w:val="single" w:color="auto" w:sz="8" w:space="0"/>
            </w:tcBorders>
            <w:vAlign w:val="center"/>
          </w:tcPr>
          <w:p w14:paraId="4673441C">
            <w:pPr>
              <w:jc w:val="center"/>
              <w:rPr>
                <w:rFonts w:ascii="Times New Roman" w:hAnsi="Times New Roman" w:eastAsia="宋体"/>
                <w:color w:val="auto"/>
                <w:kern w:val="0"/>
                <w:sz w:val="21"/>
                <w:szCs w:val="21"/>
                <w:highlight w:val="none"/>
              </w:rPr>
            </w:pPr>
          </w:p>
        </w:tc>
        <w:tc>
          <w:tcPr>
            <w:tcW w:w="975" w:type="dxa"/>
            <w:vMerge w:val="continue"/>
            <w:tcBorders>
              <w:left w:val="single" w:color="auto" w:sz="8" w:space="0"/>
              <w:bottom w:val="single" w:color="000000" w:sz="8" w:space="0"/>
              <w:right w:val="single" w:color="auto" w:sz="8" w:space="0"/>
            </w:tcBorders>
            <w:vAlign w:val="center"/>
          </w:tcPr>
          <w:p w14:paraId="6ADF418E">
            <w:pPr>
              <w:jc w:val="center"/>
              <w:rPr>
                <w:rFonts w:ascii="Times New Roman" w:hAnsi="Times New Roman" w:eastAsia="宋体"/>
                <w:color w:val="auto"/>
                <w:kern w:val="0"/>
                <w:sz w:val="21"/>
                <w:szCs w:val="21"/>
                <w:highlight w:val="none"/>
              </w:rPr>
            </w:pPr>
          </w:p>
        </w:tc>
        <w:tc>
          <w:tcPr>
            <w:tcW w:w="975" w:type="dxa"/>
            <w:vMerge w:val="continue"/>
            <w:tcBorders>
              <w:left w:val="single" w:color="auto" w:sz="8" w:space="0"/>
              <w:bottom w:val="single" w:color="000000" w:sz="8" w:space="0"/>
              <w:right w:val="single" w:color="auto" w:sz="8" w:space="0"/>
            </w:tcBorders>
            <w:vAlign w:val="center"/>
          </w:tcPr>
          <w:p w14:paraId="3375E93B">
            <w:pPr>
              <w:jc w:val="center"/>
              <w:rPr>
                <w:rFonts w:ascii="Times New Roman" w:hAnsi="Times New Roman" w:eastAsia="宋体"/>
                <w:color w:val="auto"/>
                <w:kern w:val="0"/>
                <w:sz w:val="21"/>
                <w:szCs w:val="21"/>
                <w:highlight w:val="none"/>
              </w:rPr>
            </w:pPr>
          </w:p>
        </w:tc>
        <w:tc>
          <w:tcPr>
            <w:tcW w:w="1025" w:type="dxa"/>
            <w:tcBorders>
              <w:top w:val="single" w:color="auto" w:sz="8" w:space="0"/>
              <w:left w:val="nil"/>
              <w:bottom w:val="single" w:color="auto" w:sz="8" w:space="0"/>
              <w:right w:val="single" w:color="auto" w:sz="8" w:space="0"/>
            </w:tcBorders>
            <w:vAlign w:val="center"/>
          </w:tcPr>
          <w:p w14:paraId="3931E891">
            <w:pPr>
              <w:jc w:val="center"/>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项目养护人员数量</w:t>
            </w:r>
          </w:p>
        </w:tc>
        <w:tc>
          <w:tcPr>
            <w:tcW w:w="1025" w:type="dxa"/>
            <w:tcBorders>
              <w:top w:val="single" w:color="auto" w:sz="8" w:space="0"/>
              <w:left w:val="nil"/>
              <w:bottom w:val="single" w:color="auto" w:sz="8" w:space="0"/>
              <w:right w:val="single" w:color="auto" w:sz="8" w:space="0"/>
            </w:tcBorders>
            <w:vAlign w:val="center"/>
          </w:tcPr>
          <w:p w14:paraId="5D5A2083">
            <w:pPr>
              <w:jc w:val="center"/>
              <w:rPr>
                <w:rFonts w:hint="default" w:ascii="Times New Roman" w:hAnsi="Times New Roman" w:eastAsia="宋体"/>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项目保洁人员数量</w:t>
            </w:r>
          </w:p>
        </w:tc>
        <w:tc>
          <w:tcPr>
            <w:tcW w:w="1083" w:type="dxa"/>
            <w:vMerge w:val="continue"/>
            <w:tcBorders>
              <w:left w:val="single" w:color="auto" w:sz="8" w:space="0"/>
              <w:bottom w:val="single" w:color="000000" w:sz="8" w:space="0"/>
              <w:right w:val="single" w:color="auto" w:sz="8" w:space="0"/>
            </w:tcBorders>
            <w:vAlign w:val="center"/>
          </w:tcPr>
          <w:p w14:paraId="08C6FE6D">
            <w:pPr>
              <w:jc w:val="center"/>
              <w:rPr>
                <w:rFonts w:ascii="Times New Roman" w:hAnsi="Times New Roman" w:eastAsia="宋体"/>
                <w:color w:val="auto"/>
                <w:kern w:val="0"/>
                <w:sz w:val="21"/>
                <w:szCs w:val="21"/>
                <w:highlight w:val="none"/>
              </w:rPr>
            </w:pPr>
          </w:p>
        </w:tc>
      </w:tr>
      <w:tr w14:paraId="2F041648">
        <w:tblPrEx>
          <w:tblCellMar>
            <w:top w:w="0" w:type="dxa"/>
            <w:left w:w="108" w:type="dxa"/>
            <w:bottom w:w="0" w:type="dxa"/>
            <w:right w:w="108" w:type="dxa"/>
          </w:tblCellMar>
        </w:tblPrEx>
        <w:trPr>
          <w:trHeight w:val="1513" w:hRule="atLeast"/>
          <w:jc w:val="center"/>
        </w:trPr>
        <w:tc>
          <w:tcPr>
            <w:tcW w:w="1412" w:type="dxa"/>
            <w:tcBorders>
              <w:top w:val="nil"/>
              <w:left w:val="single" w:color="auto" w:sz="8" w:space="0"/>
              <w:bottom w:val="single" w:color="000000" w:sz="8" w:space="0"/>
              <w:right w:val="single" w:color="000000" w:sz="8" w:space="0"/>
            </w:tcBorders>
            <w:vAlign w:val="center"/>
          </w:tcPr>
          <w:p w14:paraId="03C2C882">
            <w:pPr>
              <w:keepNext w:val="0"/>
              <w:keepLines w:val="0"/>
              <w:pageBreakBefore w:val="0"/>
              <w:widowControl/>
              <w:kinsoku/>
              <w:overflowPunct/>
              <w:topLinePunct w:val="0"/>
              <w:autoSpaceDE/>
              <w:autoSpaceDN/>
              <w:bidi w:val="0"/>
              <w:snapToGrid/>
              <w:spacing w:after="0" w:line="360" w:lineRule="auto"/>
              <w:jc w:val="center"/>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绿化养护劳务服务外包项目一标段</w:t>
            </w:r>
          </w:p>
        </w:tc>
        <w:tc>
          <w:tcPr>
            <w:tcW w:w="1180" w:type="dxa"/>
            <w:tcBorders>
              <w:top w:val="nil"/>
              <w:left w:val="nil"/>
              <w:bottom w:val="single" w:color="000000" w:sz="8" w:space="0"/>
              <w:right w:val="single" w:color="auto" w:sz="8" w:space="0"/>
            </w:tcBorders>
            <w:vAlign w:val="center"/>
          </w:tcPr>
          <w:p w14:paraId="51484BF4">
            <w:pPr>
              <w:keepNext w:val="0"/>
              <w:keepLines w:val="0"/>
              <w:widowControl/>
              <w:suppressLineNumbers w:val="0"/>
              <w:jc w:val="center"/>
              <w:rPr>
                <w:rFonts w:ascii="Times New Roman" w:hAnsi="Times New Roman" w:eastAsia="宋体"/>
                <w:b/>
                <w:bCs/>
                <w:i w:val="0"/>
                <w:iCs w:val="0"/>
                <w:color w:val="auto"/>
                <w:kern w:val="0"/>
                <w:sz w:val="21"/>
                <w:szCs w:val="21"/>
                <w:highlight w:val="none"/>
                <w:u w:val="none"/>
                <w:lang w:val="en-US" w:eastAsia="zh-CN" w:bidi="ar"/>
              </w:rPr>
            </w:pPr>
            <w:r>
              <w:rPr>
                <w:rFonts w:ascii="Times New Roman" w:hAnsi="Times New Roman" w:eastAsia="宋体"/>
                <w:b/>
                <w:bCs/>
                <w:i w:val="0"/>
                <w:iCs w:val="0"/>
                <w:color w:val="auto"/>
                <w:kern w:val="0"/>
                <w:sz w:val="21"/>
                <w:szCs w:val="21"/>
                <w:highlight w:val="none"/>
                <w:u w:val="none"/>
                <w:lang w:val="en-US" w:eastAsia="zh-CN" w:bidi="ar"/>
              </w:rPr>
              <w:t>114988.00</w:t>
            </w:r>
          </w:p>
        </w:tc>
        <w:tc>
          <w:tcPr>
            <w:tcW w:w="1058" w:type="dxa"/>
            <w:tcBorders>
              <w:top w:val="nil"/>
              <w:left w:val="nil"/>
              <w:bottom w:val="single" w:color="000000" w:sz="8" w:space="0"/>
              <w:right w:val="single" w:color="auto" w:sz="8" w:space="0"/>
            </w:tcBorders>
            <w:vAlign w:val="center"/>
          </w:tcPr>
          <w:p w14:paraId="10BC6DB4">
            <w:pPr>
              <w:keepNext w:val="0"/>
              <w:keepLines w:val="0"/>
              <w:widowControl/>
              <w:suppressLineNumbers w:val="0"/>
              <w:jc w:val="center"/>
              <w:rPr>
                <w:rFonts w:ascii="Times New Roman" w:hAnsi="Times New Roman" w:eastAsia="宋体"/>
                <w:b/>
                <w:bCs/>
                <w:i w:val="0"/>
                <w:iCs w:val="0"/>
                <w:color w:val="auto"/>
                <w:kern w:val="0"/>
                <w:sz w:val="21"/>
                <w:szCs w:val="21"/>
                <w:highlight w:val="none"/>
                <w:u w:val="none"/>
                <w:lang w:val="en-US" w:eastAsia="zh-CN" w:bidi="ar"/>
              </w:rPr>
            </w:pPr>
            <w:r>
              <w:rPr>
                <w:rFonts w:ascii="Times New Roman" w:hAnsi="Times New Roman" w:eastAsia="宋体"/>
                <w:b/>
                <w:bCs/>
                <w:i w:val="0"/>
                <w:iCs w:val="0"/>
                <w:color w:val="auto"/>
                <w:kern w:val="0"/>
                <w:sz w:val="21"/>
                <w:szCs w:val="21"/>
                <w:highlight w:val="none"/>
                <w:u w:val="none"/>
                <w:lang w:val="en-US" w:eastAsia="zh-CN" w:bidi="ar"/>
              </w:rPr>
              <w:t>20581.00</w:t>
            </w:r>
          </w:p>
        </w:tc>
        <w:tc>
          <w:tcPr>
            <w:tcW w:w="1120" w:type="dxa"/>
            <w:tcBorders>
              <w:top w:val="nil"/>
              <w:left w:val="nil"/>
              <w:bottom w:val="single" w:color="000000" w:sz="8" w:space="0"/>
              <w:right w:val="single" w:color="auto" w:sz="8" w:space="0"/>
            </w:tcBorders>
            <w:vAlign w:val="center"/>
          </w:tcPr>
          <w:p w14:paraId="7A863049">
            <w:pPr>
              <w:keepNext w:val="0"/>
              <w:keepLines w:val="0"/>
              <w:widowControl/>
              <w:suppressLineNumbers w:val="0"/>
              <w:jc w:val="center"/>
              <w:rPr>
                <w:rFonts w:ascii="Times New Roman" w:hAnsi="Times New Roman" w:eastAsia="宋体"/>
                <w:color w:val="auto"/>
                <w:kern w:val="0"/>
                <w:sz w:val="21"/>
                <w:szCs w:val="21"/>
                <w:highlight w:val="none"/>
                <w:lang w:val="en-US" w:eastAsia="zh-CN"/>
              </w:rPr>
            </w:pPr>
            <w:r>
              <w:rPr>
                <w:rFonts w:ascii="Times New Roman" w:hAnsi="Times New Roman" w:eastAsia="宋体"/>
                <w:color w:val="auto"/>
                <w:kern w:val="0"/>
                <w:sz w:val="21"/>
                <w:szCs w:val="21"/>
                <w:highlight w:val="none"/>
                <w:lang w:val="en-US" w:eastAsia="zh-CN"/>
              </w:rPr>
              <w:t>/</w:t>
            </w:r>
          </w:p>
        </w:tc>
        <w:tc>
          <w:tcPr>
            <w:tcW w:w="975" w:type="dxa"/>
            <w:tcBorders>
              <w:top w:val="nil"/>
              <w:left w:val="nil"/>
              <w:bottom w:val="single" w:color="000000" w:sz="8" w:space="0"/>
              <w:right w:val="single" w:color="auto" w:sz="8" w:space="0"/>
            </w:tcBorders>
            <w:vAlign w:val="center"/>
          </w:tcPr>
          <w:p w14:paraId="18274C12">
            <w:pPr>
              <w:jc w:val="center"/>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1</w:t>
            </w:r>
          </w:p>
        </w:tc>
        <w:tc>
          <w:tcPr>
            <w:tcW w:w="975" w:type="dxa"/>
            <w:tcBorders>
              <w:top w:val="nil"/>
              <w:left w:val="nil"/>
              <w:bottom w:val="single" w:color="000000" w:sz="8" w:space="0"/>
              <w:right w:val="single" w:color="auto" w:sz="8" w:space="0"/>
            </w:tcBorders>
            <w:vAlign w:val="center"/>
          </w:tcPr>
          <w:p w14:paraId="2EE4E236">
            <w:pPr>
              <w:jc w:val="center"/>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1</w:t>
            </w:r>
          </w:p>
        </w:tc>
        <w:tc>
          <w:tcPr>
            <w:tcW w:w="1025" w:type="dxa"/>
            <w:tcBorders>
              <w:top w:val="single" w:color="auto" w:sz="8" w:space="0"/>
              <w:left w:val="nil"/>
              <w:bottom w:val="single" w:color="000000" w:sz="8" w:space="0"/>
              <w:right w:val="single" w:color="auto" w:sz="8" w:space="0"/>
            </w:tcBorders>
            <w:vAlign w:val="center"/>
          </w:tcPr>
          <w:p w14:paraId="7D8A5FD3">
            <w:pPr>
              <w:jc w:val="center"/>
              <w:rPr>
                <w:rFonts w:ascii="Times New Roman" w:hAnsi="Times New Roman" w:eastAsia="宋体"/>
                <w:color w:val="auto"/>
                <w:kern w:val="0"/>
                <w:sz w:val="21"/>
                <w:szCs w:val="21"/>
                <w:highlight w:val="none"/>
                <w:lang w:val="en-US" w:eastAsia="zh-CN"/>
              </w:rPr>
            </w:pPr>
            <w:r>
              <w:rPr>
                <w:rFonts w:ascii="Times New Roman" w:hAnsi="Times New Roman" w:eastAsia="宋体"/>
                <w:color w:val="auto"/>
                <w:kern w:val="0"/>
                <w:sz w:val="21"/>
                <w:szCs w:val="21"/>
                <w:highlight w:val="none"/>
                <w:lang w:val="en-US" w:eastAsia="zh-CN"/>
              </w:rPr>
              <w:t>1</w:t>
            </w:r>
            <w:r>
              <w:rPr>
                <w:rFonts w:hint="eastAsia" w:ascii="Times New Roman" w:hAnsi="Times New Roman"/>
                <w:color w:val="auto"/>
                <w:kern w:val="0"/>
                <w:sz w:val="21"/>
                <w:szCs w:val="21"/>
                <w:highlight w:val="none"/>
                <w:lang w:val="en-US" w:eastAsia="zh-CN"/>
              </w:rPr>
              <w:t>1</w:t>
            </w:r>
          </w:p>
        </w:tc>
        <w:tc>
          <w:tcPr>
            <w:tcW w:w="1025" w:type="dxa"/>
            <w:tcBorders>
              <w:top w:val="single" w:color="auto" w:sz="8" w:space="0"/>
              <w:left w:val="nil"/>
              <w:bottom w:val="single" w:color="000000" w:sz="8" w:space="0"/>
              <w:right w:val="single" w:color="auto" w:sz="8" w:space="0"/>
            </w:tcBorders>
            <w:vAlign w:val="center"/>
          </w:tcPr>
          <w:p w14:paraId="23127FE0">
            <w:pPr>
              <w:jc w:val="center"/>
              <w:rPr>
                <w:rFonts w:hint="eastAsia" w:ascii="Times New Roman" w:hAnsi="Times New Roman" w:eastAsia="宋体"/>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5</w:t>
            </w:r>
          </w:p>
        </w:tc>
        <w:tc>
          <w:tcPr>
            <w:tcW w:w="1083" w:type="dxa"/>
            <w:tcBorders>
              <w:top w:val="nil"/>
              <w:left w:val="nil"/>
              <w:bottom w:val="single" w:color="000000" w:sz="8" w:space="0"/>
              <w:right w:val="single" w:color="auto" w:sz="8" w:space="0"/>
            </w:tcBorders>
            <w:vAlign w:val="center"/>
          </w:tcPr>
          <w:p w14:paraId="7925F984">
            <w:pPr>
              <w:jc w:val="center"/>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1</w:t>
            </w:r>
          </w:p>
        </w:tc>
      </w:tr>
      <w:tr w14:paraId="68862C7D">
        <w:tblPrEx>
          <w:tblCellMar>
            <w:top w:w="0" w:type="dxa"/>
            <w:left w:w="108" w:type="dxa"/>
            <w:bottom w:w="0" w:type="dxa"/>
            <w:right w:w="108" w:type="dxa"/>
          </w:tblCellMar>
        </w:tblPrEx>
        <w:trPr>
          <w:trHeight w:val="1513" w:hRule="atLeast"/>
          <w:jc w:val="center"/>
        </w:trPr>
        <w:tc>
          <w:tcPr>
            <w:tcW w:w="1412" w:type="dxa"/>
            <w:tcBorders>
              <w:top w:val="nil"/>
              <w:left w:val="single" w:color="auto" w:sz="8" w:space="0"/>
              <w:bottom w:val="single" w:color="000000" w:sz="8" w:space="0"/>
              <w:right w:val="single" w:color="000000" w:sz="8" w:space="0"/>
            </w:tcBorders>
            <w:vAlign w:val="center"/>
          </w:tcPr>
          <w:p w14:paraId="09A881DD">
            <w:pPr>
              <w:keepNext w:val="0"/>
              <w:keepLines w:val="0"/>
              <w:pageBreakBefore w:val="0"/>
              <w:widowControl/>
              <w:kinsoku/>
              <w:overflowPunct/>
              <w:topLinePunct w:val="0"/>
              <w:autoSpaceDE/>
              <w:autoSpaceDN/>
              <w:bidi w:val="0"/>
              <w:snapToGrid/>
              <w:spacing w:after="0" w:line="360" w:lineRule="auto"/>
              <w:jc w:val="center"/>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绿化养护劳务服务外包项目二标段</w:t>
            </w:r>
          </w:p>
        </w:tc>
        <w:tc>
          <w:tcPr>
            <w:tcW w:w="1180" w:type="dxa"/>
            <w:tcBorders>
              <w:top w:val="nil"/>
              <w:left w:val="nil"/>
              <w:bottom w:val="single" w:color="000000" w:sz="8" w:space="0"/>
              <w:right w:val="single" w:color="auto" w:sz="8" w:space="0"/>
            </w:tcBorders>
            <w:vAlign w:val="center"/>
          </w:tcPr>
          <w:p w14:paraId="3C94A727">
            <w:pPr>
              <w:keepNext w:val="0"/>
              <w:keepLines w:val="0"/>
              <w:widowControl/>
              <w:suppressLineNumbers w:val="0"/>
              <w:jc w:val="center"/>
              <w:rPr>
                <w:rFonts w:ascii="Times New Roman" w:hAnsi="Times New Roman" w:eastAsia="宋体"/>
                <w:b/>
                <w:bCs/>
                <w:i w:val="0"/>
                <w:iCs w:val="0"/>
                <w:color w:val="auto"/>
                <w:kern w:val="0"/>
                <w:sz w:val="21"/>
                <w:szCs w:val="21"/>
                <w:highlight w:val="none"/>
                <w:u w:val="none"/>
                <w:lang w:val="en-US" w:eastAsia="zh-CN" w:bidi="ar"/>
              </w:rPr>
            </w:pPr>
            <w:r>
              <w:rPr>
                <w:rFonts w:ascii="Times New Roman" w:hAnsi="Times New Roman" w:eastAsia="宋体"/>
                <w:b/>
                <w:bCs/>
                <w:i w:val="0"/>
                <w:iCs w:val="0"/>
                <w:color w:val="auto"/>
                <w:kern w:val="0"/>
                <w:sz w:val="21"/>
                <w:szCs w:val="21"/>
                <w:highlight w:val="none"/>
                <w:u w:val="none"/>
                <w:lang w:val="en-US" w:eastAsia="zh-CN" w:bidi="ar"/>
              </w:rPr>
              <w:t>126121.00</w:t>
            </w:r>
          </w:p>
        </w:tc>
        <w:tc>
          <w:tcPr>
            <w:tcW w:w="1058" w:type="dxa"/>
            <w:tcBorders>
              <w:top w:val="nil"/>
              <w:left w:val="nil"/>
              <w:bottom w:val="single" w:color="000000" w:sz="8" w:space="0"/>
              <w:right w:val="single" w:color="auto" w:sz="8" w:space="0"/>
            </w:tcBorders>
            <w:vAlign w:val="center"/>
          </w:tcPr>
          <w:p w14:paraId="243C5427">
            <w:pPr>
              <w:keepNext w:val="0"/>
              <w:keepLines w:val="0"/>
              <w:widowControl/>
              <w:suppressLineNumbers w:val="0"/>
              <w:jc w:val="center"/>
              <w:rPr>
                <w:rFonts w:ascii="Times New Roman" w:hAnsi="Times New Roman" w:eastAsia="宋体"/>
                <w:b/>
                <w:bCs/>
                <w:i w:val="0"/>
                <w:iCs w:val="0"/>
                <w:color w:val="auto"/>
                <w:kern w:val="0"/>
                <w:sz w:val="21"/>
                <w:szCs w:val="21"/>
                <w:highlight w:val="none"/>
                <w:u w:val="none"/>
                <w:lang w:val="en-US" w:eastAsia="zh-CN" w:bidi="ar"/>
              </w:rPr>
            </w:pPr>
            <w:r>
              <w:rPr>
                <w:rFonts w:ascii="Times New Roman" w:hAnsi="Times New Roman" w:eastAsia="宋体"/>
                <w:b/>
                <w:bCs/>
                <w:i w:val="0"/>
                <w:iCs w:val="0"/>
                <w:color w:val="auto"/>
                <w:kern w:val="0"/>
                <w:sz w:val="21"/>
                <w:szCs w:val="21"/>
                <w:highlight w:val="none"/>
                <w:u w:val="none"/>
                <w:lang w:val="en-US" w:eastAsia="zh-CN" w:bidi="ar"/>
              </w:rPr>
              <w:t>17742.00</w:t>
            </w:r>
          </w:p>
        </w:tc>
        <w:tc>
          <w:tcPr>
            <w:tcW w:w="1120" w:type="dxa"/>
            <w:tcBorders>
              <w:top w:val="nil"/>
              <w:left w:val="nil"/>
              <w:bottom w:val="single" w:color="000000" w:sz="8" w:space="0"/>
              <w:right w:val="single" w:color="auto" w:sz="8" w:space="0"/>
            </w:tcBorders>
            <w:vAlign w:val="center"/>
          </w:tcPr>
          <w:p w14:paraId="718A0C1C">
            <w:pPr>
              <w:keepNext w:val="0"/>
              <w:keepLines w:val="0"/>
              <w:widowControl/>
              <w:suppressLineNumbers w:val="0"/>
              <w:jc w:val="center"/>
              <w:rPr>
                <w:rFonts w:ascii="Times New Roman" w:hAnsi="Times New Roman" w:eastAsia="宋体"/>
                <w:color w:val="auto"/>
                <w:kern w:val="0"/>
                <w:sz w:val="21"/>
                <w:szCs w:val="21"/>
                <w:highlight w:val="none"/>
                <w:lang w:val="en-US" w:eastAsia="zh-CN"/>
              </w:rPr>
            </w:pPr>
            <w:r>
              <w:rPr>
                <w:rFonts w:ascii="Times New Roman" w:hAnsi="Times New Roman" w:eastAsia="宋体"/>
                <w:color w:val="auto"/>
                <w:kern w:val="0"/>
                <w:sz w:val="21"/>
                <w:szCs w:val="21"/>
                <w:highlight w:val="none"/>
                <w:lang w:val="en-US" w:eastAsia="zh-CN"/>
              </w:rPr>
              <w:t>/</w:t>
            </w:r>
          </w:p>
        </w:tc>
        <w:tc>
          <w:tcPr>
            <w:tcW w:w="975" w:type="dxa"/>
            <w:tcBorders>
              <w:top w:val="nil"/>
              <w:left w:val="nil"/>
              <w:bottom w:val="single" w:color="000000" w:sz="8" w:space="0"/>
              <w:right w:val="single" w:color="auto" w:sz="8" w:space="0"/>
            </w:tcBorders>
            <w:vAlign w:val="center"/>
          </w:tcPr>
          <w:p w14:paraId="78A7E0CE">
            <w:pPr>
              <w:jc w:val="center"/>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1</w:t>
            </w:r>
          </w:p>
        </w:tc>
        <w:tc>
          <w:tcPr>
            <w:tcW w:w="975" w:type="dxa"/>
            <w:tcBorders>
              <w:top w:val="nil"/>
              <w:left w:val="nil"/>
              <w:bottom w:val="single" w:color="000000" w:sz="8" w:space="0"/>
              <w:right w:val="single" w:color="auto" w:sz="8" w:space="0"/>
            </w:tcBorders>
            <w:vAlign w:val="center"/>
          </w:tcPr>
          <w:p w14:paraId="5DEC3814">
            <w:pPr>
              <w:jc w:val="center"/>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1</w:t>
            </w:r>
          </w:p>
        </w:tc>
        <w:tc>
          <w:tcPr>
            <w:tcW w:w="1025" w:type="dxa"/>
            <w:tcBorders>
              <w:top w:val="nil"/>
              <w:left w:val="nil"/>
              <w:bottom w:val="single" w:color="000000" w:sz="8" w:space="0"/>
              <w:right w:val="single" w:color="auto" w:sz="8" w:space="0"/>
            </w:tcBorders>
            <w:vAlign w:val="center"/>
          </w:tcPr>
          <w:p w14:paraId="150391CB">
            <w:pPr>
              <w:jc w:val="center"/>
              <w:rPr>
                <w:rFonts w:ascii="Times New Roman" w:hAnsi="Times New Roman" w:eastAsia="宋体"/>
                <w:color w:val="auto"/>
                <w:kern w:val="0"/>
                <w:sz w:val="21"/>
                <w:szCs w:val="21"/>
                <w:highlight w:val="none"/>
                <w:lang w:val="en-US" w:eastAsia="zh-CN"/>
              </w:rPr>
            </w:pPr>
            <w:r>
              <w:rPr>
                <w:rFonts w:ascii="Times New Roman" w:hAnsi="Times New Roman" w:eastAsia="宋体"/>
                <w:color w:val="auto"/>
                <w:kern w:val="0"/>
                <w:sz w:val="21"/>
                <w:szCs w:val="21"/>
                <w:highlight w:val="none"/>
                <w:lang w:val="en-US" w:eastAsia="zh-CN"/>
              </w:rPr>
              <w:t>1</w:t>
            </w:r>
            <w:r>
              <w:rPr>
                <w:rFonts w:hint="eastAsia" w:ascii="Times New Roman" w:hAnsi="Times New Roman"/>
                <w:color w:val="auto"/>
                <w:kern w:val="0"/>
                <w:sz w:val="21"/>
                <w:szCs w:val="21"/>
                <w:highlight w:val="none"/>
                <w:lang w:val="en-US" w:eastAsia="zh-CN"/>
              </w:rPr>
              <w:t>2</w:t>
            </w:r>
          </w:p>
        </w:tc>
        <w:tc>
          <w:tcPr>
            <w:tcW w:w="1025" w:type="dxa"/>
            <w:tcBorders>
              <w:top w:val="nil"/>
              <w:left w:val="nil"/>
              <w:bottom w:val="single" w:color="000000" w:sz="8" w:space="0"/>
              <w:right w:val="single" w:color="auto" w:sz="8" w:space="0"/>
            </w:tcBorders>
            <w:vAlign w:val="center"/>
          </w:tcPr>
          <w:p w14:paraId="15641CB4">
            <w:pPr>
              <w:jc w:val="center"/>
              <w:rPr>
                <w:rFonts w:hint="eastAsia" w:ascii="Times New Roman" w:hAnsi="Times New Roman" w:eastAsia="宋体"/>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4</w:t>
            </w:r>
          </w:p>
        </w:tc>
        <w:tc>
          <w:tcPr>
            <w:tcW w:w="1083" w:type="dxa"/>
            <w:tcBorders>
              <w:top w:val="nil"/>
              <w:left w:val="nil"/>
              <w:bottom w:val="single" w:color="000000" w:sz="8" w:space="0"/>
              <w:right w:val="single" w:color="auto" w:sz="8" w:space="0"/>
            </w:tcBorders>
            <w:vAlign w:val="center"/>
          </w:tcPr>
          <w:p w14:paraId="7DBB301D">
            <w:pPr>
              <w:jc w:val="center"/>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1</w:t>
            </w:r>
          </w:p>
        </w:tc>
      </w:tr>
      <w:tr w14:paraId="2AE1E8CC">
        <w:tblPrEx>
          <w:tblCellMar>
            <w:top w:w="0" w:type="dxa"/>
            <w:left w:w="108" w:type="dxa"/>
            <w:bottom w:w="0" w:type="dxa"/>
            <w:right w:w="108" w:type="dxa"/>
          </w:tblCellMar>
        </w:tblPrEx>
        <w:trPr>
          <w:trHeight w:val="1513" w:hRule="atLeast"/>
          <w:jc w:val="center"/>
        </w:trPr>
        <w:tc>
          <w:tcPr>
            <w:tcW w:w="1412" w:type="dxa"/>
            <w:tcBorders>
              <w:top w:val="nil"/>
              <w:left w:val="single" w:color="auto" w:sz="8" w:space="0"/>
              <w:bottom w:val="single" w:color="000000" w:sz="8" w:space="0"/>
              <w:right w:val="single" w:color="000000" w:sz="8" w:space="0"/>
            </w:tcBorders>
            <w:vAlign w:val="center"/>
          </w:tcPr>
          <w:p w14:paraId="2938AF83">
            <w:pPr>
              <w:keepNext w:val="0"/>
              <w:keepLines w:val="0"/>
              <w:pageBreakBefore w:val="0"/>
              <w:widowControl/>
              <w:kinsoku/>
              <w:overflowPunct/>
              <w:topLinePunct w:val="0"/>
              <w:autoSpaceDE/>
              <w:autoSpaceDN/>
              <w:bidi w:val="0"/>
              <w:snapToGrid/>
              <w:spacing w:after="0" w:line="360" w:lineRule="auto"/>
              <w:jc w:val="center"/>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绿化养护劳务服务外包项目三标段</w:t>
            </w:r>
          </w:p>
        </w:tc>
        <w:tc>
          <w:tcPr>
            <w:tcW w:w="1180" w:type="dxa"/>
            <w:tcBorders>
              <w:top w:val="nil"/>
              <w:left w:val="nil"/>
              <w:bottom w:val="single" w:color="000000" w:sz="8" w:space="0"/>
              <w:right w:val="single" w:color="auto" w:sz="8" w:space="0"/>
            </w:tcBorders>
            <w:vAlign w:val="center"/>
          </w:tcPr>
          <w:p w14:paraId="0936B934">
            <w:pPr>
              <w:keepNext w:val="0"/>
              <w:keepLines w:val="0"/>
              <w:widowControl/>
              <w:suppressLineNumbers w:val="0"/>
              <w:jc w:val="center"/>
              <w:rPr>
                <w:rFonts w:ascii="Times New Roman" w:hAnsi="Times New Roman" w:eastAsia="宋体"/>
                <w:b/>
                <w:bCs/>
                <w:i w:val="0"/>
                <w:iCs w:val="0"/>
                <w:color w:val="auto"/>
                <w:kern w:val="0"/>
                <w:sz w:val="21"/>
                <w:szCs w:val="21"/>
                <w:highlight w:val="none"/>
                <w:u w:val="none"/>
                <w:lang w:val="en-US" w:eastAsia="zh-CN" w:bidi="ar"/>
              </w:rPr>
            </w:pPr>
            <w:r>
              <w:rPr>
                <w:rFonts w:ascii="Times New Roman" w:hAnsi="Times New Roman" w:eastAsia="宋体"/>
                <w:b/>
                <w:bCs/>
                <w:i w:val="0"/>
                <w:iCs w:val="0"/>
                <w:color w:val="auto"/>
                <w:kern w:val="0"/>
                <w:sz w:val="21"/>
                <w:szCs w:val="21"/>
                <w:highlight w:val="none"/>
                <w:u w:val="none"/>
                <w:lang w:val="en-US" w:eastAsia="zh-CN" w:bidi="ar"/>
              </w:rPr>
              <w:t>104800.00</w:t>
            </w:r>
          </w:p>
        </w:tc>
        <w:tc>
          <w:tcPr>
            <w:tcW w:w="1058" w:type="dxa"/>
            <w:tcBorders>
              <w:top w:val="nil"/>
              <w:left w:val="nil"/>
              <w:bottom w:val="single" w:color="000000" w:sz="8" w:space="0"/>
              <w:right w:val="single" w:color="auto" w:sz="8" w:space="0"/>
            </w:tcBorders>
            <w:vAlign w:val="center"/>
          </w:tcPr>
          <w:p w14:paraId="4745EDC3">
            <w:pPr>
              <w:keepNext w:val="0"/>
              <w:keepLines w:val="0"/>
              <w:widowControl/>
              <w:suppressLineNumbers w:val="0"/>
              <w:jc w:val="center"/>
              <w:rPr>
                <w:rFonts w:ascii="Times New Roman" w:hAnsi="Times New Roman" w:eastAsia="宋体"/>
                <w:b/>
                <w:bCs/>
                <w:i w:val="0"/>
                <w:iCs w:val="0"/>
                <w:color w:val="auto"/>
                <w:kern w:val="0"/>
                <w:sz w:val="21"/>
                <w:szCs w:val="21"/>
                <w:highlight w:val="none"/>
                <w:u w:val="none"/>
                <w:lang w:val="en-US" w:eastAsia="zh-CN" w:bidi="ar"/>
              </w:rPr>
            </w:pPr>
            <w:r>
              <w:rPr>
                <w:rFonts w:ascii="Times New Roman" w:hAnsi="Times New Roman" w:eastAsia="宋体"/>
                <w:b/>
                <w:bCs/>
                <w:i w:val="0"/>
                <w:iCs w:val="0"/>
                <w:color w:val="auto"/>
                <w:kern w:val="0"/>
                <w:sz w:val="21"/>
                <w:szCs w:val="21"/>
                <w:highlight w:val="none"/>
                <w:u w:val="none"/>
                <w:lang w:val="en-US" w:eastAsia="zh-CN" w:bidi="ar"/>
              </w:rPr>
              <w:t xml:space="preserve">10410.00 </w:t>
            </w:r>
          </w:p>
        </w:tc>
        <w:tc>
          <w:tcPr>
            <w:tcW w:w="1120" w:type="dxa"/>
            <w:tcBorders>
              <w:top w:val="nil"/>
              <w:left w:val="nil"/>
              <w:bottom w:val="single" w:color="000000" w:sz="8" w:space="0"/>
              <w:right w:val="single" w:color="auto" w:sz="8" w:space="0"/>
            </w:tcBorders>
            <w:vAlign w:val="center"/>
          </w:tcPr>
          <w:p w14:paraId="19716DFD">
            <w:pPr>
              <w:keepNext w:val="0"/>
              <w:keepLines w:val="0"/>
              <w:widowControl/>
              <w:suppressLineNumbers w:val="0"/>
              <w:jc w:val="center"/>
              <w:rPr>
                <w:rFonts w:ascii="Times New Roman" w:hAnsi="Times New Roman" w:eastAsia="宋体"/>
                <w:b/>
                <w:bCs/>
                <w:i w:val="0"/>
                <w:iCs w:val="0"/>
                <w:color w:val="auto"/>
                <w:kern w:val="0"/>
                <w:sz w:val="21"/>
                <w:szCs w:val="21"/>
                <w:highlight w:val="none"/>
                <w:u w:val="none"/>
                <w:lang w:val="en-US" w:eastAsia="zh-CN" w:bidi="ar"/>
              </w:rPr>
            </w:pPr>
            <w:r>
              <w:rPr>
                <w:rFonts w:ascii="Times New Roman" w:hAnsi="Times New Roman" w:eastAsia="宋体"/>
                <w:b/>
                <w:bCs/>
                <w:i w:val="0"/>
                <w:iCs w:val="0"/>
                <w:color w:val="auto"/>
                <w:kern w:val="0"/>
                <w:sz w:val="21"/>
                <w:szCs w:val="21"/>
                <w:highlight w:val="none"/>
                <w:u w:val="none"/>
                <w:lang w:val="en-US" w:eastAsia="zh-CN" w:bidi="ar"/>
              </w:rPr>
              <w:t>850.00</w:t>
            </w:r>
          </w:p>
        </w:tc>
        <w:tc>
          <w:tcPr>
            <w:tcW w:w="975" w:type="dxa"/>
            <w:tcBorders>
              <w:top w:val="nil"/>
              <w:left w:val="nil"/>
              <w:bottom w:val="single" w:color="000000" w:sz="8" w:space="0"/>
              <w:right w:val="single" w:color="auto" w:sz="8" w:space="0"/>
            </w:tcBorders>
            <w:vAlign w:val="center"/>
          </w:tcPr>
          <w:p w14:paraId="483F26FC">
            <w:pPr>
              <w:jc w:val="center"/>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1</w:t>
            </w:r>
          </w:p>
        </w:tc>
        <w:tc>
          <w:tcPr>
            <w:tcW w:w="975" w:type="dxa"/>
            <w:tcBorders>
              <w:top w:val="nil"/>
              <w:left w:val="nil"/>
              <w:bottom w:val="single" w:color="000000" w:sz="8" w:space="0"/>
              <w:right w:val="single" w:color="auto" w:sz="8" w:space="0"/>
            </w:tcBorders>
            <w:vAlign w:val="center"/>
          </w:tcPr>
          <w:p w14:paraId="6E7AC73C">
            <w:pPr>
              <w:jc w:val="center"/>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1</w:t>
            </w:r>
          </w:p>
        </w:tc>
        <w:tc>
          <w:tcPr>
            <w:tcW w:w="1025" w:type="dxa"/>
            <w:tcBorders>
              <w:top w:val="nil"/>
              <w:left w:val="nil"/>
              <w:bottom w:val="single" w:color="000000" w:sz="8" w:space="0"/>
              <w:right w:val="single" w:color="auto" w:sz="8" w:space="0"/>
            </w:tcBorders>
            <w:vAlign w:val="center"/>
          </w:tcPr>
          <w:p w14:paraId="253465D1">
            <w:pPr>
              <w:jc w:val="center"/>
              <w:rPr>
                <w:rFonts w:ascii="Times New Roman" w:hAnsi="Times New Roman" w:eastAsia="宋体"/>
                <w:color w:val="auto"/>
                <w:kern w:val="0"/>
                <w:sz w:val="21"/>
                <w:szCs w:val="21"/>
                <w:highlight w:val="none"/>
                <w:lang w:val="en-US" w:eastAsia="zh-CN"/>
              </w:rPr>
            </w:pPr>
            <w:r>
              <w:rPr>
                <w:rFonts w:ascii="Times New Roman" w:hAnsi="Times New Roman" w:eastAsia="宋体"/>
                <w:color w:val="auto"/>
                <w:kern w:val="0"/>
                <w:sz w:val="21"/>
                <w:szCs w:val="21"/>
                <w:highlight w:val="none"/>
                <w:lang w:val="en-US" w:eastAsia="zh-CN"/>
              </w:rPr>
              <w:t>10</w:t>
            </w:r>
          </w:p>
        </w:tc>
        <w:tc>
          <w:tcPr>
            <w:tcW w:w="1025" w:type="dxa"/>
            <w:tcBorders>
              <w:top w:val="nil"/>
              <w:left w:val="nil"/>
              <w:bottom w:val="single" w:color="000000" w:sz="8" w:space="0"/>
              <w:right w:val="single" w:color="auto" w:sz="8" w:space="0"/>
            </w:tcBorders>
            <w:vAlign w:val="center"/>
          </w:tcPr>
          <w:p w14:paraId="4CC0E6C8">
            <w:pPr>
              <w:jc w:val="center"/>
              <w:rPr>
                <w:rFonts w:hint="eastAsia" w:ascii="Times New Roman" w:hAnsi="Times New Roman" w:eastAsia="宋体"/>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4</w:t>
            </w:r>
          </w:p>
        </w:tc>
        <w:tc>
          <w:tcPr>
            <w:tcW w:w="1083" w:type="dxa"/>
            <w:tcBorders>
              <w:top w:val="nil"/>
              <w:left w:val="nil"/>
              <w:bottom w:val="single" w:color="000000" w:sz="8" w:space="0"/>
              <w:right w:val="single" w:color="auto" w:sz="8" w:space="0"/>
            </w:tcBorders>
            <w:vAlign w:val="center"/>
          </w:tcPr>
          <w:p w14:paraId="54BEAF12">
            <w:pPr>
              <w:jc w:val="center"/>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1</w:t>
            </w:r>
          </w:p>
        </w:tc>
      </w:tr>
      <w:tr w14:paraId="776164F4">
        <w:tblPrEx>
          <w:tblCellMar>
            <w:top w:w="0" w:type="dxa"/>
            <w:left w:w="108" w:type="dxa"/>
            <w:bottom w:w="0" w:type="dxa"/>
            <w:right w:w="108" w:type="dxa"/>
          </w:tblCellMar>
        </w:tblPrEx>
        <w:trPr>
          <w:trHeight w:val="1513" w:hRule="atLeast"/>
          <w:jc w:val="center"/>
        </w:trPr>
        <w:tc>
          <w:tcPr>
            <w:tcW w:w="1412" w:type="dxa"/>
            <w:tcBorders>
              <w:top w:val="nil"/>
              <w:left w:val="single" w:color="auto" w:sz="8" w:space="0"/>
              <w:bottom w:val="single" w:color="000000" w:sz="8" w:space="0"/>
              <w:right w:val="single" w:color="000000" w:sz="8" w:space="0"/>
            </w:tcBorders>
            <w:vAlign w:val="center"/>
          </w:tcPr>
          <w:p w14:paraId="1F4181DC">
            <w:pPr>
              <w:keepNext w:val="0"/>
              <w:keepLines w:val="0"/>
              <w:pageBreakBefore w:val="0"/>
              <w:widowControl/>
              <w:kinsoku/>
              <w:overflowPunct/>
              <w:topLinePunct w:val="0"/>
              <w:autoSpaceDE/>
              <w:autoSpaceDN/>
              <w:bidi w:val="0"/>
              <w:snapToGrid/>
              <w:spacing w:after="0" w:line="360" w:lineRule="auto"/>
              <w:jc w:val="center"/>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绿化养护劳务服务外包项目四标段</w:t>
            </w:r>
          </w:p>
        </w:tc>
        <w:tc>
          <w:tcPr>
            <w:tcW w:w="1180" w:type="dxa"/>
            <w:tcBorders>
              <w:top w:val="nil"/>
              <w:left w:val="nil"/>
              <w:bottom w:val="single" w:color="000000" w:sz="8" w:space="0"/>
              <w:right w:val="single" w:color="auto" w:sz="8" w:space="0"/>
            </w:tcBorders>
            <w:vAlign w:val="center"/>
          </w:tcPr>
          <w:p w14:paraId="23CE0716">
            <w:pPr>
              <w:keepNext w:val="0"/>
              <w:keepLines w:val="0"/>
              <w:widowControl/>
              <w:suppressLineNumbers w:val="0"/>
              <w:jc w:val="center"/>
              <w:rPr>
                <w:rFonts w:ascii="Times New Roman" w:hAnsi="Times New Roman" w:eastAsia="宋体"/>
                <w:b/>
                <w:bCs/>
                <w:i w:val="0"/>
                <w:iCs w:val="0"/>
                <w:color w:val="auto"/>
                <w:kern w:val="0"/>
                <w:sz w:val="21"/>
                <w:szCs w:val="21"/>
                <w:highlight w:val="none"/>
                <w:u w:val="none"/>
                <w:lang w:val="en-US" w:eastAsia="zh-CN" w:bidi="ar"/>
              </w:rPr>
            </w:pPr>
            <w:r>
              <w:rPr>
                <w:rFonts w:ascii="Times New Roman" w:hAnsi="Times New Roman" w:eastAsia="宋体"/>
                <w:b/>
                <w:bCs/>
                <w:i w:val="0"/>
                <w:iCs w:val="0"/>
                <w:color w:val="auto"/>
                <w:kern w:val="0"/>
                <w:sz w:val="21"/>
                <w:szCs w:val="21"/>
                <w:highlight w:val="none"/>
                <w:u w:val="none"/>
                <w:lang w:val="en-US" w:eastAsia="zh-CN" w:bidi="ar"/>
              </w:rPr>
              <w:t>106776.88</w:t>
            </w:r>
          </w:p>
        </w:tc>
        <w:tc>
          <w:tcPr>
            <w:tcW w:w="1058" w:type="dxa"/>
            <w:tcBorders>
              <w:top w:val="nil"/>
              <w:left w:val="nil"/>
              <w:bottom w:val="single" w:color="000000" w:sz="8" w:space="0"/>
              <w:right w:val="single" w:color="auto" w:sz="8" w:space="0"/>
            </w:tcBorders>
            <w:vAlign w:val="center"/>
          </w:tcPr>
          <w:p w14:paraId="0775AE2E">
            <w:pPr>
              <w:keepNext w:val="0"/>
              <w:keepLines w:val="0"/>
              <w:widowControl/>
              <w:suppressLineNumbers w:val="0"/>
              <w:jc w:val="center"/>
              <w:rPr>
                <w:rFonts w:ascii="Times New Roman" w:hAnsi="Times New Roman" w:eastAsia="宋体"/>
                <w:b/>
                <w:bCs/>
                <w:i w:val="0"/>
                <w:iCs w:val="0"/>
                <w:color w:val="auto"/>
                <w:kern w:val="0"/>
                <w:sz w:val="21"/>
                <w:szCs w:val="21"/>
                <w:highlight w:val="none"/>
                <w:u w:val="none"/>
                <w:lang w:val="en-US" w:eastAsia="zh-CN" w:bidi="ar"/>
              </w:rPr>
            </w:pPr>
            <w:r>
              <w:rPr>
                <w:rFonts w:ascii="Times New Roman" w:hAnsi="Times New Roman" w:eastAsia="宋体"/>
                <w:b/>
                <w:bCs/>
                <w:i w:val="0"/>
                <w:iCs w:val="0"/>
                <w:color w:val="auto"/>
                <w:kern w:val="0"/>
                <w:sz w:val="21"/>
                <w:szCs w:val="21"/>
                <w:highlight w:val="none"/>
                <w:u w:val="none"/>
                <w:lang w:val="en-US" w:eastAsia="zh-CN" w:bidi="ar"/>
              </w:rPr>
              <w:t>6452.00</w:t>
            </w:r>
          </w:p>
        </w:tc>
        <w:tc>
          <w:tcPr>
            <w:tcW w:w="1120" w:type="dxa"/>
            <w:tcBorders>
              <w:top w:val="nil"/>
              <w:left w:val="nil"/>
              <w:bottom w:val="single" w:color="000000" w:sz="8" w:space="0"/>
              <w:right w:val="single" w:color="auto" w:sz="8" w:space="0"/>
            </w:tcBorders>
            <w:vAlign w:val="center"/>
          </w:tcPr>
          <w:p w14:paraId="76D8FA45">
            <w:pPr>
              <w:jc w:val="center"/>
              <w:rPr>
                <w:rFonts w:ascii="Times New Roman" w:hAnsi="Times New Roman" w:eastAsia="宋体"/>
                <w:color w:val="auto"/>
                <w:kern w:val="0"/>
                <w:sz w:val="21"/>
                <w:szCs w:val="21"/>
                <w:highlight w:val="none"/>
                <w:lang w:val="en-US" w:eastAsia="zh-CN"/>
              </w:rPr>
            </w:pPr>
            <w:r>
              <w:rPr>
                <w:rFonts w:ascii="Times New Roman" w:hAnsi="Times New Roman" w:eastAsia="宋体"/>
                <w:color w:val="auto"/>
                <w:kern w:val="0"/>
                <w:sz w:val="21"/>
                <w:szCs w:val="21"/>
                <w:highlight w:val="none"/>
                <w:lang w:val="en-US" w:eastAsia="zh-CN"/>
              </w:rPr>
              <w:t>/</w:t>
            </w:r>
          </w:p>
        </w:tc>
        <w:tc>
          <w:tcPr>
            <w:tcW w:w="975" w:type="dxa"/>
            <w:tcBorders>
              <w:top w:val="nil"/>
              <w:left w:val="nil"/>
              <w:bottom w:val="single" w:color="000000" w:sz="8" w:space="0"/>
              <w:right w:val="single" w:color="auto" w:sz="8" w:space="0"/>
            </w:tcBorders>
            <w:vAlign w:val="center"/>
          </w:tcPr>
          <w:p w14:paraId="22E35B1A">
            <w:pPr>
              <w:jc w:val="center"/>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1</w:t>
            </w:r>
          </w:p>
        </w:tc>
        <w:tc>
          <w:tcPr>
            <w:tcW w:w="975" w:type="dxa"/>
            <w:tcBorders>
              <w:top w:val="nil"/>
              <w:left w:val="nil"/>
              <w:bottom w:val="single" w:color="000000" w:sz="8" w:space="0"/>
              <w:right w:val="single" w:color="auto" w:sz="8" w:space="0"/>
            </w:tcBorders>
            <w:vAlign w:val="center"/>
          </w:tcPr>
          <w:p w14:paraId="6BDC25E9">
            <w:pPr>
              <w:jc w:val="center"/>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1</w:t>
            </w:r>
          </w:p>
        </w:tc>
        <w:tc>
          <w:tcPr>
            <w:tcW w:w="1025" w:type="dxa"/>
            <w:tcBorders>
              <w:top w:val="nil"/>
              <w:left w:val="nil"/>
              <w:bottom w:val="single" w:color="000000" w:sz="8" w:space="0"/>
              <w:right w:val="single" w:color="auto" w:sz="8" w:space="0"/>
            </w:tcBorders>
            <w:vAlign w:val="center"/>
          </w:tcPr>
          <w:p w14:paraId="73EF9351">
            <w:pPr>
              <w:jc w:val="center"/>
              <w:rPr>
                <w:rFonts w:ascii="Times New Roman" w:hAnsi="Times New Roman" w:eastAsia="宋体"/>
                <w:color w:val="auto"/>
                <w:kern w:val="0"/>
                <w:sz w:val="21"/>
                <w:szCs w:val="21"/>
                <w:highlight w:val="none"/>
                <w:lang w:val="en-US" w:eastAsia="zh-CN"/>
              </w:rPr>
            </w:pPr>
            <w:r>
              <w:rPr>
                <w:rFonts w:ascii="Times New Roman" w:hAnsi="Times New Roman" w:eastAsia="宋体"/>
                <w:color w:val="auto"/>
                <w:kern w:val="0"/>
                <w:sz w:val="21"/>
                <w:szCs w:val="21"/>
                <w:highlight w:val="none"/>
                <w:lang w:val="en-US" w:eastAsia="zh-CN"/>
              </w:rPr>
              <w:t>10</w:t>
            </w:r>
          </w:p>
        </w:tc>
        <w:tc>
          <w:tcPr>
            <w:tcW w:w="1025" w:type="dxa"/>
            <w:tcBorders>
              <w:top w:val="nil"/>
              <w:left w:val="nil"/>
              <w:bottom w:val="single" w:color="000000" w:sz="8" w:space="0"/>
              <w:right w:val="single" w:color="auto" w:sz="8" w:space="0"/>
            </w:tcBorders>
            <w:vAlign w:val="center"/>
          </w:tcPr>
          <w:p w14:paraId="3E52E74E">
            <w:pPr>
              <w:jc w:val="center"/>
              <w:rPr>
                <w:rFonts w:hint="eastAsia" w:ascii="Times New Roman" w:hAnsi="Times New Roman" w:eastAsia="宋体"/>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4</w:t>
            </w:r>
          </w:p>
        </w:tc>
        <w:tc>
          <w:tcPr>
            <w:tcW w:w="1083" w:type="dxa"/>
            <w:tcBorders>
              <w:top w:val="nil"/>
              <w:left w:val="nil"/>
              <w:bottom w:val="single" w:color="000000" w:sz="8" w:space="0"/>
              <w:right w:val="single" w:color="auto" w:sz="8" w:space="0"/>
            </w:tcBorders>
            <w:vAlign w:val="center"/>
          </w:tcPr>
          <w:p w14:paraId="1F52FB49">
            <w:pPr>
              <w:jc w:val="center"/>
              <w:rPr>
                <w:rFonts w:ascii="Times New Roman" w:hAnsi="Times New Roman" w:eastAsia="宋体"/>
                <w:color w:val="auto"/>
                <w:kern w:val="0"/>
                <w:sz w:val="21"/>
                <w:szCs w:val="21"/>
                <w:highlight w:val="none"/>
                <w:lang w:val="en-US" w:eastAsia="zh-CN"/>
              </w:rPr>
            </w:pPr>
            <w:r>
              <w:rPr>
                <w:rFonts w:ascii="Times New Roman" w:hAnsi="Times New Roman" w:eastAsia="宋体"/>
                <w:color w:val="auto"/>
                <w:kern w:val="0"/>
                <w:sz w:val="21"/>
                <w:szCs w:val="21"/>
                <w:highlight w:val="none"/>
                <w:lang w:val="en-US" w:eastAsia="zh-CN"/>
              </w:rPr>
              <w:t>1</w:t>
            </w:r>
          </w:p>
        </w:tc>
      </w:tr>
      <w:tr w14:paraId="411658F6">
        <w:tblPrEx>
          <w:tblCellMar>
            <w:top w:w="0" w:type="dxa"/>
            <w:left w:w="108" w:type="dxa"/>
            <w:bottom w:w="0" w:type="dxa"/>
            <w:right w:w="108" w:type="dxa"/>
          </w:tblCellMar>
        </w:tblPrEx>
        <w:trPr>
          <w:trHeight w:val="1535" w:hRule="atLeast"/>
          <w:jc w:val="center"/>
        </w:trPr>
        <w:tc>
          <w:tcPr>
            <w:tcW w:w="1412" w:type="dxa"/>
            <w:tcBorders>
              <w:top w:val="nil"/>
              <w:left w:val="single" w:color="auto" w:sz="8" w:space="0"/>
              <w:bottom w:val="single" w:color="000000" w:sz="8" w:space="0"/>
              <w:right w:val="single" w:color="000000" w:sz="8" w:space="0"/>
            </w:tcBorders>
            <w:vAlign w:val="center"/>
          </w:tcPr>
          <w:p w14:paraId="312D84D3">
            <w:pPr>
              <w:keepNext w:val="0"/>
              <w:keepLines w:val="0"/>
              <w:pageBreakBefore w:val="0"/>
              <w:widowControl/>
              <w:kinsoku/>
              <w:overflowPunct/>
              <w:topLinePunct w:val="0"/>
              <w:autoSpaceDE/>
              <w:autoSpaceDN/>
              <w:bidi w:val="0"/>
              <w:snapToGrid/>
              <w:spacing w:after="0" w:line="360" w:lineRule="auto"/>
              <w:jc w:val="center"/>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绿化养护劳务服务外包项目五标段</w:t>
            </w:r>
          </w:p>
        </w:tc>
        <w:tc>
          <w:tcPr>
            <w:tcW w:w="1180" w:type="dxa"/>
            <w:tcBorders>
              <w:top w:val="nil"/>
              <w:left w:val="nil"/>
              <w:bottom w:val="single" w:color="000000" w:sz="8" w:space="0"/>
              <w:right w:val="single" w:color="auto" w:sz="8" w:space="0"/>
            </w:tcBorders>
            <w:vAlign w:val="center"/>
          </w:tcPr>
          <w:p w14:paraId="598EB949">
            <w:pPr>
              <w:keepNext w:val="0"/>
              <w:keepLines w:val="0"/>
              <w:widowControl/>
              <w:suppressLineNumbers w:val="0"/>
              <w:jc w:val="center"/>
              <w:rPr>
                <w:rFonts w:ascii="Times New Roman" w:hAnsi="Times New Roman" w:eastAsia="宋体"/>
                <w:b/>
                <w:bCs/>
                <w:i w:val="0"/>
                <w:iCs w:val="0"/>
                <w:color w:val="auto"/>
                <w:kern w:val="0"/>
                <w:sz w:val="21"/>
                <w:szCs w:val="21"/>
                <w:highlight w:val="none"/>
                <w:u w:val="none"/>
                <w:lang w:val="en-US" w:eastAsia="zh-CN" w:bidi="ar"/>
              </w:rPr>
            </w:pPr>
            <w:r>
              <w:rPr>
                <w:rFonts w:hint="eastAsia" w:ascii="Times New Roman" w:hAnsi="Times New Roman"/>
                <w:b/>
                <w:bCs/>
                <w:i w:val="0"/>
                <w:iCs w:val="0"/>
                <w:color w:val="auto"/>
                <w:kern w:val="0"/>
                <w:sz w:val="21"/>
                <w:szCs w:val="21"/>
                <w:highlight w:val="none"/>
                <w:u w:val="none"/>
                <w:lang w:val="en-US" w:eastAsia="zh-CN" w:bidi="ar"/>
              </w:rPr>
              <w:t>86602.50</w:t>
            </w:r>
          </w:p>
        </w:tc>
        <w:tc>
          <w:tcPr>
            <w:tcW w:w="1058" w:type="dxa"/>
            <w:tcBorders>
              <w:top w:val="nil"/>
              <w:left w:val="nil"/>
              <w:bottom w:val="single" w:color="000000" w:sz="8" w:space="0"/>
              <w:right w:val="single" w:color="auto" w:sz="8" w:space="0"/>
            </w:tcBorders>
            <w:vAlign w:val="center"/>
          </w:tcPr>
          <w:p w14:paraId="3BAB024E">
            <w:pPr>
              <w:keepNext w:val="0"/>
              <w:keepLines w:val="0"/>
              <w:widowControl/>
              <w:suppressLineNumbers w:val="0"/>
              <w:jc w:val="center"/>
              <w:rPr>
                <w:rFonts w:ascii="Times New Roman" w:hAnsi="Times New Roman" w:eastAsia="宋体"/>
                <w:b/>
                <w:bCs/>
                <w:i w:val="0"/>
                <w:iCs w:val="0"/>
                <w:color w:val="auto"/>
                <w:kern w:val="0"/>
                <w:sz w:val="21"/>
                <w:szCs w:val="21"/>
                <w:highlight w:val="none"/>
                <w:u w:val="none"/>
                <w:lang w:val="en-US" w:eastAsia="zh-CN" w:bidi="ar"/>
              </w:rPr>
            </w:pPr>
            <w:r>
              <w:rPr>
                <w:rFonts w:ascii="Times New Roman" w:hAnsi="Times New Roman" w:eastAsia="宋体"/>
                <w:b/>
                <w:bCs/>
                <w:i w:val="0"/>
                <w:iCs w:val="0"/>
                <w:color w:val="auto"/>
                <w:kern w:val="0"/>
                <w:sz w:val="21"/>
                <w:szCs w:val="21"/>
                <w:highlight w:val="none"/>
                <w:u w:val="none"/>
                <w:lang w:val="en-US" w:eastAsia="zh-CN" w:bidi="ar"/>
              </w:rPr>
              <w:t>3671.80</w:t>
            </w:r>
          </w:p>
        </w:tc>
        <w:tc>
          <w:tcPr>
            <w:tcW w:w="1120" w:type="dxa"/>
            <w:tcBorders>
              <w:top w:val="nil"/>
              <w:left w:val="nil"/>
              <w:bottom w:val="single" w:color="000000" w:sz="8" w:space="0"/>
              <w:right w:val="single" w:color="auto" w:sz="8" w:space="0"/>
            </w:tcBorders>
            <w:vAlign w:val="center"/>
          </w:tcPr>
          <w:p w14:paraId="68CEA955">
            <w:pPr>
              <w:jc w:val="center"/>
              <w:rPr>
                <w:rFonts w:ascii="Times New Roman" w:hAnsi="Times New Roman" w:eastAsia="宋体"/>
                <w:color w:val="auto"/>
                <w:kern w:val="0"/>
                <w:sz w:val="21"/>
                <w:szCs w:val="21"/>
                <w:highlight w:val="none"/>
                <w:lang w:val="en-US" w:eastAsia="zh-CN"/>
              </w:rPr>
            </w:pPr>
            <w:r>
              <w:rPr>
                <w:rFonts w:ascii="Times New Roman" w:hAnsi="Times New Roman" w:eastAsia="宋体"/>
                <w:color w:val="auto"/>
                <w:kern w:val="0"/>
                <w:sz w:val="21"/>
                <w:szCs w:val="21"/>
                <w:highlight w:val="none"/>
                <w:lang w:val="en-US" w:eastAsia="zh-CN"/>
              </w:rPr>
              <w:t>/</w:t>
            </w:r>
          </w:p>
        </w:tc>
        <w:tc>
          <w:tcPr>
            <w:tcW w:w="975" w:type="dxa"/>
            <w:tcBorders>
              <w:top w:val="nil"/>
              <w:left w:val="nil"/>
              <w:bottom w:val="single" w:color="000000" w:sz="8" w:space="0"/>
              <w:right w:val="single" w:color="auto" w:sz="8" w:space="0"/>
            </w:tcBorders>
            <w:vAlign w:val="center"/>
          </w:tcPr>
          <w:p w14:paraId="5A3AAFE4">
            <w:pPr>
              <w:jc w:val="center"/>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1</w:t>
            </w:r>
          </w:p>
        </w:tc>
        <w:tc>
          <w:tcPr>
            <w:tcW w:w="975" w:type="dxa"/>
            <w:tcBorders>
              <w:top w:val="nil"/>
              <w:left w:val="nil"/>
              <w:bottom w:val="single" w:color="000000" w:sz="8" w:space="0"/>
              <w:right w:val="single" w:color="auto" w:sz="8" w:space="0"/>
            </w:tcBorders>
            <w:vAlign w:val="center"/>
          </w:tcPr>
          <w:p w14:paraId="186F765F">
            <w:pPr>
              <w:jc w:val="center"/>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1</w:t>
            </w:r>
          </w:p>
        </w:tc>
        <w:tc>
          <w:tcPr>
            <w:tcW w:w="1025" w:type="dxa"/>
            <w:tcBorders>
              <w:top w:val="nil"/>
              <w:left w:val="nil"/>
              <w:bottom w:val="single" w:color="000000" w:sz="8" w:space="0"/>
              <w:right w:val="single" w:color="auto" w:sz="8" w:space="0"/>
            </w:tcBorders>
            <w:vAlign w:val="center"/>
          </w:tcPr>
          <w:p w14:paraId="1B3C7A1F">
            <w:pPr>
              <w:jc w:val="center"/>
              <w:rPr>
                <w:rFonts w:ascii="Times New Roman" w:hAnsi="Times New Roman" w:eastAsia="宋体"/>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8</w:t>
            </w:r>
          </w:p>
        </w:tc>
        <w:tc>
          <w:tcPr>
            <w:tcW w:w="1025" w:type="dxa"/>
            <w:tcBorders>
              <w:top w:val="nil"/>
              <w:left w:val="nil"/>
              <w:bottom w:val="single" w:color="000000" w:sz="8" w:space="0"/>
              <w:right w:val="single" w:color="auto" w:sz="8" w:space="0"/>
            </w:tcBorders>
            <w:vAlign w:val="center"/>
          </w:tcPr>
          <w:p w14:paraId="2733DBDF">
            <w:pPr>
              <w:jc w:val="center"/>
              <w:rPr>
                <w:rFonts w:hint="eastAsia" w:ascii="Times New Roman" w:hAnsi="Times New Roman" w:eastAsia="宋体"/>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3</w:t>
            </w:r>
          </w:p>
        </w:tc>
        <w:tc>
          <w:tcPr>
            <w:tcW w:w="1083" w:type="dxa"/>
            <w:tcBorders>
              <w:top w:val="nil"/>
              <w:left w:val="nil"/>
              <w:bottom w:val="single" w:color="000000" w:sz="8" w:space="0"/>
              <w:right w:val="single" w:color="auto" w:sz="8" w:space="0"/>
            </w:tcBorders>
            <w:vAlign w:val="center"/>
          </w:tcPr>
          <w:p w14:paraId="004416C4">
            <w:pPr>
              <w:jc w:val="center"/>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1</w:t>
            </w:r>
          </w:p>
        </w:tc>
      </w:tr>
    </w:tbl>
    <w:p w14:paraId="3B8E6C5A">
      <w:pPr>
        <w:keepNext w:val="0"/>
        <w:keepLines w:val="0"/>
        <w:pageBreakBefore w:val="0"/>
        <w:widowControl/>
        <w:shd w:val="clear" w:color="auto" w:fill="FFFFFF"/>
        <w:kinsoku/>
        <w:overflowPunct/>
        <w:topLinePunct w:val="0"/>
        <w:autoSpaceDE/>
        <w:autoSpaceDN/>
        <w:bidi w:val="0"/>
        <w:spacing w:after="0" w:line="360" w:lineRule="auto"/>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注：项目负责人、现场负责人</w:t>
      </w:r>
      <w:r>
        <w:rPr>
          <w:rFonts w:ascii="Times New Roman" w:hAnsi="Times New Roman" w:eastAsia="宋体"/>
          <w:b/>
          <w:bCs/>
          <w:color w:val="auto"/>
          <w:sz w:val="24"/>
          <w:szCs w:val="24"/>
          <w:highlight w:val="none"/>
        </w:rPr>
        <w:t>不得兼任</w:t>
      </w:r>
      <w:r>
        <w:rPr>
          <w:rFonts w:ascii="Times New Roman" w:hAnsi="Times New Roman" w:eastAsia="宋体"/>
          <w:color w:val="auto"/>
          <w:sz w:val="24"/>
          <w:szCs w:val="24"/>
          <w:highlight w:val="none"/>
        </w:rPr>
        <w:t>。</w:t>
      </w:r>
    </w:p>
    <w:p w14:paraId="33944F40">
      <w:pPr>
        <w:keepNext w:val="0"/>
        <w:keepLines w:val="0"/>
        <w:pageBreakBefore w:val="0"/>
        <w:widowControl/>
        <w:shd w:val="clear" w:color="auto" w:fill="FFFFFF"/>
        <w:kinsoku/>
        <w:wordWrap/>
        <w:overflowPunct/>
        <w:topLinePunct w:val="0"/>
        <w:autoSpaceDE/>
        <w:autoSpaceDN/>
        <w:bidi w:val="0"/>
        <w:snapToGrid/>
        <w:spacing w:after="0"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2.1.1养护工作人员工作认真负责并定期接受培训</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lang w:val="en-US" w:eastAsia="zh-CN"/>
        </w:rPr>
        <w:t>并有培训方案和培训记录</w:t>
      </w:r>
      <w:r>
        <w:rPr>
          <w:rFonts w:ascii="Times New Roman" w:hAnsi="Times New Roman" w:eastAsia="宋体"/>
          <w:color w:val="auto"/>
          <w:sz w:val="24"/>
          <w:szCs w:val="24"/>
          <w:highlight w:val="none"/>
        </w:rPr>
        <w:t xml:space="preserve">。       </w:t>
      </w:r>
    </w:p>
    <w:p w14:paraId="68A2FA4C">
      <w:pPr>
        <w:keepNext w:val="0"/>
        <w:keepLines w:val="0"/>
        <w:pageBreakBefore w:val="0"/>
        <w:widowControl/>
        <w:shd w:val="clear" w:color="auto" w:fill="FFFFFF"/>
        <w:kinsoku/>
        <w:wordWrap/>
        <w:overflowPunct/>
        <w:topLinePunct w:val="0"/>
        <w:autoSpaceDE/>
        <w:autoSpaceDN/>
        <w:bidi w:val="0"/>
        <w:snapToGrid/>
        <w:spacing w:after="0"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2.1.2养护工作人员统一着装上岗，全天候作业，着装干净整洁。</w:t>
      </w:r>
    </w:p>
    <w:p w14:paraId="01786208">
      <w:pPr>
        <w:keepNext w:val="0"/>
        <w:keepLines w:val="0"/>
        <w:pageBreakBefore w:val="0"/>
        <w:widowControl/>
        <w:shd w:val="clear" w:color="auto" w:fill="FFFFFF"/>
        <w:kinsoku/>
        <w:wordWrap/>
        <w:overflowPunct/>
        <w:topLinePunct w:val="0"/>
        <w:autoSpaceDE/>
        <w:autoSpaceDN/>
        <w:bidi w:val="0"/>
        <w:snapToGrid/>
        <w:spacing w:after="0"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2.1.3养护工作人员文明工作，训练有素，言语规范，认真负责。</w:t>
      </w:r>
    </w:p>
    <w:p w14:paraId="211BFC40">
      <w:pPr>
        <w:keepNext w:val="0"/>
        <w:keepLines w:val="0"/>
        <w:pageBreakBefore w:val="0"/>
        <w:widowControl/>
        <w:shd w:val="clear" w:color="auto" w:fill="FFFFFF"/>
        <w:kinsoku/>
        <w:wordWrap/>
        <w:overflowPunct/>
        <w:topLinePunct w:val="0"/>
        <w:autoSpaceDE/>
        <w:autoSpaceDN/>
        <w:bidi w:val="0"/>
        <w:snapToGrid/>
        <w:spacing w:after="0"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2.1.4工作纪律：工作人员在工作期间要遵守采购人的有关规章制度。</w:t>
      </w:r>
    </w:p>
    <w:p w14:paraId="43BFCA64">
      <w:pPr>
        <w:keepNext w:val="0"/>
        <w:keepLines w:val="0"/>
        <w:pageBreakBefore w:val="0"/>
        <w:widowControl/>
        <w:shd w:val="clear" w:color="auto" w:fill="FFFFFF"/>
        <w:kinsoku/>
        <w:wordWrap/>
        <w:overflowPunct/>
        <w:topLinePunct w:val="0"/>
        <w:autoSpaceDE/>
        <w:autoSpaceDN/>
        <w:bidi w:val="0"/>
        <w:snapToGrid/>
        <w:spacing w:after="0"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2.1.5项目负责人未经采购人允许不得更换，项目负责人无故不得离开现场。</w:t>
      </w:r>
    </w:p>
    <w:p w14:paraId="64B6C7C8">
      <w:pPr>
        <w:keepNext w:val="0"/>
        <w:keepLines w:val="0"/>
        <w:pageBreakBefore w:val="0"/>
        <w:widowControl/>
        <w:shd w:val="clear" w:color="auto" w:fill="FFFFFF"/>
        <w:kinsoku/>
        <w:wordWrap/>
        <w:overflowPunct/>
        <w:topLinePunct w:val="0"/>
        <w:autoSpaceDE/>
        <w:autoSpaceDN/>
        <w:bidi w:val="0"/>
        <w:snapToGrid/>
        <w:spacing w:after="0"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2.2  养护质量及服务要求</w:t>
      </w:r>
    </w:p>
    <w:p w14:paraId="172774B9">
      <w:pPr>
        <w:keepNext w:val="0"/>
        <w:keepLines w:val="0"/>
        <w:pageBreakBefore w:val="0"/>
        <w:widowControl/>
        <w:shd w:val="clear" w:color="auto" w:fill="FFFFFF"/>
        <w:kinsoku/>
        <w:wordWrap/>
        <w:overflowPunct/>
        <w:topLinePunct w:val="0"/>
        <w:autoSpaceDE/>
        <w:autoSpaceDN/>
        <w:bidi w:val="0"/>
        <w:snapToGrid/>
        <w:spacing w:after="0"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2.2.1专人负责养护台账资料的制作、管理，确保台账资料记录详细，分类清楚、数据详实。建立养护范围内绿化苗木数据库，根据实际情况进行动态更新。</w:t>
      </w:r>
    </w:p>
    <w:p w14:paraId="7450D7A5">
      <w:pPr>
        <w:keepNext w:val="0"/>
        <w:keepLines w:val="0"/>
        <w:pageBreakBefore w:val="0"/>
        <w:widowControl/>
        <w:shd w:val="clear" w:color="auto" w:fill="FFFFFF"/>
        <w:kinsoku/>
        <w:wordWrap/>
        <w:overflowPunct/>
        <w:topLinePunct w:val="0"/>
        <w:autoSpaceDE/>
        <w:autoSpaceDN/>
        <w:bidi w:val="0"/>
        <w:snapToGrid/>
        <w:spacing w:after="0"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2.2.2植物出现死亡，及时报告采购人，24小时内处置完毕。按照采购人要求在规定的时间内保质保量补植到位，并确保成活。</w:t>
      </w:r>
    </w:p>
    <w:p w14:paraId="587B2EB2">
      <w:pPr>
        <w:keepNext w:val="0"/>
        <w:keepLines w:val="0"/>
        <w:pageBreakBefore w:val="0"/>
        <w:widowControl/>
        <w:shd w:val="clear" w:color="auto" w:fill="FFFFFF"/>
        <w:kinsoku/>
        <w:wordWrap/>
        <w:overflowPunct/>
        <w:topLinePunct w:val="0"/>
        <w:autoSpaceDE/>
        <w:autoSpaceDN/>
        <w:bidi w:val="0"/>
        <w:snapToGrid/>
        <w:spacing w:after="0"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2.2.3已落实专人，对养护范围内所有的植物、设施已现场踏勘、调查清楚，对数量和现状无疑义。</w:t>
      </w:r>
    </w:p>
    <w:p w14:paraId="6C368CDC">
      <w:pPr>
        <w:keepNext w:val="0"/>
        <w:keepLines w:val="0"/>
        <w:pageBreakBefore w:val="0"/>
        <w:widowControl/>
        <w:shd w:val="clear" w:color="auto" w:fill="FFFFFF"/>
        <w:kinsoku/>
        <w:wordWrap/>
        <w:overflowPunct/>
        <w:topLinePunct w:val="0"/>
        <w:autoSpaceDE/>
        <w:autoSpaceDN/>
        <w:bidi w:val="0"/>
        <w:snapToGrid/>
        <w:spacing w:after="0"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2.2.4病虫害防治：预防为主，生态治理，各类病虫害发生低于防治指标。植物、草皮无病斑、无成虫。植物枝叶无病虫害咬口、排泄物、无悬挂或依附在植物上的虫茧、虫囊、休眠虫体及越冬虫蛹。</w:t>
      </w:r>
    </w:p>
    <w:p w14:paraId="27BA193C">
      <w:pPr>
        <w:keepNext w:val="0"/>
        <w:keepLines w:val="0"/>
        <w:pageBreakBefore w:val="0"/>
        <w:widowControl/>
        <w:shd w:val="clear" w:color="auto" w:fill="FFFFFF"/>
        <w:kinsoku/>
        <w:wordWrap/>
        <w:overflowPunct/>
        <w:topLinePunct w:val="0"/>
        <w:autoSpaceDE/>
        <w:autoSpaceDN/>
        <w:bidi w:val="0"/>
        <w:snapToGrid/>
        <w:spacing w:after="0"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2.2.5草坪修剪后草屑即时清理，草坪切边整理3次以上，草坪常年保持平整、边缘清晰，草高度时宜。树冠完整美观，分枝点合适，枝条粗壮，无枯枝死杈；主侧枝分布均匀、数量适宜、修剪科学合理；内膛不乱，通风透光。乔木类要求树冠圆整、树势均匀，45度剪口靠节光滑。针叶树应保持明显顶端修饰。花灌木开花及时，株形丰满，花后修剪及时合理、无残花。绿篱修剪要求保持观赏面枝叶丰满、茂密、平整、整齐一致，整形树木造型雅观。草坪修剪平整无杂草、无缠绕、无空秃，及时切边，草坪边缘线清晰。</w:t>
      </w:r>
    </w:p>
    <w:p w14:paraId="613F34E0">
      <w:pPr>
        <w:keepNext w:val="0"/>
        <w:keepLines w:val="0"/>
        <w:pageBreakBefore w:val="0"/>
        <w:widowControl/>
        <w:shd w:val="clear" w:color="auto" w:fill="FFFFFF"/>
        <w:kinsoku/>
        <w:wordWrap/>
        <w:overflowPunct/>
        <w:topLinePunct w:val="0"/>
        <w:autoSpaceDE/>
        <w:autoSpaceDN/>
        <w:bidi w:val="0"/>
        <w:snapToGrid/>
        <w:spacing w:after="0"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2.2.6养护过程中，采取周密的安全措施，以避免対人身和财产的损害。作业时设立安全防护警示标志并加强对工人安全防范的教育。做好项目内安全防范工作，充分考虑各种潜在风险，包括工人的意外伤害防护以及操作不当、养护不当或管理不善而造成人身伤害或财产损失。上述问题一旦发现均由供应商负责处理解决，所发生的费用（包括赔偿费用）均由供应商承担。</w:t>
      </w:r>
    </w:p>
    <w:p w14:paraId="2B6703EC">
      <w:pPr>
        <w:keepNext w:val="0"/>
        <w:keepLines w:val="0"/>
        <w:pageBreakBefore w:val="0"/>
        <w:widowControl/>
        <w:shd w:val="clear" w:color="auto" w:fill="FFFFFF"/>
        <w:kinsoku/>
        <w:wordWrap/>
        <w:overflowPunct/>
        <w:topLinePunct w:val="0"/>
        <w:autoSpaceDE/>
        <w:autoSpaceDN/>
        <w:bidi w:val="0"/>
        <w:snapToGrid/>
        <w:spacing w:after="0"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2.2.7加强对水表、电表、供水供电系统、喷灌系统的维护管理。发生费用，发现问题及时报告采购人。</w:t>
      </w:r>
    </w:p>
    <w:p w14:paraId="2C839D2B">
      <w:pPr>
        <w:keepNext w:val="0"/>
        <w:keepLines w:val="0"/>
        <w:pageBreakBefore w:val="0"/>
        <w:widowControl/>
        <w:shd w:val="clear" w:color="auto" w:fill="FFFFFF"/>
        <w:kinsoku/>
        <w:wordWrap/>
        <w:overflowPunct/>
        <w:topLinePunct w:val="0"/>
        <w:autoSpaceDE/>
        <w:autoSpaceDN/>
        <w:bidi w:val="0"/>
        <w:snapToGrid/>
        <w:spacing w:after="0"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2.2.8</w:t>
      </w:r>
      <w:r>
        <w:rPr>
          <w:rFonts w:hint="eastAsia" w:ascii="Times New Roman" w:hAnsi="Times New Roman" w:eastAsia="宋体"/>
          <w:color w:val="auto"/>
          <w:sz w:val="24"/>
          <w:szCs w:val="24"/>
          <w:highlight w:val="none"/>
        </w:rPr>
        <w:t>汛期和台风季节必须有人员值班，随时处理各种情况</w:t>
      </w:r>
      <w:r>
        <w:rPr>
          <w:rFonts w:ascii="Times New Roman" w:hAnsi="Times New Roman" w:eastAsia="宋体"/>
          <w:color w:val="auto"/>
          <w:sz w:val="24"/>
          <w:szCs w:val="24"/>
          <w:highlight w:val="none"/>
        </w:rPr>
        <w:t>。</w:t>
      </w:r>
    </w:p>
    <w:p w14:paraId="575A9063">
      <w:pPr>
        <w:keepNext w:val="0"/>
        <w:keepLines w:val="0"/>
        <w:pageBreakBefore w:val="0"/>
        <w:widowControl/>
        <w:shd w:val="clear" w:color="auto" w:fill="FFFFFF"/>
        <w:kinsoku/>
        <w:wordWrap/>
        <w:overflowPunct/>
        <w:topLinePunct w:val="0"/>
        <w:autoSpaceDE/>
        <w:autoSpaceDN/>
        <w:bidi w:val="0"/>
        <w:snapToGrid/>
        <w:spacing w:after="0"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2.2.9进场后1个月内与移交单位办理完毕相关移交手续；在养护期满后1个月内与接收单位办理完毕相关移交手续。</w:t>
      </w:r>
    </w:p>
    <w:p w14:paraId="77D7B1F1">
      <w:pPr>
        <w:keepNext w:val="0"/>
        <w:keepLines w:val="0"/>
        <w:pageBreakBefore w:val="0"/>
        <w:widowControl/>
        <w:shd w:val="clear" w:color="auto" w:fill="FFFFFF"/>
        <w:kinsoku/>
        <w:wordWrap/>
        <w:overflowPunct/>
        <w:topLinePunct w:val="0"/>
        <w:autoSpaceDE/>
        <w:autoSpaceDN/>
        <w:bidi w:val="0"/>
        <w:snapToGrid/>
        <w:spacing w:after="0"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2.2.10绿地保安全天候24小时，无重大破坏和偷盗案件，如遇重大事件及时上报，未及时上报而造成的损失由供应商承担。</w:t>
      </w:r>
    </w:p>
    <w:p w14:paraId="7412955E">
      <w:pPr>
        <w:keepNext w:val="0"/>
        <w:keepLines w:val="0"/>
        <w:pageBreakBefore w:val="0"/>
        <w:widowControl/>
        <w:shd w:val="clear" w:color="auto" w:fill="FFFFFF"/>
        <w:kinsoku/>
        <w:wordWrap/>
        <w:overflowPunct/>
        <w:topLinePunct w:val="0"/>
        <w:autoSpaceDE/>
        <w:autoSpaceDN/>
        <w:bidi w:val="0"/>
        <w:snapToGrid/>
        <w:spacing w:after="0"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2.2.11对绿地范围内的苗木、花卉、草坪地被、攀缘植物等，按照绿化养护管理分级标准进行的包括浇水、施肥、杀虫、修剪、植物保护、中耕除草、松土、杂草清除、树木涂白以及夏季、冬季等绿地范围内的树种进行越夏、越冬保护等管理内容。</w:t>
      </w:r>
    </w:p>
    <w:p w14:paraId="0829A7E8">
      <w:pPr>
        <w:keepNext w:val="0"/>
        <w:keepLines w:val="0"/>
        <w:pageBreakBefore w:val="0"/>
        <w:widowControl/>
        <w:shd w:val="clear" w:color="auto" w:fill="FFFFFF"/>
        <w:kinsoku/>
        <w:wordWrap/>
        <w:overflowPunct/>
        <w:topLinePunct w:val="0"/>
        <w:autoSpaceDE/>
        <w:autoSpaceDN/>
        <w:bidi w:val="0"/>
        <w:snapToGrid/>
        <w:spacing w:after="0"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2.2.12养护作业浇水、废弃物清运、涂白等由采购人提供车辆、药水、水费、涂白剂、驾驶员等，劳务由乙方提供。</w:t>
      </w:r>
    </w:p>
    <w:p w14:paraId="4C9E3BF1">
      <w:pPr>
        <w:keepNext w:val="0"/>
        <w:keepLines w:val="0"/>
        <w:pageBreakBefore w:val="0"/>
        <w:widowControl/>
        <w:shd w:val="clear" w:color="auto" w:fill="FFFFFF"/>
        <w:kinsoku/>
        <w:wordWrap/>
        <w:overflowPunct/>
        <w:topLinePunct w:val="0"/>
        <w:autoSpaceDE/>
        <w:autoSpaceDN/>
        <w:bidi w:val="0"/>
        <w:snapToGrid/>
        <w:spacing w:after="0"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2.2.13灌溉：常年保持有效供水，草地充分生长，用覆沙保持调整，保持地形平整，排水通畅。</w:t>
      </w:r>
    </w:p>
    <w:p w14:paraId="7F0EA100">
      <w:pPr>
        <w:keepNext w:val="0"/>
        <w:keepLines w:val="0"/>
        <w:pageBreakBefore w:val="0"/>
        <w:widowControl/>
        <w:shd w:val="clear" w:color="auto" w:fill="FFFFFF"/>
        <w:kinsoku/>
        <w:wordWrap/>
        <w:overflowPunct/>
        <w:topLinePunct w:val="0"/>
        <w:autoSpaceDE/>
        <w:autoSpaceDN/>
        <w:bidi w:val="0"/>
        <w:snapToGrid/>
        <w:spacing w:after="0"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2.2.14中耕除草、松土：年中耕除草、疏松表土10次以上，土壤疏松通透，无杂草。</w:t>
      </w:r>
    </w:p>
    <w:p w14:paraId="71A2B35F">
      <w:pPr>
        <w:keepNext w:val="0"/>
        <w:keepLines w:val="0"/>
        <w:pageBreakBefore w:val="0"/>
        <w:widowControl/>
        <w:shd w:val="clear" w:color="auto" w:fill="FFFFFF"/>
        <w:kinsoku/>
        <w:wordWrap/>
        <w:overflowPunct/>
        <w:topLinePunct w:val="0"/>
        <w:autoSpaceDE/>
        <w:autoSpaceDN/>
        <w:bidi w:val="0"/>
        <w:snapToGrid/>
        <w:spacing w:after="0"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2.2.15施肥：按植物品种、生长、土壤状况，适时、适量施肥。年普施基肥不少于1遍，花灌木追复合肥2遍，充分满足植物生长需要。植物、草皮根部土壤保持疏松、无板结、呈馒头状。</w:t>
      </w:r>
    </w:p>
    <w:p w14:paraId="5D54146B">
      <w:pPr>
        <w:keepNext w:val="0"/>
        <w:keepLines w:val="0"/>
        <w:pageBreakBefore w:val="0"/>
        <w:widowControl/>
        <w:shd w:val="clear" w:color="auto" w:fill="FFFFFF"/>
        <w:kinsoku/>
        <w:wordWrap/>
        <w:overflowPunct/>
        <w:topLinePunct w:val="0"/>
        <w:autoSpaceDE/>
        <w:autoSpaceDN/>
        <w:bidi w:val="0"/>
        <w:snapToGrid/>
        <w:spacing w:after="0"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2.2.16绿化养护应达到绿地或花坛内各类乔、灌、草等绿化存活率98％。植物群落完整，层次丰富，黄土不外露，有整体观赏效果。植物季相分明，色彩艳丽，生长旺盛。</w:t>
      </w:r>
    </w:p>
    <w:p w14:paraId="04D8E936">
      <w:pPr>
        <w:keepNext w:val="0"/>
        <w:keepLines w:val="0"/>
        <w:pageBreakBefore w:val="0"/>
        <w:widowControl/>
        <w:shd w:val="clear" w:color="auto" w:fill="FFFFFF"/>
        <w:kinsoku/>
        <w:wordWrap/>
        <w:overflowPunct/>
        <w:topLinePunct w:val="0"/>
        <w:autoSpaceDE/>
        <w:autoSpaceDN/>
        <w:bidi w:val="0"/>
        <w:snapToGrid/>
        <w:spacing w:after="0"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2.2.17绿草如茵，绿期在250天以上，斑秃黄萎&lt;5％。无白色垃圾、绿化生产垃圾（如树枝、树叶、草屑等）。无死树缺株、无杂草、无枯枝烂叶，无积水、无干旱。</w:t>
      </w:r>
    </w:p>
    <w:p w14:paraId="63CF9861">
      <w:pPr>
        <w:keepNext w:val="0"/>
        <w:keepLines w:val="0"/>
        <w:pageBreakBefore w:val="0"/>
        <w:widowControl/>
        <w:shd w:val="clear" w:color="auto" w:fill="FFFFFF"/>
        <w:kinsoku/>
        <w:wordWrap/>
        <w:overflowPunct/>
        <w:topLinePunct w:val="0"/>
        <w:autoSpaceDE/>
        <w:autoSpaceDN/>
        <w:bidi w:val="0"/>
        <w:snapToGrid/>
        <w:spacing w:after="0"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2.2.18扶正、加固：按规范做好综合防护措施，及时扶正加固。</w:t>
      </w:r>
    </w:p>
    <w:p w14:paraId="20E248C1">
      <w:pPr>
        <w:keepNext w:val="0"/>
        <w:keepLines w:val="0"/>
        <w:pageBreakBefore w:val="0"/>
        <w:widowControl/>
        <w:shd w:val="clear" w:color="auto" w:fill="FFFFFF"/>
        <w:kinsoku/>
        <w:wordWrap/>
        <w:overflowPunct/>
        <w:topLinePunct w:val="0"/>
        <w:autoSpaceDE/>
        <w:autoSpaceDN/>
        <w:bidi w:val="0"/>
        <w:snapToGrid/>
        <w:spacing w:after="0"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2.2.19对于采购人转达的12345、大城管整改单等，供应商必须先无条件处理，不得延误和推诿。</w:t>
      </w:r>
    </w:p>
    <w:p w14:paraId="1AFAFC66">
      <w:pPr>
        <w:keepNext w:val="0"/>
        <w:keepLines w:val="0"/>
        <w:pageBreakBefore w:val="0"/>
        <w:widowControl/>
        <w:shd w:val="clear" w:color="auto" w:fill="FFFFFF"/>
        <w:kinsoku/>
        <w:wordWrap/>
        <w:overflowPunct/>
        <w:topLinePunct w:val="0"/>
        <w:autoSpaceDE/>
        <w:autoSpaceDN/>
        <w:bidi w:val="0"/>
        <w:snapToGrid/>
        <w:spacing w:after="0"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2.2.20养护路段内的园林设施损坏，供应商需第一时间采取措施，做好警示并报采购人修理。</w:t>
      </w:r>
    </w:p>
    <w:p w14:paraId="70E559BE">
      <w:pPr>
        <w:keepNext w:val="0"/>
        <w:keepLines w:val="0"/>
        <w:pageBreakBefore w:val="0"/>
        <w:widowControl/>
        <w:shd w:val="clear" w:color="auto" w:fill="FFFFFF"/>
        <w:kinsoku/>
        <w:wordWrap/>
        <w:overflowPunct/>
        <w:topLinePunct w:val="0"/>
        <w:autoSpaceDE/>
        <w:autoSpaceDN/>
        <w:bidi w:val="0"/>
        <w:snapToGrid/>
        <w:spacing w:after="0"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2.2.21经评比，在创卫、文明创建等期间，养护路段未发生点名批评等重大失误的，采购人按创建次数进行奖励，每次奖励2000元，每年奖励不超过5000元。</w:t>
      </w:r>
    </w:p>
    <w:p w14:paraId="3CB42BA9">
      <w:pPr>
        <w:keepNext w:val="0"/>
        <w:keepLines w:val="0"/>
        <w:pageBreakBefore w:val="0"/>
        <w:widowControl/>
        <w:shd w:val="clear" w:color="auto" w:fill="FFFFFF"/>
        <w:kinsoku/>
        <w:wordWrap/>
        <w:overflowPunct/>
        <w:topLinePunct w:val="0"/>
        <w:autoSpaceDE/>
        <w:autoSpaceDN/>
        <w:bidi w:val="0"/>
        <w:snapToGrid/>
        <w:spacing w:after="0" w:line="360" w:lineRule="auto"/>
        <w:ind w:firstLine="480" w:firstLineChars="200"/>
        <w:rPr>
          <w:rFonts w:hint="eastAsia" w:ascii="Times New Roman" w:hAnsi="Times New Roman" w:eastAsia="宋体"/>
          <w:color w:val="auto"/>
          <w:sz w:val="24"/>
          <w:szCs w:val="24"/>
          <w:highlight w:val="none"/>
        </w:rPr>
      </w:pPr>
      <w:r>
        <w:rPr>
          <w:rFonts w:hint="eastAsia" w:ascii="Times New Roman" w:hAnsi="Times New Roman"/>
          <w:color w:val="auto"/>
          <w:sz w:val="24"/>
          <w:szCs w:val="24"/>
          <w:highlight w:val="none"/>
          <w:lang w:val="en-US" w:eastAsia="zh-CN"/>
        </w:rPr>
        <w:t>2.2.22</w:t>
      </w:r>
      <w:r>
        <w:rPr>
          <w:rFonts w:hint="eastAsia" w:ascii="Times New Roman" w:hAnsi="Times New Roman" w:eastAsia="宋体"/>
          <w:color w:val="auto"/>
          <w:sz w:val="24"/>
          <w:szCs w:val="24"/>
          <w:highlight w:val="none"/>
        </w:rPr>
        <w:t>配备长期稳定的日常管理养护人员，并报镇江市城市绿化</w:t>
      </w:r>
      <w:r>
        <w:rPr>
          <w:rFonts w:hint="eastAsia" w:ascii="Times New Roman" w:hAnsi="Times New Roman"/>
          <w:color w:val="auto"/>
          <w:sz w:val="24"/>
          <w:szCs w:val="24"/>
          <w:highlight w:val="none"/>
          <w:lang w:val="en-US" w:eastAsia="zh-CN"/>
        </w:rPr>
        <w:t>工程养护处</w:t>
      </w:r>
      <w:r>
        <w:rPr>
          <w:rFonts w:hint="eastAsia" w:ascii="Times New Roman" w:hAnsi="Times New Roman" w:eastAsia="宋体"/>
          <w:color w:val="auto"/>
          <w:sz w:val="24"/>
          <w:szCs w:val="24"/>
          <w:highlight w:val="none"/>
        </w:rPr>
        <w:t>备案，如有变更，应及时上报变更情况</w:t>
      </w:r>
      <w:r>
        <w:rPr>
          <w:rFonts w:hint="eastAsia" w:ascii="Times New Roman" w:hAnsi="Times New Roman"/>
          <w:color w:val="auto"/>
          <w:sz w:val="24"/>
          <w:szCs w:val="24"/>
          <w:highlight w:val="none"/>
          <w:lang w:eastAsia="zh-CN"/>
        </w:rPr>
        <w:t>，</w:t>
      </w:r>
      <w:r>
        <w:rPr>
          <w:rFonts w:hint="eastAsia" w:ascii="Times New Roman" w:hAnsi="Times New Roman" w:eastAsia="宋体"/>
          <w:color w:val="auto"/>
          <w:sz w:val="24"/>
          <w:szCs w:val="24"/>
          <w:highlight w:val="none"/>
        </w:rPr>
        <w:t>检查管护人员日常落实情况纳入考核评分。</w:t>
      </w:r>
    </w:p>
    <w:p w14:paraId="6BD80474">
      <w:pPr>
        <w:keepNext w:val="0"/>
        <w:keepLines w:val="0"/>
        <w:pageBreakBefore w:val="0"/>
        <w:widowControl/>
        <w:shd w:val="clear" w:color="auto" w:fill="FFFFFF"/>
        <w:kinsoku/>
        <w:wordWrap/>
        <w:overflowPunct/>
        <w:topLinePunct w:val="0"/>
        <w:autoSpaceDE/>
        <w:autoSpaceDN/>
        <w:bidi w:val="0"/>
        <w:snapToGrid/>
        <w:spacing w:after="0" w:line="36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eastAsia="zh-CN"/>
        </w:rPr>
        <w:t>2.3安全施工与文明施工</w:t>
      </w:r>
    </w:p>
    <w:p w14:paraId="2D5A0508">
      <w:pPr>
        <w:keepNext w:val="0"/>
        <w:keepLines w:val="0"/>
        <w:pageBreakBefore w:val="0"/>
        <w:widowControl/>
        <w:shd w:val="clear" w:color="auto" w:fill="FFFFFF"/>
        <w:kinsoku/>
        <w:wordWrap/>
        <w:overflowPunct/>
        <w:topLinePunct w:val="0"/>
        <w:autoSpaceDE/>
        <w:autoSpaceDN/>
        <w:bidi w:val="0"/>
        <w:snapToGrid/>
        <w:spacing w:after="0" w:line="360" w:lineRule="auto"/>
        <w:ind w:firstLine="480" w:firstLineChars="200"/>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2.3.1养护安全作业管理和文明施工方案全面完整，且与养护绿地的实际相符，保证措施合理可行。</w:t>
      </w:r>
    </w:p>
    <w:p w14:paraId="37CE00AD">
      <w:pPr>
        <w:keepNext w:val="0"/>
        <w:keepLines w:val="0"/>
        <w:pageBreakBefore w:val="0"/>
        <w:widowControl/>
        <w:shd w:val="clear" w:color="auto" w:fill="FFFFFF"/>
        <w:kinsoku/>
        <w:wordWrap/>
        <w:overflowPunct/>
        <w:topLinePunct w:val="0"/>
        <w:autoSpaceDE/>
        <w:autoSpaceDN/>
        <w:bidi w:val="0"/>
        <w:snapToGrid/>
        <w:spacing w:after="0" w:line="360" w:lineRule="auto"/>
        <w:ind w:firstLine="480" w:firstLineChars="200"/>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2.3.2乙方应做好养护作业管理区内的安全管理工作，严格按照相关的《安全生产操作规程》开展各项养护工作，做好进场施工前的安全教育和培训。并随时接受甲方或行业安全检查人员依法实施的监督检查，采取必要的安全防护措施，消除事故隐患。</w:t>
      </w:r>
    </w:p>
    <w:p w14:paraId="0A535F0F">
      <w:pPr>
        <w:keepNext w:val="0"/>
        <w:keepLines w:val="0"/>
        <w:pageBreakBefore w:val="0"/>
        <w:widowControl/>
        <w:shd w:val="clear" w:color="auto" w:fill="FFFFFF"/>
        <w:kinsoku/>
        <w:wordWrap/>
        <w:overflowPunct/>
        <w:topLinePunct w:val="0"/>
        <w:autoSpaceDE/>
        <w:autoSpaceDN/>
        <w:bidi w:val="0"/>
        <w:snapToGrid/>
        <w:spacing w:after="0" w:line="360" w:lineRule="auto"/>
        <w:ind w:firstLine="480" w:firstLineChars="200"/>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2.3.3文明施工制订详细的养护计划，避免影响交通，妨碍行人等行为；在居民区附近养护作业时，应尽量在7:00-20:00，并做好减噪措施，避免影响居民休息，施工产生的垃圾日产日清。</w:t>
      </w:r>
    </w:p>
    <w:p w14:paraId="6F5531B5">
      <w:pPr>
        <w:keepNext w:val="0"/>
        <w:keepLines w:val="0"/>
        <w:pageBreakBefore w:val="0"/>
        <w:widowControl/>
        <w:shd w:val="clear" w:color="auto" w:fill="FFFFFF"/>
        <w:kinsoku/>
        <w:wordWrap/>
        <w:overflowPunct/>
        <w:topLinePunct w:val="0"/>
        <w:autoSpaceDE/>
        <w:autoSpaceDN/>
        <w:bidi w:val="0"/>
        <w:snapToGrid/>
        <w:spacing w:after="0" w:line="360" w:lineRule="auto"/>
        <w:ind w:firstLine="480" w:firstLineChars="200"/>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2.3.4由于乙方管理不善，引起政府职能部门处罚和停工整改，或安全措施不力造成事故的责任和因此发生的费用，由乙方承担。</w:t>
      </w:r>
    </w:p>
    <w:p w14:paraId="33150BA2">
      <w:pPr>
        <w:keepNext w:val="0"/>
        <w:keepLines w:val="0"/>
        <w:pageBreakBefore w:val="0"/>
        <w:widowControl/>
        <w:shd w:val="clear" w:color="auto" w:fill="FFFFFF"/>
        <w:kinsoku/>
        <w:wordWrap/>
        <w:overflowPunct/>
        <w:topLinePunct w:val="0"/>
        <w:autoSpaceDE/>
        <w:autoSpaceDN/>
        <w:bidi w:val="0"/>
        <w:snapToGrid/>
        <w:spacing w:after="0" w:line="360" w:lineRule="auto"/>
        <w:ind w:firstLine="480" w:firstLineChars="200"/>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2.3.5养护作业人员应做好各项安全防范措施，必须着装上岗操作，施工期间按规定做好安全标识。</w:t>
      </w:r>
    </w:p>
    <w:p w14:paraId="2567DFD9">
      <w:pPr>
        <w:keepNext w:val="0"/>
        <w:keepLines w:val="0"/>
        <w:pageBreakBefore w:val="0"/>
        <w:widowControl/>
        <w:shd w:val="clear" w:color="auto" w:fill="FFFFFF"/>
        <w:kinsoku/>
        <w:wordWrap/>
        <w:overflowPunct/>
        <w:topLinePunct w:val="0"/>
        <w:autoSpaceDE/>
        <w:autoSpaceDN/>
        <w:bidi w:val="0"/>
        <w:snapToGrid/>
        <w:spacing w:after="0" w:line="360" w:lineRule="auto"/>
        <w:ind w:firstLine="480" w:firstLineChars="200"/>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2.4抢险救灾预案</w:t>
      </w:r>
    </w:p>
    <w:p w14:paraId="0F2489B2">
      <w:pPr>
        <w:keepNext w:val="0"/>
        <w:keepLines w:val="0"/>
        <w:pageBreakBefore w:val="0"/>
        <w:widowControl/>
        <w:shd w:val="clear" w:color="auto" w:fill="FFFFFF"/>
        <w:kinsoku/>
        <w:wordWrap/>
        <w:overflowPunct/>
        <w:topLinePunct w:val="0"/>
        <w:autoSpaceDE/>
        <w:autoSpaceDN/>
        <w:bidi w:val="0"/>
        <w:snapToGrid/>
        <w:spacing w:after="0" w:line="360" w:lineRule="auto"/>
        <w:ind w:firstLine="480" w:firstLineChars="200"/>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2.4.1抢险救灾预案包括应急方案（包括组织机构、教育培训、安全抢险、日常巡查、灾后恢复）、抢险救灾机械（高枝油锯、油锯、货车、巡查车等）应急配备情况（包括抢险救灾储备物资名录、维修保养记录及补充台账）、抢险救灾人员应急配备情况（包括人员数量、职责分工）、应对城市创建活动（不发生重大失误及点名批评等）或检查的方案认识全面，预案清晰完整，具有合理性、可行性。</w:t>
      </w:r>
    </w:p>
    <w:p w14:paraId="1F72CC61">
      <w:pPr>
        <w:keepNext w:val="0"/>
        <w:keepLines w:val="0"/>
        <w:pageBreakBefore w:val="0"/>
        <w:widowControl/>
        <w:shd w:val="clear" w:color="auto" w:fill="FFFFFF"/>
        <w:kinsoku/>
        <w:wordWrap/>
        <w:overflowPunct/>
        <w:topLinePunct w:val="0"/>
        <w:autoSpaceDE/>
        <w:autoSpaceDN/>
        <w:bidi w:val="0"/>
        <w:snapToGrid/>
        <w:spacing w:after="0" w:line="360" w:lineRule="auto"/>
        <w:ind w:firstLine="480" w:firstLineChars="200"/>
        <w:rPr>
          <w:rFonts w:hint="eastAsia" w:ascii="Times New Roman" w:hAnsi="Times New Roman" w:eastAsia="宋体"/>
          <w:color w:val="auto"/>
          <w:sz w:val="24"/>
          <w:szCs w:val="24"/>
          <w:highlight w:val="none"/>
          <w:lang w:eastAsia="zh-CN"/>
        </w:rPr>
      </w:pPr>
      <w:r>
        <w:rPr>
          <w:rFonts w:hint="eastAsia" w:ascii="Times New Roman" w:hAnsi="Times New Roman"/>
          <w:color w:val="auto"/>
          <w:sz w:val="24"/>
          <w:szCs w:val="24"/>
          <w:highlight w:val="none"/>
          <w:lang w:val="en-US" w:eastAsia="zh-CN"/>
        </w:rPr>
        <w:t>2.4.2</w:t>
      </w:r>
      <w:r>
        <w:rPr>
          <w:rFonts w:ascii="Times New Roman" w:hAnsi="Times New Roman" w:eastAsia="宋体"/>
          <w:color w:val="auto"/>
          <w:sz w:val="24"/>
          <w:szCs w:val="24"/>
          <w:highlight w:val="none"/>
        </w:rPr>
        <w:t>组织应急抢险队伍，配备抢险车辆、设备和工具，保持全天24小时通信畅通。因不可抗拒因素（如台风、暴雨、大雪等自然灾害）引起树木突然倒伏、碰线、碰屋以及非养护原因造成的树枝伤人、伤物，应迅速组织力量，</w:t>
      </w:r>
      <w:r>
        <w:rPr>
          <w:rFonts w:hint="eastAsia" w:ascii="Times New Roman" w:hAnsi="Times New Roman"/>
          <w:color w:val="auto"/>
          <w:sz w:val="24"/>
          <w:szCs w:val="24"/>
          <w:highlight w:val="none"/>
          <w:lang w:val="en-US" w:eastAsia="zh-CN"/>
        </w:rPr>
        <w:t>1</w:t>
      </w:r>
      <w:r>
        <w:rPr>
          <w:rFonts w:ascii="Times New Roman" w:hAnsi="Times New Roman" w:eastAsia="宋体"/>
          <w:color w:val="auto"/>
          <w:sz w:val="24"/>
          <w:szCs w:val="24"/>
          <w:highlight w:val="none"/>
        </w:rPr>
        <w:t>小时内到达现场并及时处理。如遇雪灾、台风等极端天气，乙方及时巡查上报，并清障，如有大树等倒伏，由甲方组织人员清障。出现强对流等恶劣天气时，事先做好高大树木加固、危枝危膀剪除等防范措施；事中做到抢险人员主动上街巡视，主动发现问题,主动解除险情；事后及时清理现场做好善后工作。服从统一调度，确保完成应急抢险任务</w:t>
      </w:r>
      <w:r>
        <w:rPr>
          <w:rFonts w:hint="eastAsia" w:ascii="Times New Roman" w:hAnsi="Times New Roman"/>
          <w:color w:val="auto"/>
          <w:sz w:val="24"/>
          <w:szCs w:val="24"/>
          <w:highlight w:val="none"/>
          <w:lang w:eastAsia="zh-CN"/>
        </w:rPr>
        <w:t>。</w:t>
      </w:r>
    </w:p>
    <w:p w14:paraId="2E15020A">
      <w:pPr>
        <w:keepNext w:val="0"/>
        <w:keepLines w:val="0"/>
        <w:pageBreakBefore w:val="0"/>
        <w:widowControl/>
        <w:shd w:val="clear" w:color="auto" w:fill="FFFFFF"/>
        <w:kinsoku/>
        <w:wordWrap/>
        <w:overflowPunct/>
        <w:topLinePunct w:val="0"/>
        <w:autoSpaceDE/>
        <w:autoSpaceDN/>
        <w:bidi w:val="0"/>
        <w:snapToGrid/>
        <w:spacing w:after="0" w:line="360" w:lineRule="auto"/>
        <w:ind w:firstLine="480" w:firstLineChars="200"/>
        <w:rPr>
          <w:rFonts w:hint="eastAsia" w:ascii="Times New Roman" w:hAnsi="Times New Roman" w:eastAsia="宋体"/>
          <w:color w:val="auto"/>
          <w:sz w:val="24"/>
          <w:szCs w:val="24"/>
          <w:highlight w:val="none"/>
          <w:lang w:val="en-US" w:eastAsia="zh-CN"/>
        </w:rPr>
      </w:pPr>
      <w:r>
        <w:rPr>
          <w:rFonts w:hint="eastAsia" w:ascii="Times New Roman" w:hAnsi="Times New Roman" w:eastAsia="宋体"/>
          <w:color w:val="auto"/>
          <w:sz w:val="24"/>
          <w:szCs w:val="24"/>
          <w:highlight w:val="none"/>
          <w:lang w:val="en-US" w:eastAsia="zh-CN"/>
        </w:rPr>
        <w:t>2.</w:t>
      </w:r>
      <w:r>
        <w:rPr>
          <w:rFonts w:hint="eastAsia" w:ascii="Times New Roman" w:hAnsi="Times New Roman"/>
          <w:color w:val="auto"/>
          <w:sz w:val="24"/>
          <w:szCs w:val="24"/>
          <w:highlight w:val="none"/>
          <w:lang w:val="en-US" w:eastAsia="zh-CN"/>
        </w:rPr>
        <w:t>5</w:t>
      </w:r>
      <w:r>
        <w:rPr>
          <w:rFonts w:hint="eastAsia" w:ascii="Times New Roman" w:hAnsi="Times New Roman" w:eastAsia="宋体"/>
          <w:color w:val="auto"/>
          <w:sz w:val="24"/>
          <w:szCs w:val="24"/>
          <w:highlight w:val="none"/>
        </w:rPr>
        <w:t>提供养护服务承诺，承诺内容完整，完全响应服务需求</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lang w:val="en-US" w:eastAsia="zh-CN"/>
        </w:rPr>
        <w:t>承诺在</w:t>
      </w:r>
      <w:r>
        <w:rPr>
          <w:rFonts w:hint="eastAsia" w:ascii="Times New Roman" w:hAnsi="Times New Roman" w:eastAsia="宋体"/>
          <w:color w:val="auto"/>
          <w:sz w:val="24"/>
          <w:szCs w:val="24"/>
          <w:highlight w:val="none"/>
        </w:rPr>
        <w:t>接采购人通知后1小时内到达养护服务现场</w:t>
      </w:r>
      <w:r>
        <w:rPr>
          <w:rFonts w:hint="eastAsia" w:ascii="Times New Roman" w:hAnsi="Times New Roman"/>
          <w:color w:val="auto"/>
          <w:sz w:val="24"/>
          <w:szCs w:val="24"/>
          <w:highlight w:val="none"/>
          <w:lang w:eastAsia="zh-CN"/>
        </w:rPr>
        <w:t>。</w:t>
      </w:r>
    </w:p>
    <w:p w14:paraId="443D814A">
      <w:pPr>
        <w:keepNext w:val="0"/>
        <w:keepLines w:val="0"/>
        <w:pageBreakBefore w:val="0"/>
        <w:widowControl/>
        <w:shd w:val="clear" w:color="auto" w:fill="FFFFFF"/>
        <w:kinsoku/>
        <w:wordWrap/>
        <w:overflowPunct/>
        <w:topLinePunct w:val="0"/>
        <w:autoSpaceDE/>
        <w:autoSpaceDN/>
        <w:bidi w:val="0"/>
        <w:snapToGrid/>
        <w:spacing w:after="0"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w:t>
      </w:r>
      <w:r>
        <w:rPr>
          <w:rFonts w:hint="eastAsia" w:ascii="Times New Roman" w:hAnsi="Times New Roman"/>
          <w:color w:val="auto"/>
          <w:sz w:val="24"/>
          <w:szCs w:val="24"/>
          <w:highlight w:val="none"/>
          <w:lang w:val="en-US" w:eastAsia="zh-CN"/>
        </w:rPr>
        <w:t>6</w:t>
      </w:r>
      <w:r>
        <w:rPr>
          <w:rFonts w:ascii="Times New Roman" w:hAnsi="Times New Roman" w:eastAsia="宋体"/>
          <w:color w:val="auto"/>
          <w:sz w:val="24"/>
          <w:szCs w:val="24"/>
          <w:highlight w:val="none"/>
        </w:rPr>
        <w:t>供应商的其他义务：</w:t>
      </w:r>
    </w:p>
    <w:p w14:paraId="3F355FE0">
      <w:pPr>
        <w:keepNext w:val="0"/>
        <w:keepLines w:val="0"/>
        <w:pageBreakBefore w:val="0"/>
        <w:widowControl/>
        <w:shd w:val="clear" w:color="auto" w:fill="FFFFFF"/>
        <w:kinsoku/>
        <w:wordWrap/>
        <w:overflowPunct/>
        <w:topLinePunct w:val="0"/>
        <w:autoSpaceDE/>
        <w:autoSpaceDN/>
        <w:bidi w:val="0"/>
        <w:snapToGrid/>
        <w:spacing w:after="0"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w:t>
      </w:r>
      <w:r>
        <w:rPr>
          <w:rFonts w:hint="eastAsia" w:ascii="Times New Roman" w:hAnsi="Times New Roman"/>
          <w:color w:val="auto"/>
          <w:sz w:val="24"/>
          <w:szCs w:val="24"/>
          <w:highlight w:val="none"/>
          <w:lang w:val="en-US" w:eastAsia="zh-CN"/>
        </w:rPr>
        <w:t>6</w:t>
      </w:r>
      <w:r>
        <w:rPr>
          <w:rFonts w:ascii="Times New Roman" w:hAnsi="Times New Roman" w:eastAsia="宋体"/>
          <w:color w:val="auto"/>
          <w:sz w:val="24"/>
          <w:szCs w:val="24"/>
          <w:highlight w:val="none"/>
        </w:rPr>
        <w:t>.1中标人养护期间不得转包和分包，如有转包和分包，经查证属实，将立即无条件解除合同，追究相关责任。</w:t>
      </w:r>
    </w:p>
    <w:p w14:paraId="721DD0CC">
      <w:pPr>
        <w:keepNext w:val="0"/>
        <w:keepLines w:val="0"/>
        <w:pageBreakBefore w:val="0"/>
        <w:widowControl/>
        <w:shd w:val="clear" w:color="auto" w:fill="FFFFFF"/>
        <w:kinsoku/>
        <w:wordWrap/>
        <w:overflowPunct/>
        <w:topLinePunct w:val="0"/>
        <w:autoSpaceDE/>
        <w:autoSpaceDN/>
        <w:bidi w:val="0"/>
        <w:snapToGrid/>
        <w:spacing w:after="0"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w:t>
      </w:r>
      <w:r>
        <w:rPr>
          <w:rFonts w:hint="eastAsia" w:ascii="Times New Roman" w:hAnsi="Times New Roman"/>
          <w:color w:val="auto"/>
          <w:sz w:val="24"/>
          <w:szCs w:val="24"/>
          <w:highlight w:val="none"/>
          <w:lang w:val="en-US" w:eastAsia="zh-CN"/>
        </w:rPr>
        <w:t>6</w:t>
      </w:r>
      <w:r>
        <w:rPr>
          <w:rFonts w:ascii="Times New Roman" w:hAnsi="Times New Roman" w:eastAsia="宋体"/>
          <w:color w:val="auto"/>
          <w:sz w:val="24"/>
          <w:szCs w:val="24"/>
          <w:highlight w:val="none"/>
        </w:rPr>
        <w:t>.2相关物品提供：养护工具、办公场所、其他办公用品（如电脑、文件柜等自身使用的办公用品）由供应商自行解决。</w:t>
      </w:r>
    </w:p>
    <w:p w14:paraId="4B55E180">
      <w:pPr>
        <w:keepNext w:val="0"/>
        <w:keepLines w:val="0"/>
        <w:pageBreakBefore w:val="0"/>
        <w:widowControl/>
        <w:shd w:val="clear" w:color="auto" w:fill="FFFFFF"/>
        <w:kinsoku/>
        <w:wordWrap/>
        <w:overflowPunct/>
        <w:topLinePunct w:val="0"/>
        <w:autoSpaceDE/>
        <w:autoSpaceDN/>
        <w:bidi w:val="0"/>
        <w:snapToGrid/>
        <w:spacing w:after="0"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w:t>
      </w:r>
      <w:r>
        <w:rPr>
          <w:rFonts w:hint="eastAsia" w:ascii="Times New Roman" w:hAnsi="Times New Roman"/>
          <w:color w:val="auto"/>
          <w:sz w:val="24"/>
          <w:szCs w:val="24"/>
          <w:highlight w:val="none"/>
          <w:lang w:val="en-US" w:eastAsia="zh-CN"/>
        </w:rPr>
        <w:t>6</w:t>
      </w:r>
      <w:r>
        <w:rPr>
          <w:rFonts w:ascii="Times New Roman" w:hAnsi="Times New Roman" w:eastAsia="宋体"/>
          <w:color w:val="auto"/>
          <w:sz w:val="24"/>
          <w:szCs w:val="24"/>
          <w:highlight w:val="none"/>
        </w:rPr>
        <w:t>.3完成采购人交办的</w:t>
      </w:r>
      <w:r>
        <w:rPr>
          <w:rFonts w:hint="eastAsia" w:ascii="Times New Roman" w:hAnsi="Times New Roman"/>
          <w:color w:val="auto"/>
          <w:sz w:val="24"/>
          <w:szCs w:val="24"/>
          <w:highlight w:val="none"/>
          <w:lang w:eastAsia="zh-CN"/>
        </w:rPr>
        <w:t>所有</w:t>
      </w:r>
      <w:r>
        <w:rPr>
          <w:rFonts w:ascii="Times New Roman" w:hAnsi="Times New Roman" w:eastAsia="宋体"/>
          <w:color w:val="auto"/>
          <w:sz w:val="24"/>
          <w:szCs w:val="24"/>
          <w:highlight w:val="none"/>
        </w:rPr>
        <w:t xml:space="preserve">工作。 </w:t>
      </w:r>
    </w:p>
    <w:p w14:paraId="57E77426">
      <w:pPr>
        <w:keepNext w:val="0"/>
        <w:keepLines w:val="0"/>
        <w:pageBreakBefore w:val="0"/>
        <w:widowControl/>
        <w:shd w:val="clear" w:color="auto" w:fill="FFFFFF"/>
        <w:kinsoku/>
        <w:wordWrap/>
        <w:overflowPunct/>
        <w:topLinePunct w:val="0"/>
        <w:autoSpaceDE/>
        <w:autoSpaceDN/>
        <w:bidi w:val="0"/>
        <w:snapToGrid/>
        <w:spacing w:after="0" w:line="360" w:lineRule="auto"/>
        <w:ind w:firstLine="480" w:firstLineChars="200"/>
        <w:rPr>
          <w:rFonts w:hint="default" w:ascii="Times New Roman" w:hAnsi="Times New Roman" w:eastAsia="宋体"/>
          <w:color w:val="auto"/>
          <w:sz w:val="24"/>
          <w:szCs w:val="24"/>
          <w:highlight w:val="none"/>
          <w:lang w:val="en-US" w:eastAsia="zh-CN"/>
        </w:rPr>
      </w:pPr>
      <w:r>
        <w:rPr>
          <w:rFonts w:hint="eastAsia" w:ascii="Times New Roman" w:hAnsi="Times New Roman"/>
          <w:color w:val="auto"/>
          <w:sz w:val="24"/>
          <w:szCs w:val="24"/>
          <w:highlight w:val="none"/>
          <w:lang w:val="en-US" w:eastAsia="zh-CN"/>
        </w:rPr>
        <w:t>2.7严格服从甲方的工作安排，全年安全生产无事故，经年终考核评比第一名的，一次性给予5000元奖励。</w:t>
      </w:r>
    </w:p>
    <w:p w14:paraId="00E6D434">
      <w:pPr>
        <w:keepNext w:val="0"/>
        <w:keepLines w:val="0"/>
        <w:pageBreakBefore w:val="0"/>
        <w:widowControl/>
        <w:shd w:val="clear" w:color="auto" w:fill="FFFFFF"/>
        <w:kinsoku/>
        <w:overflowPunct/>
        <w:topLinePunct w:val="0"/>
        <w:autoSpaceDE/>
        <w:autoSpaceDN/>
        <w:bidi w:val="0"/>
        <w:spacing w:after="0" w:line="360" w:lineRule="auto"/>
        <w:rPr>
          <w:rFonts w:ascii="Times New Roman" w:hAnsi="Times New Roman" w:eastAsia="宋体"/>
          <w:b/>
          <w:bCs/>
          <w:color w:val="auto"/>
          <w:sz w:val="24"/>
          <w:szCs w:val="24"/>
          <w:highlight w:val="none"/>
        </w:rPr>
      </w:pPr>
    </w:p>
    <w:p w14:paraId="37078F2C">
      <w:pPr>
        <w:keepNext w:val="0"/>
        <w:keepLines w:val="0"/>
        <w:pageBreakBefore w:val="0"/>
        <w:widowControl/>
        <w:shd w:val="clear" w:color="auto" w:fill="FFFFFF"/>
        <w:kinsoku/>
        <w:overflowPunct/>
        <w:topLinePunct w:val="0"/>
        <w:autoSpaceDE/>
        <w:autoSpaceDN/>
        <w:bidi w:val="0"/>
        <w:spacing w:after="0" w:line="360" w:lineRule="auto"/>
        <w:rPr>
          <w:rFonts w:ascii="Times New Roman" w:hAnsi="Times New Roman" w:eastAsia="宋体"/>
          <w:b/>
          <w:bCs/>
          <w:color w:val="auto"/>
          <w:sz w:val="24"/>
          <w:szCs w:val="24"/>
          <w:highlight w:val="none"/>
        </w:rPr>
      </w:pPr>
      <w:r>
        <w:rPr>
          <w:rFonts w:ascii="Times New Roman" w:hAnsi="Times New Roman" w:eastAsia="宋体"/>
          <w:b/>
          <w:bCs/>
          <w:color w:val="auto"/>
          <w:sz w:val="24"/>
          <w:szCs w:val="24"/>
          <w:highlight w:val="none"/>
        </w:rPr>
        <w:t>三、</w:t>
      </w:r>
      <w:r>
        <w:rPr>
          <w:rFonts w:ascii="Times New Roman" w:hAnsi="Times New Roman" w:eastAsia="宋体"/>
          <w:b/>
          <w:bCs/>
          <w:color w:val="auto"/>
          <w:sz w:val="24"/>
          <w:szCs w:val="24"/>
          <w:highlight w:val="none"/>
          <w:lang w:val="zh-CN"/>
        </w:rPr>
        <w:t xml:space="preserve">项目服务期 </w:t>
      </w:r>
    </w:p>
    <w:p w14:paraId="6E2CFDCA">
      <w:pPr>
        <w:keepNext w:val="0"/>
        <w:keepLines w:val="0"/>
        <w:pageBreakBefore w:val="0"/>
        <w:widowControl/>
        <w:kinsoku/>
        <w:overflowPunct/>
        <w:topLinePunct w:val="0"/>
        <w:autoSpaceDE/>
        <w:autoSpaceDN/>
        <w:bidi w:val="0"/>
        <w:snapToGrid w:val="0"/>
        <w:spacing w:after="0"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自合同签订之日起</w:t>
      </w:r>
      <w:r>
        <w:rPr>
          <w:rFonts w:ascii="Times New Roman" w:hAnsi="Times New Roman" w:eastAsia="宋体"/>
          <w:color w:val="auto"/>
          <w:sz w:val="24"/>
          <w:szCs w:val="24"/>
          <w:highlight w:val="none"/>
          <w:lang w:val="en-US" w:eastAsia="zh-CN"/>
        </w:rPr>
        <w:t>至2025年12月31日</w:t>
      </w:r>
      <w:r>
        <w:rPr>
          <w:rFonts w:ascii="Times New Roman" w:hAnsi="Times New Roman" w:eastAsia="宋体"/>
          <w:color w:val="auto"/>
          <w:sz w:val="24"/>
          <w:szCs w:val="24"/>
          <w:highlight w:val="none"/>
          <w:lang w:val="zh-CN"/>
        </w:rPr>
        <w:t>。所有养护路段如遇国家政策调整、单位改制改革或行政关系调整等不可抗力因素影响，养护合同无条件终止。临时养护路段养护合同期截止到市场化运作招投标时间，供应商必须无条件终止合同。</w:t>
      </w:r>
      <w:r>
        <w:rPr>
          <w:rFonts w:ascii="Times New Roman" w:hAnsi="Times New Roman" w:eastAsia="宋体"/>
          <w:color w:val="auto"/>
          <w:sz w:val="24"/>
          <w:szCs w:val="24"/>
          <w:highlight w:val="none"/>
        </w:rPr>
        <w:t>经采购人考核通过后，可续签一年，最多不得续签超过2次。</w:t>
      </w:r>
    </w:p>
    <w:p w14:paraId="52CEDFD7">
      <w:pPr>
        <w:keepNext w:val="0"/>
        <w:keepLines w:val="0"/>
        <w:pageBreakBefore w:val="0"/>
        <w:widowControl/>
        <w:shd w:val="clear" w:color="auto" w:fill="FFFFFF"/>
        <w:kinsoku/>
        <w:overflowPunct/>
        <w:topLinePunct w:val="0"/>
        <w:autoSpaceDE/>
        <w:autoSpaceDN/>
        <w:bidi w:val="0"/>
        <w:spacing w:after="0" w:line="360" w:lineRule="auto"/>
        <w:rPr>
          <w:rFonts w:ascii="Times New Roman" w:hAnsi="Times New Roman" w:eastAsia="宋体"/>
          <w:b/>
          <w:bCs/>
          <w:color w:val="auto"/>
          <w:sz w:val="24"/>
          <w:szCs w:val="24"/>
          <w:highlight w:val="none"/>
        </w:rPr>
      </w:pPr>
    </w:p>
    <w:p w14:paraId="77656EAE">
      <w:pPr>
        <w:keepNext w:val="0"/>
        <w:keepLines w:val="0"/>
        <w:pageBreakBefore w:val="0"/>
        <w:widowControl/>
        <w:shd w:val="clear" w:color="auto" w:fill="FFFFFF"/>
        <w:kinsoku/>
        <w:overflowPunct/>
        <w:topLinePunct w:val="0"/>
        <w:autoSpaceDE/>
        <w:autoSpaceDN/>
        <w:bidi w:val="0"/>
        <w:spacing w:after="0" w:line="360" w:lineRule="auto"/>
        <w:rPr>
          <w:rFonts w:ascii="Times New Roman" w:hAnsi="Times New Roman" w:eastAsia="宋体"/>
          <w:b/>
          <w:bCs/>
          <w:color w:val="auto"/>
          <w:sz w:val="24"/>
          <w:szCs w:val="24"/>
          <w:highlight w:val="none"/>
        </w:rPr>
      </w:pPr>
      <w:r>
        <w:rPr>
          <w:rFonts w:ascii="Times New Roman" w:hAnsi="Times New Roman" w:eastAsia="宋体"/>
          <w:b/>
          <w:bCs/>
          <w:color w:val="auto"/>
          <w:sz w:val="24"/>
          <w:szCs w:val="24"/>
          <w:highlight w:val="none"/>
        </w:rPr>
        <w:t>四、付款方式</w:t>
      </w:r>
    </w:p>
    <w:p w14:paraId="7E4E7898">
      <w:pPr>
        <w:keepNext w:val="0"/>
        <w:keepLines w:val="0"/>
        <w:pageBreakBefore w:val="0"/>
        <w:widowControl/>
        <w:kinsoku/>
        <w:wordWrap/>
        <w:overflowPunct/>
        <w:topLinePunct w:val="0"/>
        <w:bidi w:val="0"/>
        <w:snapToGrid w:val="0"/>
        <w:spacing w:after="0" w:line="360" w:lineRule="auto"/>
        <w:ind w:firstLine="480" w:firstLineChars="200"/>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4.1预付款支付方式：</w:t>
      </w:r>
    </w:p>
    <w:p w14:paraId="7A59CFD9">
      <w:pPr>
        <w:keepNext w:val="0"/>
        <w:keepLines w:val="0"/>
        <w:pageBreakBefore w:val="0"/>
        <w:widowControl/>
        <w:kinsoku/>
        <w:wordWrap/>
        <w:overflowPunct/>
        <w:topLinePunct w:val="0"/>
        <w:bidi w:val="0"/>
        <w:snapToGrid w:val="0"/>
        <w:spacing w:after="0" w:line="360" w:lineRule="auto"/>
        <w:ind w:firstLine="480" w:firstLineChars="200"/>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4.1.1预付款支付比例或金额：签约合同价的10%；</w:t>
      </w:r>
    </w:p>
    <w:p w14:paraId="39C4DEAD">
      <w:pPr>
        <w:keepNext w:val="0"/>
        <w:keepLines w:val="0"/>
        <w:pageBreakBefore w:val="0"/>
        <w:widowControl/>
        <w:kinsoku/>
        <w:wordWrap/>
        <w:overflowPunct/>
        <w:topLinePunct w:val="0"/>
        <w:bidi w:val="0"/>
        <w:snapToGrid w:val="0"/>
        <w:spacing w:after="0" w:line="360" w:lineRule="auto"/>
        <w:ind w:firstLine="480" w:firstLineChars="200"/>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4.1.2预付款支付期限：自收到乙方出具的发票10个工作日内，甲方向乙方支付预付款。</w:t>
      </w:r>
    </w:p>
    <w:p w14:paraId="7E7369A2">
      <w:pPr>
        <w:keepNext w:val="0"/>
        <w:keepLines w:val="0"/>
        <w:pageBreakBefore w:val="0"/>
        <w:widowControl/>
        <w:kinsoku/>
        <w:wordWrap/>
        <w:overflowPunct/>
        <w:topLinePunct w:val="0"/>
        <w:bidi w:val="0"/>
        <w:snapToGrid w:val="0"/>
        <w:spacing w:after="0" w:line="360" w:lineRule="auto"/>
        <w:ind w:firstLine="480" w:firstLineChars="200"/>
        <w:rPr>
          <w:rFonts w:hint="eastAsia" w:ascii="Times New Roman" w:hAnsi="Times New Roman" w:eastAsia="宋体"/>
          <w:color w:val="auto"/>
          <w:sz w:val="24"/>
          <w:szCs w:val="24"/>
          <w:highlight w:val="none"/>
          <w:lang w:val="en-US" w:eastAsia="zh-CN"/>
        </w:rPr>
      </w:pPr>
      <w:r>
        <w:rPr>
          <w:rFonts w:hint="eastAsia" w:ascii="Times New Roman" w:hAnsi="Times New Roman" w:eastAsia="宋体"/>
          <w:color w:val="auto"/>
          <w:sz w:val="24"/>
          <w:szCs w:val="24"/>
          <w:highlight w:val="none"/>
          <w:lang w:val="en-US" w:eastAsia="zh-CN"/>
        </w:rPr>
        <w:t>4</w:t>
      </w:r>
      <w:r>
        <w:rPr>
          <w:rFonts w:ascii="Times New Roman" w:hAnsi="Times New Roman" w:eastAsia="宋体"/>
          <w:color w:val="auto"/>
          <w:sz w:val="24"/>
          <w:szCs w:val="24"/>
          <w:highlight w:val="none"/>
        </w:rPr>
        <w:t>.</w:t>
      </w:r>
      <w:r>
        <w:rPr>
          <w:rFonts w:hint="eastAsia" w:ascii="Times New Roman" w:hAnsi="Times New Roman"/>
          <w:color w:val="auto"/>
          <w:sz w:val="24"/>
          <w:szCs w:val="24"/>
          <w:highlight w:val="none"/>
          <w:lang w:val="en-US" w:eastAsia="zh-CN"/>
        </w:rPr>
        <w:t>2</w:t>
      </w:r>
      <w:r>
        <w:rPr>
          <w:rFonts w:ascii="Times New Roman" w:hAnsi="Times New Roman" w:eastAsia="宋体"/>
          <w:color w:val="auto"/>
          <w:sz w:val="24"/>
          <w:szCs w:val="24"/>
          <w:highlight w:val="none"/>
          <w:lang w:val="zh-CN"/>
        </w:rPr>
        <w:t>各养护项目1-3月养护经费按季度</w:t>
      </w:r>
      <w:r>
        <w:rPr>
          <w:rFonts w:ascii="Times New Roman" w:hAnsi="Times New Roman" w:eastAsia="宋体"/>
          <w:color w:val="auto"/>
          <w:sz w:val="24"/>
          <w:szCs w:val="24"/>
          <w:highlight w:val="none"/>
          <w:lang w:val="en-US" w:eastAsia="zh-CN"/>
        </w:rPr>
        <w:t>实际发生</w:t>
      </w:r>
      <w:r>
        <w:rPr>
          <w:rFonts w:ascii="Times New Roman" w:hAnsi="Times New Roman" w:eastAsia="宋体"/>
          <w:color w:val="auto"/>
          <w:sz w:val="24"/>
          <w:szCs w:val="24"/>
          <w:highlight w:val="none"/>
          <w:lang w:val="zh-CN"/>
        </w:rPr>
        <w:t>结算，其他月份按月考核结算，次月支付。</w:t>
      </w:r>
    </w:p>
    <w:p w14:paraId="29587CF5">
      <w:pPr>
        <w:keepNext w:val="0"/>
        <w:keepLines w:val="0"/>
        <w:pageBreakBefore w:val="0"/>
        <w:widowControl/>
        <w:kinsoku/>
        <w:wordWrap/>
        <w:overflowPunct/>
        <w:topLinePunct w:val="0"/>
        <w:bidi w:val="0"/>
        <w:snapToGrid w:val="0"/>
        <w:spacing w:after="0" w:line="360" w:lineRule="auto"/>
        <w:ind w:firstLine="480" w:firstLineChars="200"/>
        <w:rPr>
          <w:rFonts w:hint="eastAsia" w:ascii="Times New Roman" w:hAnsi="Times New Roman" w:eastAsia="宋体"/>
          <w:color w:val="auto"/>
          <w:sz w:val="24"/>
          <w:szCs w:val="24"/>
          <w:highlight w:val="none"/>
          <w:lang w:val="en-US" w:eastAsia="zh-CN"/>
        </w:rPr>
      </w:pPr>
      <w:r>
        <w:rPr>
          <w:rFonts w:hint="eastAsia" w:ascii="Times New Roman" w:hAnsi="Times New Roman" w:eastAsia="宋体"/>
          <w:color w:val="auto"/>
          <w:sz w:val="24"/>
          <w:szCs w:val="24"/>
          <w:highlight w:val="none"/>
          <w:lang w:val="en-US" w:eastAsia="zh-CN"/>
        </w:rPr>
        <w:t>4</w:t>
      </w:r>
      <w:r>
        <w:rPr>
          <w:rFonts w:ascii="Times New Roman" w:hAnsi="Times New Roman" w:eastAsia="宋体"/>
          <w:color w:val="auto"/>
          <w:sz w:val="24"/>
          <w:szCs w:val="24"/>
          <w:highlight w:val="none"/>
        </w:rPr>
        <w:t>.</w:t>
      </w:r>
      <w:r>
        <w:rPr>
          <w:rFonts w:hint="eastAsia" w:ascii="Times New Roman" w:hAnsi="Times New Roman"/>
          <w:color w:val="auto"/>
          <w:sz w:val="24"/>
          <w:szCs w:val="24"/>
          <w:highlight w:val="none"/>
          <w:lang w:val="en-US" w:eastAsia="zh-CN"/>
        </w:rPr>
        <w:t>3</w:t>
      </w:r>
      <w:r>
        <w:rPr>
          <w:rFonts w:ascii="Times New Roman" w:hAnsi="Times New Roman" w:eastAsia="宋体"/>
          <w:color w:val="auto"/>
          <w:sz w:val="24"/>
          <w:szCs w:val="24"/>
          <w:highlight w:val="none"/>
          <w:lang w:val="zh-CN"/>
        </w:rPr>
        <w:t>每月的养护费用=(</w:t>
      </w:r>
      <w:r>
        <w:rPr>
          <w:rFonts w:hint="eastAsia" w:ascii="Times New Roman" w:hAnsi="Times New Roman"/>
          <w:color w:val="auto"/>
          <w:sz w:val="24"/>
          <w:szCs w:val="24"/>
          <w:highlight w:val="none"/>
          <w:lang w:val="en-US" w:eastAsia="zh-CN"/>
        </w:rPr>
        <w:t>投标</w:t>
      </w:r>
      <w:r>
        <w:rPr>
          <w:rFonts w:ascii="Times New Roman" w:hAnsi="Times New Roman" w:eastAsia="宋体"/>
          <w:color w:val="auto"/>
          <w:sz w:val="24"/>
          <w:szCs w:val="24"/>
          <w:highlight w:val="none"/>
        </w:rPr>
        <w:t>总价</w:t>
      </w:r>
      <w:r>
        <w:rPr>
          <w:rFonts w:ascii="Times New Roman" w:hAnsi="Times New Roman" w:eastAsia="宋体"/>
          <w:color w:val="auto"/>
          <w:sz w:val="24"/>
          <w:szCs w:val="24"/>
          <w:highlight w:val="none"/>
          <w:lang w:val="zh-CN"/>
        </w:rPr>
        <w:t>*</w:t>
      </w:r>
      <w:r>
        <w:rPr>
          <w:rFonts w:hint="eastAsia" w:ascii="Times New Roman" w:hAnsi="Times New Roman"/>
          <w:color w:val="auto"/>
          <w:sz w:val="24"/>
          <w:szCs w:val="24"/>
          <w:highlight w:val="none"/>
          <w:lang w:val="en-US" w:eastAsia="zh-CN"/>
        </w:rPr>
        <w:t>8</w:t>
      </w:r>
      <w:r>
        <w:rPr>
          <w:rFonts w:ascii="Times New Roman" w:hAnsi="Times New Roman" w:eastAsia="宋体"/>
          <w:color w:val="auto"/>
          <w:sz w:val="24"/>
          <w:szCs w:val="24"/>
          <w:highlight w:val="none"/>
          <w:lang w:val="zh-CN"/>
        </w:rPr>
        <w:t>0%/12*当月考核得分折合的比率)-日常考核中直接扣除的费用。当月养护经费与月度考核得分挂钩。</w:t>
      </w:r>
    </w:p>
    <w:p w14:paraId="201B929C">
      <w:pPr>
        <w:keepNext w:val="0"/>
        <w:keepLines w:val="0"/>
        <w:pageBreakBefore w:val="0"/>
        <w:widowControl/>
        <w:kinsoku/>
        <w:overflowPunct/>
        <w:topLinePunct w:val="0"/>
        <w:autoSpaceDE/>
        <w:autoSpaceDN/>
        <w:bidi w:val="0"/>
        <w:snapToGrid w:val="0"/>
        <w:spacing w:after="0" w:line="360" w:lineRule="auto"/>
        <w:ind w:firstLine="480" w:firstLineChars="200"/>
        <w:rPr>
          <w:rFonts w:hint="eastAsia" w:ascii="Times New Roman" w:hAnsi="Times New Roman" w:eastAsia="宋体"/>
          <w:color w:val="auto"/>
          <w:sz w:val="24"/>
          <w:szCs w:val="24"/>
          <w:highlight w:val="none"/>
          <w:lang w:val="en-US" w:eastAsia="zh-CN"/>
        </w:rPr>
      </w:pPr>
      <w:r>
        <w:rPr>
          <w:rFonts w:hint="eastAsia" w:ascii="Times New Roman" w:hAnsi="Times New Roman" w:eastAsia="宋体"/>
          <w:color w:val="auto"/>
          <w:sz w:val="24"/>
          <w:szCs w:val="24"/>
          <w:highlight w:val="none"/>
          <w:lang w:val="en-US" w:eastAsia="zh-CN"/>
        </w:rPr>
        <w:t>4</w:t>
      </w:r>
      <w:r>
        <w:rPr>
          <w:rFonts w:ascii="Times New Roman" w:hAnsi="Times New Roman" w:eastAsia="宋体"/>
          <w:color w:val="auto"/>
          <w:sz w:val="24"/>
          <w:szCs w:val="24"/>
          <w:highlight w:val="none"/>
        </w:rPr>
        <w:t>.</w:t>
      </w:r>
      <w:r>
        <w:rPr>
          <w:rFonts w:hint="eastAsia" w:ascii="Times New Roman" w:hAnsi="Times New Roman"/>
          <w:color w:val="auto"/>
          <w:sz w:val="24"/>
          <w:szCs w:val="24"/>
          <w:highlight w:val="none"/>
          <w:lang w:val="en-US" w:eastAsia="zh-CN"/>
        </w:rPr>
        <w:t>4</w:t>
      </w:r>
      <w:r>
        <w:rPr>
          <w:rFonts w:ascii="Times New Roman" w:hAnsi="Times New Roman" w:eastAsia="宋体"/>
          <w:color w:val="auto"/>
          <w:sz w:val="24"/>
          <w:szCs w:val="24"/>
          <w:highlight w:val="none"/>
          <w:lang w:val="zh-CN"/>
        </w:rPr>
        <w:t>合同期的最后两个月的养护经费在养护期满且养护缺陷更正，并配合甲方和</w:t>
      </w:r>
      <w:r>
        <w:rPr>
          <w:rFonts w:ascii="Times New Roman" w:hAnsi="Times New Roman" w:eastAsia="宋体"/>
          <w:color w:val="auto"/>
          <w:sz w:val="24"/>
          <w:szCs w:val="24"/>
          <w:highlight w:val="none"/>
        </w:rPr>
        <w:t>新劳务外包</w:t>
      </w:r>
      <w:r>
        <w:rPr>
          <w:rFonts w:ascii="Times New Roman" w:hAnsi="Times New Roman" w:eastAsia="宋体"/>
          <w:color w:val="auto"/>
          <w:sz w:val="24"/>
          <w:szCs w:val="24"/>
          <w:highlight w:val="none"/>
          <w:lang w:val="zh-CN"/>
        </w:rPr>
        <w:t>单位办理移交手续后再根据考核情况支付。如乙方对养护缺陷不予更正，甲方有权另请其他单位更正，所发生的费用在最后两个月的养护经费中扣除。</w:t>
      </w:r>
    </w:p>
    <w:p w14:paraId="5E74E2A2">
      <w:pPr>
        <w:spacing w:after="0" w:line="560" w:lineRule="atLeast"/>
        <w:ind w:firstLine="200"/>
        <w:jc w:val="both"/>
        <w:rPr>
          <w:rFonts w:ascii="Times New Roman" w:hAnsi="Times New Roman" w:eastAsia="宋体"/>
          <w:color w:val="auto"/>
          <w:sz w:val="28"/>
          <w:szCs w:val="28"/>
          <w:highlight w:val="none"/>
          <w:lang w:eastAsia="zh-CN"/>
        </w:rPr>
      </w:pPr>
    </w:p>
    <w:p w14:paraId="35BBE41D">
      <w:pPr>
        <w:rPr>
          <w:rFonts w:ascii="Times New Roman" w:hAnsi="Times New Roman" w:eastAsia="宋体"/>
          <w:b/>
          <w:color w:val="auto"/>
          <w:sz w:val="30"/>
          <w:highlight w:val="none"/>
          <w:lang w:eastAsia="zh-CN"/>
        </w:rPr>
      </w:pPr>
      <w:r>
        <w:rPr>
          <w:rFonts w:ascii="Times New Roman" w:hAnsi="Times New Roman" w:eastAsia="宋体"/>
          <w:b/>
          <w:color w:val="auto"/>
          <w:sz w:val="30"/>
          <w:highlight w:val="none"/>
          <w:lang w:eastAsia="zh-CN"/>
        </w:rPr>
        <w:br w:type="page"/>
      </w:r>
    </w:p>
    <w:p w14:paraId="671085D1">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200" w:line="360" w:lineRule="auto"/>
        <w:ind w:right="0"/>
        <w:jc w:val="center"/>
        <w:outlineLvl w:val="0"/>
        <w:rPr>
          <w:rFonts w:ascii="Times New Roman" w:hAnsi="Times New Roman" w:eastAsia="宋体"/>
          <w:b/>
          <w:bCs w:val="0"/>
          <w:color w:val="auto"/>
          <w:sz w:val="36"/>
          <w:highlight w:val="none"/>
          <w:lang w:eastAsia="zh-CN"/>
        </w:rPr>
      </w:pPr>
      <w:bookmarkStart w:id="14" w:name="_Toc16976"/>
      <w:bookmarkEnd w:id="14"/>
      <w:r>
        <w:rPr>
          <w:rFonts w:ascii="Times New Roman" w:hAnsi="Times New Roman" w:eastAsia="宋体"/>
          <w:b/>
          <w:bCs w:val="0"/>
          <w:color w:val="auto"/>
          <w:sz w:val="36"/>
          <w:highlight w:val="none"/>
          <w:lang w:eastAsia="zh-CN"/>
        </w:rPr>
        <w:t>第五部分</w:t>
      </w:r>
      <w:r>
        <w:rPr>
          <w:rFonts w:hint="eastAsia" w:ascii="Times New Roman" w:hAnsi="Times New Roman" w:eastAsia="宋体"/>
          <w:b/>
          <w:bCs w:val="0"/>
          <w:color w:val="auto"/>
          <w:sz w:val="36"/>
          <w:highlight w:val="none"/>
          <w:lang w:val="en-US" w:eastAsia="zh-CN"/>
        </w:rPr>
        <w:t xml:space="preserve">  </w:t>
      </w:r>
      <w:r>
        <w:rPr>
          <w:rFonts w:ascii="Times New Roman" w:hAnsi="Times New Roman" w:eastAsia="宋体"/>
          <w:b/>
          <w:bCs w:val="0"/>
          <w:color w:val="auto"/>
          <w:sz w:val="36"/>
          <w:highlight w:val="none"/>
          <w:lang w:eastAsia="zh-CN"/>
        </w:rPr>
        <w:t>评标办法和标准</w:t>
      </w:r>
    </w:p>
    <w:p w14:paraId="590407D4">
      <w:pPr>
        <w:pBdr>
          <w:top w:val="none" w:color="auto" w:sz="0" w:space="0"/>
          <w:left w:val="none" w:color="auto" w:sz="0" w:space="0"/>
          <w:bottom w:val="none" w:color="auto" w:sz="0" w:space="0"/>
          <w:right w:val="none" w:color="auto" w:sz="0" w:space="0"/>
        </w:pBdr>
        <w:spacing w:before="200" w:line="360" w:lineRule="auto"/>
        <w:ind w:firstLine="444"/>
        <w:jc w:val="both"/>
        <w:rPr>
          <w:rFonts w:ascii="Times New Roman" w:hAnsi="Times New Roman" w:eastAsia="宋体"/>
          <w:b/>
          <w:color w:val="auto"/>
          <w:sz w:val="30"/>
          <w:highlight w:val="none"/>
          <w:lang w:eastAsia="zh-CN"/>
        </w:rPr>
      </w:pPr>
      <w:r>
        <w:rPr>
          <w:rFonts w:ascii="Times New Roman" w:hAnsi="Times New Roman" w:eastAsia="宋体"/>
          <w:b/>
          <w:color w:val="auto"/>
          <w:sz w:val="30"/>
          <w:highlight w:val="none"/>
          <w:lang w:eastAsia="zh-CN"/>
        </w:rPr>
        <w:t>1.采购代理机构职责</w:t>
      </w:r>
    </w:p>
    <w:p w14:paraId="63732427">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1.1 采购代理机构负责组织评标工作，并履行下列职责：</w:t>
      </w:r>
    </w:p>
    <w:p w14:paraId="396CE20D">
      <w:pPr>
        <w:pBdr>
          <w:top w:val="none" w:color="auto" w:sz="0" w:space="0"/>
          <w:left w:val="none" w:color="auto" w:sz="0" w:space="0"/>
          <w:bottom w:val="none" w:color="auto" w:sz="0" w:space="0"/>
          <w:right w:val="none" w:color="auto" w:sz="0" w:space="0"/>
        </w:pBdr>
        <w:spacing w:after="0" w:line="360" w:lineRule="auto"/>
        <w:ind w:firstLine="36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（1）核对评审专家身份和采购人代表授权函，对评审专家在政府采购活动中的职责履行情况予以记录，并及时将有关违法违规行为向政府采购监管部门报告；</w:t>
      </w:r>
    </w:p>
    <w:p w14:paraId="3B52EBD0">
      <w:pPr>
        <w:pBdr>
          <w:top w:val="none" w:color="auto" w:sz="0" w:space="0"/>
          <w:left w:val="none" w:color="auto" w:sz="0" w:space="0"/>
          <w:bottom w:val="none" w:color="auto" w:sz="0" w:space="0"/>
          <w:right w:val="none" w:color="auto" w:sz="0" w:space="0"/>
        </w:pBdr>
        <w:spacing w:after="0" w:line="360" w:lineRule="auto"/>
        <w:ind w:firstLine="36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（2）宣布评标纪律；</w:t>
      </w:r>
    </w:p>
    <w:p w14:paraId="120EDB29">
      <w:pPr>
        <w:pBdr>
          <w:top w:val="none" w:color="auto" w:sz="0" w:space="0"/>
          <w:left w:val="none" w:color="auto" w:sz="0" w:space="0"/>
          <w:bottom w:val="none" w:color="auto" w:sz="0" w:space="0"/>
          <w:right w:val="none" w:color="auto" w:sz="0" w:space="0"/>
        </w:pBdr>
        <w:spacing w:after="0" w:line="360" w:lineRule="auto"/>
        <w:ind w:firstLine="36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（3）公布投标人名单，告知评审专家应当回避的情形；</w:t>
      </w:r>
    </w:p>
    <w:p w14:paraId="3473C1E6">
      <w:pPr>
        <w:pBdr>
          <w:top w:val="none" w:color="auto" w:sz="0" w:space="0"/>
          <w:left w:val="none" w:color="auto" w:sz="0" w:space="0"/>
          <w:bottom w:val="none" w:color="auto" w:sz="0" w:space="0"/>
          <w:right w:val="none" w:color="auto" w:sz="0" w:space="0"/>
        </w:pBdr>
        <w:spacing w:after="0" w:line="360" w:lineRule="auto"/>
        <w:ind w:firstLine="36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（4）组织评标委员会推选评标组长，采购人代表不得担任组长；</w:t>
      </w:r>
    </w:p>
    <w:p w14:paraId="39774305">
      <w:pPr>
        <w:pBdr>
          <w:top w:val="none" w:color="auto" w:sz="0" w:space="0"/>
          <w:left w:val="none" w:color="auto" w:sz="0" w:space="0"/>
          <w:bottom w:val="none" w:color="auto" w:sz="0" w:space="0"/>
          <w:right w:val="none" w:color="auto" w:sz="0" w:space="0"/>
        </w:pBdr>
        <w:spacing w:after="0" w:line="360" w:lineRule="auto"/>
        <w:ind w:firstLine="36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（5）在评标期间采取必要的通讯管理措施，保证评标活动不受外界干扰；</w:t>
      </w:r>
    </w:p>
    <w:p w14:paraId="272CB70A">
      <w:pPr>
        <w:pBdr>
          <w:top w:val="none" w:color="auto" w:sz="0" w:space="0"/>
          <w:left w:val="none" w:color="auto" w:sz="0" w:space="0"/>
          <w:bottom w:val="none" w:color="auto" w:sz="0" w:space="0"/>
          <w:right w:val="none" w:color="auto" w:sz="0" w:space="0"/>
        </w:pBdr>
        <w:spacing w:after="0" w:line="360" w:lineRule="auto"/>
        <w:ind w:firstLine="36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（6）根据评标委员会的要求介绍政府采购相关政策法规、招标文件；</w:t>
      </w:r>
    </w:p>
    <w:p w14:paraId="04C76B6D">
      <w:pPr>
        <w:pBdr>
          <w:top w:val="none" w:color="auto" w:sz="0" w:space="0"/>
          <w:left w:val="none" w:color="auto" w:sz="0" w:space="0"/>
          <w:bottom w:val="none" w:color="auto" w:sz="0" w:space="0"/>
          <w:right w:val="none" w:color="auto" w:sz="0" w:space="0"/>
        </w:pBdr>
        <w:spacing w:after="0" w:line="360" w:lineRule="auto"/>
        <w:ind w:firstLine="36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（7）维护评标秩序，监督评标委员会依照招标文件规定的评标程序、方法和标准进行独立评审，及时制止和纠正采购人代表、评审专家的倾向性言论或者违法违规行为；</w:t>
      </w:r>
    </w:p>
    <w:p w14:paraId="0363EEDF">
      <w:pPr>
        <w:pBdr>
          <w:top w:val="none" w:color="auto" w:sz="0" w:space="0"/>
          <w:left w:val="none" w:color="auto" w:sz="0" w:space="0"/>
          <w:bottom w:val="none" w:color="auto" w:sz="0" w:space="0"/>
          <w:right w:val="none" w:color="auto" w:sz="0" w:space="0"/>
        </w:pBdr>
        <w:spacing w:after="0" w:line="360" w:lineRule="auto"/>
        <w:ind w:firstLine="36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8）核对评标结果，有《政府采购货物和服务招标投标管理办法》（财政部87号令）第六十四条规定情形的，要求评标委员会复核或者书面说明理由，评标委员会拒绝的，应予记录并向本级政府采购监管部门报告；</w:t>
      </w:r>
    </w:p>
    <w:p w14:paraId="759A7430">
      <w:pPr>
        <w:pBdr>
          <w:top w:val="none" w:color="auto" w:sz="0" w:space="0"/>
          <w:left w:val="none" w:color="auto" w:sz="0" w:space="0"/>
          <w:bottom w:val="none" w:color="auto" w:sz="0" w:space="0"/>
          <w:right w:val="none" w:color="auto" w:sz="0" w:space="0"/>
        </w:pBdr>
        <w:spacing w:after="0" w:line="360" w:lineRule="auto"/>
        <w:ind w:firstLine="36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（9）评审工作完成后，按照规定向评审专家支付劳务报酬和异地评审差旅费，不得向评审专家以外的其他人员支付评审劳务报酬；</w:t>
      </w:r>
    </w:p>
    <w:p w14:paraId="287AEA09">
      <w:pPr>
        <w:pBdr>
          <w:top w:val="none" w:color="auto" w:sz="0" w:space="0"/>
          <w:left w:val="none" w:color="auto" w:sz="0" w:space="0"/>
          <w:bottom w:val="none" w:color="auto" w:sz="0" w:space="0"/>
          <w:right w:val="none" w:color="auto" w:sz="0" w:space="0"/>
        </w:pBdr>
        <w:spacing w:after="0" w:line="360" w:lineRule="auto"/>
        <w:ind w:firstLine="36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（10）处理与评标有关的其他事项。</w:t>
      </w:r>
    </w:p>
    <w:p w14:paraId="25168300">
      <w:pPr>
        <w:pBdr>
          <w:top w:val="none" w:color="auto" w:sz="0" w:space="0"/>
          <w:left w:val="none" w:color="auto" w:sz="0" w:space="0"/>
          <w:bottom w:val="none" w:color="auto" w:sz="0" w:space="0"/>
          <w:right w:val="none" w:color="auto" w:sz="0" w:space="0"/>
        </w:pBdr>
        <w:spacing w:before="200" w:line="360" w:lineRule="auto"/>
        <w:ind w:firstLine="444"/>
        <w:jc w:val="both"/>
        <w:rPr>
          <w:rFonts w:ascii="Times New Roman" w:hAnsi="Times New Roman" w:eastAsia="宋体"/>
          <w:b/>
          <w:color w:val="auto"/>
          <w:sz w:val="30"/>
          <w:highlight w:val="none"/>
          <w:lang w:eastAsia="zh-CN"/>
        </w:rPr>
      </w:pPr>
      <w:r>
        <w:rPr>
          <w:rFonts w:ascii="Times New Roman" w:hAnsi="Times New Roman" w:eastAsia="宋体"/>
          <w:b/>
          <w:color w:val="auto"/>
          <w:sz w:val="30"/>
          <w:highlight w:val="none"/>
          <w:lang w:eastAsia="zh-CN"/>
        </w:rPr>
        <w:t>2.评标委员会职责</w:t>
      </w:r>
    </w:p>
    <w:p w14:paraId="0BFF974A">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 xml:space="preserve">2.1 评标委员会负责具体评标事务，并独立履行下列职责： </w:t>
      </w:r>
      <w:r>
        <w:rPr>
          <w:rFonts w:ascii="Times New Roman" w:hAnsi="Times New Roman" w:eastAsia="宋体"/>
          <w:b/>
          <w:color w:val="auto"/>
          <w:sz w:val="24"/>
          <w:highlight w:val="none"/>
          <w:lang w:eastAsia="zh-CN"/>
        </w:rPr>
        <w:t> </w:t>
      </w:r>
    </w:p>
    <w:p w14:paraId="2F217D95">
      <w:pPr>
        <w:pBdr>
          <w:top w:val="none" w:color="auto" w:sz="0" w:space="0"/>
          <w:left w:val="none" w:color="auto" w:sz="0" w:space="0"/>
          <w:bottom w:val="none" w:color="auto" w:sz="0" w:space="0"/>
          <w:right w:val="none" w:color="auto" w:sz="0" w:space="0"/>
        </w:pBdr>
        <w:spacing w:after="0" w:line="360" w:lineRule="auto"/>
        <w:ind w:firstLine="42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 xml:space="preserve">（1）审查、评价投标文件是否符合招标文件的商务、技术等实质性要求；  </w:t>
      </w:r>
    </w:p>
    <w:p w14:paraId="23984591">
      <w:pPr>
        <w:pBdr>
          <w:top w:val="none" w:color="auto" w:sz="0" w:space="0"/>
          <w:left w:val="none" w:color="auto" w:sz="0" w:space="0"/>
          <w:bottom w:val="none" w:color="auto" w:sz="0" w:space="0"/>
          <w:right w:val="none" w:color="auto" w:sz="0" w:space="0"/>
        </w:pBdr>
        <w:spacing w:after="0" w:line="360" w:lineRule="auto"/>
        <w:ind w:firstLine="42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 xml:space="preserve">（2）要求投标人对投标文件有关事项作出澄清或者说明；  </w:t>
      </w:r>
    </w:p>
    <w:p w14:paraId="48D5A1C0">
      <w:pPr>
        <w:pBdr>
          <w:top w:val="none" w:color="auto" w:sz="0" w:space="0"/>
          <w:left w:val="none" w:color="auto" w:sz="0" w:space="0"/>
          <w:bottom w:val="none" w:color="auto" w:sz="0" w:space="0"/>
          <w:right w:val="none" w:color="auto" w:sz="0" w:space="0"/>
        </w:pBdr>
        <w:spacing w:after="0" w:line="360" w:lineRule="auto"/>
        <w:ind w:firstLine="42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 xml:space="preserve">（3）对投标文件进行比较和评价；  </w:t>
      </w:r>
    </w:p>
    <w:p w14:paraId="3F1C6E91">
      <w:pPr>
        <w:pBdr>
          <w:top w:val="none" w:color="auto" w:sz="0" w:space="0"/>
          <w:left w:val="none" w:color="auto" w:sz="0" w:space="0"/>
          <w:bottom w:val="none" w:color="auto" w:sz="0" w:space="0"/>
          <w:right w:val="none" w:color="auto" w:sz="0" w:space="0"/>
        </w:pBdr>
        <w:spacing w:after="0" w:line="360" w:lineRule="auto"/>
        <w:ind w:firstLine="42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 xml:space="preserve">（4）确定中标候选人名单，以及根据采购人委托直接确定中标人；  </w:t>
      </w:r>
    </w:p>
    <w:p w14:paraId="68D257D5">
      <w:pPr>
        <w:pBdr>
          <w:top w:val="none" w:color="auto" w:sz="0" w:space="0"/>
          <w:left w:val="none" w:color="auto" w:sz="0" w:space="0"/>
          <w:bottom w:val="none" w:color="auto" w:sz="0" w:space="0"/>
          <w:right w:val="none" w:color="auto" w:sz="0" w:space="0"/>
        </w:pBdr>
        <w:spacing w:after="0" w:line="360" w:lineRule="auto"/>
        <w:ind w:firstLine="42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（5）向采购人、采购代理机构或者有关部门报告评标中发现的违法行为。</w:t>
      </w:r>
    </w:p>
    <w:p w14:paraId="0A047C27">
      <w:pPr>
        <w:pBdr>
          <w:top w:val="none" w:color="auto" w:sz="0" w:space="0"/>
          <w:left w:val="none" w:color="auto" w:sz="0" w:space="0"/>
          <w:bottom w:val="none" w:color="auto" w:sz="0" w:space="0"/>
          <w:right w:val="none" w:color="auto" w:sz="0" w:space="0"/>
        </w:pBdr>
        <w:spacing w:before="200" w:line="360" w:lineRule="auto"/>
        <w:ind w:firstLine="444"/>
        <w:jc w:val="both"/>
        <w:rPr>
          <w:rFonts w:ascii="Times New Roman" w:hAnsi="Times New Roman" w:eastAsia="宋体"/>
          <w:b/>
          <w:color w:val="auto"/>
          <w:sz w:val="30"/>
          <w:highlight w:val="none"/>
          <w:lang w:eastAsia="zh-CN"/>
        </w:rPr>
      </w:pPr>
      <w:r>
        <w:rPr>
          <w:rFonts w:ascii="Times New Roman" w:hAnsi="Times New Roman" w:eastAsia="宋体"/>
          <w:b/>
          <w:color w:val="auto"/>
          <w:sz w:val="30"/>
          <w:highlight w:val="none"/>
          <w:lang w:eastAsia="zh-CN"/>
        </w:rPr>
        <w:t>3.评标注意事项</w:t>
      </w:r>
    </w:p>
    <w:p w14:paraId="545E0C0A">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3.1评标时，评标委员会各成员应当独立对每个投标人的投标文件进行评价，并汇总每个投标人的得分。</w:t>
      </w:r>
    </w:p>
    <w:p w14:paraId="1206D128">
      <w:pPr>
        <w:pBdr>
          <w:top w:val="none" w:color="auto" w:sz="0" w:space="0"/>
          <w:left w:val="none" w:color="auto" w:sz="0" w:space="0"/>
          <w:bottom w:val="none" w:color="auto" w:sz="0" w:space="0"/>
          <w:right w:val="none" w:color="auto" w:sz="0" w:space="0"/>
        </w:pBdr>
        <w:spacing w:after="0" w:line="360" w:lineRule="auto"/>
        <w:ind w:left="1"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3.2</w:t>
      </w:r>
      <w:r>
        <w:rPr>
          <w:rFonts w:ascii="Times New Roman" w:hAnsi="Times New Roman" w:eastAsia="宋体"/>
          <w:b/>
          <w:color w:val="auto"/>
          <w:sz w:val="24"/>
          <w:highlight w:val="none"/>
          <w:u w:val="single"/>
          <w:lang w:eastAsia="zh-CN"/>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756AD503">
      <w:pPr>
        <w:pBdr>
          <w:top w:val="none" w:color="auto" w:sz="0" w:space="0"/>
          <w:left w:val="none" w:color="auto" w:sz="0" w:space="0"/>
          <w:bottom w:val="none" w:color="auto" w:sz="0" w:space="0"/>
          <w:right w:val="none" w:color="auto" w:sz="0" w:space="0"/>
        </w:pBdr>
        <w:spacing w:after="0" w:line="360" w:lineRule="auto"/>
        <w:ind w:left="1"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3.3对于投标文件中含义不明确、同类问题表述不一致或者有明显文字和计算错误的内容，评标委员会应当以书面形式要求投标人作出必要的澄清、说明或者补正。</w:t>
      </w:r>
    </w:p>
    <w:p w14:paraId="3E295C35">
      <w:pPr>
        <w:pBdr>
          <w:top w:val="none" w:color="auto" w:sz="0" w:space="0"/>
          <w:left w:val="none" w:color="auto" w:sz="0" w:space="0"/>
          <w:bottom w:val="none" w:color="auto" w:sz="0" w:space="0"/>
          <w:right w:val="none" w:color="auto" w:sz="0" w:space="0"/>
        </w:pBdr>
        <w:spacing w:after="0" w:line="360" w:lineRule="auto"/>
        <w:ind w:left="1"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3.4评标委员会成员对需要共同认定的事项存在争议的，应当按照少数服从多数的原则作出结论。持不同意见的评标委员会成员应当在评标报告上签署不同意见及理由，否则视为同意评标报告。</w:t>
      </w:r>
    </w:p>
    <w:p w14:paraId="6375650B">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3.5评标委员会及其成员不得有下列行为：</w:t>
      </w:r>
    </w:p>
    <w:p w14:paraId="03106190">
      <w:pPr>
        <w:pBdr>
          <w:top w:val="none" w:color="auto" w:sz="0" w:space="0"/>
          <w:left w:val="none" w:color="auto" w:sz="0" w:space="0"/>
          <w:bottom w:val="none" w:color="auto" w:sz="0" w:space="0"/>
          <w:right w:val="none" w:color="auto" w:sz="0" w:space="0"/>
        </w:pBdr>
        <w:spacing w:after="0" w:line="360" w:lineRule="auto"/>
        <w:ind w:left="1"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（1）确定参与评标至评标结束前私自接触投标人；</w:t>
      </w:r>
    </w:p>
    <w:p w14:paraId="7DD09EA2">
      <w:pPr>
        <w:pBdr>
          <w:top w:val="none" w:color="auto" w:sz="0" w:space="0"/>
          <w:left w:val="none" w:color="auto" w:sz="0" w:space="0"/>
          <w:bottom w:val="none" w:color="auto" w:sz="0" w:space="0"/>
          <w:right w:val="none" w:color="auto" w:sz="0" w:space="0"/>
        </w:pBdr>
        <w:spacing w:after="0" w:line="360" w:lineRule="auto"/>
        <w:ind w:left="1"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（2）接受投标人提出的与投标文件不一致的澄清或者说明，《政府采购货物和服务招标投标管理办法》（财政部87号令）第五十一条规定的情形除外；</w:t>
      </w:r>
    </w:p>
    <w:p w14:paraId="5781535B">
      <w:pPr>
        <w:pBdr>
          <w:top w:val="none" w:color="auto" w:sz="0" w:space="0"/>
          <w:left w:val="none" w:color="auto" w:sz="0" w:space="0"/>
          <w:bottom w:val="none" w:color="auto" w:sz="0" w:space="0"/>
          <w:right w:val="none" w:color="auto" w:sz="0" w:space="0"/>
        </w:pBdr>
        <w:spacing w:after="0" w:line="360" w:lineRule="auto"/>
        <w:ind w:left="1"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（3）违反评标纪律发表倾向性意见或者征询采购人的倾向性意见；</w:t>
      </w:r>
    </w:p>
    <w:p w14:paraId="72213CD4">
      <w:pPr>
        <w:pBdr>
          <w:top w:val="none" w:color="auto" w:sz="0" w:space="0"/>
          <w:left w:val="none" w:color="auto" w:sz="0" w:space="0"/>
          <w:bottom w:val="none" w:color="auto" w:sz="0" w:space="0"/>
          <w:right w:val="none" w:color="auto" w:sz="0" w:space="0"/>
        </w:pBdr>
        <w:spacing w:after="0" w:line="360" w:lineRule="auto"/>
        <w:ind w:left="1"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（4）对需要专业判断的主观评审因素协商评分；</w:t>
      </w:r>
    </w:p>
    <w:p w14:paraId="0A4F15B4">
      <w:pPr>
        <w:pBdr>
          <w:top w:val="none" w:color="auto" w:sz="0" w:space="0"/>
          <w:left w:val="none" w:color="auto" w:sz="0" w:space="0"/>
          <w:bottom w:val="none" w:color="auto" w:sz="0" w:space="0"/>
          <w:right w:val="none" w:color="auto" w:sz="0" w:space="0"/>
        </w:pBdr>
        <w:spacing w:after="0" w:line="360" w:lineRule="auto"/>
        <w:ind w:left="1"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（5）在评标过程中擅离职守，影响评标程序正常进行；</w:t>
      </w:r>
    </w:p>
    <w:p w14:paraId="46B6FC3E">
      <w:pPr>
        <w:pBdr>
          <w:top w:val="none" w:color="auto" w:sz="0" w:space="0"/>
          <w:left w:val="none" w:color="auto" w:sz="0" w:space="0"/>
          <w:bottom w:val="none" w:color="auto" w:sz="0" w:space="0"/>
          <w:right w:val="none" w:color="auto" w:sz="0" w:space="0"/>
        </w:pBdr>
        <w:spacing w:after="0" w:line="360" w:lineRule="auto"/>
        <w:ind w:left="1"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（6）记录、复制或者带走任何评标资料；</w:t>
      </w:r>
    </w:p>
    <w:p w14:paraId="4D5F8C44">
      <w:pPr>
        <w:pBdr>
          <w:top w:val="none" w:color="auto" w:sz="0" w:space="0"/>
          <w:left w:val="none" w:color="auto" w:sz="0" w:space="0"/>
          <w:bottom w:val="none" w:color="auto" w:sz="0" w:space="0"/>
          <w:right w:val="none" w:color="auto" w:sz="0" w:space="0"/>
        </w:pBdr>
        <w:spacing w:after="0" w:line="360" w:lineRule="auto"/>
        <w:ind w:left="1"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（7）其他不遵守评标纪律的行为。</w:t>
      </w:r>
    </w:p>
    <w:p w14:paraId="682FD4E2">
      <w:pPr>
        <w:pBdr>
          <w:top w:val="none" w:color="auto" w:sz="0" w:space="0"/>
          <w:left w:val="none" w:color="auto" w:sz="0" w:space="0"/>
          <w:bottom w:val="none" w:color="auto" w:sz="0" w:space="0"/>
          <w:right w:val="none" w:color="auto" w:sz="0" w:space="0"/>
        </w:pBdr>
        <w:spacing w:after="0" w:line="360" w:lineRule="auto"/>
        <w:ind w:left="1"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评标委员会成员有上述第一至五项行为之一的，其评审意见无效，并不得获取评审劳务报酬和报销异地评审差旅费。</w:t>
      </w:r>
    </w:p>
    <w:p w14:paraId="65CB337F">
      <w:pPr>
        <w:pBdr>
          <w:top w:val="none" w:color="auto" w:sz="0" w:space="0"/>
          <w:left w:val="none" w:color="auto" w:sz="0" w:space="0"/>
          <w:bottom w:val="none" w:color="auto" w:sz="0" w:space="0"/>
          <w:right w:val="none" w:color="auto" w:sz="0" w:space="0"/>
        </w:pBdr>
        <w:spacing w:after="0" w:line="360" w:lineRule="auto"/>
        <w:ind w:left="1"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3.6评标中因评标委员会成员缺席、回避或者健康等特殊原因导致评标委员会组成不符合相关法律法规规定的，采购人或采购代理机构将依法补足后继续评标，被更换的评标委员会成员所作出的评标意见无效。无法及时补足评标委员会成员的，采购人或采购代理机构将停止评标活动，封存所有投标文件和开标、评标资料，依法重新组建评标委员会进行评标，原评标委员会所作出的评标意见无效。采购人或采购代理机构将变更、重新组建评标委员会的情况予以记录，并随采购文件一并存档。</w:t>
      </w:r>
    </w:p>
    <w:p w14:paraId="1C161481">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3.7评标委员会发现招标文件存在歧义、重大缺陷导致评标工作无法进行，或者招标文件内容违反国家有关强制性规定的，应当停止评标工作，与采购人或采购代理机构沟通并作书面记录。采购人或采购代理机构确认后，应当修改招标文件，重新组织采购活动。</w:t>
      </w:r>
    </w:p>
    <w:p w14:paraId="6DEAE40F">
      <w:pPr>
        <w:pBdr>
          <w:top w:val="none" w:color="auto" w:sz="0" w:space="0"/>
          <w:left w:val="none" w:color="auto" w:sz="0" w:space="0"/>
          <w:bottom w:val="none" w:color="auto" w:sz="0" w:space="0"/>
          <w:right w:val="none" w:color="auto" w:sz="0" w:space="0"/>
        </w:pBdr>
        <w:spacing w:before="200" w:line="360" w:lineRule="auto"/>
        <w:ind w:firstLine="444"/>
        <w:jc w:val="both"/>
        <w:rPr>
          <w:rFonts w:ascii="Times New Roman" w:hAnsi="Times New Roman" w:eastAsia="宋体"/>
          <w:b/>
          <w:color w:val="auto"/>
          <w:sz w:val="30"/>
          <w:highlight w:val="none"/>
          <w:lang w:eastAsia="zh-CN"/>
        </w:rPr>
      </w:pPr>
      <w:r>
        <w:rPr>
          <w:rFonts w:ascii="Times New Roman" w:hAnsi="Times New Roman" w:eastAsia="宋体"/>
          <w:b/>
          <w:color w:val="auto"/>
          <w:sz w:val="30"/>
          <w:highlight w:val="none"/>
          <w:lang w:eastAsia="zh-CN"/>
        </w:rPr>
        <w:t>4.评标过程的保密</w:t>
      </w:r>
    </w:p>
    <w:p w14:paraId="0DEB4564">
      <w:pPr>
        <w:pBdr>
          <w:top w:val="none" w:color="auto" w:sz="0" w:space="0"/>
          <w:left w:val="none" w:color="auto" w:sz="0" w:space="0"/>
          <w:bottom w:val="none" w:color="auto" w:sz="0" w:space="0"/>
          <w:right w:val="none" w:color="auto" w:sz="0" w:space="0"/>
        </w:pBdr>
        <w:spacing w:after="0" w:line="360" w:lineRule="auto"/>
        <w:ind w:left="1"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4.1评标开始后，至向中标的投标人授予合同时止，与审查、澄清、评价和比较投标的有关资料以及授标建议等，均不得向投标人以及与评标无关的其他人员透露。</w:t>
      </w:r>
    </w:p>
    <w:p w14:paraId="35BC50DC">
      <w:pPr>
        <w:pBdr>
          <w:top w:val="none" w:color="auto" w:sz="0" w:space="0"/>
          <w:left w:val="none" w:color="auto" w:sz="0" w:space="0"/>
          <w:bottom w:val="none" w:color="auto" w:sz="0" w:space="0"/>
          <w:right w:val="none" w:color="auto" w:sz="0" w:space="0"/>
        </w:pBdr>
        <w:spacing w:after="0" w:line="360" w:lineRule="auto"/>
        <w:ind w:left="1"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4.2在评标过程中，如果投标人试图在投标文件审查、澄清、比较及授标建议等方面向采购人、采购代理机构或参加评标的人员施加任何影响，都将会导致其投标无效。</w:t>
      </w:r>
    </w:p>
    <w:p w14:paraId="02CF3321">
      <w:pPr>
        <w:pBdr>
          <w:top w:val="none" w:color="auto" w:sz="0" w:space="0"/>
          <w:left w:val="none" w:color="auto" w:sz="0" w:space="0"/>
          <w:bottom w:val="none" w:color="auto" w:sz="0" w:space="0"/>
          <w:right w:val="none" w:color="auto" w:sz="0" w:space="0"/>
        </w:pBdr>
        <w:spacing w:after="0" w:line="360" w:lineRule="auto"/>
        <w:ind w:left="1"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4.3</w:t>
      </w:r>
      <w:r>
        <w:rPr>
          <w:rFonts w:ascii="Times New Roman" w:hAnsi="Times New Roman" w:eastAsia="宋体"/>
          <w:b/>
          <w:color w:val="auto"/>
          <w:sz w:val="24"/>
          <w:highlight w:val="none"/>
          <w:u w:val="single"/>
          <w:lang w:eastAsia="zh-CN"/>
        </w:rPr>
        <w:t>评标应当在严格保密的情况下进行，除采购人代表、评标现场组织人员外，采购人的其他工作人员以及与评标工作无关的人员不得进入评标现场。有关人员对评标情况以及在评标过程中获悉的国家秘密、商业秘密负有保密责任。</w:t>
      </w:r>
    </w:p>
    <w:p w14:paraId="1C35057E">
      <w:pPr>
        <w:pBdr>
          <w:top w:val="none" w:color="auto" w:sz="0" w:space="0"/>
          <w:left w:val="none" w:color="auto" w:sz="0" w:space="0"/>
          <w:bottom w:val="none" w:color="auto" w:sz="0" w:space="0"/>
          <w:right w:val="none" w:color="auto" w:sz="0" w:space="0"/>
        </w:pBdr>
        <w:spacing w:before="200" w:line="360" w:lineRule="auto"/>
        <w:ind w:firstLine="444"/>
        <w:jc w:val="both"/>
        <w:rPr>
          <w:rFonts w:ascii="Times New Roman" w:hAnsi="Times New Roman" w:eastAsia="宋体"/>
          <w:b/>
          <w:color w:val="auto"/>
          <w:sz w:val="30"/>
          <w:highlight w:val="none"/>
          <w:lang w:eastAsia="zh-CN"/>
        </w:rPr>
      </w:pPr>
      <w:r>
        <w:rPr>
          <w:rFonts w:ascii="Times New Roman" w:hAnsi="Times New Roman" w:eastAsia="宋体"/>
          <w:b/>
          <w:color w:val="auto"/>
          <w:sz w:val="30"/>
          <w:highlight w:val="none"/>
          <w:lang w:eastAsia="zh-CN"/>
        </w:rPr>
        <w:t>5.报价前后不一致的处理原则</w:t>
      </w:r>
    </w:p>
    <w:p w14:paraId="1767BE17">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5.1投标文件报价出现前后不一致的，按照下列规定修正：</w:t>
      </w:r>
    </w:p>
    <w:p w14:paraId="585BE7A2">
      <w:pPr>
        <w:pBdr>
          <w:top w:val="none" w:color="auto" w:sz="0" w:space="0"/>
          <w:left w:val="none" w:color="auto" w:sz="0" w:space="0"/>
          <w:bottom w:val="none" w:color="auto" w:sz="0" w:space="0"/>
          <w:right w:val="none" w:color="auto" w:sz="0" w:space="0"/>
        </w:pBdr>
        <w:spacing w:after="0" w:line="360" w:lineRule="auto"/>
        <w:ind w:left="1"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（1）投标文件中开标一览表内容与投标文件中相应内容不一致的，以开标一览表为准；</w:t>
      </w:r>
    </w:p>
    <w:p w14:paraId="5C821AF3">
      <w:pPr>
        <w:pBdr>
          <w:top w:val="none" w:color="auto" w:sz="0" w:space="0"/>
          <w:left w:val="none" w:color="auto" w:sz="0" w:space="0"/>
          <w:bottom w:val="none" w:color="auto" w:sz="0" w:space="0"/>
          <w:right w:val="none" w:color="auto" w:sz="0" w:space="0"/>
        </w:pBdr>
        <w:spacing w:after="0" w:line="360" w:lineRule="auto"/>
        <w:ind w:left="1"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（2）大写金额和小写金额不一致的，以大写金额为准；</w:t>
      </w:r>
    </w:p>
    <w:p w14:paraId="6EA0B399">
      <w:pPr>
        <w:pBdr>
          <w:top w:val="none" w:color="auto" w:sz="0" w:space="0"/>
          <w:left w:val="none" w:color="auto" w:sz="0" w:space="0"/>
          <w:bottom w:val="none" w:color="auto" w:sz="0" w:space="0"/>
          <w:right w:val="none" w:color="auto" w:sz="0" w:space="0"/>
        </w:pBdr>
        <w:spacing w:after="0" w:line="360" w:lineRule="auto"/>
        <w:ind w:left="1"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（3）单价金额小数点或者百分比有明显错位的，以开标一览表的总价为准，并修改单价；</w:t>
      </w:r>
    </w:p>
    <w:p w14:paraId="55B07A9A">
      <w:pPr>
        <w:pBdr>
          <w:top w:val="none" w:color="auto" w:sz="0" w:space="0"/>
          <w:left w:val="none" w:color="auto" w:sz="0" w:space="0"/>
          <w:bottom w:val="none" w:color="auto" w:sz="0" w:space="0"/>
          <w:right w:val="none" w:color="auto" w:sz="0" w:space="0"/>
        </w:pBdr>
        <w:spacing w:after="0" w:line="360" w:lineRule="auto"/>
        <w:ind w:left="1"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（4）总价金额与按单价汇总金额不一致的，以单价金额计算结果为准。</w:t>
      </w:r>
    </w:p>
    <w:p w14:paraId="49EF58DD">
      <w:pPr>
        <w:pBdr>
          <w:top w:val="none" w:color="auto" w:sz="0" w:space="0"/>
          <w:left w:val="none" w:color="auto" w:sz="0" w:space="0"/>
          <w:bottom w:val="none" w:color="auto" w:sz="0" w:space="0"/>
          <w:right w:val="none" w:color="auto" w:sz="0" w:space="0"/>
        </w:pBdr>
        <w:spacing w:after="0" w:line="360" w:lineRule="auto"/>
        <w:ind w:left="1" w:firstLine="480"/>
        <w:jc w:val="both"/>
        <w:rPr>
          <w:rFonts w:ascii="Times New Roman" w:hAnsi="Times New Roman" w:eastAsia="宋体"/>
          <w:b/>
          <w:color w:val="auto"/>
          <w:sz w:val="24"/>
          <w:highlight w:val="none"/>
          <w:lang w:eastAsia="zh-CN"/>
        </w:rPr>
      </w:pPr>
      <w:r>
        <w:rPr>
          <w:rFonts w:ascii="Times New Roman" w:hAnsi="Times New Roman" w:eastAsia="宋体"/>
          <w:b/>
          <w:color w:val="auto"/>
          <w:sz w:val="24"/>
          <w:highlight w:val="none"/>
          <w:lang w:eastAsia="zh-CN"/>
        </w:rPr>
        <w:t>同时出现两种以上不一致的，按上述规定排序在先的原则进行修正</w:t>
      </w:r>
      <w:r>
        <w:rPr>
          <w:rFonts w:ascii="Times New Roman" w:hAnsi="Times New Roman" w:eastAsia="宋体"/>
          <w:color w:val="auto"/>
          <w:sz w:val="24"/>
          <w:highlight w:val="none"/>
          <w:lang w:eastAsia="zh-CN"/>
        </w:rPr>
        <w:t>，修正后的报价须经投标人确认后产生约束力，投标人确认应当以书面形式，并加盖公章，或者由法定代表人或其授权代表签字。投标人不确认的，其投标无效。</w:t>
      </w:r>
    </w:p>
    <w:p w14:paraId="2D865AD8">
      <w:pPr>
        <w:pBdr>
          <w:top w:val="none" w:color="auto" w:sz="0" w:space="0"/>
          <w:left w:val="none" w:color="auto" w:sz="0" w:space="0"/>
          <w:bottom w:val="none" w:color="auto" w:sz="0" w:space="0"/>
          <w:right w:val="none" w:color="auto" w:sz="0" w:space="0"/>
        </w:pBdr>
        <w:spacing w:before="200" w:line="360" w:lineRule="auto"/>
        <w:ind w:firstLine="444"/>
        <w:rPr>
          <w:rFonts w:ascii="Times New Roman" w:hAnsi="Times New Roman" w:eastAsia="宋体"/>
          <w:b/>
          <w:color w:val="auto"/>
          <w:sz w:val="30"/>
          <w:highlight w:val="none"/>
          <w:lang w:eastAsia="zh-CN"/>
        </w:rPr>
      </w:pPr>
      <w:r>
        <w:rPr>
          <w:rFonts w:ascii="Times New Roman" w:hAnsi="Times New Roman" w:eastAsia="宋体"/>
          <w:b/>
          <w:color w:val="auto"/>
          <w:sz w:val="30"/>
          <w:highlight w:val="none"/>
          <w:lang w:eastAsia="zh-CN"/>
        </w:rPr>
        <w:t>6.投标人资格审查</w:t>
      </w:r>
    </w:p>
    <w:p w14:paraId="50569D08">
      <w:pPr>
        <w:pBdr>
          <w:top w:val="none" w:color="auto" w:sz="0" w:space="0"/>
          <w:left w:val="none" w:color="auto" w:sz="0" w:space="0"/>
          <w:bottom w:val="none" w:color="auto" w:sz="0" w:space="0"/>
          <w:right w:val="none" w:color="auto" w:sz="0" w:space="0"/>
        </w:pBdr>
        <w:spacing w:after="0" w:line="360" w:lineRule="auto"/>
        <w:ind w:firstLine="480"/>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☑6.1 采用资格后审方式</w:t>
      </w:r>
    </w:p>
    <w:p w14:paraId="196ADE88">
      <w:pPr>
        <w:pBdr>
          <w:top w:val="none" w:color="auto" w:sz="0" w:space="0"/>
          <w:left w:val="none" w:color="auto" w:sz="0" w:space="0"/>
          <w:bottom w:val="none" w:color="auto" w:sz="0" w:space="0"/>
          <w:right w:val="none" w:color="auto" w:sz="0" w:space="0"/>
        </w:pBdr>
        <w:spacing w:after="0" w:line="360" w:lineRule="auto"/>
        <w:ind w:firstLine="480"/>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开标结束后，采购人或代理机构将依法对投标人的资格进行审查。</w:t>
      </w:r>
      <w:r>
        <w:rPr>
          <w:rFonts w:ascii="Times New Roman" w:hAnsi="Times New Roman" w:eastAsia="宋体"/>
          <w:color w:val="auto"/>
          <w:sz w:val="24"/>
          <w:highlight w:val="none"/>
        </w:rPr>
        <w:t>资格审查的内容如下：</w:t>
      </w:r>
    </w:p>
    <w:tbl>
      <w:tblPr>
        <w:tblStyle w:val="58"/>
        <w:tblW w:w="94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3468"/>
        <w:gridCol w:w="5166"/>
      </w:tblGrid>
      <w:tr w14:paraId="3ED13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tcMar>
              <w:top w:w="0" w:type="dxa"/>
              <w:left w:w="108" w:type="dxa"/>
              <w:bottom w:w="0" w:type="dxa"/>
              <w:right w:w="108" w:type="dxa"/>
            </w:tcMar>
            <w:vAlign w:val="top"/>
          </w:tcPr>
          <w:p w14:paraId="1F085BD7">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24"/>
                <w:highlight w:val="none"/>
              </w:rPr>
            </w:pPr>
            <w:r>
              <w:rPr>
                <w:rFonts w:ascii="Times New Roman" w:hAnsi="Times New Roman" w:eastAsia="宋体"/>
                <w:b/>
                <w:color w:val="auto"/>
                <w:sz w:val="24"/>
                <w:highlight w:val="none"/>
              </w:rPr>
              <w:t>序号</w:t>
            </w:r>
          </w:p>
        </w:tc>
        <w:tc>
          <w:tcPr>
            <w:tcW w:w="3468" w:type="dxa"/>
            <w:noWrap/>
            <w:tcMar>
              <w:top w:w="0" w:type="dxa"/>
              <w:left w:w="108" w:type="dxa"/>
              <w:bottom w:w="0" w:type="dxa"/>
              <w:right w:w="108" w:type="dxa"/>
            </w:tcMar>
            <w:vAlign w:val="center"/>
          </w:tcPr>
          <w:p w14:paraId="7BF5B1CD">
            <w:pPr>
              <w:pBdr>
                <w:top w:val="none" w:color="auto" w:sz="0" w:space="0"/>
                <w:left w:val="none" w:color="auto" w:sz="0" w:space="0"/>
                <w:bottom w:val="none" w:color="auto" w:sz="0" w:space="0"/>
                <w:right w:val="none" w:color="auto" w:sz="0" w:space="0"/>
              </w:pBdr>
              <w:spacing w:after="0" w:line="360" w:lineRule="auto"/>
              <w:jc w:val="both"/>
              <w:rPr>
                <w:rFonts w:ascii="Times New Roman" w:hAnsi="Times New Roman" w:eastAsia="宋体"/>
                <w:b/>
                <w:color w:val="auto"/>
                <w:sz w:val="24"/>
                <w:highlight w:val="none"/>
              </w:rPr>
            </w:pPr>
            <w:r>
              <w:rPr>
                <w:rFonts w:ascii="Times New Roman" w:hAnsi="Times New Roman" w:eastAsia="宋体"/>
                <w:b/>
                <w:color w:val="auto"/>
                <w:sz w:val="24"/>
                <w:highlight w:val="none"/>
              </w:rPr>
              <w:t>审查要素</w:t>
            </w:r>
          </w:p>
        </w:tc>
        <w:tc>
          <w:tcPr>
            <w:tcW w:w="5166" w:type="dxa"/>
            <w:noWrap/>
            <w:tcMar>
              <w:top w:w="0" w:type="dxa"/>
              <w:left w:w="108" w:type="dxa"/>
              <w:bottom w:w="0" w:type="dxa"/>
              <w:right w:w="108" w:type="dxa"/>
            </w:tcMar>
            <w:vAlign w:val="top"/>
          </w:tcPr>
          <w:p w14:paraId="51B4CF8B">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24"/>
                <w:highlight w:val="none"/>
              </w:rPr>
            </w:pPr>
            <w:r>
              <w:rPr>
                <w:rFonts w:ascii="Times New Roman" w:hAnsi="Times New Roman" w:eastAsia="宋体"/>
                <w:b/>
                <w:color w:val="auto"/>
                <w:sz w:val="24"/>
                <w:highlight w:val="none"/>
              </w:rPr>
              <w:t>审查内容</w:t>
            </w:r>
          </w:p>
        </w:tc>
      </w:tr>
      <w:tr w14:paraId="6B2F8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tcMar>
              <w:top w:w="0" w:type="dxa"/>
              <w:left w:w="108" w:type="dxa"/>
              <w:bottom w:w="0" w:type="dxa"/>
              <w:right w:w="108" w:type="dxa"/>
            </w:tcMar>
            <w:vAlign w:val="center"/>
          </w:tcPr>
          <w:p w14:paraId="24E0FC64">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1</w:t>
            </w:r>
          </w:p>
        </w:tc>
        <w:tc>
          <w:tcPr>
            <w:tcW w:w="3468" w:type="dxa"/>
            <w:noWrap/>
            <w:tcMar>
              <w:top w:w="0" w:type="dxa"/>
              <w:left w:w="108" w:type="dxa"/>
              <w:bottom w:w="0" w:type="dxa"/>
              <w:right w:w="108" w:type="dxa"/>
            </w:tcMar>
            <w:vAlign w:val="center"/>
          </w:tcPr>
          <w:p w14:paraId="3CB525DC">
            <w:pPr>
              <w:pBdr>
                <w:top w:val="none" w:color="auto" w:sz="0" w:space="0"/>
                <w:left w:val="none" w:color="auto" w:sz="0" w:space="0"/>
                <w:bottom w:val="none" w:color="auto" w:sz="0" w:space="0"/>
                <w:right w:val="none" w:color="auto" w:sz="0" w:space="0"/>
              </w:pBdr>
              <w:spacing w:after="0" w:line="360" w:lineRule="auto"/>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具有独立承担民事责任的能力</w:t>
            </w:r>
          </w:p>
        </w:tc>
        <w:tc>
          <w:tcPr>
            <w:tcW w:w="5166" w:type="dxa"/>
            <w:noWrap/>
            <w:tcMar>
              <w:top w:w="0" w:type="dxa"/>
              <w:left w:w="108" w:type="dxa"/>
              <w:bottom w:w="0" w:type="dxa"/>
              <w:right w:w="108" w:type="dxa"/>
            </w:tcMar>
            <w:vAlign w:val="top"/>
          </w:tcPr>
          <w:p w14:paraId="35FF05E9">
            <w:pPr>
              <w:pBdr>
                <w:top w:val="none" w:color="auto" w:sz="0" w:space="0"/>
                <w:left w:val="none" w:color="auto" w:sz="0" w:space="0"/>
                <w:bottom w:val="none" w:color="auto" w:sz="0" w:space="0"/>
                <w:right w:val="none" w:color="auto" w:sz="0" w:space="0"/>
              </w:pBdr>
              <w:spacing w:after="0" w:line="360" w:lineRule="auto"/>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提供法人或者其他组织的营业执照等证明文件扫描件；投标人为自然人的，提供其身份证扫描件</w:t>
            </w:r>
            <w:r>
              <w:rPr>
                <w:rFonts w:hint="eastAsia" w:ascii="Times New Roman" w:hAnsi="Times New Roman"/>
                <w:color w:val="auto"/>
                <w:sz w:val="24"/>
                <w:highlight w:val="none"/>
                <w:lang w:eastAsia="zh-CN"/>
              </w:rPr>
              <w:t>。</w:t>
            </w:r>
          </w:p>
        </w:tc>
      </w:tr>
      <w:tr w14:paraId="7E89A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tcMar>
              <w:top w:w="0" w:type="dxa"/>
              <w:left w:w="108" w:type="dxa"/>
              <w:bottom w:w="0" w:type="dxa"/>
              <w:right w:w="108" w:type="dxa"/>
            </w:tcMar>
            <w:vAlign w:val="center"/>
          </w:tcPr>
          <w:p w14:paraId="1C2E2B74">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2</w:t>
            </w:r>
          </w:p>
        </w:tc>
        <w:tc>
          <w:tcPr>
            <w:tcW w:w="3468" w:type="dxa"/>
            <w:noWrap/>
            <w:tcMar>
              <w:top w:w="0" w:type="dxa"/>
              <w:left w:w="108" w:type="dxa"/>
              <w:bottom w:w="0" w:type="dxa"/>
              <w:right w:w="108" w:type="dxa"/>
            </w:tcMar>
            <w:vAlign w:val="center"/>
          </w:tcPr>
          <w:p w14:paraId="1B96D924">
            <w:pPr>
              <w:pBdr>
                <w:top w:val="none" w:color="auto" w:sz="0" w:space="0"/>
                <w:left w:val="none" w:color="auto" w:sz="0" w:space="0"/>
                <w:bottom w:val="none" w:color="auto" w:sz="0" w:space="0"/>
                <w:right w:val="none" w:color="auto" w:sz="0" w:space="0"/>
              </w:pBdr>
              <w:spacing w:after="0" w:line="360" w:lineRule="auto"/>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具有良好的商业信誉和健全的财务会计制度</w:t>
            </w:r>
          </w:p>
        </w:tc>
        <w:tc>
          <w:tcPr>
            <w:tcW w:w="5166" w:type="dxa"/>
            <w:noWrap/>
            <w:tcMar>
              <w:top w:w="0" w:type="dxa"/>
              <w:left w:w="108" w:type="dxa"/>
              <w:bottom w:w="0" w:type="dxa"/>
              <w:right w:w="108" w:type="dxa"/>
            </w:tcMar>
            <w:vAlign w:val="center"/>
          </w:tcPr>
          <w:p w14:paraId="0543D2CD">
            <w:pPr>
              <w:pBdr>
                <w:top w:val="none" w:color="auto" w:sz="0" w:space="0"/>
                <w:left w:val="none" w:color="auto" w:sz="0" w:space="0"/>
                <w:bottom w:val="none" w:color="auto" w:sz="0" w:space="0"/>
                <w:right w:val="none" w:color="auto" w:sz="0" w:space="0"/>
              </w:pBdr>
              <w:spacing w:after="0" w:line="360" w:lineRule="auto"/>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提供 2023年度财务报告，成立不满一年的提供至少一个月财务报告，或银行出具的资信证明，或财政部门认可的政府采购专业担保机构出具的投标担保函等；或提供资格承诺函</w:t>
            </w:r>
            <w:r>
              <w:rPr>
                <w:rFonts w:hint="eastAsia" w:ascii="Times New Roman" w:hAnsi="Times New Roman"/>
                <w:color w:val="auto"/>
                <w:sz w:val="24"/>
                <w:highlight w:val="none"/>
                <w:lang w:eastAsia="zh-CN"/>
              </w:rPr>
              <w:t>。</w:t>
            </w:r>
          </w:p>
        </w:tc>
      </w:tr>
      <w:tr w14:paraId="111E7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tcMar>
              <w:top w:w="0" w:type="dxa"/>
              <w:left w:w="108" w:type="dxa"/>
              <w:bottom w:w="0" w:type="dxa"/>
              <w:right w:w="108" w:type="dxa"/>
            </w:tcMar>
            <w:vAlign w:val="center"/>
          </w:tcPr>
          <w:p w14:paraId="71479552">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3</w:t>
            </w:r>
          </w:p>
        </w:tc>
        <w:tc>
          <w:tcPr>
            <w:tcW w:w="3468" w:type="dxa"/>
            <w:noWrap/>
            <w:tcMar>
              <w:top w:w="0" w:type="dxa"/>
              <w:left w:w="108" w:type="dxa"/>
              <w:bottom w:w="0" w:type="dxa"/>
              <w:right w:w="108" w:type="dxa"/>
            </w:tcMar>
            <w:vAlign w:val="center"/>
          </w:tcPr>
          <w:p w14:paraId="7F2B8722">
            <w:pPr>
              <w:pBdr>
                <w:top w:val="none" w:color="auto" w:sz="0" w:space="0"/>
                <w:left w:val="none" w:color="auto" w:sz="0" w:space="0"/>
                <w:bottom w:val="none" w:color="auto" w:sz="0" w:space="0"/>
                <w:right w:val="none" w:color="auto" w:sz="0" w:space="0"/>
              </w:pBdr>
              <w:spacing w:after="0" w:line="360" w:lineRule="auto"/>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具有履行合同所必需的设备和专业技术能力</w:t>
            </w:r>
          </w:p>
        </w:tc>
        <w:tc>
          <w:tcPr>
            <w:tcW w:w="5166" w:type="dxa"/>
            <w:noWrap/>
            <w:tcMar>
              <w:top w:w="0" w:type="dxa"/>
              <w:left w:w="108" w:type="dxa"/>
              <w:bottom w:w="0" w:type="dxa"/>
              <w:right w:w="108" w:type="dxa"/>
            </w:tcMar>
            <w:vAlign w:val="center"/>
          </w:tcPr>
          <w:p w14:paraId="6A3DAE73">
            <w:pPr>
              <w:pBdr>
                <w:top w:val="none" w:color="auto" w:sz="0" w:space="0"/>
                <w:left w:val="none" w:color="auto" w:sz="0" w:space="0"/>
                <w:bottom w:val="none" w:color="auto" w:sz="0" w:space="0"/>
                <w:right w:val="none" w:color="auto" w:sz="0" w:space="0"/>
              </w:pBdr>
              <w:spacing w:after="0" w:line="360" w:lineRule="auto"/>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提供投标人相关信息一览表；或提供资格承诺函</w:t>
            </w:r>
            <w:r>
              <w:rPr>
                <w:rFonts w:hint="eastAsia" w:ascii="Times New Roman" w:hAnsi="Times New Roman"/>
                <w:color w:val="auto"/>
                <w:sz w:val="24"/>
                <w:highlight w:val="none"/>
                <w:lang w:eastAsia="zh-CN"/>
              </w:rPr>
              <w:t>。</w:t>
            </w:r>
          </w:p>
        </w:tc>
      </w:tr>
      <w:tr w14:paraId="4DDE5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tcMar>
              <w:top w:w="0" w:type="dxa"/>
              <w:left w:w="108" w:type="dxa"/>
              <w:bottom w:w="0" w:type="dxa"/>
              <w:right w:w="108" w:type="dxa"/>
            </w:tcMar>
            <w:vAlign w:val="center"/>
          </w:tcPr>
          <w:p w14:paraId="37E76272">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4</w:t>
            </w:r>
          </w:p>
        </w:tc>
        <w:tc>
          <w:tcPr>
            <w:tcW w:w="3468" w:type="dxa"/>
            <w:noWrap/>
            <w:tcMar>
              <w:top w:w="0" w:type="dxa"/>
              <w:left w:w="108" w:type="dxa"/>
              <w:bottom w:w="0" w:type="dxa"/>
              <w:right w:w="108" w:type="dxa"/>
            </w:tcMar>
            <w:vAlign w:val="center"/>
          </w:tcPr>
          <w:p w14:paraId="4B43BBDD">
            <w:pPr>
              <w:pBdr>
                <w:top w:val="none" w:color="auto" w:sz="0" w:space="0"/>
                <w:left w:val="none" w:color="auto" w:sz="0" w:space="0"/>
                <w:bottom w:val="none" w:color="auto" w:sz="0" w:space="0"/>
                <w:right w:val="none" w:color="auto" w:sz="0" w:space="0"/>
              </w:pBdr>
              <w:spacing w:after="0" w:line="360" w:lineRule="auto"/>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有依法缴纳税收和社会保障资金的良好记录</w:t>
            </w:r>
          </w:p>
        </w:tc>
        <w:tc>
          <w:tcPr>
            <w:tcW w:w="5166" w:type="dxa"/>
            <w:noWrap/>
            <w:tcMar>
              <w:top w:w="0" w:type="dxa"/>
              <w:left w:w="108" w:type="dxa"/>
              <w:bottom w:w="0" w:type="dxa"/>
              <w:right w:w="108" w:type="dxa"/>
            </w:tcMar>
            <w:vAlign w:val="center"/>
          </w:tcPr>
          <w:p w14:paraId="7BE2CC32">
            <w:pPr>
              <w:pBdr>
                <w:top w:val="none" w:color="auto" w:sz="0" w:space="0"/>
                <w:left w:val="none" w:color="auto" w:sz="0" w:space="0"/>
                <w:bottom w:val="none" w:color="auto" w:sz="0" w:space="0"/>
                <w:right w:val="none" w:color="auto" w:sz="0" w:space="0"/>
              </w:pBdr>
              <w:spacing w:after="0" w:line="360" w:lineRule="auto"/>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提供参加本次政府采购活动前半年内（至少一个月）依法缴纳税收和社会保险资金的相关材料；或提供资格承诺函</w:t>
            </w:r>
            <w:r>
              <w:rPr>
                <w:rFonts w:hint="eastAsia" w:ascii="Times New Roman" w:hAnsi="Times New Roman"/>
                <w:color w:val="auto"/>
                <w:sz w:val="24"/>
                <w:highlight w:val="none"/>
                <w:lang w:eastAsia="zh-CN"/>
              </w:rPr>
              <w:t>。</w:t>
            </w:r>
          </w:p>
        </w:tc>
      </w:tr>
      <w:tr w14:paraId="59674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tcMar>
              <w:top w:w="0" w:type="dxa"/>
              <w:left w:w="108" w:type="dxa"/>
              <w:bottom w:w="0" w:type="dxa"/>
              <w:right w:w="108" w:type="dxa"/>
            </w:tcMar>
            <w:vAlign w:val="center"/>
          </w:tcPr>
          <w:p w14:paraId="151AF068">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5</w:t>
            </w:r>
          </w:p>
        </w:tc>
        <w:tc>
          <w:tcPr>
            <w:tcW w:w="3468" w:type="dxa"/>
            <w:noWrap/>
            <w:tcMar>
              <w:top w:w="0" w:type="dxa"/>
              <w:left w:w="108" w:type="dxa"/>
              <w:bottom w:w="0" w:type="dxa"/>
              <w:right w:w="108" w:type="dxa"/>
            </w:tcMar>
            <w:vAlign w:val="center"/>
          </w:tcPr>
          <w:p w14:paraId="62C62815">
            <w:pPr>
              <w:pBdr>
                <w:top w:val="none" w:color="auto" w:sz="0" w:space="0"/>
                <w:left w:val="none" w:color="auto" w:sz="0" w:space="0"/>
                <w:bottom w:val="none" w:color="auto" w:sz="0" w:space="0"/>
                <w:right w:val="none" w:color="auto" w:sz="0" w:space="0"/>
              </w:pBdr>
              <w:spacing w:after="0" w:line="360" w:lineRule="auto"/>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参加政府采购活动前三年内，在经营活动中没有重大违法记录</w:t>
            </w:r>
          </w:p>
        </w:tc>
        <w:tc>
          <w:tcPr>
            <w:tcW w:w="5166" w:type="dxa"/>
            <w:noWrap/>
            <w:tcMar>
              <w:top w:w="0" w:type="dxa"/>
              <w:left w:w="108" w:type="dxa"/>
              <w:bottom w:w="0" w:type="dxa"/>
              <w:right w:w="108" w:type="dxa"/>
            </w:tcMar>
            <w:vAlign w:val="center"/>
          </w:tcPr>
          <w:p w14:paraId="5DF405E6">
            <w:pPr>
              <w:pBdr>
                <w:top w:val="none" w:color="auto" w:sz="0" w:space="0"/>
                <w:left w:val="none" w:color="auto" w:sz="0" w:space="0"/>
                <w:bottom w:val="none" w:color="auto" w:sz="0" w:space="0"/>
                <w:right w:val="none" w:color="auto" w:sz="0" w:space="0"/>
              </w:pBdr>
              <w:spacing w:after="0" w:line="360" w:lineRule="auto"/>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（1）投标函或资格承诺函。</w:t>
            </w:r>
          </w:p>
          <w:p w14:paraId="4BE5E22D">
            <w:pPr>
              <w:pBdr>
                <w:top w:val="none" w:color="auto" w:sz="0" w:space="0"/>
                <w:left w:val="none" w:color="auto" w:sz="0" w:space="0"/>
                <w:bottom w:val="none" w:color="auto" w:sz="0" w:space="0"/>
                <w:right w:val="none" w:color="auto" w:sz="0" w:space="0"/>
              </w:pBdr>
              <w:spacing w:after="0" w:line="360" w:lineRule="auto"/>
              <w:jc w:val="both"/>
              <w:rPr>
                <w:rFonts w:ascii="Times New Roman" w:hAnsi="Times New Roman" w:eastAsia="宋体"/>
                <w:color w:val="auto"/>
                <w:sz w:val="24"/>
                <w:highlight w:val="none"/>
                <w:lang w:eastAsia="zh-CN"/>
              </w:rPr>
            </w:pPr>
            <w:r>
              <w:rPr>
                <w:rFonts w:hint="eastAsia" w:ascii="Times New Roman" w:hAnsi="Times New Roman"/>
                <w:color w:val="auto"/>
                <w:sz w:val="24"/>
                <w:highlight w:val="none"/>
                <w:lang w:eastAsia="zh-CN"/>
              </w:rPr>
              <w:t>（</w:t>
            </w:r>
            <w:r>
              <w:rPr>
                <w:rFonts w:hint="eastAsia" w:ascii="Times New Roman" w:hAnsi="Times New Roman"/>
                <w:color w:val="auto"/>
                <w:sz w:val="24"/>
                <w:highlight w:val="none"/>
                <w:lang w:val="en-US" w:eastAsia="zh-CN"/>
              </w:rPr>
              <w:t>2</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lang w:val="en-US" w:eastAsia="zh-CN"/>
              </w:rPr>
              <w:t>信用中国</w:t>
            </w:r>
            <w:r>
              <w:rPr>
                <w:rFonts w:hint="eastAsia" w:ascii="Times New Roman" w:hAnsi="Times New Roman"/>
                <w:color w:val="auto"/>
                <w:sz w:val="24"/>
                <w:highlight w:val="none"/>
                <w:lang w:eastAsia="zh-CN"/>
              </w:rPr>
              <w:t>”</w:t>
            </w:r>
            <w:r>
              <w:rPr>
                <w:rFonts w:ascii="Times New Roman" w:hAnsi="Times New Roman" w:eastAsia="宋体"/>
                <w:color w:val="auto"/>
                <w:sz w:val="24"/>
                <w:highlight w:val="none"/>
                <w:lang w:eastAsia="zh-CN"/>
              </w:rPr>
              <w:t>网站</w:t>
            </w:r>
          </w:p>
          <w:p w14:paraId="34CF9CF5">
            <w:pPr>
              <w:pBdr>
                <w:top w:val="none" w:color="auto" w:sz="0" w:space="0"/>
                <w:left w:val="none" w:color="auto" w:sz="0" w:space="0"/>
                <w:bottom w:val="none" w:color="auto" w:sz="0" w:space="0"/>
                <w:right w:val="none" w:color="auto" w:sz="0" w:space="0"/>
              </w:pBdr>
              <w:spacing w:after="0" w:line="360" w:lineRule="auto"/>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www.creditchina.gov.cn）、中国政府采购网（www.ccgp.gov.cn）、“信用江苏”网站（http://http://credit.jiangsu.gov.cn/）的查询结果未列入失信被执行人名单、重大税收违法案件当事人名单、政府采购严重违法失信行为名单，以现场查询为准。</w:t>
            </w:r>
          </w:p>
        </w:tc>
      </w:tr>
      <w:tr w14:paraId="29143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tcMar>
              <w:top w:w="0" w:type="dxa"/>
              <w:left w:w="108" w:type="dxa"/>
              <w:bottom w:w="0" w:type="dxa"/>
              <w:right w:w="108" w:type="dxa"/>
            </w:tcMar>
            <w:vAlign w:val="center"/>
          </w:tcPr>
          <w:p w14:paraId="0548771F">
            <w:pPr>
              <w:pBdr>
                <w:top w:val="none" w:color="auto" w:sz="0" w:space="0"/>
                <w:left w:val="none" w:color="auto" w:sz="0" w:space="0"/>
                <w:bottom w:val="none" w:color="auto" w:sz="0" w:space="0"/>
                <w:right w:val="none" w:color="auto" w:sz="0" w:space="0"/>
              </w:pBdr>
              <w:spacing w:after="0" w:line="360" w:lineRule="auto"/>
              <w:jc w:val="center"/>
              <w:rPr>
                <w:rFonts w:hint="eastAsia" w:ascii="Times New Roman" w:hAnsi="Times New Roman" w:eastAsia="宋体"/>
                <w:color w:val="auto"/>
                <w:sz w:val="24"/>
                <w:highlight w:val="none"/>
                <w:lang w:val="en-US" w:eastAsia="zh-CN"/>
              </w:rPr>
            </w:pPr>
            <w:r>
              <w:rPr>
                <w:rFonts w:hint="eastAsia" w:ascii="Times New Roman" w:hAnsi="Times New Roman"/>
                <w:color w:val="auto"/>
                <w:sz w:val="24"/>
                <w:highlight w:val="none"/>
                <w:lang w:val="en-US" w:eastAsia="zh-CN"/>
              </w:rPr>
              <w:t>6</w:t>
            </w:r>
          </w:p>
        </w:tc>
        <w:tc>
          <w:tcPr>
            <w:tcW w:w="3468" w:type="dxa"/>
            <w:noWrap/>
            <w:tcMar>
              <w:top w:w="0" w:type="dxa"/>
              <w:left w:w="108" w:type="dxa"/>
              <w:bottom w:w="0" w:type="dxa"/>
              <w:right w:w="108" w:type="dxa"/>
            </w:tcMar>
            <w:vAlign w:val="center"/>
          </w:tcPr>
          <w:p w14:paraId="5F635B5D">
            <w:pPr>
              <w:pBdr>
                <w:top w:val="none" w:color="auto" w:sz="0" w:space="0"/>
                <w:left w:val="none" w:color="auto" w:sz="0" w:space="0"/>
                <w:bottom w:val="none" w:color="auto" w:sz="0" w:space="0"/>
                <w:right w:val="none" w:color="auto" w:sz="0" w:space="0"/>
              </w:pBdr>
              <w:spacing w:after="0" w:line="360" w:lineRule="auto"/>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法律、行政法规规定的其他条件</w:t>
            </w:r>
          </w:p>
        </w:tc>
        <w:tc>
          <w:tcPr>
            <w:tcW w:w="5166" w:type="dxa"/>
            <w:noWrap/>
            <w:tcMar>
              <w:top w:w="0" w:type="dxa"/>
              <w:left w:w="108" w:type="dxa"/>
              <w:bottom w:w="0" w:type="dxa"/>
              <w:right w:w="108" w:type="dxa"/>
            </w:tcMar>
            <w:vAlign w:val="center"/>
          </w:tcPr>
          <w:p w14:paraId="7508739B">
            <w:pPr>
              <w:pBdr>
                <w:top w:val="none" w:color="auto" w:sz="0" w:space="0"/>
                <w:left w:val="none" w:color="auto" w:sz="0" w:space="0"/>
                <w:bottom w:val="none" w:color="auto" w:sz="0" w:space="0"/>
                <w:right w:val="none" w:color="auto" w:sz="0" w:space="0"/>
              </w:pBdr>
              <w:spacing w:after="0" w:line="360" w:lineRule="auto"/>
              <w:jc w:val="both"/>
              <w:rPr>
                <w:rFonts w:ascii="Times New Roman" w:hAnsi="Times New Roman" w:eastAsia="宋体"/>
                <w:color w:val="auto"/>
                <w:sz w:val="24"/>
                <w:highlight w:val="none"/>
                <w:lang w:eastAsia="zh-CN"/>
              </w:rPr>
            </w:pPr>
            <w:r>
              <w:rPr>
                <w:rFonts w:hint="eastAsia" w:ascii="Times New Roman" w:hAnsi="Times New Roman" w:eastAsia="宋体"/>
                <w:color w:val="auto"/>
                <w:sz w:val="24"/>
                <w:highlight w:val="none"/>
                <w:lang w:val="en-US" w:eastAsia="zh-CN"/>
              </w:rPr>
              <w:t>见招标文件“</w:t>
            </w:r>
            <w:r>
              <w:rPr>
                <w:rFonts w:hint="eastAsia" w:ascii="Times New Roman" w:hAnsi="Times New Roman" w:eastAsia="宋体"/>
                <w:color w:val="auto"/>
                <w:sz w:val="24"/>
                <w:highlight w:val="none"/>
                <w:lang w:eastAsia="zh-CN"/>
              </w:rPr>
              <w:t>第一部分</w:t>
            </w:r>
            <w:r>
              <w:rPr>
                <w:rFonts w:hint="eastAsia" w:ascii="Times New Roman" w:hAnsi="Times New Roman" w:eastAsia="宋体"/>
                <w:color w:val="auto"/>
                <w:sz w:val="24"/>
                <w:highlight w:val="none"/>
                <w:lang w:val="en-US" w:eastAsia="zh-CN"/>
              </w:rPr>
              <w:t xml:space="preserve"> </w:t>
            </w:r>
            <w:r>
              <w:rPr>
                <w:rFonts w:hint="eastAsia" w:ascii="Times New Roman" w:hAnsi="Times New Roman" w:eastAsia="宋体"/>
                <w:color w:val="auto"/>
                <w:sz w:val="24"/>
                <w:highlight w:val="none"/>
                <w:lang w:eastAsia="zh-CN"/>
              </w:rPr>
              <w:t>投标邀请</w:t>
            </w:r>
            <w:r>
              <w:rPr>
                <w:rFonts w:hint="eastAsia" w:ascii="Times New Roman" w:hAnsi="Times New Roman" w:eastAsia="宋体"/>
                <w:color w:val="auto"/>
                <w:sz w:val="24"/>
                <w:highlight w:val="none"/>
                <w:lang w:val="en-US" w:eastAsia="zh-CN"/>
              </w:rPr>
              <w:t>”。</w:t>
            </w:r>
          </w:p>
        </w:tc>
      </w:tr>
      <w:tr w14:paraId="5CCB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tcMar>
              <w:top w:w="0" w:type="dxa"/>
              <w:left w:w="108" w:type="dxa"/>
              <w:bottom w:w="0" w:type="dxa"/>
              <w:right w:w="108" w:type="dxa"/>
            </w:tcMar>
            <w:vAlign w:val="center"/>
          </w:tcPr>
          <w:p w14:paraId="36A8DDBD">
            <w:pPr>
              <w:pBdr>
                <w:top w:val="none" w:color="auto" w:sz="0" w:space="0"/>
                <w:left w:val="none" w:color="auto" w:sz="0" w:space="0"/>
                <w:bottom w:val="none" w:color="auto" w:sz="0" w:space="0"/>
                <w:right w:val="none" w:color="auto" w:sz="0" w:space="0"/>
              </w:pBdr>
              <w:spacing w:after="0" w:line="360" w:lineRule="auto"/>
              <w:jc w:val="center"/>
              <w:rPr>
                <w:rFonts w:hint="default" w:ascii="Times New Roman" w:hAnsi="Times New Roman"/>
                <w:color w:val="auto"/>
                <w:sz w:val="24"/>
                <w:highlight w:val="none"/>
                <w:lang w:val="en-US" w:eastAsia="zh-CN"/>
              </w:rPr>
            </w:pPr>
            <w:r>
              <w:rPr>
                <w:rFonts w:hint="eastAsia" w:ascii="Times New Roman" w:hAnsi="Times New Roman"/>
                <w:color w:val="auto"/>
                <w:sz w:val="24"/>
                <w:highlight w:val="none"/>
                <w:lang w:val="en-US" w:eastAsia="zh-CN"/>
              </w:rPr>
              <w:t>7</w:t>
            </w:r>
          </w:p>
        </w:tc>
        <w:tc>
          <w:tcPr>
            <w:tcW w:w="3468" w:type="dxa"/>
            <w:noWrap/>
            <w:tcMar>
              <w:top w:w="0" w:type="dxa"/>
              <w:left w:w="108" w:type="dxa"/>
              <w:bottom w:w="0" w:type="dxa"/>
              <w:right w:w="108" w:type="dxa"/>
            </w:tcMar>
            <w:vAlign w:val="center"/>
          </w:tcPr>
          <w:p w14:paraId="70F944CA">
            <w:pPr>
              <w:pBdr>
                <w:top w:val="none" w:color="auto" w:sz="0" w:space="0"/>
                <w:left w:val="none" w:color="auto" w:sz="0" w:space="0"/>
                <w:bottom w:val="none" w:color="auto" w:sz="0" w:space="0"/>
                <w:right w:val="none" w:color="auto" w:sz="0" w:space="0"/>
              </w:pBdr>
              <w:spacing w:after="0" w:line="360" w:lineRule="auto"/>
              <w:jc w:val="center"/>
              <w:rPr>
                <w:rFonts w:hint="eastAsia" w:ascii="Times New Roman" w:hAnsi="Times New Roman"/>
                <w:color w:val="auto"/>
                <w:sz w:val="24"/>
                <w:highlight w:val="none"/>
                <w:lang w:val="en-US" w:eastAsia="zh-CN"/>
              </w:rPr>
            </w:pPr>
            <w:r>
              <w:rPr>
                <w:rFonts w:hint="eastAsia" w:ascii="Times New Roman" w:hAnsi="Times New Roman"/>
                <w:color w:val="auto"/>
                <w:sz w:val="24"/>
                <w:highlight w:val="none"/>
                <w:lang w:val="en-US" w:eastAsia="zh-CN"/>
              </w:rPr>
              <w:t>落实政府采购政策需满足的资格要求</w:t>
            </w:r>
          </w:p>
        </w:tc>
        <w:tc>
          <w:tcPr>
            <w:tcW w:w="5166" w:type="dxa"/>
            <w:noWrap/>
            <w:tcMar>
              <w:top w:w="0" w:type="dxa"/>
              <w:left w:w="108" w:type="dxa"/>
              <w:bottom w:w="0" w:type="dxa"/>
              <w:right w:w="108" w:type="dxa"/>
            </w:tcMar>
            <w:vAlign w:val="center"/>
          </w:tcPr>
          <w:p w14:paraId="0F448DE8">
            <w:pPr>
              <w:pBdr>
                <w:top w:val="none" w:color="auto" w:sz="0" w:space="0"/>
                <w:left w:val="none" w:color="auto" w:sz="0" w:space="0"/>
                <w:bottom w:val="none" w:color="auto" w:sz="0" w:space="0"/>
                <w:right w:val="none" w:color="auto" w:sz="0" w:space="0"/>
              </w:pBdr>
              <w:spacing w:after="0" w:line="360" w:lineRule="auto"/>
              <w:jc w:val="both"/>
              <w:rPr>
                <w:rFonts w:hint="default" w:ascii="Times New Roman" w:hAnsi="Times New Roman" w:eastAsia="宋体"/>
                <w:color w:val="auto"/>
                <w:sz w:val="24"/>
                <w:highlight w:val="none"/>
                <w:lang w:val="en-US" w:eastAsia="zh-CN"/>
              </w:rPr>
            </w:pPr>
            <w:r>
              <w:rPr>
                <w:rFonts w:hint="eastAsia" w:ascii="Times New Roman" w:hAnsi="Times New Roman" w:eastAsia="宋体"/>
                <w:color w:val="auto"/>
                <w:sz w:val="24"/>
                <w:highlight w:val="none"/>
                <w:lang w:val="en-US" w:eastAsia="zh-CN"/>
              </w:rPr>
              <w:t>中小企业声明函</w:t>
            </w:r>
            <w:r>
              <w:rPr>
                <w:rFonts w:hint="eastAsia" w:ascii="Times New Roman" w:hAnsi="Times New Roman"/>
                <w:color w:val="auto"/>
                <w:sz w:val="24"/>
                <w:highlight w:val="none"/>
                <w:lang w:val="en-US" w:eastAsia="zh-CN"/>
              </w:rPr>
              <w:t>。（如专门面向中小微企业）</w:t>
            </w:r>
          </w:p>
        </w:tc>
      </w:tr>
    </w:tbl>
    <w:p w14:paraId="155191D9">
      <w:pPr>
        <w:pBdr>
          <w:top w:val="none" w:color="auto" w:sz="0" w:space="0"/>
          <w:left w:val="none" w:color="auto" w:sz="0" w:space="0"/>
          <w:bottom w:val="none" w:color="auto" w:sz="0" w:space="0"/>
          <w:right w:val="none" w:color="auto" w:sz="0" w:space="0"/>
        </w:pBdr>
        <w:spacing w:before="200" w:line="360" w:lineRule="auto"/>
        <w:ind w:firstLine="444"/>
        <w:rPr>
          <w:rFonts w:ascii="Times New Roman" w:hAnsi="Times New Roman" w:eastAsia="宋体"/>
          <w:b/>
          <w:color w:val="auto"/>
          <w:sz w:val="30"/>
          <w:highlight w:val="none"/>
          <w:lang w:eastAsia="zh-CN"/>
        </w:rPr>
      </w:pPr>
      <w:r>
        <w:rPr>
          <w:rFonts w:ascii="Times New Roman" w:hAnsi="Times New Roman" w:eastAsia="宋体"/>
          <w:b/>
          <w:color w:val="auto"/>
          <w:sz w:val="30"/>
          <w:highlight w:val="none"/>
          <w:lang w:eastAsia="zh-CN"/>
        </w:rPr>
        <w:t>7.投标人符合性审查</w:t>
      </w:r>
    </w:p>
    <w:p w14:paraId="200E074B">
      <w:pPr>
        <w:pBdr>
          <w:top w:val="none" w:color="auto" w:sz="0" w:space="0"/>
          <w:left w:val="none" w:color="auto" w:sz="0" w:space="0"/>
          <w:bottom w:val="none" w:color="auto" w:sz="0" w:space="0"/>
          <w:right w:val="none" w:color="auto" w:sz="0" w:space="0"/>
        </w:pBdr>
        <w:spacing w:after="0" w:line="360" w:lineRule="auto"/>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    7.1 评标委员会将对符合资格的投标人的投标文件进行符合性审查，审查内容主要是投标文件的有效性和对招标文件的响应程度，以确定是否满足招标文件的实质性要求。</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3019"/>
        <w:gridCol w:w="5178"/>
      </w:tblGrid>
      <w:tr w14:paraId="2D582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noWrap/>
            <w:tcMar>
              <w:top w:w="0" w:type="dxa"/>
              <w:left w:w="108" w:type="dxa"/>
              <w:bottom w:w="0" w:type="dxa"/>
              <w:right w:w="108" w:type="dxa"/>
            </w:tcMar>
            <w:vAlign w:val="top"/>
          </w:tcPr>
          <w:p w14:paraId="6921FA2D">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24"/>
                <w:highlight w:val="none"/>
              </w:rPr>
            </w:pPr>
            <w:r>
              <w:rPr>
                <w:rFonts w:ascii="Times New Roman" w:hAnsi="Times New Roman" w:eastAsia="宋体"/>
                <w:b/>
                <w:color w:val="auto"/>
                <w:sz w:val="24"/>
                <w:highlight w:val="none"/>
              </w:rPr>
              <w:t>序号</w:t>
            </w:r>
          </w:p>
        </w:tc>
        <w:tc>
          <w:tcPr>
            <w:tcW w:w="3019" w:type="dxa"/>
            <w:noWrap/>
            <w:tcMar>
              <w:top w:w="0" w:type="dxa"/>
              <w:left w:w="108" w:type="dxa"/>
              <w:bottom w:w="0" w:type="dxa"/>
              <w:right w:w="108" w:type="dxa"/>
            </w:tcMar>
            <w:vAlign w:val="top"/>
          </w:tcPr>
          <w:p w14:paraId="7098BDA4">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24"/>
                <w:highlight w:val="none"/>
              </w:rPr>
            </w:pPr>
            <w:r>
              <w:rPr>
                <w:rFonts w:ascii="Times New Roman" w:hAnsi="Times New Roman" w:eastAsia="宋体"/>
                <w:b/>
                <w:color w:val="auto"/>
                <w:sz w:val="24"/>
                <w:highlight w:val="none"/>
              </w:rPr>
              <w:t>审查要素</w:t>
            </w:r>
          </w:p>
        </w:tc>
        <w:tc>
          <w:tcPr>
            <w:tcW w:w="5178" w:type="dxa"/>
            <w:noWrap/>
            <w:tcMar>
              <w:top w:w="0" w:type="dxa"/>
              <w:left w:w="108" w:type="dxa"/>
              <w:bottom w:w="0" w:type="dxa"/>
              <w:right w:w="108" w:type="dxa"/>
            </w:tcMar>
            <w:vAlign w:val="top"/>
          </w:tcPr>
          <w:p w14:paraId="7546B1E5">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24"/>
                <w:highlight w:val="none"/>
              </w:rPr>
            </w:pPr>
            <w:r>
              <w:rPr>
                <w:rFonts w:ascii="Times New Roman" w:hAnsi="Times New Roman" w:eastAsia="宋体"/>
                <w:b/>
                <w:color w:val="auto"/>
                <w:sz w:val="24"/>
                <w:highlight w:val="none"/>
              </w:rPr>
              <w:t>审查内容</w:t>
            </w:r>
          </w:p>
        </w:tc>
      </w:tr>
      <w:tr w14:paraId="33C5F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vMerge w:val="restart"/>
            <w:noWrap/>
            <w:tcMar>
              <w:top w:w="0" w:type="dxa"/>
              <w:left w:w="108" w:type="dxa"/>
              <w:bottom w:w="0" w:type="dxa"/>
              <w:right w:w="108" w:type="dxa"/>
            </w:tcMar>
            <w:vAlign w:val="center"/>
          </w:tcPr>
          <w:p w14:paraId="34F4DD10">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1</w:t>
            </w:r>
          </w:p>
        </w:tc>
        <w:tc>
          <w:tcPr>
            <w:tcW w:w="3019" w:type="dxa"/>
            <w:vMerge w:val="restart"/>
            <w:noWrap/>
            <w:tcMar>
              <w:top w:w="0" w:type="dxa"/>
              <w:left w:w="108" w:type="dxa"/>
              <w:bottom w:w="0" w:type="dxa"/>
              <w:right w:w="108" w:type="dxa"/>
            </w:tcMar>
            <w:vAlign w:val="center"/>
          </w:tcPr>
          <w:p w14:paraId="35271209">
            <w:pPr>
              <w:pBdr>
                <w:top w:val="none" w:color="auto" w:sz="0" w:space="0"/>
                <w:left w:val="none" w:color="auto" w:sz="0" w:space="0"/>
                <w:bottom w:val="none" w:color="auto" w:sz="0" w:space="0"/>
                <w:right w:val="none" w:color="auto" w:sz="0" w:space="0"/>
              </w:pBdr>
              <w:spacing w:after="0" w:line="360" w:lineRule="auto"/>
              <w:jc w:val="both"/>
              <w:rPr>
                <w:rFonts w:ascii="Times New Roman" w:hAnsi="Times New Roman" w:eastAsia="宋体"/>
                <w:color w:val="auto"/>
                <w:sz w:val="24"/>
                <w:highlight w:val="none"/>
              </w:rPr>
            </w:pPr>
            <w:r>
              <w:rPr>
                <w:rFonts w:ascii="Times New Roman" w:hAnsi="Times New Roman" w:eastAsia="宋体"/>
                <w:color w:val="auto"/>
                <w:sz w:val="24"/>
                <w:highlight w:val="none"/>
              </w:rPr>
              <w:t>投标文件有效性</w:t>
            </w:r>
          </w:p>
        </w:tc>
        <w:tc>
          <w:tcPr>
            <w:tcW w:w="5178" w:type="dxa"/>
            <w:noWrap/>
            <w:tcMar>
              <w:top w:w="0" w:type="dxa"/>
              <w:left w:w="108" w:type="dxa"/>
              <w:bottom w:w="0" w:type="dxa"/>
              <w:right w:w="108" w:type="dxa"/>
            </w:tcMar>
            <w:vAlign w:val="center"/>
          </w:tcPr>
          <w:p w14:paraId="55108ECE">
            <w:pPr>
              <w:pBdr>
                <w:top w:val="none" w:color="auto" w:sz="0" w:space="0"/>
                <w:left w:val="none" w:color="auto" w:sz="0" w:space="0"/>
                <w:bottom w:val="none" w:color="auto" w:sz="0" w:space="0"/>
                <w:right w:val="none" w:color="auto" w:sz="0" w:space="0"/>
              </w:pBdr>
              <w:spacing w:after="0" w:line="360" w:lineRule="auto"/>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投标文件的有效电子签章。</w:t>
            </w:r>
          </w:p>
        </w:tc>
      </w:tr>
      <w:tr w14:paraId="189F4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63" w:type="dxa"/>
            <w:vMerge w:val="continue"/>
            <w:noWrap/>
            <w:vAlign w:val="top"/>
          </w:tcPr>
          <w:p w14:paraId="1F89AD61">
            <w:pPr>
              <w:spacing w:after="0" w:line="240" w:lineRule="auto"/>
              <w:rPr>
                <w:rFonts w:ascii="Times New Roman" w:hAnsi="Times New Roman" w:eastAsia="宋体"/>
                <w:color w:val="auto"/>
                <w:highlight w:val="none"/>
                <w:lang w:eastAsia="zh-CN"/>
              </w:rPr>
            </w:pPr>
          </w:p>
        </w:tc>
        <w:tc>
          <w:tcPr>
            <w:tcW w:w="3019" w:type="dxa"/>
            <w:vMerge w:val="continue"/>
            <w:noWrap/>
            <w:vAlign w:val="top"/>
          </w:tcPr>
          <w:p w14:paraId="4D54AA8A">
            <w:pPr>
              <w:spacing w:after="0" w:line="240" w:lineRule="auto"/>
              <w:rPr>
                <w:rFonts w:ascii="Times New Roman" w:hAnsi="Times New Roman" w:eastAsia="宋体"/>
                <w:color w:val="auto"/>
                <w:highlight w:val="none"/>
                <w:lang w:eastAsia="zh-CN"/>
              </w:rPr>
            </w:pPr>
          </w:p>
        </w:tc>
        <w:tc>
          <w:tcPr>
            <w:tcW w:w="5178" w:type="dxa"/>
            <w:noWrap/>
            <w:tcMar>
              <w:top w:w="0" w:type="dxa"/>
              <w:left w:w="108" w:type="dxa"/>
              <w:bottom w:w="0" w:type="dxa"/>
              <w:right w:w="108" w:type="dxa"/>
            </w:tcMar>
            <w:vAlign w:val="center"/>
          </w:tcPr>
          <w:p w14:paraId="0788EF0A">
            <w:pPr>
              <w:pBdr>
                <w:top w:val="none" w:color="auto" w:sz="0" w:space="0"/>
                <w:left w:val="none" w:color="auto" w:sz="0" w:space="0"/>
                <w:bottom w:val="none" w:color="auto" w:sz="0" w:space="0"/>
                <w:right w:val="none" w:color="auto" w:sz="0" w:space="0"/>
              </w:pBdr>
              <w:spacing w:after="0" w:line="360" w:lineRule="auto"/>
              <w:jc w:val="both"/>
              <w:rPr>
                <w:rFonts w:ascii="Times New Roman" w:hAnsi="Times New Roman" w:eastAsia="宋体"/>
                <w:color w:val="auto"/>
                <w:sz w:val="24"/>
                <w:highlight w:val="none"/>
              </w:rPr>
            </w:pPr>
            <w:r>
              <w:rPr>
                <w:rFonts w:ascii="Times New Roman" w:hAnsi="Times New Roman" w:eastAsia="宋体"/>
                <w:color w:val="auto"/>
                <w:sz w:val="24"/>
                <w:highlight w:val="none"/>
              </w:rPr>
              <w:t>投标报价。</w:t>
            </w:r>
          </w:p>
        </w:tc>
      </w:tr>
      <w:tr w14:paraId="46C17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63" w:type="dxa"/>
            <w:vMerge w:val="continue"/>
            <w:noWrap/>
            <w:vAlign w:val="top"/>
          </w:tcPr>
          <w:p w14:paraId="5768085D">
            <w:pPr>
              <w:spacing w:after="0" w:line="240" w:lineRule="auto"/>
              <w:rPr>
                <w:rFonts w:ascii="Times New Roman" w:hAnsi="Times New Roman" w:eastAsia="宋体"/>
                <w:color w:val="auto"/>
                <w:highlight w:val="none"/>
              </w:rPr>
            </w:pPr>
          </w:p>
        </w:tc>
        <w:tc>
          <w:tcPr>
            <w:tcW w:w="3019" w:type="dxa"/>
            <w:vMerge w:val="continue"/>
            <w:noWrap/>
            <w:vAlign w:val="top"/>
          </w:tcPr>
          <w:p w14:paraId="7DDFF96C">
            <w:pPr>
              <w:spacing w:after="0" w:line="240" w:lineRule="auto"/>
              <w:rPr>
                <w:rFonts w:ascii="Times New Roman" w:hAnsi="Times New Roman" w:eastAsia="宋体"/>
                <w:color w:val="auto"/>
                <w:highlight w:val="none"/>
              </w:rPr>
            </w:pPr>
          </w:p>
        </w:tc>
        <w:tc>
          <w:tcPr>
            <w:tcW w:w="5178" w:type="dxa"/>
            <w:noWrap/>
            <w:tcMar>
              <w:top w:w="0" w:type="dxa"/>
              <w:left w:w="108" w:type="dxa"/>
              <w:bottom w:w="0" w:type="dxa"/>
              <w:right w:w="108" w:type="dxa"/>
            </w:tcMar>
            <w:vAlign w:val="center"/>
          </w:tcPr>
          <w:p w14:paraId="295A3422">
            <w:pPr>
              <w:pBdr>
                <w:top w:val="none" w:color="auto" w:sz="0" w:space="0"/>
                <w:left w:val="none" w:color="auto" w:sz="0" w:space="0"/>
                <w:bottom w:val="none" w:color="auto" w:sz="0" w:space="0"/>
                <w:right w:val="none" w:color="auto" w:sz="0" w:space="0"/>
              </w:pBdr>
              <w:spacing w:after="0" w:line="360" w:lineRule="auto"/>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未发现属无效投标的情形。</w:t>
            </w:r>
          </w:p>
        </w:tc>
      </w:tr>
      <w:tr w14:paraId="6E4A3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863" w:type="dxa"/>
            <w:noWrap/>
            <w:tcMar>
              <w:top w:w="0" w:type="dxa"/>
              <w:left w:w="108" w:type="dxa"/>
              <w:bottom w:w="0" w:type="dxa"/>
              <w:right w:w="108" w:type="dxa"/>
            </w:tcMar>
            <w:vAlign w:val="center"/>
          </w:tcPr>
          <w:p w14:paraId="40EBEBB6">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2</w:t>
            </w:r>
          </w:p>
        </w:tc>
        <w:tc>
          <w:tcPr>
            <w:tcW w:w="3019" w:type="dxa"/>
            <w:noWrap/>
            <w:tcMar>
              <w:top w:w="0" w:type="dxa"/>
              <w:left w:w="108" w:type="dxa"/>
              <w:bottom w:w="0" w:type="dxa"/>
              <w:right w:w="108" w:type="dxa"/>
            </w:tcMar>
            <w:vAlign w:val="center"/>
          </w:tcPr>
          <w:p w14:paraId="372392B5">
            <w:pPr>
              <w:pBdr>
                <w:top w:val="none" w:color="auto" w:sz="0" w:space="0"/>
                <w:left w:val="none" w:color="auto" w:sz="0" w:space="0"/>
                <w:bottom w:val="none" w:color="auto" w:sz="0" w:space="0"/>
                <w:right w:val="none" w:color="auto" w:sz="0" w:space="0"/>
              </w:pBdr>
              <w:spacing w:after="0" w:line="360" w:lineRule="auto"/>
              <w:jc w:val="both"/>
              <w:rPr>
                <w:rFonts w:ascii="Times New Roman" w:hAnsi="Times New Roman" w:eastAsia="宋体"/>
                <w:color w:val="auto"/>
                <w:sz w:val="24"/>
                <w:highlight w:val="none"/>
              </w:rPr>
            </w:pPr>
            <w:r>
              <w:rPr>
                <w:rFonts w:ascii="Times New Roman" w:hAnsi="Times New Roman" w:eastAsia="宋体"/>
                <w:color w:val="auto"/>
                <w:sz w:val="24"/>
                <w:highlight w:val="none"/>
              </w:rPr>
              <w:t>对招标文件响应程度</w:t>
            </w:r>
          </w:p>
        </w:tc>
        <w:tc>
          <w:tcPr>
            <w:tcW w:w="5178" w:type="dxa"/>
            <w:noWrap/>
            <w:tcMar>
              <w:top w:w="0" w:type="dxa"/>
              <w:left w:w="108" w:type="dxa"/>
              <w:bottom w:w="0" w:type="dxa"/>
              <w:right w:w="108" w:type="dxa"/>
            </w:tcMar>
            <w:vAlign w:val="top"/>
          </w:tcPr>
          <w:p w14:paraId="285B8460">
            <w:pPr>
              <w:pBdr>
                <w:top w:val="none" w:color="auto" w:sz="0" w:space="0"/>
                <w:left w:val="none" w:color="auto" w:sz="0" w:space="0"/>
                <w:bottom w:val="none" w:color="auto" w:sz="0" w:space="0"/>
                <w:right w:val="none" w:color="auto" w:sz="0" w:space="0"/>
              </w:pBdr>
              <w:spacing w:after="0" w:line="360" w:lineRule="auto"/>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审查投标文件，以确定其是否满足招标文件的实质性要求。不满足招标文件的实质性要求的，投标无效。</w:t>
            </w:r>
          </w:p>
        </w:tc>
      </w:tr>
    </w:tbl>
    <w:p w14:paraId="1D122A08">
      <w:pPr>
        <w:pBdr>
          <w:top w:val="none" w:color="auto" w:sz="0" w:space="0"/>
          <w:left w:val="none" w:color="auto" w:sz="0" w:space="0"/>
          <w:bottom w:val="none" w:color="auto" w:sz="0" w:space="0"/>
          <w:right w:val="none" w:color="auto" w:sz="0" w:space="0"/>
        </w:pBdr>
        <w:spacing w:before="200" w:line="360" w:lineRule="auto"/>
        <w:ind w:firstLine="444"/>
        <w:rPr>
          <w:rFonts w:hint="default" w:ascii="Times New Roman" w:hAnsi="Times New Roman" w:eastAsia="宋体"/>
          <w:b/>
          <w:color w:val="auto"/>
          <w:sz w:val="30"/>
          <w:highlight w:val="none"/>
          <w:lang w:val="en-US" w:eastAsia="zh-CN"/>
        </w:rPr>
      </w:pPr>
      <w:r>
        <w:rPr>
          <w:rFonts w:hint="eastAsia" w:ascii="Times New Roman" w:hAnsi="Times New Roman" w:eastAsia="宋体"/>
          <w:b/>
          <w:color w:val="auto"/>
          <w:sz w:val="30"/>
          <w:highlight w:val="none"/>
          <w:lang w:val="en-US" w:eastAsia="zh-CN"/>
        </w:rPr>
        <w:t>8.评分办法</w:t>
      </w:r>
    </w:p>
    <w:p w14:paraId="48370803">
      <w:pPr>
        <w:pBdr>
          <w:top w:val="none" w:color="auto" w:sz="0" w:space="0"/>
          <w:left w:val="none" w:color="auto" w:sz="0" w:space="0"/>
          <w:bottom w:val="none" w:color="auto" w:sz="0" w:space="0"/>
          <w:right w:val="none" w:color="auto" w:sz="0" w:space="0"/>
        </w:pBdr>
        <w:spacing w:after="0" w:line="360" w:lineRule="auto"/>
        <w:ind w:firstLine="420"/>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 xml:space="preserve">☑8.1 </w:t>
      </w:r>
      <w:r>
        <w:rPr>
          <w:rFonts w:ascii="Times New Roman" w:hAnsi="Times New Roman" w:eastAsia="宋体"/>
          <w:b/>
          <w:color w:val="auto"/>
          <w:sz w:val="24"/>
          <w:highlight w:val="none"/>
          <w:lang w:eastAsia="zh-CN"/>
        </w:rPr>
        <w:t>本项目采用综合评分法。</w:t>
      </w:r>
    </w:p>
    <w:tbl>
      <w:tblPr>
        <w:tblStyle w:val="15"/>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00" w:type="dxa"/>
          <w:left w:w="108" w:type="dxa"/>
          <w:bottom w:w="100" w:type="dxa"/>
          <w:right w:w="108" w:type="dxa"/>
        </w:tblCellMar>
      </w:tblPr>
      <w:tblGrid>
        <w:gridCol w:w="1818"/>
        <w:gridCol w:w="2769"/>
        <w:gridCol w:w="2769"/>
        <w:gridCol w:w="1818"/>
      </w:tblGrid>
      <w:tr w14:paraId="3C5D1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8" w:type="dxa"/>
            <w:bottom w:w="100" w:type="dxa"/>
            <w:right w:w="108" w:type="dxa"/>
          </w:tblCellMar>
        </w:tblPrEx>
        <w:tc>
          <w:tcPr>
            <w:tcW w:w="1818" w:type="dxa"/>
            <w:tcMar>
              <w:top w:w="100" w:type="dxa"/>
              <w:bottom w:w="100" w:type="dxa"/>
            </w:tcMar>
            <w:vAlign w:val="center"/>
          </w:tcPr>
          <w:p w14:paraId="2F3416F5">
            <w:pPr>
              <w:spacing w:after="0" w:line="240" w:lineRule="auto"/>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评分项目</w:t>
            </w:r>
          </w:p>
        </w:tc>
        <w:tc>
          <w:tcPr>
            <w:tcW w:w="2769" w:type="dxa"/>
            <w:tcMar>
              <w:top w:w="100" w:type="dxa"/>
              <w:bottom w:w="100" w:type="dxa"/>
            </w:tcMar>
            <w:vAlign w:val="center"/>
          </w:tcPr>
          <w:p w14:paraId="7848B8A8">
            <w:pPr>
              <w:spacing w:after="0" w:line="240" w:lineRule="auto"/>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技术评估</w:t>
            </w:r>
          </w:p>
        </w:tc>
        <w:tc>
          <w:tcPr>
            <w:tcW w:w="2769" w:type="dxa"/>
            <w:tcMar>
              <w:top w:w="100" w:type="dxa"/>
              <w:bottom w:w="100" w:type="dxa"/>
            </w:tcMar>
            <w:vAlign w:val="center"/>
          </w:tcPr>
          <w:p w14:paraId="066D16DC">
            <w:pPr>
              <w:spacing w:after="0" w:line="240" w:lineRule="auto"/>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商务评估</w:t>
            </w:r>
          </w:p>
        </w:tc>
        <w:tc>
          <w:tcPr>
            <w:tcW w:w="1818" w:type="dxa"/>
            <w:tcMar>
              <w:top w:w="100" w:type="dxa"/>
              <w:bottom w:w="100" w:type="dxa"/>
            </w:tcMar>
            <w:vAlign w:val="center"/>
          </w:tcPr>
          <w:p w14:paraId="234F4F59">
            <w:pPr>
              <w:spacing w:after="0" w:line="240" w:lineRule="auto"/>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价格评估</w:t>
            </w:r>
          </w:p>
        </w:tc>
      </w:tr>
      <w:tr w14:paraId="41489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8" w:type="dxa"/>
            <w:bottom w:w="100" w:type="dxa"/>
            <w:right w:w="108" w:type="dxa"/>
          </w:tblCellMar>
        </w:tblPrEx>
        <w:tc>
          <w:tcPr>
            <w:tcW w:w="1818" w:type="dxa"/>
            <w:tcMar>
              <w:top w:w="100" w:type="dxa"/>
              <w:bottom w:w="100" w:type="dxa"/>
            </w:tcMar>
            <w:vAlign w:val="center"/>
          </w:tcPr>
          <w:p w14:paraId="5FD521FC">
            <w:pPr>
              <w:spacing w:after="0" w:line="240" w:lineRule="auto"/>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分值</w:t>
            </w:r>
          </w:p>
        </w:tc>
        <w:tc>
          <w:tcPr>
            <w:tcW w:w="2769" w:type="dxa"/>
            <w:tcMar>
              <w:top w:w="100" w:type="dxa"/>
              <w:bottom w:w="100" w:type="dxa"/>
            </w:tcMar>
            <w:vAlign w:val="center"/>
          </w:tcPr>
          <w:p w14:paraId="49DD73F7">
            <w:pPr>
              <w:spacing w:after="0" w:line="240" w:lineRule="auto"/>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eastAsia="zh-CN"/>
              </w:rPr>
              <w:t>0.00</w:t>
            </w:r>
          </w:p>
        </w:tc>
        <w:tc>
          <w:tcPr>
            <w:tcW w:w="2769" w:type="dxa"/>
            <w:tcMar>
              <w:top w:w="100" w:type="dxa"/>
              <w:bottom w:w="100" w:type="dxa"/>
            </w:tcMar>
            <w:vAlign w:val="center"/>
          </w:tcPr>
          <w:p w14:paraId="797BF6B2">
            <w:pPr>
              <w:spacing w:after="0" w:line="240" w:lineRule="auto"/>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eastAsia="zh-CN"/>
              </w:rPr>
              <w:t>0.00</w:t>
            </w:r>
          </w:p>
        </w:tc>
        <w:tc>
          <w:tcPr>
            <w:tcW w:w="1818" w:type="dxa"/>
            <w:tcMar>
              <w:top w:w="100" w:type="dxa"/>
              <w:bottom w:w="100" w:type="dxa"/>
            </w:tcMar>
            <w:vAlign w:val="center"/>
          </w:tcPr>
          <w:p w14:paraId="1816B238">
            <w:pPr>
              <w:spacing w:after="0" w:line="240" w:lineRule="auto"/>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10.00</w:t>
            </w:r>
          </w:p>
        </w:tc>
      </w:tr>
    </w:tbl>
    <w:p w14:paraId="63371F47">
      <w:pPr>
        <w:pBdr>
          <w:top w:val="none" w:color="auto" w:sz="0" w:space="0"/>
          <w:left w:val="none" w:color="auto" w:sz="0" w:space="0"/>
          <w:bottom w:val="none" w:color="auto" w:sz="0" w:space="0"/>
          <w:right w:val="none" w:color="auto" w:sz="0" w:space="0"/>
        </w:pBdr>
        <w:spacing w:after="0" w:line="360" w:lineRule="auto"/>
        <w:jc w:val="both"/>
        <w:rPr>
          <w:rFonts w:ascii="Times New Roman" w:hAnsi="Times New Roman" w:eastAsia="宋体"/>
          <w:b/>
          <w:color w:val="auto"/>
          <w:sz w:val="24"/>
          <w:highlight w:val="none"/>
          <w:lang w:eastAsia="zh-CN"/>
        </w:rPr>
      </w:pPr>
    </w:p>
    <w:p w14:paraId="22352026">
      <w:pPr>
        <w:numPr>
          <w:ilvl w:val="0"/>
          <w:numId w:val="2"/>
        </w:numPr>
        <w:pBdr>
          <w:top w:val="none" w:color="auto" w:sz="0" w:space="0"/>
          <w:left w:val="none" w:color="auto" w:sz="0" w:space="0"/>
          <w:bottom w:val="none" w:color="auto" w:sz="0" w:space="0"/>
          <w:right w:val="none" w:color="auto" w:sz="0" w:space="0"/>
        </w:pBdr>
        <w:spacing w:after="0" w:line="360" w:lineRule="auto"/>
        <w:jc w:val="both"/>
        <w:rPr>
          <w:rFonts w:ascii="Times New Roman" w:hAnsi="Times New Roman" w:eastAsia="宋体"/>
          <w:b/>
          <w:color w:val="auto"/>
          <w:sz w:val="24"/>
          <w:highlight w:val="none"/>
        </w:rPr>
      </w:pPr>
      <w:r>
        <w:rPr>
          <w:rFonts w:ascii="Times New Roman" w:hAnsi="Times New Roman" w:eastAsia="宋体"/>
          <w:b/>
          <w:color w:val="auto"/>
          <w:sz w:val="24"/>
          <w:highlight w:val="none"/>
        </w:rPr>
        <w:t>技术评估</w:t>
      </w:r>
    </w:p>
    <w:tbl>
      <w:tblPr>
        <w:tblStyle w:val="15"/>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00" w:type="dxa"/>
          <w:left w:w="108" w:type="dxa"/>
          <w:bottom w:w="100" w:type="dxa"/>
          <w:right w:w="108" w:type="dxa"/>
        </w:tblCellMar>
      </w:tblPr>
      <w:tblGrid>
        <w:gridCol w:w="830"/>
        <w:gridCol w:w="1097"/>
        <w:gridCol w:w="6430"/>
        <w:gridCol w:w="817"/>
      </w:tblGrid>
      <w:tr w14:paraId="5B9C7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8" w:type="dxa"/>
            <w:bottom w:w="100" w:type="dxa"/>
            <w:right w:w="108" w:type="dxa"/>
          </w:tblCellMar>
        </w:tblPrEx>
        <w:tc>
          <w:tcPr>
            <w:tcW w:w="820" w:type="dxa"/>
            <w:tcMar>
              <w:top w:w="100" w:type="dxa"/>
              <w:bottom w:w="100" w:type="dxa"/>
            </w:tcMar>
            <w:vAlign w:val="center"/>
          </w:tcPr>
          <w:p w14:paraId="603C5AC2">
            <w:pPr>
              <w:keepNext w:val="0"/>
              <w:keepLines w:val="0"/>
              <w:pageBreakBefore w:val="0"/>
              <w:widowControl/>
              <w:kinsoku/>
              <w:wordWrap/>
              <w:overflowPunct/>
              <w:topLinePunct w:val="0"/>
              <w:autoSpaceDE/>
              <w:autoSpaceDN/>
              <w:bidi w:val="0"/>
              <w:snapToGrid/>
              <w:spacing w:after="0" w:line="360" w:lineRule="auto"/>
              <w:jc w:val="center"/>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序号</w:t>
            </w:r>
          </w:p>
        </w:tc>
        <w:tc>
          <w:tcPr>
            <w:tcW w:w="1083" w:type="dxa"/>
            <w:tcMar>
              <w:top w:w="100" w:type="dxa"/>
              <w:bottom w:w="100" w:type="dxa"/>
            </w:tcMar>
            <w:vAlign w:val="center"/>
          </w:tcPr>
          <w:p w14:paraId="130CB469">
            <w:pPr>
              <w:keepNext w:val="0"/>
              <w:keepLines w:val="0"/>
              <w:pageBreakBefore w:val="0"/>
              <w:widowControl/>
              <w:kinsoku/>
              <w:wordWrap/>
              <w:overflowPunct/>
              <w:topLinePunct w:val="0"/>
              <w:autoSpaceDE/>
              <w:autoSpaceDN/>
              <w:bidi w:val="0"/>
              <w:snapToGrid/>
              <w:spacing w:after="0" w:line="360" w:lineRule="auto"/>
              <w:jc w:val="center"/>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评分</w:t>
            </w:r>
          </w:p>
          <w:p w14:paraId="137BE2F9">
            <w:pPr>
              <w:keepNext w:val="0"/>
              <w:keepLines w:val="0"/>
              <w:pageBreakBefore w:val="0"/>
              <w:widowControl/>
              <w:kinsoku/>
              <w:wordWrap/>
              <w:overflowPunct/>
              <w:topLinePunct w:val="0"/>
              <w:autoSpaceDE/>
              <w:autoSpaceDN/>
              <w:bidi w:val="0"/>
              <w:snapToGrid/>
              <w:spacing w:after="0" w:line="360" w:lineRule="auto"/>
              <w:jc w:val="center"/>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因素</w:t>
            </w:r>
          </w:p>
        </w:tc>
        <w:tc>
          <w:tcPr>
            <w:tcW w:w="6350" w:type="dxa"/>
            <w:tcMar>
              <w:top w:w="100" w:type="dxa"/>
              <w:bottom w:w="100" w:type="dxa"/>
            </w:tcMar>
            <w:vAlign w:val="center"/>
          </w:tcPr>
          <w:p w14:paraId="0BC041D0">
            <w:pPr>
              <w:keepNext w:val="0"/>
              <w:keepLines w:val="0"/>
              <w:pageBreakBefore w:val="0"/>
              <w:widowControl/>
              <w:kinsoku/>
              <w:wordWrap/>
              <w:overflowPunct/>
              <w:topLinePunct w:val="0"/>
              <w:autoSpaceDE/>
              <w:autoSpaceDN/>
              <w:bidi w:val="0"/>
              <w:snapToGrid/>
              <w:spacing w:after="0" w:line="360" w:lineRule="auto"/>
              <w:jc w:val="center"/>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评审标准</w:t>
            </w:r>
          </w:p>
        </w:tc>
        <w:tc>
          <w:tcPr>
            <w:tcW w:w="807" w:type="dxa"/>
            <w:tcMar>
              <w:top w:w="100" w:type="dxa"/>
              <w:bottom w:w="100" w:type="dxa"/>
            </w:tcMar>
            <w:vAlign w:val="center"/>
          </w:tcPr>
          <w:p w14:paraId="3601F169">
            <w:pPr>
              <w:keepNext w:val="0"/>
              <w:keepLines w:val="0"/>
              <w:pageBreakBefore w:val="0"/>
              <w:widowControl/>
              <w:kinsoku/>
              <w:wordWrap/>
              <w:overflowPunct/>
              <w:topLinePunct w:val="0"/>
              <w:autoSpaceDE/>
              <w:autoSpaceDN/>
              <w:bidi w:val="0"/>
              <w:snapToGrid/>
              <w:spacing w:after="0" w:line="360" w:lineRule="auto"/>
              <w:jc w:val="center"/>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分项分值</w:t>
            </w:r>
          </w:p>
        </w:tc>
      </w:tr>
      <w:tr w14:paraId="3437C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8" w:type="dxa"/>
            <w:bottom w:w="100" w:type="dxa"/>
            <w:right w:w="108" w:type="dxa"/>
          </w:tblCellMar>
        </w:tblPrEx>
        <w:tc>
          <w:tcPr>
            <w:tcW w:w="820" w:type="dxa"/>
            <w:tcMar>
              <w:top w:w="100" w:type="dxa"/>
              <w:bottom w:w="100" w:type="dxa"/>
            </w:tcMar>
            <w:vAlign w:val="center"/>
          </w:tcPr>
          <w:p w14:paraId="761F68D5">
            <w:pPr>
              <w:keepNext w:val="0"/>
              <w:keepLines w:val="0"/>
              <w:pageBreakBefore w:val="0"/>
              <w:widowControl/>
              <w:kinsoku/>
              <w:wordWrap/>
              <w:overflowPunct/>
              <w:topLinePunct w:val="0"/>
              <w:autoSpaceDE/>
              <w:autoSpaceDN/>
              <w:bidi w:val="0"/>
              <w:snapToGrid/>
              <w:spacing w:after="0" w:line="360" w:lineRule="auto"/>
              <w:jc w:val="center"/>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lang w:val="en-US" w:eastAsia="zh-CN"/>
              </w:rPr>
              <w:t>1</w:t>
            </w:r>
          </w:p>
        </w:tc>
        <w:tc>
          <w:tcPr>
            <w:tcW w:w="1083" w:type="dxa"/>
            <w:tcMar>
              <w:top w:w="100" w:type="dxa"/>
              <w:bottom w:w="100" w:type="dxa"/>
            </w:tcMar>
            <w:vAlign w:val="center"/>
          </w:tcPr>
          <w:p w14:paraId="516363BB">
            <w:pPr>
              <w:keepNext w:val="0"/>
              <w:keepLines w:val="0"/>
              <w:pageBreakBefore w:val="0"/>
              <w:widowControl/>
              <w:kinsoku/>
              <w:wordWrap/>
              <w:overflowPunct/>
              <w:topLinePunct w:val="0"/>
              <w:autoSpaceDE/>
              <w:autoSpaceDN/>
              <w:bidi w:val="0"/>
              <w:snapToGrid/>
              <w:spacing w:after="0" w:line="360" w:lineRule="auto"/>
              <w:jc w:val="center"/>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对本项目基本情况认识情况</w:t>
            </w:r>
          </w:p>
        </w:tc>
        <w:tc>
          <w:tcPr>
            <w:tcW w:w="6350" w:type="dxa"/>
            <w:tcMar>
              <w:top w:w="100" w:type="dxa"/>
              <w:bottom w:w="100" w:type="dxa"/>
            </w:tcMar>
            <w:vAlign w:val="center"/>
          </w:tcPr>
          <w:p w14:paraId="5AC52726">
            <w:pPr>
              <w:keepNext w:val="0"/>
              <w:keepLines w:val="0"/>
              <w:pageBreakBefore w:val="0"/>
              <w:widowControl/>
              <w:kinsoku/>
              <w:wordWrap/>
              <w:overflowPunct/>
              <w:topLinePunct w:val="0"/>
              <w:autoSpaceDE/>
              <w:autoSpaceDN/>
              <w:bidi w:val="0"/>
              <w:snapToGrid/>
              <w:spacing w:after="0"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对项目内容、要求、任务等理解清晰。全面、深入清晰的得</w:t>
            </w:r>
            <w:r>
              <w:rPr>
                <w:rFonts w:hint="default" w:ascii="Times New Roman" w:hAnsi="Times New Roman" w:eastAsia="宋体" w:cs="Times New Roman"/>
                <w:color w:val="auto"/>
                <w:kern w:val="0"/>
                <w:sz w:val="24"/>
                <w:szCs w:val="24"/>
                <w:highlight w:val="none"/>
                <w:lang w:val="en-US" w:eastAsia="zh-CN"/>
              </w:rPr>
              <w:t>8</w:t>
            </w:r>
            <w:r>
              <w:rPr>
                <w:rFonts w:hint="default" w:ascii="Times New Roman" w:hAnsi="Times New Roman" w:eastAsia="宋体" w:cs="Times New Roman"/>
                <w:color w:val="auto"/>
                <w:kern w:val="0"/>
                <w:sz w:val="24"/>
                <w:szCs w:val="24"/>
                <w:highlight w:val="none"/>
              </w:rPr>
              <w:t>分；认识情况较为全面清晰的得</w:t>
            </w:r>
            <w:r>
              <w:rPr>
                <w:rFonts w:hint="default" w:ascii="Times New Roman" w:hAnsi="Times New Roman" w:eastAsia="宋体" w:cs="Times New Roman"/>
                <w:color w:val="auto"/>
                <w:kern w:val="0"/>
                <w:sz w:val="24"/>
                <w:szCs w:val="24"/>
                <w:highlight w:val="none"/>
                <w:lang w:val="en-US" w:eastAsia="zh-CN"/>
              </w:rPr>
              <w:t>6</w:t>
            </w:r>
            <w:r>
              <w:rPr>
                <w:rFonts w:hint="default" w:ascii="Times New Roman" w:hAnsi="Times New Roman" w:eastAsia="宋体" w:cs="Times New Roman"/>
                <w:color w:val="auto"/>
                <w:kern w:val="0"/>
                <w:sz w:val="24"/>
                <w:szCs w:val="24"/>
                <w:highlight w:val="none"/>
              </w:rPr>
              <w:t>分；对项目基本情况认识清晰的得</w:t>
            </w:r>
            <w:r>
              <w:rPr>
                <w:rFonts w:hint="default" w:ascii="Times New Roman" w:hAnsi="Times New Roman" w:eastAsia="宋体" w:cs="Times New Roman"/>
                <w:color w:val="auto"/>
                <w:kern w:val="0"/>
                <w:sz w:val="24"/>
                <w:szCs w:val="24"/>
                <w:highlight w:val="none"/>
                <w:lang w:val="en-US" w:eastAsia="zh-CN"/>
              </w:rPr>
              <w:t>4</w:t>
            </w:r>
            <w:r>
              <w:rPr>
                <w:rFonts w:hint="default" w:ascii="Times New Roman" w:hAnsi="Times New Roman" w:eastAsia="宋体" w:cs="Times New Roman"/>
                <w:color w:val="auto"/>
                <w:kern w:val="0"/>
                <w:sz w:val="24"/>
                <w:szCs w:val="24"/>
                <w:highlight w:val="none"/>
              </w:rPr>
              <w:t>分；对项目情况有所认识的得</w:t>
            </w:r>
            <w:r>
              <w:rPr>
                <w:rFonts w:hint="default" w:ascii="Times New Roman" w:hAnsi="Times New Roman" w:eastAsia="宋体" w:cs="Times New Roman"/>
                <w:color w:val="auto"/>
                <w:kern w:val="0"/>
                <w:sz w:val="24"/>
                <w:szCs w:val="24"/>
                <w:highlight w:val="none"/>
                <w:lang w:val="en-US" w:eastAsia="zh-CN"/>
              </w:rPr>
              <w:t>2</w:t>
            </w:r>
            <w:r>
              <w:rPr>
                <w:rFonts w:hint="default" w:ascii="Times New Roman" w:hAnsi="Times New Roman" w:eastAsia="宋体" w:cs="Times New Roman"/>
                <w:color w:val="auto"/>
                <w:kern w:val="0"/>
                <w:sz w:val="24"/>
                <w:szCs w:val="24"/>
                <w:highlight w:val="none"/>
              </w:rPr>
              <w:t>分；未提供不得分。</w:t>
            </w:r>
          </w:p>
        </w:tc>
        <w:tc>
          <w:tcPr>
            <w:tcW w:w="807" w:type="dxa"/>
            <w:tcMar>
              <w:top w:w="100" w:type="dxa"/>
              <w:bottom w:w="100" w:type="dxa"/>
            </w:tcMar>
            <w:vAlign w:val="center"/>
          </w:tcPr>
          <w:p w14:paraId="23CE3827">
            <w:pPr>
              <w:keepNext w:val="0"/>
              <w:keepLines w:val="0"/>
              <w:pageBreakBefore w:val="0"/>
              <w:widowControl/>
              <w:kinsoku/>
              <w:wordWrap/>
              <w:overflowPunct/>
              <w:topLinePunct w:val="0"/>
              <w:autoSpaceDE/>
              <w:autoSpaceDN/>
              <w:bidi w:val="0"/>
              <w:snapToGrid/>
              <w:spacing w:after="0" w:line="360" w:lineRule="auto"/>
              <w:jc w:val="center"/>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lang w:val="en-US" w:eastAsia="zh-CN"/>
              </w:rPr>
              <w:t>8</w:t>
            </w:r>
          </w:p>
        </w:tc>
      </w:tr>
      <w:tr w14:paraId="35EAE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8" w:type="dxa"/>
            <w:bottom w:w="100" w:type="dxa"/>
            <w:right w:w="108" w:type="dxa"/>
          </w:tblCellMar>
        </w:tblPrEx>
        <w:tc>
          <w:tcPr>
            <w:tcW w:w="820" w:type="dxa"/>
            <w:tcMar>
              <w:top w:w="100" w:type="dxa"/>
              <w:bottom w:w="100" w:type="dxa"/>
            </w:tcMar>
            <w:vAlign w:val="center"/>
          </w:tcPr>
          <w:p w14:paraId="70B520EE">
            <w:pPr>
              <w:keepNext w:val="0"/>
              <w:keepLines w:val="0"/>
              <w:pageBreakBefore w:val="0"/>
              <w:widowControl/>
              <w:kinsoku/>
              <w:wordWrap/>
              <w:overflowPunct/>
              <w:topLinePunct w:val="0"/>
              <w:autoSpaceDE/>
              <w:autoSpaceDN/>
              <w:bidi w:val="0"/>
              <w:snapToGrid/>
              <w:spacing w:after="0" w:line="360" w:lineRule="auto"/>
              <w:jc w:val="center"/>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2</w:t>
            </w:r>
          </w:p>
        </w:tc>
        <w:tc>
          <w:tcPr>
            <w:tcW w:w="1083" w:type="dxa"/>
            <w:tcMar>
              <w:top w:w="100" w:type="dxa"/>
              <w:bottom w:w="100" w:type="dxa"/>
            </w:tcMar>
            <w:vAlign w:val="center"/>
          </w:tcPr>
          <w:p w14:paraId="23DDA40D">
            <w:pPr>
              <w:keepNext w:val="0"/>
              <w:keepLines w:val="0"/>
              <w:pageBreakBefore w:val="0"/>
              <w:widowControl/>
              <w:kinsoku/>
              <w:wordWrap/>
              <w:overflowPunct/>
              <w:topLinePunct w:val="0"/>
              <w:autoSpaceDE/>
              <w:autoSpaceDN/>
              <w:bidi w:val="0"/>
              <w:snapToGrid/>
              <w:spacing w:after="0" w:line="360" w:lineRule="auto"/>
              <w:jc w:val="center"/>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服务执行方案整体评价</w:t>
            </w:r>
          </w:p>
        </w:tc>
        <w:tc>
          <w:tcPr>
            <w:tcW w:w="6350" w:type="dxa"/>
            <w:tcMar>
              <w:top w:w="100" w:type="dxa"/>
              <w:bottom w:w="100" w:type="dxa"/>
            </w:tcMar>
            <w:vAlign w:val="center"/>
          </w:tcPr>
          <w:p w14:paraId="7E63E498">
            <w:pPr>
              <w:keepNext w:val="0"/>
              <w:keepLines w:val="0"/>
              <w:pageBreakBefore w:val="0"/>
              <w:widowControl/>
              <w:kinsoku/>
              <w:wordWrap/>
              <w:overflowPunct/>
              <w:topLinePunct w:val="0"/>
              <w:autoSpaceDE/>
              <w:autoSpaceDN/>
              <w:bidi w:val="0"/>
              <w:snapToGrid/>
              <w:spacing w:after="0"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对养护服务整体方案全面、根据项目实际情况编写每月养护重点，对植物品种了解透彻的得10分；服务执行方案完整、编写养护重点的得7分；服务执行方案较为完整的得4分；提供服务执行方案的得1分；未提供不得分</w:t>
            </w:r>
            <w:r>
              <w:rPr>
                <w:rFonts w:hint="default" w:ascii="Times New Roman" w:hAnsi="Times New Roman" w:eastAsia="宋体" w:cs="Times New Roman"/>
                <w:color w:val="auto"/>
                <w:sz w:val="24"/>
                <w:szCs w:val="24"/>
                <w:highlight w:val="none"/>
              </w:rPr>
              <w:t>。</w:t>
            </w:r>
          </w:p>
        </w:tc>
        <w:tc>
          <w:tcPr>
            <w:tcW w:w="807" w:type="dxa"/>
            <w:tcMar>
              <w:top w:w="100" w:type="dxa"/>
              <w:bottom w:w="100" w:type="dxa"/>
            </w:tcMar>
            <w:vAlign w:val="center"/>
          </w:tcPr>
          <w:p w14:paraId="1976C898">
            <w:pPr>
              <w:keepNext w:val="0"/>
              <w:keepLines w:val="0"/>
              <w:pageBreakBefore w:val="0"/>
              <w:widowControl/>
              <w:kinsoku/>
              <w:wordWrap/>
              <w:overflowPunct/>
              <w:topLinePunct w:val="0"/>
              <w:autoSpaceDE/>
              <w:autoSpaceDN/>
              <w:bidi w:val="0"/>
              <w:snapToGrid/>
              <w:spacing w:after="0" w:line="360" w:lineRule="auto"/>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10</w:t>
            </w:r>
          </w:p>
        </w:tc>
      </w:tr>
      <w:tr w14:paraId="10F6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8" w:type="dxa"/>
            <w:bottom w:w="100" w:type="dxa"/>
            <w:right w:w="108" w:type="dxa"/>
          </w:tblCellMar>
        </w:tblPrEx>
        <w:tc>
          <w:tcPr>
            <w:tcW w:w="820" w:type="dxa"/>
            <w:tcMar>
              <w:top w:w="100" w:type="dxa"/>
              <w:bottom w:w="100" w:type="dxa"/>
            </w:tcMar>
            <w:vAlign w:val="center"/>
          </w:tcPr>
          <w:p w14:paraId="79F2A688">
            <w:pPr>
              <w:keepNext w:val="0"/>
              <w:keepLines w:val="0"/>
              <w:pageBreakBefore w:val="0"/>
              <w:widowControl/>
              <w:kinsoku/>
              <w:wordWrap/>
              <w:overflowPunct/>
              <w:topLinePunct w:val="0"/>
              <w:autoSpaceDE/>
              <w:autoSpaceDN/>
              <w:bidi w:val="0"/>
              <w:snapToGrid/>
              <w:spacing w:after="0" w:line="360" w:lineRule="auto"/>
              <w:jc w:val="center"/>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3</w:t>
            </w:r>
          </w:p>
        </w:tc>
        <w:tc>
          <w:tcPr>
            <w:tcW w:w="1083" w:type="dxa"/>
            <w:tcMar>
              <w:top w:w="100" w:type="dxa"/>
              <w:bottom w:w="100" w:type="dxa"/>
            </w:tcMar>
            <w:vAlign w:val="center"/>
          </w:tcPr>
          <w:p w14:paraId="2681CEE1">
            <w:pPr>
              <w:keepNext w:val="0"/>
              <w:keepLines w:val="0"/>
              <w:pageBreakBefore w:val="0"/>
              <w:widowControl/>
              <w:kinsoku/>
              <w:wordWrap/>
              <w:overflowPunct/>
              <w:topLinePunct w:val="0"/>
              <w:autoSpaceDE/>
              <w:autoSpaceDN/>
              <w:bidi w:val="0"/>
              <w:snapToGrid/>
              <w:spacing w:after="0" w:line="360" w:lineRule="auto"/>
              <w:jc w:val="center"/>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养护服务进度及计划</w:t>
            </w:r>
          </w:p>
        </w:tc>
        <w:tc>
          <w:tcPr>
            <w:tcW w:w="6350" w:type="dxa"/>
            <w:tcMar>
              <w:top w:w="100" w:type="dxa"/>
              <w:bottom w:w="100" w:type="dxa"/>
            </w:tcMar>
            <w:vAlign w:val="center"/>
          </w:tcPr>
          <w:p w14:paraId="08241586">
            <w:pPr>
              <w:keepNext w:val="0"/>
              <w:keepLines w:val="0"/>
              <w:pageBreakBefore w:val="0"/>
              <w:widowControl/>
              <w:kinsoku/>
              <w:wordWrap/>
              <w:overflowPunct/>
              <w:topLinePunct w:val="0"/>
              <w:autoSpaceDE/>
              <w:autoSpaceDN/>
              <w:bidi w:val="0"/>
              <w:snapToGrid/>
              <w:spacing w:after="0"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养护服务进度科学合理，养护服务计划阐述明确，了解植物生长规律和季节特点的得10分；养护服务进度及计划较为科学合理的得7分；养护服务进度及计划较为合理的得4分；提供养护服务进度及计划的得1分</w:t>
            </w:r>
            <w:r>
              <w:rPr>
                <w:rFonts w:hint="default" w:ascii="Times New Roman" w:hAnsi="Times New Roman" w:eastAsia="宋体" w:cs="Times New Roman"/>
                <w:color w:val="auto"/>
                <w:kern w:val="0"/>
                <w:sz w:val="24"/>
                <w:szCs w:val="24"/>
                <w:highlight w:val="none"/>
              </w:rPr>
              <w:t>；未提供的不得分。</w:t>
            </w:r>
          </w:p>
        </w:tc>
        <w:tc>
          <w:tcPr>
            <w:tcW w:w="807" w:type="dxa"/>
            <w:tcMar>
              <w:top w:w="100" w:type="dxa"/>
              <w:bottom w:w="100" w:type="dxa"/>
            </w:tcMar>
            <w:vAlign w:val="center"/>
          </w:tcPr>
          <w:p w14:paraId="7FD0B1D4">
            <w:pPr>
              <w:keepNext w:val="0"/>
              <w:keepLines w:val="0"/>
              <w:pageBreakBefore w:val="0"/>
              <w:widowControl/>
              <w:kinsoku/>
              <w:wordWrap/>
              <w:overflowPunct/>
              <w:topLinePunct w:val="0"/>
              <w:autoSpaceDE/>
              <w:autoSpaceDN/>
              <w:bidi w:val="0"/>
              <w:snapToGrid/>
              <w:spacing w:after="0" w:line="360" w:lineRule="auto"/>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10</w:t>
            </w:r>
          </w:p>
        </w:tc>
      </w:tr>
      <w:tr w14:paraId="47F4C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8" w:type="dxa"/>
            <w:bottom w:w="100" w:type="dxa"/>
            <w:right w:w="108" w:type="dxa"/>
          </w:tblCellMar>
        </w:tblPrEx>
        <w:tc>
          <w:tcPr>
            <w:tcW w:w="820" w:type="dxa"/>
            <w:tcMar>
              <w:top w:w="100" w:type="dxa"/>
              <w:bottom w:w="100" w:type="dxa"/>
            </w:tcMar>
            <w:vAlign w:val="center"/>
          </w:tcPr>
          <w:p w14:paraId="30E9FD5F">
            <w:pPr>
              <w:keepNext w:val="0"/>
              <w:keepLines w:val="0"/>
              <w:pageBreakBefore w:val="0"/>
              <w:widowControl/>
              <w:kinsoku/>
              <w:wordWrap/>
              <w:overflowPunct/>
              <w:topLinePunct w:val="0"/>
              <w:autoSpaceDE/>
              <w:autoSpaceDN/>
              <w:bidi w:val="0"/>
              <w:snapToGrid/>
              <w:spacing w:after="0" w:line="360" w:lineRule="auto"/>
              <w:jc w:val="center"/>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4</w:t>
            </w:r>
          </w:p>
        </w:tc>
        <w:tc>
          <w:tcPr>
            <w:tcW w:w="1083" w:type="dxa"/>
            <w:tcMar>
              <w:top w:w="100" w:type="dxa"/>
              <w:bottom w:w="100" w:type="dxa"/>
            </w:tcMar>
            <w:vAlign w:val="center"/>
          </w:tcPr>
          <w:p w14:paraId="340F49AA">
            <w:pPr>
              <w:keepNext w:val="0"/>
              <w:keepLines w:val="0"/>
              <w:pageBreakBefore w:val="0"/>
              <w:widowControl/>
              <w:kinsoku/>
              <w:wordWrap/>
              <w:overflowPunct/>
              <w:topLinePunct w:val="0"/>
              <w:autoSpaceDE/>
              <w:autoSpaceDN/>
              <w:bidi w:val="0"/>
              <w:snapToGrid/>
              <w:spacing w:after="0" w:line="360" w:lineRule="auto"/>
              <w:jc w:val="center"/>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日常养护安全</w:t>
            </w:r>
            <w:r>
              <w:rPr>
                <w:rFonts w:hint="default" w:ascii="Times New Roman" w:hAnsi="Times New Roman" w:eastAsia="宋体" w:cs="Times New Roman"/>
                <w:b/>
                <w:bCs/>
                <w:color w:val="auto"/>
                <w:kern w:val="0"/>
                <w:sz w:val="24"/>
                <w:szCs w:val="24"/>
                <w:highlight w:val="none"/>
                <w:lang w:val="en-US" w:eastAsia="zh-CN"/>
              </w:rPr>
              <w:t>作业</w:t>
            </w:r>
            <w:r>
              <w:rPr>
                <w:rFonts w:hint="default" w:ascii="Times New Roman" w:hAnsi="Times New Roman" w:eastAsia="宋体" w:cs="Times New Roman"/>
                <w:b/>
                <w:bCs/>
                <w:color w:val="auto"/>
                <w:kern w:val="0"/>
                <w:sz w:val="24"/>
                <w:szCs w:val="24"/>
                <w:highlight w:val="none"/>
              </w:rPr>
              <w:t>和文明施工</w:t>
            </w:r>
          </w:p>
        </w:tc>
        <w:tc>
          <w:tcPr>
            <w:tcW w:w="6350" w:type="dxa"/>
            <w:tcMar>
              <w:top w:w="100" w:type="dxa"/>
              <w:bottom w:w="100" w:type="dxa"/>
            </w:tcMar>
            <w:vAlign w:val="center"/>
          </w:tcPr>
          <w:p w14:paraId="279AFD9A">
            <w:pPr>
              <w:keepNext w:val="0"/>
              <w:keepLines w:val="0"/>
              <w:pageBreakBefore w:val="0"/>
              <w:widowControl/>
              <w:kinsoku/>
              <w:wordWrap/>
              <w:overflowPunct/>
              <w:topLinePunct w:val="0"/>
              <w:autoSpaceDE/>
              <w:autoSpaceDN/>
              <w:bidi w:val="0"/>
              <w:snapToGrid/>
              <w:spacing w:after="0"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养护安全</w:t>
            </w:r>
            <w:r>
              <w:rPr>
                <w:rFonts w:hint="default" w:ascii="Times New Roman" w:hAnsi="Times New Roman" w:eastAsia="宋体" w:cs="Times New Roman"/>
                <w:color w:val="auto"/>
                <w:sz w:val="24"/>
                <w:szCs w:val="24"/>
                <w:highlight w:val="none"/>
                <w:lang w:val="en-US" w:eastAsia="zh-CN"/>
              </w:rPr>
              <w:t>作业</w:t>
            </w:r>
            <w:r>
              <w:rPr>
                <w:rFonts w:hint="default" w:ascii="Times New Roman" w:hAnsi="Times New Roman" w:eastAsia="宋体" w:cs="Times New Roman"/>
                <w:color w:val="auto"/>
                <w:sz w:val="24"/>
                <w:szCs w:val="24"/>
                <w:highlight w:val="none"/>
              </w:rPr>
              <w:t>管理和文明施工方案全面完整，且与实际相符，保证措施合理可行的得10分；养护安全</w:t>
            </w:r>
            <w:r>
              <w:rPr>
                <w:rFonts w:hint="default" w:ascii="Times New Roman" w:hAnsi="Times New Roman" w:eastAsia="宋体" w:cs="Times New Roman"/>
                <w:color w:val="auto"/>
                <w:sz w:val="24"/>
                <w:szCs w:val="24"/>
                <w:highlight w:val="none"/>
                <w:lang w:val="en-US" w:eastAsia="zh-CN"/>
              </w:rPr>
              <w:t>作业</w:t>
            </w:r>
            <w:r>
              <w:rPr>
                <w:rFonts w:hint="default" w:ascii="Times New Roman" w:hAnsi="Times New Roman" w:eastAsia="宋体" w:cs="Times New Roman"/>
                <w:color w:val="auto"/>
                <w:sz w:val="24"/>
                <w:szCs w:val="24"/>
                <w:highlight w:val="none"/>
              </w:rPr>
              <w:t>管理和文明施工措施方案较为完整，保证措施较为合理的得7分；养护安全</w:t>
            </w:r>
            <w:r>
              <w:rPr>
                <w:rFonts w:hint="default" w:ascii="Times New Roman" w:hAnsi="Times New Roman" w:eastAsia="宋体" w:cs="Times New Roman"/>
                <w:color w:val="auto"/>
                <w:sz w:val="24"/>
                <w:szCs w:val="24"/>
                <w:highlight w:val="none"/>
                <w:lang w:val="en-US" w:eastAsia="zh-CN"/>
              </w:rPr>
              <w:t>作业</w:t>
            </w:r>
            <w:r>
              <w:rPr>
                <w:rFonts w:hint="default" w:ascii="Times New Roman" w:hAnsi="Times New Roman" w:eastAsia="宋体" w:cs="Times New Roman"/>
                <w:color w:val="auto"/>
                <w:sz w:val="24"/>
                <w:szCs w:val="24"/>
                <w:highlight w:val="none"/>
              </w:rPr>
              <w:t>管理和文明施工方案及措施一般的得4分；提供养护安全</w:t>
            </w:r>
            <w:r>
              <w:rPr>
                <w:rFonts w:hint="default" w:ascii="Times New Roman" w:hAnsi="Times New Roman" w:eastAsia="宋体" w:cs="Times New Roman"/>
                <w:color w:val="auto"/>
                <w:sz w:val="24"/>
                <w:szCs w:val="24"/>
                <w:highlight w:val="none"/>
                <w:lang w:val="en-US" w:eastAsia="zh-CN"/>
              </w:rPr>
              <w:t>作业</w:t>
            </w:r>
            <w:r>
              <w:rPr>
                <w:rFonts w:hint="default" w:ascii="Times New Roman" w:hAnsi="Times New Roman" w:eastAsia="宋体" w:cs="Times New Roman"/>
                <w:color w:val="auto"/>
                <w:sz w:val="24"/>
                <w:szCs w:val="24"/>
                <w:highlight w:val="none"/>
              </w:rPr>
              <w:t>管理和文明施工方案及措施较差的得1分；未提供不得分</w:t>
            </w:r>
            <w:r>
              <w:rPr>
                <w:rFonts w:hint="default" w:ascii="Times New Roman" w:hAnsi="Times New Roman" w:eastAsia="宋体" w:cs="Times New Roman"/>
                <w:color w:val="auto"/>
                <w:sz w:val="24"/>
                <w:szCs w:val="24"/>
                <w:highlight w:val="none"/>
                <w:lang w:eastAsia="zh-CN"/>
              </w:rPr>
              <w:t>。</w:t>
            </w:r>
          </w:p>
        </w:tc>
        <w:tc>
          <w:tcPr>
            <w:tcW w:w="807" w:type="dxa"/>
            <w:tcMar>
              <w:top w:w="100" w:type="dxa"/>
              <w:bottom w:w="100" w:type="dxa"/>
            </w:tcMar>
            <w:vAlign w:val="center"/>
          </w:tcPr>
          <w:p w14:paraId="42791DE2">
            <w:pPr>
              <w:keepNext w:val="0"/>
              <w:keepLines w:val="0"/>
              <w:pageBreakBefore w:val="0"/>
              <w:widowControl/>
              <w:kinsoku/>
              <w:wordWrap/>
              <w:overflowPunct/>
              <w:topLinePunct w:val="0"/>
              <w:autoSpaceDE/>
              <w:autoSpaceDN/>
              <w:bidi w:val="0"/>
              <w:snapToGrid/>
              <w:spacing w:after="0" w:line="360" w:lineRule="auto"/>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10</w:t>
            </w:r>
          </w:p>
        </w:tc>
      </w:tr>
      <w:tr w14:paraId="6462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8" w:type="dxa"/>
            <w:bottom w:w="100" w:type="dxa"/>
            <w:right w:w="108" w:type="dxa"/>
          </w:tblCellMar>
        </w:tblPrEx>
        <w:trPr>
          <w:trHeight w:val="3373" w:hRule="atLeast"/>
        </w:trPr>
        <w:tc>
          <w:tcPr>
            <w:tcW w:w="820" w:type="dxa"/>
            <w:tcMar>
              <w:top w:w="100" w:type="dxa"/>
              <w:bottom w:w="100" w:type="dxa"/>
            </w:tcMar>
            <w:vAlign w:val="center"/>
          </w:tcPr>
          <w:p w14:paraId="001D9EEC">
            <w:pPr>
              <w:keepNext w:val="0"/>
              <w:keepLines w:val="0"/>
              <w:pageBreakBefore w:val="0"/>
              <w:widowControl/>
              <w:kinsoku/>
              <w:wordWrap/>
              <w:overflowPunct/>
              <w:topLinePunct w:val="0"/>
              <w:autoSpaceDE/>
              <w:autoSpaceDN/>
              <w:bidi w:val="0"/>
              <w:snapToGrid/>
              <w:spacing w:after="0" w:line="360" w:lineRule="auto"/>
              <w:jc w:val="center"/>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5</w:t>
            </w:r>
          </w:p>
        </w:tc>
        <w:tc>
          <w:tcPr>
            <w:tcW w:w="1083" w:type="dxa"/>
            <w:tcMar>
              <w:top w:w="100" w:type="dxa"/>
              <w:bottom w:w="100" w:type="dxa"/>
            </w:tcMar>
            <w:vAlign w:val="center"/>
          </w:tcPr>
          <w:p w14:paraId="03814A1D">
            <w:pPr>
              <w:keepNext w:val="0"/>
              <w:keepLines w:val="0"/>
              <w:pageBreakBefore w:val="0"/>
              <w:widowControl/>
              <w:kinsoku/>
              <w:wordWrap/>
              <w:overflowPunct/>
              <w:topLinePunct w:val="0"/>
              <w:autoSpaceDE/>
              <w:autoSpaceDN/>
              <w:bidi w:val="0"/>
              <w:snapToGrid/>
              <w:spacing w:after="0" w:line="360" w:lineRule="auto"/>
              <w:jc w:val="center"/>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日常养护预案及抢险救灾预案</w:t>
            </w:r>
          </w:p>
        </w:tc>
        <w:tc>
          <w:tcPr>
            <w:tcW w:w="6350" w:type="dxa"/>
            <w:tcMar>
              <w:top w:w="100" w:type="dxa"/>
              <w:bottom w:w="100" w:type="dxa"/>
            </w:tcMar>
            <w:vAlign w:val="center"/>
          </w:tcPr>
          <w:p w14:paraId="235FA33E">
            <w:pPr>
              <w:keepNext w:val="0"/>
              <w:keepLines w:val="0"/>
              <w:pageBreakBefore w:val="0"/>
              <w:widowControl/>
              <w:kinsoku/>
              <w:wordWrap/>
              <w:overflowPunct/>
              <w:topLinePunct w:val="0"/>
              <w:autoSpaceDE/>
              <w:autoSpaceDN/>
              <w:bidi w:val="0"/>
              <w:snapToGrid/>
              <w:spacing w:after="0"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对</w:t>
            </w:r>
            <w:r>
              <w:rPr>
                <w:rFonts w:hint="default" w:ascii="Times New Roman" w:hAnsi="Times New Roman" w:eastAsia="宋体" w:cs="Times New Roman"/>
                <w:color w:val="auto"/>
                <w:sz w:val="24"/>
                <w:szCs w:val="24"/>
                <w:highlight w:val="none"/>
              </w:rPr>
              <w:t>抢险救灾预案应急（包括组织机构、教育培训、安全抢险、日常巡查、灾后恢复）、抢险救灾机械</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采购需求，写下大概的机械</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应急配备情况（包括抢险救灾储备物资名录、维修保养及补充台账）、抢险救灾人员应急配备情况（包括人员数量、职责分工）、应对城市创建活动或检查的方案认识全面，预案清晰完整，具有合理性、可行性的得</w:t>
            </w:r>
            <w:r>
              <w:rPr>
                <w:rFonts w:hint="default"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rPr>
              <w:t>分；预案认识全面，具有可行性、合理性的得</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分；预案内容较为完整的得4分；提供预案内容的得</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分；未提供不得分。</w:t>
            </w:r>
          </w:p>
        </w:tc>
        <w:tc>
          <w:tcPr>
            <w:tcW w:w="807" w:type="dxa"/>
            <w:tcMar>
              <w:top w:w="100" w:type="dxa"/>
              <w:bottom w:w="100" w:type="dxa"/>
            </w:tcMar>
            <w:vAlign w:val="center"/>
          </w:tcPr>
          <w:p w14:paraId="74C121D7">
            <w:pPr>
              <w:keepNext w:val="0"/>
              <w:keepLines w:val="0"/>
              <w:pageBreakBefore w:val="0"/>
              <w:widowControl/>
              <w:kinsoku/>
              <w:wordWrap/>
              <w:overflowPunct/>
              <w:topLinePunct w:val="0"/>
              <w:autoSpaceDE/>
              <w:autoSpaceDN/>
              <w:bidi w:val="0"/>
              <w:snapToGrid/>
              <w:spacing w:after="0" w:line="360" w:lineRule="auto"/>
              <w:jc w:val="center"/>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lang w:val="en-US" w:eastAsia="zh-CN"/>
              </w:rPr>
              <w:t>8</w:t>
            </w:r>
          </w:p>
        </w:tc>
      </w:tr>
      <w:tr w14:paraId="0B747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8" w:type="dxa"/>
            <w:bottom w:w="100" w:type="dxa"/>
            <w:right w:w="108" w:type="dxa"/>
          </w:tblCellMar>
        </w:tblPrEx>
        <w:tc>
          <w:tcPr>
            <w:tcW w:w="820" w:type="dxa"/>
            <w:tcMar>
              <w:top w:w="100" w:type="dxa"/>
              <w:bottom w:w="100" w:type="dxa"/>
            </w:tcMar>
            <w:vAlign w:val="center"/>
          </w:tcPr>
          <w:p w14:paraId="590794E3">
            <w:pPr>
              <w:keepNext w:val="0"/>
              <w:keepLines w:val="0"/>
              <w:pageBreakBefore w:val="0"/>
              <w:widowControl/>
              <w:kinsoku/>
              <w:wordWrap/>
              <w:overflowPunct/>
              <w:topLinePunct w:val="0"/>
              <w:autoSpaceDE/>
              <w:autoSpaceDN/>
              <w:bidi w:val="0"/>
              <w:snapToGrid/>
              <w:spacing w:after="0" w:line="360" w:lineRule="auto"/>
              <w:jc w:val="center"/>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6</w:t>
            </w:r>
          </w:p>
        </w:tc>
        <w:tc>
          <w:tcPr>
            <w:tcW w:w="1083" w:type="dxa"/>
            <w:tcMar>
              <w:top w:w="100" w:type="dxa"/>
              <w:bottom w:w="100" w:type="dxa"/>
            </w:tcMar>
            <w:vAlign w:val="center"/>
          </w:tcPr>
          <w:p w14:paraId="74F4C9BA">
            <w:pPr>
              <w:keepNext w:val="0"/>
              <w:keepLines w:val="0"/>
              <w:pageBreakBefore w:val="0"/>
              <w:widowControl/>
              <w:kinsoku/>
              <w:wordWrap/>
              <w:overflowPunct/>
              <w:topLinePunct w:val="0"/>
              <w:autoSpaceDE/>
              <w:autoSpaceDN/>
              <w:bidi w:val="0"/>
              <w:snapToGrid/>
              <w:spacing w:after="0" w:line="360" w:lineRule="auto"/>
              <w:jc w:val="center"/>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养护服务承诺响应</w:t>
            </w:r>
          </w:p>
        </w:tc>
        <w:tc>
          <w:tcPr>
            <w:tcW w:w="6350" w:type="dxa"/>
            <w:tcMar>
              <w:top w:w="100" w:type="dxa"/>
              <w:bottom w:w="100" w:type="dxa"/>
            </w:tcMar>
            <w:vAlign w:val="center"/>
          </w:tcPr>
          <w:p w14:paraId="1363A88F">
            <w:pPr>
              <w:keepNext w:val="0"/>
              <w:keepLines w:val="0"/>
              <w:pageBreakBefore w:val="0"/>
              <w:widowControl/>
              <w:kinsoku/>
              <w:wordWrap/>
              <w:overflowPunct/>
              <w:topLinePunct w:val="0"/>
              <w:autoSpaceDE/>
              <w:autoSpaceDN/>
              <w:bidi w:val="0"/>
              <w:snapToGrid/>
              <w:spacing w:after="0"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提供养护服务承诺，承诺内容完整，完全响应服务需求，接采购人通知后到达养护服务现场时间</w:t>
            </w:r>
            <w:r>
              <w:rPr>
                <w:rFonts w:hint="default" w:ascii="Times New Roman" w:hAnsi="Times New Roman" w:eastAsia="宋体" w:cs="Times New Roman"/>
                <w:color w:val="auto"/>
                <w:sz w:val="24"/>
                <w:szCs w:val="24"/>
                <w:highlight w:val="none"/>
                <w:lang w:val="en-US" w:eastAsia="zh-CN"/>
              </w:rPr>
              <w:t>最</w:t>
            </w:r>
            <w:r>
              <w:rPr>
                <w:rFonts w:hint="default" w:ascii="Times New Roman" w:hAnsi="Times New Roman" w:eastAsia="宋体" w:cs="Times New Roman"/>
                <w:color w:val="auto"/>
                <w:sz w:val="24"/>
                <w:szCs w:val="24"/>
                <w:highlight w:val="none"/>
              </w:rPr>
              <w:t>短的得</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分；提供养护服务承诺，承诺内容清晰，完全响应服务需求，接采购人通后到达养护服务现场时间较短的得3分</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提供养护服务承完全响应服务需求，接采购人通知后到达养护服务现场时间一般的得2分</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提供养护服务承诺，接采购人通知后到达养护服务现场时间较长的得1分</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未提供的不得分。</w:t>
            </w:r>
          </w:p>
        </w:tc>
        <w:tc>
          <w:tcPr>
            <w:tcW w:w="807" w:type="dxa"/>
            <w:tcMar>
              <w:top w:w="100" w:type="dxa"/>
              <w:bottom w:w="100" w:type="dxa"/>
            </w:tcMar>
            <w:vAlign w:val="center"/>
          </w:tcPr>
          <w:p w14:paraId="1C59E50E">
            <w:pPr>
              <w:keepNext w:val="0"/>
              <w:keepLines w:val="0"/>
              <w:pageBreakBefore w:val="0"/>
              <w:widowControl/>
              <w:kinsoku/>
              <w:wordWrap/>
              <w:overflowPunct/>
              <w:topLinePunct w:val="0"/>
              <w:autoSpaceDE/>
              <w:autoSpaceDN/>
              <w:bidi w:val="0"/>
              <w:snapToGrid/>
              <w:spacing w:after="0" w:line="360" w:lineRule="auto"/>
              <w:jc w:val="center"/>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4</w:t>
            </w:r>
          </w:p>
        </w:tc>
      </w:tr>
    </w:tbl>
    <w:p w14:paraId="0600F31A">
      <w:pPr>
        <w:pStyle w:val="493"/>
        <w:numPr>
          <w:ilvl w:val="0"/>
          <w:numId w:val="0"/>
        </w:numPr>
        <w:rPr>
          <w:color w:val="auto"/>
          <w:highlight w:val="none"/>
          <w:lang w:eastAsia="zh-CN"/>
        </w:rPr>
      </w:pPr>
    </w:p>
    <w:p w14:paraId="1091C583">
      <w:pPr>
        <w:numPr>
          <w:ilvl w:val="0"/>
          <w:numId w:val="2"/>
        </w:numPr>
        <w:pBdr>
          <w:top w:val="none" w:color="auto" w:sz="0" w:space="0"/>
          <w:left w:val="none" w:color="auto" w:sz="0" w:space="0"/>
          <w:bottom w:val="none" w:color="auto" w:sz="0" w:space="0"/>
          <w:right w:val="none" w:color="auto" w:sz="0" w:space="0"/>
        </w:pBdr>
        <w:spacing w:after="0" w:line="360" w:lineRule="auto"/>
        <w:ind w:left="0" w:leftChars="0" w:firstLine="0" w:firstLineChars="0"/>
        <w:jc w:val="both"/>
        <w:rPr>
          <w:rFonts w:ascii="Times New Roman" w:hAnsi="Times New Roman" w:eastAsia="宋体"/>
          <w:b/>
          <w:color w:val="auto"/>
          <w:sz w:val="28"/>
          <w:highlight w:val="none"/>
        </w:rPr>
      </w:pPr>
      <w:r>
        <w:rPr>
          <w:rFonts w:ascii="Times New Roman" w:hAnsi="Times New Roman" w:eastAsia="宋体"/>
          <w:b/>
          <w:color w:val="auto"/>
          <w:sz w:val="28"/>
          <w:highlight w:val="none"/>
        </w:rPr>
        <w:t>商务评估</w:t>
      </w:r>
    </w:p>
    <w:tbl>
      <w:tblPr>
        <w:tblStyle w:val="15"/>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00" w:type="dxa"/>
          <w:left w:w="108" w:type="dxa"/>
          <w:bottom w:w="100" w:type="dxa"/>
          <w:right w:w="108" w:type="dxa"/>
        </w:tblCellMar>
      </w:tblPr>
      <w:tblGrid>
        <w:gridCol w:w="814"/>
        <w:gridCol w:w="1100"/>
        <w:gridCol w:w="6624"/>
        <w:gridCol w:w="636"/>
      </w:tblGrid>
      <w:tr w14:paraId="57868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8" w:type="dxa"/>
            <w:bottom w:w="100" w:type="dxa"/>
            <w:right w:w="108" w:type="dxa"/>
          </w:tblCellMar>
        </w:tblPrEx>
        <w:tc>
          <w:tcPr>
            <w:tcW w:w="814" w:type="dxa"/>
            <w:tcMar>
              <w:top w:w="100" w:type="dxa"/>
              <w:bottom w:w="100" w:type="dxa"/>
            </w:tcMar>
            <w:vAlign w:val="center"/>
          </w:tcPr>
          <w:p w14:paraId="34555AE2">
            <w:pPr>
              <w:spacing w:after="0" w:line="240" w:lineRule="auto"/>
              <w:jc w:val="center"/>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eastAsia="zh-CN"/>
              </w:rPr>
              <w:t>序号</w:t>
            </w:r>
          </w:p>
        </w:tc>
        <w:tc>
          <w:tcPr>
            <w:tcW w:w="1100" w:type="dxa"/>
            <w:tcMar>
              <w:top w:w="100" w:type="dxa"/>
              <w:bottom w:w="100" w:type="dxa"/>
            </w:tcMar>
            <w:vAlign w:val="center"/>
          </w:tcPr>
          <w:p w14:paraId="0F6008BA">
            <w:pPr>
              <w:spacing w:after="0" w:line="240" w:lineRule="auto"/>
              <w:jc w:val="center"/>
              <w:rPr>
                <w:rFonts w:hint="eastAsia"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eastAsia="zh-CN"/>
              </w:rPr>
              <w:t>评</w:t>
            </w:r>
            <w:r>
              <w:rPr>
                <w:rFonts w:hint="eastAsia" w:ascii="Times New Roman" w:hAnsi="Times New Roman" w:eastAsia="宋体" w:cs="Times New Roman"/>
                <w:b/>
                <w:bCs/>
                <w:color w:val="auto"/>
                <w:sz w:val="24"/>
                <w:szCs w:val="24"/>
                <w:highlight w:val="none"/>
                <w:lang w:val="en-US" w:eastAsia="zh-CN"/>
              </w:rPr>
              <w:t>分</w:t>
            </w:r>
          </w:p>
          <w:p w14:paraId="56D8C3CA">
            <w:pPr>
              <w:spacing w:after="0" w:line="240" w:lineRule="auto"/>
              <w:jc w:val="center"/>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eastAsia="zh-CN"/>
              </w:rPr>
              <w:t>因素</w:t>
            </w:r>
          </w:p>
        </w:tc>
        <w:tc>
          <w:tcPr>
            <w:tcW w:w="6624" w:type="dxa"/>
            <w:tcMar>
              <w:top w:w="100" w:type="dxa"/>
              <w:bottom w:w="100" w:type="dxa"/>
            </w:tcMar>
            <w:vAlign w:val="center"/>
          </w:tcPr>
          <w:p w14:paraId="7BE2F73E">
            <w:pPr>
              <w:spacing w:after="0" w:line="240" w:lineRule="auto"/>
              <w:jc w:val="center"/>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eastAsia="zh-CN"/>
              </w:rPr>
              <w:t>评审细则</w:t>
            </w:r>
          </w:p>
        </w:tc>
        <w:tc>
          <w:tcPr>
            <w:tcW w:w="636" w:type="dxa"/>
            <w:tcMar>
              <w:top w:w="100" w:type="dxa"/>
              <w:bottom w:w="100" w:type="dxa"/>
            </w:tcMar>
            <w:vAlign w:val="center"/>
          </w:tcPr>
          <w:p w14:paraId="35F65A44">
            <w:pPr>
              <w:spacing w:after="0" w:line="240" w:lineRule="auto"/>
              <w:jc w:val="center"/>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eastAsia="zh-CN"/>
              </w:rPr>
              <w:t>分值</w:t>
            </w:r>
          </w:p>
        </w:tc>
      </w:tr>
      <w:tr w14:paraId="64C77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8" w:type="dxa"/>
            <w:bottom w:w="100" w:type="dxa"/>
            <w:right w:w="108" w:type="dxa"/>
          </w:tblCellMar>
        </w:tblPrEx>
        <w:tc>
          <w:tcPr>
            <w:tcW w:w="814" w:type="dxa"/>
            <w:tcMar>
              <w:top w:w="100" w:type="dxa"/>
              <w:bottom w:w="100" w:type="dxa"/>
            </w:tcMar>
            <w:vAlign w:val="center"/>
          </w:tcPr>
          <w:p w14:paraId="6049B3F7">
            <w:pPr>
              <w:keepNext w:val="0"/>
              <w:keepLines w:val="0"/>
              <w:pageBreakBefore w:val="0"/>
              <w:widowControl/>
              <w:kinsoku/>
              <w:wordWrap/>
              <w:overflowPunct/>
              <w:topLinePunct w:val="0"/>
              <w:autoSpaceDE/>
              <w:autoSpaceDN/>
              <w:bidi w:val="0"/>
              <w:snapToGrid/>
              <w:spacing w:after="0" w:line="360" w:lineRule="auto"/>
              <w:jc w:val="center"/>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1</w:t>
            </w:r>
          </w:p>
        </w:tc>
        <w:tc>
          <w:tcPr>
            <w:tcW w:w="1100" w:type="dxa"/>
            <w:tcMar>
              <w:top w:w="100" w:type="dxa"/>
              <w:bottom w:w="100" w:type="dxa"/>
            </w:tcMar>
            <w:vAlign w:val="center"/>
          </w:tcPr>
          <w:p w14:paraId="5807902D">
            <w:pPr>
              <w:keepNext w:val="0"/>
              <w:keepLines w:val="0"/>
              <w:pageBreakBefore w:val="0"/>
              <w:widowControl/>
              <w:kinsoku/>
              <w:wordWrap/>
              <w:overflowPunct/>
              <w:topLinePunct w:val="0"/>
              <w:autoSpaceDE/>
              <w:autoSpaceDN/>
              <w:bidi w:val="0"/>
              <w:snapToGrid/>
              <w:spacing w:after="0" w:line="360" w:lineRule="auto"/>
              <w:jc w:val="center"/>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项目负责人</w:t>
            </w:r>
          </w:p>
        </w:tc>
        <w:tc>
          <w:tcPr>
            <w:tcW w:w="6624" w:type="dxa"/>
            <w:tcMar>
              <w:top w:w="100" w:type="dxa"/>
              <w:bottom w:w="100" w:type="dxa"/>
            </w:tcMar>
            <w:vAlign w:val="center"/>
          </w:tcPr>
          <w:p w14:paraId="32BFA8EE">
            <w:pPr>
              <w:keepNext w:val="0"/>
              <w:keepLines w:val="0"/>
              <w:pageBreakBefore w:val="0"/>
              <w:widowControl/>
              <w:kinsoku/>
              <w:wordWrap/>
              <w:overflowPunct/>
              <w:topLinePunct w:val="0"/>
              <w:autoSpaceDE/>
              <w:autoSpaceDN/>
              <w:bidi w:val="0"/>
              <w:snapToGrid/>
              <w:spacing w:after="0" w:line="360" w:lineRule="auto"/>
              <w:jc w:val="left"/>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根据针对本项目的项目负责人在类似项目中相同岗位的履历、培训、资质、年龄等打分。项目负责人履历优秀、经验丰富的得4分；项目负责人经验较多的得3分；项目负责人略有经验的得2分；项目负责人无经验的不得分。注：须提供相关证明材料。</w:t>
            </w:r>
          </w:p>
          <w:p w14:paraId="4D199588">
            <w:pPr>
              <w:keepNext w:val="0"/>
              <w:keepLines w:val="0"/>
              <w:pageBreakBefore w:val="0"/>
              <w:widowControl/>
              <w:kinsoku/>
              <w:wordWrap/>
              <w:overflowPunct/>
              <w:topLinePunct w:val="0"/>
              <w:autoSpaceDE/>
              <w:autoSpaceDN/>
              <w:bidi w:val="0"/>
              <w:snapToGrid/>
              <w:spacing w:after="0" w:line="360" w:lineRule="auto"/>
              <w:jc w:val="left"/>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注：须提供相关证明材料复印件，并要求提供供应商近半年内任意一个月为投入本项目的人员缴纳社保或商业保险的证明材料。若相关人员属企业退休人员、现役军人等客观原因无法提供养老保险金缴费证明，必须出具相关证明材料，否则一律按未提供养老保险金缴费证明材料处理。如为已退休人员，提供企业为其购买的商业险保单复印件。</w:t>
            </w:r>
          </w:p>
        </w:tc>
        <w:tc>
          <w:tcPr>
            <w:tcW w:w="636" w:type="dxa"/>
            <w:tcMar>
              <w:top w:w="100" w:type="dxa"/>
              <w:bottom w:w="100" w:type="dxa"/>
            </w:tcMar>
            <w:vAlign w:val="center"/>
          </w:tcPr>
          <w:p w14:paraId="2BA1D425">
            <w:pPr>
              <w:keepNext w:val="0"/>
              <w:keepLines w:val="0"/>
              <w:pageBreakBefore w:val="0"/>
              <w:widowControl/>
              <w:kinsoku/>
              <w:wordWrap/>
              <w:overflowPunct/>
              <w:topLinePunct w:val="0"/>
              <w:autoSpaceDE/>
              <w:autoSpaceDN/>
              <w:bidi w:val="0"/>
              <w:snapToGrid/>
              <w:spacing w:after="0" w:line="360" w:lineRule="auto"/>
              <w:jc w:val="center"/>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4</w:t>
            </w:r>
          </w:p>
        </w:tc>
      </w:tr>
      <w:tr w14:paraId="17086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8" w:type="dxa"/>
            <w:bottom w:w="100" w:type="dxa"/>
            <w:right w:w="108" w:type="dxa"/>
          </w:tblCellMar>
        </w:tblPrEx>
        <w:tc>
          <w:tcPr>
            <w:tcW w:w="814" w:type="dxa"/>
            <w:tcMar>
              <w:top w:w="100" w:type="dxa"/>
              <w:bottom w:w="100" w:type="dxa"/>
            </w:tcMar>
            <w:vAlign w:val="center"/>
          </w:tcPr>
          <w:p w14:paraId="0A3FCECC">
            <w:pPr>
              <w:keepNext w:val="0"/>
              <w:keepLines w:val="0"/>
              <w:pageBreakBefore w:val="0"/>
              <w:widowControl/>
              <w:kinsoku/>
              <w:wordWrap/>
              <w:overflowPunct/>
              <w:topLinePunct w:val="0"/>
              <w:autoSpaceDE/>
              <w:autoSpaceDN/>
              <w:bidi w:val="0"/>
              <w:snapToGrid/>
              <w:spacing w:after="0" w:line="360" w:lineRule="auto"/>
              <w:jc w:val="center"/>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2</w:t>
            </w:r>
          </w:p>
        </w:tc>
        <w:tc>
          <w:tcPr>
            <w:tcW w:w="1100" w:type="dxa"/>
            <w:tcMar>
              <w:top w:w="100" w:type="dxa"/>
              <w:bottom w:w="100" w:type="dxa"/>
            </w:tcMar>
            <w:vAlign w:val="center"/>
          </w:tcPr>
          <w:p w14:paraId="6EDF96AA">
            <w:pPr>
              <w:keepNext w:val="0"/>
              <w:keepLines w:val="0"/>
              <w:pageBreakBefore w:val="0"/>
              <w:widowControl/>
              <w:kinsoku/>
              <w:wordWrap/>
              <w:overflowPunct/>
              <w:topLinePunct w:val="0"/>
              <w:autoSpaceDE/>
              <w:autoSpaceDN/>
              <w:bidi w:val="0"/>
              <w:snapToGrid/>
              <w:spacing w:after="0" w:line="360" w:lineRule="auto"/>
              <w:jc w:val="center"/>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项目负责人业绩</w:t>
            </w:r>
          </w:p>
        </w:tc>
        <w:tc>
          <w:tcPr>
            <w:tcW w:w="6624" w:type="dxa"/>
            <w:tcMar>
              <w:top w:w="100" w:type="dxa"/>
              <w:bottom w:w="100" w:type="dxa"/>
            </w:tcMar>
            <w:vAlign w:val="center"/>
          </w:tcPr>
          <w:p w14:paraId="2A8FEBBA">
            <w:pPr>
              <w:keepNext w:val="0"/>
              <w:keepLines w:val="0"/>
              <w:pageBreakBefore w:val="0"/>
              <w:widowControl/>
              <w:kinsoku/>
              <w:wordWrap/>
              <w:overflowPunct/>
              <w:topLinePunct w:val="0"/>
              <w:autoSpaceDE/>
              <w:autoSpaceDN/>
              <w:bidi w:val="0"/>
              <w:snapToGrid/>
              <w:spacing w:after="0" w:line="360" w:lineRule="auto"/>
              <w:jc w:val="left"/>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项目负责人提供自2021年1月1日以来具有</w:t>
            </w:r>
            <w:r>
              <w:rPr>
                <w:rFonts w:hint="default" w:ascii="Times New Roman" w:hAnsi="Times New Roman" w:eastAsia="宋体" w:cs="Times New Roman"/>
                <w:color w:val="auto"/>
                <w:sz w:val="24"/>
                <w:szCs w:val="24"/>
                <w:highlight w:val="none"/>
              </w:rPr>
              <w:t>公共</w:t>
            </w:r>
            <w:r>
              <w:rPr>
                <w:rFonts w:hint="default" w:ascii="Times New Roman" w:hAnsi="Times New Roman" w:eastAsia="宋体" w:cs="Times New Roman"/>
                <w:b w:val="0"/>
                <w:bCs w:val="0"/>
                <w:color w:val="auto"/>
                <w:sz w:val="24"/>
                <w:szCs w:val="24"/>
                <w:highlight w:val="none"/>
                <w:lang w:val="en-US" w:eastAsia="zh-CN"/>
              </w:rPr>
              <w:t>绿化养护业绩的，每提供1个得4分，满分8分。</w:t>
            </w:r>
          </w:p>
          <w:p w14:paraId="53B8CB7E">
            <w:pPr>
              <w:keepNext w:val="0"/>
              <w:keepLines w:val="0"/>
              <w:pageBreakBefore w:val="0"/>
              <w:widowControl/>
              <w:kinsoku/>
              <w:wordWrap/>
              <w:overflowPunct/>
              <w:topLinePunct w:val="0"/>
              <w:autoSpaceDE/>
              <w:autoSpaceDN/>
              <w:bidi w:val="0"/>
              <w:snapToGrid/>
              <w:spacing w:after="0" w:line="360" w:lineRule="auto"/>
              <w:jc w:val="left"/>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注：提供合同复印件，时间以合同签订时间为准，合同须体现项目负责人，如无法体现，须提供加盖业绩合同甲方公章的证明材料。</w:t>
            </w:r>
          </w:p>
        </w:tc>
        <w:tc>
          <w:tcPr>
            <w:tcW w:w="636" w:type="dxa"/>
            <w:tcMar>
              <w:top w:w="100" w:type="dxa"/>
              <w:bottom w:w="100" w:type="dxa"/>
            </w:tcMar>
            <w:vAlign w:val="center"/>
          </w:tcPr>
          <w:p w14:paraId="6F15C381">
            <w:pPr>
              <w:keepNext w:val="0"/>
              <w:keepLines w:val="0"/>
              <w:pageBreakBefore w:val="0"/>
              <w:widowControl/>
              <w:kinsoku/>
              <w:wordWrap/>
              <w:overflowPunct/>
              <w:topLinePunct w:val="0"/>
              <w:autoSpaceDE/>
              <w:autoSpaceDN/>
              <w:bidi w:val="0"/>
              <w:snapToGrid/>
              <w:spacing w:after="0" w:line="360" w:lineRule="auto"/>
              <w:jc w:val="center"/>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8</w:t>
            </w:r>
          </w:p>
        </w:tc>
      </w:tr>
      <w:tr w14:paraId="2F1BB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8" w:type="dxa"/>
            <w:bottom w:w="100" w:type="dxa"/>
            <w:right w:w="108" w:type="dxa"/>
          </w:tblCellMar>
        </w:tblPrEx>
        <w:tc>
          <w:tcPr>
            <w:tcW w:w="814" w:type="dxa"/>
            <w:tcMar>
              <w:top w:w="100" w:type="dxa"/>
              <w:bottom w:w="100" w:type="dxa"/>
            </w:tcMar>
            <w:vAlign w:val="center"/>
          </w:tcPr>
          <w:p w14:paraId="503A2650">
            <w:pPr>
              <w:keepNext w:val="0"/>
              <w:keepLines w:val="0"/>
              <w:pageBreakBefore w:val="0"/>
              <w:widowControl/>
              <w:kinsoku/>
              <w:wordWrap/>
              <w:overflowPunct/>
              <w:topLinePunct w:val="0"/>
              <w:autoSpaceDE/>
              <w:autoSpaceDN/>
              <w:bidi w:val="0"/>
              <w:snapToGrid/>
              <w:spacing w:after="0" w:line="360" w:lineRule="auto"/>
              <w:jc w:val="center"/>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3</w:t>
            </w:r>
          </w:p>
        </w:tc>
        <w:tc>
          <w:tcPr>
            <w:tcW w:w="1100" w:type="dxa"/>
            <w:tcMar>
              <w:top w:w="100" w:type="dxa"/>
              <w:bottom w:w="100" w:type="dxa"/>
            </w:tcMar>
            <w:vAlign w:val="center"/>
          </w:tcPr>
          <w:p w14:paraId="5980ECF9">
            <w:pPr>
              <w:keepNext w:val="0"/>
              <w:keepLines w:val="0"/>
              <w:pageBreakBefore w:val="0"/>
              <w:widowControl/>
              <w:kinsoku/>
              <w:wordWrap/>
              <w:overflowPunct/>
              <w:topLinePunct w:val="0"/>
              <w:autoSpaceDE/>
              <w:autoSpaceDN/>
              <w:bidi w:val="0"/>
              <w:snapToGrid/>
              <w:spacing w:after="0" w:line="360" w:lineRule="auto"/>
              <w:jc w:val="center"/>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项目组人员</w:t>
            </w:r>
          </w:p>
        </w:tc>
        <w:tc>
          <w:tcPr>
            <w:tcW w:w="6624" w:type="dxa"/>
            <w:tcMar>
              <w:top w:w="100" w:type="dxa"/>
              <w:bottom w:w="100" w:type="dxa"/>
            </w:tcMar>
            <w:vAlign w:val="center"/>
          </w:tcPr>
          <w:p w14:paraId="4D20A858">
            <w:pPr>
              <w:keepNext w:val="0"/>
              <w:keepLines w:val="0"/>
              <w:pageBreakBefore w:val="0"/>
              <w:widowControl/>
              <w:kinsoku/>
              <w:wordWrap/>
              <w:overflowPunct/>
              <w:topLinePunct w:val="0"/>
              <w:autoSpaceDE/>
              <w:autoSpaceDN/>
              <w:bidi w:val="0"/>
              <w:snapToGrid/>
              <w:spacing w:after="0" w:line="360" w:lineRule="auto"/>
              <w:jc w:val="left"/>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本项目拟投入其他人员的情况（除项目负责人），提供人员录用、解聘、培训及考核方案完整，符合实际情况的得3分；提供人员录用、解聘、培训及考核方案较为完整，符合实际情况的得2分；提供人员录用、解聘、培训及考核方案有缺漏，符合实际情况的得1分；未提供不得分。</w:t>
            </w:r>
          </w:p>
          <w:p w14:paraId="6B4CA824">
            <w:pPr>
              <w:keepNext w:val="0"/>
              <w:keepLines w:val="0"/>
              <w:pageBreakBefore w:val="0"/>
              <w:widowControl/>
              <w:kinsoku/>
              <w:wordWrap/>
              <w:overflowPunct/>
              <w:topLinePunct w:val="0"/>
              <w:autoSpaceDE/>
              <w:autoSpaceDN/>
              <w:bidi w:val="0"/>
              <w:snapToGrid/>
              <w:spacing w:after="0" w:line="360" w:lineRule="auto"/>
              <w:jc w:val="left"/>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本项目拟投入项目组（含项目负责人）人数满足作业人员配置数量最低标准（</w:t>
            </w:r>
            <w:r>
              <w:rPr>
                <w:rFonts w:hint="default" w:ascii="Times New Roman" w:hAnsi="Times New Roman" w:eastAsia="宋体" w:cs="Times New Roman"/>
                <w:b/>
                <w:bCs/>
                <w:color w:val="auto"/>
                <w:sz w:val="24"/>
                <w:szCs w:val="24"/>
                <w:highlight w:val="none"/>
                <w:lang w:val="en-US" w:eastAsia="zh-CN"/>
              </w:rPr>
              <w:t>按所投标段分别提供</w:t>
            </w:r>
            <w:r>
              <w:rPr>
                <w:rFonts w:hint="default" w:ascii="Times New Roman" w:hAnsi="Times New Roman" w:eastAsia="宋体" w:cs="Times New Roman"/>
                <w:b w:val="0"/>
                <w:bCs w:val="0"/>
                <w:color w:val="auto"/>
                <w:sz w:val="24"/>
                <w:szCs w:val="24"/>
                <w:highlight w:val="none"/>
                <w:lang w:val="en-US" w:eastAsia="zh-CN"/>
              </w:rPr>
              <w:t>）的得3分；每增加2人加1分，满分5分；</w:t>
            </w:r>
          </w:p>
          <w:p w14:paraId="4A866C23">
            <w:pPr>
              <w:keepNext w:val="0"/>
              <w:keepLines w:val="0"/>
              <w:pageBreakBefore w:val="0"/>
              <w:widowControl/>
              <w:kinsoku/>
              <w:wordWrap/>
              <w:overflowPunct/>
              <w:topLinePunct w:val="0"/>
              <w:autoSpaceDE/>
              <w:autoSpaceDN/>
              <w:bidi w:val="0"/>
              <w:snapToGrid/>
              <w:spacing w:after="0" w:line="360" w:lineRule="auto"/>
              <w:jc w:val="left"/>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注：须提供相关证明材料复印件，并要求提供供应商近半年内任意一个月为投入本项目的人员缴纳社保或商业保险的证明材料。若相关人员属企业退休人员、现役军人等客观原因无法提供养老保险金缴费证明，必须出具相关证明材料，否则一律按未提供养老保险金缴费证明材料处理。如为已退休人员，提供企业为其购买的商业险保单复印件。</w:t>
            </w:r>
          </w:p>
        </w:tc>
        <w:tc>
          <w:tcPr>
            <w:tcW w:w="636" w:type="dxa"/>
            <w:tcMar>
              <w:top w:w="100" w:type="dxa"/>
              <w:bottom w:w="100" w:type="dxa"/>
            </w:tcMar>
            <w:vAlign w:val="center"/>
          </w:tcPr>
          <w:p w14:paraId="70FF0F09">
            <w:pPr>
              <w:keepNext w:val="0"/>
              <w:keepLines w:val="0"/>
              <w:pageBreakBefore w:val="0"/>
              <w:widowControl/>
              <w:kinsoku/>
              <w:wordWrap/>
              <w:overflowPunct/>
              <w:topLinePunct w:val="0"/>
              <w:autoSpaceDE/>
              <w:autoSpaceDN/>
              <w:bidi w:val="0"/>
              <w:snapToGrid/>
              <w:spacing w:after="0" w:line="360" w:lineRule="auto"/>
              <w:jc w:val="center"/>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8</w:t>
            </w:r>
          </w:p>
        </w:tc>
      </w:tr>
      <w:tr w14:paraId="255DF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8" w:type="dxa"/>
            <w:bottom w:w="100" w:type="dxa"/>
            <w:right w:w="108" w:type="dxa"/>
          </w:tblCellMar>
        </w:tblPrEx>
        <w:tc>
          <w:tcPr>
            <w:tcW w:w="814" w:type="dxa"/>
            <w:tcMar>
              <w:top w:w="100" w:type="dxa"/>
              <w:bottom w:w="100" w:type="dxa"/>
            </w:tcMar>
            <w:vAlign w:val="center"/>
          </w:tcPr>
          <w:p w14:paraId="3FEDF72F">
            <w:pPr>
              <w:keepNext w:val="0"/>
              <w:keepLines w:val="0"/>
              <w:pageBreakBefore w:val="0"/>
              <w:widowControl/>
              <w:kinsoku/>
              <w:wordWrap/>
              <w:overflowPunct/>
              <w:topLinePunct w:val="0"/>
              <w:autoSpaceDE/>
              <w:autoSpaceDN/>
              <w:bidi w:val="0"/>
              <w:snapToGrid/>
              <w:spacing w:after="0" w:line="360" w:lineRule="auto"/>
              <w:jc w:val="center"/>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4</w:t>
            </w:r>
          </w:p>
        </w:tc>
        <w:tc>
          <w:tcPr>
            <w:tcW w:w="1100" w:type="dxa"/>
            <w:tcMar>
              <w:top w:w="100" w:type="dxa"/>
              <w:bottom w:w="100" w:type="dxa"/>
            </w:tcMar>
            <w:vAlign w:val="center"/>
          </w:tcPr>
          <w:p w14:paraId="4EC4EE18">
            <w:pPr>
              <w:keepNext w:val="0"/>
              <w:keepLines w:val="0"/>
              <w:pageBreakBefore w:val="0"/>
              <w:widowControl/>
              <w:kinsoku/>
              <w:wordWrap/>
              <w:overflowPunct/>
              <w:topLinePunct w:val="0"/>
              <w:autoSpaceDE/>
              <w:autoSpaceDN/>
              <w:bidi w:val="0"/>
              <w:snapToGrid/>
              <w:spacing w:after="0" w:line="360" w:lineRule="auto"/>
              <w:jc w:val="center"/>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拟投入养护机械设备</w:t>
            </w:r>
          </w:p>
        </w:tc>
        <w:tc>
          <w:tcPr>
            <w:tcW w:w="6624" w:type="dxa"/>
            <w:tcMar>
              <w:top w:w="100" w:type="dxa"/>
              <w:bottom w:w="100" w:type="dxa"/>
            </w:tcMar>
            <w:vAlign w:val="center"/>
          </w:tcPr>
          <w:p w14:paraId="7FCF2A6F">
            <w:pPr>
              <w:keepNext w:val="0"/>
              <w:keepLines w:val="0"/>
              <w:pageBreakBefore w:val="0"/>
              <w:widowControl/>
              <w:kinsoku/>
              <w:wordWrap/>
              <w:overflowPunct/>
              <w:topLinePunct w:val="0"/>
              <w:autoSpaceDE/>
              <w:autoSpaceDN/>
              <w:bidi w:val="0"/>
              <w:snapToGrid/>
              <w:spacing w:after="0" w:line="360" w:lineRule="auto"/>
              <w:jc w:val="left"/>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供应商拟投入养护机械设备中，具有绿篱机的，每有一台得1分，满分3分；具有割灌机的，每有一台得1分，满分3分；具有面包车或货车（含小型货车）的得2分。</w:t>
            </w:r>
          </w:p>
          <w:p w14:paraId="48EC5830">
            <w:pPr>
              <w:keepNext w:val="0"/>
              <w:keepLines w:val="0"/>
              <w:pageBreakBefore w:val="0"/>
              <w:widowControl/>
              <w:kinsoku/>
              <w:wordWrap/>
              <w:overflowPunct/>
              <w:topLinePunct w:val="0"/>
              <w:autoSpaceDE/>
              <w:autoSpaceDN/>
              <w:bidi w:val="0"/>
              <w:snapToGrid/>
              <w:spacing w:after="0" w:line="360" w:lineRule="auto"/>
              <w:jc w:val="left"/>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注：供应商提供自2021年1月1日以来采购相关机械设备的购买发票复印件或采购合同复印件，时间以发票时间或合同签订时间为准；提供车辆行驶证或机动车登记证，如车辆为租赁，则提供租赁合同复印件；未提供不得分。</w:t>
            </w:r>
          </w:p>
        </w:tc>
        <w:tc>
          <w:tcPr>
            <w:tcW w:w="636" w:type="dxa"/>
            <w:tcMar>
              <w:top w:w="100" w:type="dxa"/>
              <w:bottom w:w="100" w:type="dxa"/>
            </w:tcMar>
            <w:vAlign w:val="center"/>
          </w:tcPr>
          <w:p w14:paraId="1594D8E3">
            <w:pPr>
              <w:keepNext w:val="0"/>
              <w:keepLines w:val="0"/>
              <w:pageBreakBefore w:val="0"/>
              <w:widowControl/>
              <w:kinsoku/>
              <w:wordWrap/>
              <w:overflowPunct/>
              <w:topLinePunct w:val="0"/>
              <w:autoSpaceDE/>
              <w:autoSpaceDN/>
              <w:bidi w:val="0"/>
              <w:snapToGrid/>
              <w:spacing w:after="0" w:line="360" w:lineRule="auto"/>
              <w:jc w:val="center"/>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8</w:t>
            </w:r>
          </w:p>
        </w:tc>
      </w:tr>
      <w:tr w14:paraId="262F3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8" w:type="dxa"/>
            <w:bottom w:w="100" w:type="dxa"/>
            <w:right w:w="108" w:type="dxa"/>
          </w:tblCellMar>
        </w:tblPrEx>
        <w:tc>
          <w:tcPr>
            <w:tcW w:w="814" w:type="dxa"/>
            <w:tcMar>
              <w:top w:w="100" w:type="dxa"/>
              <w:bottom w:w="100" w:type="dxa"/>
            </w:tcMar>
            <w:vAlign w:val="center"/>
          </w:tcPr>
          <w:p w14:paraId="043A9962">
            <w:pPr>
              <w:keepNext w:val="0"/>
              <w:keepLines w:val="0"/>
              <w:pageBreakBefore w:val="0"/>
              <w:widowControl/>
              <w:kinsoku/>
              <w:wordWrap/>
              <w:overflowPunct/>
              <w:topLinePunct w:val="0"/>
              <w:autoSpaceDE/>
              <w:autoSpaceDN/>
              <w:bidi w:val="0"/>
              <w:snapToGrid/>
              <w:spacing w:after="0" w:line="360" w:lineRule="auto"/>
              <w:jc w:val="center"/>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5</w:t>
            </w:r>
          </w:p>
        </w:tc>
        <w:tc>
          <w:tcPr>
            <w:tcW w:w="1100" w:type="dxa"/>
            <w:tcMar>
              <w:top w:w="100" w:type="dxa"/>
              <w:bottom w:w="100" w:type="dxa"/>
            </w:tcMar>
            <w:vAlign w:val="center"/>
          </w:tcPr>
          <w:p w14:paraId="412F98A9">
            <w:pPr>
              <w:keepNext w:val="0"/>
              <w:keepLines w:val="0"/>
              <w:pageBreakBefore w:val="0"/>
              <w:widowControl/>
              <w:kinsoku/>
              <w:wordWrap/>
              <w:overflowPunct/>
              <w:topLinePunct w:val="0"/>
              <w:autoSpaceDE/>
              <w:autoSpaceDN/>
              <w:bidi w:val="0"/>
              <w:snapToGrid/>
              <w:spacing w:after="0" w:line="360" w:lineRule="auto"/>
              <w:jc w:val="center"/>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企业业绩</w:t>
            </w:r>
          </w:p>
        </w:tc>
        <w:tc>
          <w:tcPr>
            <w:tcW w:w="6624" w:type="dxa"/>
            <w:tcMar>
              <w:top w:w="100" w:type="dxa"/>
              <w:bottom w:w="100" w:type="dxa"/>
            </w:tcMar>
            <w:vAlign w:val="center"/>
          </w:tcPr>
          <w:p w14:paraId="3AB1DEEC">
            <w:pPr>
              <w:keepNext w:val="0"/>
              <w:keepLines w:val="0"/>
              <w:pageBreakBefore w:val="0"/>
              <w:widowControl/>
              <w:kinsoku/>
              <w:wordWrap/>
              <w:overflowPunct/>
              <w:topLinePunct w:val="0"/>
              <w:autoSpaceDE/>
              <w:autoSpaceDN/>
              <w:bidi w:val="0"/>
              <w:snapToGrid/>
              <w:spacing w:after="0" w:line="360" w:lineRule="auto"/>
              <w:jc w:val="left"/>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供应商自2021年1月1日以来独立承担的</w:t>
            </w:r>
            <w:r>
              <w:rPr>
                <w:rFonts w:hint="default" w:ascii="Times New Roman" w:hAnsi="Times New Roman" w:eastAsia="宋体" w:cs="Times New Roman"/>
                <w:color w:val="auto"/>
                <w:sz w:val="24"/>
                <w:szCs w:val="24"/>
                <w:highlight w:val="none"/>
              </w:rPr>
              <w:t>公共</w:t>
            </w:r>
            <w:r>
              <w:rPr>
                <w:rFonts w:hint="default" w:ascii="Times New Roman" w:hAnsi="Times New Roman" w:eastAsia="宋体" w:cs="Times New Roman"/>
                <w:b w:val="0"/>
                <w:bCs w:val="0"/>
                <w:color w:val="auto"/>
                <w:sz w:val="24"/>
                <w:szCs w:val="24"/>
                <w:highlight w:val="none"/>
                <w:lang w:val="en-US" w:eastAsia="zh-CN"/>
              </w:rPr>
              <w:t>绿化养护（该养护合同不包括绿化建设项目的一年或两年免费养护）服务业绩的，每提供1个得4分，本项满分12分。</w:t>
            </w:r>
          </w:p>
          <w:p w14:paraId="016A3BE4">
            <w:pPr>
              <w:keepNext w:val="0"/>
              <w:keepLines w:val="0"/>
              <w:pageBreakBefore w:val="0"/>
              <w:widowControl/>
              <w:kinsoku/>
              <w:wordWrap/>
              <w:overflowPunct/>
              <w:topLinePunct w:val="0"/>
              <w:autoSpaceDE/>
              <w:autoSpaceDN/>
              <w:bidi w:val="0"/>
              <w:snapToGrid/>
              <w:spacing w:after="0" w:line="360" w:lineRule="auto"/>
              <w:jc w:val="left"/>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注：提供合同复印件，时间以合同签订时间为准，如合同未能体现相关内容，则须提供加盖业绩合同甲方公章的证明材料，否则视为未提供。</w:t>
            </w:r>
          </w:p>
        </w:tc>
        <w:tc>
          <w:tcPr>
            <w:tcW w:w="636" w:type="dxa"/>
            <w:tcMar>
              <w:top w:w="100" w:type="dxa"/>
              <w:bottom w:w="100" w:type="dxa"/>
            </w:tcMar>
            <w:vAlign w:val="center"/>
          </w:tcPr>
          <w:p w14:paraId="014BE6F8">
            <w:pPr>
              <w:keepNext w:val="0"/>
              <w:keepLines w:val="0"/>
              <w:pageBreakBefore w:val="0"/>
              <w:widowControl/>
              <w:kinsoku/>
              <w:wordWrap/>
              <w:overflowPunct/>
              <w:topLinePunct w:val="0"/>
              <w:autoSpaceDE/>
              <w:autoSpaceDN/>
              <w:bidi w:val="0"/>
              <w:snapToGrid/>
              <w:spacing w:after="0" w:line="360" w:lineRule="auto"/>
              <w:jc w:val="center"/>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12</w:t>
            </w:r>
          </w:p>
        </w:tc>
      </w:tr>
    </w:tbl>
    <w:p w14:paraId="4DA32B92">
      <w:pPr>
        <w:pStyle w:val="493"/>
        <w:rPr>
          <w:color w:val="auto"/>
          <w:highlight w:val="none"/>
        </w:rPr>
      </w:pPr>
    </w:p>
    <w:p w14:paraId="693C4437">
      <w:pPr>
        <w:pBdr>
          <w:top w:val="none" w:color="auto" w:sz="0" w:space="3"/>
          <w:left w:val="none" w:color="auto" w:sz="0" w:space="0"/>
          <w:bottom w:val="none" w:color="auto" w:sz="0" w:space="0"/>
          <w:right w:val="none" w:color="auto" w:sz="0" w:space="0"/>
        </w:pBdr>
        <w:spacing w:after="0" w:line="360" w:lineRule="auto"/>
        <w:jc w:val="both"/>
        <w:rPr>
          <w:rFonts w:ascii="Times New Roman" w:hAnsi="Times New Roman" w:eastAsia="宋体"/>
          <w:b/>
          <w:color w:val="auto"/>
          <w:sz w:val="24"/>
          <w:highlight w:val="none"/>
        </w:rPr>
      </w:pPr>
      <w:r>
        <w:rPr>
          <w:rFonts w:ascii="Times New Roman" w:hAnsi="Times New Roman" w:eastAsia="宋体"/>
          <w:b/>
          <w:color w:val="auto"/>
          <w:sz w:val="24"/>
          <w:highlight w:val="none"/>
        </w:rPr>
        <w:t>（三）价格评估</w:t>
      </w:r>
    </w:p>
    <w:tbl>
      <w:tblPr>
        <w:tblStyle w:val="15"/>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0" w:type="dxa"/>
          <w:left w:w="108" w:type="dxa"/>
          <w:bottom w:w="100" w:type="dxa"/>
          <w:right w:w="108" w:type="dxa"/>
        </w:tblCellMar>
      </w:tblPr>
      <w:tblGrid>
        <w:gridCol w:w="802"/>
        <w:gridCol w:w="1100"/>
        <w:gridCol w:w="6533"/>
        <w:gridCol w:w="739"/>
      </w:tblGrid>
      <w:tr w14:paraId="37DF8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2" w:type="dxa"/>
            <w:noWrap/>
            <w:tcMar>
              <w:top w:w="100" w:type="dxa"/>
              <w:bottom w:w="100" w:type="dxa"/>
            </w:tcMar>
            <w:vAlign w:val="center"/>
          </w:tcPr>
          <w:p w14:paraId="6FC50E21">
            <w:pPr>
              <w:spacing w:after="0" w:line="240" w:lineRule="auto"/>
              <w:jc w:val="center"/>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eastAsia="zh-CN"/>
              </w:rPr>
              <w:t>序号</w:t>
            </w:r>
          </w:p>
        </w:tc>
        <w:tc>
          <w:tcPr>
            <w:tcW w:w="1100" w:type="dxa"/>
            <w:noWrap/>
            <w:tcMar>
              <w:top w:w="100" w:type="dxa"/>
              <w:bottom w:w="100" w:type="dxa"/>
            </w:tcMar>
            <w:vAlign w:val="center"/>
          </w:tcPr>
          <w:p w14:paraId="2738BD3D">
            <w:pPr>
              <w:spacing w:after="0" w:line="240" w:lineRule="auto"/>
              <w:jc w:val="center"/>
              <w:rPr>
                <w:rFonts w:hint="eastAsia"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eastAsia="zh-CN"/>
              </w:rPr>
              <w:t>评</w:t>
            </w:r>
            <w:r>
              <w:rPr>
                <w:rFonts w:hint="eastAsia" w:ascii="Times New Roman" w:hAnsi="Times New Roman" w:eastAsia="宋体" w:cs="Times New Roman"/>
                <w:b/>
                <w:bCs/>
                <w:color w:val="auto"/>
                <w:sz w:val="24"/>
                <w:szCs w:val="24"/>
                <w:highlight w:val="none"/>
                <w:lang w:val="en-US" w:eastAsia="zh-CN"/>
              </w:rPr>
              <w:t>分</w:t>
            </w:r>
          </w:p>
          <w:p w14:paraId="2D611D65">
            <w:pPr>
              <w:spacing w:after="0" w:line="240" w:lineRule="auto"/>
              <w:jc w:val="center"/>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eastAsia="zh-CN"/>
              </w:rPr>
              <w:t>因素</w:t>
            </w:r>
          </w:p>
        </w:tc>
        <w:tc>
          <w:tcPr>
            <w:tcW w:w="6533" w:type="dxa"/>
            <w:noWrap/>
            <w:tcMar>
              <w:top w:w="100" w:type="dxa"/>
              <w:bottom w:w="100" w:type="dxa"/>
            </w:tcMar>
            <w:vAlign w:val="center"/>
          </w:tcPr>
          <w:p w14:paraId="5784AD4F">
            <w:pPr>
              <w:spacing w:after="0" w:line="240" w:lineRule="auto"/>
              <w:jc w:val="center"/>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eastAsia="zh-CN"/>
              </w:rPr>
              <w:t>评审细则</w:t>
            </w:r>
          </w:p>
        </w:tc>
        <w:tc>
          <w:tcPr>
            <w:tcW w:w="739" w:type="dxa"/>
            <w:noWrap/>
            <w:tcMar>
              <w:top w:w="100" w:type="dxa"/>
              <w:bottom w:w="100" w:type="dxa"/>
            </w:tcMar>
            <w:vAlign w:val="center"/>
          </w:tcPr>
          <w:p w14:paraId="5BE191EE">
            <w:pPr>
              <w:spacing w:after="0" w:line="240" w:lineRule="auto"/>
              <w:jc w:val="center"/>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eastAsia="zh-CN"/>
              </w:rPr>
              <w:t>分值</w:t>
            </w:r>
          </w:p>
        </w:tc>
      </w:tr>
      <w:tr w14:paraId="7AA7C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8" w:type="dxa"/>
            <w:bottom w:w="100" w:type="dxa"/>
            <w:right w:w="108" w:type="dxa"/>
          </w:tblCellMar>
        </w:tblPrEx>
        <w:tc>
          <w:tcPr>
            <w:tcW w:w="8435" w:type="dxa"/>
            <w:gridSpan w:val="3"/>
            <w:noWrap/>
            <w:tcMar>
              <w:top w:w="100" w:type="dxa"/>
              <w:bottom w:w="100" w:type="dxa"/>
            </w:tcMar>
            <w:vAlign w:val="center"/>
          </w:tcPr>
          <w:p w14:paraId="4A91CF40">
            <w:pPr>
              <w:spacing w:after="0" w:line="240" w:lineRule="auto"/>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投标报价得分</w:t>
            </w:r>
          </w:p>
        </w:tc>
        <w:tc>
          <w:tcPr>
            <w:tcW w:w="739" w:type="dxa"/>
            <w:noWrap/>
            <w:tcMar>
              <w:top w:w="100" w:type="dxa"/>
              <w:bottom w:w="100" w:type="dxa"/>
            </w:tcMar>
            <w:vAlign w:val="center"/>
          </w:tcPr>
          <w:p w14:paraId="6E26562A">
            <w:pPr>
              <w:spacing w:after="0" w:line="240" w:lineRule="auto"/>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10.0</w:t>
            </w:r>
          </w:p>
        </w:tc>
      </w:tr>
      <w:tr w14:paraId="0AE9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8" w:type="dxa"/>
            <w:bottom w:w="100" w:type="dxa"/>
            <w:right w:w="108" w:type="dxa"/>
          </w:tblCellMar>
        </w:tblPrEx>
        <w:tc>
          <w:tcPr>
            <w:tcW w:w="802" w:type="dxa"/>
            <w:noWrap/>
            <w:tcMar>
              <w:top w:w="100" w:type="dxa"/>
              <w:bottom w:w="100" w:type="dxa"/>
            </w:tcMar>
            <w:vAlign w:val="center"/>
          </w:tcPr>
          <w:p w14:paraId="179005D8">
            <w:pPr>
              <w:spacing w:after="0" w:line="240" w:lineRule="auto"/>
              <w:jc w:val="center"/>
              <w:rPr>
                <w:rFonts w:hint="default"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1</w:t>
            </w:r>
          </w:p>
        </w:tc>
        <w:tc>
          <w:tcPr>
            <w:tcW w:w="1100" w:type="dxa"/>
            <w:noWrap/>
            <w:tcMar>
              <w:top w:w="100" w:type="dxa"/>
              <w:bottom w:w="100" w:type="dxa"/>
            </w:tcMar>
            <w:vAlign w:val="center"/>
          </w:tcPr>
          <w:p w14:paraId="3D536370">
            <w:pPr>
              <w:spacing w:after="0" w:line="240" w:lineRule="auto"/>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投标报价</w:t>
            </w:r>
          </w:p>
        </w:tc>
        <w:tc>
          <w:tcPr>
            <w:tcW w:w="6533" w:type="dxa"/>
            <w:noWrap/>
            <w:tcMar>
              <w:top w:w="100" w:type="dxa"/>
              <w:bottom w:w="100" w:type="dxa"/>
            </w:tcMar>
            <w:vAlign w:val="center"/>
          </w:tcPr>
          <w:p w14:paraId="626D20B1">
            <w:pPr>
              <w:spacing w:after="0" w:line="240" w:lineRule="auto"/>
              <w:jc w:val="left"/>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val="en-US" w:eastAsia="zh-CN"/>
              </w:rPr>
              <w:t>综合评分法中的价格分采用低价优先法计算，即满足招标文件要求且投标价格最低的投标报价为评标基准价，其价格分为满分10分。其他投标人的价格分统一按照下列公式计算：投标报价得分= (评标基准价／投标报价)×10。</w:t>
            </w:r>
          </w:p>
        </w:tc>
        <w:tc>
          <w:tcPr>
            <w:tcW w:w="739" w:type="dxa"/>
            <w:noWrap/>
            <w:tcMar>
              <w:top w:w="100" w:type="dxa"/>
              <w:bottom w:w="100" w:type="dxa"/>
            </w:tcMar>
            <w:vAlign w:val="center"/>
          </w:tcPr>
          <w:p w14:paraId="09EC6C9F">
            <w:pPr>
              <w:spacing w:after="0" w:line="240" w:lineRule="auto"/>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10.0</w:t>
            </w:r>
          </w:p>
        </w:tc>
      </w:tr>
    </w:tbl>
    <w:p w14:paraId="2D1231DE">
      <w:pPr>
        <w:pBdr>
          <w:top w:val="none" w:color="auto" w:sz="0" w:space="0"/>
          <w:left w:val="none" w:color="auto" w:sz="0" w:space="0"/>
          <w:bottom w:val="none" w:color="auto" w:sz="0" w:space="0"/>
          <w:right w:val="none" w:color="auto" w:sz="0" w:space="0"/>
        </w:pBdr>
        <w:spacing w:after="0" w:line="360" w:lineRule="auto"/>
        <w:jc w:val="both"/>
        <w:rPr>
          <w:rFonts w:ascii="Times New Roman" w:hAnsi="Times New Roman" w:eastAsia="宋体"/>
          <w:color w:val="auto"/>
          <w:highlight w:val="none"/>
          <w:lang w:eastAsia="zh-CN"/>
        </w:rPr>
      </w:pPr>
    </w:p>
    <w:p w14:paraId="43992D0F">
      <w:pPr>
        <w:pBdr>
          <w:top w:val="none" w:color="auto" w:sz="0" w:space="0"/>
          <w:left w:val="none" w:color="auto" w:sz="0" w:space="0"/>
          <w:bottom w:val="none" w:color="auto" w:sz="0" w:space="0"/>
          <w:right w:val="none" w:color="auto" w:sz="0" w:space="0"/>
        </w:pBdr>
        <w:spacing w:before="200" w:line="360" w:lineRule="auto"/>
        <w:ind w:firstLine="444"/>
        <w:jc w:val="both"/>
        <w:rPr>
          <w:rFonts w:ascii="Times New Roman" w:hAnsi="Times New Roman" w:eastAsia="宋体"/>
          <w:b/>
          <w:color w:val="auto"/>
          <w:sz w:val="30"/>
          <w:highlight w:val="none"/>
          <w:lang w:eastAsia="zh-CN"/>
        </w:rPr>
      </w:pPr>
      <w:r>
        <w:rPr>
          <w:rFonts w:ascii="Times New Roman" w:hAnsi="Times New Roman" w:eastAsia="宋体"/>
          <w:b/>
          <w:color w:val="auto"/>
          <w:sz w:val="30"/>
          <w:highlight w:val="none"/>
          <w:lang w:eastAsia="zh-CN"/>
        </w:rPr>
        <w:t>9.相同品牌产品的处理原则</w:t>
      </w:r>
    </w:p>
    <w:p w14:paraId="6CD9CF93">
      <w:pPr>
        <w:pBdr>
          <w:top w:val="none" w:color="auto" w:sz="0" w:space="0"/>
          <w:left w:val="none" w:color="auto" w:sz="0" w:space="0"/>
          <w:bottom w:val="none" w:color="auto" w:sz="0" w:space="0"/>
          <w:right w:val="none" w:color="auto" w:sz="0" w:space="0"/>
        </w:pBdr>
        <w:spacing w:after="0" w:line="360" w:lineRule="auto"/>
        <w:ind w:firstLine="473"/>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9.1非单一产品采购项目，采购人应当根据采购项目技术构成、产品价格比重等合理确定核心产品。本项目核心产品见投标人须知前附表。</w:t>
      </w:r>
    </w:p>
    <w:p w14:paraId="61446E60">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9.2使用综合评分法的采购项目，核心产品提供相同品牌产品且通过资格审查、符合性审查的不同投标人参加同一合同项下投标的，按一家投标人计算，评审后得分最高的同品牌投标人获得中标候选人推荐资格；评审得分相同的，由采购人或者采购人委托评标委员会按照招标文件规定的方式确定一个投标人获得中标人推荐资格，招标文件未规定的采取随机抽取方式确定，其他同品牌投标人不作为中标候选人。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E3930D7">
      <w:pPr>
        <w:pBdr>
          <w:top w:val="none" w:color="auto" w:sz="0" w:space="0"/>
          <w:left w:val="none" w:color="auto" w:sz="0" w:space="0"/>
          <w:bottom w:val="none" w:color="auto" w:sz="0" w:space="0"/>
          <w:right w:val="none" w:color="auto" w:sz="0" w:space="0"/>
        </w:pBdr>
        <w:spacing w:before="200" w:line="360" w:lineRule="auto"/>
        <w:ind w:firstLine="444"/>
        <w:jc w:val="both"/>
        <w:rPr>
          <w:rFonts w:ascii="Times New Roman" w:hAnsi="Times New Roman" w:eastAsia="宋体"/>
          <w:b/>
          <w:color w:val="auto"/>
          <w:sz w:val="30"/>
          <w:highlight w:val="none"/>
          <w:lang w:eastAsia="zh-CN"/>
        </w:rPr>
      </w:pPr>
      <w:r>
        <w:rPr>
          <w:rFonts w:ascii="Times New Roman" w:hAnsi="Times New Roman" w:eastAsia="宋体"/>
          <w:b/>
          <w:color w:val="auto"/>
          <w:sz w:val="30"/>
          <w:highlight w:val="none"/>
          <w:lang w:eastAsia="zh-CN"/>
        </w:rPr>
        <w:t>10.允许修改评标结果的情形</w:t>
      </w:r>
    </w:p>
    <w:p w14:paraId="59524A9B">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10.1评标结果汇总完成后，除下列情形外，任何人不得修改评标结果：</w:t>
      </w:r>
    </w:p>
    <w:p w14:paraId="3E49AE09">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（1）分值汇总计算错误的；</w:t>
      </w:r>
    </w:p>
    <w:p w14:paraId="696707C8">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（2）分项评分超出评分标准范围的；</w:t>
      </w:r>
    </w:p>
    <w:p w14:paraId="73FEFD3B">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（3）评标委员会成员对客观评审因素评分不一致的；</w:t>
      </w:r>
    </w:p>
    <w:p w14:paraId="26000F72">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（4）经评标委员会认定评分畸高、畸低的。</w:t>
      </w:r>
    </w:p>
    <w:p w14:paraId="25329DB8">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政府采购监管部门。</w:t>
      </w:r>
    </w:p>
    <w:p w14:paraId="2BA1DECC">
      <w:pPr>
        <w:pBdr>
          <w:top w:val="none" w:color="auto" w:sz="0" w:space="0"/>
          <w:left w:val="none" w:color="auto" w:sz="0" w:space="0"/>
          <w:bottom w:val="none" w:color="auto" w:sz="0" w:space="0"/>
          <w:right w:val="none" w:color="auto" w:sz="0" w:space="0"/>
        </w:pBdr>
        <w:spacing w:before="200" w:line="360" w:lineRule="auto"/>
        <w:ind w:firstLine="444"/>
        <w:jc w:val="both"/>
        <w:rPr>
          <w:rFonts w:ascii="Times New Roman" w:hAnsi="Times New Roman" w:eastAsia="宋体"/>
          <w:b/>
          <w:color w:val="auto"/>
          <w:sz w:val="30"/>
          <w:highlight w:val="none"/>
          <w:lang w:eastAsia="zh-CN"/>
        </w:rPr>
      </w:pPr>
      <w:r>
        <w:rPr>
          <w:rFonts w:ascii="Times New Roman" w:hAnsi="Times New Roman" w:eastAsia="宋体"/>
          <w:b/>
          <w:color w:val="auto"/>
          <w:sz w:val="30"/>
          <w:highlight w:val="none"/>
          <w:lang w:eastAsia="zh-CN"/>
        </w:rPr>
        <w:t>11.推荐中标候选人</w:t>
      </w:r>
    </w:p>
    <w:p w14:paraId="311D32CD">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11.1采用综合评分法的，评标结果按评审后得分(得分保留到小数点后2位，四舍五入)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402F9D6">
      <w:pPr>
        <w:pBdr>
          <w:top w:val="none" w:color="auto" w:sz="0" w:space="0"/>
          <w:left w:val="none" w:color="auto" w:sz="0" w:space="0"/>
          <w:bottom w:val="none" w:color="auto" w:sz="0" w:space="0"/>
          <w:right w:val="none" w:color="auto" w:sz="0" w:space="0"/>
        </w:pBdr>
        <w:spacing w:after="0" w:line="360" w:lineRule="auto"/>
        <w:ind w:firstLine="480"/>
        <w:jc w:val="both"/>
        <w:rPr>
          <w:rFonts w:ascii="Times New Roman" w:hAnsi="Times New Roman" w:eastAsia="宋体"/>
          <w:color w:val="auto"/>
          <w:sz w:val="24"/>
          <w:highlight w:val="none"/>
          <w:lang w:val="en-US" w:eastAsia="zh-CN"/>
        </w:rPr>
      </w:pPr>
      <w:r>
        <w:rPr>
          <w:rFonts w:hint="eastAsia" w:ascii="Times New Roman" w:hAnsi="Times New Roman" w:eastAsia="宋体"/>
          <w:color w:val="auto"/>
          <w:sz w:val="24"/>
          <w:highlight w:val="none"/>
          <w:lang w:val="en-US" w:eastAsia="zh-CN"/>
        </w:rPr>
        <w:t>11.2</w:t>
      </w:r>
      <w:r>
        <w:rPr>
          <w:rFonts w:hint="eastAsia" w:ascii="Times New Roman" w:hAnsi="Times New Roman"/>
          <w:color w:val="auto"/>
          <w:sz w:val="24"/>
          <w:highlight w:val="none"/>
          <w:lang w:val="en-US" w:eastAsia="zh-CN"/>
        </w:rPr>
        <w:t>评审顺序及排序要求详见“第一章 投标邀请”。</w:t>
      </w:r>
    </w:p>
    <w:p w14:paraId="6F503A21">
      <w:pPr>
        <w:pBdr>
          <w:top w:val="none" w:color="auto" w:sz="0" w:space="0"/>
          <w:left w:val="none" w:color="auto" w:sz="0" w:space="0"/>
          <w:bottom w:val="none" w:color="auto" w:sz="0" w:space="0"/>
          <w:right w:val="none" w:color="auto" w:sz="0" w:space="0"/>
        </w:pBdr>
        <w:spacing w:after="0" w:line="360" w:lineRule="auto"/>
        <w:ind w:firstLine="480"/>
        <w:jc w:val="both"/>
        <w:rPr>
          <w:rFonts w:hint="eastAsia" w:ascii="Times New Roman" w:hAnsi="Times New Roman" w:eastAsia="宋体"/>
          <w:color w:val="auto"/>
          <w:sz w:val="24"/>
          <w:highlight w:val="none"/>
          <w:lang w:val="en-US" w:eastAsia="zh-CN"/>
        </w:rPr>
      </w:pPr>
      <w:r>
        <w:rPr>
          <w:rFonts w:hint="eastAsia" w:ascii="Times New Roman" w:hAnsi="Times New Roman" w:eastAsia="宋体"/>
          <w:color w:val="auto"/>
          <w:sz w:val="24"/>
          <w:highlight w:val="none"/>
          <w:lang w:val="en-US" w:eastAsia="zh-CN"/>
        </w:rPr>
        <w:t>11.3评标结果公示结束后，如果某标段排名第一的</w:t>
      </w:r>
      <w:r>
        <w:rPr>
          <w:rFonts w:hint="eastAsia" w:ascii="Times New Roman" w:hAnsi="Times New Roman"/>
          <w:color w:val="auto"/>
          <w:sz w:val="24"/>
          <w:highlight w:val="none"/>
          <w:lang w:val="en-US" w:eastAsia="zh-CN"/>
        </w:rPr>
        <w:t>中标候选人</w:t>
      </w:r>
      <w:r>
        <w:rPr>
          <w:rFonts w:hint="eastAsia" w:ascii="Times New Roman" w:hAnsi="Times New Roman" w:eastAsia="宋体"/>
          <w:color w:val="auto"/>
          <w:sz w:val="24"/>
          <w:highlight w:val="none"/>
          <w:lang w:val="en-US" w:eastAsia="zh-CN"/>
        </w:rPr>
        <w:t>放弃</w:t>
      </w:r>
      <w:r>
        <w:rPr>
          <w:rFonts w:hint="eastAsia" w:ascii="Times New Roman" w:hAnsi="Times New Roman"/>
          <w:color w:val="auto"/>
          <w:sz w:val="24"/>
          <w:highlight w:val="none"/>
          <w:lang w:val="en-US" w:eastAsia="zh-CN"/>
        </w:rPr>
        <w:t>中标</w:t>
      </w:r>
      <w:r>
        <w:rPr>
          <w:rFonts w:hint="eastAsia" w:ascii="Times New Roman" w:hAnsi="Times New Roman" w:eastAsia="宋体"/>
          <w:color w:val="auto"/>
          <w:sz w:val="24"/>
          <w:highlight w:val="none"/>
          <w:lang w:val="en-US" w:eastAsia="zh-CN"/>
        </w:rPr>
        <w:t>或因不可抗力提出不能履行合同或者采购文件规定应当提交履约担保而在规定期限未能提交的，则按该标段的排名顺序依次递补，推荐为第一</w:t>
      </w:r>
      <w:r>
        <w:rPr>
          <w:rFonts w:hint="eastAsia" w:ascii="Times New Roman" w:hAnsi="Times New Roman"/>
          <w:color w:val="auto"/>
          <w:sz w:val="24"/>
          <w:highlight w:val="none"/>
          <w:lang w:val="en-US" w:eastAsia="zh-CN"/>
        </w:rPr>
        <w:t>中标候选人</w:t>
      </w:r>
      <w:r>
        <w:rPr>
          <w:rFonts w:hint="eastAsia" w:ascii="Times New Roman" w:hAnsi="Times New Roman" w:eastAsia="宋体"/>
          <w:color w:val="auto"/>
          <w:sz w:val="24"/>
          <w:highlight w:val="none"/>
          <w:lang w:val="en-US" w:eastAsia="zh-CN"/>
        </w:rPr>
        <w:t>；如此时推荐的第一</w:t>
      </w:r>
      <w:r>
        <w:rPr>
          <w:rFonts w:hint="eastAsia" w:ascii="Times New Roman" w:hAnsi="Times New Roman"/>
          <w:color w:val="auto"/>
          <w:sz w:val="24"/>
          <w:highlight w:val="none"/>
          <w:lang w:val="en-US" w:eastAsia="zh-CN"/>
        </w:rPr>
        <w:t>中标候选人</w:t>
      </w:r>
      <w:r>
        <w:rPr>
          <w:rFonts w:hint="eastAsia" w:ascii="Times New Roman" w:hAnsi="Times New Roman" w:eastAsia="宋体"/>
          <w:color w:val="auto"/>
          <w:sz w:val="24"/>
          <w:highlight w:val="none"/>
          <w:lang w:val="en-US" w:eastAsia="zh-CN"/>
        </w:rPr>
        <w:t>同时在其他标段也排名第一，则由采购人决定是否兼中多个标段。</w:t>
      </w:r>
    </w:p>
    <w:p w14:paraId="5C3B252D">
      <w:pPr>
        <w:pBdr>
          <w:top w:val="none" w:color="auto" w:sz="0" w:space="0"/>
          <w:left w:val="none" w:color="auto" w:sz="0" w:space="0"/>
          <w:bottom w:val="none" w:color="auto" w:sz="0" w:space="0"/>
          <w:right w:val="none" w:color="auto" w:sz="0" w:space="0"/>
        </w:pBdr>
        <w:spacing w:after="0" w:line="360" w:lineRule="auto"/>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 </w:t>
      </w:r>
    </w:p>
    <w:p w14:paraId="0A5828E7">
      <w:pPr>
        <w:pBdr>
          <w:top w:val="none" w:color="auto" w:sz="0" w:space="0"/>
          <w:left w:val="none" w:color="auto" w:sz="0" w:space="0"/>
          <w:bottom w:val="none" w:color="auto" w:sz="0" w:space="0"/>
          <w:right w:val="none" w:color="auto" w:sz="0" w:space="0"/>
        </w:pBdr>
        <w:spacing w:after="0" w:line="360" w:lineRule="auto"/>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 </w:t>
      </w:r>
    </w:p>
    <w:p w14:paraId="36C2359A">
      <w:pPr>
        <w:pBdr>
          <w:top w:val="none" w:color="auto" w:sz="0" w:space="0"/>
          <w:left w:val="none" w:color="auto" w:sz="0" w:space="0"/>
          <w:bottom w:val="none" w:color="auto" w:sz="0" w:space="0"/>
          <w:right w:val="none" w:color="auto" w:sz="0" w:space="0"/>
        </w:pBdr>
        <w:spacing w:after="0" w:line="360" w:lineRule="auto"/>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 </w:t>
      </w:r>
    </w:p>
    <w:p w14:paraId="3F0F8A74">
      <w:pPr>
        <w:pBdr>
          <w:top w:val="none" w:color="auto" w:sz="0" w:space="0"/>
          <w:left w:val="none" w:color="auto" w:sz="0" w:space="0"/>
          <w:bottom w:val="none" w:color="auto" w:sz="0" w:space="0"/>
          <w:right w:val="none" w:color="auto" w:sz="0" w:space="0"/>
        </w:pBdr>
        <w:spacing w:after="0" w:line="360" w:lineRule="auto"/>
        <w:rPr>
          <w:rFonts w:ascii="Times New Roman" w:hAnsi="Times New Roman" w:eastAsia="宋体"/>
          <w:color w:val="auto"/>
          <w:highlight w:val="none"/>
          <w:lang w:eastAsia="zh-CN"/>
        </w:rPr>
      </w:pPr>
    </w:p>
    <w:p w14:paraId="68A3A597">
      <w:pPr>
        <w:pBdr>
          <w:top w:val="none" w:color="auto" w:sz="0" w:space="0"/>
          <w:left w:val="none" w:color="auto" w:sz="0" w:space="0"/>
          <w:bottom w:val="none" w:color="auto" w:sz="0" w:space="0"/>
          <w:right w:val="none" w:color="auto" w:sz="0" w:space="0"/>
        </w:pBdr>
        <w:spacing w:after="0" w:line="360" w:lineRule="auto"/>
        <w:rPr>
          <w:rFonts w:ascii="Times New Roman" w:hAnsi="Times New Roman" w:eastAsia="宋体"/>
          <w:color w:val="auto"/>
          <w:highlight w:val="none"/>
          <w:lang w:eastAsia="zh-CN"/>
        </w:rPr>
      </w:pPr>
    </w:p>
    <w:p w14:paraId="4ACCF1C9">
      <w:pPr>
        <w:pBdr>
          <w:top w:val="none" w:color="auto" w:sz="0" w:space="0"/>
          <w:left w:val="none" w:color="auto" w:sz="0" w:space="0"/>
          <w:bottom w:val="none" w:color="auto" w:sz="0" w:space="0"/>
          <w:right w:val="none" w:color="auto" w:sz="0" w:space="0"/>
        </w:pBdr>
        <w:spacing w:after="0" w:line="360" w:lineRule="auto"/>
        <w:rPr>
          <w:rFonts w:ascii="Times New Roman" w:hAnsi="Times New Roman" w:eastAsia="宋体"/>
          <w:color w:val="auto"/>
          <w:highlight w:val="none"/>
          <w:lang w:eastAsia="zh-CN"/>
        </w:rPr>
      </w:pPr>
    </w:p>
    <w:p w14:paraId="69673FDE">
      <w:pPr>
        <w:rPr>
          <w:rFonts w:ascii="Times New Roman" w:hAnsi="Times New Roman" w:eastAsia="宋体"/>
          <w:color w:val="auto"/>
          <w:highlight w:val="none"/>
          <w:lang w:eastAsia="zh-CN"/>
        </w:rPr>
      </w:pPr>
      <w:r>
        <w:rPr>
          <w:rFonts w:ascii="Times New Roman" w:hAnsi="Times New Roman" w:eastAsia="宋体"/>
          <w:color w:val="auto"/>
          <w:highlight w:val="none"/>
          <w:lang w:eastAsia="zh-CN"/>
        </w:rPr>
        <w:br w:type="page"/>
      </w:r>
    </w:p>
    <w:p w14:paraId="2E5D71C2">
      <w:pPr>
        <w:pBdr>
          <w:top w:val="none" w:color="auto" w:sz="0" w:space="0"/>
          <w:left w:val="none" w:color="auto" w:sz="0" w:space="0"/>
          <w:bottom w:val="none" w:color="auto" w:sz="0" w:space="0"/>
          <w:right w:val="none" w:color="auto" w:sz="0" w:space="0"/>
        </w:pBdr>
        <w:spacing w:after="0" w:line="360" w:lineRule="auto"/>
        <w:jc w:val="center"/>
        <w:outlineLvl w:val="0"/>
        <w:rPr>
          <w:rFonts w:ascii="Times New Roman" w:hAnsi="Times New Roman" w:eastAsia="宋体"/>
          <w:b/>
          <w:color w:val="auto"/>
          <w:sz w:val="30"/>
          <w:highlight w:val="none"/>
          <w:lang w:eastAsia="zh-CN"/>
        </w:rPr>
      </w:pPr>
      <w:bookmarkStart w:id="15" w:name="_Toc8754"/>
      <w:bookmarkEnd w:id="15"/>
      <w:r>
        <w:rPr>
          <w:rFonts w:ascii="Times New Roman" w:hAnsi="Times New Roman" w:eastAsia="宋体"/>
          <w:b/>
          <w:color w:val="auto"/>
          <w:sz w:val="30"/>
          <w:highlight w:val="none"/>
          <w:lang w:eastAsia="zh-CN"/>
        </w:rPr>
        <w:t>第六部分</w:t>
      </w:r>
      <w:r>
        <w:rPr>
          <w:rFonts w:hint="eastAsia" w:ascii="Times New Roman" w:hAnsi="Times New Roman" w:eastAsia="宋体"/>
          <w:b/>
          <w:color w:val="auto"/>
          <w:sz w:val="30"/>
          <w:highlight w:val="none"/>
          <w:lang w:val="en-US" w:eastAsia="zh-CN"/>
        </w:rPr>
        <w:t xml:space="preserve">  </w:t>
      </w:r>
      <w:r>
        <w:rPr>
          <w:rFonts w:ascii="Times New Roman" w:hAnsi="Times New Roman" w:eastAsia="宋体"/>
          <w:b/>
          <w:color w:val="auto"/>
          <w:sz w:val="30"/>
          <w:highlight w:val="none"/>
          <w:lang w:eastAsia="zh-CN"/>
        </w:rPr>
        <w:t>投标文件（格式）</w:t>
      </w:r>
    </w:p>
    <w:p w14:paraId="3B90C962">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72"/>
          <w:highlight w:val="none"/>
          <w:lang w:eastAsia="zh-CN"/>
        </w:rPr>
      </w:pPr>
      <w:r>
        <w:rPr>
          <w:rFonts w:ascii="Times New Roman" w:hAnsi="Times New Roman" w:eastAsia="宋体"/>
          <w:b/>
          <w:color w:val="auto"/>
          <w:sz w:val="72"/>
          <w:highlight w:val="none"/>
          <w:lang w:eastAsia="zh-CN"/>
        </w:rPr>
        <w:t> </w:t>
      </w:r>
    </w:p>
    <w:p w14:paraId="0E61D057">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72"/>
          <w:highlight w:val="none"/>
          <w:lang w:eastAsia="zh-CN"/>
        </w:rPr>
      </w:pPr>
      <w:r>
        <w:rPr>
          <w:rFonts w:ascii="Times New Roman" w:hAnsi="Times New Roman" w:eastAsia="宋体"/>
          <w:b/>
          <w:color w:val="auto"/>
          <w:sz w:val="72"/>
          <w:highlight w:val="none"/>
          <w:lang w:eastAsia="zh-CN"/>
        </w:rPr>
        <w:t>投</w:t>
      </w:r>
      <w:r>
        <w:rPr>
          <w:rFonts w:hint="eastAsia" w:ascii="Times New Roman" w:hAnsi="Times New Roman" w:eastAsia="宋体"/>
          <w:b/>
          <w:color w:val="auto"/>
          <w:sz w:val="72"/>
          <w:highlight w:val="none"/>
          <w:lang w:val="en-US" w:eastAsia="zh-CN"/>
        </w:rPr>
        <w:t xml:space="preserve">  </w:t>
      </w:r>
      <w:r>
        <w:rPr>
          <w:rFonts w:ascii="Times New Roman" w:hAnsi="Times New Roman" w:eastAsia="宋体"/>
          <w:b/>
          <w:color w:val="auto"/>
          <w:sz w:val="72"/>
          <w:highlight w:val="none"/>
          <w:lang w:eastAsia="zh-CN"/>
        </w:rPr>
        <w:t>标</w:t>
      </w:r>
      <w:r>
        <w:rPr>
          <w:rFonts w:hint="eastAsia" w:ascii="Times New Roman" w:hAnsi="Times New Roman" w:eastAsia="宋体"/>
          <w:b/>
          <w:color w:val="auto"/>
          <w:sz w:val="72"/>
          <w:highlight w:val="none"/>
          <w:lang w:val="en-US" w:eastAsia="zh-CN"/>
        </w:rPr>
        <w:t xml:space="preserve">  </w:t>
      </w:r>
      <w:r>
        <w:rPr>
          <w:rFonts w:ascii="Times New Roman" w:hAnsi="Times New Roman" w:eastAsia="宋体"/>
          <w:b/>
          <w:color w:val="auto"/>
          <w:sz w:val="72"/>
          <w:highlight w:val="none"/>
          <w:lang w:eastAsia="zh-CN"/>
        </w:rPr>
        <w:t>文</w:t>
      </w:r>
      <w:r>
        <w:rPr>
          <w:rFonts w:hint="eastAsia" w:ascii="Times New Roman" w:hAnsi="Times New Roman" w:eastAsia="宋体"/>
          <w:b/>
          <w:color w:val="auto"/>
          <w:sz w:val="72"/>
          <w:highlight w:val="none"/>
          <w:lang w:val="en-US" w:eastAsia="zh-CN"/>
        </w:rPr>
        <w:t xml:space="preserve">  </w:t>
      </w:r>
      <w:r>
        <w:rPr>
          <w:rFonts w:ascii="Times New Roman" w:hAnsi="Times New Roman" w:eastAsia="宋体"/>
          <w:b/>
          <w:color w:val="auto"/>
          <w:sz w:val="72"/>
          <w:highlight w:val="none"/>
          <w:lang w:eastAsia="zh-CN"/>
        </w:rPr>
        <w:t>件</w:t>
      </w:r>
    </w:p>
    <w:p w14:paraId="26017274">
      <w:pPr>
        <w:pBdr>
          <w:top w:val="none" w:color="auto" w:sz="0" w:space="0"/>
          <w:left w:val="none" w:color="auto" w:sz="0" w:space="0"/>
          <w:bottom w:val="none" w:color="auto" w:sz="0" w:space="0"/>
          <w:right w:val="none" w:color="auto" w:sz="0" w:space="0"/>
        </w:pBdr>
        <w:spacing w:after="0" w:line="360" w:lineRule="auto"/>
        <w:ind w:firstLine="721"/>
        <w:jc w:val="center"/>
        <w:rPr>
          <w:rFonts w:ascii="Times New Roman" w:hAnsi="Times New Roman" w:eastAsia="宋体"/>
          <w:b/>
          <w:color w:val="auto"/>
          <w:sz w:val="36"/>
          <w:highlight w:val="none"/>
          <w:lang w:eastAsia="zh-CN"/>
        </w:rPr>
      </w:pPr>
      <w:r>
        <w:rPr>
          <w:rFonts w:ascii="Times New Roman" w:hAnsi="Times New Roman" w:eastAsia="宋体"/>
          <w:b/>
          <w:color w:val="auto"/>
          <w:sz w:val="36"/>
          <w:highlight w:val="none"/>
          <w:lang w:eastAsia="zh-CN"/>
        </w:rPr>
        <w:t> </w:t>
      </w:r>
    </w:p>
    <w:p w14:paraId="6D382262">
      <w:pPr>
        <w:pBdr>
          <w:top w:val="none" w:color="auto" w:sz="0" w:space="0"/>
          <w:left w:val="none" w:color="auto" w:sz="0" w:space="0"/>
          <w:bottom w:val="none" w:color="auto" w:sz="0" w:space="0"/>
          <w:right w:val="none" w:color="auto" w:sz="0" w:space="0"/>
        </w:pBdr>
        <w:spacing w:after="0" w:line="360" w:lineRule="auto"/>
        <w:ind w:firstLine="721"/>
        <w:jc w:val="center"/>
        <w:rPr>
          <w:rFonts w:ascii="Times New Roman" w:hAnsi="Times New Roman" w:eastAsia="宋体"/>
          <w:b/>
          <w:color w:val="auto"/>
          <w:sz w:val="36"/>
          <w:highlight w:val="none"/>
          <w:lang w:eastAsia="zh-CN"/>
        </w:rPr>
      </w:pPr>
      <w:r>
        <w:rPr>
          <w:rFonts w:ascii="Times New Roman" w:hAnsi="Times New Roman" w:eastAsia="宋体"/>
          <w:b/>
          <w:color w:val="auto"/>
          <w:sz w:val="36"/>
          <w:highlight w:val="none"/>
          <w:lang w:eastAsia="zh-CN"/>
        </w:rPr>
        <w:t> </w:t>
      </w:r>
    </w:p>
    <w:p w14:paraId="3CB0C898">
      <w:pPr>
        <w:pBdr>
          <w:top w:val="none" w:color="auto" w:sz="0" w:space="0"/>
          <w:left w:val="none" w:color="auto" w:sz="0" w:space="0"/>
          <w:bottom w:val="none" w:color="auto" w:sz="0" w:space="0"/>
          <w:right w:val="none" w:color="auto" w:sz="0" w:space="0"/>
        </w:pBdr>
        <w:spacing w:after="0" w:line="360" w:lineRule="auto"/>
        <w:ind w:firstLine="641"/>
        <w:jc w:val="both"/>
        <w:rPr>
          <w:rFonts w:ascii="Times New Roman" w:hAnsi="Times New Roman" w:eastAsia="宋体"/>
          <w:b/>
          <w:color w:val="auto"/>
          <w:sz w:val="32"/>
          <w:highlight w:val="none"/>
          <w:lang w:eastAsia="zh-CN"/>
        </w:rPr>
      </w:pPr>
      <w:r>
        <w:rPr>
          <w:rFonts w:ascii="Times New Roman" w:hAnsi="Times New Roman" w:eastAsia="宋体"/>
          <w:b/>
          <w:color w:val="auto"/>
          <w:sz w:val="32"/>
          <w:highlight w:val="none"/>
          <w:lang w:eastAsia="zh-CN"/>
        </w:rPr>
        <w:t> </w:t>
      </w:r>
    </w:p>
    <w:p w14:paraId="58C67E37">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32"/>
          <w:highlight w:val="none"/>
          <w:lang w:eastAsia="zh-CN"/>
        </w:rPr>
      </w:pPr>
      <w:r>
        <w:rPr>
          <w:rFonts w:ascii="Times New Roman" w:hAnsi="Times New Roman" w:eastAsia="宋体"/>
          <w:b/>
          <w:color w:val="auto"/>
          <w:sz w:val="32"/>
          <w:highlight w:val="none"/>
          <w:lang w:eastAsia="zh-CN"/>
        </w:rPr>
        <w:t>项目编号：</w:t>
      </w:r>
      <w:r>
        <w:rPr>
          <w:rFonts w:hint="eastAsia" w:ascii="Times New Roman" w:hAnsi="Times New Roman" w:eastAsia="宋体"/>
          <w:b/>
          <w:color w:val="auto"/>
          <w:sz w:val="32"/>
          <w:highlight w:val="none"/>
          <w:lang w:eastAsia="zh-CN"/>
        </w:rPr>
        <w:t>JSZC-321100-JCEC-G2024-0532</w:t>
      </w:r>
    </w:p>
    <w:p w14:paraId="36C176E9">
      <w:pPr>
        <w:pBdr>
          <w:top w:val="none" w:color="auto" w:sz="0" w:space="0"/>
          <w:left w:val="none" w:color="auto" w:sz="0" w:space="0"/>
          <w:bottom w:val="none" w:color="auto" w:sz="0" w:space="0"/>
          <w:right w:val="none" w:color="auto" w:sz="0" w:space="0"/>
        </w:pBdr>
        <w:spacing w:after="0" w:line="360" w:lineRule="auto"/>
        <w:ind w:firstLine="560"/>
        <w:jc w:val="center"/>
        <w:rPr>
          <w:rFonts w:ascii="Times New Roman" w:hAnsi="Times New Roman" w:eastAsia="宋体"/>
          <w:color w:val="auto"/>
          <w:sz w:val="28"/>
          <w:highlight w:val="none"/>
          <w:lang w:eastAsia="zh-CN"/>
        </w:rPr>
      </w:pPr>
      <w:r>
        <w:rPr>
          <w:rFonts w:ascii="Times New Roman" w:hAnsi="Times New Roman" w:eastAsia="宋体"/>
          <w:color w:val="auto"/>
          <w:sz w:val="28"/>
          <w:highlight w:val="none"/>
          <w:lang w:eastAsia="zh-CN"/>
        </w:rPr>
        <w:t> </w:t>
      </w:r>
    </w:p>
    <w:p w14:paraId="41D9F949">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32"/>
          <w:highlight w:val="none"/>
          <w:lang w:eastAsia="zh-CN"/>
        </w:rPr>
      </w:pPr>
      <w:r>
        <w:rPr>
          <w:rFonts w:ascii="Times New Roman" w:hAnsi="Times New Roman" w:eastAsia="宋体"/>
          <w:b/>
          <w:color w:val="auto"/>
          <w:sz w:val="32"/>
          <w:highlight w:val="none"/>
          <w:lang w:eastAsia="zh-CN"/>
        </w:rPr>
        <w:t>项目名称：</w:t>
      </w:r>
      <w:r>
        <w:rPr>
          <w:rFonts w:ascii="Times New Roman" w:hAnsi="Times New Roman" w:eastAsia="宋体"/>
          <w:b/>
          <w:color w:val="auto"/>
          <w:sz w:val="36"/>
          <w:highlight w:val="none"/>
          <w:lang w:eastAsia="zh-CN"/>
        </w:rPr>
        <w:t>镇江市城市绿化工程养护处2025年绿化养护劳务服务外包项目</w:t>
      </w:r>
    </w:p>
    <w:p w14:paraId="19F519D8">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32"/>
          <w:highlight w:val="none"/>
          <w:lang w:eastAsia="zh-CN"/>
        </w:rPr>
      </w:pPr>
      <w:r>
        <w:rPr>
          <w:rFonts w:ascii="Times New Roman" w:hAnsi="Times New Roman" w:eastAsia="宋体"/>
          <w:b/>
          <w:color w:val="auto"/>
          <w:sz w:val="32"/>
          <w:highlight w:val="none"/>
          <w:lang w:eastAsia="zh-CN"/>
        </w:rPr>
        <w:t> </w:t>
      </w:r>
    </w:p>
    <w:p w14:paraId="2BDDD5A8">
      <w:pPr>
        <w:pBdr>
          <w:top w:val="none" w:color="auto" w:sz="0" w:space="0"/>
          <w:left w:val="none" w:color="auto" w:sz="0" w:space="0"/>
          <w:bottom w:val="none" w:color="auto" w:sz="0" w:space="0"/>
          <w:right w:val="none" w:color="auto" w:sz="0" w:space="0"/>
        </w:pBdr>
        <w:spacing w:after="0" w:line="360" w:lineRule="auto"/>
        <w:ind w:firstLine="1281"/>
        <w:jc w:val="center"/>
        <w:rPr>
          <w:rFonts w:ascii="Times New Roman" w:hAnsi="Times New Roman" w:eastAsia="宋体"/>
          <w:b/>
          <w:color w:val="auto"/>
          <w:sz w:val="32"/>
          <w:highlight w:val="none"/>
          <w:lang w:eastAsia="zh-CN"/>
        </w:rPr>
      </w:pPr>
      <w:r>
        <w:rPr>
          <w:rFonts w:ascii="Times New Roman" w:hAnsi="Times New Roman" w:eastAsia="宋体"/>
          <w:b/>
          <w:color w:val="auto"/>
          <w:sz w:val="32"/>
          <w:highlight w:val="none"/>
          <w:lang w:eastAsia="zh-CN"/>
        </w:rPr>
        <w:t> </w:t>
      </w:r>
    </w:p>
    <w:p w14:paraId="106B7AC1">
      <w:pPr>
        <w:pBdr>
          <w:top w:val="none" w:color="auto" w:sz="0" w:space="0"/>
          <w:left w:val="none" w:color="auto" w:sz="0" w:space="0"/>
          <w:bottom w:val="none" w:color="auto" w:sz="0" w:space="0"/>
          <w:right w:val="none" w:color="auto" w:sz="0" w:space="0"/>
        </w:pBdr>
        <w:spacing w:after="0" w:line="360" w:lineRule="auto"/>
        <w:ind w:left="520" w:firstLine="641"/>
        <w:jc w:val="center"/>
        <w:rPr>
          <w:rFonts w:ascii="Times New Roman" w:hAnsi="Times New Roman" w:eastAsia="宋体"/>
          <w:b/>
          <w:color w:val="auto"/>
          <w:sz w:val="32"/>
          <w:highlight w:val="none"/>
          <w:lang w:eastAsia="zh-CN"/>
        </w:rPr>
      </w:pPr>
      <w:r>
        <w:rPr>
          <w:rFonts w:ascii="Times New Roman" w:hAnsi="Times New Roman" w:eastAsia="宋体"/>
          <w:b/>
          <w:color w:val="auto"/>
          <w:sz w:val="32"/>
          <w:highlight w:val="none"/>
          <w:lang w:eastAsia="zh-CN"/>
        </w:rPr>
        <w:t> </w:t>
      </w:r>
    </w:p>
    <w:p w14:paraId="109ABC1F">
      <w:pPr>
        <w:pBdr>
          <w:top w:val="none" w:color="auto" w:sz="0" w:space="0"/>
          <w:left w:val="none" w:color="auto" w:sz="0" w:space="0"/>
          <w:bottom w:val="none" w:color="auto" w:sz="0" w:space="0"/>
          <w:right w:val="none" w:color="auto" w:sz="0" w:space="0"/>
        </w:pBdr>
        <w:spacing w:after="0" w:line="360" w:lineRule="auto"/>
        <w:ind w:left="520" w:firstLine="641"/>
        <w:jc w:val="center"/>
        <w:rPr>
          <w:rFonts w:ascii="Times New Roman" w:hAnsi="Times New Roman" w:eastAsia="宋体"/>
          <w:b/>
          <w:color w:val="auto"/>
          <w:sz w:val="32"/>
          <w:highlight w:val="none"/>
          <w:lang w:eastAsia="zh-CN"/>
        </w:rPr>
      </w:pPr>
      <w:r>
        <w:rPr>
          <w:rFonts w:ascii="Times New Roman" w:hAnsi="Times New Roman" w:eastAsia="宋体"/>
          <w:b/>
          <w:color w:val="auto"/>
          <w:sz w:val="32"/>
          <w:highlight w:val="none"/>
          <w:lang w:eastAsia="zh-CN"/>
        </w:rPr>
        <w:t> </w:t>
      </w:r>
    </w:p>
    <w:p w14:paraId="43F34AC7">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32"/>
          <w:highlight w:val="none"/>
          <w:lang w:eastAsia="zh-CN"/>
        </w:rPr>
      </w:pPr>
      <w:r>
        <w:rPr>
          <w:rFonts w:ascii="Times New Roman" w:hAnsi="Times New Roman" w:eastAsia="宋体"/>
          <w:b/>
          <w:color w:val="auto"/>
          <w:sz w:val="32"/>
          <w:highlight w:val="none"/>
          <w:lang w:eastAsia="zh-CN"/>
        </w:rPr>
        <w:t>投 标 人（公章）：</w:t>
      </w:r>
      <w:r>
        <w:rPr>
          <w:rFonts w:ascii="Times New Roman" w:hAnsi="Times New Roman" w:eastAsia="宋体"/>
          <w:b/>
          <w:color w:val="auto"/>
          <w:sz w:val="24"/>
          <w:highlight w:val="none"/>
          <w:u w:val="single"/>
          <w:lang w:eastAsia="zh-CN"/>
        </w:rPr>
        <w:t>××××</w:t>
      </w:r>
    </w:p>
    <w:p w14:paraId="3CD5A34C">
      <w:pPr>
        <w:pBdr>
          <w:top w:val="none" w:color="auto" w:sz="0" w:space="0"/>
          <w:left w:val="none" w:color="auto" w:sz="0" w:space="0"/>
          <w:bottom w:val="none" w:color="auto" w:sz="0" w:space="0"/>
          <w:right w:val="none" w:color="auto" w:sz="0" w:space="0"/>
        </w:pBdr>
        <w:spacing w:after="0" w:line="360" w:lineRule="auto"/>
        <w:ind w:firstLine="721"/>
        <w:jc w:val="center"/>
        <w:rPr>
          <w:rFonts w:ascii="Times New Roman" w:hAnsi="Times New Roman" w:eastAsia="宋体"/>
          <w:b/>
          <w:color w:val="auto"/>
          <w:sz w:val="36"/>
          <w:highlight w:val="none"/>
          <w:lang w:eastAsia="zh-CN"/>
        </w:rPr>
      </w:pPr>
      <w:r>
        <w:rPr>
          <w:rFonts w:ascii="Times New Roman" w:hAnsi="Times New Roman" w:eastAsia="宋体"/>
          <w:b/>
          <w:color w:val="auto"/>
          <w:sz w:val="36"/>
          <w:highlight w:val="none"/>
          <w:lang w:eastAsia="zh-CN"/>
        </w:rPr>
        <w:t>  </w:t>
      </w:r>
    </w:p>
    <w:p w14:paraId="5A1F75AF">
      <w:pPr>
        <w:pBdr>
          <w:top w:val="none" w:color="auto" w:sz="0" w:space="0"/>
          <w:left w:val="none" w:color="auto" w:sz="0" w:space="0"/>
          <w:bottom w:val="none" w:color="auto" w:sz="0" w:space="0"/>
          <w:right w:val="none" w:color="auto" w:sz="0" w:space="0"/>
        </w:pBdr>
        <w:spacing w:after="0" w:line="360" w:lineRule="auto"/>
        <w:ind w:firstLine="721"/>
        <w:jc w:val="center"/>
        <w:rPr>
          <w:rFonts w:ascii="Times New Roman" w:hAnsi="Times New Roman" w:eastAsia="宋体"/>
          <w:b/>
          <w:color w:val="auto"/>
          <w:sz w:val="36"/>
          <w:highlight w:val="none"/>
          <w:lang w:eastAsia="zh-CN"/>
        </w:rPr>
      </w:pPr>
      <w:r>
        <w:rPr>
          <w:rFonts w:ascii="Times New Roman" w:hAnsi="Times New Roman" w:eastAsia="宋体"/>
          <w:b/>
          <w:color w:val="auto"/>
          <w:sz w:val="36"/>
          <w:highlight w:val="none"/>
          <w:lang w:eastAsia="zh-CN"/>
        </w:rPr>
        <w:t> </w:t>
      </w:r>
    </w:p>
    <w:p w14:paraId="6C4E802E">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24"/>
          <w:highlight w:val="none"/>
          <w:u w:val="single"/>
          <w:lang w:eastAsia="zh-CN"/>
        </w:rPr>
      </w:pPr>
      <w:r>
        <w:rPr>
          <w:rFonts w:ascii="Times New Roman" w:hAnsi="Times New Roman" w:eastAsia="宋体"/>
          <w:b/>
          <w:color w:val="auto"/>
          <w:sz w:val="24"/>
          <w:highlight w:val="none"/>
          <w:u w:val="single"/>
          <w:lang w:eastAsia="zh-CN"/>
        </w:rPr>
        <w:t>2024</w:t>
      </w:r>
      <w:r>
        <w:rPr>
          <w:rFonts w:ascii="Times New Roman" w:hAnsi="Times New Roman" w:eastAsia="宋体"/>
          <w:b/>
          <w:color w:val="auto"/>
          <w:sz w:val="32"/>
          <w:highlight w:val="none"/>
          <w:lang w:eastAsia="zh-CN"/>
        </w:rPr>
        <w:t>年</w:t>
      </w:r>
      <w:r>
        <w:rPr>
          <w:rFonts w:ascii="Times New Roman" w:hAnsi="Times New Roman" w:eastAsia="宋体"/>
          <w:b/>
          <w:color w:val="auto"/>
          <w:sz w:val="24"/>
          <w:highlight w:val="none"/>
          <w:u w:val="single"/>
          <w:lang w:eastAsia="zh-CN"/>
        </w:rPr>
        <w:t>XX</w:t>
      </w:r>
      <w:r>
        <w:rPr>
          <w:rFonts w:ascii="Times New Roman" w:hAnsi="Times New Roman" w:eastAsia="宋体"/>
          <w:b/>
          <w:color w:val="auto"/>
          <w:sz w:val="32"/>
          <w:highlight w:val="none"/>
          <w:lang w:eastAsia="zh-CN"/>
        </w:rPr>
        <w:t>月</w:t>
      </w:r>
      <w:r>
        <w:rPr>
          <w:rFonts w:ascii="Times New Roman" w:hAnsi="Times New Roman" w:eastAsia="宋体"/>
          <w:b/>
          <w:color w:val="auto"/>
          <w:sz w:val="24"/>
          <w:highlight w:val="none"/>
          <w:u w:val="single"/>
          <w:lang w:eastAsia="zh-CN"/>
        </w:rPr>
        <w:t>××日</w:t>
      </w:r>
    </w:p>
    <w:p w14:paraId="2287C2B9">
      <w:pPr>
        <w:rPr>
          <w:rFonts w:ascii="Times New Roman" w:hAnsi="Times New Roman" w:eastAsia="宋体"/>
          <w:b/>
          <w:color w:val="auto"/>
          <w:sz w:val="32"/>
          <w:highlight w:val="none"/>
          <w:lang w:eastAsia="zh-CN"/>
        </w:rPr>
      </w:pPr>
      <w:r>
        <w:rPr>
          <w:rFonts w:ascii="Times New Roman" w:hAnsi="Times New Roman" w:eastAsia="宋体"/>
          <w:b/>
          <w:color w:val="auto"/>
          <w:sz w:val="32"/>
          <w:highlight w:val="none"/>
          <w:lang w:eastAsia="zh-CN"/>
        </w:rPr>
        <w:br w:type="page"/>
      </w:r>
    </w:p>
    <w:p w14:paraId="14B57E7C">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32"/>
          <w:highlight w:val="none"/>
          <w:lang w:eastAsia="zh-CN"/>
        </w:rPr>
      </w:pPr>
      <w:r>
        <w:rPr>
          <w:rFonts w:ascii="Times New Roman" w:hAnsi="Times New Roman" w:eastAsia="宋体"/>
          <w:b/>
          <w:color w:val="auto"/>
          <w:sz w:val="32"/>
          <w:highlight w:val="none"/>
          <w:lang w:eastAsia="zh-CN"/>
        </w:rPr>
        <w:t>一、资格部分</w:t>
      </w:r>
    </w:p>
    <w:p w14:paraId="65129B56">
      <w:pPr>
        <w:pBdr>
          <w:top w:val="none" w:color="auto" w:sz="0" w:space="0"/>
          <w:left w:val="none" w:color="auto" w:sz="0" w:space="0"/>
          <w:bottom w:val="none" w:color="auto" w:sz="0" w:space="0"/>
          <w:right w:val="none" w:color="auto" w:sz="0" w:space="0"/>
        </w:pBdr>
        <w:spacing w:before="260" w:after="260" w:line="360" w:lineRule="auto"/>
        <w:jc w:val="center"/>
        <w:rPr>
          <w:rFonts w:ascii="Times New Roman" w:hAnsi="Times New Roman" w:eastAsia="宋体"/>
          <w:b/>
          <w:color w:val="auto"/>
          <w:sz w:val="32"/>
          <w:highlight w:val="none"/>
          <w:lang w:eastAsia="zh-CN"/>
        </w:rPr>
      </w:pPr>
      <w:r>
        <w:rPr>
          <w:rFonts w:ascii="Times New Roman" w:hAnsi="Times New Roman" w:eastAsia="宋体"/>
          <w:b/>
          <w:color w:val="auto"/>
          <w:sz w:val="32"/>
          <w:highlight w:val="none"/>
          <w:lang w:eastAsia="zh-CN"/>
        </w:rPr>
        <w:t>（一）投标函</w:t>
      </w:r>
    </w:p>
    <w:p w14:paraId="017B819D">
      <w:pPr>
        <w:pBdr>
          <w:top w:val="none" w:color="auto" w:sz="0" w:space="0"/>
          <w:left w:val="none" w:color="auto" w:sz="0" w:space="0"/>
          <w:bottom w:val="none" w:color="auto" w:sz="0" w:space="0"/>
          <w:right w:val="none" w:color="auto" w:sz="0" w:space="0"/>
        </w:pBdr>
        <w:spacing w:after="0" w:line="360" w:lineRule="auto"/>
        <w:jc w:val="both"/>
        <w:rPr>
          <w:rFonts w:ascii="Times New Roman" w:hAnsi="Times New Roman" w:eastAsia="宋体"/>
          <w:b/>
          <w:color w:val="auto"/>
          <w:sz w:val="24"/>
          <w:highlight w:val="none"/>
          <w:u w:val="single"/>
          <w:lang w:eastAsia="zh-CN"/>
        </w:rPr>
      </w:pPr>
      <w:r>
        <w:rPr>
          <w:rFonts w:ascii="Times New Roman" w:hAnsi="Times New Roman" w:eastAsia="宋体"/>
          <w:b/>
          <w:color w:val="auto"/>
          <w:sz w:val="24"/>
          <w:highlight w:val="none"/>
          <w:u w:val="single"/>
          <w:lang w:eastAsia="zh-CN"/>
        </w:rPr>
        <w:t>致江苏省设备成套股份有限公司</w:t>
      </w:r>
      <w:r>
        <w:rPr>
          <w:rFonts w:hint="eastAsia" w:ascii="宋体" w:hAnsi="宋体"/>
          <w:b/>
          <w:color w:val="auto"/>
          <w:kern w:val="0"/>
          <w:sz w:val="24"/>
          <w:szCs w:val="16"/>
          <w:highlight w:val="none"/>
          <w:u w:val="single"/>
        </w:rPr>
        <w:t>（采购代理机构）</w:t>
      </w:r>
      <w:r>
        <w:rPr>
          <w:rFonts w:ascii="Times New Roman" w:hAnsi="Times New Roman" w:eastAsia="宋体"/>
          <w:b/>
          <w:color w:val="auto"/>
          <w:sz w:val="30"/>
          <w:highlight w:val="none"/>
          <w:lang w:eastAsia="zh-CN"/>
        </w:rPr>
        <w:t>：</w:t>
      </w:r>
    </w:p>
    <w:p w14:paraId="4A3E0F50">
      <w:pPr>
        <w:pBdr>
          <w:top w:val="none" w:color="auto" w:sz="0" w:space="0"/>
          <w:left w:val="none" w:color="auto" w:sz="0" w:space="0"/>
          <w:bottom w:val="none" w:color="auto" w:sz="0" w:space="0"/>
          <w:right w:val="none" w:color="auto" w:sz="0" w:space="0"/>
        </w:pBdr>
        <w:spacing w:after="0" w:line="360" w:lineRule="auto"/>
        <w:ind w:left="1" w:firstLine="560"/>
        <w:jc w:val="both"/>
        <w:rPr>
          <w:rFonts w:ascii="Times New Roman" w:hAnsi="Times New Roman" w:eastAsia="宋体"/>
          <w:color w:val="auto"/>
          <w:sz w:val="28"/>
          <w:highlight w:val="none"/>
          <w:lang w:eastAsia="zh-CN"/>
        </w:rPr>
      </w:pPr>
      <w:r>
        <w:rPr>
          <w:rFonts w:ascii="Times New Roman" w:hAnsi="Times New Roman" w:eastAsia="宋体"/>
          <w:color w:val="auto"/>
          <w:sz w:val="28"/>
          <w:highlight w:val="none"/>
          <w:lang w:eastAsia="zh-CN"/>
        </w:rPr>
        <w:t>根据贵方关于</w:t>
      </w:r>
      <w:r>
        <w:rPr>
          <w:rFonts w:ascii="Times New Roman" w:hAnsi="Times New Roman" w:eastAsia="宋体"/>
          <w:b/>
          <w:bCs/>
          <w:i/>
          <w:iCs/>
          <w:color w:val="auto"/>
          <w:sz w:val="24"/>
          <w:szCs w:val="24"/>
          <w:highlight w:val="none"/>
          <w:u w:val="single"/>
          <w:lang w:eastAsia="zh-CN"/>
        </w:rPr>
        <w:t>镇江市城市绿化工程养护处2025年绿化养护劳务服务外包项目</w:t>
      </w:r>
      <w:r>
        <w:rPr>
          <w:rFonts w:hint="eastAsia" w:ascii="Times New Roman" w:hAnsi="Times New Roman" w:eastAsia="宋体"/>
          <w:b/>
          <w:bCs/>
          <w:i/>
          <w:iCs/>
          <w:color w:val="auto"/>
          <w:sz w:val="24"/>
          <w:szCs w:val="24"/>
          <w:highlight w:val="none"/>
          <w:u w:val="single"/>
          <w:lang w:eastAsia="zh-CN"/>
        </w:rPr>
        <w:t>（</w:t>
      </w:r>
      <w:r>
        <w:rPr>
          <w:rFonts w:hint="eastAsia" w:ascii="Times New Roman" w:hAnsi="Times New Roman" w:eastAsia="宋体"/>
          <w:b/>
          <w:bCs/>
          <w:i/>
          <w:iCs/>
          <w:color w:val="auto"/>
          <w:sz w:val="24"/>
          <w:szCs w:val="24"/>
          <w:highlight w:val="none"/>
          <w:u w:val="single"/>
          <w:lang w:val="en-US" w:eastAsia="zh-CN"/>
        </w:rPr>
        <w:t>项目名称</w:t>
      </w:r>
      <w:r>
        <w:rPr>
          <w:rFonts w:hint="eastAsia" w:ascii="Times New Roman" w:hAnsi="Times New Roman" w:eastAsia="宋体"/>
          <w:b/>
          <w:bCs/>
          <w:i/>
          <w:iCs/>
          <w:color w:val="auto"/>
          <w:sz w:val="24"/>
          <w:szCs w:val="24"/>
          <w:highlight w:val="none"/>
          <w:u w:val="single"/>
          <w:lang w:eastAsia="zh-CN"/>
        </w:rPr>
        <w:t>）</w:t>
      </w:r>
      <w:r>
        <w:rPr>
          <w:rFonts w:ascii="Times New Roman" w:hAnsi="Times New Roman" w:eastAsia="宋体"/>
          <w:b/>
          <w:bCs/>
          <w:i/>
          <w:iCs/>
          <w:color w:val="auto"/>
          <w:sz w:val="24"/>
          <w:szCs w:val="24"/>
          <w:highlight w:val="none"/>
          <w:u w:val="single"/>
          <w:lang w:eastAsia="zh-CN"/>
        </w:rPr>
        <w:t>（</w:t>
      </w:r>
      <w:r>
        <w:rPr>
          <w:rFonts w:hint="eastAsia" w:ascii="Times New Roman" w:hAnsi="Times New Roman" w:eastAsia="宋体"/>
          <w:b/>
          <w:bCs/>
          <w:i/>
          <w:iCs/>
          <w:color w:val="auto"/>
          <w:sz w:val="24"/>
          <w:szCs w:val="24"/>
          <w:highlight w:val="none"/>
          <w:u w:val="single"/>
          <w:lang w:val="en-US" w:eastAsia="zh-CN"/>
        </w:rPr>
        <w:t xml:space="preserve">项目编号：     </w:t>
      </w:r>
      <w:r>
        <w:rPr>
          <w:rFonts w:ascii="Times New Roman" w:hAnsi="Times New Roman" w:eastAsia="宋体"/>
          <w:b/>
          <w:bCs/>
          <w:i/>
          <w:iCs/>
          <w:color w:val="auto"/>
          <w:sz w:val="24"/>
          <w:szCs w:val="24"/>
          <w:highlight w:val="none"/>
          <w:u w:val="single"/>
          <w:lang w:eastAsia="zh-CN"/>
        </w:rPr>
        <w:t>）</w:t>
      </w:r>
      <w:r>
        <w:rPr>
          <w:rFonts w:hint="eastAsia" w:ascii="Times New Roman" w:hAnsi="Times New Roman" w:eastAsia="宋体"/>
          <w:b/>
          <w:bCs/>
          <w:i/>
          <w:iCs/>
          <w:color w:val="auto"/>
          <w:sz w:val="24"/>
          <w:szCs w:val="24"/>
          <w:highlight w:val="none"/>
          <w:u w:val="single"/>
          <w:lang w:eastAsia="zh-CN"/>
        </w:rPr>
        <w:t>（</w:t>
      </w:r>
      <w:r>
        <w:rPr>
          <w:rFonts w:hint="eastAsia" w:ascii="Times New Roman" w:hAnsi="Times New Roman" w:eastAsia="宋体"/>
          <w:b/>
          <w:bCs/>
          <w:i/>
          <w:iCs/>
          <w:color w:val="auto"/>
          <w:sz w:val="24"/>
          <w:szCs w:val="24"/>
          <w:highlight w:val="none"/>
          <w:u w:val="single"/>
          <w:lang w:val="en-US" w:eastAsia="zh-CN"/>
        </w:rPr>
        <w:t>标段一/标段二/标段三/标段四/标段五</w:t>
      </w:r>
      <w:r>
        <w:rPr>
          <w:rFonts w:hint="eastAsia" w:ascii="Times New Roman" w:hAnsi="Times New Roman" w:eastAsia="宋体"/>
          <w:b/>
          <w:bCs/>
          <w:i/>
          <w:iCs/>
          <w:color w:val="auto"/>
          <w:sz w:val="24"/>
          <w:szCs w:val="24"/>
          <w:highlight w:val="none"/>
          <w:u w:val="single"/>
          <w:lang w:eastAsia="zh-CN"/>
        </w:rPr>
        <w:t>）</w:t>
      </w:r>
      <w:r>
        <w:rPr>
          <w:rFonts w:ascii="Times New Roman" w:hAnsi="Times New Roman" w:eastAsia="宋体"/>
          <w:color w:val="auto"/>
          <w:sz w:val="28"/>
          <w:highlight w:val="none"/>
          <w:lang w:eastAsia="zh-CN"/>
        </w:rPr>
        <w:t>的投标邀请，我方已完全理解招标文件的所有内容。</w:t>
      </w:r>
    </w:p>
    <w:p w14:paraId="6A109C3B">
      <w:pPr>
        <w:pBdr>
          <w:top w:val="none" w:color="auto" w:sz="0" w:space="0"/>
          <w:left w:val="none" w:color="auto" w:sz="0" w:space="0"/>
          <w:bottom w:val="none" w:color="auto" w:sz="0" w:space="0"/>
          <w:right w:val="none" w:color="auto" w:sz="0" w:space="0"/>
        </w:pBdr>
        <w:spacing w:after="0" w:line="360" w:lineRule="auto"/>
        <w:ind w:left="1" w:firstLine="560"/>
        <w:jc w:val="both"/>
        <w:rPr>
          <w:rFonts w:ascii="Times New Roman" w:hAnsi="Times New Roman" w:eastAsia="宋体"/>
          <w:color w:val="auto"/>
          <w:sz w:val="28"/>
          <w:highlight w:val="none"/>
          <w:lang w:eastAsia="zh-CN"/>
        </w:rPr>
      </w:pPr>
      <w:r>
        <w:rPr>
          <w:rFonts w:ascii="Times New Roman" w:hAnsi="Times New Roman" w:eastAsia="宋体"/>
          <w:color w:val="auto"/>
          <w:sz w:val="28"/>
          <w:highlight w:val="none"/>
          <w:lang w:eastAsia="zh-CN"/>
        </w:rPr>
        <w:t>据此函，我方兹宣布同意如下：</w:t>
      </w:r>
    </w:p>
    <w:p w14:paraId="7E6C5DE3">
      <w:pPr>
        <w:pBdr>
          <w:top w:val="none" w:color="auto" w:sz="0" w:space="0"/>
          <w:left w:val="none" w:color="auto" w:sz="0" w:space="0"/>
          <w:bottom w:val="none" w:color="auto" w:sz="0" w:space="0"/>
          <w:right w:val="none" w:color="auto" w:sz="0" w:space="0"/>
        </w:pBdr>
        <w:tabs>
          <w:tab w:val="left" w:pos="1125"/>
        </w:tabs>
        <w:spacing w:after="0" w:line="360" w:lineRule="auto"/>
        <w:ind w:firstLine="560"/>
        <w:jc w:val="both"/>
        <w:rPr>
          <w:rFonts w:ascii="Times New Roman" w:hAnsi="Times New Roman" w:eastAsia="宋体"/>
          <w:color w:val="auto"/>
          <w:sz w:val="28"/>
          <w:highlight w:val="none"/>
          <w:lang w:eastAsia="zh-CN"/>
        </w:rPr>
      </w:pPr>
      <w:r>
        <w:rPr>
          <w:rFonts w:ascii="Times New Roman" w:hAnsi="Times New Roman" w:eastAsia="宋体"/>
          <w:color w:val="auto"/>
          <w:sz w:val="28"/>
          <w:highlight w:val="none"/>
          <w:lang w:eastAsia="zh-CN"/>
        </w:rPr>
        <w:t>1．按招标文件规定提供货物（服务）的唯一投标报价见开标一览表。</w:t>
      </w:r>
    </w:p>
    <w:p w14:paraId="011D87CD">
      <w:pPr>
        <w:pBdr>
          <w:top w:val="none" w:color="auto" w:sz="0" w:space="0"/>
          <w:left w:val="none" w:color="auto" w:sz="0" w:space="0"/>
          <w:bottom w:val="none" w:color="auto" w:sz="0" w:space="0"/>
          <w:right w:val="none" w:color="auto" w:sz="0" w:space="0"/>
        </w:pBdr>
        <w:tabs>
          <w:tab w:val="left" w:pos="1125"/>
        </w:tabs>
        <w:spacing w:after="0" w:line="360" w:lineRule="auto"/>
        <w:ind w:firstLine="560"/>
        <w:jc w:val="both"/>
        <w:rPr>
          <w:rFonts w:ascii="Times New Roman" w:hAnsi="Times New Roman" w:eastAsia="宋体"/>
          <w:color w:val="auto"/>
          <w:sz w:val="28"/>
          <w:highlight w:val="none"/>
          <w:lang w:eastAsia="zh-CN"/>
        </w:rPr>
      </w:pPr>
      <w:r>
        <w:rPr>
          <w:rFonts w:ascii="Times New Roman" w:hAnsi="Times New Roman" w:eastAsia="宋体"/>
          <w:color w:val="auto"/>
          <w:sz w:val="28"/>
          <w:highlight w:val="none"/>
          <w:lang w:eastAsia="zh-CN"/>
        </w:rPr>
        <w:t>2．我方承诺根据招标文件的规定，完成合同义务，并承担责任（如有偏离，在投标文件中另作说明）。</w:t>
      </w:r>
    </w:p>
    <w:p w14:paraId="2B248C56">
      <w:pPr>
        <w:pBdr>
          <w:top w:val="none" w:color="auto" w:sz="0" w:space="0"/>
          <w:left w:val="none" w:color="auto" w:sz="0" w:space="0"/>
          <w:bottom w:val="none" w:color="auto" w:sz="0" w:space="0"/>
          <w:right w:val="none" w:color="auto" w:sz="0" w:space="0"/>
        </w:pBdr>
        <w:tabs>
          <w:tab w:val="left" w:pos="1125"/>
        </w:tabs>
        <w:spacing w:after="0" w:line="360" w:lineRule="auto"/>
        <w:ind w:firstLine="560"/>
        <w:jc w:val="both"/>
        <w:rPr>
          <w:rFonts w:ascii="Times New Roman" w:hAnsi="Times New Roman" w:eastAsia="宋体"/>
          <w:color w:val="auto"/>
          <w:sz w:val="28"/>
          <w:highlight w:val="none"/>
          <w:lang w:eastAsia="zh-CN"/>
        </w:rPr>
      </w:pPr>
      <w:r>
        <w:rPr>
          <w:rFonts w:ascii="Times New Roman" w:hAnsi="Times New Roman" w:eastAsia="宋体"/>
          <w:color w:val="auto"/>
          <w:sz w:val="28"/>
          <w:highlight w:val="none"/>
          <w:lang w:eastAsia="zh-CN"/>
        </w:rPr>
        <w:t>3．我方已详读全部招标文件，包括招标文件书面修改通知（如果有的话），我方完全理解并同意放弃对这方面不明及误解的权利。</w:t>
      </w:r>
    </w:p>
    <w:p w14:paraId="5D20838A">
      <w:pPr>
        <w:pBdr>
          <w:top w:val="none" w:color="auto" w:sz="0" w:space="0"/>
          <w:left w:val="none" w:color="auto" w:sz="0" w:space="0"/>
          <w:bottom w:val="none" w:color="auto" w:sz="0" w:space="0"/>
          <w:right w:val="none" w:color="auto" w:sz="0" w:space="0"/>
        </w:pBdr>
        <w:tabs>
          <w:tab w:val="left" w:pos="1125"/>
        </w:tabs>
        <w:spacing w:after="0" w:line="360" w:lineRule="auto"/>
        <w:ind w:firstLine="560"/>
        <w:jc w:val="both"/>
        <w:rPr>
          <w:rFonts w:ascii="Times New Roman" w:hAnsi="Times New Roman" w:eastAsia="宋体"/>
          <w:color w:val="auto"/>
          <w:sz w:val="28"/>
          <w:highlight w:val="none"/>
          <w:lang w:eastAsia="zh-CN"/>
        </w:rPr>
      </w:pPr>
      <w:r>
        <w:rPr>
          <w:rFonts w:ascii="Times New Roman" w:hAnsi="Times New Roman" w:eastAsia="宋体"/>
          <w:color w:val="auto"/>
          <w:sz w:val="28"/>
          <w:highlight w:val="none"/>
          <w:lang w:eastAsia="zh-CN"/>
        </w:rPr>
        <w:t>4．我方已详读全部投标文件，保证提供的投标文件及所有材料的完整、真实、合法、有效性并对其负责，承诺在评审期间，如评标委员会对我方提出澄清要求，将及时作出响应，否则自行承担后果。</w:t>
      </w:r>
    </w:p>
    <w:p w14:paraId="45AE448C">
      <w:pPr>
        <w:pBdr>
          <w:top w:val="none" w:color="auto" w:sz="0" w:space="0"/>
          <w:left w:val="none" w:color="auto" w:sz="0" w:space="0"/>
          <w:bottom w:val="none" w:color="auto" w:sz="0" w:space="0"/>
          <w:right w:val="none" w:color="auto" w:sz="0" w:space="0"/>
        </w:pBdr>
        <w:tabs>
          <w:tab w:val="left" w:pos="1125"/>
        </w:tabs>
        <w:spacing w:after="0" w:line="360" w:lineRule="auto"/>
        <w:ind w:firstLine="560"/>
        <w:jc w:val="both"/>
        <w:rPr>
          <w:rFonts w:ascii="Times New Roman" w:hAnsi="Times New Roman" w:eastAsia="宋体"/>
          <w:color w:val="auto"/>
          <w:sz w:val="28"/>
          <w:highlight w:val="none"/>
          <w:lang w:eastAsia="zh-CN"/>
        </w:rPr>
      </w:pPr>
      <w:r>
        <w:rPr>
          <w:rFonts w:ascii="Times New Roman" w:hAnsi="Times New Roman" w:eastAsia="宋体"/>
          <w:color w:val="auto"/>
          <w:sz w:val="28"/>
          <w:highlight w:val="none"/>
          <w:lang w:eastAsia="zh-CN"/>
        </w:rPr>
        <w:t>5．我方同意从规定的招标日期起遵循本招标文件，并在规定的投标有效期期满之前均具有约束力。</w:t>
      </w:r>
    </w:p>
    <w:p w14:paraId="34210617">
      <w:pPr>
        <w:pBdr>
          <w:top w:val="none" w:color="auto" w:sz="0" w:space="0"/>
          <w:left w:val="none" w:color="auto" w:sz="0" w:space="0"/>
          <w:bottom w:val="none" w:color="auto" w:sz="0" w:space="0"/>
          <w:right w:val="none" w:color="auto" w:sz="0" w:space="0"/>
        </w:pBdr>
        <w:tabs>
          <w:tab w:val="left" w:pos="1125"/>
        </w:tabs>
        <w:spacing w:after="0" w:line="360" w:lineRule="auto"/>
        <w:ind w:firstLine="560"/>
        <w:jc w:val="both"/>
        <w:rPr>
          <w:rFonts w:ascii="Times New Roman" w:hAnsi="Times New Roman" w:eastAsia="宋体"/>
          <w:color w:val="auto"/>
          <w:sz w:val="28"/>
          <w:highlight w:val="none"/>
          <w:lang w:eastAsia="zh-CN"/>
        </w:rPr>
      </w:pPr>
      <w:r>
        <w:rPr>
          <w:rFonts w:ascii="Times New Roman" w:hAnsi="Times New Roman" w:eastAsia="宋体"/>
          <w:color w:val="auto"/>
          <w:sz w:val="28"/>
          <w:highlight w:val="none"/>
          <w:lang w:eastAsia="zh-CN"/>
        </w:rPr>
        <w:t>6．我方同意向贵方提供贵方可能要求的与本投标有关的任何证据或资料。</w:t>
      </w:r>
    </w:p>
    <w:p w14:paraId="1A4AF8B6">
      <w:pPr>
        <w:pBdr>
          <w:top w:val="none" w:color="auto" w:sz="0" w:space="0"/>
          <w:left w:val="none" w:color="auto" w:sz="0" w:space="0"/>
          <w:bottom w:val="none" w:color="auto" w:sz="0" w:space="0"/>
          <w:right w:val="none" w:color="auto" w:sz="0" w:space="0"/>
        </w:pBdr>
        <w:tabs>
          <w:tab w:val="left" w:pos="1125"/>
        </w:tabs>
        <w:spacing w:after="0" w:line="360" w:lineRule="auto"/>
        <w:ind w:firstLine="560"/>
        <w:jc w:val="both"/>
        <w:rPr>
          <w:rFonts w:ascii="Times New Roman" w:hAnsi="Times New Roman" w:eastAsia="宋体"/>
          <w:color w:val="auto"/>
          <w:sz w:val="28"/>
          <w:highlight w:val="none"/>
          <w:lang w:eastAsia="zh-CN"/>
        </w:rPr>
      </w:pPr>
      <w:r>
        <w:rPr>
          <w:rFonts w:ascii="Times New Roman" w:hAnsi="Times New Roman" w:eastAsia="宋体"/>
          <w:color w:val="auto"/>
          <w:sz w:val="28"/>
          <w:highlight w:val="none"/>
          <w:lang w:eastAsia="zh-CN"/>
        </w:rPr>
        <w:t>7．我方知道如用虚假材料或恶意方式向贵方提出质疑，将承担相应的法律责任。同时承诺：我方如果有上述行为，将无条件承担贵方相关的调查论证费用。</w:t>
      </w:r>
    </w:p>
    <w:p w14:paraId="7B6DFFCC">
      <w:pPr>
        <w:pBdr>
          <w:top w:val="none" w:color="auto" w:sz="0" w:space="0"/>
          <w:left w:val="none" w:color="auto" w:sz="0" w:space="0"/>
          <w:bottom w:val="none" w:color="auto" w:sz="0" w:space="0"/>
          <w:right w:val="none" w:color="auto" w:sz="0" w:space="0"/>
        </w:pBdr>
        <w:tabs>
          <w:tab w:val="left" w:pos="1125"/>
        </w:tabs>
        <w:spacing w:after="0" w:line="360" w:lineRule="auto"/>
        <w:ind w:firstLine="560"/>
        <w:jc w:val="both"/>
        <w:rPr>
          <w:rFonts w:ascii="Times New Roman" w:hAnsi="Times New Roman" w:eastAsia="宋体"/>
          <w:color w:val="auto"/>
          <w:sz w:val="28"/>
          <w:highlight w:val="none"/>
          <w:lang w:eastAsia="zh-CN"/>
        </w:rPr>
      </w:pPr>
      <w:r>
        <w:rPr>
          <w:rFonts w:ascii="Times New Roman" w:hAnsi="Times New Roman" w:eastAsia="宋体"/>
          <w:color w:val="auto"/>
          <w:sz w:val="28"/>
          <w:highlight w:val="none"/>
          <w:lang w:eastAsia="zh-CN"/>
        </w:rPr>
        <w:t>8．我方承诺：参加政府采购活动前三年内，在经营活动中没有重大违法记录。</w:t>
      </w:r>
    </w:p>
    <w:p w14:paraId="32D044BA">
      <w:pPr>
        <w:pBdr>
          <w:top w:val="none" w:color="auto" w:sz="0" w:space="0"/>
          <w:left w:val="none" w:color="auto" w:sz="0" w:space="0"/>
          <w:bottom w:val="none" w:color="auto" w:sz="0" w:space="0"/>
          <w:right w:val="none" w:color="auto" w:sz="0" w:space="0"/>
        </w:pBdr>
        <w:tabs>
          <w:tab w:val="left" w:pos="1125"/>
        </w:tabs>
        <w:spacing w:after="0" w:line="360" w:lineRule="auto"/>
        <w:ind w:firstLine="560"/>
        <w:jc w:val="both"/>
        <w:rPr>
          <w:rFonts w:ascii="Times New Roman" w:hAnsi="Times New Roman" w:eastAsia="宋体"/>
          <w:color w:val="auto"/>
          <w:sz w:val="28"/>
          <w:highlight w:val="none"/>
          <w:lang w:eastAsia="zh-CN"/>
        </w:rPr>
      </w:pPr>
      <w:r>
        <w:rPr>
          <w:rFonts w:ascii="Times New Roman" w:hAnsi="Times New Roman" w:eastAsia="宋体"/>
          <w:color w:val="auto"/>
          <w:sz w:val="28"/>
          <w:highlight w:val="none"/>
          <w:lang w:eastAsia="zh-CN"/>
        </w:rPr>
        <w:t>9．本次投标文件内容与招标文件内容偏离情况见偏离说明（如果有）。</w:t>
      </w:r>
    </w:p>
    <w:p w14:paraId="0CFBC316">
      <w:pPr>
        <w:pStyle w:val="32"/>
        <w:snapToGrid w:val="0"/>
        <w:spacing w:line="360" w:lineRule="auto"/>
        <w:ind w:firstLine="560" w:firstLineChars="200"/>
        <w:rPr>
          <w:rFonts w:hint="eastAsia" w:ascii="宋体" w:hAnsi="宋体" w:eastAsia="宋体"/>
          <w:color w:val="auto"/>
          <w:sz w:val="28"/>
          <w:szCs w:val="24"/>
          <w:highlight w:val="none"/>
        </w:rPr>
      </w:pPr>
      <w:r>
        <w:rPr>
          <w:rFonts w:hint="eastAsia" w:ascii="宋体" w:hAnsi="宋体" w:eastAsia="宋体"/>
          <w:color w:val="auto"/>
          <w:sz w:val="28"/>
          <w:szCs w:val="24"/>
          <w:highlight w:val="none"/>
        </w:rPr>
        <w:t>地址：                  电话：</w:t>
      </w:r>
      <w:r>
        <w:rPr>
          <w:rFonts w:hint="eastAsia" w:ascii="宋体" w:hAnsi="宋体"/>
          <w:b/>
          <w:color w:val="auto"/>
          <w:kern w:val="0"/>
          <w:sz w:val="24"/>
          <w:highlight w:val="none"/>
          <w:u w:val="single"/>
          <w:lang w:val="en-US" w:eastAsia="zh-CN"/>
        </w:rPr>
        <w:t xml:space="preserve">    </w:t>
      </w:r>
    </w:p>
    <w:p w14:paraId="7F3F38D8">
      <w:pPr>
        <w:pStyle w:val="32"/>
        <w:snapToGrid w:val="0"/>
        <w:spacing w:line="360" w:lineRule="auto"/>
        <w:ind w:firstLine="560" w:firstLineChars="200"/>
        <w:rPr>
          <w:rFonts w:hint="eastAsia" w:ascii="宋体" w:hAnsi="宋体" w:eastAsia="宋体"/>
          <w:color w:val="auto"/>
          <w:sz w:val="28"/>
          <w:szCs w:val="24"/>
          <w:highlight w:val="none"/>
        </w:rPr>
      </w:pPr>
      <w:r>
        <w:rPr>
          <w:rFonts w:hint="eastAsia" w:ascii="宋体" w:hAnsi="宋体" w:eastAsia="宋体"/>
          <w:color w:val="auto"/>
          <w:sz w:val="28"/>
          <w:szCs w:val="24"/>
          <w:highlight w:val="none"/>
        </w:rPr>
        <w:t>传真：                   邮政编码：</w:t>
      </w:r>
    </w:p>
    <w:p w14:paraId="7D5CD231">
      <w:pPr>
        <w:pStyle w:val="32"/>
        <w:snapToGrid w:val="0"/>
        <w:spacing w:line="360" w:lineRule="auto"/>
        <w:ind w:firstLine="560" w:firstLineChars="200"/>
        <w:rPr>
          <w:rFonts w:hint="eastAsia" w:ascii="宋体" w:hAnsi="宋体" w:eastAsia="宋体"/>
          <w:color w:val="auto"/>
          <w:sz w:val="28"/>
          <w:szCs w:val="24"/>
          <w:highlight w:val="none"/>
        </w:rPr>
      </w:pPr>
      <w:r>
        <w:rPr>
          <w:rFonts w:hint="eastAsia" w:ascii="宋体" w:hAnsi="宋体" w:eastAsia="宋体"/>
          <w:color w:val="auto"/>
          <w:sz w:val="28"/>
          <w:szCs w:val="24"/>
          <w:highlight w:val="none"/>
        </w:rPr>
        <w:t>投标人（公章）：</w:t>
      </w:r>
    </w:p>
    <w:p w14:paraId="751ABA0C">
      <w:pPr>
        <w:pStyle w:val="32"/>
        <w:snapToGrid w:val="0"/>
        <w:spacing w:line="360" w:lineRule="auto"/>
        <w:ind w:firstLine="560" w:firstLineChars="200"/>
        <w:rPr>
          <w:rFonts w:hint="eastAsia" w:ascii="宋体" w:hAnsi="宋体" w:eastAsia="宋体"/>
          <w:color w:val="auto"/>
          <w:sz w:val="28"/>
          <w:highlight w:val="none"/>
        </w:rPr>
      </w:pPr>
      <w:r>
        <w:rPr>
          <w:rFonts w:hint="eastAsia" w:ascii="宋体" w:hAnsi="宋体" w:eastAsia="宋体"/>
          <w:color w:val="auto"/>
          <w:sz w:val="28"/>
          <w:highlight w:val="none"/>
        </w:rPr>
        <w:t>法定代表人签字或盖章</w:t>
      </w:r>
      <w:r>
        <w:rPr>
          <w:rFonts w:hint="eastAsia" w:ascii="宋体" w:hAnsi="宋体" w:eastAsia="宋体"/>
          <w:color w:val="auto"/>
          <w:sz w:val="28"/>
          <w:szCs w:val="24"/>
          <w:highlight w:val="none"/>
        </w:rPr>
        <w:t>：</w:t>
      </w:r>
    </w:p>
    <w:p w14:paraId="5724BEE2">
      <w:pPr>
        <w:pStyle w:val="32"/>
        <w:snapToGrid w:val="0"/>
        <w:spacing w:line="360" w:lineRule="auto"/>
        <w:ind w:left="0" w:leftChars="0" w:right="1060" w:firstLine="0" w:firstLineChars="0"/>
        <w:jc w:val="right"/>
        <w:rPr>
          <w:rFonts w:hint="eastAsia" w:ascii="宋体" w:hAnsi="宋体" w:eastAsia="宋体"/>
          <w:color w:val="auto"/>
          <w:sz w:val="28"/>
          <w:highlight w:val="none"/>
          <w:lang w:val="en-US" w:eastAsia="zh-CN"/>
        </w:rPr>
      </w:pPr>
      <w:r>
        <w:rPr>
          <w:rFonts w:hint="eastAsia" w:ascii="宋体" w:hAnsi="宋体" w:eastAsia="宋体"/>
          <w:color w:val="auto"/>
          <w:sz w:val="28"/>
          <w:highlight w:val="none"/>
          <w:lang w:val="en-US" w:eastAsia="zh-CN"/>
        </w:rPr>
        <w:t xml:space="preserve">  </w:t>
      </w:r>
    </w:p>
    <w:p w14:paraId="716F6563">
      <w:pPr>
        <w:pBdr>
          <w:top w:val="none" w:color="auto" w:sz="0" w:space="0"/>
          <w:left w:val="none" w:color="auto" w:sz="0" w:space="0"/>
          <w:bottom w:val="none" w:color="auto" w:sz="0" w:space="0"/>
          <w:right w:val="none" w:color="auto" w:sz="0" w:space="0"/>
        </w:pBdr>
        <w:tabs>
          <w:tab w:val="left" w:pos="1125"/>
        </w:tabs>
        <w:spacing w:after="0" w:line="360" w:lineRule="auto"/>
        <w:ind w:firstLine="560"/>
        <w:jc w:val="right"/>
        <w:rPr>
          <w:rFonts w:hint="eastAsia" w:ascii="Times New Roman" w:hAnsi="Times New Roman" w:eastAsia="宋体"/>
          <w:color w:val="auto"/>
          <w:sz w:val="28"/>
          <w:highlight w:val="none"/>
          <w:lang w:eastAsia="zh-CN"/>
        </w:rPr>
      </w:pPr>
      <w:r>
        <w:rPr>
          <w:rFonts w:hint="eastAsia" w:ascii="Times New Roman" w:hAnsi="Times New Roman" w:eastAsia="宋体"/>
          <w:color w:val="auto"/>
          <w:sz w:val="28"/>
          <w:highlight w:val="none"/>
          <w:lang w:eastAsia="zh-CN"/>
        </w:rPr>
        <w:t xml:space="preserve">日期： </w:t>
      </w:r>
      <w:r>
        <w:rPr>
          <w:rFonts w:hint="eastAsia" w:ascii="Times New Roman" w:hAnsi="Times New Roman"/>
          <w:color w:val="auto"/>
          <w:sz w:val="28"/>
          <w:highlight w:val="none"/>
          <w:u w:val="single"/>
          <w:lang w:val="en-US" w:eastAsia="zh-CN"/>
        </w:rPr>
        <w:t xml:space="preserve">   </w:t>
      </w:r>
      <w:r>
        <w:rPr>
          <w:rFonts w:hint="eastAsia" w:ascii="Times New Roman" w:hAnsi="Times New Roman" w:eastAsia="宋体"/>
          <w:color w:val="auto"/>
          <w:sz w:val="28"/>
          <w:highlight w:val="none"/>
          <w:u w:val="single"/>
          <w:lang w:eastAsia="zh-CN"/>
        </w:rPr>
        <w:t>年</w:t>
      </w:r>
      <w:r>
        <w:rPr>
          <w:rFonts w:hint="eastAsia" w:ascii="Times New Roman" w:hAnsi="Times New Roman"/>
          <w:color w:val="auto"/>
          <w:sz w:val="28"/>
          <w:highlight w:val="none"/>
          <w:u w:val="single"/>
          <w:lang w:val="en-US" w:eastAsia="zh-CN"/>
        </w:rPr>
        <w:t xml:space="preserve">   </w:t>
      </w:r>
      <w:r>
        <w:rPr>
          <w:rFonts w:hint="eastAsia" w:ascii="Times New Roman" w:hAnsi="Times New Roman" w:eastAsia="宋体"/>
          <w:color w:val="auto"/>
          <w:sz w:val="28"/>
          <w:highlight w:val="none"/>
          <w:u w:val="single"/>
          <w:lang w:eastAsia="zh-CN"/>
        </w:rPr>
        <w:t>月</w:t>
      </w:r>
      <w:r>
        <w:rPr>
          <w:rFonts w:hint="eastAsia" w:ascii="Times New Roman" w:hAnsi="Times New Roman"/>
          <w:color w:val="auto"/>
          <w:sz w:val="28"/>
          <w:highlight w:val="none"/>
          <w:u w:val="single"/>
          <w:lang w:val="en-US" w:eastAsia="zh-CN"/>
        </w:rPr>
        <w:t xml:space="preserve">   </w:t>
      </w:r>
      <w:r>
        <w:rPr>
          <w:rFonts w:hint="eastAsia" w:ascii="Times New Roman" w:hAnsi="Times New Roman" w:eastAsia="宋体"/>
          <w:color w:val="auto"/>
          <w:sz w:val="28"/>
          <w:highlight w:val="none"/>
          <w:u w:val="single"/>
          <w:lang w:eastAsia="zh-CN"/>
        </w:rPr>
        <w:t>日</w:t>
      </w:r>
    </w:p>
    <w:p w14:paraId="0FA0BBEA">
      <w:pPr>
        <w:pBdr>
          <w:top w:val="none" w:color="auto" w:sz="0" w:space="0"/>
          <w:left w:val="none" w:color="auto" w:sz="0" w:space="0"/>
          <w:bottom w:val="none" w:color="auto" w:sz="0" w:space="0"/>
          <w:right w:val="none" w:color="auto" w:sz="0" w:space="0"/>
        </w:pBdr>
        <w:spacing w:before="260" w:after="260" w:line="360" w:lineRule="auto"/>
        <w:ind w:firstLine="881"/>
        <w:jc w:val="center"/>
        <w:rPr>
          <w:rFonts w:ascii="Times New Roman" w:hAnsi="Times New Roman" w:eastAsia="宋体"/>
          <w:b/>
          <w:bCs/>
          <w:color w:val="auto"/>
          <w:sz w:val="32"/>
          <w:szCs w:val="32"/>
          <w:highlight w:val="none"/>
          <w:lang w:eastAsia="zh-CN"/>
        </w:rPr>
      </w:pPr>
    </w:p>
    <w:p w14:paraId="5993048F">
      <w:pPr>
        <w:pBdr>
          <w:top w:val="none" w:color="auto" w:sz="0" w:space="0"/>
          <w:left w:val="none" w:color="auto" w:sz="0" w:space="0"/>
          <w:bottom w:val="none" w:color="auto" w:sz="0" w:space="0"/>
          <w:right w:val="none" w:color="auto" w:sz="0" w:space="0"/>
        </w:pBdr>
        <w:spacing w:before="260" w:after="260" w:line="360" w:lineRule="auto"/>
        <w:ind w:firstLine="881"/>
        <w:jc w:val="center"/>
        <w:rPr>
          <w:rFonts w:ascii="Times New Roman" w:hAnsi="Times New Roman" w:eastAsia="宋体"/>
          <w:color w:val="auto"/>
          <w:highlight w:val="none"/>
        </w:rPr>
      </w:pPr>
    </w:p>
    <w:p w14:paraId="21915146">
      <w:pPr>
        <w:pBdr>
          <w:top w:val="none" w:color="auto" w:sz="0" w:space="0"/>
          <w:left w:val="none" w:color="auto" w:sz="0" w:space="0"/>
          <w:bottom w:val="none" w:color="auto" w:sz="0" w:space="0"/>
          <w:right w:val="none" w:color="auto" w:sz="0" w:space="0"/>
        </w:pBdr>
        <w:spacing w:before="260" w:after="260" w:line="360" w:lineRule="auto"/>
        <w:ind w:firstLine="881"/>
        <w:jc w:val="center"/>
        <w:rPr>
          <w:rFonts w:ascii="Times New Roman" w:hAnsi="Times New Roman" w:eastAsia="宋体"/>
          <w:b/>
          <w:bCs/>
          <w:color w:val="auto"/>
          <w:sz w:val="32"/>
          <w:szCs w:val="32"/>
          <w:highlight w:val="none"/>
          <w:lang w:eastAsia="zh-CN"/>
        </w:rPr>
      </w:pPr>
    </w:p>
    <w:p w14:paraId="3C1F609D">
      <w:pPr>
        <w:pBdr>
          <w:top w:val="none" w:color="auto" w:sz="0" w:space="0"/>
          <w:left w:val="none" w:color="auto" w:sz="0" w:space="0"/>
          <w:bottom w:val="none" w:color="auto" w:sz="0" w:space="0"/>
          <w:right w:val="none" w:color="auto" w:sz="0" w:space="0"/>
        </w:pBdr>
        <w:spacing w:before="260" w:after="260" w:line="360" w:lineRule="auto"/>
        <w:ind w:firstLine="881"/>
        <w:jc w:val="center"/>
        <w:rPr>
          <w:rFonts w:ascii="Times New Roman" w:hAnsi="Times New Roman" w:eastAsia="宋体"/>
          <w:b/>
          <w:bCs/>
          <w:color w:val="auto"/>
          <w:sz w:val="32"/>
          <w:szCs w:val="32"/>
          <w:highlight w:val="none"/>
          <w:lang w:eastAsia="zh-CN"/>
        </w:rPr>
      </w:pPr>
    </w:p>
    <w:p w14:paraId="09FEA857">
      <w:pPr>
        <w:pBdr>
          <w:top w:val="none" w:color="auto" w:sz="0" w:space="0"/>
          <w:left w:val="none" w:color="auto" w:sz="0" w:space="0"/>
          <w:bottom w:val="none" w:color="auto" w:sz="0" w:space="0"/>
          <w:right w:val="none" w:color="auto" w:sz="0" w:space="0"/>
        </w:pBdr>
        <w:spacing w:before="260" w:after="260" w:line="360" w:lineRule="auto"/>
        <w:ind w:firstLine="881"/>
        <w:jc w:val="center"/>
        <w:rPr>
          <w:rFonts w:ascii="Times New Roman" w:hAnsi="Times New Roman" w:eastAsia="宋体"/>
          <w:b/>
          <w:bCs/>
          <w:color w:val="auto"/>
          <w:sz w:val="32"/>
          <w:szCs w:val="32"/>
          <w:highlight w:val="none"/>
          <w:lang w:eastAsia="zh-CN"/>
        </w:rPr>
      </w:pPr>
    </w:p>
    <w:p w14:paraId="404983E6">
      <w:pPr>
        <w:pBdr>
          <w:top w:val="none" w:color="auto" w:sz="0" w:space="0"/>
          <w:left w:val="none" w:color="auto" w:sz="0" w:space="0"/>
          <w:bottom w:val="none" w:color="auto" w:sz="0" w:space="0"/>
          <w:right w:val="none" w:color="auto" w:sz="0" w:space="0"/>
        </w:pBdr>
        <w:spacing w:before="260" w:after="260" w:line="360" w:lineRule="auto"/>
        <w:rPr>
          <w:rFonts w:ascii="Times New Roman" w:hAnsi="Times New Roman" w:eastAsia="宋体"/>
          <w:b/>
          <w:bCs/>
          <w:color w:val="auto"/>
          <w:sz w:val="32"/>
          <w:szCs w:val="32"/>
          <w:highlight w:val="none"/>
          <w:lang w:eastAsia="zh-CN"/>
        </w:rPr>
      </w:pPr>
    </w:p>
    <w:p w14:paraId="430D9F41">
      <w:pPr>
        <w:pBdr>
          <w:top w:val="none" w:color="auto" w:sz="0" w:space="0"/>
          <w:left w:val="none" w:color="auto" w:sz="0" w:space="0"/>
          <w:bottom w:val="none" w:color="auto" w:sz="0" w:space="0"/>
          <w:right w:val="none" w:color="auto" w:sz="0" w:space="0"/>
        </w:pBdr>
        <w:spacing w:before="260" w:after="260" w:line="360" w:lineRule="auto"/>
        <w:rPr>
          <w:rFonts w:ascii="Times New Roman" w:hAnsi="Times New Roman" w:eastAsia="宋体"/>
          <w:b/>
          <w:bCs/>
          <w:color w:val="auto"/>
          <w:sz w:val="32"/>
          <w:szCs w:val="32"/>
          <w:highlight w:val="none"/>
          <w:lang w:eastAsia="zh-CN"/>
        </w:rPr>
      </w:pPr>
    </w:p>
    <w:p w14:paraId="2FFFCC07">
      <w:pPr>
        <w:pBdr>
          <w:top w:val="none" w:color="auto" w:sz="0" w:space="0"/>
          <w:left w:val="none" w:color="auto" w:sz="0" w:space="0"/>
          <w:bottom w:val="none" w:color="auto" w:sz="0" w:space="0"/>
          <w:right w:val="none" w:color="auto" w:sz="0" w:space="0"/>
        </w:pBdr>
        <w:spacing w:before="260" w:after="260" w:line="360" w:lineRule="auto"/>
        <w:rPr>
          <w:rFonts w:ascii="Times New Roman" w:hAnsi="Times New Roman" w:eastAsia="宋体"/>
          <w:b/>
          <w:bCs/>
          <w:color w:val="auto"/>
          <w:sz w:val="32"/>
          <w:szCs w:val="32"/>
          <w:highlight w:val="none"/>
          <w:lang w:eastAsia="zh-CN"/>
        </w:rPr>
      </w:pPr>
    </w:p>
    <w:p w14:paraId="0F48ECB1">
      <w:pPr>
        <w:rPr>
          <w:rFonts w:ascii="Times New Roman" w:hAnsi="Times New Roman" w:eastAsia="宋体"/>
          <w:b/>
          <w:color w:val="auto"/>
          <w:sz w:val="32"/>
          <w:highlight w:val="none"/>
          <w:lang w:eastAsia="zh-CN"/>
        </w:rPr>
      </w:pPr>
      <w:r>
        <w:rPr>
          <w:rFonts w:ascii="Times New Roman" w:hAnsi="Times New Roman" w:eastAsia="宋体"/>
          <w:b/>
          <w:color w:val="auto"/>
          <w:sz w:val="32"/>
          <w:highlight w:val="none"/>
          <w:lang w:eastAsia="zh-CN"/>
        </w:rPr>
        <w:br w:type="page"/>
      </w:r>
    </w:p>
    <w:p w14:paraId="18F69A00">
      <w:pPr>
        <w:pBdr>
          <w:top w:val="none" w:color="auto" w:sz="0" w:space="0"/>
          <w:left w:val="none" w:color="auto" w:sz="0" w:space="0"/>
          <w:bottom w:val="none" w:color="auto" w:sz="0" w:space="0"/>
          <w:right w:val="none" w:color="auto" w:sz="0" w:space="0"/>
        </w:pBdr>
        <w:spacing w:before="260" w:after="260" w:line="360" w:lineRule="auto"/>
        <w:jc w:val="center"/>
        <w:rPr>
          <w:rFonts w:ascii="Times New Roman" w:hAnsi="Times New Roman" w:eastAsia="宋体"/>
          <w:b/>
          <w:color w:val="auto"/>
          <w:sz w:val="32"/>
          <w:highlight w:val="none"/>
          <w:lang w:eastAsia="zh-CN"/>
        </w:rPr>
      </w:pPr>
      <w:r>
        <w:rPr>
          <w:rFonts w:ascii="Times New Roman" w:hAnsi="Times New Roman" w:eastAsia="宋体"/>
          <w:b/>
          <w:color w:val="auto"/>
          <w:sz w:val="32"/>
          <w:highlight w:val="none"/>
          <w:lang w:eastAsia="zh-CN"/>
        </w:rPr>
        <w:t>（二）独立承担民事责任的能力</w:t>
      </w:r>
    </w:p>
    <w:p w14:paraId="20DB010A">
      <w:pPr>
        <w:pBdr>
          <w:top w:val="none" w:color="auto" w:sz="0" w:space="0"/>
          <w:left w:val="none" w:color="auto" w:sz="0" w:space="0"/>
          <w:bottom w:val="none" w:color="auto" w:sz="0" w:space="0"/>
          <w:right w:val="none" w:color="auto" w:sz="0" w:space="0"/>
        </w:pBdr>
        <w:spacing w:after="0" w:line="360" w:lineRule="auto"/>
        <w:ind w:firstLine="560"/>
        <w:jc w:val="both"/>
        <w:rPr>
          <w:rFonts w:ascii="Times New Roman" w:hAnsi="Times New Roman" w:eastAsia="宋体"/>
          <w:color w:val="auto"/>
          <w:sz w:val="28"/>
          <w:highlight w:val="none"/>
          <w:lang w:eastAsia="zh-CN"/>
        </w:rPr>
      </w:pPr>
      <w:r>
        <w:rPr>
          <w:rFonts w:ascii="Times New Roman" w:hAnsi="Times New Roman" w:eastAsia="宋体"/>
          <w:color w:val="auto"/>
          <w:sz w:val="28"/>
          <w:highlight w:val="none"/>
          <w:lang w:eastAsia="zh-CN"/>
        </w:rPr>
        <w:t>提供法人或者其他组织的营业执照等证明文件复印件；投标人为自然人的，提供其身份证扫描件。</w:t>
      </w:r>
    </w:p>
    <w:p w14:paraId="521C0EE2">
      <w:pPr>
        <w:pBdr>
          <w:top w:val="none" w:color="auto" w:sz="0" w:space="0"/>
          <w:left w:val="none" w:color="auto" w:sz="0" w:space="0"/>
          <w:bottom w:val="none" w:color="auto" w:sz="0" w:space="0"/>
          <w:right w:val="none" w:color="auto" w:sz="0" w:space="0"/>
        </w:pBdr>
        <w:spacing w:after="0" w:line="360" w:lineRule="auto"/>
        <w:ind w:firstLine="560"/>
        <w:jc w:val="both"/>
        <w:rPr>
          <w:rFonts w:ascii="Times New Roman" w:hAnsi="Times New Roman" w:eastAsia="宋体"/>
          <w:b/>
          <w:bCs/>
          <w:color w:val="auto"/>
          <w:sz w:val="32"/>
          <w:szCs w:val="32"/>
          <w:highlight w:val="none"/>
          <w:lang w:eastAsia="zh-CN"/>
        </w:rPr>
      </w:pPr>
    </w:p>
    <w:p w14:paraId="462AFF4F">
      <w:pPr>
        <w:pBdr>
          <w:top w:val="none" w:color="auto" w:sz="0" w:space="0"/>
          <w:left w:val="none" w:color="auto" w:sz="0" w:space="0"/>
          <w:bottom w:val="none" w:color="auto" w:sz="0" w:space="0"/>
          <w:right w:val="none" w:color="auto" w:sz="0" w:space="0"/>
        </w:pBdr>
        <w:spacing w:after="0" w:line="360" w:lineRule="auto"/>
        <w:ind w:firstLine="560"/>
        <w:jc w:val="both"/>
        <w:rPr>
          <w:rFonts w:ascii="Times New Roman" w:hAnsi="Times New Roman" w:eastAsia="宋体"/>
          <w:b/>
          <w:bCs/>
          <w:color w:val="auto"/>
          <w:sz w:val="32"/>
          <w:szCs w:val="32"/>
          <w:highlight w:val="none"/>
          <w:lang w:eastAsia="zh-CN"/>
        </w:rPr>
      </w:pPr>
    </w:p>
    <w:p w14:paraId="192D477D">
      <w:pPr>
        <w:pBdr>
          <w:top w:val="none" w:color="auto" w:sz="0" w:space="0"/>
          <w:left w:val="none" w:color="auto" w:sz="0" w:space="0"/>
          <w:bottom w:val="none" w:color="auto" w:sz="0" w:space="0"/>
          <w:right w:val="none" w:color="auto" w:sz="0" w:space="0"/>
        </w:pBdr>
        <w:spacing w:after="0" w:line="360" w:lineRule="auto"/>
        <w:jc w:val="both"/>
        <w:rPr>
          <w:rFonts w:ascii="Times New Roman" w:hAnsi="Times New Roman" w:eastAsia="宋体"/>
          <w:b/>
          <w:bCs/>
          <w:color w:val="auto"/>
          <w:sz w:val="32"/>
          <w:szCs w:val="32"/>
          <w:highlight w:val="none"/>
          <w:lang w:eastAsia="zh-CN"/>
        </w:rPr>
      </w:pPr>
    </w:p>
    <w:p w14:paraId="64879D9A">
      <w:pPr>
        <w:pBdr>
          <w:top w:val="none" w:color="auto" w:sz="0" w:space="0"/>
          <w:left w:val="none" w:color="auto" w:sz="0" w:space="0"/>
          <w:bottom w:val="none" w:color="auto" w:sz="0" w:space="0"/>
          <w:right w:val="none" w:color="auto" w:sz="0" w:space="0"/>
        </w:pBdr>
        <w:spacing w:after="0" w:line="360" w:lineRule="auto"/>
        <w:jc w:val="both"/>
        <w:rPr>
          <w:rFonts w:ascii="Times New Roman" w:hAnsi="Times New Roman" w:eastAsia="宋体"/>
          <w:b/>
          <w:bCs/>
          <w:color w:val="auto"/>
          <w:sz w:val="32"/>
          <w:szCs w:val="32"/>
          <w:highlight w:val="none"/>
          <w:lang w:eastAsia="zh-CN"/>
        </w:rPr>
      </w:pPr>
    </w:p>
    <w:p w14:paraId="24783FAF">
      <w:pPr>
        <w:rPr>
          <w:rFonts w:ascii="Times New Roman" w:hAnsi="Times New Roman" w:eastAsia="宋体"/>
          <w:b/>
          <w:color w:val="auto"/>
          <w:sz w:val="32"/>
          <w:highlight w:val="none"/>
          <w:lang w:eastAsia="zh-CN"/>
        </w:rPr>
      </w:pPr>
      <w:r>
        <w:rPr>
          <w:rFonts w:ascii="Times New Roman" w:hAnsi="Times New Roman" w:eastAsia="宋体"/>
          <w:b/>
          <w:color w:val="auto"/>
          <w:sz w:val="32"/>
          <w:highlight w:val="none"/>
          <w:lang w:eastAsia="zh-CN"/>
        </w:rPr>
        <w:br w:type="page"/>
      </w:r>
    </w:p>
    <w:p w14:paraId="02BD8F02">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32"/>
          <w:highlight w:val="none"/>
          <w:lang w:eastAsia="zh-CN"/>
        </w:rPr>
      </w:pPr>
      <w:r>
        <w:rPr>
          <w:rFonts w:ascii="Times New Roman" w:hAnsi="Times New Roman" w:eastAsia="宋体"/>
          <w:b/>
          <w:color w:val="auto"/>
          <w:sz w:val="32"/>
          <w:highlight w:val="none"/>
          <w:lang w:eastAsia="zh-CN"/>
        </w:rPr>
        <w:t>（三）良好的商业信誉和健全的财务会计制度</w:t>
      </w:r>
    </w:p>
    <w:p w14:paraId="655FA8FC">
      <w:pPr>
        <w:pBdr>
          <w:top w:val="none" w:color="auto" w:sz="0" w:space="0"/>
          <w:left w:val="none" w:color="auto" w:sz="0" w:space="0"/>
          <w:bottom w:val="none" w:color="auto" w:sz="0" w:space="0"/>
          <w:right w:val="none" w:color="auto" w:sz="0" w:space="0"/>
        </w:pBdr>
        <w:spacing w:after="0" w:line="360" w:lineRule="auto"/>
        <w:ind w:firstLine="560"/>
        <w:jc w:val="both"/>
        <w:rPr>
          <w:rFonts w:ascii="Times New Roman" w:hAnsi="Times New Roman" w:eastAsia="宋体"/>
          <w:color w:val="auto"/>
          <w:sz w:val="28"/>
          <w:highlight w:val="none"/>
          <w:lang w:eastAsia="zh-CN"/>
        </w:rPr>
      </w:pPr>
      <w:r>
        <w:rPr>
          <w:rFonts w:ascii="Times New Roman" w:hAnsi="Times New Roman" w:eastAsia="宋体"/>
          <w:color w:val="auto"/>
          <w:sz w:val="28"/>
          <w:highlight w:val="none"/>
          <w:lang w:eastAsia="zh-CN"/>
        </w:rPr>
        <w:t>提供2023年度财务报告、成立不满一年的提供至少一个月财务报告，或银行出具的资信证明，或财政部门认可的政府采购专业担保机构出具的投标担保函等，或提供资格承诺函（见本部分（六）资格承诺函）。</w:t>
      </w:r>
    </w:p>
    <w:p w14:paraId="7C5B4772">
      <w:pPr>
        <w:rPr>
          <w:rFonts w:hint="eastAsia" w:ascii="Times New Roman" w:hAnsi="Times New Roman" w:eastAsia="宋体"/>
          <w:b/>
          <w:color w:val="auto"/>
          <w:sz w:val="32"/>
          <w:highlight w:val="none"/>
          <w:lang w:eastAsia="zh-CN"/>
        </w:rPr>
      </w:pPr>
      <w:r>
        <w:rPr>
          <w:rFonts w:hint="eastAsia" w:ascii="Times New Roman" w:hAnsi="Times New Roman" w:eastAsia="宋体"/>
          <w:b/>
          <w:color w:val="auto"/>
          <w:sz w:val="32"/>
          <w:highlight w:val="none"/>
          <w:lang w:eastAsia="zh-CN"/>
        </w:rPr>
        <w:br w:type="page"/>
      </w:r>
    </w:p>
    <w:p w14:paraId="5D68A9AF">
      <w:pPr>
        <w:pBdr>
          <w:top w:val="none" w:color="auto" w:sz="0" w:space="0"/>
          <w:left w:val="none" w:color="auto" w:sz="0" w:space="0"/>
          <w:bottom w:val="none" w:color="auto" w:sz="0" w:space="0"/>
          <w:right w:val="none" w:color="auto" w:sz="0" w:space="0"/>
        </w:pBdr>
        <w:spacing w:before="260" w:after="260" w:line="360" w:lineRule="auto"/>
        <w:jc w:val="center"/>
        <w:rPr>
          <w:rFonts w:hint="eastAsia" w:ascii="Times New Roman" w:hAnsi="Times New Roman" w:eastAsia="宋体"/>
          <w:b/>
          <w:color w:val="auto"/>
          <w:sz w:val="32"/>
          <w:highlight w:val="none"/>
          <w:lang w:eastAsia="zh-CN"/>
        </w:rPr>
      </w:pPr>
      <w:r>
        <w:rPr>
          <w:rFonts w:hint="eastAsia" w:ascii="Times New Roman" w:hAnsi="Times New Roman" w:eastAsia="宋体"/>
          <w:b/>
          <w:color w:val="auto"/>
          <w:sz w:val="32"/>
          <w:highlight w:val="none"/>
          <w:lang w:eastAsia="zh-CN"/>
        </w:rPr>
        <w:t>（</w:t>
      </w:r>
      <w:r>
        <w:rPr>
          <w:rFonts w:hint="eastAsia" w:ascii="Times New Roman" w:hAnsi="Times New Roman" w:eastAsia="宋体"/>
          <w:b/>
          <w:color w:val="auto"/>
          <w:sz w:val="32"/>
          <w:highlight w:val="none"/>
          <w:lang w:val="en-US" w:eastAsia="zh-CN"/>
        </w:rPr>
        <w:t>四</w:t>
      </w:r>
      <w:r>
        <w:rPr>
          <w:rFonts w:hint="eastAsia" w:ascii="Times New Roman" w:hAnsi="Times New Roman" w:eastAsia="宋体"/>
          <w:b/>
          <w:color w:val="auto"/>
          <w:sz w:val="32"/>
          <w:highlight w:val="none"/>
          <w:lang w:eastAsia="zh-CN"/>
        </w:rPr>
        <w:t>）</w:t>
      </w:r>
      <w:r>
        <w:rPr>
          <w:rFonts w:ascii="Times New Roman" w:hAnsi="Times New Roman" w:eastAsia="宋体"/>
          <w:b/>
          <w:color w:val="auto"/>
          <w:sz w:val="32"/>
          <w:highlight w:val="none"/>
          <w:lang w:eastAsia="zh-CN"/>
        </w:rPr>
        <w:t>履行合同所必需的设备和专业技术能力</w:t>
      </w:r>
    </w:p>
    <w:p w14:paraId="3EA502B8">
      <w:pPr>
        <w:pBdr>
          <w:top w:val="none" w:color="auto" w:sz="0" w:space="0"/>
          <w:left w:val="none" w:color="auto" w:sz="0" w:space="0"/>
          <w:bottom w:val="none" w:color="auto" w:sz="0" w:space="0"/>
          <w:right w:val="none" w:color="auto" w:sz="0" w:space="0"/>
        </w:pBdr>
        <w:spacing w:after="0" w:line="360" w:lineRule="auto"/>
        <w:ind w:firstLine="560"/>
        <w:jc w:val="both"/>
        <w:rPr>
          <w:rFonts w:ascii="Times New Roman" w:hAnsi="Times New Roman" w:eastAsia="宋体"/>
          <w:color w:val="auto"/>
          <w:sz w:val="28"/>
          <w:highlight w:val="none"/>
          <w:lang w:eastAsia="zh-CN"/>
        </w:rPr>
      </w:pPr>
      <w:r>
        <w:rPr>
          <w:rFonts w:ascii="Times New Roman" w:hAnsi="Times New Roman" w:eastAsia="宋体"/>
          <w:color w:val="auto"/>
          <w:sz w:val="28"/>
          <w:highlight w:val="none"/>
          <w:lang w:eastAsia="zh-CN"/>
        </w:rPr>
        <w:t>填写下述表格或提供资格承诺函（见本部分（六）资格承诺函）</w:t>
      </w:r>
    </w:p>
    <w:tbl>
      <w:tblPr>
        <w:tblStyle w:val="58"/>
        <w:tblW w:w="0" w:type="auto"/>
        <w:tblInd w:w="-108"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804"/>
        <w:gridCol w:w="326"/>
        <w:gridCol w:w="1357"/>
        <w:gridCol w:w="1511"/>
        <w:gridCol w:w="417"/>
        <w:gridCol w:w="361"/>
        <w:gridCol w:w="975"/>
        <w:gridCol w:w="890"/>
        <w:gridCol w:w="274"/>
        <w:gridCol w:w="941"/>
        <w:gridCol w:w="1426"/>
      </w:tblGrid>
      <w:tr w14:paraId="6CC47E6E">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06" w:hRule="atLeast"/>
        </w:trPr>
        <w:tc>
          <w:tcPr>
            <w:tcW w:w="1136" w:type="dxa"/>
            <w:gridSpan w:val="2"/>
            <w:shd w:val="clear" w:color="D9D9D9" w:fill="D9D9D9"/>
            <w:noWrap/>
            <w:tcMar>
              <w:top w:w="0" w:type="dxa"/>
              <w:left w:w="108" w:type="dxa"/>
              <w:bottom w:w="0" w:type="dxa"/>
              <w:right w:w="108" w:type="dxa"/>
            </w:tcMar>
            <w:vAlign w:val="center"/>
          </w:tcPr>
          <w:p w14:paraId="6FEFB507">
            <w:pPr>
              <w:spacing w:after="0" w:line="360" w:lineRule="auto"/>
              <w:rPr>
                <w:rFonts w:ascii="Times New Roman" w:hAnsi="Times New Roman" w:eastAsia="宋体"/>
                <w:color w:val="auto"/>
                <w:highlight w:val="none"/>
                <w:lang w:eastAsia="zh-CN"/>
              </w:rPr>
            </w:pPr>
            <w:r>
              <w:rPr>
                <w:rFonts w:ascii="Times New Roman" w:hAnsi="Times New Roman" w:eastAsia="宋体"/>
                <w:color w:val="auto"/>
                <w:highlight w:val="none"/>
                <w:lang w:eastAsia="zh-CN"/>
              </w:rPr>
              <w:br w:type="page"/>
            </w:r>
          </w:p>
          <w:p w14:paraId="55C98B0B">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24"/>
                <w:highlight w:val="none"/>
              </w:rPr>
            </w:pPr>
            <w:r>
              <w:rPr>
                <w:rFonts w:ascii="Times New Roman" w:hAnsi="Times New Roman" w:eastAsia="宋体"/>
                <w:b/>
                <w:color w:val="auto"/>
                <w:sz w:val="24"/>
                <w:highlight w:val="none"/>
              </w:rPr>
              <w:t>一</w:t>
            </w:r>
          </w:p>
        </w:tc>
        <w:tc>
          <w:tcPr>
            <w:tcW w:w="8189" w:type="dxa"/>
            <w:gridSpan w:val="9"/>
            <w:shd w:val="clear" w:color="D9D9D9" w:fill="D9D9D9"/>
            <w:noWrap/>
            <w:tcMar>
              <w:top w:w="0" w:type="dxa"/>
              <w:left w:w="108" w:type="dxa"/>
              <w:bottom w:w="0" w:type="dxa"/>
              <w:right w:w="108" w:type="dxa"/>
            </w:tcMar>
            <w:vAlign w:val="center"/>
          </w:tcPr>
          <w:p w14:paraId="59728F84">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24"/>
                <w:highlight w:val="none"/>
              </w:rPr>
            </w:pPr>
            <w:r>
              <w:rPr>
                <w:rFonts w:ascii="Times New Roman" w:hAnsi="Times New Roman" w:eastAsia="宋体"/>
                <w:b/>
                <w:color w:val="auto"/>
                <w:sz w:val="24"/>
                <w:highlight w:val="none"/>
              </w:rPr>
              <w:t>公司基本信息</w:t>
            </w:r>
          </w:p>
        </w:tc>
      </w:tr>
      <w:tr w14:paraId="1A5A4142">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06" w:hRule="atLeast"/>
        </w:trPr>
        <w:tc>
          <w:tcPr>
            <w:tcW w:w="1136" w:type="dxa"/>
            <w:gridSpan w:val="2"/>
            <w:noWrap/>
            <w:tcMar>
              <w:top w:w="0" w:type="dxa"/>
              <w:left w:w="108" w:type="dxa"/>
              <w:bottom w:w="0" w:type="dxa"/>
              <w:right w:w="108" w:type="dxa"/>
            </w:tcMar>
            <w:vAlign w:val="center"/>
          </w:tcPr>
          <w:p w14:paraId="03A1CD63">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1</w:t>
            </w:r>
          </w:p>
        </w:tc>
        <w:tc>
          <w:tcPr>
            <w:tcW w:w="1364" w:type="dxa"/>
            <w:noWrap/>
            <w:tcMar>
              <w:top w:w="0" w:type="dxa"/>
              <w:left w:w="108" w:type="dxa"/>
              <w:bottom w:w="0" w:type="dxa"/>
              <w:right w:w="108" w:type="dxa"/>
            </w:tcMar>
            <w:vAlign w:val="center"/>
          </w:tcPr>
          <w:p w14:paraId="6572491D">
            <w:pPr>
              <w:pBdr>
                <w:top w:val="none" w:color="auto" w:sz="0" w:space="0"/>
                <w:left w:val="none" w:color="auto" w:sz="0" w:space="0"/>
                <w:bottom w:val="none" w:color="auto" w:sz="0" w:space="0"/>
                <w:right w:val="none" w:color="auto" w:sz="0" w:space="0"/>
              </w:pBdr>
              <w:spacing w:after="0" w:line="360" w:lineRule="auto"/>
              <w:jc w:val="both"/>
              <w:rPr>
                <w:rFonts w:ascii="Times New Roman" w:hAnsi="Times New Roman" w:eastAsia="宋体"/>
                <w:color w:val="auto"/>
                <w:sz w:val="24"/>
                <w:highlight w:val="none"/>
              </w:rPr>
            </w:pPr>
            <w:r>
              <w:rPr>
                <w:rFonts w:ascii="Times New Roman" w:hAnsi="Times New Roman" w:eastAsia="宋体"/>
                <w:color w:val="auto"/>
                <w:sz w:val="24"/>
                <w:highlight w:val="none"/>
              </w:rPr>
              <w:t>公司名称</w:t>
            </w:r>
          </w:p>
        </w:tc>
        <w:tc>
          <w:tcPr>
            <w:tcW w:w="6825" w:type="dxa"/>
            <w:gridSpan w:val="8"/>
            <w:noWrap/>
            <w:tcMar>
              <w:top w:w="0" w:type="dxa"/>
              <w:left w:w="108" w:type="dxa"/>
              <w:bottom w:w="0" w:type="dxa"/>
              <w:right w:w="108" w:type="dxa"/>
            </w:tcMar>
            <w:vAlign w:val="center"/>
          </w:tcPr>
          <w:p w14:paraId="759C866E">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 </w:t>
            </w:r>
          </w:p>
        </w:tc>
      </w:tr>
      <w:tr w14:paraId="256E3221">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55" w:hRule="atLeast"/>
        </w:trPr>
        <w:tc>
          <w:tcPr>
            <w:tcW w:w="1136" w:type="dxa"/>
            <w:gridSpan w:val="2"/>
            <w:noWrap/>
            <w:tcMar>
              <w:top w:w="0" w:type="dxa"/>
              <w:left w:w="108" w:type="dxa"/>
              <w:bottom w:w="0" w:type="dxa"/>
              <w:right w:w="108" w:type="dxa"/>
            </w:tcMar>
            <w:vAlign w:val="center"/>
          </w:tcPr>
          <w:p w14:paraId="5DF4080F">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2</w:t>
            </w:r>
          </w:p>
        </w:tc>
        <w:tc>
          <w:tcPr>
            <w:tcW w:w="1364" w:type="dxa"/>
            <w:noWrap/>
            <w:tcMar>
              <w:top w:w="0" w:type="dxa"/>
              <w:left w:w="108" w:type="dxa"/>
              <w:bottom w:w="0" w:type="dxa"/>
              <w:right w:w="108" w:type="dxa"/>
            </w:tcMar>
            <w:vAlign w:val="center"/>
          </w:tcPr>
          <w:p w14:paraId="61F36EB6">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注册资金</w:t>
            </w:r>
          </w:p>
        </w:tc>
        <w:tc>
          <w:tcPr>
            <w:tcW w:w="1518" w:type="dxa"/>
            <w:noWrap/>
            <w:tcMar>
              <w:top w:w="0" w:type="dxa"/>
              <w:left w:w="108" w:type="dxa"/>
              <w:bottom w:w="0" w:type="dxa"/>
              <w:right w:w="108" w:type="dxa"/>
            </w:tcMar>
            <w:vAlign w:val="center"/>
          </w:tcPr>
          <w:p w14:paraId="25537043">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 </w:t>
            </w:r>
          </w:p>
        </w:tc>
        <w:tc>
          <w:tcPr>
            <w:tcW w:w="780" w:type="dxa"/>
            <w:gridSpan w:val="2"/>
            <w:noWrap/>
            <w:tcMar>
              <w:top w:w="0" w:type="dxa"/>
              <w:left w:w="108" w:type="dxa"/>
              <w:bottom w:w="0" w:type="dxa"/>
              <w:right w:w="108" w:type="dxa"/>
            </w:tcMar>
            <w:vAlign w:val="center"/>
          </w:tcPr>
          <w:p w14:paraId="6DCA6ED4">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3</w:t>
            </w:r>
          </w:p>
        </w:tc>
        <w:tc>
          <w:tcPr>
            <w:tcW w:w="2149" w:type="dxa"/>
            <w:gridSpan w:val="3"/>
            <w:noWrap/>
            <w:tcMar>
              <w:top w:w="0" w:type="dxa"/>
              <w:left w:w="108" w:type="dxa"/>
              <w:bottom w:w="0" w:type="dxa"/>
              <w:right w:w="108" w:type="dxa"/>
            </w:tcMar>
            <w:vAlign w:val="center"/>
          </w:tcPr>
          <w:p w14:paraId="132471DC">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公司地址</w:t>
            </w:r>
          </w:p>
        </w:tc>
        <w:tc>
          <w:tcPr>
            <w:tcW w:w="2378" w:type="dxa"/>
            <w:gridSpan w:val="2"/>
            <w:noWrap/>
            <w:tcMar>
              <w:top w:w="0" w:type="dxa"/>
              <w:left w:w="108" w:type="dxa"/>
              <w:bottom w:w="0" w:type="dxa"/>
              <w:right w:w="108" w:type="dxa"/>
            </w:tcMar>
            <w:vAlign w:val="center"/>
          </w:tcPr>
          <w:p w14:paraId="493DB451">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 </w:t>
            </w:r>
          </w:p>
        </w:tc>
      </w:tr>
      <w:tr w14:paraId="526676B2">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60" w:hRule="atLeast"/>
        </w:trPr>
        <w:tc>
          <w:tcPr>
            <w:tcW w:w="1136" w:type="dxa"/>
            <w:gridSpan w:val="2"/>
            <w:noWrap/>
            <w:tcMar>
              <w:top w:w="0" w:type="dxa"/>
              <w:left w:w="108" w:type="dxa"/>
              <w:bottom w:w="0" w:type="dxa"/>
              <w:right w:w="108" w:type="dxa"/>
            </w:tcMar>
            <w:vAlign w:val="center"/>
          </w:tcPr>
          <w:p w14:paraId="59A0993D">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4</w:t>
            </w:r>
          </w:p>
        </w:tc>
        <w:tc>
          <w:tcPr>
            <w:tcW w:w="1364" w:type="dxa"/>
            <w:noWrap/>
            <w:tcMar>
              <w:top w:w="0" w:type="dxa"/>
              <w:left w:w="108" w:type="dxa"/>
              <w:bottom w:w="0" w:type="dxa"/>
              <w:right w:w="108" w:type="dxa"/>
            </w:tcMar>
            <w:vAlign w:val="center"/>
          </w:tcPr>
          <w:p w14:paraId="2F1EA291">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从业人数</w:t>
            </w:r>
          </w:p>
        </w:tc>
        <w:tc>
          <w:tcPr>
            <w:tcW w:w="1518" w:type="dxa"/>
            <w:noWrap/>
            <w:tcMar>
              <w:top w:w="0" w:type="dxa"/>
              <w:left w:w="108" w:type="dxa"/>
              <w:bottom w:w="0" w:type="dxa"/>
              <w:right w:w="108" w:type="dxa"/>
            </w:tcMar>
            <w:vAlign w:val="center"/>
          </w:tcPr>
          <w:p w14:paraId="6D6BAB03">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 </w:t>
            </w:r>
          </w:p>
        </w:tc>
        <w:tc>
          <w:tcPr>
            <w:tcW w:w="780" w:type="dxa"/>
            <w:gridSpan w:val="2"/>
            <w:noWrap/>
            <w:tcMar>
              <w:top w:w="0" w:type="dxa"/>
              <w:left w:w="108" w:type="dxa"/>
              <w:bottom w:w="0" w:type="dxa"/>
              <w:right w:w="108" w:type="dxa"/>
            </w:tcMar>
            <w:vAlign w:val="center"/>
          </w:tcPr>
          <w:p w14:paraId="157F6560">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5</w:t>
            </w:r>
          </w:p>
        </w:tc>
        <w:tc>
          <w:tcPr>
            <w:tcW w:w="2149" w:type="dxa"/>
            <w:gridSpan w:val="3"/>
            <w:noWrap/>
            <w:tcMar>
              <w:top w:w="0" w:type="dxa"/>
              <w:left w:w="108" w:type="dxa"/>
              <w:bottom w:w="0" w:type="dxa"/>
              <w:right w:w="108" w:type="dxa"/>
            </w:tcMar>
            <w:vAlign w:val="center"/>
          </w:tcPr>
          <w:p w14:paraId="05446B1A">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法定代表人</w:t>
            </w:r>
          </w:p>
        </w:tc>
        <w:tc>
          <w:tcPr>
            <w:tcW w:w="2378" w:type="dxa"/>
            <w:gridSpan w:val="2"/>
            <w:noWrap/>
            <w:tcMar>
              <w:top w:w="0" w:type="dxa"/>
              <w:left w:w="108" w:type="dxa"/>
              <w:bottom w:w="0" w:type="dxa"/>
              <w:right w:w="108" w:type="dxa"/>
            </w:tcMar>
            <w:vAlign w:val="center"/>
          </w:tcPr>
          <w:p w14:paraId="6FD25A3C">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 </w:t>
            </w:r>
          </w:p>
        </w:tc>
      </w:tr>
      <w:tr w14:paraId="566A451C">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67" w:hRule="atLeast"/>
        </w:trPr>
        <w:tc>
          <w:tcPr>
            <w:tcW w:w="1136" w:type="dxa"/>
            <w:gridSpan w:val="2"/>
            <w:noWrap/>
            <w:tcMar>
              <w:top w:w="0" w:type="dxa"/>
              <w:left w:w="108" w:type="dxa"/>
              <w:bottom w:w="0" w:type="dxa"/>
              <w:right w:w="108" w:type="dxa"/>
            </w:tcMar>
            <w:vAlign w:val="center"/>
          </w:tcPr>
          <w:p w14:paraId="33679415">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6</w:t>
            </w:r>
          </w:p>
        </w:tc>
        <w:tc>
          <w:tcPr>
            <w:tcW w:w="1364" w:type="dxa"/>
            <w:noWrap/>
            <w:tcMar>
              <w:top w:w="0" w:type="dxa"/>
              <w:left w:w="108" w:type="dxa"/>
              <w:bottom w:w="0" w:type="dxa"/>
              <w:right w:w="108" w:type="dxa"/>
            </w:tcMar>
            <w:vAlign w:val="center"/>
          </w:tcPr>
          <w:p w14:paraId="747277E4">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开户银行</w:t>
            </w:r>
          </w:p>
        </w:tc>
        <w:tc>
          <w:tcPr>
            <w:tcW w:w="1518" w:type="dxa"/>
            <w:noWrap/>
            <w:tcMar>
              <w:top w:w="0" w:type="dxa"/>
              <w:left w:w="108" w:type="dxa"/>
              <w:bottom w:w="0" w:type="dxa"/>
              <w:right w:w="108" w:type="dxa"/>
            </w:tcMar>
            <w:vAlign w:val="center"/>
          </w:tcPr>
          <w:p w14:paraId="3DD2F0A5">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 </w:t>
            </w:r>
          </w:p>
        </w:tc>
        <w:tc>
          <w:tcPr>
            <w:tcW w:w="780" w:type="dxa"/>
            <w:gridSpan w:val="2"/>
            <w:noWrap/>
            <w:tcMar>
              <w:top w:w="0" w:type="dxa"/>
              <w:left w:w="108" w:type="dxa"/>
              <w:bottom w:w="0" w:type="dxa"/>
              <w:right w:w="108" w:type="dxa"/>
            </w:tcMar>
            <w:vAlign w:val="center"/>
          </w:tcPr>
          <w:p w14:paraId="005AECF3">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7</w:t>
            </w:r>
          </w:p>
        </w:tc>
        <w:tc>
          <w:tcPr>
            <w:tcW w:w="2149" w:type="dxa"/>
            <w:gridSpan w:val="3"/>
            <w:noWrap/>
            <w:tcMar>
              <w:top w:w="0" w:type="dxa"/>
              <w:left w:w="108" w:type="dxa"/>
              <w:bottom w:w="0" w:type="dxa"/>
              <w:right w:w="108" w:type="dxa"/>
            </w:tcMar>
            <w:vAlign w:val="center"/>
          </w:tcPr>
          <w:p w14:paraId="24A89CC1">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账号</w:t>
            </w:r>
          </w:p>
        </w:tc>
        <w:tc>
          <w:tcPr>
            <w:tcW w:w="2378" w:type="dxa"/>
            <w:gridSpan w:val="2"/>
            <w:noWrap/>
            <w:tcMar>
              <w:top w:w="0" w:type="dxa"/>
              <w:left w:w="108" w:type="dxa"/>
              <w:bottom w:w="0" w:type="dxa"/>
              <w:right w:w="108" w:type="dxa"/>
            </w:tcMar>
            <w:vAlign w:val="center"/>
          </w:tcPr>
          <w:p w14:paraId="68A0ABFF">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 </w:t>
            </w:r>
          </w:p>
        </w:tc>
      </w:tr>
      <w:tr w14:paraId="21918B56">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67" w:hRule="atLeast"/>
        </w:trPr>
        <w:tc>
          <w:tcPr>
            <w:tcW w:w="1136" w:type="dxa"/>
            <w:gridSpan w:val="2"/>
            <w:noWrap/>
            <w:tcMar>
              <w:top w:w="0" w:type="dxa"/>
              <w:left w:w="108" w:type="dxa"/>
              <w:bottom w:w="0" w:type="dxa"/>
              <w:right w:w="108" w:type="dxa"/>
            </w:tcMar>
            <w:vAlign w:val="center"/>
          </w:tcPr>
          <w:p w14:paraId="20F947DB">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8</w:t>
            </w:r>
          </w:p>
        </w:tc>
        <w:tc>
          <w:tcPr>
            <w:tcW w:w="1364" w:type="dxa"/>
            <w:noWrap/>
            <w:tcMar>
              <w:top w:w="0" w:type="dxa"/>
              <w:left w:w="108" w:type="dxa"/>
              <w:bottom w:w="0" w:type="dxa"/>
              <w:right w:w="108" w:type="dxa"/>
            </w:tcMar>
            <w:vAlign w:val="center"/>
          </w:tcPr>
          <w:p w14:paraId="2251FE79">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项目联系人</w:t>
            </w:r>
          </w:p>
        </w:tc>
        <w:tc>
          <w:tcPr>
            <w:tcW w:w="1518" w:type="dxa"/>
            <w:noWrap/>
            <w:tcMar>
              <w:top w:w="0" w:type="dxa"/>
              <w:left w:w="108" w:type="dxa"/>
              <w:bottom w:w="0" w:type="dxa"/>
              <w:right w:w="108" w:type="dxa"/>
            </w:tcMar>
            <w:vAlign w:val="center"/>
          </w:tcPr>
          <w:p w14:paraId="684542F1">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 </w:t>
            </w:r>
          </w:p>
        </w:tc>
        <w:tc>
          <w:tcPr>
            <w:tcW w:w="780" w:type="dxa"/>
            <w:gridSpan w:val="2"/>
            <w:noWrap/>
            <w:tcMar>
              <w:top w:w="0" w:type="dxa"/>
              <w:left w:w="108" w:type="dxa"/>
              <w:bottom w:w="0" w:type="dxa"/>
              <w:right w:w="108" w:type="dxa"/>
            </w:tcMar>
            <w:vAlign w:val="center"/>
          </w:tcPr>
          <w:p w14:paraId="08CE1201">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9</w:t>
            </w:r>
          </w:p>
        </w:tc>
        <w:tc>
          <w:tcPr>
            <w:tcW w:w="2149" w:type="dxa"/>
            <w:gridSpan w:val="3"/>
            <w:noWrap/>
            <w:tcMar>
              <w:top w:w="0" w:type="dxa"/>
              <w:left w:w="108" w:type="dxa"/>
              <w:bottom w:w="0" w:type="dxa"/>
              <w:right w:w="108" w:type="dxa"/>
            </w:tcMar>
            <w:vAlign w:val="center"/>
          </w:tcPr>
          <w:p w14:paraId="3605658F">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联系电话</w:t>
            </w:r>
          </w:p>
        </w:tc>
        <w:tc>
          <w:tcPr>
            <w:tcW w:w="2378" w:type="dxa"/>
            <w:gridSpan w:val="2"/>
            <w:noWrap/>
            <w:tcMar>
              <w:top w:w="0" w:type="dxa"/>
              <w:left w:w="108" w:type="dxa"/>
              <w:bottom w:w="0" w:type="dxa"/>
              <w:right w:w="108" w:type="dxa"/>
            </w:tcMar>
            <w:vAlign w:val="center"/>
          </w:tcPr>
          <w:p w14:paraId="411C1C00">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 </w:t>
            </w:r>
          </w:p>
        </w:tc>
      </w:tr>
      <w:tr w14:paraId="225856AC">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67" w:hRule="atLeast"/>
        </w:trPr>
        <w:tc>
          <w:tcPr>
            <w:tcW w:w="1136" w:type="dxa"/>
            <w:gridSpan w:val="2"/>
            <w:shd w:val="clear" w:color="D9D9D9" w:fill="D9D9D9"/>
            <w:noWrap/>
            <w:tcMar>
              <w:top w:w="0" w:type="dxa"/>
              <w:left w:w="108" w:type="dxa"/>
              <w:bottom w:w="0" w:type="dxa"/>
              <w:right w:w="108" w:type="dxa"/>
            </w:tcMar>
            <w:vAlign w:val="center"/>
          </w:tcPr>
          <w:p w14:paraId="622F09E8">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24"/>
                <w:highlight w:val="none"/>
              </w:rPr>
            </w:pPr>
            <w:r>
              <w:rPr>
                <w:rFonts w:ascii="Times New Roman" w:hAnsi="Times New Roman" w:eastAsia="宋体"/>
                <w:b/>
                <w:color w:val="auto"/>
                <w:sz w:val="24"/>
                <w:highlight w:val="none"/>
              </w:rPr>
              <w:t>二</w:t>
            </w:r>
          </w:p>
        </w:tc>
        <w:tc>
          <w:tcPr>
            <w:tcW w:w="8189" w:type="dxa"/>
            <w:gridSpan w:val="9"/>
            <w:shd w:val="clear" w:color="D9D9D9" w:fill="D9D9D9"/>
            <w:noWrap/>
            <w:tcMar>
              <w:top w:w="0" w:type="dxa"/>
              <w:left w:w="108" w:type="dxa"/>
              <w:bottom w:w="0" w:type="dxa"/>
              <w:right w:w="108" w:type="dxa"/>
            </w:tcMar>
            <w:vAlign w:val="center"/>
          </w:tcPr>
          <w:p w14:paraId="4911A2F9">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24"/>
                <w:highlight w:val="none"/>
              </w:rPr>
            </w:pPr>
            <w:r>
              <w:rPr>
                <w:rFonts w:ascii="Times New Roman" w:hAnsi="Times New Roman" w:eastAsia="宋体"/>
                <w:b/>
                <w:color w:val="auto"/>
                <w:sz w:val="24"/>
                <w:highlight w:val="none"/>
              </w:rPr>
              <w:t>公司财务状况</w:t>
            </w:r>
          </w:p>
        </w:tc>
      </w:tr>
      <w:tr w14:paraId="743B0CCF">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67" w:hRule="atLeast"/>
        </w:trPr>
        <w:tc>
          <w:tcPr>
            <w:tcW w:w="1136" w:type="dxa"/>
            <w:gridSpan w:val="2"/>
            <w:noWrap/>
            <w:tcMar>
              <w:top w:w="0" w:type="dxa"/>
              <w:left w:w="108" w:type="dxa"/>
              <w:bottom w:w="0" w:type="dxa"/>
              <w:right w:w="108" w:type="dxa"/>
            </w:tcMar>
            <w:vAlign w:val="center"/>
          </w:tcPr>
          <w:p w14:paraId="7A54D71B">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24"/>
                <w:highlight w:val="none"/>
              </w:rPr>
            </w:pPr>
            <w:r>
              <w:rPr>
                <w:rFonts w:ascii="Times New Roman" w:hAnsi="Times New Roman" w:eastAsia="宋体"/>
                <w:b/>
                <w:color w:val="auto"/>
                <w:sz w:val="24"/>
                <w:highlight w:val="none"/>
              </w:rPr>
              <w:t>（一）</w:t>
            </w:r>
          </w:p>
        </w:tc>
        <w:tc>
          <w:tcPr>
            <w:tcW w:w="8189" w:type="dxa"/>
            <w:gridSpan w:val="9"/>
            <w:noWrap/>
            <w:tcMar>
              <w:top w:w="0" w:type="dxa"/>
              <w:left w:w="108" w:type="dxa"/>
              <w:bottom w:w="0" w:type="dxa"/>
              <w:right w:w="108" w:type="dxa"/>
            </w:tcMar>
            <w:vAlign w:val="center"/>
          </w:tcPr>
          <w:p w14:paraId="43E43A95">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24"/>
                <w:highlight w:val="none"/>
                <w:u w:val="single"/>
                <w:lang w:eastAsia="zh-CN"/>
              </w:rPr>
            </w:pPr>
            <w:r>
              <w:rPr>
                <w:rFonts w:ascii="Times New Roman" w:hAnsi="Times New Roman" w:eastAsia="宋体"/>
                <w:b/>
                <w:color w:val="auto"/>
                <w:sz w:val="24"/>
                <w:highlight w:val="none"/>
                <w:u w:val="single"/>
                <w:lang w:eastAsia="zh-CN"/>
              </w:rPr>
              <w:t>2023</w:t>
            </w:r>
            <w:r>
              <w:rPr>
                <w:rFonts w:ascii="Times New Roman" w:hAnsi="Times New Roman" w:eastAsia="宋体"/>
                <w:b/>
                <w:color w:val="auto"/>
                <w:sz w:val="24"/>
                <w:highlight w:val="none"/>
              </w:rPr>
              <w:t>年度财务状况</w:t>
            </w:r>
          </w:p>
        </w:tc>
      </w:tr>
      <w:tr w14:paraId="46977DDC">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682" w:hRule="atLeast"/>
        </w:trPr>
        <w:tc>
          <w:tcPr>
            <w:tcW w:w="1136" w:type="dxa"/>
            <w:gridSpan w:val="2"/>
            <w:noWrap/>
            <w:tcMar>
              <w:top w:w="0" w:type="dxa"/>
              <w:left w:w="108" w:type="dxa"/>
              <w:bottom w:w="0" w:type="dxa"/>
              <w:right w:w="108" w:type="dxa"/>
            </w:tcMar>
            <w:vAlign w:val="center"/>
          </w:tcPr>
          <w:p w14:paraId="74343602">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1</w:t>
            </w:r>
          </w:p>
        </w:tc>
        <w:tc>
          <w:tcPr>
            <w:tcW w:w="1364" w:type="dxa"/>
            <w:noWrap/>
            <w:tcMar>
              <w:top w:w="0" w:type="dxa"/>
              <w:left w:w="108" w:type="dxa"/>
              <w:bottom w:w="0" w:type="dxa"/>
              <w:right w:w="108" w:type="dxa"/>
            </w:tcMar>
            <w:vAlign w:val="center"/>
          </w:tcPr>
          <w:p w14:paraId="35E4C5C6">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营业收入（万）：</w:t>
            </w:r>
          </w:p>
        </w:tc>
        <w:tc>
          <w:tcPr>
            <w:tcW w:w="1518" w:type="dxa"/>
            <w:noWrap/>
            <w:tcMar>
              <w:top w:w="0" w:type="dxa"/>
              <w:left w:w="108" w:type="dxa"/>
              <w:bottom w:w="0" w:type="dxa"/>
              <w:right w:w="108" w:type="dxa"/>
            </w:tcMar>
            <w:vAlign w:val="center"/>
          </w:tcPr>
          <w:p w14:paraId="1C3EA98D">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 </w:t>
            </w:r>
          </w:p>
        </w:tc>
        <w:tc>
          <w:tcPr>
            <w:tcW w:w="780" w:type="dxa"/>
            <w:gridSpan w:val="2"/>
            <w:noWrap/>
            <w:tcMar>
              <w:top w:w="0" w:type="dxa"/>
              <w:left w:w="108" w:type="dxa"/>
              <w:bottom w:w="0" w:type="dxa"/>
              <w:right w:w="108" w:type="dxa"/>
            </w:tcMar>
            <w:vAlign w:val="center"/>
          </w:tcPr>
          <w:p w14:paraId="324EA066">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2</w:t>
            </w:r>
          </w:p>
        </w:tc>
        <w:tc>
          <w:tcPr>
            <w:tcW w:w="2149" w:type="dxa"/>
            <w:gridSpan w:val="3"/>
            <w:noWrap/>
            <w:tcMar>
              <w:top w:w="0" w:type="dxa"/>
              <w:left w:w="108" w:type="dxa"/>
              <w:bottom w:w="0" w:type="dxa"/>
              <w:right w:w="108" w:type="dxa"/>
            </w:tcMar>
            <w:vAlign w:val="center"/>
          </w:tcPr>
          <w:p w14:paraId="7557C0AB">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利润总额（万）</w:t>
            </w:r>
          </w:p>
        </w:tc>
        <w:tc>
          <w:tcPr>
            <w:tcW w:w="2378" w:type="dxa"/>
            <w:gridSpan w:val="2"/>
            <w:noWrap/>
            <w:tcMar>
              <w:top w:w="0" w:type="dxa"/>
              <w:left w:w="108" w:type="dxa"/>
              <w:bottom w:w="0" w:type="dxa"/>
              <w:right w:w="108" w:type="dxa"/>
            </w:tcMar>
            <w:vAlign w:val="center"/>
          </w:tcPr>
          <w:p w14:paraId="439BDBB2">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 </w:t>
            </w:r>
          </w:p>
        </w:tc>
      </w:tr>
      <w:tr w14:paraId="3A2A49D6">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763" w:hRule="atLeast"/>
        </w:trPr>
        <w:tc>
          <w:tcPr>
            <w:tcW w:w="1136" w:type="dxa"/>
            <w:gridSpan w:val="2"/>
            <w:noWrap/>
            <w:tcMar>
              <w:top w:w="0" w:type="dxa"/>
              <w:left w:w="108" w:type="dxa"/>
              <w:bottom w:w="0" w:type="dxa"/>
              <w:right w:w="108" w:type="dxa"/>
            </w:tcMar>
            <w:vAlign w:val="center"/>
          </w:tcPr>
          <w:p w14:paraId="6830FCB8">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3</w:t>
            </w:r>
          </w:p>
        </w:tc>
        <w:tc>
          <w:tcPr>
            <w:tcW w:w="1364" w:type="dxa"/>
            <w:noWrap/>
            <w:tcMar>
              <w:top w:w="0" w:type="dxa"/>
              <w:left w:w="108" w:type="dxa"/>
              <w:bottom w:w="0" w:type="dxa"/>
              <w:right w:w="108" w:type="dxa"/>
            </w:tcMar>
            <w:vAlign w:val="center"/>
          </w:tcPr>
          <w:p w14:paraId="4291612A">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年末“固定资产合计”（万）</w:t>
            </w:r>
          </w:p>
        </w:tc>
        <w:tc>
          <w:tcPr>
            <w:tcW w:w="1518" w:type="dxa"/>
            <w:noWrap/>
            <w:tcMar>
              <w:top w:w="0" w:type="dxa"/>
              <w:left w:w="108" w:type="dxa"/>
              <w:bottom w:w="0" w:type="dxa"/>
              <w:right w:w="108" w:type="dxa"/>
            </w:tcMar>
            <w:vAlign w:val="center"/>
          </w:tcPr>
          <w:p w14:paraId="60B3E740">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 </w:t>
            </w:r>
          </w:p>
        </w:tc>
        <w:tc>
          <w:tcPr>
            <w:tcW w:w="780" w:type="dxa"/>
            <w:gridSpan w:val="2"/>
            <w:noWrap/>
            <w:tcMar>
              <w:top w:w="0" w:type="dxa"/>
              <w:left w:w="108" w:type="dxa"/>
              <w:bottom w:w="0" w:type="dxa"/>
              <w:right w:w="108" w:type="dxa"/>
            </w:tcMar>
            <w:vAlign w:val="center"/>
          </w:tcPr>
          <w:p w14:paraId="4F50A5E2">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4</w:t>
            </w:r>
          </w:p>
        </w:tc>
        <w:tc>
          <w:tcPr>
            <w:tcW w:w="2149" w:type="dxa"/>
            <w:gridSpan w:val="3"/>
            <w:noWrap/>
            <w:tcMar>
              <w:top w:w="0" w:type="dxa"/>
              <w:left w:w="108" w:type="dxa"/>
              <w:bottom w:w="0" w:type="dxa"/>
              <w:right w:w="108" w:type="dxa"/>
            </w:tcMar>
            <w:vAlign w:val="center"/>
          </w:tcPr>
          <w:p w14:paraId="4776BDBC">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年末“流动资产”余额（万）</w:t>
            </w:r>
          </w:p>
        </w:tc>
        <w:tc>
          <w:tcPr>
            <w:tcW w:w="2378" w:type="dxa"/>
            <w:gridSpan w:val="2"/>
            <w:noWrap/>
            <w:tcMar>
              <w:top w:w="0" w:type="dxa"/>
              <w:left w:w="108" w:type="dxa"/>
              <w:bottom w:w="0" w:type="dxa"/>
              <w:right w:w="108" w:type="dxa"/>
            </w:tcMar>
            <w:vAlign w:val="center"/>
          </w:tcPr>
          <w:p w14:paraId="728D5E45">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 </w:t>
            </w:r>
          </w:p>
        </w:tc>
      </w:tr>
      <w:tr w14:paraId="5CE98959">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772" w:hRule="atLeast"/>
        </w:trPr>
        <w:tc>
          <w:tcPr>
            <w:tcW w:w="1136" w:type="dxa"/>
            <w:gridSpan w:val="2"/>
            <w:noWrap/>
            <w:tcMar>
              <w:top w:w="0" w:type="dxa"/>
              <w:left w:w="108" w:type="dxa"/>
              <w:bottom w:w="0" w:type="dxa"/>
              <w:right w:w="108" w:type="dxa"/>
            </w:tcMar>
            <w:vAlign w:val="center"/>
          </w:tcPr>
          <w:p w14:paraId="507ECB5D">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5</w:t>
            </w:r>
          </w:p>
        </w:tc>
        <w:tc>
          <w:tcPr>
            <w:tcW w:w="1364" w:type="dxa"/>
            <w:noWrap/>
            <w:tcMar>
              <w:top w:w="0" w:type="dxa"/>
              <w:left w:w="108" w:type="dxa"/>
              <w:bottom w:w="0" w:type="dxa"/>
              <w:right w:w="108" w:type="dxa"/>
            </w:tcMar>
            <w:vAlign w:val="center"/>
          </w:tcPr>
          <w:p w14:paraId="21D8EB05">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年末“短期负债”余额（万）</w:t>
            </w:r>
          </w:p>
        </w:tc>
        <w:tc>
          <w:tcPr>
            <w:tcW w:w="1518" w:type="dxa"/>
            <w:noWrap/>
            <w:tcMar>
              <w:top w:w="0" w:type="dxa"/>
              <w:left w:w="108" w:type="dxa"/>
              <w:bottom w:w="0" w:type="dxa"/>
              <w:right w:w="108" w:type="dxa"/>
            </w:tcMar>
            <w:vAlign w:val="center"/>
          </w:tcPr>
          <w:p w14:paraId="1BBA7552">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 </w:t>
            </w:r>
          </w:p>
        </w:tc>
        <w:tc>
          <w:tcPr>
            <w:tcW w:w="780" w:type="dxa"/>
            <w:gridSpan w:val="2"/>
            <w:noWrap/>
            <w:tcMar>
              <w:top w:w="0" w:type="dxa"/>
              <w:left w:w="108" w:type="dxa"/>
              <w:bottom w:w="0" w:type="dxa"/>
              <w:right w:w="108" w:type="dxa"/>
            </w:tcMar>
            <w:vAlign w:val="center"/>
          </w:tcPr>
          <w:p w14:paraId="5BF15D79">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6</w:t>
            </w:r>
          </w:p>
        </w:tc>
        <w:tc>
          <w:tcPr>
            <w:tcW w:w="2149" w:type="dxa"/>
            <w:gridSpan w:val="3"/>
            <w:noWrap/>
            <w:tcMar>
              <w:top w:w="0" w:type="dxa"/>
              <w:left w:w="108" w:type="dxa"/>
              <w:bottom w:w="0" w:type="dxa"/>
              <w:right w:w="108" w:type="dxa"/>
            </w:tcMar>
            <w:vAlign w:val="center"/>
          </w:tcPr>
          <w:p w14:paraId="7663BDEC">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年末“长期负债”余额（万）</w:t>
            </w:r>
          </w:p>
        </w:tc>
        <w:tc>
          <w:tcPr>
            <w:tcW w:w="2378" w:type="dxa"/>
            <w:gridSpan w:val="2"/>
            <w:noWrap/>
            <w:tcMar>
              <w:top w:w="0" w:type="dxa"/>
              <w:left w:w="108" w:type="dxa"/>
              <w:bottom w:w="0" w:type="dxa"/>
              <w:right w:w="108" w:type="dxa"/>
            </w:tcMar>
            <w:vAlign w:val="center"/>
          </w:tcPr>
          <w:p w14:paraId="5B88BE73">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 </w:t>
            </w:r>
          </w:p>
        </w:tc>
      </w:tr>
      <w:tr w14:paraId="6E4B3D85">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768" w:hRule="atLeast"/>
        </w:trPr>
        <w:tc>
          <w:tcPr>
            <w:tcW w:w="1136" w:type="dxa"/>
            <w:gridSpan w:val="2"/>
            <w:noWrap/>
            <w:tcMar>
              <w:top w:w="0" w:type="dxa"/>
              <w:left w:w="108" w:type="dxa"/>
              <w:bottom w:w="0" w:type="dxa"/>
              <w:right w:w="108" w:type="dxa"/>
            </w:tcMar>
            <w:vAlign w:val="center"/>
          </w:tcPr>
          <w:p w14:paraId="054D1F3D">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7</w:t>
            </w:r>
          </w:p>
        </w:tc>
        <w:tc>
          <w:tcPr>
            <w:tcW w:w="1364" w:type="dxa"/>
            <w:noWrap/>
            <w:tcMar>
              <w:top w:w="0" w:type="dxa"/>
              <w:left w:w="108" w:type="dxa"/>
              <w:bottom w:w="0" w:type="dxa"/>
              <w:right w:w="108" w:type="dxa"/>
            </w:tcMar>
            <w:vAlign w:val="center"/>
          </w:tcPr>
          <w:p w14:paraId="192685DF">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年末“资产总计”余额（万）</w:t>
            </w:r>
          </w:p>
        </w:tc>
        <w:tc>
          <w:tcPr>
            <w:tcW w:w="1518" w:type="dxa"/>
            <w:noWrap/>
            <w:tcMar>
              <w:top w:w="0" w:type="dxa"/>
              <w:left w:w="108" w:type="dxa"/>
              <w:bottom w:w="0" w:type="dxa"/>
              <w:right w:w="108" w:type="dxa"/>
            </w:tcMar>
            <w:vAlign w:val="center"/>
          </w:tcPr>
          <w:p w14:paraId="48CFBEE8">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 </w:t>
            </w:r>
          </w:p>
        </w:tc>
        <w:tc>
          <w:tcPr>
            <w:tcW w:w="780" w:type="dxa"/>
            <w:gridSpan w:val="2"/>
            <w:noWrap/>
            <w:tcMar>
              <w:top w:w="0" w:type="dxa"/>
              <w:left w:w="108" w:type="dxa"/>
              <w:bottom w:w="0" w:type="dxa"/>
              <w:right w:w="108" w:type="dxa"/>
            </w:tcMar>
            <w:vAlign w:val="center"/>
          </w:tcPr>
          <w:p w14:paraId="27099EF7">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8</w:t>
            </w:r>
          </w:p>
        </w:tc>
        <w:tc>
          <w:tcPr>
            <w:tcW w:w="2149" w:type="dxa"/>
            <w:gridSpan w:val="3"/>
            <w:noWrap/>
            <w:tcMar>
              <w:top w:w="0" w:type="dxa"/>
              <w:left w:w="108" w:type="dxa"/>
              <w:bottom w:w="0" w:type="dxa"/>
              <w:right w:w="108" w:type="dxa"/>
            </w:tcMar>
            <w:vAlign w:val="center"/>
          </w:tcPr>
          <w:p w14:paraId="1BE4577A">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年末“货币资金”余额（万）</w:t>
            </w:r>
          </w:p>
        </w:tc>
        <w:tc>
          <w:tcPr>
            <w:tcW w:w="2378" w:type="dxa"/>
            <w:gridSpan w:val="2"/>
            <w:noWrap/>
            <w:tcMar>
              <w:top w:w="0" w:type="dxa"/>
              <w:left w:w="108" w:type="dxa"/>
              <w:bottom w:w="0" w:type="dxa"/>
              <w:right w:w="108" w:type="dxa"/>
            </w:tcMar>
            <w:vAlign w:val="center"/>
          </w:tcPr>
          <w:p w14:paraId="4F8F6DDD">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 </w:t>
            </w:r>
          </w:p>
        </w:tc>
      </w:tr>
      <w:tr w14:paraId="092C60B2">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47" w:hRule="atLeast"/>
        </w:trPr>
        <w:tc>
          <w:tcPr>
            <w:tcW w:w="1136" w:type="dxa"/>
            <w:gridSpan w:val="2"/>
            <w:shd w:val="clear" w:color="D9D9D9" w:fill="D9D9D9"/>
            <w:noWrap/>
            <w:tcMar>
              <w:top w:w="0" w:type="dxa"/>
              <w:left w:w="108" w:type="dxa"/>
              <w:bottom w:w="0" w:type="dxa"/>
              <w:right w:w="108" w:type="dxa"/>
            </w:tcMar>
            <w:vAlign w:val="center"/>
          </w:tcPr>
          <w:p w14:paraId="5E55BD4F">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24"/>
                <w:highlight w:val="none"/>
              </w:rPr>
            </w:pPr>
            <w:r>
              <w:rPr>
                <w:rFonts w:ascii="Times New Roman" w:hAnsi="Times New Roman" w:eastAsia="宋体"/>
                <w:b/>
                <w:color w:val="auto"/>
                <w:sz w:val="24"/>
                <w:highlight w:val="none"/>
              </w:rPr>
              <w:t>三</w:t>
            </w:r>
          </w:p>
        </w:tc>
        <w:tc>
          <w:tcPr>
            <w:tcW w:w="8189" w:type="dxa"/>
            <w:gridSpan w:val="9"/>
            <w:shd w:val="clear" w:color="D9D9D9" w:fill="D9D9D9"/>
            <w:noWrap/>
            <w:tcMar>
              <w:top w:w="0" w:type="dxa"/>
              <w:left w:w="108" w:type="dxa"/>
              <w:bottom w:w="0" w:type="dxa"/>
              <w:right w:w="108" w:type="dxa"/>
            </w:tcMar>
            <w:vAlign w:val="center"/>
          </w:tcPr>
          <w:p w14:paraId="1FD3C47E">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24"/>
                <w:highlight w:val="none"/>
              </w:rPr>
            </w:pPr>
            <w:r>
              <w:rPr>
                <w:rFonts w:ascii="Times New Roman" w:hAnsi="Times New Roman" w:eastAsia="宋体"/>
                <w:b/>
                <w:color w:val="auto"/>
                <w:sz w:val="24"/>
                <w:highlight w:val="none"/>
              </w:rPr>
              <w:t>投标人其他信息</w:t>
            </w:r>
          </w:p>
        </w:tc>
      </w:tr>
      <w:tr w14:paraId="7DD24F19">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1015" w:hRule="atLeast"/>
        </w:trPr>
        <w:tc>
          <w:tcPr>
            <w:tcW w:w="1136" w:type="dxa"/>
            <w:gridSpan w:val="2"/>
            <w:noWrap/>
            <w:tcMar>
              <w:top w:w="0" w:type="dxa"/>
              <w:left w:w="108" w:type="dxa"/>
              <w:bottom w:w="0" w:type="dxa"/>
              <w:right w:w="108" w:type="dxa"/>
            </w:tcMar>
            <w:vAlign w:val="center"/>
          </w:tcPr>
          <w:p w14:paraId="3A9D75FC">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（一）</w:t>
            </w:r>
          </w:p>
        </w:tc>
        <w:tc>
          <w:tcPr>
            <w:tcW w:w="1364" w:type="dxa"/>
            <w:noWrap/>
            <w:tcMar>
              <w:top w:w="0" w:type="dxa"/>
              <w:left w:w="108" w:type="dxa"/>
              <w:bottom w:w="0" w:type="dxa"/>
              <w:right w:w="108" w:type="dxa"/>
            </w:tcMar>
            <w:vAlign w:val="center"/>
          </w:tcPr>
          <w:p w14:paraId="5B6BA214">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公司取得的相关资质及等级：</w:t>
            </w:r>
          </w:p>
        </w:tc>
        <w:tc>
          <w:tcPr>
            <w:tcW w:w="6825" w:type="dxa"/>
            <w:gridSpan w:val="8"/>
            <w:noWrap/>
            <w:tcMar>
              <w:top w:w="0" w:type="dxa"/>
              <w:left w:w="108" w:type="dxa"/>
              <w:bottom w:w="0" w:type="dxa"/>
              <w:right w:w="108" w:type="dxa"/>
            </w:tcMar>
            <w:vAlign w:val="center"/>
          </w:tcPr>
          <w:p w14:paraId="061574B0">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 </w:t>
            </w:r>
          </w:p>
        </w:tc>
      </w:tr>
      <w:tr w14:paraId="2E31C13B">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1086" w:hRule="atLeast"/>
        </w:trPr>
        <w:tc>
          <w:tcPr>
            <w:tcW w:w="1136" w:type="dxa"/>
            <w:gridSpan w:val="2"/>
            <w:noWrap/>
            <w:tcMar>
              <w:top w:w="0" w:type="dxa"/>
              <w:left w:w="108" w:type="dxa"/>
              <w:bottom w:w="0" w:type="dxa"/>
              <w:right w:w="108" w:type="dxa"/>
            </w:tcMar>
            <w:vAlign w:val="center"/>
          </w:tcPr>
          <w:p w14:paraId="31F3E93D">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（二）</w:t>
            </w:r>
          </w:p>
        </w:tc>
        <w:tc>
          <w:tcPr>
            <w:tcW w:w="1364" w:type="dxa"/>
            <w:noWrap/>
            <w:tcMar>
              <w:top w:w="0" w:type="dxa"/>
              <w:left w:w="108" w:type="dxa"/>
              <w:bottom w:w="0" w:type="dxa"/>
              <w:right w:w="108" w:type="dxa"/>
            </w:tcMar>
            <w:vAlign w:val="center"/>
          </w:tcPr>
          <w:p w14:paraId="18C3F85A">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公司</w:t>
            </w:r>
            <w:r>
              <w:rPr>
                <w:rFonts w:ascii="Times New Roman" w:hAnsi="Times New Roman" w:eastAsia="宋体"/>
                <w:b/>
                <w:color w:val="auto"/>
                <w:sz w:val="24"/>
                <w:highlight w:val="none"/>
                <w:u w:val="single"/>
                <w:lang w:eastAsia="zh-CN"/>
              </w:rPr>
              <w:t>2019</w:t>
            </w:r>
            <w:r>
              <w:rPr>
                <w:rFonts w:ascii="Times New Roman" w:hAnsi="Times New Roman" w:eastAsia="宋体"/>
                <w:color w:val="auto"/>
                <w:sz w:val="24"/>
                <w:highlight w:val="none"/>
                <w:lang w:eastAsia="zh-CN"/>
              </w:rPr>
              <w:t>年度后获得的荣誉及表彰情况</w:t>
            </w:r>
          </w:p>
        </w:tc>
        <w:tc>
          <w:tcPr>
            <w:tcW w:w="6825" w:type="dxa"/>
            <w:gridSpan w:val="8"/>
            <w:noWrap/>
            <w:tcMar>
              <w:top w:w="0" w:type="dxa"/>
              <w:left w:w="108" w:type="dxa"/>
              <w:bottom w:w="0" w:type="dxa"/>
              <w:right w:w="108" w:type="dxa"/>
            </w:tcMar>
            <w:vAlign w:val="center"/>
          </w:tcPr>
          <w:p w14:paraId="2177E6E6">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sz w:val="24"/>
                <w:highlight w:val="none"/>
                <w:lang w:eastAsia="zh-CN"/>
              </w:rPr>
            </w:pPr>
            <w:r>
              <w:rPr>
                <w:rFonts w:ascii="Times New Roman" w:hAnsi="Times New Roman" w:eastAsia="宋体"/>
                <w:color w:val="auto"/>
                <w:sz w:val="24"/>
                <w:highlight w:val="none"/>
                <w:lang w:eastAsia="zh-CN"/>
              </w:rPr>
              <w:t> </w:t>
            </w:r>
          </w:p>
        </w:tc>
      </w:tr>
      <w:tr w14:paraId="2FE65068">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57" w:hRule="atLeast"/>
        </w:trPr>
        <w:tc>
          <w:tcPr>
            <w:tcW w:w="1136" w:type="dxa"/>
            <w:gridSpan w:val="2"/>
            <w:shd w:val="clear" w:color="BFBFBF" w:fill="BFBFBF"/>
            <w:noWrap/>
            <w:tcMar>
              <w:top w:w="0" w:type="dxa"/>
              <w:left w:w="108" w:type="dxa"/>
              <w:bottom w:w="0" w:type="dxa"/>
              <w:right w:w="108" w:type="dxa"/>
            </w:tcMar>
            <w:vAlign w:val="center"/>
          </w:tcPr>
          <w:p w14:paraId="35613D69">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24"/>
                <w:highlight w:val="none"/>
              </w:rPr>
            </w:pPr>
            <w:r>
              <w:rPr>
                <w:rFonts w:ascii="Times New Roman" w:hAnsi="Times New Roman" w:eastAsia="宋体"/>
                <w:b/>
                <w:color w:val="auto"/>
                <w:sz w:val="24"/>
                <w:highlight w:val="none"/>
              </w:rPr>
              <w:t>四</w:t>
            </w:r>
          </w:p>
        </w:tc>
        <w:tc>
          <w:tcPr>
            <w:tcW w:w="8189" w:type="dxa"/>
            <w:gridSpan w:val="9"/>
            <w:shd w:val="clear" w:color="BFBFBF" w:fill="BFBFBF"/>
            <w:noWrap/>
            <w:tcMar>
              <w:top w:w="0" w:type="dxa"/>
              <w:left w:w="108" w:type="dxa"/>
              <w:bottom w:w="0" w:type="dxa"/>
              <w:right w:w="108" w:type="dxa"/>
            </w:tcMar>
            <w:vAlign w:val="center"/>
          </w:tcPr>
          <w:p w14:paraId="05D6B65A">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24"/>
                <w:highlight w:val="none"/>
                <w:lang w:eastAsia="zh-CN"/>
              </w:rPr>
            </w:pPr>
            <w:r>
              <w:rPr>
                <w:rFonts w:ascii="Times New Roman" w:hAnsi="Times New Roman" w:eastAsia="宋体"/>
                <w:b/>
                <w:color w:val="auto"/>
                <w:sz w:val="24"/>
                <w:highlight w:val="none"/>
                <w:lang w:eastAsia="zh-CN"/>
              </w:rPr>
              <w:t xml:space="preserve">提供本项目服务所必须的专业设备一览表 </w:t>
            </w:r>
          </w:p>
        </w:tc>
      </w:tr>
      <w:tr w14:paraId="344D7808">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59" w:hRule="atLeast"/>
        </w:trPr>
        <w:tc>
          <w:tcPr>
            <w:tcW w:w="808" w:type="dxa"/>
            <w:shd w:val="clear" w:color="FFFFFF" w:fill="FFFFFF"/>
            <w:noWrap/>
            <w:tcMar>
              <w:top w:w="0" w:type="dxa"/>
              <w:left w:w="108" w:type="dxa"/>
              <w:bottom w:w="0" w:type="dxa"/>
              <w:right w:w="108" w:type="dxa"/>
            </w:tcMar>
            <w:vAlign w:val="center"/>
          </w:tcPr>
          <w:p w14:paraId="2BAE6CFB">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24"/>
                <w:highlight w:val="none"/>
              </w:rPr>
            </w:pPr>
            <w:r>
              <w:rPr>
                <w:rFonts w:ascii="Times New Roman" w:hAnsi="Times New Roman" w:eastAsia="宋体"/>
                <w:b/>
                <w:color w:val="auto"/>
                <w:sz w:val="24"/>
                <w:highlight w:val="none"/>
              </w:rPr>
              <w:t>序号</w:t>
            </w:r>
          </w:p>
        </w:tc>
        <w:tc>
          <w:tcPr>
            <w:tcW w:w="3628" w:type="dxa"/>
            <w:gridSpan w:val="4"/>
            <w:shd w:val="clear" w:color="FFFFFF" w:fill="FFFFFF"/>
            <w:noWrap/>
            <w:tcMar>
              <w:top w:w="0" w:type="dxa"/>
              <w:left w:w="108" w:type="dxa"/>
              <w:bottom w:w="0" w:type="dxa"/>
              <w:right w:w="108" w:type="dxa"/>
            </w:tcMar>
            <w:vAlign w:val="center"/>
          </w:tcPr>
          <w:p w14:paraId="328AF5EA">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24"/>
                <w:highlight w:val="none"/>
                <w:lang w:eastAsia="zh-CN"/>
              </w:rPr>
            </w:pPr>
            <w:r>
              <w:rPr>
                <w:rFonts w:ascii="Times New Roman" w:hAnsi="Times New Roman" w:eastAsia="宋体"/>
                <w:b/>
                <w:color w:val="auto"/>
                <w:sz w:val="24"/>
                <w:highlight w:val="none"/>
                <w:lang w:eastAsia="zh-CN"/>
              </w:rPr>
              <w:t>品牌、型号及主要参数配置简述</w:t>
            </w:r>
          </w:p>
        </w:tc>
        <w:tc>
          <w:tcPr>
            <w:tcW w:w="1342" w:type="dxa"/>
            <w:gridSpan w:val="2"/>
            <w:shd w:val="clear" w:color="FFFFFF" w:fill="FFFFFF"/>
            <w:noWrap/>
            <w:tcMar>
              <w:top w:w="0" w:type="dxa"/>
              <w:left w:w="108" w:type="dxa"/>
              <w:bottom w:w="0" w:type="dxa"/>
              <w:right w:w="108" w:type="dxa"/>
            </w:tcMar>
            <w:vAlign w:val="center"/>
          </w:tcPr>
          <w:p w14:paraId="6159A8B1">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24"/>
                <w:highlight w:val="none"/>
              </w:rPr>
            </w:pPr>
            <w:r>
              <w:rPr>
                <w:rFonts w:ascii="Times New Roman" w:hAnsi="Times New Roman" w:eastAsia="宋体"/>
                <w:b/>
                <w:color w:val="auto"/>
                <w:sz w:val="24"/>
                <w:highlight w:val="none"/>
              </w:rPr>
              <w:t>购置年份</w:t>
            </w:r>
          </w:p>
        </w:tc>
        <w:tc>
          <w:tcPr>
            <w:tcW w:w="894" w:type="dxa"/>
            <w:shd w:val="clear" w:color="FFFFFF" w:fill="FFFFFF"/>
            <w:noWrap/>
            <w:tcMar>
              <w:top w:w="0" w:type="dxa"/>
              <w:left w:w="108" w:type="dxa"/>
              <w:bottom w:w="0" w:type="dxa"/>
              <w:right w:w="108" w:type="dxa"/>
            </w:tcMar>
            <w:vAlign w:val="center"/>
          </w:tcPr>
          <w:p w14:paraId="1BBF1F57">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24"/>
                <w:highlight w:val="none"/>
              </w:rPr>
            </w:pPr>
            <w:r>
              <w:rPr>
                <w:rFonts w:ascii="Times New Roman" w:hAnsi="Times New Roman" w:eastAsia="宋体"/>
                <w:b/>
                <w:color w:val="auto"/>
                <w:sz w:val="24"/>
                <w:highlight w:val="none"/>
              </w:rPr>
              <w:t>价格</w:t>
            </w:r>
          </w:p>
        </w:tc>
        <w:tc>
          <w:tcPr>
            <w:tcW w:w="1220" w:type="dxa"/>
            <w:gridSpan w:val="2"/>
            <w:shd w:val="clear" w:color="FFFFFF" w:fill="FFFFFF"/>
            <w:noWrap/>
            <w:tcMar>
              <w:top w:w="0" w:type="dxa"/>
              <w:left w:w="108" w:type="dxa"/>
              <w:bottom w:w="0" w:type="dxa"/>
              <w:right w:w="108" w:type="dxa"/>
            </w:tcMar>
            <w:vAlign w:val="center"/>
          </w:tcPr>
          <w:p w14:paraId="0808D4B6">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24"/>
                <w:highlight w:val="none"/>
              </w:rPr>
            </w:pPr>
            <w:r>
              <w:rPr>
                <w:rFonts w:ascii="Times New Roman" w:hAnsi="Times New Roman" w:eastAsia="宋体"/>
                <w:b/>
                <w:color w:val="auto"/>
                <w:sz w:val="24"/>
                <w:highlight w:val="none"/>
              </w:rPr>
              <w:t>数量</w:t>
            </w:r>
          </w:p>
        </w:tc>
        <w:tc>
          <w:tcPr>
            <w:tcW w:w="1433" w:type="dxa"/>
            <w:shd w:val="clear" w:color="FFFFFF" w:fill="FFFFFF"/>
            <w:noWrap/>
            <w:tcMar>
              <w:top w:w="0" w:type="dxa"/>
              <w:left w:w="108" w:type="dxa"/>
              <w:bottom w:w="0" w:type="dxa"/>
              <w:right w:w="108" w:type="dxa"/>
            </w:tcMar>
            <w:vAlign w:val="center"/>
          </w:tcPr>
          <w:p w14:paraId="1FCC0225">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24"/>
                <w:highlight w:val="none"/>
              </w:rPr>
            </w:pPr>
            <w:r>
              <w:rPr>
                <w:rFonts w:ascii="Times New Roman" w:hAnsi="Times New Roman" w:eastAsia="宋体"/>
                <w:b/>
                <w:color w:val="auto"/>
                <w:sz w:val="24"/>
                <w:highlight w:val="none"/>
              </w:rPr>
              <w:t>用途</w:t>
            </w:r>
          </w:p>
        </w:tc>
      </w:tr>
      <w:tr w14:paraId="3EBDEE3C">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83" w:hRule="atLeast"/>
        </w:trPr>
        <w:tc>
          <w:tcPr>
            <w:tcW w:w="808" w:type="dxa"/>
            <w:shd w:val="clear" w:color="FFFFFF" w:fill="FFFFFF"/>
            <w:noWrap/>
            <w:tcMar>
              <w:top w:w="0" w:type="dxa"/>
              <w:left w:w="108" w:type="dxa"/>
              <w:bottom w:w="0" w:type="dxa"/>
              <w:right w:w="108" w:type="dxa"/>
            </w:tcMar>
            <w:vAlign w:val="center"/>
          </w:tcPr>
          <w:p w14:paraId="2FF80B3D">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24"/>
                <w:highlight w:val="none"/>
              </w:rPr>
            </w:pPr>
            <w:r>
              <w:rPr>
                <w:rFonts w:ascii="Times New Roman" w:hAnsi="Times New Roman" w:eastAsia="宋体"/>
                <w:b/>
                <w:color w:val="auto"/>
                <w:sz w:val="24"/>
                <w:highlight w:val="none"/>
              </w:rPr>
              <w:t>1</w:t>
            </w:r>
          </w:p>
        </w:tc>
        <w:tc>
          <w:tcPr>
            <w:tcW w:w="3628" w:type="dxa"/>
            <w:gridSpan w:val="4"/>
            <w:shd w:val="clear" w:color="FFFFFF" w:fill="FFFFFF"/>
            <w:noWrap/>
            <w:tcMar>
              <w:top w:w="0" w:type="dxa"/>
              <w:left w:w="108" w:type="dxa"/>
              <w:bottom w:w="0" w:type="dxa"/>
              <w:right w:w="108" w:type="dxa"/>
            </w:tcMar>
            <w:vAlign w:val="center"/>
          </w:tcPr>
          <w:p w14:paraId="2E5DAB5C">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24"/>
                <w:highlight w:val="none"/>
              </w:rPr>
            </w:pPr>
            <w:r>
              <w:rPr>
                <w:rFonts w:ascii="Times New Roman" w:hAnsi="Times New Roman" w:eastAsia="宋体"/>
                <w:b/>
                <w:color w:val="auto"/>
                <w:sz w:val="24"/>
                <w:highlight w:val="none"/>
              </w:rPr>
              <w:t> </w:t>
            </w:r>
          </w:p>
        </w:tc>
        <w:tc>
          <w:tcPr>
            <w:tcW w:w="1342" w:type="dxa"/>
            <w:gridSpan w:val="2"/>
            <w:shd w:val="clear" w:color="FFFFFF" w:fill="FFFFFF"/>
            <w:noWrap/>
            <w:tcMar>
              <w:top w:w="0" w:type="dxa"/>
              <w:left w:w="108" w:type="dxa"/>
              <w:bottom w:w="0" w:type="dxa"/>
              <w:right w:w="108" w:type="dxa"/>
            </w:tcMar>
            <w:vAlign w:val="center"/>
          </w:tcPr>
          <w:p w14:paraId="4C06967D">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24"/>
                <w:highlight w:val="none"/>
              </w:rPr>
            </w:pPr>
            <w:r>
              <w:rPr>
                <w:rFonts w:ascii="Times New Roman" w:hAnsi="Times New Roman" w:eastAsia="宋体"/>
                <w:b/>
                <w:color w:val="auto"/>
                <w:sz w:val="24"/>
                <w:highlight w:val="none"/>
              </w:rPr>
              <w:t> </w:t>
            </w:r>
          </w:p>
        </w:tc>
        <w:tc>
          <w:tcPr>
            <w:tcW w:w="894" w:type="dxa"/>
            <w:shd w:val="clear" w:color="FFFFFF" w:fill="FFFFFF"/>
            <w:noWrap/>
            <w:tcMar>
              <w:top w:w="0" w:type="dxa"/>
              <w:left w:w="108" w:type="dxa"/>
              <w:bottom w:w="0" w:type="dxa"/>
              <w:right w:w="108" w:type="dxa"/>
            </w:tcMar>
            <w:vAlign w:val="center"/>
          </w:tcPr>
          <w:p w14:paraId="134DCA1B">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24"/>
                <w:highlight w:val="none"/>
              </w:rPr>
            </w:pPr>
            <w:r>
              <w:rPr>
                <w:rFonts w:ascii="Times New Roman" w:hAnsi="Times New Roman" w:eastAsia="宋体"/>
                <w:b/>
                <w:color w:val="auto"/>
                <w:sz w:val="24"/>
                <w:highlight w:val="none"/>
              </w:rPr>
              <w:t> </w:t>
            </w:r>
          </w:p>
        </w:tc>
        <w:tc>
          <w:tcPr>
            <w:tcW w:w="1220" w:type="dxa"/>
            <w:gridSpan w:val="2"/>
            <w:shd w:val="clear" w:color="FFFFFF" w:fill="FFFFFF"/>
            <w:noWrap/>
            <w:tcMar>
              <w:top w:w="0" w:type="dxa"/>
              <w:left w:w="108" w:type="dxa"/>
              <w:bottom w:w="0" w:type="dxa"/>
              <w:right w:w="108" w:type="dxa"/>
            </w:tcMar>
            <w:vAlign w:val="center"/>
          </w:tcPr>
          <w:p w14:paraId="5D98FF09">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24"/>
                <w:highlight w:val="none"/>
              </w:rPr>
            </w:pPr>
            <w:r>
              <w:rPr>
                <w:rFonts w:ascii="Times New Roman" w:hAnsi="Times New Roman" w:eastAsia="宋体"/>
                <w:b/>
                <w:color w:val="auto"/>
                <w:sz w:val="24"/>
                <w:highlight w:val="none"/>
              </w:rPr>
              <w:t> </w:t>
            </w:r>
          </w:p>
        </w:tc>
        <w:tc>
          <w:tcPr>
            <w:tcW w:w="1433" w:type="dxa"/>
            <w:shd w:val="clear" w:color="FFFFFF" w:fill="FFFFFF"/>
            <w:noWrap/>
            <w:tcMar>
              <w:top w:w="0" w:type="dxa"/>
              <w:left w:w="108" w:type="dxa"/>
              <w:bottom w:w="0" w:type="dxa"/>
              <w:right w:w="108" w:type="dxa"/>
            </w:tcMar>
            <w:vAlign w:val="center"/>
          </w:tcPr>
          <w:p w14:paraId="446D1408">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24"/>
                <w:highlight w:val="none"/>
              </w:rPr>
            </w:pPr>
            <w:r>
              <w:rPr>
                <w:rFonts w:ascii="Times New Roman" w:hAnsi="Times New Roman" w:eastAsia="宋体"/>
                <w:b/>
                <w:color w:val="auto"/>
                <w:sz w:val="24"/>
                <w:highlight w:val="none"/>
              </w:rPr>
              <w:t> </w:t>
            </w:r>
          </w:p>
        </w:tc>
      </w:tr>
      <w:tr w14:paraId="56D0744A">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46" w:hRule="atLeast"/>
        </w:trPr>
        <w:tc>
          <w:tcPr>
            <w:tcW w:w="808" w:type="dxa"/>
            <w:shd w:val="clear" w:color="FFFFFF" w:fill="FFFFFF"/>
            <w:noWrap/>
            <w:tcMar>
              <w:top w:w="0" w:type="dxa"/>
              <w:left w:w="108" w:type="dxa"/>
              <w:bottom w:w="0" w:type="dxa"/>
              <w:right w:w="108" w:type="dxa"/>
            </w:tcMar>
            <w:vAlign w:val="center"/>
          </w:tcPr>
          <w:p w14:paraId="431D96E6">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24"/>
                <w:highlight w:val="none"/>
              </w:rPr>
            </w:pPr>
            <w:r>
              <w:rPr>
                <w:rFonts w:ascii="Times New Roman" w:hAnsi="Times New Roman" w:eastAsia="宋体"/>
                <w:b/>
                <w:color w:val="auto"/>
                <w:sz w:val="24"/>
                <w:highlight w:val="none"/>
              </w:rPr>
              <w:t>2</w:t>
            </w:r>
          </w:p>
        </w:tc>
        <w:tc>
          <w:tcPr>
            <w:tcW w:w="3628" w:type="dxa"/>
            <w:gridSpan w:val="4"/>
            <w:shd w:val="clear" w:color="FFFFFF" w:fill="FFFFFF"/>
            <w:noWrap/>
            <w:tcMar>
              <w:top w:w="0" w:type="dxa"/>
              <w:left w:w="108" w:type="dxa"/>
              <w:bottom w:w="0" w:type="dxa"/>
              <w:right w:w="108" w:type="dxa"/>
            </w:tcMar>
            <w:vAlign w:val="center"/>
          </w:tcPr>
          <w:p w14:paraId="4DE891B8">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24"/>
                <w:highlight w:val="none"/>
              </w:rPr>
            </w:pPr>
            <w:r>
              <w:rPr>
                <w:rFonts w:ascii="Times New Roman" w:hAnsi="Times New Roman" w:eastAsia="宋体"/>
                <w:b/>
                <w:color w:val="auto"/>
                <w:sz w:val="24"/>
                <w:highlight w:val="none"/>
              </w:rPr>
              <w:t> </w:t>
            </w:r>
          </w:p>
        </w:tc>
        <w:tc>
          <w:tcPr>
            <w:tcW w:w="1342" w:type="dxa"/>
            <w:gridSpan w:val="2"/>
            <w:shd w:val="clear" w:color="FFFFFF" w:fill="FFFFFF"/>
            <w:noWrap/>
            <w:tcMar>
              <w:top w:w="0" w:type="dxa"/>
              <w:left w:w="108" w:type="dxa"/>
              <w:bottom w:w="0" w:type="dxa"/>
              <w:right w:w="108" w:type="dxa"/>
            </w:tcMar>
            <w:vAlign w:val="center"/>
          </w:tcPr>
          <w:p w14:paraId="61F0B222">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24"/>
                <w:highlight w:val="none"/>
              </w:rPr>
            </w:pPr>
            <w:r>
              <w:rPr>
                <w:rFonts w:ascii="Times New Roman" w:hAnsi="Times New Roman" w:eastAsia="宋体"/>
                <w:b/>
                <w:color w:val="auto"/>
                <w:sz w:val="24"/>
                <w:highlight w:val="none"/>
              </w:rPr>
              <w:t> </w:t>
            </w:r>
          </w:p>
        </w:tc>
        <w:tc>
          <w:tcPr>
            <w:tcW w:w="894" w:type="dxa"/>
            <w:shd w:val="clear" w:color="FFFFFF" w:fill="FFFFFF"/>
            <w:noWrap/>
            <w:tcMar>
              <w:top w:w="0" w:type="dxa"/>
              <w:left w:w="108" w:type="dxa"/>
              <w:bottom w:w="0" w:type="dxa"/>
              <w:right w:w="108" w:type="dxa"/>
            </w:tcMar>
            <w:vAlign w:val="center"/>
          </w:tcPr>
          <w:p w14:paraId="644009F8">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24"/>
                <w:highlight w:val="none"/>
              </w:rPr>
            </w:pPr>
            <w:r>
              <w:rPr>
                <w:rFonts w:ascii="Times New Roman" w:hAnsi="Times New Roman" w:eastAsia="宋体"/>
                <w:b/>
                <w:color w:val="auto"/>
                <w:sz w:val="24"/>
                <w:highlight w:val="none"/>
              </w:rPr>
              <w:t> </w:t>
            </w:r>
          </w:p>
        </w:tc>
        <w:tc>
          <w:tcPr>
            <w:tcW w:w="1220" w:type="dxa"/>
            <w:gridSpan w:val="2"/>
            <w:shd w:val="clear" w:color="FFFFFF" w:fill="FFFFFF"/>
            <w:noWrap/>
            <w:tcMar>
              <w:top w:w="0" w:type="dxa"/>
              <w:left w:w="108" w:type="dxa"/>
              <w:bottom w:w="0" w:type="dxa"/>
              <w:right w:w="108" w:type="dxa"/>
            </w:tcMar>
            <w:vAlign w:val="center"/>
          </w:tcPr>
          <w:p w14:paraId="1E281F72">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24"/>
                <w:highlight w:val="none"/>
              </w:rPr>
            </w:pPr>
            <w:r>
              <w:rPr>
                <w:rFonts w:ascii="Times New Roman" w:hAnsi="Times New Roman" w:eastAsia="宋体"/>
                <w:b/>
                <w:color w:val="auto"/>
                <w:sz w:val="24"/>
                <w:highlight w:val="none"/>
              </w:rPr>
              <w:t> </w:t>
            </w:r>
          </w:p>
        </w:tc>
        <w:tc>
          <w:tcPr>
            <w:tcW w:w="1433" w:type="dxa"/>
            <w:shd w:val="clear" w:color="FFFFFF" w:fill="FFFFFF"/>
            <w:noWrap/>
            <w:tcMar>
              <w:top w:w="0" w:type="dxa"/>
              <w:left w:w="108" w:type="dxa"/>
              <w:bottom w:w="0" w:type="dxa"/>
              <w:right w:w="108" w:type="dxa"/>
            </w:tcMar>
            <w:vAlign w:val="center"/>
          </w:tcPr>
          <w:p w14:paraId="7F7ECF76">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24"/>
                <w:highlight w:val="none"/>
              </w:rPr>
            </w:pPr>
            <w:r>
              <w:rPr>
                <w:rFonts w:ascii="Times New Roman" w:hAnsi="Times New Roman" w:eastAsia="宋体"/>
                <w:b/>
                <w:color w:val="auto"/>
                <w:sz w:val="24"/>
                <w:highlight w:val="none"/>
              </w:rPr>
              <w:t> </w:t>
            </w:r>
          </w:p>
        </w:tc>
      </w:tr>
      <w:tr w14:paraId="5E620943">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60" w:hRule="atLeast"/>
        </w:trPr>
        <w:tc>
          <w:tcPr>
            <w:tcW w:w="808" w:type="dxa"/>
            <w:shd w:val="clear" w:color="FFFFFF" w:fill="FFFFFF"/>
            <w:noWrap/>
            <w:tcMar>
              <w:top w:w="0" w:type="dxa"/>
              <w:left w:w="108" w:type="dxa"/>
              <w:bottom w:w="0" w:type="dxa"/>
              <w:right w:w="108" w:type="dxa"/>
            </w:tcMar>
            <w:vAlign w:val="center"/>
          </w:tcPr>
          <w:p w14:paraId="152C76B9">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24"/>
                <w:highlight w:val="none"/>
              </w:rPr>
            </w:pPr>
            <w:r>
              <w:rPr>
                <w:rFonts w:ascii="Times New Roman" w:hAnsi="Times New Roman" w:eastAsia="宋体"/>
                <w:b/>
                <w:color w:val="auto"/>
                <w:sz w:val="24"/>
                <w:highlight w:val="none"/>
              </w:rPr>
              <w:t>3</w:t>
            </w:r>
          </w:p>
        </w:tc>
        <w:tc>
          <w:tcPr>
            <w:tcW w:w="3628" w:type="dxa"/>
            <w:gridSpan w:val="4"/>
            <w:shd w:val="clear" w:color="FFFFFF" w:fill="FFFFFF"/>
            <w:noWrap/>
            <w:tcMar>
              <w:top w:w="0" w:type="dxa"/>
              <w:left w:w="108" w:type="dxa"/>
              <w:bottom w:w="0" w:type="dxa"/>
              <w:right w:w="108" w:type="dxa"/>
            </w:tcMar>
            <w:vAlign w:val="center"/>
          </w:tcPr>
          <w:p w14:paraId="72DD43F2">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24"/>
                <w:highlight w:val="none"/>
              </w:rPr>
            </w:pPr>
            <w:r>
              <w:rPr>
                <w:rFonts w:ascii="Times New Roman" w:hAnsi="Times New Roman" w:eastAsia="宋体"/>
                <w:b/>
                <w:color w:val="auto"/>
                <w:sz w:val="24"/>
                <w:highlight w:val="none"/>
              </w:rPr>
              <w:t> </w:t>
            </w:r>
          </w:p>
        </w:tc>
        <w:tc>
          <w:tcPr>
            <w:tcW w:w="1342" w:type="dxa"/>
            <w:gridSpan w:val="2"/>
            <w:shd w:val="clear" w:color="FFFFFF" w:fill="FFFFFF"/>
            <w:noWrap/>
            <w:tcMar>
              <w:top w:w="0" w:type="dxa"/>
              <w:left w:w="108" w:type="dxa"/>
              <w:bottom w:w="0" w:type="dxa"/>
              <w:right w:w="108" w:type="dxa"/>
            </w:tcMar>
            <w:vAlign w:val="center"/>
          </w:tcPr>
          <w:p w14:paraId="375E6222">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24"/>
                <w:highlight w:val="none"/>
              </w:rPr>
            </w:pPr>
            <w:r>
              <w:rPr>
                <w:rFonts w:ascii="Times New Roman" w:hAnsi="Times New Roman" w:eastAsia="宋体"/>
                <w:b/>
                <w:color w:val="auto"/>
                <w:sz w:val="24"/>
                <w:highlight w:val="none"/>
              </w:rPr>
              <w:t> </w:t>
            </w:r>
          </w:p>
        </w:tc>
        <w:tc>
          <w:tcPr>
            <w:tcW w:w="894" w:type="dxa"/>
            <w:shd w:val="clear" w:color="FFFFFF" w:fill="FFFFFF"/>
            <w:noWrap/>
            <w:tcMar>
              <w:top w:w="0" w:type="dxa"/>
              <w:left w:w="108" w:type="dxa"/>
              <w:bottom w:w="0" w:type="dxa"/>
              <w:right w:w="108" w:type="dxa"/>
            </w:tcMar>
            <w:vAlign w:val="center"/>
          </w:tcPr>
          <w:p w14:paraId="49C137BB">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24"/>
                <w:highlight w:val="none"/>
              </w:rPr>
            </w:pPr>
            <w:r>
              <w:rPr>
                <w:rFonts w:ascii="Times New Roman" w:hAnsi="Times New Roman" w:eastAsia="宋体"/>
                <w:b/>
                <w:color w:val="auto"/>
                <w:sz w:val="24"/>
                <w:highlight w:val="none"/>
              </w:rPr>
              <w:t> </w:t>
            </w:r>
          </w:p>
        </w:tc>
        <w:tc>
          <w:tcPr>
            <w:tcW w:w="1220" w:type="dxa"/>
            <w:gridSpan w:val="2"/>
            <w:shd w:val="clear" w:color="FFFFFF" w:fill="FFFFFF"/>
            <w:noWrap/>
            <w:tcMar>
              <w:top w:w="0" w:type="dxa"/>
              <w:left w:w="108" w:type="dxa"/>
              <w:bottom w:w="0" w:type="dxa"/>
              <w:right w:w="108" w:type="dxa"/>
            </w:tcMar>
            <w:vAlign w:val="center"/>
          </w:tcPr>
          <w:p w14:paraId="6097CA29">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24"/>
                <w:highlight w:val="none"/>
              </w:rPr>
            </w:pPr>
            <w:r>
              <w:rPr>
                <w:rFonts w:ascii="Times New Roman" w:hAnsi="Times New Roman" w:eastAsia="宋体"/>
                <w:b/>
                <w:color w:val="auto"/>
                <w:sz w:val="24"/>
                <w:highlight w:val="none"/>
              </w:rPr>
              <w:t> </w:t>
            </w:r>
          </w:p>
        </w:tc>
        <w:tc>
          <w:tcPr>
            <w:tcW w:w="1433" w:type="dxa"/>
            <w:shd w:val="clear" w:color="FFFFFF" w:fill="FFFFFF"/>
            <w:noWrap/>
            <w:tcMar>
              <w:top w:w="0" w:type="dxa"/>
              <w:left w:w="108" w:type="dxa"/>
              <w:bottom w:w="0" w:type="dxa"/>
              <w:right w:w="108" w:type="dxa"/>
            </w:tcMar>
            <w:vAlign w:val="center"/>
          </w:tcPr>
          <w:p w14:paraId="1A40E040">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24"/>
                <w:highlight w:val="none"/>
              </w:rPr>
            </w:pPr>
            <w:r>
              <w:rPr>
                <w:rFonts w:ascii="Times New Roman" w:hAnsi="Times New Roman" w:eastAsia="宋体"/>
                <w:b/>
                <w:color w:val="auto"/>
                <w:sz w:val="24"/>
                <w:highlight w:val="none"/>
              </w:rPr>
              <w:t> </w:t>
            </w:r>
          </w:p>
        </w:tc>
      </w:tr>
      <w:tr w14:paraId="05FEF323">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53" w:hRule="atLeast"/>
        </w:trPr>
        <w:tc>
          <w:tcPr>
            <w:tcW w:w="808" w:type="dxa"/>
            <w:shd w:val="clear" w:color="FFFFFF" w:fill="FFFFFF"/>
            <w:noWrap/>
            <w:tcMar>
              <w:top w:w="0" w:type="dxa"/>
              <w:left w:w="108" w:type="dxa"/>
              <w:bottom w:w="0" w:type="dxa"/>
              <w:right w:w="108" w:type="dxa"/>
            </w:tcMar>
            <w:vAlign w:val="center"/>
          </w:tcPr>
          <w:p w14:paraId="5FFCD133">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24"/>
                <w:highlight w:val="none"/>
              </w:rPr>
            </w:pPr>
            <w:r>
              <w:rPr>
                <w:rFonts w:ascii="Times New Roman" w:hAnsi="Times New Roman" w:eastAsia="宋体"/>
                <w:b/>
                <w:color w:val="auto"/>
                <w:sz w:val="24"/>
                <w:highlight w:val="none"/>
              </w:rPr>
              <w:t>…</w:t>
            </w:r>
          </w:p>
        </w:tc>
        <w:tc>
          <w:tcPr>
            <w:tcW w:w="3628" w:type="dxa"/>
            <w:gridSpan w:val="4"/>
            <w:shd w:val="clear" w:color="FFFFFF" w:fill="FFFFFF"/>
            <w:noWrap/>
            <w:tcMar>
              <w:top w:w="0" w:type="dxa"/>
              <w:left w:w="108" w:type="dxa"/>
              <w:bottom w:w="0" w:type="dxa"/>
              <w:right w:w="108" w:type="dxa"/>
            </w:tcMar>
            <w:vAlign w:val="center"/>
          </w:tcPr>
          <w:p w14:paraId="1BFD8D10">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24"/>
                <w:highlight w:val="none"/>
              </w:rPr>
            </w:pPr>
            <w:r>
              <w:rPr>
                <w:rFonts w:ascii="Times New Roman" w:hAnsi="Times New Roman" w:eastAsia="宋体"/>
                <w:b/>
                <w:color w:val="auto"/>
                <w:sz w:val="24"/>
                <w:highlight w:val="none"/>
              </w:rPr>
              <w:t> </w:t>
            </w:r>
          </w:p>
        </w:tc>
        <w:tc>
          <w:tcPr>
            <w:tcW w:w="1342" w:type="dxa"/>
            <w:gridSpan w:val="2"/>
            <w:shd w:val="clear" w:color="FFFFFF" w:fill="FFFFFF"/>
            <w:noWrap/>
            <w:tcMar>
              <w:top w:w="0" w:type="dxa"/>
              <w:left w:w="108" w:type="dxa"/>
              <w:bottom w:w="0" w:type="dxa"/>
              <w:right w:w="108" w:type="dxa"/>
            </w:tcMar>
            <w:vAlign w:val="center"/>
          </w:tcPr>
          <w:p w14:paraId="73A70D44">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24"/>
                <w:highlight w:val="none"/>
              </w:rPr>
            </w:pPr>
            <w:r>
              <w:rPr>
                <w:rFonts w:ascii="Times New Roman" w:hAnsi="Times New Roman" w:eastAsia="宋体"/>
                <w:b/>
                <w:color w:val="auto"/>
                <w:sz w:val="24"/>
                <w:highlight w:val="none"/>
              </w:rPr>
              <w:t> </w:t>
            </w:r>
          </w:p>
        </w:tc>
        <w:tc>
          <w:tcPr>
            <w:tcW w:w="894" w:type="dxa"/>
            <w:shd w:val="clear" w:color="FFFFFF" w:fill="FFFFFF"/>
            <w:noWrap/>
            <w:tcMar>
              <w:top w:w="0" w:type="dxa"/>
              <w:left w:w="108" w:type="dxa"/>
              <w:bottom w:w="0" w:type="dxa"/>
              <w:right w:w="108" w:type="dxa"/>
            </w:tcMar>
            <w:vAlign w:val="center"/>
          </w:tcPr>
          <w:p w14:paraId="40379A40">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24"/>
                <w:highlight w:val="none"/>
              </w:rPr>
            </w:pPr>
            <w:r>
              <w:rPr>
                <w:rFonts w:ascii="Times New Roman" w:hAnsi="Times New Roman" w:eastAsia="宋体"/>
                <w:b/>
                <w:color w:val="auto"/>
                <w:sz w:val="24"/>
                <w:highlight w:val="none"/>
              </w:rPr>
              <w:t> </w:t>
            </w:r>
          </w:p>
        </w:tc>
        <w:tc>
          <w:tcPr>
            <w:tcW w:w="1220" w:type="dxa"/>
            <w:gridSpan w:val="2"/>
            <w:shd w:val="clear" w:color="FFFFFF" w:fill="FFFFFF"/>
            <w:noWrap/>
            <w:tcMar>
              <w:top w:w="0" w:type="dxa"/>
              <w:left w:w="108" w:type="dxa"/>
              <w:bottom w:w="0" w:type="dxa"/>
              <w:right w:w="108" w:type="dxa"/>
            </w:tcMar>
            <w:vAlign w:val="center"/>
          </w:tcPr>
          <w:p w14:paraId="226721B4">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24"/>
                <w:highlight w:val="none"/>
              </w:rPr>
            </w:pPr>
            <w:r>
              <w:rPr>
                <w:rFonts w:ascii="Times New Roman" w:hAnsi="Times New Roman" w:eastAsia="宋体"/>
                <w:b/>
                <w:color w:val="auto"/>
                <w:sz w:val="24"/>
                <w:highlight w:val="none"/>
              </w:rPr>
              <w:t> </w:t>
            </w:r>
          </w:p>
        </w:tc>
        <w:tc>
          <w:tcPr>
            <w:tcW w:w="1433" w:type="dxa"/>
            <w:shd w:val="clear" w:color="FFFFFF" w:fill="FFFFFF"/>
            <w:noWrap/>
            <w:tcMar>
              <w:top w:w="0" w:type="dxa"/>
              <w:left w:w="108" w:type="dxa"/>
              <w:bottom w:w="0" w:type="dxa"/>
              <w:right w:w="108" w:type="dxa"/>
            </w:tcMar>
            <w:vAlign w:val="center"/>
          </w:tcPr>
          <w:p w14:paraId="73F4EF0B">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24"/>
                <w:highlight w:val="none"/>
              </w:rPr>
            </w:pPr>
            <w:r>
              <w:rPr>
                <w:rFonts w:ascii="Times New Roman" w:hAnsi="Times New Roman" w:eastAsia="宋体"/>
                <w:b/>
                <w:color w:val="auto"/>
                <w:sz w:val="24"/>
                <w:highlight w:val="none"/>
              </w:rPr>
              <w:t> </w:t>
            </w:r>
          </w:p>
        </w:tc>
      </w:tr>
      <w:tr w14:paraId="6EED0FAB">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75" w:hRule="atLeast"/>
        </w:trPr>
        <w:tc>
          <w:tcPr>
            <w:tcW w:w="1136" w:type="dxa"/>
            <w:gridSpan w:val="2"/>
            <w:shd w:val="clear" w:color="BFBFBF" w:fill="BFBFBF"/>
            <w:noWrap/>
            <w:tcMar>
              <w:top w:w="0" w:type="dxa"/>
              <w:left w:w="108" w:type="dxa"/>
              <w:bottom w:w="0" w:type="dxa"/>
              <w:right w:w="108" w:type="dxa"/>
            </w:tcMar>
            <w:vAlign w:val="center"/>
          </w:tcPr>
          <w:p w14:paraId="54A83853">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24"/>
                <w:highlight w:val="none"/>
              </w:rPr>
            </w:pPr>
            <w:r>
              <w:rPr>
                <w:rFonts w:ascii="Times New Roman" w:hAnsi="Times New Roman" w:eastAsia="宋体"/>
                <w:b/>
                <w:color w:val="auto"/>
                <w:sz w:val="24"/>
                <w:highlight w:val="none"/>
              </w:rPr>
              <w:t>五</w:t>
            </w:r>
          </w:p>
        </w:tc>
        <w:tc>
          <w:tcPr>
            <w:tcW w:w="8189" w:type="dxa"/>
            <w:gridSpan w:val="9"/>
            <w:shd w:val="clear" w:color="BFBFBF" w:fill="BFBFBF"/>
            <w:noWrap/>
            <w:tcMar>
              <w:top w:w="0" w:type="dxa"/>
              <w:left w:w="108" w:type="dxa"/>
              <w:bottom w:w="0" w:type="dxa"/>
              <w:right w:w="108" w:type="dxa"/>
            </w:tcMar>
            <w:vAlign w:val="center"/>
          </w:tcPr>
          <w:p w14:paraId="39132AAE">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24"/>
                <w:highlight w:val="none"/>
                <w:lang w:eastAsia="zh-CN"/>
              </w:rPr>
            </w:pPr>
            <w:r>
              <w:rPr>
                <w:rFonts w:ascii="Times New Roman" w:hAnsi="Times New Roman" w:eastAsia="宋体"/>
                <w:b/>
                <w:color w:val="auto"/>
                <w:sz w:val="24"/>
                <w:highlight w:val="none"/>
                <w:lang w:eastAsia="zh-CN"/>
              </w:rPr>
              <w:t>提供本项目服务所必须的专业技术能力</w:t>
            </w:r>
          </w:p>
        </w:tc>
      </w:tr>
      <w:tr w14:paraId="1D0353A1">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1630" w:hRule="atLeast"/>
        </w:trPr>
        <w:tc>
          <w:tcPr>
            <w:tcW w:w="9325" w:type="dxa"/>
            <w:gridSpan w:val="11"/>
            <w:shd w:val="clear" w:color="FFFFFF" w:fill="FFFFFF"/>
            <w:noWrap/>
            <w:tcMar>
              <w:top w:w="0" w:type="dxa"/>
              <w:left w:w="108" w:type="dxa"/>
              <w:bottom w:w="0" w:type="dxa"/>
              <w:right w:w="108" w:type="dxa"/>
            </w:tcMar>
            <w:vAlign w:val="center"/>
          </w:tcPr>
          <w:p w14:paraId="2EBC846C">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24"/>
                <w:highlight w:val="none"/>
                <w:lang w:eastAsia="zh-CN"/>
              </w:rPr>
            </w:pPr>
            <w:r>
              <w:rPr>
                <w:rFonts w:ascii="Times New Roman" w:hAnsi="Times New Roman" w:eastAsia="宋体"/>
                <w:b/>
                <w:color w:val="auto"/>
                <w:sz w:val="24"/>
                <w:highlight w:val="none"/>
                <w:lang w:eastAsia="zh-CN"/>
              </w:rPr>
              <w:t> </w:t>
            </w:r>
          </w:p>
        </w:tc>
      </w:tr>
      <w:tr w14:paraId="388B02E4">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808" w:type="dxa"/>
            <w:noWrap/>
            <w:tcMar>
              <w:top w:w="0" w:type="dxa"/>
              <w:left w:w="0" w:type="dxa"/>
              <w:bottom w:w="0" w:type="dxa"/>
              <w:right w:w="0" w:type="dxa"/>
            </w:tcMar>
            <w:vAlign w:val="center"/>
          </w:tcPr>
          <w:p w14:paraId="7060F22E">
            <w:pPr>
              <w:spacing w:after="0" w:line="360" w:lineRule="auto"/>
              <w:rPr>
                <w:rFonts w:ascii="Times New Roman" w:hAnsi="Times New Roman" w:eastAsia="宋体"/>
                <w:color w:val="auto"/>
                <w:highlight w:val="none"/>
                <w:lang w:eastAsia="zh-CN"/>
              </w:rPr>
            </w:pPr>
          </w:p>
        </w:tc>
        <w:tc>
          <w:tcPr>
            <w:tcW w:w="327" w:type="dxa"/>
            <w:noWrap/>
            <w:tcMar>
              <w:top w:w="0" w:type="dxa"/>
              <w:left w:w="0" w:type="dxa"/>
              <w:bottom w:w="0" w:type="dxa"/>
              <w:right w:w="0" w:type="dxa"/>
            </w:tcMar>
            <w:vAlign w:val="center"/>
          </w:tcPr>
          <w:p w14:paraId="21AD44DE">
            <w:pPr>
              <w:spacing w:after="0" w:line="360" w:lineRule="auto"/>
              <w:rPr>
                <w:rFonts w:ascii="Times New Roman" w:hAnsi="Times New Roman" w:eastAsia="宋体"/>
                <w:color w:val="auto"/>
                <w:highlight w:val="none"/>
                <w:lang w:eastAsia="zh-CN"/>
              </w:rPr>
            </w:pPr>
          </w:p>
        </w:tc>
        <w:tc>
          <w:tcPr>
            <w:tcW w:w="1364" w:type="dxa"/>
            <w:noWrap/>
            <w:tcMar>
              <w:top w:w="0" w:type="dxa"/>
              <w:left w:w="0" w:type="dxa"/>
              <w:bottom w:w="0" w:type="dxa"/>
              <w:right w:w="0" w:type="dxa"/>
            </w:tcMar>
            <w:vAlign w:val="center"/>
          </w:tcPr>
          <w:p w14:paraId="6B912630">
            <w:pPr>
              <w:spacing w:after="0" w:line="360" w:lineRule="auto"/>
              <w:rPr>
                <w:rFonts w:ascii="Times New Roman" w:hAnsi="Times New Roman" w:eastAsia="宋体"/>
                <w:color w:val="auto"/>
                <w:highlight w:val="none"/>
                <w:lang w:eastAsia="zh-CN"/>
              </w:rPr>
            </w:pPr>
          </w:p>
        </w:tc>
        <w:tc>
          <w:tcPr>
            <w:tcW w:w="1518" w:type="dxa"/>
            <w:noWrap/>
            <w:tcMar>
              <w:top w:w="0" w:type="dxa"/>
              <w:left w:w="0" w:type="dxa"/>
              <w:bottom w:w="0" w:type="dxa"/>
              <w:right w:w="0" w:type="dxa"/>
            </w:tcMar>
            <w:vAlign w:val="center"/>
          </w:tcPr>
          <w:p w14:paraId="38BFD1E0">
            <w:pPr>
              <w:spacing w:after="0" w:line="360" w:lineRule="auto"/>
              <w:rPr>
                <w:rFonts w:ascii="Times New Roman" w:hAnsi="Times New Roman" w:eastAsia="宋体"/>
                <w:color w:val="auto"/>
                <w:highlight w:val="none"/>
                <w:lang w:eastAsia="zh-CN"/>
              </w:rPr>
            </w:pPr>
          </w:p>
        </w:tc>
        <w:tc>
          <w:tcPr>
            <w:tcW w:w="419" w:type="dxa"/>
            <w:noWrap/>
            <w:tcMar>
              <w:top w:w="0" w:type="dxa"/>
              <w:left w:w="0" w:type="dxa"/>
              <w:bottom w:w="0" w:type="dxa"/>
              <w:right w:w="0" w:type="dxa"/>
            </w:tcMar>
            <w:vAlign w:val="center"/>
          </w:tcPr>
          <w:p w14:paraId="070F97DF">
            <w:pPr>
              <w:spacing w:after="0" w:line="360" w:lineRule="auto"/>
              <w:rPr>
                <w:rFonts w:ascii="Times New Roman" w:hAnsi="Times New Roman" w:eastAsia="宋体"/>
                <w:color w:val="auto"/>
                <w:highlight w:val="none"/>
                <w:lang w:eastAsia="zh-CN"/>
              </w:rPr>
            </w:pPr>
          </w:p>
        </w:tc>
        <w:tc>
          <w:tcPr>
            <w:tcW w:w="362" w:type="dxa"/>
            <w:noWrap/>
            <w:tcMar>
              <w:top w:w="0" w:type="dxa"/>
              <w:left w:w="0" w:type="dxa"/>
              <w:bottom w:w="0" w:type="dxa"/>
              <w:right w:w="0" w:type="dxa"/>
            </w:tcMar>
            <w:vAlign w:val="center"/>
          </w:tcPr>
          <w:p w14:paraId="32C56708">
            <w:pPr>
              <w:spacing w:after="0" w:line="360" w:lineRule="auto"/>
              <w:rPr>
                <w:rFonts w:ascii="Times New Roman" w:hAnsi="Times New Roman" w:eastAsia="宋体"/>
                <w:color w:val="auto"/>
                <w:highlight w:val="none"/>
                <w:lang w:eastAsia="zh-CN"/>
              </w:rPr>
            </w:pPr>
          </w:p>
        </w:tc>
        <w:tc>
          <w:tcPr>
            <w:tcW w:w="980" w:type="dxa"/>
            <w:noWrap/>
            <w:tcMar>
              <w:top w:w="0" w:type="dxa"/>
              <w:left w:w="0" w:type="dxa"/>
              <w:bottom w:w="0" w:type="dxa"/>
              <w:right w:w="0" w:type="dxa"/>
            </w:tcMar>
            <w:vAlign w:val="center"/>
          </w:tcPr>
          <w:p w14:paraId="6B366187">
            <w:pPr>
              <w:spacing w:after="0" w:line="360" w:lineRule="auto"/>
              <w:rPr>
                <w:rFonts w:ascii="Times New Roman" w:hAnsi="Times New Roman" w:eastAsia="宋体"/>
                <w:color w:val="auto"/>
                <w:highlight w:val="none"/>
                <w:lang w:eastAsia="zh-CN"/>
              </w:rPr>
            </w:pPr>
          </w:p>
        </w:tc>
        <w:tc>
          <w:tcPr>
            <w:tcW w:w="894" w:type="dxa"/>
            <w:noWrap/>
            <w:tcMar>
              <w:top w:w="0" w:type="dxa"/>
              <w:left w:w="0" w:type="dxa"/>
              <w:bottom w:w="0" w:type="dxa"/>
              <w:right w:w="0" w:type="dxa"/>
            </w:tcMar>
            <w:vAlign w:val="center"/>
          </w:tcPr>
          <w:p w14:paraId="4C51C6F9">
            <w:pPr>
              <w:spacing w:after="0" w:line="360" w:lineRule="auto"/>
              <w:rPr>
                <w:rFonts w:ascii="Times New Roman" w:hAnsi="Times New Roman" w:eastAsia="宋体"/>
                <w:color w:val="auto"/>
                <w:highlight w:val="none"/>
                <w:lang w:eastAsia="zh-CN"/>
              </w:rPr>
            </w:pPr>
          </w:p>
        </w:tc>
        <w:tc>
          <w:tcPr>
            <w:tcW w:w="275" w:type="dxa"/>
            <w:noWrap/>
            <w:tcMar>
              <w:top w:w="0" w:type="dxa"/>
              <w:left w:w="0" w:type="dxa"/>
              <w:bottom w:w="0" w:type="dxa"/>
              <w:right w:w="0" w:type="dxa"/>
            </w:tcMar>
            <w:vAlign w:val="center"/>
          </w:tcPr>
          <w:p w14:paraId="72E782F5">
            <w:pPr>
              <w:spacing w:after="0" w:line="360" w:lineRule="auto"/>
              <w:rPr>
                <w:rFonts w:ascii="Times New Roman" w:hAnsi="Times New Roman" w:eastAsia="宋体"/>
                <w:color w:val="auto"/>
                <w:highlight w:val="none"/>
                <w:lang w:eastAsia="zh-CN"/>
              </w:rPr>
            </w:pPr>
          </w:p>
        </w:tc>
        <w:tc>
          <w:tcPr>
            <w:tcW w:w="945" w:type="dxa"/>
            <w:noWrap/>
            <w:tcMar>
              <w:top w:w="0" w:type="dxa"/>
              <w:left w:w="0" w:type="dxa"/>
              <w:bottom w:w="0" w:type="dxa"/>
              <w:right w:w="0" w:type="dxa"/>
            </w:tcMar>
            <w:vAlign w:val="center"/>
          </w:tcPr>
          <w:p w14:paraId="4D373E1E">
            <w:pPr>
              <w:spacing w:after="0" w:line="360" w:lineRule="auto"/>
              <w:rPr>
                <w:rFonts w:ascii="Times New Roman" w:hAnsi="Times New Roman" w:eastAsia="宋体"/>
                <w:color w:val="auto"/>
                <w:highlight w:val="none"/>
                <w:lang w:eastAsia="zh-CN"/>
              </w:rPr>
            </w:pPr>
          </w:p>
        </w:tc>
        <w:tc>
          <w:tcPr>
            <w:tcW w:w="1433" w:type="dxa"/>
            <w:noWrap/>
            <w:tcMar>
              <w:top w:w="0" w:type="dxa"/>
              <w:left w:w="0" w:type="dxa"/>
              <w:bottom w:w="0" w:type="dxa"/>
              <w:right w:w="0" w:type="dxa"/>
            </w:tcMar>
            <w:vAlign w:val="center"/>
          </w:tcPr>
          <w:p w14:paraId="3DD6BD43">
            <w:pPr>
              <w:spacing w:after="0" w:line="360" w:lineRule="auto"/>
              <w:rPr>
                <w:rFonts w:ascii="Times New Roman" w:hAnsi="Times New Roman" w:eastAsia="宋体"/>
                <w:color w:val="auto"/>
                <w:highlight w:val="none"/>
                <w:lang w:eastAsia="zh-CN"/>
              </w:rPr>
            </w:pPr>
          </w:p>
        </w:tc>
      </w:tr>
    </w:tbl>
    <w:p w14:paraId="3E59C417">
      <w:pPr>
        <w:pBdr>
          <w:top w:val="none" w:color="auto" w:sz="0" w:space="0"/>
          <w:left w:val="none" w:color="auto" w:sz="0" w:space="0"/>
          <w:bottom w:val="none" w:color="auto" w:sz="0" w:space="0"/>
          <w:right w:val="none" w:color="auto" w:sz="0" w:space="0"/>
        </w:pBdr>
        <w:spacing w:after="0" w:line="360" w:lineRule="auto"/>
        <w:rPr>
          <w:rFonts w:ascii="Times New Roman" w:hAnsi="Times New Roman" w:eastAsia="宋体"/>
          <w:b/>
          <w:color w:val="auto"/>
          <w:sz w:val="32"/>
          <w:highlight w:val="none"/>
          <w:lang w:eastAsia="zh-CN"/>
        </w:rPr>
      </w:pPr>
      <w:r>
        <w:rPr>
          <w:rFonts w:ascii="Times New Roman" w:hAnsi="Times New Roman" w:eastAsia="宋体"/>
          <w:b/>
          <w:color w:val="auto"/>
          <w:sz w:val="32"/>
          <w:highlight w:val="none"/>
          <w:lang w:eastAsia="zh-CN"/>
        </w:rPr>
        <w:t> </w:t>
      </w:r>
    </w:p>
    <w:p w14:paraId="2BD264B6">
      <w:pPr>
        <w:rPr>
          <w:rFonts w:ascii="Times New Roman" w:hAnsi="Times New Roman" w:eastAsia="宋体"/>
          <w:b/>
          <w:color w:val="auto"/>
          <w:sz w:val="32"/>
          <w:highlight w:val="none"/>
          <w:lang w:eastAsia="zh-CN"/>
        </w:rPr>
      </w:pPr>
      <w:r>
        <w:rPr>
          <w:rFonts w:ascii="Times New Roman" w:hAnsi="Times New Roman" w:eastAsia="宋体"/>
          <w:b/>
          <w:color w:val="auto"/>
          <w:sz w:val="32"/>
          <w:highlight w:val="none"/>
          <w:lang w:eastAsia="zh-CN"/>
        </w:rPr>
        <w:br w:type="page"/>
      </w:r>
    </w:p>
    <w:p w14:paraId="7A6A2060">
      <w:pPr>
        <w:pBdr>
          <w:top w:val="none" w:color="auto" w:sz="0" w:space="0"/>
          <w:left w:val="none" w:color="auto" w:sz="0" w:space="0"/>
          <w:bottom w:val="none" w:color="auto" w:sz="0" w:space="0"/>
          <w:right w:val="none" w:color="auto" w:sz="0" w:space="0"/>
        </w:pBdr>
        <w:spacing w:before="260" w:after="260" w:line="360" w:lineRule="auto"/>
        <w:jc w:val="center"/>
        <w:rPr>
          <w:rFonts w:ascii="Times New Roman" w:hAnsi="Times New Roman" w:eastAsia="宋体"/>
          <w:b/>
          <w:color w:val="auto"/>
          <w:sz w:val="32"/>
          <w:highlight w:val="none"/>
          <w:lang w:eastAsia="zh-CN"/>
        </w:rPr>
      </w:pPr>
      <w:r>
        <w:rPr>
          <w:rFonts w:ascii="Times New Roman" w:hAnsi="Times New Roman" w:eastAsia="宋体"/>
          <w:b/>
          <w:color w:val="auto"/>
          <w:sz w:val="32"/>
          <w:highlight w:val="none"/>
          <w:lang w:eastAsia="zh-CN"/>
        </w:rPr>
        <w:t>（五）依法缴纳税收和社会保障资金的良好记录</w:t>
      </w:r>
    </w:p>
    <w:p w14:paraId="449F7234">
      <w:pPr>
        <w:pBdr>
          <w:top w:val="none" w:color="auto" w:sz="0" w:space="0"/>
          <w:left w:val="none" w:color="auto" w:sz="0" w:space="0"/>
          <w:bottom w:val="none" w:color="auto" w:sz="0" w:space="0"/>
          <w:right w:val="none" w:color="auto" w:sz="0" w:space="0"/>
        </w:pBdr>
        <w:spacing w:before="260" w:after="260" w:line="360" w:lineRule="auto"/>
        <w:ind w:firstLine="560"/>
        <w:jc w:val="both"/>
        <w:rPr>
          <w:rFonts w:ascii="Times New Roman" w:hAnsi="Times New Roman" w:eastAsia="宋体"/>
          <w:color w:val="auto"/>
          <w:sz w:val="28"/>
          <w:highlight w:val="none"/>
          <w:lang w:eastAsia="zh-CN"/>
        </w:rPr>
      </w:pPr>
      <w:r>
        <w:rPr>
          <w:rFonts w:ascii="Times New Roman" w:hAnsi="Times New Roman" w:eastAsia="宋体"/>
          <w:color w:val="auto"/>
          <w:sz w:val="28"/>
          <w:highlight w:val="none"/>
          <w:lang w:eastAsia="zh-CN"/>
        </w:rPr>
        <w:t>提供参加本次政府采购活动前半年</w:t>
      </w:r>
      <w:r>
        <w:rPr>
          <w:rFonts w:hint="eastAsia" w:ascii="Times New Roman" w:hAnsi="Times New Roman" w:eastAsia="宋体"/>
          <w:color w:val="auto"/>
          <w:sz w:val="28"/>
          <w:highlight w:val="none"/>
          <w:lang w:eastAsia="zh-CN"/>
        </w:rPr>
        <w:t>（</w:t>
      </w:r>
      <w:r>
        <w:rPr>
          <w:rFonts w:hint="eastAsia" w:ascii="Times New Roman" w:hAnsi="Times New Roman" w:eastAsia="宋体"/>
          <w:color w:val="auto"/>
          <w:sz w:val="28"/>
          <w:highlight w:val="none"/>
          <w:lang w:val="en-US" w:eastAsia="zh-CN"/>
        </w:rPr>
        <w:t>2024年</w:t>
      </w:r>
      <w:r>
        <w:rPr>
          <w:rFonts w:hint="eastAsia" w:ascii="Times New Roman" w:hAnsi="Times New Roman"/>
          <w:color w:val="auto"/>
          <w:sz w:val="28"/>
          <w:highlight w:val="none"/>
          <w:lang w:val="en-US" w:eastAsia="zh-CN"/>
        </w:rPr>
        <w:t>6</w:t>
      </w:r>
      <w:r>
        <w:rPr>
          <w:rFonts w:hint="eastAsia" w:ascii="Times New Roman" w:hAnsi="Times New Roman" w:eastAsia="宋体"/>
          <w:color w:val="auto"/>
          <w:sz w:val="28"/>
          <w:highlight w:val="none"/>
          <w:lang w:val="en-US" w:eastAsia="zh-CN"/>
        </w:rPr>
        <w:t>月1日以来</w:t>
      </w:r>
      <w:r>
        <w:rPr>
          <w:rFonts w:hint="eastAsia" w:ascii="Times New Roman" w:hAnsi="Times New Roman" w:eastAsia="宋体"/>
          <w:color w:val="auto"/>
          <w:sz w:val="28"/>
          <w:highlight w:val="none"/>
          <w:lang w:eastAsia="zh-CN"/>
        </w:rPr>
        <w:t>）</w:t>
      </w:r>
      <w:r>
        <w:rPr>
          <w:rFonts w:ascii="Times New Roman" w:hAnsi="Times New Roman" w:eastAsia="宋体"/>
          <w:color w:val="auto"/>
          <w:sz w:val="28"/>
          <w:highlight w:val="none"/>
          <w:lang w:eastAsia="zh-CN"/>
        </w:rPr>
        <w:t>至少一个月依法缴纳税收和社会保险的凭据，或提供资格承诺函</w:t>
      </w:r>
      <w:r>
        <w:rPr>
          <w:rFonts w:ascii="Times New Roman" w:hAnsi="Times New Roman" w:eastAsia="宋体"/>
          <w:b/>
          <w:color w:val="auto"/>
          <w:sz w:val="28"/>
          <w:highlight w:val="none"/>
          <w:lang w:eastAsia="zh-CN"/>
        </w:rPr>
        <w:t>（见本部分（六）资格承诺函）</w:t>
      </w:r>
      <w:r>
        <w:rPr>
          <w:rFonts w:ascii="Times New Roman" w:hAnsi="Times New Roman" w:eastAsia="宋体"/>
          <w:color w:val="auto"/>
          <w:sz w:val="28"/>
          <w:highlight w:val="none"/>
          <w:lang w:eastAsia="zh-CN"/>
        </w:rPr>
        <w:t>。</w:t>
      </w:r>
    </w:p>
    <w:p w14:paraId="679C63E9">
      <w:pPr>
        <w:pBdr>
          <w:top w:val="none" w:color="auto" w:sz="0" w:space="0"/>
          <w:left w:val="none" w:color="auto" w:sz="0" w:space="0"/>
          <w:bottom w:val="none" w:color="auto" w:sz="0" w:space="0"/>
          <w:right w:val="none" w:color="auto" w:sz="0" w:space="0"/>
        </w:pBdr>
        <w:spacing w:after="0" w:line="360" w:lineRule="auto"/>
        <w:rPr>
          <w:rFonts w:ascii="Times New Roman" w:hAnsi="Times New Roman" w:eastAsia="宋体"/>
          <w:color w:val="auto"/>
          <w:highlight w:val="none"/>
          <w:lang w:eastAsia="zh-CN"/>
        </w:rPr>
      </w:pPr>
      <w:r>
        <w:rPr>
          <w:rFonts w:ascii="Times New Roman" w:hAnsi="Times New Roman" w:eastAsia="宋体"/>
          <w:color w:val="auto"/>
          <w:highlight w:val="none"/>
          <w:lang w:eastAsia="zh-CN"/>
        </w:rPr>
        <w:br w:type="page"/>
      </w:r>
    </w:p>
    <w:p w14:paraId="6786726B">
      <w:pPr>
        <w:numPr>
          <w:ilvl w:val="0"/>
          <w:numId w:val="3"/>
        </w:numPr>
        <w:jc w:val="center"/>
        <w:rPr>
          <w:rFonts w:hint="eastAsia" w:ascii="Times New Roman" w:hAnsi="Times New Roman"/>
          <w:b/>
          <w:color w:val="auto"/>
          <w:sz w:val="32"/>
          <w:highlight w:val="none"/>
          <w:lang w:val="en-US" w:eastAsia="zh-CN"/>
        </w:rPr>
      </w:pPr>
      <w:r>
        <w:rPr>
          <w:rFonts w:hint="eastAsia" w:ascii="Times New Roman" w:hAnsi="Times New Roman"/>
          <w:b/>
          <w:color w:val="auto"/>
          <w:sz w:val="32"/>
          <w:highlight w:val="none"/>
          <w:lang w:val="en-US" w:eastAsia="zh-CN"/>
        </w:rPr>
        <w:t>参加政府采购活动前三年内，在经营活动中没有重大违法记录</w:t>
      </w:r>
    </w:p>
    <w:p w14:paraId="65BD0B99">
      <w:pPr>
        <w:pBdr>
          <w:top w:val="none" w:color="auto" w:sz="0" w:space="0"/>
          <w:left w:val="none" w:color="auto" w:sz="0" w:space="0"/>
          <w:bottom w:val="none" w:color="auto" w:sz="0" w:space="0"/>
          <w:right w:val="none" w:color="auto" w:sz="0" w:space="0"/>
        </w:pBdr>
        <w:spacing w:before="260" w:after="260" w:line="360" w:lineRule="auto"/>
        <w:ind w:firstLine="560"/>
        <w:jc w:val="both"/>
        <w:rPr>
          <w:rFonts w:hint="eastAsia" w:ascii="Times New Roman" w:hAnsi="Times New Roman" w:eastAsia="宋体"/>
          <w:color w:val="auto"/>
          <w:sz w:val="28"/>
          <w:highlight w:val="none"/>
          <w:lang w:val="en-US" w:eastAsia="zh-CN"/>
        </w:rPr>
      </w:pPr>
      <w:r>
        <w:rPr>
          <w:rFonts w:hint="eastAsia" w:ascii="Times New Roman" w:hAnsi="Times New Roman" w:eastAsia="宋体"/>
          <w:color w:val="auto"/>
          <w:sz w:val="28"/>
          <w:highlight w:val="none"/>
          <w:lang w:val="en-US" w:eastAsia="zh-CN"/>
        </w:rPr>
        <w:t>提供（1）投标函或资格承诺函。</w:t>
      </w:r>
    </w:p>
    <w:p w14:paraId="536BAF9E">
      <w:pPr>
        <w:pBdr>
          <w:top w:val="none" w:color="auto" w:sz="0" w:space="0"/>
          <w:left w:val="none" w:color="auto" w:sz="0" w:space="0"/>
          <w:bottom w:val="none" w:color="auto" w:sz="0" w:space="0"/>
          <w:right w:val="none" w:color="auto" w:sz="0" w:space="0"/>
        </w:pBdr>
        <w:spacing w:before="260" w:after="260" w:line="360" w:lineRule="auto"/>
        <w:ind w:firstLine="560"/>
        <w:jc w:val="both"/>
        <w:rPr>
          <w:rFonts w:hint="default" w:ascii="Times New Roman" w:hAnsi="Times New Roman" w:eastAsia="宋体"/>
          <w:color w:val="auto"/>
          <w:sz w:val="28"/>
          <w:highlight w:val="none"/>
          <w:lang w:val="en-US" w:eastAsia="zh-CN"/>
        </w:rPr>
      </w:pPr>
      <w:r>
        <w:rPr>
          <w:rFonts w:hint="eastAsia" w:ascii="Times New Roman" w:hAnsi="Times New Roman" w:eastAsia="宋体"/>
          <w:color w:val="auto"/>
          <w:sz w:val="28"/>
          <w:highlight w:val="none"/>
          <w:lang w:val="en-US" w:eastAsia="zh-CN"/>
        </w:rPr>
        <w:t>（2）“信用中国”网站（www.creditchina.gov.cn）、中国政府采购网（www.ccgp.gov.cn）、“信用江苏”网站（http://http://credit.jiangsu.gov.cn/）的查询结果未列入失信被执行人名单、重大税收违法案件当事人名单、政府采购严重违法失信行为名单，以现场查询为准。</w:t>
      </w:r>
    </w:p>
    <w:p w14:paraId="26319C16">
      <w:pPr>
        <w:rPr>
          <w:rFonts w:ascii="Times New Roman" w:hAnsi="Times New Roman" w:eastAsia="宋体"/>
          <w:b/>
          <w:color w:val="auto"/>
          <w:sz w:val="32"/>
          <w:highlight w:val="none"/>
          <w:lang w:eastAsia="zh-CN"/>
        </w:rPr>
      </w:pPr>
      <w:r>
        <w:rPr>
          <w:rFonts w:ascii="Times New Roman" w:hAnsi="Times New Roman" w:eastAsia="宋体"/>
          <w:b/>
          <w:color w:val="auto"/>
          <w:sz w:val="32"/>
          <w:highlight w:val="none"/>
          <w:lang w:eastAsia="zh-CN"/>
        </w:rPr>
        <w:br w:type="page"/>
      </w:r>
    </w:p>
    <w:p w14:paraId="1007BF00">
      <w:pPr>
        <w:pBdr>
          <w:top w:val="none" w:color="auto" w:sz="0" w:space="0"/>
          <w:left w:val="none" w:color="auto" w:sz="0" w:space="0"/>
          <w:bottom w:val="none" w:color="auto" w:sz="0" w:space="0"/>
          <w:right w:val="none" w:color="auto" w:sz="0" w:space="0"/>
        </w:pBdr>
        <w:spacing w:before="260" w:after="260" w:line="360" w:lineRule="auto"/>
        <w:jc w:val="center"/>
        <w:rPr>
          <w:rFonts w:ascii="Times New Roman" w:hAnsi="Times New Roman" w:eastAsia="宋体"/>
          <w:b/>
          <w:color w:val="auto"/>
          <w:sz w:val="32"/>
          <w:highlight w:val="none"/>
          <w:lang w:eastAsia="zh-CN"/>
        </w:rPr>
      </w:pPr>
      <w:r>
        <w:rPr>
          <w:rFonts w:ascii="Times New Roman" w:hAnsi="Times New Roman" w:eastAsia="宋体"/>
          <w:b/>
          <w:color w:val="auto"/>
          <w:sz w:val="32"/>
          <w:highlight w:val="none"/>
          <w:lang w:eastAsia="zh-CN"/>
        </w:rPr>
        <w:t>（</w:t>
      </w:r>
      <w:r>
        <w:rPr>
          <w:rFonts w:hint="eastAsia" w:ascii="Times New Roman" w:hAnsi="Times New Roman"/>
          <w:b/>
          <w:color w:val="auto"/>
          <w:sz w:val="32"/>
          <w:highlight w:val="none"/>
          <w:lang w:val="en-US" w:eastAsia="zh-CN"/>
        </w:rPr>
        <w:t>七</w:t>
      </w:r>
      <w:r>
        <w:rPr>
          <w:rFonts w:ascii="Times New Roman" w:hAnsi="Times New Roman" w:eastAsia="宋体"/>
          <w:b/>
          <w:color w:val="auto"/>
          <w:sz w:val="32"/>
          <w:highlight w:val="none"/>
          <w:lang w:eastAsia="zh-CN"/>
        </w:rPr>
        <w:t>）资格承诺函</w:t>
      </w:r>
    </w:p>
    <w:p w14:paraId="42D70D94">
      <w:pPr>
        <w:keepNext w:val="0"/>
        <w:keepLines w:val="0"/>
        <w:pageBreakBefore w:val="0"/>
        <w:widowControl/>
        <w:kinsoku/>
        <w:wordWrap/>
        <w:overflowPunct/>
        <w:topLinePunct w:val="0"/>
        <w:autoSpaceDE/>
        <w:autoSpaceDN/>
        <w:bidi w:val="0"/>
        <w:snapToGrid/>
        <w:spacing w:after="0" w:line="360" w:lineRule="auto"/>
        <w:rPr>
          <w:rFonts w:hint="eastAsia" w:ascii="宋体" w:hAnsi="宋体"/>
          <w:bCs/>
          <w:color w:val="auto"/>
          <w:sz w:val="28"/>
          <w:szCs w:val="28"/>
          <w:highlight w:val="none"/>
        </w:rPr>
      </w:pPr>
      <w:r>
        <w:rPr>
          <w:rFonts w:hint="eastAsia" w:ascii="宋体" w:hAnsi="宋体"/>
          <w:bCs/>
          <w:color w:val="auto"/>
          <w:sz w:val="28"/>
          <w:szCs w:val="28"/>
          <w:highlight w:val="none"/>
        </w:rPr>
        <w:t>致：</w:t>
      </w:r>
      <w:r>
        <w:rPr>
          <w:rFonts w:hint="eastAsia" w:ascii="宋体" w:hAnsi="宋体"/>
          <w:bCs/>
          <w:color w:val="auto"/>
          <w:sz w:val="28"/>
          <w:szCs w:val="28"/>
          <w:highlight w:val="none"/>
          <w:u w:val="single"/>
        </w:rPr>
        <w:t>    （采购人、采购代理机构）  </w:t>
      </w:r>
      <w:r>
        <w:rPr>
          <w:rFonts w:hint="eastAsia" w:ascii="宋体" w:hAnsi="宋体"/>
          <w:bCs/>
          <w:color w:val="auto"/>
          <w:sz w:val="28"/>
          <w:szCs w:val="28"/>
          <w:highlight w:val="none"/>
        </w:rPr>
        <w:t> </w:t>
      </w:r>
    </w:p>
    <w:p w14:paraId="50F19838">
      <w:pPr>
        <w:keepNext w:val="0"/>
        <w:keepLines w:val="0"/>
        <w:pageBreakBefore w:val="0"/>
        <w:widowControl/>
        <w:kinsoku/>
        <w:wordWrap/>
        <w:overflowPunct/>
        <w:topLinePunct w:val="0"/>
        <w:autoSpaceDE/>
        <w:autoSpaceDN/>
        <w:bidi w:val="0"/>
        <w:snapToGrid/>
        <w:spacing w:after="0" w:line="360" w:lineRule="auto"/>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我单位参与</w:t>
      </w:r>
      <w:r>
        <w:rPr>
          <w:rFonts w:hint="eastAsia" w:ascii="宋体" w:hAnsi="宋体"/>
          <w:bCs/>
          <w:color w:val="auto"/>
          <w:sz w:val="28"/>
          <w:szCs w:val="28"/>
          <w:highlight w:val="none"/>
          <w:u w:val="single"/>
        </w:rPr>
        <w:t>  （项目名称）  （项目编号：    ）</w:t>
      </w:r>
      <w:r>
        <w:rPr>
          <w:rFonts w:hint="eastAsia" w:ascii="宋体" w:hAnsi="宋体"/>
          <w:bCs/>
          <w:color w:val="auto"/>
          <w:sz w:val="28"/>
          <w:szCs w:val="28"/>
          <w:highlight w:val="none"/>
        </w:rPr>
        <w:t>项目的政府采购活动，现承诺如下：</w:t>
      </w:r>
    </w:p>
    <w:p w14:paraId="29172B45">
      <w:pPr>
        <w:keepNext w:val="0"/>
        <w:keepLines w:val="0"/>
        <w:pageBreakBefore w:val="0"/>
        <w:widowControl/>
        <w:kinsoku/>
        <w:wordWrap/>
        <w:overflowPunct/>
        <w:topLinePunct w:val="0"/>
        <w:autoSpaceDE/>
        <w:autoSpaceDN/>
        <w:bidi w:val="0"/>
        <w:snapToGrid/>
        <w:spacing w:after="0" w:line="360" w:lineRule="auto"/>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1.我方具有良好的商业信誉和健全的财务会计制度。</w:t>
      </w:r>
    </w:p>
    <w:p w14:paraId="3B1536A7">
      <w:pPr>
        <w:keepNext w:val="0"/>
        <w:keepLines w:val="0"/>
        <w:pageBreakBefore w:val="0"/>
        <w:widowControl/>
        <w:kinsoku/>
        <w:wordWrap/>
        <w:overflowPunct/>
        <w:topLinePunct w:val="0"/>
        <w:autoSpaceDE/>
        <w:autoSpaceDN/>
        <w:bidi w:val="0"/>
        <w:snapToGrid/>
        <w:spacing w:after="0" w:line="360" w:lineRule="auto"/>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2.我方具有履行合同所必需的设备和专业技术能力。</w:t>
      </w:r>
    </w:p>
    <w:p w14:paraId="057DC498">
      <w:pPr>
        <w:keepNext w:val="0"/>
        <w:keepLines w:val="0"/>
        <w:pageBreakBefore w:val="0"/>
        <w:widowControl/>
        <w:kinsoku/>
        <w:wordWrap/>
        <w:overflowPunct/>
        <w:topLinePunct w:val="0"/>
        <w:autoSpaceDE/>
        <w:autoSpaceDN/>
        <w:bidi w:val="0"/>
        <w:snapToGrid/>
        <w:spacing w:after="0" w:line="360" w:lineRule="auto"/>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3.我方具有依法缴纳税收和社会保障资金的良好记录。</w:t>
      </w:r>
    </w:p>
    <w:p w14:paraId="3CF8158F">
      <w:pPr>
        <w:keepNext w:val="0"/>
        <w:keepLines w:val="0"/>
        <w:pageBreakBefore w:val="0"/>
        <w:widowControl/>
        <w:kinsoku/>
        <w:wordWrap/>
        <w:overflowPunct/>
        <w:topLinePunct w:val="0"/>
        <w:autoSpaceDE/>
        <w:autoSpaceDN/>
        <w:bidi w:val="0"/>
        <w:snapToGrid/>
        <w:spacing w:after="0" w:line="360" w:lineRule="auto"/>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4.我方参加本项目采购活动前三年内，在经营活动中没有重大违法记录。</w:t>
      </w:r>
    </w:p>
    <w:p w14:paraId="1C9C9154">
      <w:pPr>
        <w:keepNext w:val="0"/>
        <w:keepLines w:val="0"/>
        <w:pageBreakBefore w:val="0"/>
        <w:widowControl/>
        <w:kinsoku/>
        <w:wordWrap/>
        <w:overflowPunct/>
        <w:topLinePunct w:val="0"/>
        <w:autoSpaceDE/>
        <w:autoSpaceDN/>
        <w:bidi w:val="0"/>
        <w:snapToGrid/>
        <w:spacing w:after="0" w:line="360" w:lineRule="auto"/>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若我单位承诺不实，自愿承担提供虚假材料谋取中标、成交的法律责任。</w:t>
      </w:r>
    </w:p>
    <w:p w14:paraId="4E69D69D">
      <w:pPr>
        <w:keepNext w:val="0"/>
        <w:keepLines w:val="0"/>
        <w:pageBreakBefore w:val="0"/>
        <w:widowControl/>
        <w:kinsoku/>
        <w:wordWrap/>
        <w:overflowPunct/>
        <w:topLinePunct w:val="0"/>
        <w:autoSpaceDE/>
        <w:autoSpaceDN/>
        <w:bidi w:val="0"/>
        <w:snapToGrid/>
        <w:spacing w:after="0" w:line="360" w:lineRule="auto"/>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投标（响应）供应商（全称并盖章）：         </w:t>
      </w:r>
    </w:p>
    <w:p w14:paraId="05592720">
      <w:pPr>
        <w:keepNext w:val="0"/>
        <w:keepLines w:val="0"/>
        <w:pageBreakBefore w:val="0"/>
        <w:widowControl/>
        <w:kinsoku/>
        <w:wordWrap/>
        <w:overflowPunct/>
        <w:topLinePunct w:val="0"/>
        <w:autoSpaceDE/>
        <w:autoSpaceDN/>
        <w:bidi w:val="0"/>
        <w:snapToGrid/>
        <w:spacing w:after="0" w:line="360" w:lineRule="auto"/>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供应商法定代表人或授权代表（签字或签章）：    </w:t>
      </w:r>
    </w:p>
    <w:p w14:paraId="6D370183">
      <w:pPr>
        <w:keepNext w:val="0"/>
        <w:keepLines w:val="0"/>
        <w:pageBreakBefore w:val="0"/>
        <w:widowControl/>
        <w:kinsoku/>
        <w:wordWrap/>
        <w:overflowPunct/>
        <w:topLinePunct w:val="0"/>
        <w:autoSpaceDE/>
        <w:autoSpaceDN/>
        <w:bidi w:val="0"/>
        <w:snapToGrid/>
        <w:spacing w:after="0" w:line="360" w:lineRule="auto"/>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日期：     </w:t>
      </w:r>
    </w:p>
    <w:p w14:paraId="77E6465B">
      <w:pPr>
        <w:keepNext w:val="0"/>
        <w:keepLines w:val="0"/>
        <w:pageBreakBefore w:val="0"/>
        <w:widowControl/>
        <w:kinsoku/>
        <w:wordWrap/>
        <w:overflowPunct/>
        <w:topLinePunct w:val="0"/>
        <w:autoSpaceDE/>
        <w:autoSpaceDN/>
        <w:bidi w:val="0"/>
        <w:snapToGrid/>
        <w:spacing w:after="0" w:line="360" w:lineRule="auto"/>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w:t>
      </w:r>
    </w:p>
    <w:p w14:paraId="45F1D2DD">
      <w:pPr>
        <w:keepNext w:val="0"/>
        <w:keepLines w:val="0"/>
        <w:pageBreakBefore w:val="0"/>
        <w:widowControl/>
        <w:kinsoku/>
        <w:wordWrap/>
        <w:overflowPunct/>
        <w:topLinePunct w:val="0"/>
        <w:autoSpaceDE/>
        <w:autoSpaceDN/>
        <w:bidi w:val="0"/>
        <w:snapToGrid/>
        <w:spacing w:after="0" w:line="360" w:lineRule="auto"/>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说明：1.供应商可自行选择是否提供本承诺函，若不提供本承诺函的，应按招标文件要求提供相应的证明材料。</w:t>
      </w:r>
    </w:p>
    <w:p w14:paraId="70DF436D">
      <w:pPr>
        <w:keepNext w:val="0"/>
        <w:keepLines w:val="0"/>
        <w:pageBreakBefore w:val="0"/>
        <w:widowControl/>
        <w:kinsoku/>
        <w:wordWrap/>
        <w:overflowPunct/>
        <w:topLinePunct w:val="0"/>
        <w:autoSpaceDE/>
        <w:autoSpaceDN/>
        <w:bidi w:val="0"/>
        <w:snapToGrid/>
        <w:spacing w:after="0" w:line="360" w:lineRule="auto"/>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2.供应商可删减承诺事项，删减的承诺事项须按招标文件要求提供相应的证明材料。比如删去本承诺函第3项的，则应按招标文件要求提供依法缴纳税收和社会保障资金的良好记录。</w:t>
      </w:r>
    </w:p>
    <w:p w14:paraId="3C277248">
      <w:pPr>
        <w:pBdr>
          <w:top w:val="none" w:color="auto" w:sz="0" w:space="0"/>
          <w:left w:val="none" w:color="auto" w:sz="0" w:space="0"/>
          <w:bottom w:val="none" w:color="auto" w:sz="0" w:space="0"/>
          <w:right w:val="none" w:color="auto" w:sz="0" w:space="0"/>
        </w:pBdr>
        <w:spacing w:before="260" w:after="260" w:line="360" w:lineRule="auto"/>
        <w:ind w:firstLine="480"/>
        <w:jc w:val="both"/>
        <w:rPr>
          <w:rFonts w:ascii="Times New Roman" w:hAnsi="Times New Roman" w:eastAsia="宋体"/>
          <w:color w:val="auto"/>
          <w:sz w:val="24"/>
          <w:szCs w:val="24"/>
          <w:highlight w:val="none"/>
          <w:lang w:eastAsia="zh-CN"/>
        </w:rPr>
      </w:pPr>
    </w:p>
    <w:p w14:paraId="229356E5">
      <w:pPr>
        <w:rPr>
          <w:rFonts w:ascii="Times New Roman" w:hAnsi="Times New Roman" w:eastAsia="宋体"/>
          <w:b/>
          <w:color w:val="auto"/>
          <w:sz w:val="32"/>
          <w:highlight w:val="none"/>
          <w:lang w:eastAsia="zh-CN"/>
        </w:rPr>
      </w:pPr>
      <w:r>
        <w:rPr>
          <w:rFonts w:ascii="Times New Roman" w:hAnsi="Times New Roman" w:eastAsia="宋体"/>
          <w:b/>
          <w:color w:val="auto"/>
          <w:sz w:val="32"/>
          <w:highlight w:val="none"/>
          <w:lang w:eastAsia="zh-CN"/>
        </w:rPr>
        <w:br w:type="page"/>
      </w:r>
    </w:p>
    <w:p w14:paraId="7C07CDE5">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32"/>
          <w:highlight w:val="none"/>
          <w:lang w:eastAsia="zh-CN"/>
        </w:rPr>
      </w:pPr>
      <w:r>
        <w:rPr>
          <w:rFonts w:ascii="Times New Roman" w:hAnsi="Times New Roman" w:eastAsia="宋体"/>
          <w:b/>
          <w:color w:val="auto"/>
          <w:sz w:val="32"/>
          <w:highlight w:val="none"/>
          <w:lang w:eastAsia="zh-CN"/>
        </w:rPr>
        <w:t>（</w:t>
      </w:r>
      <w:r>
        <w:rPr>
          <w:rFonts w:hint="eastAsia" w:ascii="Times New Roman" w:hAnsi="Times New Roman"/>
          <w:b/>
          <w:color w:val="auto"/>
          <w:sz w:val="32"/>
          <w:highlight w:val="none"/>
          <w:lang w:val="en-US" w:eastAsia="zh-CN"/>
        </w:rPr>
        <w:t>八</w:t>
      </w:r>
      <w:r>
        <w:rPr>
          <w:rFonts w:ascii="Times New Roman" w:hAnsi="Times New Roman" w:eastAsia="宋体"/>
          <w:b/>
          <w:color w:val="auto"/>
          <w:sz w:val="32"/>
          <w:highlight w:val="none"/>
          <w:lang w:eastAsia="zh-CN"/>
        </w:rPr>
        <w:t>）法律、行政法规规定的其他条件</w:t>
      </w:r>
    </w:p>
    <w:p w14:paraId="29D04852">
      <w:pPr>
        <w:pBdr>
          <w:top w:val="none" w:color="auto" w:sz="0" w:space="0"/>
          <w:left w:val="none" w:color="auto" w:sz="0" w:space="0"/>
          <w:bottom w:val="none" w:color="auto" w:sz="0" w:space="0"/>
          <w:right w:val="none" w:color="auto" w:sz="0" w:space="0"/>
        </w:pBdr>
        <w:spacing w:after="0" w:line="360" w:lineRule="auto"/>
        <w:rPr>
          <w:rFonts w:ascii="Times New Roman" w:hAnsi="Times New Roman" w:eastAsia="宋体"/>
          <w:color w:val="auto"/>
          <w:highlight w:val="none"/>
          <w:lang w:eastAsia="zh-CN"/>
        </w:rPr>
      </w:pPr>
      <w:r>
        <w:rPr>
          <w:rFonts w:ascii="Times New Roman" w:hAnsi="Times New Roman" w:eastAsia="宋体"/>
          <w:color w:val="auto"/>
          <w:highlight w:val="none"/>
          <w:lang w:eastAsia="zh-CN"/>
        </w:rPr>
        <w:br w:type="page"/>
      </w:r>
    </w:p>
    <w:p w14:paraId="714ECB7F">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32"/>
          <w:highlight w:val="none"/>
          <w:lang w:eastAsia="zh-CN"/>
        </w:rPr>
      </w:pPr>
      <w:r>
        <w:rPr>
          <w:rFonts w:ascii="Times New Roman" w:hAnsi="Times New Roman" w:eastAsia="宋体"/>
          <w:b/>
          <w:color w:val="auto"/>
          <w:sz w:val="32"/>
          <w:highlight w:val="none"/>
          <w:lang w:eastAsia="zh-CN"/>
        </w:rPr>
        <w:t>（</w:t>
      </w:r>
      <w:r>
        <w:rPr>
          <w:rFonts w:hint="eastAsia" w:ascii="Times New Roman" w:hAnsi="Times New Roman"/>
          <w:b/>
          <w:color w:val="auto"/>
          <w:sz w:val="32"/>
          <w:highlight w:val="none"/>
          <w:lang w:val="en-US" w:eastAsia="zh-CN"/>
        </w:rPr>
        <w:t>九</w:t>
      </w:r>
      <w:r>
        <w:rPr>
          <w:rFonts w:ascii="Times New Roman" w:hAnsi="Times New Roman" w:eastAsia="宋体"/>
          <w:b/>
          <w:color w:val="auto"/>
          <w:sz w:val="32"/>
          <w:highlight w:val="none"/>
          <w:lang w:eastAsia="zh-CN"/>
        </w:rPr>
        <w:t>）落实政府采购政策需满足的资格要求</w:t>
      </w:r>
    </w:p>
    <w:p w14:paraId="0A57BE89">
      <w:pPr>
        <w:rPr>
          <w:rFonts w:ascii="Times New Roman" w:hAnsi="Times New Roman" w:eastAsia="宋体"/>
          <w:color w:val="auto"/>
          <w:sz w:val="28"/>
          <w:highlight w:val="none"/>
          <w:lang w:eastAsia="zh-CN"/>
        </w:rPr>
      </w:pPr>
      <w:r>
        <w:rPr>
          <w:rFonts w:ascii="Times New Roman" w:hAnsi="Times New Roman" w:eastAsia="宋体"/>
          <w:color w:val="auto"/>
          <w:sz w:val="28"/>
          <w:highlight w:val="none"/>
          <w:lang w:eastAsia="zh-CN"/>
        </w:rPr>
        <w:br w:type="page"/>
      </w:r>
    </w:p>
    <w:p w14:paraId="4ED90437">
      <w:pPr>
        <w:spacing w:line="360" w:lineRule="auto"/>
        <w:jc w:val="center"/>
        <w:rPr>
          <w:rFonts w:hint="eastAsia" w:ascii="宋体" w:hAnsi="宋体"/>
          <w:b/>
          <w:bCs/>
          <w:color w:val="auto"/>
          <w:sz w:val="32"/>
          <w:highlight w:val="none"/>
        </w:rPr>
      </w:pPr>
      <w:r>
        <w:rPr>
          <w:rFonts w:hint="eastAsia" w:ascii="宋体" w:hAnsi="宋体"/>
          <w:b/>
          <w:bCs/>
          <w:color w:val="auto"/>
          <w:sz w:val="32"/>
          <w:highlight w:val="none"/>
        </w:rPr>
        <w:t>二、法定代表人身份证明书</w:t>
      </w:r>
    </w:p>
    <w:p w14:paraId="1D9E7DE5">
      <w:pPr>
        <w:keepNext w:val="0"/>
        <w:keepLines w:val="0"/>
        <w:pageBreakBefore w:val="0"/>
        <w:widowControl/>
        <w:kinsoku/>
        <w:wordWrap/>
        <w:overflowPunct/>
        <w:topLinePunct w:val="0"/>
        <w:autoSpaceDE/>
        <w:autoSpaceDN/>
        <w:bidi w:val="0"/>
        <w:snapToGrid/>
        <w:spacing w:after="0"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兹证明</w:t>
      </w:r>
      <w:r>
        <w:rPr>
          <w:rFonts w:hint="eastAsia" w:ascii="宋体" w:hAnsi="宋体"/>
          <w:b/>
          <w:color w:val="auto"/>
          <w:kern w:val="0"/>
          <w:sz w:val="24"/>
          <w:highlight w:val="none"/>
          <w:u w:val="single"/>
        </w:rPr>
        <w:t>×××（）姓名</w:t>
      </w:r>
      <w:r>
        <w:rPr>
          <w:rFonts w:hint="eastAsia" w:ascii="宋体" w:hAnsi="宋体"/>
          <w:color w:val="auto"/>
          <w:sz w:val="28"/>
          <w:szCs w:val="28"/>
          <w:highlight w:val="none"/>
        </w:rPr>
        <w:t>同志，性别</w:t>
      </w:r>
      <w:r>
        <w:rPr>
          <w:rFonts w:hint="eastAsia" w:ascii="宋体" w:hAnsi="宋体"/>
          <w:b/>
          <w:color w:val="auto"/>
          <w:kern w:val="0"/>
          <w:sz w:val="24"/>
          <w:highlight w:val="none"/>
          <w:u w:val="single"/>
        </w:rPr>
        <w:t>×××</w:t>
      </w:r>
      <w:r>
        <w:rPr>
          <w:rFonts w:hint="eastAsia" w:ascii="宋体" w:hAnsi="宋体"/>
          <w:color w:val="auto"/>
          <w:sz w:val="28"/>
          <w:szCs w:val="28"/>
          <w:highlight w:val="none"/>
        </w:rPr>
        <w:t>，</w:t>
      </w:r>
      <w:r>
        <w:rPr>
          <w:rFonts w:hint="eastAsia" w:ascii="宋体" w:hAnsi="宋体"/>
          <w:color w:val="auto"/>
          <w:sz w:val="28"/>
          <w:highlight w:val="none"/>
        </w:rPr>
        <w:t>居民身份证号</w:t>
      </w:r>
      <w:r>
        <w:rPr>
          <w:rFonts w:hint="eastAsia" w:ascii="宋体" w:hAnsi="宋体"/>
          <w:b/>
          <w:color w:val="auto"/>
          <w:kern w:val="0"/>
          <w:sz w:val="24"/>
          <w:highlight w:val="none"/>
          <w:u w:val="single"/>
        </w:rPr>
        <w:t>×××</w:t>
      </w:r>
      <w:r>
        <w:rPr>
          <w:rFonts w:hint="eastAsia" w:ascii="宋体" w:hAnsi="宋体"/>
          <w:color w:val="auto"/>
          <w:sz w:val="28"/>
          <w:szCs w:val="28"/>
          <w:highlight w:val="none"/>
        </w:rPr>
        <w:t>，在我单位任职务，系我单位主要负责人即法定代表人。</w:t>
      </w:r>
    </w:p>
    <w:p w14:paraId="3F720088">
      <w:pPr>
        <w:keepNext w:val="0"/>
        <w:keepLines w:val="0"/>
        <w:pageBreakBefore w:val="0"/>
        <w:widowControl/>
        <w:kinsoku/>
        <w:wordWrap/>
        <w:overflowPunct/>
        <w:topLinePunct w:val="0"/>
        <w:autoSpaceDE/>
        <w:autoSpaceDN/>
        <w:bidi w:val="0"/>
        <w:snapToGrid/>
        <w:spacing w:after="0" w:line="360" w:lineRule="auto"/>
        <w:ind w:firstLine="560" w:firstLineChars="200"/>
        <w:rPr>
          <w:rFonts w:ascii="宋体" w:hAnsi="宋体"/>
          <w:color w:val="auto"/>
          <w:sz w:val="28"/>
          <w:szCs w:val="28"/>
          <w:highlight w:val="none"/>
        </w:rPr>
      </w:pPr>
    </w:p>
    <w:p w14:paraId="79E7C9E4">
      <w:pPr>
        <w:keepNext w:val="0"/>
        <w:keepLines w:val="0"/>
        <w:pageBreakBefore w:val="0"/>
        <w:widowControl/>
        <w:kinsoku/>
        <w:wordWrap/>
        <w:overflowPunct/>
        <w:topLinePunct w:val="0"/>
        <w:autoSpaceDE/>
        <w:autoSpaceDN/>
        <w:bidi w:val="0"/>
        <w:snapToGrid/>
        <w:spacing w:after="0"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单位地址：</w:t>
      </w:r>
    </w:p>
    <w:p w14:paraId="552FC6F4">
      <w:pPr>
        <w:keepNext w:val="0"/>
        <w:keepLines w:val="0"/>
        <w:pageBreakBefore w:val="0"/>
        <w:widowControl/>
        <w:kinsoku/>
        <w:wordWrap/>
        <w:overflowPunct/>
        <w:topLinePunct w:val="0"/>
        <w:autoSpaceDE/>
        <w:autoSpaceDN/>
        <w:bidi w:val="0"/>
        <w:snapToGrid/>
        <w:spacing w:after="0" w:line="360" w:lineRule="auto"/>
        <w:ind w:firstLine="560" w:firstLineChars="200"/>
        <w:rPr>
          <w:rFonts w:ascii="宋体" w:hAnsi="宋体"/>
          <w:color w:val="auto"/>
          <w:sz w:val="28"/>
          <w:szCs w:val="28"/>
          <w:highlight w:val="none"/>
        </w:rPr>
      </w:pPr>
    </w:p>
    <w:p w14:paraId="02B19E1A">
      <w:pPr>
        <w:keepNext w:val="0"/>
        <w:keepLines w:val="0"/>
        <w:pageBreakBefore w:val="0"/>
        <w:widowControl/>
        <w:kinsoku/>
        <w:wordWrap/>
        <w:overflowPunct/>
        <w:topLinePunct w:val="0"/>
        <w:autoSpaceDE/>
        <w:autoSpaceDN/>
        <w:bidi w:val="0"/>
        <w:snapToGrid/>
        <w:spacing w:after="0"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电    话：</w:t>
      </w:r>
    </w:p>
    <w:p w14:paraId="7D99E35E">
      <w:pPr>
        <w:keepNext w:val="0"/>
        <w:keepLines w:val="0"/>
        <w:pageBreakBefore w:val="0"/>
        <w:widowControl/>
        <w:kinsoku/>
        <w:wordWrap/>
        <w:overflowPunct/>
        <w:topLinePunct w:val="0"/>
        <w:autoSpaceDE/>
        <w:autoSpaceDN/>
        <w:bidi w:val="0"/>
        <w:snapToGrid/>
        <w:spacing w:after="0" w:line="360" w:lineRule="auto"/>
        <w:ind w:firstLine="560" w:firstLineChars="200"/>
        <w:rPr>
          <w:rFonts w:ascii="宋体" w:hAnsi="宋体"/>
          <w:color w:val="auto"/>
          <w:sz w:val="28"/>
          <w:szCs w:val="28"/>
          <w:highlight w:val="none"/>
        </w:rPr>
      </w:pPr>
    </w:p>
    <w:p w14:paraId="6FAAB7E8">
      <w:pPr>
        <w:keepNext w:val="0"/>
        <w:keepLines w:val="0"/>
        <w:pageBreakBefore w:val="0"/>
        <w:widowControl/>
        <w:kinsoku/>
        <w:wordWrap/>
        <w:overflowPunct/>
        <w:topLinePunct w:val="0"/>
        <w:autoSpaceDE/>
        <w:autoSpaceDN/>
        <w:bidi w:val="0"/>
        <w:snapToGrid/>
        <w:spacing w:after="0"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 xml:space="preserve">单位全称： </w:t>
      </w:r>
    </w:p>
    <w:p w14:paraId="793EDB46">
      <w:pPr>
        <w:keepNext w:val="0"/>
        <w:keepLines w:val="0"/>
        <w:pageBreakBefore w:val="0"/>
        <w:widowControl/>
        <w:kinsoku/>
        <w:wordWrap/>
        <w:overflowPunct/>
        <w:topLinePunct w:val="0"/>
        <w:autoSpaceDE/>
        <w:autoSpaceDN/>
        <w:bidi w:val="0"/>
        <w:snapToGrid/>
        <w:spacing w:after="0" w:line="360" w:lineRule="auto"/>
        <w:ind w:firstLine="560" w:firstLineChars="200"/>
        <w:rPr>
          <w:rFonts w:ascii="宋体" w:hAnsi="宋体"/>
          <w:color w:val="auto"/>
          <w:sz w:val="28"/>
          <w:szCs w:val="28"/>
          <w:highlight w:val="none"/>
        </w:rPr>
      </w:pPr>
    </w:p>
    <w:p w14:paraId="222DA0ED">
      <w:pPr>
        <w:keepNext w:val="0"/>
        <w:keepLines w:val="0"/>
        <w:pageBreakBefore w:val="0"/>
        <w:widowControl/>
        <w:kinsoku/>
        <w:wordWrap/>
        <w:overflowPunct/>
        <w:topLinePunct w:val="0"/>
        <w:autoSpaceDE/>
        <w:autoSpaceDN/>
        <w:bidi w:val="0"/>
        <w:snapToGrid/>
        <w:spacing w:after="0"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 xml:space="preserve">公    章： </w:t>
      </w:r>
    </w:p>
    <w:p w14:paraId="7115C08E">
      <w:pPr>
        <w:keepNext w:val="0"/>
        <w:keepLines w:val="0"/>
        <w:pageBreakBefore w:val="0"/>
        <w:widowControl/>
        <w:tabs>
          <w:tab w:val="left" w:pos="7290"/>
        </w:tabs>
        <w:kinsoku/>
        <w:wordWrap/>
        <w:overflowPunct/>
        <w:topLinePunct w:val="0"/>
        <w:autoSpaceDE/>
        <w:autoSpaceDN/>
        <w:bidi w:val="0"/>
        <w:snapToGrid/>
        <w:spacing w:after="0" w:line="360" w:lineRule="auto"/>
        <w:ind w:firstLine="560" w:firstLineChars="200"/>
        <w:rPr>
          <w:rFonts w:ascii="宋体" w:hAnsi="宋体"/>
          <w:color w:val="auto"/>
          <w:sz w:val="28"/>
          <w:szCs w:val="28"/>
          <w:highlight w:val="none"/>
        </w:rPr>
      </w:pPr>
    </w:p>
    <w:p w14:paraId="2AB2B302">
      <w:pPr>
        <w:keepNext w:val="0"/>
        <w:keepLines w:val="0"/>
        <w:pageBreakBefore w:val="0"/>
        <w:widowControl/>
        <w:tabs>
          <w:tab w:val="left" w:pos="7290"/>
        </w:tabs>
        <w:kinsoku/>
        <w:wordWrap/>
        <w:overflowPunct/>
        <w:topLinePunct w:val="0"/>
        <w:autoSpaceDE/>
        <w:autoSpaceDN/>
        <w:bidi w:val="0"/>
        <w:snapToGrid/>
        <w:spacing w:after="0" w:line="360" w:lineRule="auto"/>
        <w:ind w:firstLine="560" w:firstLineChars="200"/>
        <w:jc w:val="right"/>
        <w:rPr>
          <w:rFonts w:hint="eastAsia" w:ascii="宋体" w:hAnsi="宋体"/>
          <w:color w:val="auto"/>
          <w:sz w:val="28"/>
          <w:szCs w:val="28"/>
          <w:highlight w:val="none"/>
        </w:rPr>
      </w:pPr>
      <w:r>
        <w:rPr>
          <w:rFonts w:hint="eastAsia" w:ascii="宋体" w:hAnsi="宋体"/>
          <w:color w:val="auto"/>
          <w:sz w:val="28"/>
          <w:szCs w:val="28"/>
          <w:highlight w:val="none"/>
        </w:rPr>
        <w:t xml:space="preserve">  年     月    日</w:t>
      </w:r>
    </w:p>
    <w:p w14:paraId="26E0ADE8">
      <w:pPr>
        <w:keepNext w:val="0"/>
        <w:keepLines w:val="0"/>
        <w:pageBreakBefore w:val="0"/>
        <w:widowControl/>
        <w:kinsoku/>
        <w:wordWrap/>
        <w:overflowPunct/>
        <w:topLinePunct w:val="0"/>
        <w:autoSpaceDE/>
        <w:autoSpaceDN/>
        <w:bidi w:val="0"/>
        <w:snapToGrid/>
        <w:spacing w:after="0" w:line="360" w:lineRule="auto"/>
        <w:ind w:firstLine="643" w:firstLineChars="200"/>
        <w:jc w:val="left"/>
        <w:rPr>
          <w:rFonts w:ascii="宋体" w:hAnsi="宋体"/>
          <w:b/>
          <w:color w:val="auto"/>
          <w:sz w:val="32"/>
          <w:szCs w:val="32"/>
          <w:highlight w:val="none"/>
        </w:rPr>
      </w:pPr>
    </w:p>
    <w:p w14:paraId="1E43D97A">
      <w:pPr>
        <w:keepNext w:val="0"/>
        <w:keepLines w:val="0"/>
        <w:pageBreakBefore w:val="0"/>
        <w:widowControl/>
        <w:kinsoku/>
        <w:wordWrap/>
        <w:overflowPunct/>
        <w:topLinePunct w:val="0"/>
        <w:autoSpaceDE/>
        <w:autoSpaceDN/>
        <w:bidi w:val="0"/>
        <w:snapToGrid/>
        <w:spacing w:after="0" w:line="360" w:lineRule="auto"/>
        <w:ind w:firstLine="643" w:firstLineChars="200"/>
        <w:jc w:val="left"/>
        <w:rPr>
          <w:rFonts w:ascii="宋体" w:hAnsi="宋体"/>
          <w:b/>
          <w:color w:val="auto"/>
          <w:sz w:val="32"/>
          <w:szCs w:val="32"/>
          <w:highlight w:val="none"/>
        </w:rPr>
      </w:pPr>
    </w:p>
    <w:p w14:paraId="72946821">
      <w:pPr>
        <w:keepNext w:val="0"/>
        <w:keepLines w:val="0"/>
        <w:pageBreakBefore w:val="0"/>
        <w:widowControl/>
        <w:kinsoku/>
        <w:wordWrap/>
        <w:overflowPunct/>
        <w:topLinePunct w:val="0"/>
        <w:autoSpaceDE/>
        <w:autoSpaceDN/>
        <w:bidi w:val="0"/>
        <w:snapToGrid/>
        <w:spacing w:after="0" w:line="360" w:lineRule="auto"/>
        <w:ind w:firstLine="643" w:firstLineChars="200"/>
        <w:jc w:val="left"/>
        <w:rPr>
          <w:rFonts w:hint="eastAsia" w:ascii="宋体" w:hAnsi="宋体"/>
          <w:b/>
          <w:color w:val="auto"/>
          <w:sz w:val="32"/>
          <w:szCs w:val="32"/>
          <w:highlight w:val="none"/>
        </w:rPr>
      </w:pPr>
      <w:r>
        <w:rPr>
          <w:rFonts w:hint="eastAsia" w:ascii="宋体" w:hAnsi="宋体"/>
          <w:b/>
          <w:color w:val="auto"/>
          <w:sz w:val="32"/>
          <w:szCs w:val="32"/>
          <w:highlight w:val="none"/>
        </w:rPr>
        <w:t>附：法定代表人居民身份证扫描件</w:t>
      </w:r>
    </w:p>
    <w:p w14:paraId="65EB0073">
      <w:pPr>
        <w:keepNext w:val="0"/>
        <w:keepLines w:val="0"/>
        <w:pageBreakBefore w:val="0"/>
        <w:widowControl/>
        <w:tabs>
          <w:tab w:val="left" w:pos="7290"/>
        </w:tabs>
        <w:kinsoku/>
        <w:wordWrap/>
        <w:overflowPunct/>
        <w:topLinePunct w:val="0"/>
        <w:autoSpaceDE/>
        <w:autoSpaceDN/>
        <w:bidi w:val="0"/>
        <w:snapToGrid/>
        <w:spacing w:after="0" w:line="360" w:lineRule="auto"/>
        <w:ind w:firstLine="560" w:firstLineChars="200"/>
        <w:rPr>
          <w:rFonts w:hint="eastAsia" w:ascii="宋体" w:hAnsi="宋体"/>
          <w:color w:val="auto"/>
          <w:sz w:val="28"/>
          <w:highlight w:val="none"/>
          <w:u w:val="single"/>
        </w:rPr>
      </w:pPr>
      <w:r>
        <w:rPr>
          <w:rFonts w:hint="eastAsia" w:ascii="宋体" w:hAnsi="宋体"/>
          <w:color w:val="auto"/>
          <w:sz w:val="28"/>
          <w:highlight w:val="none"/>
          <w:u w:val="single"/>
        </w:rPr>
        <w:t>注：1.“法定代表人”直接参加投标响应活动的仅需填写本身份证明</w:t>
      </w:r>
      <w:r>
        <w:rPr>
          <w:rFonts w:hint="eastAsia" w:ascii="宋体" w:hAnsi="宋体"/>
          <w:color w:val="auto"/>
          <w:sz w:val="28"/>
          <w:highlight w:val="none"/>
        </w:rPr>
        <w:t>。</w:t>
      </w:r>
    </w:p>
    <w:p w14:paraId="07AAE442">
      <w:pPr>
        <w:keepNext w:val="0"/>
        <w:keepLines w:val="0"/>
        <w:pageBreakBefore w:val="0"/>
        <w:widowControl/>
        <w:tabs>
          <w:tab w:val="left" w:pos="7290"/>
        </w:tabs>
        <w:kinsoku/>
        <w:wordWrap/>
        <w:overflowPunct/>
        <w:topLinePunct w:val="0"/>
        <w:autoSpaceDE/>
        <w:autoSpaceDN/>
        <w:bidi w:val="0"/>
        <w:snapToGrid/>
        <w:spacing w:after="0" w:line="360" w:lineRule="auto"/>
        <w:ind w:firstLine="562" w:firstLineChars="200"/>
        <w:rPr>
          <w:rFonts w:hint="eastAsia" w:ascii="宋体" w:hAnsi="宋体"/>
          <w:b/>
          <w:color w:val="auto"/>
          <w:sz w:val="28"/>
          <w:szCs w:val="28"/>
          <w:highlight w:val="none"/>
          <w:u w:val="single"/>
        </w:rPr>
      </w:pPr>
      <w:r>
        <w:rPr>
          <w:rFonts w:hint="eastAsia" w:ascii="宋体" w:hAnsi="宋体"/>
          <w:b/>
          <w:color w:val="auto"/>
          <w:sz w:val="28"/>
          <w:szCs w:val="28"/>
          <w:highlight w:val="none"/>
          <w:u w:val="single"/>
        </w:rPr>
        <w:t>2.投标人属于非法人组织的，按照法律、行政法规规定能够对外代表其从事民事活动的主要负责人，视同法定代表人。</w:t>
      </w:r>
    </w:p>
    <w:p w14:paraId="5B30D3EE">
      <w:pPr>
        <w:pBdr>
          <w:top w:val="none" w:color="auto" w:sz="0" w:space="0"/>
          <w:left w:val="none" w:color="auto" w:sz="0" w:space="0"/>
          <w:bottom w:val="none" w:color="auto" w:sz="0" w:space="0"/>
          <w:right w:val="none" w:color="auto" w:sz="0" w:space="0"/>
        </w:pBdr>
        <w:tabs>
          <w:tab w:val="left" w:pos="7290"/>
        </w:tabs>
        <w:spacing w:after="0" w:line="360" w:lineRule="auto"/>
        <w:ind w:firstLine="561"/>
        <w:jc w:val="both"/>
        <w:rPr>
          <w:rFonts w:ascii="Times New Roman" w:hAnsi="Times New Roman" w:eastAsia="宋体"/>
          <w:color w:val="auto"/>
          <w:highlight w:val="none"/>
          <w:lang w:eastAsia="zh-CN"/>
        </w:rPr>
      </w:pPr>
    </w:p>
    <w:p w14:paraId="1197552C">
      <w:pPr>
        <w:pBdr>
          <w:top w:val="none" w:color="auto" w:sz="0" w:space="0"/>
          <w:left w:val="none" w:color="auto" w:sz="0" w:space="0"/>
          <w:bottom w:val="none" w:color="auto" w:sz="0" w:space="0"/>
          <w:right w:val="none" w:color="auto" w:sz="0" w:space="0"/>
        </w:pBdr>
        <w:spacing w:after="0" w:line="360" w:lineRule="auto"/>
        <w:rPr>
          <w:rFonts w:ascii="Times New Roman" w:hAnsi="Times New Roman" w:eastAsia="宋体"/>
          <w:color w:val="auto"/>
          <w:highlight w:val="none"/>
          <w:lang w:eastAsia="zh-CN"/>
        </w:rPr>
      </w:pPr>
      <w:r>
        <w:rPr>
          <w:rFonts w:ascii="Times New Roman" w:hAnsi="Times New Roman" w:eastAsia="宋体"/>
          <w:color w:val="auto"/>
          <w:highlight w:val="none"/>
          <w:lang w:eastAsia="zh-CN"/>
        </w:rPr>
        <w:br w:type="page"/>
      </w:r>
    </w:p>
    <w:p w14:paraId="73A45704">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32"/>
          <w:highlight w:val="none"/>
          <w:lang w:eastAsia="zh-CN"/>
        </w:rPr>
      </w:pPr>
      <w:r>
        <w:rPr>
          <w:rFonts w:ascii="Times New Roman" w:hAnsi="Times New Roman" w:eastAsia="宋体"/>
          <w:b/>
          <w:color w:val="auto"/>
          <w:sz w:val="32"/>
          <w:highlight w:val="none"/>
          <w:lang w:eastAsia="zh-CN"/>
        </w:rPr>
        <w:t>三、法定代表人授权委托书</w:t>
      </w:r>
    </w:p>
    <w:p w14:paraId="3870C7BB">
      <w:pPr>
        <w:pBdr>
          <w:top w:val="none" w:color="auto" w:sz="0" w:space="0"/>
          <w:left w:val="none" w:color="auto" w:sz="0" w:space="0"/>
          <w:bottom w:val="none" w:color="auto" w:sz="0" w:space="0"/>
          <w:right w:val="none" w:color="auto" w:sz="0" w:space="0"/>
        </w:pBdr>
        <w:spacing w:after="0" w:line="360" w:lineRule="auto"/>
        <w:ind w:right="420" w:firstLine="560"/>
        <w:jc w:val="both"/>
        <w:rPr>
          <w:rFonts w:ascii="Times New Roman" w:hAnsi="Times New Roman" w:eastAsia="宋体"/>
          <w:color w:val="auto"/>
          <w:sz w:val="28"/>
          <w:highlight w:val="none"/>
          <w:lang w:eastAsia="zh-CN"/>
        </w:rPr>
      </w:pPr>
      <w:r>
        <w:rPr>
          <w:rFonts w:ascii="Times New Roman" w:hAnsi="Times New Roman" w:eastAsia="宋体"/>
          <w:color w:val="auto"/>
          <w:sz w:val="28"/>
          <w:highlight w:val="none"/>
          <w:lang w:eastAsia="zh-CN"/>
        </w:rPr>
        <w:t>本授权书声明：</w:t>
      </w:r>
      <w:r>
        <w:rPr>
          <w:rFonts w:ascii="Times New Roman" w:hAnsi="Times New Roman" w:eastAsia="宋体"/>
          <w:b/>
          <w:color w:val="auto"/>
          <w:sz w:val="24"/>
          <w:highlight w:val="none"/>
          <w:u w:val="single"/>
          <w:lang w:eastAsia="zh-CN"/>
        </w:rPr>
        <w:t>×××（投标人名称）</w:t>
      </w:r>
      <w:r>
        <w:rPr>
          <w:rFonts w:ascii="Times New Roman" w:hAnsi="Times New Roman" w:eastAsia="宋体"/>
          <w:color w:val="auto"/>
          <w:sz w:val="28"/>
          <w:highlight w:val="none"/>
          <w:lang w:eastAsia="zh-CN"/>
        </w:rPr>
        <w:t>法定代表人</w:t>
      </w:r>
      <w:r>
        <w:rPr>
          <w:rFonts w:ascii="Times New Roman" w:hAnsi="Times New Roman" w:eastAsia="宋体"/>
          <w:b/>
          <w:color w:val="auto"/>
          <w:sz w:val="24"/>
          <w:highlight w:val="none"/>
          <w:u w:val="single"/>
          <w:lang w:eastAsia="zh-CN"/>
        </w:rPr>
        <w:t>×××（姓名）</w:t>
      </w:r>
      <w:r>
        <w:rPr>
          <w:rFonts w:ascii="Times New Roman" w:hAnsi="Times New Roman" w:eastAsia="宋体"/>
          <w:color w:val="auto"/>
          <w:sz w:val="28"/>
          <w:highlight w:val="none"/>
          <w:lang w:eastAsia="zh-CN"/>
        </w:rPr>
        <w:t>授权</w:t>
      </w:r>
      <w:r>
        <w:rPr>
          <w:rFonts w:ascii="Times New Roman" w:hAnsi="Times New Roman" w:eastAsia="宋体"/>
          <w:b/>
          <w:color w:val="auto"/>
          <w:sz w:val="24"/>
          <w:highlight w:val="none"/>
          <w:u w:val="single"/>
          <w:lang w:eastAsia="zh-CN"/>
        </w:rPr>
        <w:t>×××（委托代理人的姓名、身份证号）</w:t>
      </w:r>
      <w:r>
        <w:rPr>
          <w:rFonts w:ascii="Times New Roman" w:hAnsi="Times New Roman" w:eastAsia="宋体"/>
          <w:color w:val="auto"/>
          <w:sz w:val="28"/>
          <w:highlight w:val="none"/>
          <w:lang w:eastAsia="zh-CN"/>
        </w:rPr>
        <w:t>为我方就</w:t>
      </w:r>
      <w:r>
        <w:rPr>
          <w:rFonts w:ascii="Times New Roman" w:hAnsi="Times New Roman" w:eastAsia="宋体"/>
          <w:b/>
          <w:color w:val="auto"/>
          <w:sz w:val="24"/>
          <w:highlight w:val="none"/>
          <w:u w:val="single"/>
          <w:lang w:eastAsia="zh-CN"/>
        </w:rPr>
        <w:t>××××（代理机构）代理的××××（项目编号）</w:t>
      </w:r>
      <w:r>
        <w:rPr>
          <w:rFonts w:ascii="Times New Roman" w:hAnsi="Times New Roman" w:eastAsia="宋体"/>
          <w:color w:val="auto"/>
          <w:sz w:val="28"/>
          <w:highlight w:val="none"/>
          <w:lang w:eastAsia="zh-CN"/>
        </w:rPr>
        <w:t>项目的投标活动的合法代理人，以本公司名义全权处理一切与该项目投标有关的事务（含合同签订）。</w:t>
      </w:r>
    </w:p>
    <w:p w14:paraId="359112BD">
      <w:pPr>
        <w:pBdr>
          <w:top w:val="none" w:color="auto" w:sz="0" w:space="0"/>
          <w:left w:val="none" w:color="auto" w:sz="0" w:space="0"/>
          <w:bottom w:val="none" w:color="auto" w:sz="0" w:space="0"/>
          <w:right w:val="none" w:color="auto" w:sz="0" w:space="0"/>
        </w:pBdr>
        <w:tabs>
          <w:tab w:val="left" w:pos="5560"/>
        </w:tabs>
        <w:spacing w:after="0" w:line="360" w:lineRule="auto"/>
        <w:ind w:firstLine="560"/>
        <w:jc w:val="both"/>
        <w:rPr>
          <w:rFonts w:ascii="Times New Roman" w:hAnsi="Times New Roman" w:eastAsia="宋体"/>
          <w:color w:val="auto"/>
          <w:sz w:val="28"/>
          <w:highlight w:val="none"/>
          <w:lang w:eastAsia="zh-CN"/>
        </w:rPr>
      </w:pPr>
      <w:r>
        <w:rPr>
          <w:rFonts w:ascii="Times New Roman" w:hAnsi="Times New Roman" w:eastAsia="宋体"/>
          <w:color w:val="auto"/>
          <w:sz w:val="28"/>
          <w:highlight w:val="none"/>
          <w:lang w:eastAsia="zh-CN"/>
        </w:rPr>
        <w:tab/>
      </w:r>
    </w:p>
    <w:p w14:paraId="3621FA79">
      <w:pPr>
        <w:pBdr>
          <w:top w:val="none" w:color="auto" w:sz="0" w:space="0"/>
          <w:left w:val="none" w:color="auto" w:sz="0" w:space="0"/>
          <w:bottom w:val="none" w:color="auto" w:sz="0" w:space="0"/>
          <w:right w:val="none" w:color="auto" w:sz="0" w:space="0"/>
        </w:pBdr>
        <w:spacing w:after="0" w:line="360" w:lineRule="auto"/>
        <w:ind w:firstLine="560"/>
        <w:jc w:val="both"/>
        <w:rPr>
          <w:rFonts w:ascii="Times New Roman" w:hAnsi="Times New Roman" w:eastAsia="宋体"/>
          <w:color w:val="auto"/>
          <w:sz w:val="28"/>
          <w:highlight w:val="none"/>
          <w:lang w:eastAsia="zh-CN"/>
        </w:rPr>
      </w:pPr>
      <w:r>
        <w:rPr>
          <w:rFonts w:ascii="Times New Roman" w:hAnsi="Times New Roman" w:eastAsia="宋体"/>
          <w:color w:val="auto"/>
          <w:sz w:val="28"/>
          <w:highlight w:val="none"/>
          <w:lang w:eastAsia="zh-CN"/>
        </w:rPr>
        <w:t>本授权书于</w:t>
      </w:r>
      <w:r>
        <w:rPr>
          <w:rFonts w:ascii="Times New Roman" w:hAnsi="Times New Roman" w:eastAsia="宋体"/>
          <w:color w:val="auto"/>
          <w:sz w:val="28"/>
          <w:highlight w:val="none"/>
          <w:u w:val="single"/>
          <w:lang w:eastAsia="zh-CN"/>
        </w:rPr>
        <w:t xml:space="preserve">  </w:t>
      </w:r>
      <w:r>
        <w:rPr>
          <w:rFonts w:ascii="Times New Roman" w:hAnsi="Times New Roman" w:eastAsia="宋体"/>
          <w:color w:val="auto"/>
          <w:sz w:val="28"/>
          <w:highlight w:val="none"/>
          <w:lang w:eastAsia="zh-CN"/>
        </w:rPr>
        <w:t>年</w:t>
      </w:r>
      <w:r>
        <w:rPr>
          <w:rFonts w:ascii="Times New Roman" w:hAnsi="Times New Roman" w:eastAsia="宋体"/>
          <w:color w:val="auto"/>
          <w:sz w:val="28"/>
          <w:highlight w:val="none"/>
          <w:u w:val="single"/>
          <w:lang w:eastAsia="zh-CN"/>
        </w:rPr>
        <w:t xml:space="preserve">  </w:t>
      </w:r>
      <w:r>
        <w:rPr>
          <w:rFonts w:ascii="Times New Roman" w:hAnsi="Times New Roman" w:eastAsia="宋体"/>
          <w:color w:val="auto"/>
          <w:sz w:val="28"/>
          <w:highlight w:val="none"/>
          <w:lang w:eastAsia="zh-CN"/>
        </w:rPr>
        <w:t>月</w:t>
      </w:r>
      <w:r>
        <w:rPr>
          <w:rFonts w:ascii="Times New Roman" w:hAnsi="Times New Roman" w:eastAsia="宋体"/>
          <w:color w:val="auto"/>
          <w:sz w:val="28"/>
          <w:highlight w:val="none"/>
          <w:u w:val="single"/>
          <w:lang w:eastAsia="zh-CN"/>
        </w:rPr>
        <w:t xml:space="preserve">  </w:t>
      </w:r>
      <w:r>
        <w:rPr>
          <w:rFonts w:ascii="Times New Roman" w:hAnsi="Times New Roman" w:eastAsia="宋体"/>
          <w:color w:val="auto"/>
          <w:sz w:val="28"/>
          <w:highlight w:val="none"/>
          <w:lang w:eastAsia="zh-CN"/>
        </w:rPr>
        <w:t>日签字生效，特此声明。</w:t>
      </w:r>
    </w:p>
    <w:p w14:paraId="103B841E">
      <w:pPr>
        <w:pBdr>
          <w:top w:val="none" w:color="auto" w:sz="0" w:space="0"/>
          <w:left w:val="none" w:color="auto" w:sz="0" w:space="0"/>
          <w:bottom w:val="none" w:color="auto" w:sz="0" w:space="0"/>
          <w:right w:val="none" w:color="auto" w:sz="0" w:space="0"/>
        </w:pBdr>
        <w:spacing w:after="0" w:line="360" w:lineRule="auto"/>
        <w:ind w:firstLine="560"/>
        <w:jc w:val="both"/>
        <w:rPr>
          <w:rFonts w:ascii="Times New Roman" w:hAnsi="Times New Roman" w:eastAsia="宋体"/>
          <w:color w:val="auto"/>
          <w:sz w:val="28"/>
          <w:highlight w:val="none"/>
          <w:lang w:eastAsia="zh-CN"/>
        </w:rPr>
      </w:pPr>
      <w:r>
        <w:rPr>
          <w:rFonts w:ascii="Times New Roman" w:hAnsi="Times New Roman" w:eastAsia="宋体"/>
          <w:color w:val="auto"/>
          <w:sz w:val="28"/>
          <w:highlight w:val="none"/>
          <w:lang w:eastAsia="zh-CN"/>
        </w:rPr>
        <w:t>委托代理人身份证号码：</w:t>
      </w:r>
      <w:r>
        <w:rPr>
          <w:rFonts w:ascii="Times New Roman" w:hAnsi="Times New Roman" w:eastAsia="宋体"/>
          <w:color w:val="auto"/>
          <w:sz w:val="28"/>
          <w:highlight w:val="none"/>
          <w:u w:val="single"/>
          <w:lang w:eastAsia="zh-CN"/>
        </w:rPr>
        <w:t xml:space="preserve">                        </w:t>
      </w:r>
    </w:p>
    <w:p w14:paraId="0E23F062">
      <w:pPr>
        <w:pBdr>
          <w:top w:val="none" w:color="auto" w:sz="0" w:space="0"/>
          <w:left w:val="none" w:color="auto" w:sz="0" w:space="0"/>
          <w:bottom w:val="none" w:color="auto" w:sz="0" w:space="0"/>
          <w:right w:val="none" w:color="auto" w:sz="0" w:space="0"/>
        </w:pBdr>
        <w:spacing w:after="0" w:line="360" w:lineRule="auto"/>
        <w:ind w:firstLine="560"/>
        <w:jc w:val="both"/>
        <w:rPr>
          <w:rFonts w:ascii="Times New Roman" w:hAnsi="Times New Roman" w:eastAsia="宋体"/>
          <w:color w:val="auto"/>
          <w:sz w:val="28"/>
          <w:highlight w:val="none"/>
          <w:lang w:eastAsia="zh-CN"/>
        </w:rPr>
      </w:pPr>
      <w:r>
        <w:rPr>
          <w:rFonts w:ascii="Times New Roman" w:hAnsi="Times New Roman" w:eastAsia="宋体"/>
          <w:color w:val="auto"/>
          <w:sz w:val="28"/>
          <w:highlight w:val="none"/>
          <w:lang w:eastAsia="zh-CN"/>
        </w:rPr>
        <w:t>委托代理人联系电话：（手机）</w:t>
      </w:r>
      <w:r>
        <w:rPr>
          <w:rFonts w:ascii="Times New Roman" w:hAnsi="Times New Roman" w:eastAsia="宋体"/>
          <w:color w:val="auto"/>
          <w:sz w:val="28"/>
          <w:highlight w:val="none"/>
          <w:u w:val="single"/>
          <w:lang w:eastAsia="zh-CN"/>
        </w:rPr>
        <w:t xml:space="preserve">                        </w:t>
      </w:r>
    </w:p>
    <w:p w14:paraId="77313292">
      <w:pPr>
        <w:pBdr>
          <w:top w:val="none" w:color="auto" w:sz="0" w:space="0"/>
          <w:left w:val="none" w:color="auto" w:sz="0" w:space="0"/>
          <w:bottom w:val="none" w:color="auto" w:sz="0" w:space="0"/>
          <w:right w:val="none" w:color="auto" w:sz="0" w:space="0"/>
        </w:pBdr>
        <w:spacing w:after="0" w:line="360" w:lineRule="auto"/>
        <w:ind w:firstLine="560"/>
        <w:jc w:val="both"/>
        <w:rPr>
          <w:rFonts w:ascii="Times New Roman" w:hAnsi="Times New Roman" w:eastAsia="宋体"/>
          <w:color w:val="auto"/>
          <w:sz w:val="28"/>
          <w:highlight w:val="none"/>
          <w:lang w:eastAsia="zh-CN"/>
        </w:rPr>
      </w:pPr>
      <w:r>
        <w:rPr>
          <w:rFonts w:ascii="Times New Roman" w:hAnsi="Times New Roman" w:eastAsia="宋体"/>
          <w:color w:val="auto"/>
          <w:sz w:val="28"/>
          <w:highlight w:val="none"/>
          <w:lang w:eastAsia="zh-CN"/>
        </w:rPr>
        <w:t> </w:t>
      </w:r>
    </w:p>
    <w:p w14:paraId="5D2F4627">
      <w:pPr>
        <w:pBdr>
          <w:top w:val="none" w:color="auto" w:sz="0" w:space="0"/>
          <w:left w:val="none" w:color="auto" w:sz="0" w:space="0"/>
          <w:bottom w:val="none" w:color="auto" w:sz="0" w:space="0"/>
          <w:right w:val="none" w:color="auto" w:sz="0" w:space="0"/>
        </w:pBdr>
        <w:spacing w:after="0" w:line="360" w:lineRule="auto"/>
        <w:ind w:firstLine="560"/>
        <w:jc w:val="both"/>
        <w:rPr>
          <w:rFonts w:ascii="Times New Roman" w:hAnsi="Times New Roman" w:eastAsia="宋体"/>
          <w:color w:val="auto"/>
          <w:sz w:val="28"/>
          <w:highlight w:val="none"/>
          <w:lang w:eastAsia="zh-CN"/>
        </w:rPr>
      </w:pPr>
      <w:r>
        <w:rPr>
          <w:rFonts w:ascii="Times New Roman" w:hAnsi="Times New Roman" w:eastAsia="宋体"/>
          <w:color w:val="auto"/>
          <w:sz w:val="28"/>
          <w:highlight w:val="none"/>
          <w:lang w:eastAsia="zh-CN"/>
        </w:rPr>
        <w:t>法定代表人签字或盖章：         </w:t>
      </w:r>
    </w:p>
    <w:p w14:paraId="6B8894C5">
      <w:pPr>
        <w:pBdr>
          <w:top w:val="none" w:color="auto" w:sz="0" w:space="0"/>
          <w:left w:val="none" w:color="auto" w:sz="0" w:space="0"/>
          <w:bottom w:val="none" w:color="auto" w:sz="0" w:space="0"/>
          <w:right w:val="none" w:color="auto" w:sz="0" w:space="0"/>
        </w:pBdr>
        <w:spacing w:after="0" w:line="360" w:lineRule="auto"/>
        <w:ind w:firstLine="560"/>
        <w:jc w:val="both"/>
        <w:rPr>
          <w:rFonts w:ascii="Times New Roman" w:hAnsi="Times New Roman" w:eastAsia="宋体"/>
          <w:color w:val="auto"/>
          <w:sz w:val="28"/>
          <w:highlight w:val="none"/>
          <w:lang w:eastAsia="zh-CN"/>
        </w:rPr>
      </w:pPr>
      <w:r>
        <w:rPr>
          <w:rFonts w:ascii="Times New Roman" w:hAnsi="Times New Roman" w:eastAsia="宋体"/>
          <w:color w:val="auto"/>
          <w:sz w:val="28"/>
          <w:highlight w:val="none"/>
          <w:lang w:eastAsia="zh-CN"/>
        </w:rPr>
        <w:t> </w:t>
      </w:r>
    </w:p>
    <w:p w14:paraId="2EB9DF47">
      <w:pPr>
        <w:pBdr>
          <w:top w:val="none" w:color="auto" w:sz="0" w:space="0"/>
          <w:left w:val="none" w:color="auto" w:sz="0" w:space="0"/>
          <w:bottom w:val="none" w:color="auto" w:sz="0" w:space="0"/>
          <w:right w:val="none" w:color="auto" w:sz="0" w:space="0"/>
        </w:pBdr>
        <w:spacing w:after="0" w:line="360" w:lineRule="auto"/>
        <w:ind w:firstLine="560"/>
        <w:jc w:val="both"/>
        <w:rPr>
          <w:rFonts w:ascii="Times New Roman" w:hAnsi="Times New Roman" w:eastAsia="宋体"/>
          <w:color w:val="auto"/>
          <w:sz w:val="28"/>
          <w:highlight w:val="none"/>
          <w:lang w:eastAsia="zh-CN"/>
        </w:rPr>
      </w:pPr>
      <w:r>
        <w:rPr>
          <w:rFonts w:ascii="Times New Roman" w:hAnsi="Times New Roman" w:eastAsia="宋体"/>
          <w:color w:val="auto"/>
          <w:sz w:val="28"/>
          <w:highlight w:val="none"/>
          <w:lang w:eastAsia="zh-CN"/>
        </w:rPr>
        <w:t>投标人名称（公章）：</w:t>
      </w:r>
    </w:p>
    <w:p w14:paraId="7C04BD44">
      <w:pPr>
        <w:pBdr>
          <w:top w:val="none" w:color="auto" w:sz="0" w:space="0"/>
          <w:left w:val="none" w:color="auto" w:sz="0" w:space="0"/>
          <w:bottom w:val="none" w:color="auto" w:sz="0" w:space="0"/>
          <w:right w:val="none" w:color="auto" w:sz="0" w:space="0"/>
        </w:pBdr>
        <w:spacing w:after="0" w:line="360" w:lineRule="auto"/>
        <w:ind w:firstLine="560"/>
        <w:jc w:val="both"/>
        <w:rPr>
          <w:rFonts w:ascii="Times New Roman" w:hAnsi="Times New Roman" w:eastAsia="宋体"/>
          <w:color w:val="auto"/>
          <w:sz w:val="28"/>
          <w:highlight w:val="none"/>
          <w:lang w:eastAsia="zh-CN"/>
        </w:rPr>
      </w:pPr>
      <w:r>
        <w:rPr>
          <w:rFonts w:ascii="Times New Roman" w:hAnsi="Times New Roman" w:eastAsia="宋体"/>
          <w:color w:val="auto"/>
          <w:sz w:val="28"/>
          <w:highlight w:val="none"/>
          <w:lang w:eastAsia="zh-CN"/>
        </w:rPr>
        <w:t>日     期：</w:t>
      </w:r>
    </w:p>
    <w:p w14:paraId="15017B3F">
      <w:pPr>
        <w:pBdr>
          <w:top w:val="none" w:color="auto" w:sz="0" w:space="0"/>
          <w:left w:val="none" w:color="auto" w:sz="0" w:space="0"/>
          <w:bottom w:val="none" w:color="auto" w:sz="0" w:space="0"/>
          <w:right w:val="none" w:color="auto" w:sz="0" w:space="0"/>
        </w:pBdr>
        <w:spacing w:after="0" w:line="360" w:lineRule="auto"/>
        <w:ind w:firstLine="560"/>
        <w:jc w:val="both"/>
        <w:rPr>
          <w:rFonts w:ascii="Times New Roman" w:hAnsi="Times New Roman" w:eastAsia="宋体"/>
          <w:color w:val="auto"/>
          <w:sz w:val="28"/>
          <w:highlight w:val="none"/>
          <w:lang w:eastAsia="zh-CN"/>
        </w:rPr>
      </w:pPr>
      <w:r>
        <w:rPr>
          <w:rFonts w:ascii="Times New Roman" w:hAnsi="Times New Roman" w:eastAsia="宋体"/>
          <w:color w:val="auto"/>
          <w:sz w:val="28"/>
          <w:highlight w:val="none"/>
          <w:lang w:eastAsia="zh-CN"/>
        </w:rPr>
        <w:t> </w:t>
      </w:r>
    </w:p>
    <w:p w14:paraId="2CF773B4">
      <w:pPr>
        <w:pBdr>
          <w:top w:val="none" w:color="auto" w:sz="0" w:space="0"/>
          <w:left w:val="none" w:color="auto" w:sz="0" w:space="0"/>
          <w:bottom w:val="none" w:color="auto" w:sz="0" w:space="0"/>
          <w:right w:val="none" w:color="auto" w:sz="0" w:space="0"/>
        </w:pBdr>
        <w:spacing w:after="0" w:line="360" w:lineRule="auto"/>
        <w:ind w:firstLine="641"/>
        <w:jc w:val="both"/>
        <w:rPr>
          <w:rFonts w:ascii="Times New Roman" w:hAnsi="Times New Roman" w:eastAsia="宋体"/>
          <w:b/>
          <w:color w:val="auto"/>
          <w:sz w:val="32"/>
          <w:highlight w:val="none"/>
          <w:lang w:eastAsia="zh-CN"/>
        </w:rPr>
      </w:pPr>
      <w:r>
        <w:rPr>
          <w:rFonts w:ascii="Times New Roman" w:hAnsi="Times New Roman" w:eastAsia="宋体"/>
          <w:b/>
          <w:color w:val="auto"/>
          <w:sz w:val="32"/>
          <w:highlight w:val="none"/>
          <w:lang w:eastAsia="zh-CN"/>
        </w:rPr>
        <w:t>附：委托代理人居民身份证复印件</w:t>
      </w:r>
    </w:p>
    <w:p w14:paraId="5B3B5F46">
      <w:pPr>
        <w:pBdr>
          <w:top w:val="none" w:color="auto" w:sz="0" w:space="0"/>
          <w:left w:val="none" w:color="auto" w:sz="0" w:space="0"/>
          <w:bottom w:val="none" w:color="auto" w:sz="0" w:space="0"/>
          <w:right w:val="none" w:color="auto" w:sz="0" w:space="0"/>
        </w:pBdr>
        <w:spacing w:before="260" w:after="260" w:line="360" w:lineRule="auto"/>
        <w:ind w:firstLine="561"/>
        <w:rPr>
          <w:rFonts w:ascii="Times New Roman" w:hAnsi="Times New Roman" w:eastAsia="宋体"/>
          <w:b/>
          <w:color w:val="auto"/>
          <w:sz w:val="28"/>
          <w:highlight w:val="none"/>
          <w:u w:val="single"/>
          <w:lang w:eastAsia="zh-CN"/>
        </w:rPr>
      </w:pPr>
      <w:r>
        <w:rPr>
          <w:rFonts w:ascii="Times New Roman" w:hAnsi="Times New Roman" w:eastAsia="宋体"/>
          <w:b/>
          <w:color w:val="auto"/>
          <w:sz w:val="28"/>
          <w:highlight w:val="none"/>
          <w:u w:val="single"/>
          <w:lang w:eastAsia="zh-CN"/>
        </w:rPr>
        <w:t>注：“法定代表人”授权其他人（必须为投标人正式员工，证明材料：近半年内至少一个月社会保险缴纳材料附后）投标的，须填写法定代表人身份证明书和本委托书</w:t>
      </w:r>
      <w:r>
        <w:rPr>
          <w:rFonts w:ascii="Times New Roman" w:hAnsi="Times New Roman" w:eastAsia="宋体"/>
          <w:b/>
          <w:color w:val="auto"/>
          <w:sz w:val="28"/>
          <w:highlight w:val="none"/>
          <w:lang w:eastAsia="zh-CN"/>
        </w:rPr>
        <w:t>。</w:t>
      </w:r>
    </w:p>
    <w:p w14:paraId="6B0417B5">
      <w:pPr>
        <w:pBdr>
          <w:top w:val="none" w:color="auto" w:sz="0" w:space="0"/>
          <w:left w:val="none" w:color="auto" w:sz="0" w:space="0"/>
          <w:bottom w:val="none" w:color="auto" w:sz="0" w:space="0"/>
          <w:right w:val="none" w:color="auto" w:sz="0" w:space="0"/>
        </w:pBdr>
        <w:spacing w:after="0" w:line="360" w:lineRule="auto"/>
        <w:ind w:firstLine="420"/>
        <w:jc w:val="center"/>
        <w:rPr>
          <w:rFonts w:ascii="Times New Roman" w:hAnsi="Times New Roman" w:eastAsia="宋体"/>
          <w:color w:val="auto"/>
          <w:highlight w:val="none"/>
          <w:lang w:eastAsia="zh-CN"/>
        </w:rPr>
      </w:pPr>
      <w:r>
        <w:rPr>
          <w:rFonts w:ascii="Times New Roman" w:hAnsi="Times New Roman" w:eastAsia="宋体"/>
          <w:color w:val="auto"/>
          <w:highlight w:val="none"/>
          <w:lang w:eastAsia="zh-CN"/>
        </w:rPr>
        <w:t> </w:t>
      </w:r>
    </w:p>
    <w:p w14:paraId="0ACA945F">
      <w:pPr>
        <w:pBdr>
          <w:top w:val="none" w:color="auto" w:sz="0" w:space="0"/>
          <w:left w:val="none" w:color="auto" w:sz="0" w:space="0"/>
          <w:bottom w:val="none" w:color="auto" w:sz="0" w:space="0"/>
          <w:right w:val="none" w:color="auto" w:sz="0" w:space="0"/>
        </w:pBdr>
        <w:spacing w:after="0" w:line="360" w:lineRule="auto"/>
        <w:ind w:firstLine="420"/>
        <w:jc w:val="center"/>
        <w:rPr>
          <w:rFonts w:ascii="Times New Roman" w:hAnsi="Times New Roman" w:eastAsia="宋体"/>
          <w:color w:val="auto"/>
          <w:highlight w:val="none"/>
          <w:lang w:eastAsia="zh-CN"/>
        </w:rPr>
      </w:pPr>
      <w:r>
        <w:rPr>
          <w:rFonts w:ascii="Times New Roman" w:hAnsi="Times New Roman" w:eastAsia="宋体"/>
          <w:color w:val="auto"/>
          <w:highlight w:val="none"/>
          <w:lang w:eastAsia="zh-CN"/>
        </w:rPr>
        <w:t> </w:t>
      </w:r>
    </w:p>
    <w:p w14:paraId="5B5FE722">
      <w:pPr>
        <w:pBdr>
          <w:top w:val="none" w:color="auto" w:sz="0" w:space="0"/>
          <w:left w:val="none" w:color="auto" w:sz="0" w:space="0"/>
          <w:bottom w:val="none" w:color="auto" w:sz="0" w:space="0"/>
          <w:right w:val="none" w:color="auto" w:sz="0" w:space="0"/>
        </w:pBdr>
        <w:spacing w:after="0" w:line="360" w:lineRule="auto"/>
        <w:ind w:firstLine="720"/>
        <w:jc w:val="center"/>
        <w:rPr>
          <w:rFonts w:ascii="Times New Roman" w:hAnsi="Times New Roman" w:eastAsia="宋体"/>
          <w:color w:val="auto"/>
          <w:sz w:val="36"/>
          <w:highlight w:val="none"/>
          <w:lang w:eastAsia="zh-CN"/>
        </w:rPr>
      </w:pPr>
      <w:r>
        <w:rPr>
          <w:rFonts w:ascii="Times New Roman" w:hAnsi="Times New Roman" w:eastAsia="宋体"/>
          <w:color w:val="auto"/>
          <w:sz w:val="36"/>
          <w:highlight w:val="none"/>
          <w:lang w:eastAsia="zh-CN"/>
        </w:rPr>
        <w:t> </w:t>
      </w:r>
    </w:p>
    <w:p w14:paraId="72EE6F14">
      <w:pPr>
        <w:rPr>
          <w:rFonts w:ascii="Times New Roman" w:hAnsi="Times New Roman" w:eastAsia="宋体"/>
          <w:b/>
          <w:color w:val="auto"/>
          <w:sz w:val="44"/>
          <w:highlight w:val="none"/>
          <w:lang w:eastAsia="zh-CN"/>
        </w:rPr>
      </w:pPr>
      <w:r>
        <w:rPr>
          <w:rFonts w:ascii="Times New Roman" w:hAnsi="Times New Roman" w:eastAsia="宋体"/>
          <w:b/>
          <w:color w:val="auto"/>
          <w:sz w:val="44"/>
          <w:highlight w:val="none"/>
          <w:lang w:eastAsia="zh-CN"/>
        </w:rPr>
        <w:br w:type="page"/>
      </w:r>
    </w:p>
    <w:p w14:paraId="582ED58F">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32"/>
          <w:highlight w:val="none"/>
          <w:lang w:eastAsia="zh-CN"/>
        </w:rPr>
      </w:pPr>
      <w:r>
        <w:rPr>
          <w:rFonts w:ascii="Times New Roman" w:hAnsi="Times New Roman" w:eastAsia="宋体"/>
          <w:b/>
          <w:color w:val="auto"/>
          <w:sz w:val="32"/>
          <w:highlight w:val="none"/>
          <w:lang w:eastAsia="zh-CN"/>
        </w:rPr>
        <w:t>四、价格部分</w:t>
      </w:r>
    </w:p>
    <w:p w14:paraId="7B819DCF">
      <w:pPr>
        <w:pStyle w:val="338"/>
        <w:jc w:val="center"/>
        <w:outlineLvl w:val="9"/>
        <w:rPr>
          <w:rFonts w:hint="eastAsia" w:eastAsia="宋体"/>
          <w:b/>
          <w:bCs/>
          <w:color w:val="auto"/>
          <w:sz w:val="40"/>
          <w:szCs w:val="40"/>
          <w:highlight w:val="none"/>
          <w:lang w:val="en-US" w:eastAsia="zh-CN"/>
        </w:rPr>
      </w:pPr>
    </w:p>
    <w:p w14:paraId="60CB5F61">
      <w:pPr>
        <w:pStyle w:val="338"/>
        <w:jc w:val="center"/>
        <w:outlineLvl w:val="9"/>
        <w:rPr>
          <w:rFonts w:hint="eastAsia" w:eastAsia="宋体"/>
          <w:b/>
          <w:bCs/>
          <w:color w:val="auto"/>
          <w:sz w:val="40"/>
          <w:szCs w:val="40"/>
          <w:highlight w:val="none"/>
          <w:lang w:val="en-US" w:eastAsia="zh-CN"/>
        </w:rPr>
      </w:pPr>
      <w:r>
        <w:rPr>
          <w:rFonts w:hint="eastAsia" w:eastAsia="宋体"/>
          <w:b/>
          <w:bCs/>
          <w:color w:val="auto"/>
          <w:sz w:val="40"/>
          <w:szCs w:val="40"/>
          <w:highlight w:val="none"/>
          <w:lang w:val="en-US" w:eastAsia="zh-CN"/>
        </w:rPr>
        <w:t>以系统中格式为准，</w:t>
      </w:r>
      <w:r>
        <w:rPr>
          <w:rFonts w:hint="eastAsia"/>
          <w:b/>
          <w:bCs/>
          <w:color w:val="auto"/>
          <w:sz w:val="40"/>
          <w:szCs w:val="40"/>
          <w:highlight w:val="none"/>
          <w:lang w:val="en-US" w:eastAsia="zh-CN"/>
        </w:rPr>
        <w:t>投标人</w:t>
      </w:r>
      <w:r>
        <w:rPr>
          <w:rFonts w:hint="eastAsia" w:eastAsia="宋体"/>
          <w:b/>
          <w:bCs/>
          <w:color w:val="auto"/>
          <w:sz w:val="40"/>
          <w:szCs w:val="40"/>
          <w:highlight w:val="none"/>
          <w:lang w:val="en-US" w:eastAsia="zh-CN"/>
        </w:rPr>
        <w:t>按要求进行填报</w:t>
      </w:r>
    </w:p>
    <w:p w14:paraId="668B961F">
      <w:pPr>
        <w:pStyle w:val="338"/>
        <w:jc w:val="center"/>
        <w:outlineLvl w:val="9"/>
        <w:rPr>
          <w:rFonts w:ascii="Times New Roman" w:hAnsi="Times New Roman" w:eastAsia="宋体"/>
          <w:color w:val="auto"/>
          <w:sz w:val="28"/>
          <w:highlight w:val="none"/>
        </w:rPr>
      </w:pPr>
    </w:p>
    <w:p w14:paraId="532BACF9">
      <w:pPr>
        <w:pStyle w:val="338"/>
        <w:jc w:val="center"/>
        <w:outlineLvl w:val="9"/>
        <w:rPr>
          <w:rFonts w:ascii="Times New Roman" w:hAnsi="Times New Roman" w:eastAsia="宋体"/>
          <w:color w:val="auto"/>
          <w:sz w:val="28"/>
          <w:highlight w:val="none"/>
        </w:rPr>
      </w:pPr>
    </w:p>
    <w:p w14:paraId="1C62DE5E">
      <w:pPr>
        <w:pStyle w:val="338"/>
        <w:jc w:val="center"/>
        <w:outlineLvl w:val="9"/>
        <w:rPr>
          <w:rFonts w:ascii="Times New Roman" w:hAnsi="Times New Roman" w:eastAsia="宋体"/>
          <w:color w:val="auto"/>
          <w:sz w:val="28"/>
          <w:highlight w:val="none"/>
        </w:rPr>
      </w:pPr>
    </w:p>
    <w:p w14:paraId="3D783068">
      <w:pPr>
        <w:pStyle w:val="338"/>
        <w:outlineLvl w:val="9"/>
        <w:rPr>
          <w:rFonts w:ascii="Times New Roman" w:hAnsi="Times New Roman" w:eastAsia="宋体"/>
          <w:color w:val="auto"/>
          <w:sz w:val="28"/>
          <w:highlight w:val="none"/>
        </w:rPr>
      </w:pPr>
    </w:p>
    <w:p w14:paraId="4CEAA2AF">
      <w:pPr>
        <w:pStyle w:val="338"/>
        <w:outlineLvl w:val="9"/>
        <w:rPr>
          <w:rFonts w:ascii="Times New Roman" w:hAnsi="Times New Roman" w:eastAsia="宋体"/>
          <w:color w:val="auto"/>
          <w:sz w:val="28"/>
          <w:highlight w:val="none"/>
        </w:rPr>
      </w:pPr>
    </w:p>
    <w:p w14:paraId="5E885BF9">
      <w:pPr>
        <w:rPr>
          <w:rFonts w:ascii="Times New Roman" w:hAnsi="Times New Roman" w:eastAsia="宋体"/>
          <w:color w:val="auto"/>
          <w:sz w:val="28"/>
          <w:highlight w:val="none"/>
        </w:rPr>
      </w:pPr>
      <w:r>
        <w:rPr>
          <w:rFonts w:ascii="Times New Roman" w:hAnsi="Times New Roman" w:eastAsia="宋体"/>
          <w:color w:val="auto"/>
          <w:sz w:val="28"/>
          <w:highlight w:val="none"/>
        </w:rPr>
        <w:br w:type="page"/>
      </w:r>
    </w:p>
    <w:p w14:paraId="564B4037">
      <w:pPr>
        <w:pStyle w:val="338"/>
        <w:jc w:val="center"/>
        <w:outlineLvl w:val="9"/>
        <w:rPr>
          <w:rFonts w:hint="eastAsia" w:ascii="宋体" w:hAnsi="宋体" w:eastAsia="宋体"/>
          <w:b/>
          <w:bCs/>
          <w:color w:val="auto"/>
          <w:sz w:val="36"/>
          <w:szCs w:val="36"/>
          <w:highlight w:val="none"/>
          <w:lang w:val="en-US" w:eastAsia="zh-CN" w:bidi="ar-SA"/>
        </w:rPr>
      </w:pPr>
      <w:r>
        <w:rPr>
          <w:rFonts w:hint="eastAsia" w:ascii="宋体" w:hAnsi="宋体" w:eastAsia="宋体"/>
          <w:b/>
          <w:bCs/>
          <w:color w:val="auto"/>
          <w:sz w:val="36"/>
          <w:szCs w:val="36"/>
          <w:highlight w:val="none"/>
          <w:lang w:val="en-US" w:eastAsia="zh-CN" w:bidi="ar-SA"/>
        </w:rPr>
        <w:t>明细报价表</w:t>
      </w:r>
    </w:p>
    <w:p w14:paraId="47036BC1">
      <w:pPr>
        <w:pStyle w:val="338"/>
        <w:jc w:val="center"/>
        <w:outlineLvl w:val="9"/>
        <w:rPr>
          <w:rFonts w:hint="eastAsia" w:eastAsia="宋体"/>
          <w:color w:val="auto"/>
          <w:sz w:val="28"/>
          <w:highlight w:val="none"/>
          <w:lang w:val="en-US" w:eastAsia="zh-CN"/>
        </w:rPr>
      </w:pPr>
      <w:r>
        <w:rPr>
          <w:rFonts w:hint="eastAsia" w:eastAsia="宋体"/>
          <w:color w:val="auto"/>
          <w:sz w:val="28"/>
          <w:highlight w:val="none"/>
          <w:lang w:val="en-US" w:eastAsia="zh-CN"/>
        </w:rPr>
        <w:t>（注：仅填写所投标段的对应表格）</w:t>
      </w:r>
    </w:p>
    <w:p w14:paraId="17BF0D73">
      <w:pPr>
        <w:pStyle w:val="338"/>
        <w:jc w:val="center"/>
        <w:outlineLvl w:val="9"/>
        <w:rPr>
          <w:rFonts w:eastAsia="宋体"/>
          <w:color w:val="auto"/>
          <w:sz w:val="28"/>
          <w:highlight w:val="none"/>
          <w:lang w:val="en-US" w:eastAsia="zh-CN"/>
        </w:rPr>
      </w:pPr>
    </w:p>
    <w:tbl>
      <w:tblPr>
        <w:tblStyle w:val="15"/>
        <w:tblW w:w="10204" w:type="dxa"/>
        <w:jc w:val="center"/>
        <w:tblLayout w:type="fixed"/>
        <w:tblCellMar>
          <w:top w:w="0" w:type="dxa"/>
          <w:left w:w="108" w:type="dxa"/>
          <w:bottom w:w="0" w:type="dxa"/>
          <w:right w:w="108" w:type="dxa"/>
        </w:tblCellMar>
      </w:tblPr>
      <w:tblGrid>
        <w:gridCol w:w="636"/>
        <w:gridCol w:w="1457"/>
        <w:gridCol w:w="1260"/>
        <w:gridCol w:w="1753"/>
        <w:gridCol w:w="1457"/>
        <w:gridCol w:w="1384"/>
        <w:gridCol w:w="1384"/>
        <w:gridCol w:w="873"/>
      </w:tblGrid>
      <w:tr w14:paraId="03338C86">
        <w:tblPrEx>
          <w:tblCellMar>
            <w:top w:w="0" w:type="dxa"/>
            <w:left w:w="108" w:type="dxa"/>
            <w:bottom w:w="0" w:type="dxa"/>
            <w:right w:w="108" w:type="dxa"/>
          </w:tblCellMar>
        </w:tblPrEx>
        <w:trPr>
          <w:trHeight w:val="750" w:hRule="atLeast"/>
          <w:jc w:val="center"/>
        </w:trPr>
        <w:tc>
          <w:tcPr>
            <w:tcW w:w="10204" w:type="dxa"/>
            <w:gridSpan w:val="8"/>
            <w:tcBorders>
              <w:top w:val="nil"/>
              <w:left w:val="nil"/>
              <w:bottom w:val="nil"/>
              <w:right w:val="nil"/>
            </w:tcBorders>
            <w:noWrap/>
            <w:vAlign w:val="center"/>
          </w:tcPr>
          <w:p w14:paraId="795CE378">
            <w:pPr>
              <w:widowControl/>
              <w:jc w:val="center"/>
              <w:rPr>
                <w:rFonts w:hint="eastAsia" w:ascii="宋体" w:hAnsi="宋体"/>
                <w:b/>
                <w:bCs/>
                <w:color w:val="auto"/>
                <w:sz w:val="28"/>
                <w:szCs w:val="28"/>
                <w:highlight w:val="none"/>
              </w:rPr>
            </w:pPr>
            <w:r>
              <w:rPr>
                <w:rFonts w:hint="eastAsia" w:ascii="宋体" w:hAnsi="宋体"/>
                <w:b/>
                <w:bCs/>
                <w:color w:val="auto"/>
                <w:sz w:val="28"/>
                <w:szCs w:val="28"/>
                <w:highlight w:val="none"/>
              </w:rPr>
              <w:t>明细报价表</w:t>
            </w:r>
            <w:r>
              <w:rPr>
                <w:rFonts w:hint="eastAsia" w:ascii="宋体" w:hAnsi="宋体"/>
                <w:b/>
                <w:bCs/>
                <w:color w:val="auto"/>
                <w:sz w:val="28"/>
                <w:szCs w:val="28"/>
                <w:highlight w:val="none"/>
                <w:lang w:val="en-US" w:eastAsia="zh-CN"/>
              </w:rPr>
              <w:t>-标段一</w:t>
            </w:r>
          </w:p>
        </w:tc>
      </w:tr>
      <w:tr w14:paraId="07344B30">
        <w:tblPrEx>
          <w:tblCellMar>
            <w:top w:w="0" w:type="dxa"/>
            <w:left w:w="108" w:type="dxa"/>
            <w:bottom w:w="0" w:type="dxa"/>
            <w:right w:w="108" w:type="dxa"/>
          </w:tblCellMar>
        </w:tblPrEx>
        <w:trPr>
          <w:trHeight w:val="499" w:hRule="atLeast"/>
          <w:jc w:val="center"/>
        </w:trPr>
        <w:tc>
          <w:tcPr>
            <w:tcW w:w="636" w:type="dxa"/>
            <w:vMerge w:val="restart"/>
            <w:tcBorders>
              <w:top w:val="single" w:color="000000" w:sz="4" w:space="0"/>
              <w:left w:val="single" w:color="000000" w:sz="4" w:space="0"/>
              <w:bottom w:val="single" w:color="000000" w:sz="4" w:space="0"/>
              <w:right w:val="single" w:color="000000" w:sz="4" w:space="0"/>
            </w:tcBorders>
            <w:vAlign w:val="center"/>
          </w:tcPr>
          <w:p w14:paraId="1F3CBB83">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bidi="ar"/>
              </w:rPr>
            </w:pPr>
            <w:r>
              <w:rPr>
                <w:rFonts w:hint="eastAsia" w:ascii="宋体" w:hAnsi="宋体" w:eastAsia="宋体"/>
                <w:color w:val="auto"/>
                <w:kern w:val="0"/>
                <w:sz w:val="20"/>
                <w:highlight w:val="none"/>
                <w:lang w:bidi="ar"/>
              </w:rPr>
              <w:t>序号</w:t>
            </w:r>
          </w:p>
        </w:tc>
        <w:tc>
          <w:tcPr>
            <w:tcW w:w="2717" w:type="dxa"/>
            <w:gridSpan w:val="2"/>
            <w:vMerge w:val="restart"/>
            <w:tcBorders>
              <w:top w:val="single" w:color="000000" w:sz="4" w:space="0"/>
              <w:left w:val="single" w:color="000000" w:sz="4" w:space="0"/>
              <w:bottom w:val="single" w:color="000000" w:sz="4" w:space="0"/>
              <w:right w:val="single" w:color="000000" w:sz="4" w:space="0"/>
            </w:tcBorders>
            <w:vAlign w:val="center"/>
          </w:tcPr>
          <w:p w14:paraId="506BD3B3">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bidi="ar"/>
              </w:rPr>
            </w:pPr>
            <w:r>
              <w:rPr>
                <w:rFonts w:hint="eastAsia" w:ascii="宋体" w:hAnsi="宋体" w:eastAsia="宋体"/>
                <w:color w:val="auto"/>
                <w:kern w:val="0"/>
                <w:sz w:val="20"/>
                <w:highlight w:val="none"/>
                <w:lang w:bidi="ar"/>
              </w:rPr>
              <w:t>类别或单项</w:t>
            </w:r>
          </w:p>
        </w:tc>
        <w:tc>
          <w:tcPr>
            <w:tcW w:w="1753" w:type="dxa"/>
            <w:vMerge w:val="restart"/>
            <w:tcBorders>
              <w:top w:val="single" w:color="000000" w:sz="4" w:space="0"/>
              <w:left w:val="single" w:color="000000" w:sz="4" w:space="0"/>
              <w:bottom w:val="single" w:color="000000" w:sz="4" w:space="0"/>
              <w:right w:val="single" w:color="000000" w:sz="4" w:space="0"/>
            </w:tcBorders>
            <w:vAlign w:val="center"/>
          </w:tcPr>
          <w:p w14:paraId="0700E82A">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bidi="ar"/>
              </w:rPr>
            </w:pPr>
            <w:r>
              <w:rPr>
                <w:rFonts w:hint="eastAsia" w:ascii="宋体" w:hAnsi="宋体" w:eastAsia="宋体"/>
                <w:color w:val="auto"/>
                <w:kern w:val="0"/>
                <w:sz w:val="20"/>
                <w:highlight w:val="none"/>
                <w:lang w:bidi="ar"/>
              </w:rPr>
              <w:t>单位</w:t>
            </w:r>
          </w:p>
        </w:tc>
        <w:tc>
          <w:tcPr>
            <w:tcW w:w="1457" w:type="dxa"/>
            <w:vMerge w:val="restart"/>
            <w:tcBorders>
              <w:top w:val="single" w:color="000000" w:sz="4" w:space="0"/>
              <w:left w:val="single" w:color="000000" w:sz="4" w:space="0"/>
              <w:bottom w:val="single" w:color="000000" w:sz="4" w:space="0"/>
              <w:right w:val="single" w:color="000000" w:sz="4" w:space="0"/>
            </w:tcBorders>
            <w:vAlign w:val="center"/>
          </w:tcPr>
          <w:p w14:paraId="5F2A45C2">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bidi="ar"/>
              </w:rPr>
            </w:pPr>
            <w:r>
              <w:rPr>
                <w:rFonts w:hint="eastAsia" w:ascii="宋体" w:hAnsi="宋体" w:eastAsia="宋体"/>
                <w:color w:val="auto"/>
                <w:kern w:val="0"/>
                <w:sz w:val="20"/>
                <w:highlight w:val="none"/>
                <w:lang w:bidi="ar"/>
              </w:rPr>
              <w:t>养护面积</w:t>
            </w:r>
            <w:r>
              <w:rPr>
                <w:rFonts w:hint="eastAsia" w:ascii="宋体" w:hAnsi="宋体" w:eastAsia="宋体"/>
                <w:color w:val="auto"/>
                <w:kern w:val="0"/>
                <w:sz w:val="20"/>
                <w:highlight w:val="none"/>
                <w:lang w:bidi="ar"/>
              </w:rPr>
              <w:br w:type="textWrapping"/>
            </w:r>
            <w:r>
              <w:rPr>
                <w:rFonts w:hint="eastAsia" w:ascii="宋体" w:hAnsi="宋体" w:eastAsia="宋体"/>
                <w:color w:val="auto"/>
                <w:kern w:val="0"/>
                <w:sz w:val="20"/>
                <w:highlight w:val="none"/>
                <w:lang w:bidi="ar"/>
              </w:rPr>
              <w:t>（㎡）</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14:paraId="70163114">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bidi="ar"/>
              </w:rPr>
            </w:pPr>
            <w:r>
              <w:rPr>
                <w:rFonts w:hint="eastAsia" w:ascii="宋体" w:hAnsi="宋体" w:eastAsia="宋体"/>
                <w:color w:val="auto"/>
                <w:kern w:val="0"/>
                <w:sz w:val="20"/>
                <w:highlight w:val="none"/>
                <w:lang w:bidi="ar"/>
              </w:rPr>
              <w:t>投标单价（元）</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14:paraId="5DCEC87F">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bidi="ar"/>
              </w:rPr>
            </w:pPr>
            <w:r>
              <w:rPr>
                <w:rFonts w:hint="eastAsia" w:ascii="宋体" w:hAnsi="宋体" w:eastAsia="宋体"/>
                <w:color w:val="auto"/>
                <w:kern w:val="0"/>
                <w:sz w:val="20"/>
                <w:highlight w:val="none"/>
                <w:lang w:bidi="ar"/>
              </w:rPr>
              <w:t>投标总价（元）</w:t>
            </w:r>
          </w:p>
        </w:tc>
        <w:tc>
          <w:tcPr>
            <w:tcW w:w="873" w:type="dxa"/>
            <w:vMerge w:val="restart"/>
            <w:tcBorders>
              <w:top w:val="single" w:color="000000" w:sz="4" w:space="0"/>
              <w:left w:val="single" w:color="000000" w:sz="4" w:space="0"/>
              <w:bottom w:val="single" w:color="000000" w:sz="4" w:space="0"/>
              <w:right w:val="single" w:color="000000" w:sz="4" w:space="0"/>
            </w:tcBorders>
            <w:vAlign w:val="center"/>
          </w:tcPr>
          <w:p w14:paraId="414DA3A3">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bidi="ar"/>
              </w:rPr>
            </w:pPr>
            <w:r>
              <w:rPr>
                <w:rFonts w:hint="eastAsia" w:ascii="宋体" w:hAnsi="宋体" w:eastAsia="宋体"/>
                <w:color w:val="auto"/>
                <w:kern w:val="0"/>
                <w:sz w:val="20"/>
                <w:highlight w:val="none"/>
                <w:lang w:bidi="ar"/>
              </w:rPr>
              <w:t>备注</w:t>
            </w:r>
          </w:p>
        </w:tc>
      </w:tr>
      <w:tr w14:paraId="37D1E96C">
        <w:tblPrEx>
          <w:tblCellMar>
            <w:top w:w="0" w:type="dxa"/>
            <w:left w:w="108" w:type="dxa"/>
            <w:bottom w:w="0" w:type="dxa"/>
            <w:right w:w="108" w:type="dxa"/>
          </w:tblCellMar>
        </w:tblPrEx>
        <w:trPr>
          <w:trHeight w:val="310" w:hRule="atLeast"/>
          <w:jc w:val="center"/>
        </w:trPr>
        <w:tc>
          <w:tcPr>
            <w:tcW w:w="636" w:type="dxa"/>
            <w:vMerge w:val="continue"/>
            <w:tcBorders>
              <w:top w:val="single" w:color="000000" w:sz="4" w:space="0"/>
              <w:left w:val="single" w:color="000000" w:sz="4" w:space="0"/>
              <w:bottom w:val="single" w:color="000000" w:sz="4" w:space="0"/>
              <w:right w:val="single" w:color="000000" w:sz="4" w:space="0"/>
            </w:tcBorders>
            <w:vAlign w:val="center"/>
          </w:tcPr>
          <w:p w14:paraId="722EF015">
            <w:pPr>
              <w:jc w:val="center"/>
              <w:rPr>
                <w:rFonts w:hint="eastAsia" w:ascii="宋体" w:hAnsi="宋体" w:eastAsia="宋体"/>
                <w:color w:val="auto"/>
                <w:sz w:val="20"/>
                <w:highlight w:val="none"/>
              </w:rPr>
            </w:pPr>
          </w:p>
        </w:tc>
        <w:tc>
          <w:tcPr>
            <w:tcW w:w="271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17C8942">
            <w:pPr>
              <w:jc w:val="center"/>
              <w:rPr>
                <w:rFonts w:hint="eastAsia" w:ascii="宋体" w:hAnsi="宋体" w:eastAsia="宋体"/>
                <w:color w:val="auto"/>
                <w:sz w:val="20"/>
                <w:highlight w:val="none"/>
              </w:rPr>
            </w:pPr>
          </w:p>
        </w:tc>
        <w:tc>
          <w:tcPr>
            <w:tcW w:w="1753" w:type="dxa"/>
            <w:vMerge w:val="continue"/>
            <w:tcBorders>
              <w:top w:val="single" w:color="000000" w:sz="4" w:space="0"/>
              <w:left w:val="single" w:color="000000" w:sz="4" w:space="0"/>
              <w:bottom w:val="single" w:color="000000" w:sz="4" w:space="0"/>
              <w:right w:val="single" w:color="000000" w:sz="4" w:space="0"/>
            </w:tcBorders>
            <w:vAlign w:val="center"/>
          </w:tcPr>
          <w:p w14:paraId="4D143BBE">
            <w:pPr>
              <w:jc w:val="center"/>
              <w:rPr>
                <w:rFonts w:hint="eastAsia" w:ascii="宋体" w:hAnsi="宋体" w:eastAsia="宋体"/>
                <w:color w:val="auto"/>
                <w:sz w:val="20"/>
                <w:highlight w:val="none"/>
              </w:rPr>
            </w:pPr>
          </w:p>
        </w:tc>
        <w:tc>
          <w:tcPr>
            <w:tcW w:w="1457" w:type="dxa"/>
            <w:vMerge w:val="continue"/>
            <w:tcBorders>
              <w:top w:val="single" w:color="000000" w:sz="4" w:space="0"/>
              <w:left w:val="single" w:color="000000" w:sz="4" w:space="0"/>
              <w:bottom w:val="single" w:color="000000" w:sz="4" w:space="0"/>
              <w:right w:val="single" w:color="000000" w:sz="4" w:space="0"/>
            </w:tcBorders>
            <w:vAlign w:val="center"/>
          </w:tcPr>
          <w:p w14:paraId="302B94B3">
            <w:pPr>
              <w:jc w:val="center"/>
              <w:rPr>
                <w:rFonts w:hint="eastAsia" w:ascii="宋体" w:hAnsi="宋体" w:eastAsia="宋体"/>
                <w:color w:val="auto"/>
                <w:sz w:val="20"/>
                <w:highlight w:val="none"/>
              </w:rPr>
            </w:pP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14:paraId="5A09A009">
            <w:pPr>
              <w:jc w:val="center"/>
              <w:rPr>
                <w:rFonts w:hint="eastAsia" w:ascii="宋体" w:hAnsi="宋体" w:eastAsia="宋体"/>
                <w:color w:val="auto"/>
                <w:sz w:val="20"/>
                <w:highlight w:val="none"/>
              </w:rPr>
            </w:pP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14:paraId="08370CA8">
            <w:pPr>
              <w:jc w:val="center"/>
              <w:rPr>
                <w:rFonts w:hint="eastAsia" w:ascii="宋体" w:hAnsi="宋体" w:eastAsia="宋体"/>
                <w:color w:val="auto"/>
                <w:sz w:val="20"/>
                <w:highlight w:val="none"/>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14:paraId="625152C9">
            <w:pPr>
              <w:jc w:val="center"/>
              <w:rPr>
                <w:rFonts w:hint="eastAsia" w:ascii="宋体" w:hAnsi="宋体" w:eastAsia="宋体"/>
                <w:color w:val="auto"/>
                <w:sz w:val="20"/>
                <w:highlight w:val="none"/>
              </w:rPr>
            </w:pPr>
          </w:p>
        </w:tc>
      </w:tr>
      <w:tr w14:paraId="495BB382">
        <w:tblPrEx>
          <w:tblCellMar>
            <w:top w:w="0" w:type="dxa"/>
            <w:left w:w="108" w:type="dxa"/>
            <w:bottom w:w="0" w:type="dxa"/>
            <w:right w:w="108" w:type="dxa"/>
          </w:tblCellMar>
        </w:tblPrEx>
        <w:trPr>
          <w:trHeight w:val="740" w:hRule="atLeast"/>
          <w:jc w:val="center"/>
        </w:trPr>
        <w:tc>
          <w:tcPr>
            <w:tcW w:w="636" w:type="dxa"/>
            <w:tcBorders>
              <w:top w:val="single" w:color="000000" w:sz="4" w:space="0"/>
              <w:left w:val="single" w:color="000000" w:sz="4" w:space="0"/>
              <w:bottom w:val="single" w:color="000000" w:sz="4" w:space="0"/>
              <w:right w:val="single" w:color="000000" w:sz="4" w:space="0"/>
            </w:tcBorders>
            <w:vAlign w:val="center"/>
          </w:tcPr>
          <w:p w14:paraId="5723952F">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1</w:t>
            </w:r>
          </w:p>
        </w:tc>
        <w:tc>
          <w:tcPr>
            <w:tcW w:w="1457" w:type="dxa"/>
            <w:vMerge w:val="restart"/>
            <w:tcBorders>
              <w:top w:val="single" w:color="000000" w:sz="4" w:space="0"/>
              <w:left w:val="single" w:color="000000" w:sz="4" w:space="0"/>
              <w:bottom w:val="single" w:color="000000" w:sz="4" w:space="0"/>
              <w:right w:val="single" w:color="000000" w:sz="4" w:space="0"/>
            </w:tcBorders>
            <w:vAlign w:val="center"/>
          </w:tcPr>
          <w:p w14:paraId="0F35AAB9">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日常养护类别</w:t>
            </w:r>
          </w:p>
        </w:tc>
        <w:tc>
          <w:tcPr>
            <w:tcW w:w="1260" w:type="dxa"/>
            <w:tcBorders>
              <w:top w:val="single" w:color="000000" w:sz="4" w:space="0"/>
              <w:left w:val="single" w:color="000000" w:sz="4" w:space="0"/>
              <w:bottom w:val="single" w:color="000000" w:sz="4" w:space="0"/>
              <w:right w:val="single" w:color="000000" w:sz="4" w:space="0"/>
            </w:tcBorders>
            <w:vAlign w:val="center"/>
          </w:tcPr>
          <w:p w14:paraId="3E3D6706">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绿地</w:t>
            </w:r>
          </w:p>
        </w:tc>
        <w:tc>
          <w:tcPr>
            <w:tcW w:w="1753" w:type="dxa"/>
            <w:tcBorders>
              <w:top w:val="single" w:color="000000" w:sz="4" w:space="0"/>
              <w:left w:val="single" w:color="000000" w:sz="4" w:space="0"/>
              <w:bottom w:val="single" w:color="000000" w:sz="4" w:space="0"/>
              <w:right w:val="single" w:color="000000" w:sz="4" w:space="0"/>
            </w:tcBorders>
            <w:vAlign w:val="center"/>
          </w:tcPr>
          <w:p w14:paraId="734263A6">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元/平方米*年</w:t>
            </w:r>
          </w:p>
        </w:tc>
        <w:tc>
          <w:tcPr>
            <w:tcW w:w="1457" w:type="dxa"/>
            <w:tcBorders>
              <w:top w:val="single" w:color="000000" w:sz="4" w:space="0"/>
              <w:left w:val="single" w:color="000000" w:sz="4" w:space="0"/>
              <w:bottom w:val="single" w:color="000000" w:sz="4" w:space="0"/>
              <w:right w:val="single" w:color="000000" w:sz="4" w:space="0"/>
            </w:tcBorders>
            <w:vAlign w:val="center"/>
          </w:tcPr>
          <w:p w14:paraId="525DDE99">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c>
          <w:tcPr>
            <w:tcW w:w="1384" w:type="dxa"/>
            <w:tcBorders>
              <w:top w:val="single" w:color="000000" w:sz="4" w:space="0"/>
              <w:left w:val="single" w:color="000000" w:sz="4" w:space="0"/>
              <w:bottom w:val="single" w:color="000000" w:sz="4" w:space="0"/>
              <w:right w:val="single" w:color="000000" w:sz="4" w:space="0"/>
            </w:tcBorders>
            <w:vAlign w:val="center"/>
          </w:tcPr>
          <w:p w14:paraId="64455D11">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c>
          <w:tcPr>
            <w:tcW w:w="1384" w:type="dxa"/>
            <w:tcBorders>
              <w:top w:val="single" w:color="000000" w:sz="4" w:space="0"/>
              <w:left w:val="single" w:color="000000" w:sz="4" w:space="0"/>
              <w:bottom w:val="single" w:color="000000" w:sz="4" w:space="0"/>
              <w:right w:val="single" w:color="000000" w:sz="4" w:space="0"/>
            </w:tcBorders>
            <w:vAlign w:val="center"/>
          </w:tcPr>
          <w:p w14:paraId="50BC79DC">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c>
          <w:tcPr>
            <w:tcW w:w="873" w:type="dxa"/>
            <w:vMerge w:val="restart"/>
            <w:tcBorders>
              <w:top w:val="single" w:color="000000" w:sz="4" w:space="0"/>
              <w:left w:val="single" w:color="000000" w:sz="4" w:space="0"/>
              <w:bottom w:val="single" w:color="000000" w:sz="4" w:space="0"/>
              <w:right w:val="single" w:color="000000" w:sz="4" w:space="0"/>
            </w:tcBorders>
            <w:vAlign w:val="center"/>
          </w:tcPr>
          <w:p w14:paraId="4797EF07">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r>
      <w:tr w14:paraId="062FA460">
        <w:tblPrEx>
          <w:tblCellMar>
            <w:top w:w="0" w:type="dxa"/>
            <w:left w:w="108" w:type="dxa"/>
            <w:bottom w:w="0" w:type="dxa"/>
            <w:right w:w="108" w:type="dxa"/>
          </w:tblCellMar>
        </w:tblPrEx>
        <w:trPr>
          <w:trHeight w:val="740" w:hRule="atLeast"/>
          <w:jc w:val="center"/>
        </w:trPr>
        <w:tc>
          <w:tcPr>
            <w:tcW w:w="636" w:type="dxa"/>
            <w:tcBorders>
              <w:top w:val="single" w:color="000000" w:sz="4" w:space="0"/>
              <w:left w:val="single" w:color="000000" w:sz="4" w:space="0"/>
              <w:bottom w:val="single" w:color="000000" w:sz="4" w:space="0"/>
              <w:right w:val="single" w:color="000000" w:sz="4" w:space="0"/>
            </w:tcBorders>
            <w:vAlign w:val="center"/>
          </w:tcPr>
          <w:p w14:paraId="1E46CA8B">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2</w:t>
            </w:r>
          </w:p>
        </w:tc>
        <w:tc>
          <w:tcPr>
            <w:tcW w:w="1457" w:type="dxa"/>
            <w:vMerge w:val="continue"/>
            <w:tcBorders>
              <w:top w:val="single" w:color="000000" w:sz="4" w:space="0"/>
              <w:left w:val="single" w:color="000000" w:sz="4" w:space="0"/>
              <w:bottom w:val="single" w:color="000000" w:sz="4" w:space="0"/>
              <w:right w:val="single" w:color="000000" w:sz="4" w:space="0"/>
            </w:tcBorders>
            <w:vAlign w:val="center"/>
          </w:tcPr>
          <w:p w14:paraId="6980C106">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45D7D841">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铺装</w:t>
            </w:r>
          </w:p>
        </w:tc>
        <w:tc>
          <w:tcPr>
            <w:tcW w:w="1753" w:type="dxa"/>
            <w:tcBorders>
              <w:top w:val="single" w:color="000000" w:sz="4" w:space="0"/>
              <w:left w:val="single" w:color="000000" w:sz="4" w:space="0"/>
              <w:bottom w:val="single" w:color="000000" w:sz="4" w:space="0"/>
              <w:right w:val="single" w:color="000000" w:sz="4" w:space="0"/>
            </w:tcBorders>
            <w:vAlign w:val="center"/>
          </w:tcPr>
          <w:p w14:paraId="6C13E5D1">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元/平方米*年</w:t>
            </w:r>
          </w:p>
        </w:tc>
        <w:tc>
          <w:tcPr>
            <w:tcW w:w="1457" w:type="dxa"/>
            <w:tcBorders>
              <w:top w:val="single" w:color="000000" w:sz="4" w:space="0"/>
              <w:left w:val="single" w:color="000000" w:sz="4" w:space="0"/>
              <w:bottom w:val="single" w:color="000000" w:sz="4" w:space="0"/>
              <w:right w:val="single" w:color="000000" w:sz="4" w:space="0"/>
            </w:tcBorders>
            <w:vAlign w:val="center"/>
          </w:tcPr>
          <w:p w14:paraId="45BCDA1D">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c>
          <w:tcPr>
            <w:tcW w:w="1384" w:type="dxa"/>
            <w:tcBorders>
              <w:top w:val="single" w:color="000000" w:sz="4" w:space="0"/>
              <w:left w:val="single" w:color="000000" w:sz="4" w:space="0"/>
              <w:bottom w:val="single" w:color="000000" w:sz="4" w:space="0"/>
              <w:right w:val="single" w:color="000000" w:sz="4" w:space="0"/>
            </w:tcBorders>
            <w:vAlign w:val="center"/>
          </w:tcPr>
          <w:p w14:paraId="4832E646">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c>
          <w:tcPr>
            <w:tcW w:w="1384" w:type="dxa"/>
            <w:tcBorders>
              <w:top w:val="single" w:color="000000" w:sz="4" w:space="0"/>
              <w:left w:val="single" w:color="000000" w:sz="4" w:space="0"/>
              <w:bottom w:val="single" w:color="000000" w:sz="4" w:space="0"/>
              <w:right w:val="single" w:color="000000" w:sz="4" w:space="0"/>
            </w:tcBorders>
            <w:vAlign w:val="center"/>
          </w:tcPr>
          <w:p w14:paraId="17B3DFC0">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14:paraId="42301AB5">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r>
      <w:tr w14:paraId="4277E337">
        <w:tblPrEx>
          <w:tblCellMar>
            <w:top w:w="0" w:type="dxa"/>
            <w:left w:w="108" w:type="dxa"/>
            <w:bottom w:w="0" w:type="dxa"/>
            <w:right w:w="108" w:type="dxa"/>
          </w:tblCellMar>
        </w:tblPrEx>
        <w:trPr>
          <w:trHeight w:val="740" w:hRule="atLeast"/>
          <w:jc w:val="center"/>
        </w:trPr>
        <w:tc>
          <w:tcPr>
            <w:tcW w:w="636" w:type="dxa"/>
            <w:tcBorders>
              <w:top w:val="single" w:color="000000" w:sz="4" w:space="0"/>
              <w:left w:val="single" w:color="000000" w:sz="4" w:space="0"/>
              <w:bottom w:val="single" w:color="000000" w:sz="4" w:space="0"/>
              <w:right w:val="single" w:color="000000" w:sz="4" w:space="0"/>
            </w:tcBorders>
            <w:vAlign w:val="center"/>
          </w:tcPr>
          <w:p w14:paraId="4C6BC0C6">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3</w:t>
            </w:r>
          </w:p>
        </w:tc>
        <w:tc>
          <w:tcPr>
            <w:tcW w:w="1457" w:type="dxa"/>
            <w:vMerge w:val="continue"/>
            <w:tcBorders>
              <w:top w:val="single" w:color="000000" w:sz="4" w:space="0"/>
              <w:left w:val="single" w:color="000000" w:sz="4" w:space="0"/>
              <w:bottom w:val="single" w:color="000000" w:sz="4" w:space="0"/>
              <w:right w:val="single" w:color="000000" w:sz="4" w:space="0"/>
            </w:tcBorders>
            <w:vAlign w:val="center"/>
          </w:tcPr>
          <w:p w14:paraId="3989599C">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1173DEA7">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水面</w:t>
            </w:r>
          </w:p>
        </w:tc>
        <w:tc>
          <w:tcPr>
            <w:tcW w:w="1753" w:type="dxa"/>
            <w:tcBorders>
              <w:top w:val="single" w:color="000000" w:sz="4" w:space="0"/>
              <w:left w:val="single" w:color="000000" w:sz="4" w:space="0"/>
              <w:bottom w:val="single" w:color="000000" w:sz="4" w:space="0"/>
              <w:right w:val="single" w:color="000000" w:sz="4" w:space="0"/>
            </w:tcBorders>
            <w:vAlign w:val="center"/>
          </w:tcPr>
          <w:p w14:paraId="78EA929D">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元/平方米*年</w:t>
            </w:r>
          </w:p>
        </w:tc>
        <w:tc>
          <w:tcPr>
            <w:tcW w:w="1457" w:type="dxa"/>
            <w:tcBorders>
              <w:top w:val="single" w:color="000000" w:sz="4" w:space="0"/>
              <w:left w:val="single" w:color="000000" w:sz="4" w:space="0"/>
              <w:bottom w:val="single" w:color="000000" w:sz="4" w:space="0"/>
              <w:right w:val="single" w:color="000000" w:sz="4" w:space="0"/>
            </w:tcBorders>
            <w:vAlign w:val="center"/>
          </w:tcPr>
          <w:p w14:paraId="4CF14BF4">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c>
          <w:tcPr>
            <w:tcW w:w="1384" w:type="dxa"/>
            <w:tcBorders>
              <w:top w:val="single" w:color="000000" w:sz="4" w:space="0"/>
              <w:left w:val="single" w:color="000000" w:sz="4" w:space="0"/>
              <w:bottom w:val="single" w:color="000000" w:sz="4" w:space="0"/>
              <w:right w:val="single" w:color="000000" w:sz="4" w:space="0"/>
            </w:tcBorders>
            <w:noWrap/>
            <w:vAlign w:val="center"/>
          </w:tcPr>
          <w:p w14:paraId="7200EFC4">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c>
          <w:tcPr>
            <w:tcW w:w="1384" w:type="dxa"/>
            <w:tcBorders>
              <w:top w:val="single" w:color="000000" w:sz="4" w:space="0"/>
              <w:left w:val="single" w:color="000000" w:sz="4" w:space="0"/>
              <w:bottom w:val="single" w:color="000000" w:sz="4" w:space="0"/>
              <w:right w:val="single" w:color="000000" w:sz="4" w:space="0"/>
            </w:tcBorders>
            <w:noWrap/>
            <w:vAlign w:val="center"/>
          </w:tcPr>
          <w:p w14:paraId="3A3DB441">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14:paraId="5C67DDCB">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r>
      <w:tr w14:paraId="7DA3FC0F">
        <w:tblPrEx>
          <w:tblCellMar>
            <w:top w:w="0" w:type="dxa"/>
            <w:left w:w="108" w:type="dxa"/>
            <w:bottom w:w="0" w:type="dxa"/>
            <w:right w:w="108" w:type="dxa"/>
          </w:tblCellMar>
        </w:tblPrEx>
        <w:trPr>
          <w:trHeight w:val="740" w:hRule="atLeast"/>
          <w:jc w:val="center"/>
        </w:trPr>
        <w:tc>
          <w:tcPr>
            <w:tcW w:w="636" w:type="dxa"/>
            <w:tcBorders>
              <w:top w:val="single" w:color="000000" w:sz="4" w:space="0"/>
              <w:left w:val="single" w:color="000000" w:sz="4" w:space="0"/>
              <w:bottom w:val="single" w:color="000000" w:sz="4" w:space="0"/>
              <w:right w:val="single" w:color="000000" w:sz="4" w:space="0"/>
            </w:tcBorders>
            <w:vAlign w:val="center"/>
          </w:tcPr>
          <w:p w14:paraId="59C4E1E8">
            <w:pPr>
              <w:keepNext w:val="0"/>
              <w:keepLines w:val="0"/>
              <w:pageBreakBefore w:val="0"/>
              <w:widowControl/>
              <w:kinsoku/>
              <w:wordWrap/>
              <w:overflowPunct/>
              <w:topLinePunct w:val="0"/>
              <w:autoSpaceDE/>
              <w:autoSpaceDN/>
              <w:bidi w:val="0"/>
              <w:snapToGrid/>
              <w:spacing w:after="0"/>
              <w:jc w:val="center"/>
              <w:rPr>
                <w:rFonts w:hint="default" w:ascii="宋体" w:hAnsi="宋体" w:eastAsia="宋体"/>
                <w:color w:val="auto"/>
                <w:kern w:val="0"/>
                <w:sz w:val="20"/>
                <w:highlight w:val="none"/>
                <w:lang w:val="en-US" w:eastAsia="zh-CN" w:bidi="ar"/>
              </w:rPr>
            </w:pPr>
            <w:r>
              <w:rPr>
                <w:rFonts w:hint="eastAsia" w:ascii="宋体" w:hAnsi="宋体"/>
                <w:color w:val="auto"/>
                <w:kern w:val="0"/>
                <w:sz w:val="20"/>
                <w:highlight w:val="none"/>
                <w:lang w:val="en-US" w:eastAsia="zh-CN" w:bidi="ar"/>
              </w:rPr>
              <w:t>4</w:t>
            </w:r>
          </w:p>
        </w:tc>
        <w:tc>
          <w:tcPr>
            <w:tcW w:w="2717" w:type="dxa"/>
            <w:gridSpan w:val="2"/>
            <w:tcBorders>
              <w:top w:val="single" w:color="000000" w:sz="4" w:space="0"/>
              <w:left w:val="single" w:color="000000" w:sz="4" w:space="0"/>
              <w:bottom w:val="single" w:color="000000" w:sz="4" w:space="0"/>
              <w:right w:val="single" w:color="000000" w:sz="4" w:space="0"/>
            </w:tcBorders>
            <w:vAlign w:val="center"/>
          </w:tcPr>
          <w:p w14:paraId="0C2B94D7">
            <w:pPr>
              <w:keepNext w:val="0"/>
              <w:keepLines w:val="0"/>
              <w:pageBreakBefore w:val="0"/>
              <w:widowControl/>
              <w:kinsoku/>
              <w:wordWrap/>
              <w:overflowPunct/>
              <w:topLinePunct w:val="0"/>
              <w:autoSpaceDE/>
              <w:autoSpaceDN/>
              <w:bidi w:val="0"/>
              <w:snapToGrid/>
              <w:spacing w:after="0"/>
              <w:jc w:val="center"/>
              <w:rPr>
                <w:rFonts w:hint="default" w:ascii="宋体" w:hAnsi="宋体" w:eastAsia="宋体"/>
                <w:color w:val="auto"/>
                <w:kern w:val="0"/>
                <w:sz w:val="20"/>
                <w:highlight w:val="none"/>
                <w:lang w:val="en-US" w:eastAsia="zh-CN" w:bidi="ar"/>
              </w:rPr>
            </w:pPr>
            <w:r>
              <w:rPr>
                <w:rFonts w:hint="eastAsia" w:ascii="宋体" w:hAnsi="宋体"/>
                <w:color w:val="auto"/>
                <w:kern w:val="0"/>
                <w:sz w:val="20"/>
                <w:highlight w:val="none"/>
                <w:lang w:val="en-US" w:eastAsia="zh-CN" w:bidi="ar"/>
              </w:rPr>
              <w:t>临时用工</w:t>
            </w:r>
          </w:p>
        </w:tc>
        <w:tc>
          <w:tcPr>
            <w:tcW w:w="1753" w:type="dxa"/>
            <w:tcBorders>
              <w:top w:val="single" w:color="000000" w:sz="4" w:space="0"/>
              <w:left w:val="single" w:color="000000" w:sz="4" w:space="0"/>
              <w:bottom w:val="single" w:color="000000" w:sz="4" w:space="0"/>
              <w:right w:val="single" w:color="000000" w:sz="4" w:space="0"/>
            </w:tcBorders>
            <w:vAlign w:val="center"/>
          </w:tcPr>
          <w:p w14:paraId="5F19972F">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元/工日</w:t>
            </w:r>
          </w:p>
        </w:tc>
        <w:tc>
          <w:tcPr>
            <w:tcW w:w="1457" w:type="dxa"/>
            <w:tcBorders>
              <w:top w:val="single" w:color="000000" w:sz="4" w:space="0"/>
              <w:left w:val="single" w:color="000000" w:sz="4" w:space="0"/>
              <w:bottom w:val="single" w:color="000000" w:sz="4" w:space="0"/>
              <w:right w:val="single" w:color="000000" w:sz="4" w:space="0"/>
            </w:tcBorders>
            <w:vAlign w:val="center"/>
          </w:tcPr>
          <w:p w14:paraId="2DB8C0FF">
            <w:pPr>
              <w:keepNext w:val="0"/>
              <w:keepLines w:val="0"/>
              <w:pageBreakBefore w:val="0"/>
              <w:widowControl/>
              <w:kinsoku/>
              <w:wordWrap/>
              <w:overflowPunct/>
              <w:topLinePunct w:val="0"/>
              <w:autoSpaceDE/>
              <w:autoSpaceDN/>
              <w:bidi w:val="0"/>
              <w:snapToGrid/>
              <w:spacing w:after="0"/>
              <w:jc w:val="center"/>
              <w:rPr>
                <w:rFonts w:hint="default" w:ascii="宋体" w:hAnsi="宋体" w:eastAsia="宋体"/>
                <w:color w:val="auto"/>
                <w:kern w:val="0"/>
                <w:sz w:val="20"/>
                <w:highlight w:val="none"/>
                <w:lang w:val="en-US" w:eastAsia="zh-CN" w:bidi="ar"/>
              </w:rPr>
            </w:pPr>
            <w:r>
              <w:rPr>
                <w:rFonts w:hint="eastAsia" w:ascii="宋体" w:hAnsi="宋体"/>
                <w:color w:val="auto"/>
                <w:kern w:val="0"/>
                <w:sz w:val="20"/>
                <w:highlight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noWrap/>
            <w:vAlign w:val="center"/>
          </w:tcPr>
          <w:p w14:paraId="01B252CC">
            <w:pPr>
              <w:keepNext w:val="0"/>
              <w:keepLines w:val="0"/>
              <w:pageBreakBefore w:val="0"/>
              <w:widowControl/>
              <w:kinsoku/>
              <w:wordWrap/>
              <w:overflowPunct/>
              <w:topLinePunct w:val="0"/>
              <w:autoSpaceDE/>
              <w:autoSpaceDN/>
              <w:bidi w:val="0"/>
              <w:snapToGrid/>
              <w:spacing w:after="0"/>
              <w:jc w:val="center"/>
              <w:rPr>
                <w:rFonts w:hint="eastAsia" w:ascii="宋体" w:hAnsi="宋体"/>
                <w:color w:val="auto"/>
                <w:kern w:val="0"/>
                <w:sz w:val="20"/>
                <w:highlight w:val="none"/>
                <w:lang w:val="en-US" w:eastAsia="zh-CN" w:bidi="ar"/>
              </w:rPr>
            </w:pPr>
            <w:r>
              <w:rPr>
                <w:rFonts w:hint="eastAsia" w:ascii="宋体" w:hAnsi="宋体"/>
                <w:color w:val="auto"/>
                <w:kern w:val="0"/>
                <w:sz w:val="20"/>
                <w:highlight w:val="none"/>
                <w:lang w:val="en-US" w:eastAsia="zh-CN" w:bidi="ar"/>
              </w:rPr>
              <w:t>男工：</w:t>
            </w:r>
          </w:p>
          <w:p w14:paraId="6D0BF38D">
            <w:pPr>
              <w:keepNext w:val="0"/>
              <w:keepLines w:val="0"/>
              <w:pageBreakBefore w:val="0"/>
              <w:widowControl/>
              <w:kinsoku/>
              <w:wordWrap/>
              <w:overflowPunct/>
              <w:topLinePunct w:val="0"/>
              <w:autoSpaceDE/>
              <w:autoSpaceDN/>
              <w:bidi w:val="0"/>
              <w:snapToGrid/>
              <w:spacing w:after="0"/>
              <w:jc w:val="center"/>
              <w:rPr>
                <w:rFonts w:hint="default" w:ascii="宋体" w:hAnsi="宋体"/>
                <w:color w:val="auto"/>
                <w:kern w:val="0"/>
                <w:sz w:val="20"/>
                <w:highlight w:val="none"/>
                <w:lang w:val="en-US" w:eastAsia="zh-CN" w:bidi="ar"/>
              </w:rPr>
            </w:pPr>
            <w:r>
              <w:rPr>
                <w:rFonts w:hint="eastAsia" w:ascii="宋体" w:hAnsi="宋体"/>
                <w:color w:val="auto"/>
                <w:kern w:val="0"/>
                <w:sz w:val="20"/>
                <w:highlight w:val="none"/>
                <w:lang w:val="en-US" w:eastAsia="zh-CN" w:bidi="ar"/>
              </w:rPr>
              <w:t>女工：</w:t>
            </w:r>
          </w:p>
        </w:tc>
        <w:tc>
          <w:tcPr>
            <w:tcW w:w="1384" w:type="dxa"/>
            <w:tcBorders>
              <w:top w:val="single" w:color="000000" w:sz="4" w:space="0"/>
              <w:left w:val="single" w:color="000000" w:sz="4" w:space="0"/>
              <w:bottom w:val="single" w:color="000000" w:sz="4" w:space="0"/>
              <w:right w:val="single" w:color="000000" w:sz="4" w:space="0"/>
            </w:tcBorders>
            <w:noWrap/>
            <w:vAlign w:val="center"/>
          </w:tcPr>
          <w:p w14:paraId="4127E785">
            <w:pPr>
              <w:keepNext w:val="0"/>
              <w:keepLines w:val="0"/>
              <w:pageBreakBefore w:val="0"/>
              <w:widowControl/>
              <w:kinsoku/>
              <w:wordWrap/>
              <w:overflowPunct/>
              <w:topLinePunct w:val="0"/>
              <w:autoSpaceDE/>
              <w:autoSpaceDN/>
              <w:bidi w:val="0"/>
              <w:snapToGrid/>
              <w:spacing w:after="0"/>
              <w:jc w:val="center"/>
              <w:rPr>
                <w:rFonts w:hint="default" w:ascii="宋体" w:hAnsi="宋体" w:eastAsia="宋体"/>
                <w:color w:val="auto"/>
                <w:kern w:val="0"/>
                <w:sz w:val="20"/>
                <w:highlight w:val="none"/>
                <w:lang w:val="en-US" w:eastAsia="zh-CN" w:bidi="ar"/>
              </w:rPr>
            </w:pPr>
            <w:r>
              <w:rPr>
                <w:rFonts w:hint="eastAsia" w:ascii="宋体" w:hAnsi="宋体"/>
                <w:color w:val="auto"/>
                <w:kern w:val="0"/>
                <w:sz w:val="20"/>
                <w:highlight w:val="none"/>
                <w:lang w:val="en-US" w:eastAsia="zh-CN" w:bidi="ar"/>
              </w:rPr>
              <w:t>/</w:t>
            </w: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14:paraId="7E96F2FB">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r>
      <w:tr w14:paraId="78EA08FC">
        <w:tblPrEx>
          <w:tblCellMar>
            <w:top w:w="0" w:type="dxa"/>
            <w:left w:w="108" w:type="dxa"/>
            <w:bottom w:w="0" w:type="dxa"/>
            <w:right w:w="108" w:type="dxa"/>
          </w:tblCellMar>
        </w:tblPrEx>
        <w:trPr>
          <w:trHeight w:val="740" w:hRule="atLeast"/>
          <w:jc w:val="center"/>
        </w:trPr>
        <w:tc>
          <w:tcPr>
            <w:tcW w:w="636" w:type="dxa"/>
            <w:tcBorders>
              <w:top w:val="single" w:color="000000" w:sz="4" w:space="0"/>
              <w:left w:val="single" w:color="000000" w:sz="4" w:space="0"/>
              <w:bottom w:val="single" w:color="000000" w:sz="4" w:space="0"/>
              <w:right w:val="single" w:color="000000" w:sz="4" w:space="0"/>
            </w:tcBorders>
            <w:noWrap/>
            <w:vAlign w:val="center"/>
          </w:tcPr>
          <w:p w14:paraId="2690D268">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color w:val="auto"/>
                <w:kern w:val="0"/>
                <w:sz w:val="20"/>
                <w:highlight w:val="none"/>
                <w:lang w:val="en-US" w:eastAsia="zh-CN" w:bidi="ar"/>
              </w:rPr>
              <w:t>5</w:t>
            </w:r>
          </w:p>
        </w:tc>
        <w:tc>
          <w:tcPr>
            <w:tcW w:w="7311" w:type="dxa"/>
            <w:gridSpan w:val="5"/>
            <w:tcBorders>
              <w:top w:val="single" w:color="000000" w:sz="4" w:space="0"/>
              <w:left w:val="single" w:color="000000" w:sz="4" w:space="0"/>
              <w:bottom w:val="single" w:color="000000" w:sz="4" w:space="0"/>
              <w:right w:val="single" w:color="000000" w:sz="4" w:space="0"/>
            </w:tcBorders>
            <w:noWrap/>
            <w:vAlign w:val="center"/>
          </w:tcPr>
          <w:p w14:paraId="20AD8511">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合计</w:t>
            </w:r>
          </w:p>
        </w:tc>
        <w:tc>
          <w:tcPr>
            <w:tcW w:w="1384" w:type="dxa"/>
            <w:tcBorders>
              <w:top w:val="single" w:color="000000" w:sz="4" w:space="0"/>
              <w:left w:val="single" w:color="000000" w:sz="4" w:space="0"/>
              <w:bottom w:val="single" w:color="000000" w:sz="4" w:space="0"/>
              <w:right w:val="single" w:color="000000" w:sz="4" w:space="0"/>
            </w:tcBorders>
            <w:noWrap/>
            <w:vAlign w:val="center"/>
          </w:tcPr>
          <w:p w14:paraId="2D15BEF4">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14:paraId="3A5D09C9">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r>
      <w:tr w14:paraId="380A966F">
        <w:tblPrEx>
          <w:tblCellMar>
            <w:top w:w="0" w:type="dxa"/>
            <w:left w:w="108" w:type="dxa"/>
            <w:bottom w:w="0" w:type="dxa"/>
            <w:right w:w="108" w:type="dxa"/>
          </w:tblCellMar>
        </w:tblPrEx>
        <w:trPr>
          <w:trHeight w:val="310" w:hRule="atLeast"/>
          <w:jc w:val="center"/>
        </w:trPr>
        <w:tc>
          <w:tcPr>
            <w:tcW w:w="10204" w:type="dxa"/>
            <w:gridSpan w:val="8"/>
            <w:tcBorders>
              <w:top w:val="nil"/>
              <w:left w:val="nil"/>
              <w:bottom w:val="nil"/>
              <w:right w:val="nil"/>
            </w:tcBorders>
            <w:noWrap/>
            <w:vAlign w:val="bottom"/>
          </w:tcPr>
          <w:p w14:paraId="2189BB44">
            <w:pPr>
              <w:rPr>
                <w:rFonts w:hint="eastAsia" w:ascii="宋体" w:hAnsi="宋体" w:eastAsia="宋体"/>
                <w:color w:val="auto"/>
                <w:sz w:val="24"/>
                <w:szCs w:val="24"/>
                <w:highlight w:val="none"/>
              </w:rPr>
            </w:pPr>
          </w:p>
        </w:tc>
      </w:tr>
    </w:tbl>
    <w:p w14:paraId="649C2781">
      <w:pPr>
        <w:widowControl/>
        <w:shd w:val="clear" w:color="auto" w:fill="FFFFFF"/>
        <w:spacing w:line="360" w:lineRule="auto"/>
        <w:jc w:val="left"/>
        <w:rPr>
          <w:rFonts w:hint="eastAsia" w:ascii="宋体" w:hAnsi="宋体" w:eastAsia="宋体"/>
          <w:color w:val="auto"/>
          <w:kern w:val="0"/>
          <w:highlight w:val="none"/>
        </w:rPr>
      </w:pPr>
    </w:p>
    <w:p w14:paraId="1055DE08">
      <w:pPr>
        <w:widowControl/>
        <w:shd w:val="clear" w:color="auto" w:fill="FFFFFF"/>
        <w:spacing w:line="360" w:lineRule="auto"/>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说明：</w:t>
      </w:r>
    </w:p>
    <w:p w14:paraId="14E5A248">
      <w:pPr>
        <w:widowControl/>
        <w:shd w:val="clear" w:color="auto" w:fill="FFFFFF"/>
        <w:spacing w:line="360" w:lineRule="auto"/>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1、如果行数不够，请自行增加。</w:t>
      </w:r>
    </w:p>
    <w:p w14:paraId="14621D51">
      <w:pPr>
        <w:widowControl/>
        <w:shd w:val="clear" w:color="auto" w:fill="FFFFFF"/>
        <w:spacing w:line="360" w:lineRule="auto"/>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2、未注明小微企业的，不享受价格扣除。</w:t>
      </w:r>
    </w:p>
    <w:p w14:paraId="54E52EE6">
      <w:pPr>
        <w:widowControl/>
        <w:shd w:val="clear" w:color="auto" w:fill="FFFFFF"/>
        <w:spacing w:line="360" w:lineRule="auto"/>
        <w:jc w:val="left"/>
        <w:rPr>
          <w:rFonts w:hint="eastAsia" w:ascii="宋体" w:hAnsi="宋体" w:eastAsia="宋体"/>
          <w:color w:val="auto"/>
          <w:kern w:val="0"/>
          <w:szCs w:val="21"/>
          <w:highlight w:val="none"/>
        </w:rPr>
      </w:pPr>
    </w:p>
    <w:p w14:paraId="79717EE5">
      <w:pPr>
        <w:widowControl/>
        <w:shd w:val="clear" w:color="auto" w:fill="FFFFFF"/>
        <w:spacing w:line="360" w:lineRule="auto"/>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供应商（盖章）:</w:t>
      </w:r>
      <w:r>
        <w:rPr>
          <w:rFonts w:hint="eastAsia" w:ascii="宋体" w:hAnsi="宋体" w:eastAsia="宋体"/>
          <w:color w:val="auto"/>
          <w:kern w:val="0"/>
          <w:szCs w:val="21"/>
          <w:highlight w:val="none"/>
          <w:u w:val="single"/>
        </w:rPr>
        <w:t xml:space="preserve">            </w:t>
      </w:r>
    </w:p>
    <w:p w14:paraId="074FB898">
      <w:pPr>
        <w:widowControl/>
        <w:shd w:val="clear" w:color="auto" w:fill="FFFFFF"/>
        <w:spacing w:line="360" w:lineRule="auto"/>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法定代表人或其授权代表（签字）：</w:t>
      </w:r>
      <w:r>
        <w:rPr>
          <w:rFonts w:hint="eastAsia" w:ascii="宋体" w:hAnsi="宋体" w:eastAsia="宋体"/>
          <w:color w:val="auto"/>
          <w:kern w:val="0"/>
          <w:szCs w:val="21"/>
          <w:highlight w:val="none"/>
          <w:u w:val="single"/>
        </w:rPr>
        <w:t>          </w:t>
      </w:r>
    </w:p>
    <w:p w14:paraId="130BBC37">
      <w:pPr>
        <w:widowControl w:val="0"/>
        <w:spacing w:after="0" w:line="440" w:lineRule="exact"/>
        <w:jc w:val="both"/>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日    期：   年    月    日</w:t>
      </w:r>
    </w:p>
    <w:p w14:paraId="2903F6AE">
      <w:pPr>
        <w:widowControl w:val="0"/>
        <w:spacing w:after="0" w:line="360" w:lineRule="auto"/>
        <w:jc w:val="both"/>
        <w:rPr>
          <w:rFonts w:ascii="Times New Roman" w:hAnsi="Times New Roman" w:eastAsia="宋体"/>
          <w:b/>
          <w:color w:val="auto"/>
          <w:sz w:val="24"/>
          <w:highlight w:val="none"/>
          <w:lang w:eastAsia="zh-CN"/>
        </w:rPr>
      </w:pPr>
    </w:p>
    <w:p w14:paraId="21882F1A">
      <w:pPr>
        <w:widowControl w:val="0"/>
        <w:spacing w:after="0" w:line="360" w:lineRule="auto"/>
        <w:jc w:val="both"/>
        <w:rPr>
          <w:rFonts w:ascii="Times New Roman" w:hAnsi="Times New Roman" w:eastAsia="宋体"/>
          <w:b/>
          <w:color w:val="auto"/>
          <w:sz w:val="24"/>
          <w:highlight w:val="none"/>
          <w:lang w:eastAsia="zh-CN"/>
        </w:rPr>
      </w:pPr>
    </w:p>
    <w:p w14:paraId="456DB699">
      <w:pPr>
        <w:widowControl w:val="0"/>
        <w:spacing w:after="0" w:line="360" w:lineRule="auto"/>
        <w:jc w:val="both"/>
        <w:rPr>
          <w:rFonts w:ascii="Times New Roman" w:hAnsi="Times New Roman" w:eastAsia="宋体"/>
          <w:b/>
          <w:color w:val="auto"/>
          <w:sz w:val="24"/>
          <w:highlight w:val="none"/>
          <w:lang w:eastAsia="zh-CN"/>
        </w:rPr>
      </w:pPr>
    </w:p>
    <w:p w14:paraId="71B01BC7">
      <w:pPr>
        <w:widowControl w:val="0"/>
        <w:spacing w:after="0" w:line="360" w:lineRule="auto"/>
        <w:jc w:val="both"/>
        <w:rPr>
          <w:rFonts w:ascii="Times New Roman" w:hAnsi="Times New Roman" w:eastAsia="宋体"/>
          <w:b/>
          <w:color w:val="auto"/>
          <w:sz w:val="24"/>
          <w:highlight w:val="none"/>
          <w:lang w:eastAsia="zh-CN"/>
        </w:rPr>
      </w:pPr>
    </w:p>
    <w:p w14:paraId="572568C0">
      <w:pPr>
        <w:widowControl w:val="0"/>
        <w:spacing w:after="0" w:line="360" w:lineRule="auto"/>
        <w:jc w:val="both"/>
        <w:rPr>
          <w:rFonts w:ascii="Times New Roman" w:hAnsi="Times New Roman" w:eastAsia="宋体"/>
          <w:b/>
          <w:color w:val="auto"/>
          <w:sz w:val="24"/>
          <w:highlight w:val="none"/>
          <w:lang w:eastAsia="zh-CN"/>
        </w:rPr>
      </w:pPr>
    </w:p>
    <w:tbl>
      <w:tblPr>
        <w:tblStyle w:val="15"/>
        <w:tblW w:w="10204" w:type="dxa"/>
        <w:jc w:val="center"/>
        <w:tblLayout w:type="fixed"/>
        <w:tblCellMar>
          <w:top w:w="0" w:type="dxa"/>
          <w:left w:w="108" w:type="dxa"/>
          <w:bottom w:w="0" w:type="dxa"/>
          <w:right w:w="108" w:type="dxa"/>
        </w:tblCellMar>
      </w:tblPr>
      <w:tblGrid>
        <w:gridCol w:w="636"/>
        <w:gridCol w:w="1457"/>
        <w:gridCol w:w="1260"/>
        <w:gridCol w:w="1753"/>
        <w:gridCol w:w="1457"/>
        <w:gridCol w:w="1384"/>
        <w:gridCol w:w="1384"/>
        <w:gridCol w:w="873"/>
      </w:tblGrid>
      <w:tr w14:paraId="1A393DFA">
        <w:tblPrEx>
          <w:tblCellMar>
            <w:top w:w="0" w:type="dxa"/>
            <w:left w:w="108" w:type="dxa"/>
            <w:bottom w:w="0" w:type="dxa"/>
            <w:right w:w="108" w:type="dxa"/>
          </w:tblCellMar>
        </w:tblPrEx>
        <w:trPr>
          <w:trHeight w:val="750" w:hRule="atLeast"/>
          <w:jc w:val="center"/>
        </w:trPr>
        <w:tc>
          <w:tcPr>
            <w:tcW w:w="10204" w:type="dxa"/>
            <w:gridSpan w:val="8"/>
            <w:tcBorders>
              <w:top w:val="nil"/>
              <w:left w:val="nil"/>
              <w:bottom w:val="nil"/>
              <w:right w:val="nil"/>
            </w:tcBorders>
            <w:noWrap/>
            <w:vAlign w:val="center"/>
          </w:tcPr>
          <w:p w14:paraId="7B029DDC">
            <w:pPr>
              <w:widowControl/>
              <w:jc w:val="center"/>
              <w:rPr>
                <w:rFonts w:hint="eastAsia" w:ascii="宋体" w:hAnsi="宋体"/>
                <w:b/>
                <w:bCs/>
                <w:color w:val="auto"/>
                <w:sz w:val="28"/>
                <w:szCs w:val="28"/>
                <w:highlight w:val="none"/>
              </w:rPr>
            </w:pPr>
            <w:r>
              <w:rPr>
                <w:rFonts w:hint="eastAsia" w:ascii="宋体" w:hAnsi="宋体"/>
                <w:b/>
                <w:bCs/>
                <w:color w:val="auto"/>
                <w:sz w:val="28"/>
                <w:szCs w:val="28"/>
                <w:highlight w:val="none"/>
              </w:rPr>
              <w:t>明细报价表</w:t>
            </w:r>
            <w:r>
              <w:rPr>
                <w:rFonts w:hint="eastAsia" w:ascii="宋体" w:hAnsi="宋体"/>
                <w:b/>
                <w:bCs/>
                <w:color w:val="auto"/>
                <w:sz w:val="28"/>
                <w:szCs w:val="28"/>
                <w:highlight w:val="none"/>
                <w:lang w:val="en-US" w:eastAsia="zh-CN"/>
              </w:rPr>
              <w:t>-标段二</w:t>
            </w:r>
          </w:p>
        </w:tc>
      </w:tr>
      <w:tr w14:paraId="70542F7D">
        <w:tblPrEx>
          <w:tblCellMar>
            <w:top w:w="0" w:type="dxa"/>
            <w:left w:w="108" w:type="dxa"/>
            <w:bottom w:w="0" w:type="dxa"/>
            <w:right w:w="108" w:type="dxa"/>
          </w:tblCellMar>
        </w:tblPrEx>
        <w:trPr>
          <w:trHeight w:val="499" w:hRule="atLeast"/>
          <w:jc w:val="center"/>
        </w:trPr>
        <w:tc>
          <w:tcPr>
            <w:tcW w:w="636" w:type="dxa"/>
            <w:vMerge w:val="restart"/>
            <w:tcBorders>
              <w:top w:val="single" w:color="000000" w:sz="4" w:space="0"/>
              <w:left w:val="single" w:color="000000" w:sz="4" w:space="0"/>
              <w:bottom w:val="single" w:color="000000" w:sz="4" w:space="0"/>
              <w:right w:val="single" w:color="000000" w:sz="4" w:space="0"/>
            </w:tcBorders>
            <w:vAlign w:val="center"/>
          </w:tcPr>
          <w:p w14:paraId="1530F747">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bidi="ar"/>
              </w:rPr>
            </w:pPr>
            <w:r>
              <w:rPr>
                <w:rFonts w:hint="eastAsia" w:ascii="宋体" w:hAnsi="宋体" w:eastAsia="宋体"/>
                <w:color w:val="auto"/>
                <w:kern w:val="0"/>
                <w:sz w:val="20"/>
                <w:highlight w:val="none"/>
                <w:lang w:bidi="ar"/>
              </w:rPr>
              <w:t>序号</w:t>
            </w:r>
          </w:p>
        </w:tc>
        <w:tc>
          <w:tcPr>
            <w:tcW w:w="2717" w:type="dxa"/>
            <w:gridSpan w:val="2"/>
            <w:vMerge w:val="restart"/>
            <w:tcBorders>
              <w:top w:val="single" w:color="000000" w:sz="4" w:space="0"/>
              <w:left w:val="single" w:color="000000" w:sz="4" w:space="0"/>
              <w:bottom w:val="single" w:color="000000" w:sz="4" w:space="0"/>
              <w:right w:val="single" w:color="000000" w:sz="4" w:space="0"/>
            </w:tcBorders>
            <w:vAlign w:val="center"/>
          </w:tcPr>
          <w:p w14:paraId="328031FF">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bidi="ar"/>
              </w:rPr>
            </w:pPr>
            <w:r>
              <w:rPr>
                <w:rFonts w:hint="eastAsia" w:ascii="宋体" w:hAnsi="宋体" w:eastAsia="宋体"/>
                <w:color w:val="auto"/>
                <w:kern w:val="0"/>
                <w:sz w:val="20"/>
                <w:highlight w:val="none"/>
                <w:lang w:bidi="ar"/>
              </w:rPr>
              <w:t>类别或单项</w:t>
            </w:r>
          </w:p>
        </w:tc>
        <w:tc>
          <w:tcPr>
            <w:tcW w:w="1753" w:type="dxa"/>
            <w:vMerge w:val="restart"/>
            <w:tcBorders>
              <w:top w:val="single" w:color="000000" w:sz="4" w:space="0"/>
              <w:left w:val="single" w:color="000000" w:sz="4" w:space="0"/>
              <w:bottom w:val="single" w:color="000000" w:sz="4" w:space="0"/>
              <w:right w:val="single" w:color="000000" w:sz="4" w:space="0"/>
            </w:tcBorders>
            <w:vAlign w:val="center"/>
          </w:tcPr>
          <w:p w14:paraId="249975BE">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bidi="ar"/>
              </w:rPr>
            </w:pPr>
            <w:r>
              <w:rPr>
                <w:rFonts w:hint="eastAsia" w:ascii="宋体" w:hAnsi="宋体" w:eastAsia="宋体"/>
                <w:color w:val="auto"/>
                <w:kern w:val="0"/>
                <w:sz w:val="20"/>
                <w:highlight w:val="none"/>
                <w:lang w:bidi="ar"/>
              </w:rPr>
              <w:t>单位</w:t>
            </w:r>
          </w:p>
        </w:tc>
        <w:tc>
          <w:tcPr>
            <w:tcW w:w="1457" w:type="dxa"/>
            <w:vMerge w:val="restart"/>
            <w:tcBorders>
              <w:top w:val="single" w:color="000000" w:sz="4" w:space="0"/>
              <w:left w:val="single" w:color="000000" w:sz="4" w:space="0"/>
              <w:bottom w:val="single" w:color="000000" w:sz="4" w:space="0"/>
              <w:right w:val="single" w:color="000000" w:sz="4" w:space="0"/>
            </w:tcBorders>
            <w:vAlign w:val="center"/>
          </w:tcPr>
          <w:p w14:paraId="449F58BA">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bidi="ar"/>
              </w:rPr>
            </w:pPr>
            <w:r>
              <w:rPr>
                <w:rFonts w:hint="eastAsia" w:ascii="宋体" w:hAnsi="宋体" w:eastAsia="宋体"/>
                <w:color w:val="auto"/>
                <w:kern w:val="0"/>
                <w:sz w:val="20"/>
                <w:highlight w:val="none"/>
                <w:lang w:bidi="ar"/>
              </w:rPr>
              <w:t>养护面积</w:t>
            </w:r>
            <w:r>
              <w:rPr>
                <w:rFonts w:hint="eastAsia" w:ascii="宋体" w:hAnsi="宋体" w:eastAsia="宋体"/>
                <w:color w:val="auto"/>
                <w:kern w:val="0"/>
                <w:sz w:val="20"/>
                <w:highlight w:val="none"/>
                <w:lang w:bidi="ar"/>
              </w:rPr>
              <w:br w:type="textWrapping"/>
            </w:r>
            <w:r>
              <w:rPr>
                <w:rFonts w:hint="eastAsia" w:ascii="宋体" w:hAnsi="宋体" w:eastAsia="宋体"/>
                <w:color w:val="auto"/>
                <w:kern w:val="0"/>
                <w:sz w:val="20"/>
                <w:highlight w:val="none"/>
                <w:lang w:bidi="ar"/>
              </w:rPr>
              <w:t>（㎡）</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14:paraId="13479BF2">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bidi="ar"/>
              </w:rPr>
            </w:pPr>
            <w:r>
              <w:rPr>
                <w:rFonts w:hint="eastAsia" w:ascii="宋体" w:hAnsi="宋体" w:eastAsia="宋体"/>
                <w:color w:val="auto"/>
                <w:kern w:val="0"/>
                <w:sz w:val="20"/>
                <w:highlight w:val="none"/>
                <w:lang w:bidi="ar"/>
              </w:rPr>
              <w:t>投标单价（元）</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14:paraId="1DE36CDD">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bidi="ar"/>
              </w:rPr>
            </w:pPr>
            <w:r>
              <w:rPr>
                <w:rFonts w:hint="eastAsia" w:ascii="宋体" w:hAnsi="宋体" w:eastAsia="宋体"/>
                <w:color w:val="auto"/>
                <w:kern w:val="0"/>
                <w:sz w:val="20"/>
                <w:highlight w:val="none"/>
                <w:lang w:bidi="ar"/>
              </w:rPr>
              <w:t>投标总价（元）</w:t>
            </w:r>
          </w:p>
        </w:tc>
        <w:tc>
          <w:tcPr>
            <w:tcW w:w="873" w:type="dxa"/>
            <w:vMerge w:val="restart"/>
            <w:tcBorders>
              <w:top w:val="single" w:color="000000" w:sz="4" w:space="0"/>
              <w:left w:val="single" w:color="000000" w:sz="4" w:space="0"/>
              <w:bottom w:val="single" w:color="000000" w:sz="4" w:space="0"/>
              <w:right w:val="single" w:color="000000" w:sz="4" w:space="0"/>
            </w:tcBorders>
            <w:vAlign w:val="center"/>
          </w:tcPr>
          <w:p w14:paraId="1E899628">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bidi="ar"/>
              </w:rPr>
            </w:pPr>
            <w:r>
              <w:rPr>
                <w:rFonts w:hint="eastAsia" w:ascii="宋体" w:hAnsi="宋体" w:eastAsia="宋体"/>
                <w:color w:val="auto"/>
                <w:kern w:val="0"/>
                <w:sz w:val="20"/>
                <w:highlight w:val="none"/>
                <w:lang w:bidi="ar"/>
              </w:rPr>
              <w:t>备注</w:t>
            </w:r>
          </w:p>
        </w:tc>
      </w:tr>
      <w:tr w14:paraId="01D0F623">
        <w:tblPrEx>
          <w:tblCellMar>
            <w:top w:w="0" w:type="dxa"/>
            <w:left w:w="108" w:type="dxa"/>
            <w:bottom w:w="0" w:type="dxa"/>
            <w:right w:w="108" w:type="dxa"/>
          </w:tblCellMar>
        </w:tblPrEx>
        <w:trPr>
          <w:trHeight w:val="310" w:hRule="atLeast"/>
          <w:jc w:val="center"/>
        </w:trPr>
        <w:tc>
          <w:tcPr>
            <w:tcW w:w="636" w:type="dxa"/>
            <w:vMerge w:val="continue"/>
            <w:tcBorders>
              <w:top w:val="single" w:color="000000" w:sz="4" w:space="0"/>
              <w:left w:val="single" w:color="000000" w:sz="4" w:space="0"/>
              <w:bottom w:val="single" w:color="000000" w:sz="4" w:space="0"/>
              <w:right w:val="single" w:color="000000" w:sz="4" w:space="0"/>
            </w:tcBorders>
            <w:vAlign w:val="center"/>
          </w:tcPr>
          <w:p w14:paraId="334938EA">
            <w:pPr>
              <w:jc w:val="center"/>
              <w:rPr>
                <w:rFonts w:hint="eastAsia" w:ascii="宋体" w:hAnsi="宋体" w:eastAsia="宋体"/>
                <w:color w:val="auto"/>
                <w:sz w:val="20"/>
                <w:highlight w:val="none"/>
              </w:rPr>
            </w:pPr>
          </w:p>
        </w:tc>
        <w:tc>
          <w:tcPr>
            <w:tcW w:w="271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D31575B">
            <w:pPr>
              <w:jc w:val="center"/>
              <w:rPr>
                <w:rFonts w:hint="eastAsia" w:ascii="宋体" w:hAnsi="宋体" w:eastAsia="宋体"/>
                <w:color w:val="auto"/>
                <w:sz w:val="20"/>
                <w:highlight w:val="none"/>
              </w:rPr>
            </w:pPr>
          </w:p>
        </w:tc>
        <w:tc>
          <w:tcPr>
            <w:tcW w:w="1753" w:type="dxa"/>
            <w:vMerge w:val="continue"/>
            <w:tcBorders>
              <w:top w:val="single" w:color="000000" w:sz="4" w:space="0"/>
              <w:left w:val="single" w:color="000000" w:sz="4" w:space="0"/>
              <w:bottom w:val="single" w:color="000000" w:sz="4" w:space="0"/>
              <w:right w:val="single" w:color="000000" w:sz="4" w:space="0"/>
            </w:tcBorders>
            <w:vAlign w:val="center"/>
          </w:tcPr>
          <w:p w14:paraId="47DB4D1D">
            <w:pPr>
              <w:jc w:val="center"/>
              <w:rPr>
                <w:rFonts w:hint="eastAsia" w:ascii="宋体" w:hAnsi="宋体" w:eastAsia="宋体"/>
                <w:color w:val="auto"/>
                <w:sz w:val="20"/>
                <w:highlight w:val="none"/>
              </w:rPr>
            </w:pPr>
          </w:p>
        </w:tc>
        <w:tc>
          <w:tcPr>
            <w:tcW w:w="1457" w:type="dxa"/>
            <w:vMerge w:val="continue"/>
            <w:tcBorders>
              <w:top w:val="single" w:color="000000" w:sz="4" w:space="0"/>
              <w:left w:val="single" w:color="000000" w:sz="4" w:space="0"/>
              <w:bottom w:val="single" w:color="000000" w:sz="4" w:space="0"/>
              <w:right w:val="single" w:color="000000" w:sz="4" w:space="0"/>
            </w:tcBorders>
            <w:vAlign w:val="center"/>
          </w:tcPr>
          <w:p w14:paraId="7B423664">
            <w:pPr>
              <w:jc w:val="center"/>
              <w:rPr>
                <w:rFonts w:hint="eastAsia" w:ascii="宋体" w:hAnsi="宋体" w:eastAsia="宋体"/>
                <w:color w:val="auto"/>
                <w:sz w:val="20"/>
                <w:highlight w:val="none"/>
              </w:rPr>
            </w:pP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14:paraId="3B7F7D0F">
            <w:pPr>
              <w:jc w:val="center"/>
              <w:rPr>
                <w:rFonts w:hint="eastAsia" w:ascii="宋体" w:hAnsi="宋体" w:eastAsia="宋体"/>
                <w:color w:val="auto"/>
                <w:sz w:val="20"/>
                <w:highlight w:val="none"/>
              </w:rPr>
            </w:pP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14:paraId="0FE33EC6">
            <w:pPr>
              <w:jc w:val="center"/>
              <w:rPr>
                <w:rFonts w:hint="eastAsia" w:ascii="宋体" w:hAnsi="宋体" w:eastAsia="宋体"/>
                <w:color w:val="auto"/>
                <w:sz w:val="20"/>
                <w:highlight w:val="none"/>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14:paraId="755C9C51">
            <w:pPr>
              <w:jc w:val="center"/>
              <w:rPr>
                <w:rFonts w:hint="eastAsia" w:ascii="宋体" w:hAnsi="宋体" w:eastAsia="宋体"/>
                <w:color w:val="auto"/>
                <w:sz w:val="20"/>
                <w:highlight w:val="none"/>
              </w:rPr>
            </w:pPr>
          </w:p>
        </w:tc>
      </w:tr>
      <w:tr w14:paraId="1DD5EB1D">
        <w:tblPrEx>
          <w:tblCellMar>
            <w:top w:w="0" w:type="dxa"/>
            <w:left w:w="108" w:type="dxa"/>
            <w:bottom w:w="0" w:type="dxa"/>
            <w:right w:w="108" w:type="dxa"/>
          </w:tblCellMar>
        </w:tblPrEx>
        <w:trPr>
          <w:trHeight w:val="740" w:hRule="atLeast"/>
          <w:jc w:val="center"/>
        </w:trPr>
        <w:tc>
          <w:tcPr>
            <w:tcW w:w="636" w:type="dxa"/>
            <w:tcBorders>
              <w:top w:val="single" w:color="000000" w:sz="4" w:space="0"/>
              <w:left w:val="single" w:color="000000" w:sz="4" w:space="0"/>
              <w:bottom w:val="single" w:color="000000" w:sz="4" w:space="0"/>
              <w:right w:val="single" w:color="000000" w:sz="4" w:space="0"/>
            </w:tcBorders>
            <w:vAlign w:val="center"/>
          </w:tcPr>
          <w:p w14:paraId="43F60666">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1</w:t>
            </w:r>
          </w:p>
        </w:tc>
        <w:tc>
          <w:tcPr>
            <w:tcW w:w="1457" w:type="dxa"/>
            <w:vMerge w:val="restart"/>
            <w:tcBorders>
              <w:top w:val="single" w:color="000000" w:sz="4" w:space="0"/>
              <w:left w:val="single" w:color="000000" w:sz="4" w:space="0"/>
              <w:bottom w:val="single" w:color="000000" w:sz="4" w:space="0"/>
              <w:right w:val="single" w:color="000000" w:sz="4" w:space="0"/>
            </w:tcBorders>
            <w:vAlign w:val="center"/>
          </w:tcPr>
          <w:p w14:paraId="403BAB5F">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日常养护类别</w:t>
            </w:r>
          </w:p>
        </w:tc>
        <w:tc>
          <w:tcPr>
            <w:tcW w:w="1260" w:type="dxa"/>
            <w:tcBorders>
              <w:top w:val="single" w:color="000000" w:sz="4" w:space="0"/>
              <w:left w:val="single" w:color="000000" w:sz="4" w:space="0"/>
              <w:bottom w:val="single" w:color="000000" w:sz="4" w:space="0"/>
              <w:right w:val="single" w:color="000000" w:sz="4" w:space="0"/>
            </w:tcBorders>
            <w:vAlign w:val="center"/>
          </w:tcPr>
          <w:p w14:paraId="1F6B515A">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绿地</w:t>
            </w:r>
          </w:p>
        </w:tc>
        <w:tc>
          <w:tcPr>
            <w:tcW w:w="1753" w:type="dxa"/>
            <w:tcBorders>
              <w:top w:val="single" w:color="000000" w:sz="4" w:space="0"/>
              <w:left w:val="single" w:color="000000" w:sz="4" w:space="0"/>
              <w:bottom w:val="single" w:color="000000" w:sz="4" w:space="0"/>
              <w:right w:val="single" w:color="000000" w:sz="4" w:space="0"/>
            </w:tcBorders>
            <w:vAlign w:val="center"/>
          </w:tcPr>
          <w:p w14:paraId="2CC25902">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元/平方米*年</w:t>
            </w:r>
          </w:p>
        </w:tc>
        <w:tc>
          <w:tcPr>
            <w:tcW w:w="1457" w:type="dxa"/>
            <w:tcBorders>
              <w:top w:val="single" w:color="000000" w:sz="4" w:space="0"/>
              <w:left w:val="single" w:color="000000" w:sz="4" w:space="0"/>
              <w:bottom w:val="single" w:color="000000" w:sz="4" w:space="0"/>
              <w:right w:val="single" w:color="000000" w:sz="4" w:space="0"/>
            </w:tcBorders>
            <w:vAlign w:val="center"/>
          </w:tcPr>
          <w:p w14:paraId="13172AD8">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c>
          <w:tcPr>
            <w:tcW w:w="1384" w:type="dxa"/>
            <w:tcBorders>
              <w:top w:val="single" w:color="000000" w:sz="4" w:space="0"/>
              <w:left w:val="single" w:color="000000" w:sz="4" w:space="0"/>
              <w:bottom w:val="single" w:color="000000" w:sz="4" w:space="0"/>
              <w:right w:val="single" w:color="000000" w:sz="4" w:space="0"/>
            </w:tcBorders>
            <w:vAlign w:val="center"/>
          </w:tcPr>
          <w:p w14:paraId="20B6FE15">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c>
          <w:tcPr>
            <w:tcW w:w="1384" w:type="dxa"/>
            <w:tcBorders>
              <w:top w:val="single" w:color="000000" w:sz="4" w:space="0"/>
              <w:left w:val="single" w:color="000000" w:sz="4" w:space="0"/>
              <w:bottom w:val="single" w:color="000000" w:sz="4" w:space="0"/>
              <w:right w:val="single" w:color="000000" w:sz="4" w:space="0"/>
            </w:tcBorders>
            <w:vAlign w:val="center"/>
          </w:tcPr>
          <w:p w14:paraId="1989F220">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c>
          <w:tcPr>
            <w:tcW w:w="873" w:type="dxa"/>
            <w:vMerge w:val="restart"/>
            <w:tcBorders>
              <w:top w:val="single" w:color="000000" w:sz="4" w:space="0"/>
              <w:left w:val="single" w:color="000000" w:sz="4" w:space="0"/>
              <w:bottom w:val="single" w:color="000000" w:sz="4" w:space="0"/>
              <w:right w:val="single" w:color="000000" w:sz="4" w:space="0"/>
            </w:tcBorders>
            <w:vAlign w:val="center"/>
          </w:tcPr>
          <w:p w14:paraId="7B4B6509">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r>
      <w:tr w14:paraId="0CD78509">
        <w:tblPrEx>
          <w:tblCellMar>
            <w:top w:w="0" w:type="dxa"/>
            <w:left w:w="108" w:type="dxa"/>
            <w:bottom w:w="0" w:type="dxa"/>
            <w:right w:w="108" w:type="dxa"/>
          </w:tblCellMar>
        </w:tblPrEx>
        <w:trPr>
          <w:trHeight w:val="740" w:hRule="atLeast"/>
          <w:jc w:val="center"/>
        </w:trPr>
        <w:tc>
          <w:tcPr>
            <w:tcW w:w="636" w:type="dxa"/>
            <w:tcBorders>
              <w:top w:val="single" w:color="000000" w:sz="4" w:space="0"/>
              <w:left w:val="single" w:color="000000" w:sz="4" w:space="0"/>
              <w:bottom w:val="single" w:color="000000" w:sz="4" w:space="0"/>
              <w:right w:val="single" w:color="000000" w:sz="4" w:space="0"/>
            </w:tcBorders>
            <w:vAlign w:val="center"/>
          </w:tcPr>
          <w:p w14:paraId="7261CE12">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2</w:t>
            </w:r>
          </w:p>
        </w:tc>
        <w:tc>
          <w:tcPr>
            <w:tcW w:w="1457" w:type="dxa"/>
            <w:vMerge w:val="continue"/>
            <w:tcBorders>
              <w:top w:val="single" w:color="000000" w:sz="4" w:space="0"/>
              <w:left w:val="single" w:color="000000" w:sz="4" w:space="0"/>
              <w:bottom w:val="single" w:color="000000" w:sz="4" w:space="0"/>
              <w:right w:val="single" w:color="000000" w:sz="4" w:space="0"/>
            </w:tcBorders>
            <w:vAlign w:val="center"/>
          </w:tcPr>
          <w:p w14:paraId="4F28F227">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2C91EE30">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铺装</w:t>
            </w:r>
          </w:p>
        </w:tc>
        <w:tc>
          <w:tcPr>
            <w:tcW w:w="1753" w:type="dxa"/>
            <w:tcBorders>
              <w:top w:val="single" w:color="000000" w:sz="4" w:space="0"/>
              <w:left w:val="single" w:color="000000" w:sz="4" w:space="0"/>
              <w:bottom w:val="single" w:color="000000" w:sz="4" w:space="0"/>
              <w:right w:val="single" w:color="000000" w:sz="4" w:space="0"/>
            </w:tcBorders>
            <w:vAlign w:val="center"/>
          </w:tcPr>
          <w:p w14:paraId="244E10E4">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元/平方米*年</w:t>
            </w:r>
          </w:p>
        </w:tc>
        <w:tc>
          <w:tcPr>
            <w:tcW w:w="1457" w:type="dxa"/>
            <w:tcBorders>
              <w:top w:val="single" w:color="000000" w:sz="4" w:space="0"/>
              <w:left w:val="single" w:color="000000" w:sz="4" w:space="0"/>
              <w:bottom w:val="single" w:color="000000" w:sz="4" w:space="0"/>
              <w:right w:val="single" w:color="000000" w:sz="4" w:space="0"/>
            </w:tcBorders>
            <w:vAlign w:val="center"/>
          </w:tcPr>
          <w:p w14:paraId="26820C87">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c>
          <w:tcPr>
            <w:tcW w:w="1384" w:type="dxa"/>
            <w:tcBorders>
              <w:top w:val="single" w:color="000000" w:sz="4" w:space="0"/>
              <w:left w:val="single" w:color="000000" w:sz="4" w:space="0"/>
              <w:bottom w:val="single" w:color="000000" w:sz="4" w:space="0"/>
              <w:right w:val="single" w:color="000000" w:sz="4" w:space="0"/>
            </w:tcBorders>
            <w:vAlign w:val="center"/>
          </w:tcPr>
          <w:p w14:paraId="1FB1039B">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c>
          <w:tcPr>
            <w:tcW w:w="1384" w:type="dxa"/>
            <w:tcBorders>
              <w:top w:val="single" w:color="000000" w:sz="4" w:space="0"/>
              <w:left w:val="single" w:color="000000" w:sz="4" w:space="0"/>
              <w:bottom w:val="single" w:color="000000" w:sz="4" w:space="0"/>
              <w:right w:val="single" w:color="000000" w:sz="4" w:space="0"/>
            </w:tcBorders>
            <w:vAlign w:val="center"/>
          </w:tcPr>
          <w:p w14:paraId="3EA38CBD">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14:paraId="79F4BC51">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r>
      <w:tr w14:paraId="0ED8B6D7">
        <w:tblPrEx>
          <w:tblCellMar>
            <w:top w:w="0" w:type="dxa"/>
            <w:left w:w="108" w:type="dxa"/>
            <w:bottom w:w="0" w:type="dxa"/>
            <w:right w:w="108" w:type="dxa"/>
          </w:tblCellMar>
        </w:tblPrEx>
        <w:trPr>
          <w:trHeight w:val="740" w:hRule="atLeast"/>
          <w:jc w:val="center"/>
        </w:trPr>
        <w:tc>
          <w:tcPr>
            <w:tcW w:w="636" w:type="dxa"/>
            <w:tcBorders>
              <w:top w:val="single" w:color="000000" w:sz="4" w:space="0"/>
              <w:left w:val="single" w:color="000000" w:sz="4" w:space="0"/>
              <w:bottom w:val="single" w:color="000000" w:sz="4" w:space="0"/>
              <w:right w:val="single" w:color="000000" w:sz="4" w:space="0"/>
            </w:tcBorders>
            <w:vAlign w:val="center"/>
          </w:tcPr>
          <w:p w14:paraId="44F6B41C">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3</w:t>
            </w:r>
          </w:p>
        </w:tc>
        <w:tc>
          <w:tcPr>
            <w:tcW w:w="1457" w:type="dxa"/>
            <w:vMerge w:val="continue"/>
            <w:tcBorders>
              <w:top w:val="single" w:color="000000" w:sz="4" w:space="0"/>
              <w:left w:val="single" w:color="000000" w:sz="4" w:space="0"/>
              <w:bottom w:val="single" w:color="000000" w:sz="4" w:space="0"/>
              <w:right w:val="single" w:color="000000" w:sz="4" w:space="0"/>
            </w:tcBorders>
            <w:vAlign w:val="center"/>
          </w:tcPr>
          <w:p w14:paraId="5B40D5BB">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7E52ECFE">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水面</w:t>
            </w:r>
          </w:p>
        </w:tc>
        <w:tc>
          <w:tcPr>
            <w:tcW w:w="1753" w:type="dxa"/>
            <w:tcBorders>
              <w:top w:val="single" w:color="000000" w:sz="4" w:space="0"/>
              <w:left w:val="single" w:color="000000" w:sz="4" w:space="0"/>
              <w:bottom w:val="single" w:color="000000" w:sz="4" w:space="0"/>
              <w:right w:val="single" w:color="000000" w:sz="4" w:space="0"/>
            </w:tcBorders>
            <w:vAlign w:val="center"/>
          </w:tcPr>
          <w:p w14:paraId="45FCC5B2">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元/平方米*年</w:t>
            </w:r>
          </w:p>
        </w:tc>
        <w:tc>
          <w:tcPr>
            <w:tcW w:w="1457" w:type="dxa"/>
            <w:tcBorders>
              <w:top w:val="single" w:color="000000" w:sz="4" w:space="0"/>
              <w:left w:val="single" w:color="000000" w:sz="4" w:space="0"/>
              <w:bottom w:val="single" w:color="000000" w:sz="4" w:space="0"/>
              <w:right w:val="single" w:color="000000" w:sz="4" w:space="0"/>
            </w:tcBorders>
            <w:vAlign w:val="center"/>
          </w:tcPr>
          <w:p w14:paraId="3E39B8EC">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c>
          <w:tcPr>
            <w:tcW w:w="1384" w:type="dxa"/>
            <w:tcBorders>
              <w:top w:val="single" w:color="000000" w:sz="4" w:space="0"/>
              <w:left w:val="single" w:color="000000" w:sz="4" w:space="0"/>
              <w:bottom w:val="single" w:color="000000" w:sz="4" w:space="0"/>
              <w:right w:val="single" w:color="000000" w:sz="4" w:space="0"/>
            </w:tcBorders>
            <w:noWrap/>
            <w:vAlign w:val="center"/>
          </w:tcPr>
          <w:p w14:paraId="52AD15FA">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c>
          <w:tcPr>
            <w:tcW w:w="1384" w:type="dxa"/>
            <w:tcBorders>
              <w:top w:val="single" w:color="000000" w:sz="4" w:space="0"/>
              <w:left w:val="single" w:color="000000" w:sz="4" w:space="0"/>
              <w:bottom w:val="single" w:color="000000" w:sz="4" w:space="0"/>
              <w:right w:val="single" w:color="000000" w:sz="4" w:space="0"/>
            </w:tcBorders>
            <w:noWrap/>
            <w:vAlign w:val="center"/>
          </w:tcPr>
          <w:p w14:paraId="5AF1C174">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14:paraId="09C4F1C3">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r>
      <w:tr w14:paraId="4B398CF4">
        <w:tblPrEx>
          <w:tblCellMar>
            <w:top w:w="0" w:type="dxa"/>
            <w:left w:w="108" w:type="dxa"/>
            <w:bottom w:w="0" w:type="dxa"/>
            <w:right w:w="108" w:type="dxa"/>
          </w:tblCellMar>
        </w:tblPrEx>
        <w:trPr>
          <w:trHeight w:val="740" w:hRule="atLeast"/>
          <w:jc w:val="center"/>
        </w:trPr>
        <w:tc>
          <w:tcPr>
            <w:tcW w:w="636" w:type="dxa"/>
            <w:tcBorders>
              <w:top w:val="single" w:color="000000" w:sz="4" w:space="0"/>
              <w:left w:val="single" w:color="000000" w:sz="4" w:space="0"/>
              <w:bottom w:val="single" w:color="000000" w:sz="4" w:space="0"/>
              <w:right w:val="single" w:color="000000" w:sz="4" w:space="0"/>
            </w:tcBorders>
            <w:vAlign w:val="center"/>
          </w:tcPr>
          <w:p w14:paraId="30E67465">
            <w:pPr>
              <w:keepNext w:val="0"/>
              <w:keepLines w:val="0"/>
              <w:pageBreakBefore w:val="0"/>
              <w:widowControl/>
              <w:kinsoku/>
              <w:wordWrap/>
              <w:overflowPunct/>
              <w:topLinePunct w:val="0"/>
              <w:autoSpaceDE/>
              <w:autoSpaceDN/>
              <w:bidi w:val="0"/>
              <w:snapToGrid/>
              <w:spacing w:after="0"/>
              <w:jc w:val="center"/>
              <w:rPr>
                <w:rFonts w:hint="default" w:ascii="宋体" w:hAnsi="宋体" w:eastAsia="宋体"/>
                <w:color w:val="auto"/>
                <w:kern w:val="0"/>
                <w:sz w:val="20"/>
                <w:highlight w:val="none"/>
                <w:lang w:val="en-US" w:eastAsia="zh-CN" w:bidi="ar"/>
              </w:rPr>
            </w:pPr>
            <w:r>
              <w:rPr>
                <w:rFonts w:hint="eastAsia" w:ascii="宋体" w:hAnsi="宋体"/>
                <w:color w:val="auto"/>
                <w:kern w:val="0"/>
                <w:sz w:val="20"/>
                <w:highlight w:val="none"/>
                <w:lang w:val="en-US" w:eastAsia="zh-CN" w:bidi="ar"/>
              </w:rPr>
              <w:t>4</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7DC164">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s="Times New Roman"/>
                <w:color w:val="auto"/>
                <w:kern w:val="0"/>
                <w:sz w:val="20"/>
                <w:szCs w:val="22"/>
                <w:highlight w:val="none"/>
                <w:lang w:val="en-US" w:eastAsia="zh-CN" w:bidi="ar"/>
              </w:rPr>
            </w:pPr>
            <w:r>
              <w:rPr>
                <w:rFonts w:hint="eastAsia" w:ascii="宋体" w:hAnsi="宋体"/>
                <w:color w:val="auto"/>
                <w:kern w:val="0"/>
                <w:sz w:val="20"/>
                <w:highlight w:val="none"/>
                <w:lang w:val="en-US" w:eastAsia="zh-CN" w:bidi="ar"/>
              </w:rPr>
              <w:t>临时用工</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A9F5">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s="Times New Roman"/>
                <w:color w:val="auto"/>
                <w:kern w:val="0"/>
                <w:sz w:val="20"/>
                <w:szCs w:val="22"/>
                <w:highlight w:val="none"/>
                <w:lang w:val="en-US" w:eastAsia="zh-CN" w:bidi="ar"/>
              </w:rPr>
            </w:pPr>
            <w:r>
              <w:rPr>
                <w:rFonts w:hint="eastAsia" w:ascii="宋体" w:hAnsi="宋体" w:eastAsia="宋体"/>
                <w:color w:val="auto"/>
                <w:kern w:val="0"/>
                <w:sz w:val="20"/>
                <w:highlight w:val="none"/>
                <w:lang w:val="en-US" w:eastAsia="zh-CN" w:bidi="ar"/>
              </w:rPr>
              <w:t>元/工日</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F696">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s="Times New Roman"/>
                <w:color w:val="auto"/>
                <w:kern w:val="0"/>
                <w:sz w:val="20"/>
                <w:szCs w:val="22"/>
                <w:highlight w:val="none"/>
                <w:lang w:val="en-US" w:eastAsia="zh-CN" w:bidi="ar"/>
              </w:rPr>
            </w:pPr>
            <w:r>
              <w:rPr>
                <w:rFonts w:hint="eastAsia" w:ascii="宋体" w:hAnsi="宋体"/>
                <w:color w:val="auto"/>
                <w:kern w:val="0"/>
                <w:sz w:val="20"/>
                <w:highlight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74A5D">
            <w:pPr>
              <w:keepNext w:val="0"/>
              <w:keepLines w:val="0"/>
              <w:pageBreakBefore w:val="0"/>
              <w:widowControl/>
              <w:kinsoku/>
              <w:wordWrap/>
              <w:overflowPunct/>
              <w:topLinePunct w:val="0"/>
              <w:autoSpaceDE/>
              <w:autoSpaceDN/>
              <w:bidi w:val="0"/>
              <w:snapToGrid/>
              <w:spacing w:after="0"/>
              <w:jc w:val="center"/>
              <w:rPr>
                <w:rFonts w:hint="eastAsia" w:ascii="宋体" w:hAnsi="宋体"/>
                <w:color w:val="auto"/>
                <w:kern w:val="0"/>
                <w:sz w:val="20"/>
                <w:highlight w:val="none"/>
                <w:lang w:val="en-US" w:eastAsia="zh-CN" w:bidi="ar"/>
              </w:rPr>
            </w:pPr>
            <w:r>
              <w:rPr>
                <w:rFonts w:hint="eastAsia" w:ascii="宋体" w:hAnsi="宋体"/>
                <w:color w:val="auto"/>
                <w:kern w:val="0"/>
                <w:sz w:val="20"/>
                <w:highlight w:val="none"/>
                <w:lang w:val="en-US" w:eastAsia="zh-CN" w:bidi="ar"/>
              </w:rPr>
              <w:t>男工：</w:t>
            </w:r>
          </w:p>
          <w:p w14:paraId="0C0D3865">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s="Times New Roman"/>
                <w:color w:val="auto"/>
                <w:kern w:val="0"/>
                <w:sz w:val="20"/>
                <w:szCs w:val="22"/>
                <w:highlight w:val="none"/>
                <w:lang w:val="en-US" w:eastAsia="zh-CN" w:bidi="ar"/>
              </w:rPr>
            </w:pPr>
            <w:r>
              <w:rPr>
                <w:rFonts w:hint="eastAsia" w:ascii="宋体" w:hAnsi="宋体"/>
                <w:color w:val="auto"/>
                <w:kern w:val="0"/>
                <w:sz w:val="20"/>
                <w:highlight w:val="none"/>
                <w:lang w:val="en-US" w:eastAsia="zh-CN" w:bidi="ar"/>
              </w:rPr>
              <w:t>女工：</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D9AA5">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s="Times New Roman"/>
                <w:color w:val="auto"/>
                <w:kern w:val="0"/>
                <w:sz w:val="20"/>
                <w:szCs w:val="22"/>
                <w:highlight w:val="none"/>
                <w:lang w:val="en-US" w:eastAsia="zh-CN" w:bidi="ar"/>
              </w:rPr>
            </w:pPr>
            <w:r>
              <w:rPr>
                <w:rFonts w:hint="eastAsia" w:ascii="宋体" w:hAnsi="宋体"/>
                <w:color w:val="auto"/>
                <w:kern w:val="0"/>
                <w:sz w:val="20"/>
                <w:highlight w:val="none"/>
                <w:lang w:val="en-US" w:eastAsia="zh-CN" w:bidi="ar"/>
              </w:rPr>
              <w:t>/</w:t>
            </w: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14:paraId="4FC0D413">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r>
      <w:tr w14:paraId="0CCA9A22">
        <w:tblPrEx>
          <w:tblCellMar>
            <w:top w:w="0" w:type="dxa"/>
            <w:left w:w="108" w:type="dxa"/>
            <w:bottom w:w="0" w:type="dxa"/>
            <w:right w:w="108" w:type="dxa"/>
          </w:tblCellMar>
        </w:tblPrEx>
        <w:trPr>
          <w:trHeight w:val="740" w:hRule="atLeast"/>
          <w:jc w:val="center"/>
        </w:trPr>
        <w:tc>
          <w:tcPr>
            <w:tcW w:w="636" w:type="dxa"/>
            <w:tcBorders>
              <w:top w:val="single" w:color="000000" w:sz="4" w:space="0"/>
              <w:left w:val="single" w:color="000000" w:sz="4" w:space="0"/>
              <w:bottom w:val="single" w:color="000000" w:sz="4" w:space="0"/>
              <w:right w:val="single" w:color="000000" w:sz="4" w:space="0"/>
            </w:tcBorders>
            <w:noWrap/>
            <w:vAlign w:val="center"/>
          </w:tcPr>
          <w:p w14:paraId="71A34A26">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color w:val="auto"/>
                <w:kern w:val="0"/>
                <w:sz w:val="20"/>
                <w:highlight w:val="none"/>
                <w:lang w:val="en-US" w:eastAsia="zh-CN" w:bidi="ar"/>
              </w:rPr>
              <w:t>5</w:t>
            </w:r>
          </w:p>
        </w:tc>
        <w:tc>
          <w:tcPr>
            <w:tcW w:w="7311" w:type="dxa"/>
            <w:gridSpan w:val="5"/>
            <w:tcBorders>
              <w:top w:val="single" w:color="000000" w:sz="4" w:space="0"/>
              <w:left w:val="single" w:color="000000" w:sz="4" w:space="0"/>
              <w:bottom w:val="single" w:color="000000" w:sz="4" w:space="0"/>
              <w:right w:val="single" w:color="000000" w:sz="4" w:space="0"/>
            </w:tcBorders>
            <w:noWrap/>
            <w:vAlign w:val="center"/>
          </w:tcPr>
          <w:p w14:paraId="64D002D3">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合计</w:t>
            </w:r>
          </w:p>
        </w:tc>
        <w:tc>
          <w:tcPr>
            <w:tcW w:w="1384" w:type="dxa"/>
            <w:tcBorders>
              <w:top w:val="single" w:color="000000" w:sz="4" w:space="0"/>
              <w:left w:val="single" w:color="000000" w:sz="4" w:space="0"/>
              <w:bottom w:val="single" w:color="000000" w:sz="4" w:space="0"/>
              <w:right w:val="single" w:color="000000" w:sz="4" w:space="0"/>
            </w:tcBorders>
            <w:noWrap/>
            <w:vAlign w:val="center"/>
          </w:tcPr>
          <w:p w14:paraId="02B1560E">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14:paraId="663C5357">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r>
      <w:tr w14:paraId="1061CA33">
        <w:tblPrEx>
          <w:tblCellMar>
            <w:top w:w="0" w:type="dxa"/>
            <w:left w:w="108" w:type="dxa"/>
            <w:bottom w:w="0" w:type="dxa"/>
            <w:right w:w="108" w:type="dxa"/>
          </w:tblCellMar>
        </w:tblPrEx>
        <w:trPr>
          <w:trHeight w:val="310" w:hRule="atLeast"/>
          <w:jc w:val="center"/>
        </w:trPr>
        <w:tc>
          <w:tcPr>
            <w:tcW w:w="10204" w:type="dxa"/>
            <w:gridSpan w:val="8"/>
            <w:tcBorders>
              <w:top w:val="nil"/>
              <w:left w:val="nil"/>
              <w:bottom w:val="nil"/>
              <w:right w:val="nil"/>
            </w:tcBorders>
            <w:noWrap/>
            <w:vAlign w:val="bottom"/>
          </w:tcPr>
          <w:p w14:paraId="4FC438E2">
            <w:pPr>
              <w:rPr>
                <w:rFonts w:hint="eastAsia" w:ascii="宋体" w:hAnsi="宋体" w:eastAsia="宋体"/>
                <w:color w:val="auto"/>
                <w:sz w:val="24"/>
                <w:szCs w:val="24"/>
                <w:highlight w:val="none"/>
              </w:rPr>
            </w:pPr>
          </w:p>
        </w:tc>
      </w:tr>
    </w:tbl>
    <w:p w14:paraId="7AE888A6">
      <w:pPr>
        <w:widowControl/>
        <w:shd w:val="clear" w:color="auto" w:fill="FFFFFF"/>
        <w:spacing w:line="360" w:lineRule="auto"/>
        <w:jc w:val="left"/>
        <w:rPr>
          <w:rFonts w:hint="eastAsia" w:ascii="宋体" w:hAnsi="宋体" w:eastAsia="宋体"/>
          <w:color w:val="auto"/>
          <w:kern w:val="0"/>
          <w:highlight w:val="none"/>
        </w:rPr>
      </w:pPr>
    </w:p>
    <w:p w14:paraId="41B33A3C">
      <w:pPr>
        <w:widowControl/>
        <w:shd w:val="clear" w:color="auto" w:fill="FFFFFF"/>
        <w:spacing w:line="360" w:lineRule="auto"/>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说明：</w:t>
      </w:r>
    </w:p>
    <w:p w14:paraId="0AF4790D">
      <w:pPr>
        <w:widowControl/>
        <w:shd w:val="clear" w:color="auto" w:fill="FFFFFF"/>
        <w:spacing w:line="360" w:lineRule="auto"/>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1、如果行数不够，请自行增加。</w:t>
      </w:r>
    </w:p>
    <w:p w14:paraId="6910B840">
      <w:pPr>
        <w:widowControl/>
        <w:shd w:val="clear" w:color="auto" w:fill="FFFFFF"/>
        <w:spacing w:line="360" w:lineRule="auto"/>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2、未注明小微企业的，不享受价格扣除。</w:t>
      </w:r>
    </w:p>
    <w:p w14:paraId="041379AC">
      <w:pPr>
        <w:widowControl/>
        <w:shd w:val="clear" w:color="auto" w:fill="FFFFFF"/>
        <w:spacing w:line="360" w:lineRule="auto"/>
        <w:jc w:val="left"/>
        <w:rPr>
          <w:rFonts w:hint="eastAsia" w:ascii="宋体" w:hAnsi="宋体" w:eastAsia="宋体"/>
          <w:color w:val="auto"/>
          <w:kern w:val="0"/>
          <w:szCs w:val="21"/>
          <w:highlight w:val="none"/>
        </w:rPr>
      </w:pPr>
    </w:p>
    <w:p w14:paraId="4AC8A65C">
      <w:pPr>
        <w:widowControl/>
        <w:shd w:val="clear" w:color="auto" w:fill="FFFFFF"/>
        <w:spacing w:line="360" w:lineRule="auto"/>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供应商（盖章）:</w:t>
      </w:r>
      <w:r>
        <w:rPr>
          <w:rFonts w:hint="eastAsia" w:ascii="宋体" w:hAnsi="宋体" w:eastAsia="宋体"/>
          <w:color w:val="auto"/>
          <w:kern w:val="0"/>
          <w:szCs w:val="21"/>
          <w:highlight w:val="none"/>
          <w:u w:val="single"/>
        </w:rPr>
        <w:t xml:space="preserve">            </w:t>
      </w:r>
    </w:p>
    <w:p w14:paraId="1AE3F37A">
      <w:pPr>
        <w:widowControl/>
        <w:shd w:val="clear" w:color="auto" w:fill="FFFFFF"/>
        <w:spacing w:line="360" w:lineRule="auto"/>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法定代表人或其授权代表（签字）：</w:t>
      </w:r>
      <w:r>
        <w:rPr>
          <w:rFonts w:hint="eastAsia" w:ascii="宋体" w:hAnsi="宋体" w:eastAsia="宋体"/>
          <w:color w:val="auto"/>
          <w:kern w:val="0"/>
          <w:szCs w:val="21"/>
          <w:highlight w:val="none"/>
          <w:u w:val="single"/>
        </w:rPr>
        <w:t>          </w:t>
      </w:r>
    </w:p>
    <w:p w14:paraId="5A3730AE">
      <w:pPr>
        <w:widowControl w:val="0"/>
        <w:spacing w:after="0" w:line="360" w:lineRule="auto"/>
        <w:jc w:val="both"/>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日    期：   年    月    日</w:t>
      </w:r>
    </w:p>
    <w:p w14:paraId="5F60ECD4">
      <w:pPr>
        <w:widowControl w:val="0"/>
        <w:spacing w:after="0" w:line="360" w:lineRule="auto"/>
        <w:jc w:val="both"/>
        <w:rPr>
          <w:rFonts w:ascii="Times New Roman" w:hAnsi="Times New Roman" w:eastAsia="宋体"/>
          <w:b/>
          <w:color w:val="auto"/>
          <w:sz w:val="24"/>
          <w:highlight w:val="none"/>
          <w:lang w:eastAsia="zh-CN"/>
        </w:rPr>
      </w:pPr>
    </w:p>
    <w:p w14:paraId="1BBCF6A6">
      <w:pPr>
        <w:widowControl w:val="0"/>
        <w:spacing w:after="0" w:line="360" w:lineRule="auto"/>
        <w:jc w:val="both"/>
        <w:rPr>
          <w:rFonts w:ascii="Times New Roman" w:hAnsi="Times New Roman" w:eastAsia="宋体"/>
          <w:b/>
          <w:color w:val="auto"/>
          <w:sz w:val="24"/>
          <w:highlight w:val="none"/>
          <w:lang w:eastAsia="zh-CN"/>
        </w:rPr>
      </w:pPr>
    </w:p>
    <w:p w14:paraId="3E15D99C">
      <w:pPr>
        <w:widowControl w:val="0"/>
        <w:spacing w:after="0" w:line="360" w:lineRule="auto"/>
        <w:jc w:val="both"/>
        <w:rPr>
          <w:rFonts w:ascii="Times New Roman" w:hAnsi="Times New Roman" w:eastAsia="宋体"/>
          <w:b/>
          <w:color w:val="auto"/>
          <w:sz w:val="24"/>
          <w:highlight w:val="none"/>
          <w:lang w:eastAsia="zh-CN"/>
        </w:rPr>
      </w:pPr>
    </w:p>
    <w:p w14:paraId="6996252F">
      <w:pPr>
        <w:widowControl w:val="0"/>
        <w:spacing w:after="0" w:line="360" w:lineRule="auto"/>
        <w:jc w:val="both"/>
        <w:rPr>
          <w:rFonts w:ascii="Times New Roman" w:hAnsi="Times New Roman" w:eastAsia="宋体"/>
          <w:b/>
          <w:color w:val="auto"/>
          <w:sz w:val="24"/>
          <w:highlight w:val="none"/>
          <w:lang w:eastAsia="zh-CN"/>
        </w:rPr>
      </w:pPr>
    </w:p>
    <w:p w14:paraId="3C870875">
      <w:pPr>
        <w:widowControl w:val="0"/>
        <w:spacing w:after="0" w:line="360" w:lineRule="auto"/>
        <w:jc w:val="both"/>
        <w:rPr>
          <w:rFonts w:ascii="Times New Roman" w:hAnsi="Times New Roman" w:eastAsia="宋体"/>
          <w:b/>
          <w:color w:val="auto"/>
          <w:sz w:val="24"/>
          <w:highlight w:val="none"/>
          <w:lang w:eastAsia="zh-CN"/>
        </w:rPr>
      </w:pPr>
    </w:p>
    <w:tbl>
      <w:tblPr>
        <w:tblStyle w:val="15"/>
        <w:tblW w:w="10749" w:type="dxa"/>
        <w:jc w:val="center"/>
        <w:tblLayout w:type="fixed"/>
        <w:tblCellMar>
          <w:top w:w="0" w:type="dxa"/>
          <w:left w:w="108" w:type="dxa"/>
          <w:bottom w:w="0" w:type="dxa"/>
          <w:right w:w="108" w:type="dxa"/>
        </w:tblCellMar>
      </w:tblPr>
      <w:tblGrid>
        <w:gridCol w:w="636"/>
        <w:gridCol w:w="1457"/>
        <w:gridCol w:w="1018"/>
        <w:gridCol w:w="1475"/>
        <w:gridCol w:w="1575"/>
        <w:gridCol w:w="1113"/>
        <w:gridCol w:w="1725"/>
        <w:gridCol w:w="1750"/>
      </w:tblGrid>
      <w:tr w14:paraId="692DF632">
        <w:tblPrEx>
          <w:tblCellMar>
            <w:top w:w="0" w:type="dxa"/>
            <w:left w:w="108" w:type="dxa"/>
            <w:bottom w:w="0" w:type="dxa"/>
            <w:right w:w="108" w:type="dxa"/>
          </w:tblCellMar>
        </w:tblPrEx>
        <w:trPr>
          <w:trHeight w:val="750" w:hRule="atLeast"/>
          <w:jc w:val="center"/>
        </w:trPr>
        <w:tc>
          <w:tcPr>
            <w:tcW w:w="10749" w:type="dxa"/>
            <w:gridSpan w:val="8"/>
            <w:tcBorders>
              <w:top w:val="nil"/>
              <w:left w:val="nil"/>
              <w:bottom w:val="nil"/>
              <w:right w:val="nil"/>
            </w:tcBorders>
            <w:noWrap/>
            <w:vAlign w:val="center"/>
          </w:tcPr>
          <w:p w14:paraId="4A192CC0">
            <w:pPr>
              <w:widowControl/>
              <w:jc w:val="center"/>
              <w:rPr>
                <w:rFonts w:hint="eastAsia" w:ascii="宋体" w:hAnsi="宋体"/>
                <w:b/>
                <w:bCs/>
                <w:color w:val="auto"/>
                <w:sz w:val="28"/>
                <w:szCs w:val="28"/>
                <w:highlight w:val="none"/>
              </w:rPr>
            </w:pPr>
            <w:r>
              <w:rPr>
                <w:rFonts w:hint="eastAsia" w:ascii="宋体" w:hAnsi="宋体"/>
                <w:b/>
                <w:bCs/>
                <w:color w:val="auto"/>
                <w:sz w:val="28"/>
                <w:szCs w:val="28"/>
                <w:highlight w:val="none"/>
              </w:rPr>
              <w:t>明细报价表</w:t>
            </w:r>
            <w:r>
              <w:rPr>
                <w:rFonts w:hint="eastAsia" w:ascii="宋体" w:hAnsi="宋体"/>
                <w:b/>
                <w:bCs/>
                <w:color w:val="auto"/>
                <w:sz w:val="28"/>
                <w:szCs w:val="28"/>
                <w:highlight w:val="none"/>
                <w:lang w:val="en-US" w:eastAsia="zh-CN"/>
              </w:rPr>
              <w:t>-标段三</w:t>
            </w:r>
          </w:p>
        </w:tc>
      </w:tr>
      <w:tr w14:paraId="07E72604">
        <w:tblPrEx>
          <w:tblCellMar>
            <w:top w:w="0" w:type="dxa"/>
            <w:left w:w="108" w:type="dxa"/>
            <w:bottom w:w="0" w:type="dxa"/>
            <w:right w:w="108" w:type="dxa"/>
          </w:tblCellMar>
        </w:tblPrEx>
        <w:trPr>
          <w:trHeight w:val="499" w:hRule="atLeast"/>
          <w:jc w:val="center"/>
        </w:trPr>
        <w:tc>
          <w:tcPr>
            <w:tcW w:w="636" w:type="dxa"/>
            <w:vMerge w:val="restart"/>
            <w:tcBorders>
              <w:top w:val="single" w:color="000000" w:sz="4" w:space="0"/>
              <w:left w:val="single" w:color="000000" w:sz="4" w:space="0"/>
              <w:bottom w:val="single" w:color="000000" w:sz="4" w:space="0"/>
              <w:right w:val="single" w:color="000000" w:sz="4" w:space="0"/>
            </w:tcBorders>
            <w:vAlign w:val="center"/>
          </w:tcPr>
          <w:p w14:paraId="413F416A">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bidi="ar"/>
              </w:rPr>
            </w:pPr>
            <w:r>
              <w:rPr>
                <w:rFonts w:hint="eastAsia" w:ascii="宋体" w:hAnsi="宋体" w:eastAsia="宋体"/>
                <w:color w:val="auto"/>
                <w:kern w:val="0"/>
                <w:sz w:val="20"/>
                <w:highlight w:val="none"/>
                <w:lang w:bidi="ar"/>
              </w:rPr>
              <w:t>序号</w:t>
            </w:r>
          </w:p>
        </w:tc>
        <w:tc>
          <w:tcPr>
            <w:tcW w:w="2475" w:type="dxa"/>
            <w:gridSpan w:val="2"/>
            <w:vMerge w:val="restart"/>
            <w:tcBorders>
              <w:top w:val="single" w:color="000000" w:sz="4" w:space="0"/>
              <w:left w:val="single" w:color="000000" w:sz="4" w:space="0"/>
              <w:bottom w:val="single" w:color="000000" w:sz="4" w:space="0"/>
              <w:right w:val="single" w:color="000000" w:sz="4" w:space="0"/>
            </w:tcBorders>
            <w:vAlign w:val="center"/>
          </w:tcPr>
          <w:p w14:paraId="50131F37">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bidi="ar"/>
              </w:rPr>
            </w:pPr>
            <w:r>
              <w:rPr>
                <w:rFonts w:hint="eastAsia" w:ascii="宋体" w:hAnsi="宋体" w:eastAsia="宋体"/>
                <w:color w:val="auto"/>
                <w:kern w:val="0"/>
                <w:sz w:val="20"/>
                <w:highlight w:val="none"/>
                <w:lang w:bidi="ar"/>
              </w:rPr>
              <w:t>类别或单项</w:t>
            </w:r>
          </w:p>
        </w:tc>
        <w:tc>
          <w:tcPr>
            <w:tcW w:w="1475" w:type="dxa"/>
            <w:vMerge w:val="restart"/>
            <w:tcBorders>
              <w:top w:val="single" w:color="000000" w:sz="4" w:space="0"/>
              <w:left w:val="single" w:color="000000" w:sz="4" w:space="0"/>
              <w:bottom w:val="single" w:color="000000" w:sz="4" w:space="0"/>
              <w:right w:val="single" w:color="000000" w:sz="4" w:space="0"/>
            </w:tcBorders>
            <w:vAlign w:val="center"/>
          </w:tcPr>
          <w:p w14:paraId="386E7CC0">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bidi="ar"/>
              </w:rPr>
            </w:pPr>
            <w:r>
              <w:rPr>
                <w:rFonts w:hint="eastAsia" w:ascii="宋体" w:hAnsi="宋体" w:eastAsia="宋体"/>
                <w:color w:val="auto"/>
                <w:kern w:val="0"/>
                <w:sz w:val="20"/>
                <w:highlight w:val="none"/>
                <w:lang w:bidi="ar"/>
              </w:rPr>
              <w:t>单位</w:t>
            </w:r>
          </w:p>
        </w:tc>
        <w:tc>
          <w:tcPr>
            <w:tcW w:w="1575" w:type="dxa"/>
            <w:vMerge w:val="restart"/>
            <w:tcBorders>
              <w:top w:val="single" w:color="000000" w:sz="4" w:space="0"/>
              <w:left w:val="single" w:color="000000" w:sz="4" w:space="0"/>
              <w:bottom w:val="single" w:color="000000" w:sz="4" w:space="0"/>
              <w:right w:val="single" w:color="000000" w:sz="4" w:space="0"/>
            </w:tcBorders>
            <w:vAlign w:val="center"/>
          </w:tcPr>
          <w:p w14:paraId="671C2814">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bidi="ar"/>
              </w:rPr>
            </w:pPr>
            <w:r>
              <w:rPr>
                <w:rFonts w:hint="eastAsia" w:ascii="宋体" w:hAnsi="宋体" w:eastAsia="宋体"/>
                <w:color w:val="auto"/>
                <w:kern w:val="0"/>
                <w:sz w:val="20"/>
                <w:highlight w:val="none"/>
                <w:lang w:bidi="ar"/>
              </w:rPr>
              <w:t>养护面积</w:t>
            </w:r>
            <w:r>
              <w:rPr>
                <w:rFonts w:hint="eastAsia" w:ascii="宋体" w:hAnsi="宋体" w:eastAsia="宋体"/>
                <w:color w:val="auto"/>
                <w:kern w:val="0"/>
                <w:sz w:val="20"/>
                <w:highlight w:val="none"/>
                <w:lang w:bidi="ar"/>
              </w:rPr>
              <w:br w:type="textWrapping"/>
            </w:r>
            <w:r>
              <w:rPr>
                <w:rFonts w:hint="eastAsia" w:ascii="宋体" w:hAnsi="宋体" w:eastAsia="宋体"/>
                <w:color w:val="auto"/>
                <w:kern w:val="0"/>
                <w:sz w:val="20"/>
                <w:highlight w:val="none"/>
                <w:lang w:bidi="ar"/>
              </w:rPr>
              <w:t>（㎡）</w:t>
            </w:r>
          </w:p>
        </w:tc>
        <w:tc>
          <w:tcPr>
            <w:tcW w:w="1113" w:type="dxa"/>
            <w:vMerge w:val="restart"/>
            <w:tcBorders>
              <w:top w:val="single" w:color="000000" w:sz="4" w:space="0"/>
              <w:left w:val="single" w:color="000000" w:sz="4" w:space="0"/>
              <w:bottom w:val="single" w:color="000000" w:sz="4" w:space="0"/>
              <w:right w:val="single" w:color="000000" w:sz="4" w:space="0"/>
            </w:tcBorders>
            <w:vAlign w:val="center"/>
          </w:tcPr>
          <w:p w14:paraId="782E74D6">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bidi="ar"/>
              </w:rPr>
            </w:pPr>
            <w:r>
              <w:rPr>
                <w:rFonts w:hint="eastAsia" w:ascii="宋体" w:hAnsi="宋体" w:eastAsia="宋体"/>
                <w:color w:val="auto"/>
                <w:kern w:val="0"/>
                <w:sz w:val="20"/>
                <w:highlight w:val="none"/>
                <w:lang w:bidi="ar"/>
              </w:rPr>
              <w:t>投标单价（元）</w:t>
            </w:r>
          </w:p>
        </w:tc>
        <w:tc>
          <w:tcPr>
            <w:tcW w:w="1725" w:type="dxa"/>
            <w:vMerge w:val="restart"/>
            <w:tcBorders>
              <w:top w:val="single" w:color="000000" w:sz="4" w:space="0"/>
              <w:left w:val="single" w:color="000000" w:sz="4" w:space="0"/>
              <w:bottom w:val="single" w:color="000000" w:sz="4" w:space="0"/>
              <w:right w:val="single" w:color="000000" w:sz="4" w:space="0"/>
            </w:tcBorders>
            <w:vAlign w:val="center"/>
          </w:tcPr>
          <w:p w14:paraId="2DB3F4D9">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bidi="ar"/>
              </w:rPr>
            </w:pPr>
            <w:r>
              <w:rPr>
                <w:rFonts w:hint="eastAsia" w:ascii="宋体" w:hAnsi="宋体" w:eastAsia="宋体"/>
                <w:color w:val="auto"/>
                <w:kern w:val="0"/>
                <w:sz w:val="20"/>
                <w:highlight w:val="none"/>
                <w:lang w:bidi="ar"/>
              </w:rPr>
              <w:t>投标总价（元）</w:t>
            </w:r>
          </w:p>
        </w:tc>
        <w:tc>
          <w:tcPr>
            <w:tcW w:w="1750" w:type="dxa"/>
            <w:vMerge w:val="restart"/>
            <w:tcBorders>
              <w:top w:val="single" w:color="000000" w:sz="4" w:space="0"/>
              <w:left w:val="single" w:color="000000" w:sz="4" w:space="0"/>
              <w:bottom w:val="single" w:color="000000" w:sz="4" w:space="0"/>
              <w:right w:val="single" w:color="000000" w:sz="4" w:space="0"/>
            </w:tcBorders>
            <w:vAlign w:val="center"/>
          </w:tcPr>
          <w:p w14:paraId="3516B59E">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bidi="ar"/>
              </w:rPr>
            </w:pPr>
            <w:r>
              <w:rPr>
                <w:rFonts w:hint="eastAsia" w:ascii="宋体" w:hAnsi="宋体" w:eastAsia="宋体"/>
                <w:color w:val="auto"/>
                <w:kern w:val="0"/>
                <w:sz w:val="20"/>
                <w:highlight w:val="none"/>
                <w:lang w:bidi="ar"/>
              </w:rPr>
              <w:t>备注</w:t>
            </w:r>
          </w:p>
        </w:tc>
      </w:tr>
      <w:tr w14:paraId="67D33C72">
        <w:tblPrEx>
          <w:tblCellMar>
            <w:top w:w="0" w:type="dxa"/>
            <w:left w:w="108" w:type="dxa"/>
            <w:bottom w:w="0" w:type="dxa"/>
            <w:right w:w="108" w:type="dxa"/>
          </w:tblCellMar>
        </w:tblPrEx>
        <w:trPr>
          <w:trHeight w:val="310" w:hRule="atLeast"/>
          <w:jc w:val="center"/>
        </w:trPr>
        <w:tc>
          <w:tcPr>
            <w:tcW w:w="636" w:type="dxa"/>
            <w:vMerge w:val="continue"/>
            <w:tcBorders>
              <w:top w:val="single" w:color="000000" w:sz="4" w:space="0"/>
              <w:left w:val="single" w:color="000000" w:sz="4" w:space="0"/>
              <w:bottom w:val="single" w:color="000000" w:sz="4" w:space="0"/>
              <w:right w:val="single" w:color="000000" w:sz="4" w:space="0"/>
            </w:tcBorders>
            <w:vAlign w:val="center"/>
          </w:tcPr>
          <w:p w14:paraId="5C505F23">
            <w:pPr>
              <w:jc w:val="center"/>
              <w:rPr>
                <w:rFonts w:hint="eastAsia" w:ascii="宋体" w:hAnsi="宋体" w:eastAsia="宋体"/>
                <w:color w:val="auto"/>
                <w:sz w:val="20"/>
                <w:highlight w:val="none"/>
              </w:rPr>
            </w:pPr>
          </w:p>
        </w:tc>
        <w:tc>
          <w:tcPr>
            <w:tcW w:w="247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259CCD2">
            <w:pPr>
              <w:jc w:val="center"/>
              <w:rPr>
                <w:rFonts w:hint="eastAsia" w:ascii="宋体" w:hAnsi="宋体" w:eastAsia="宋体"/>
                <w:color w:val="auto"/>
                <w:sz w:val="20"/>
                <w:highlight w:val="none"/>
              </w:rPr>
            </w:pPr>
          </w:p>
        </w:tc>
        <w:tc>
          <w:tcPr>
            <w:tcW w:w="1475" w:type="dxa"/>
            <w:vMerge w:val="continue"/>
            <w:tcBorders>
              <w:top w:val="single" w:color="000000" w:sz="4" w:space="0"/>
              <w:left w:val="single" w:color="000000" w:sz="4" w:space="0"/>
              <w:bottom w:val="single" w:color="000000" w:sz="4" w:space="0"/>
              <w:right w:val="single" w:color="000000" w:sz="4" w:space="0"/>
            </w:tcBorders>
            <w:vAlign w:val="center"/>
          </w:tcPr>
          <w:p w14:paraId="049B1699">
            <w:pPr>
              <w:jc w:val="center"/>
              <w:rPr>
                <w:rFonts w:hint="eastAsia" w:ascii="宋体" w:hAnsi="宋体" w:eastAsia="宋体"/>
                <w:color w:val="auto"/>
                <w:sz w:val="20"/>
                <w:highlight w:val="none"/>
              </w:rPr>
            </w:pPr>
          </w:p>
        </w:tc>
        <w:tc>
          <w:tcPr>
            <w:tcW w:w="1575" w:type="dxa"/>
            <w:vMerge w:val="continue"/>
            <w:tcBorders>
              <w:top w:val="single" w:color="000000" w:sz="4" w:space="0"/>
              <w:left w:val="single" w:color="000000" w:sz="4" w:space="0"/>
              <w:bottom w:val="single" w:color="000000" w:sz="4" w:space="0"/>
              <w:right w:val="single" w:color="000000" w:sz="4" w:space="0"/>
            </w:tcBorders>
            <w:vAlign w:val="center"/>
          </w:tcPr>
          <w:p w14:paraId="773FD01B">
            <w:pPr>
              <w:jc w:val="center"/>
              <w:rPr>
                <w:rFonts w:hint="eastAsia" w:ascii="宋体" w:hAnsi="宋体" w:eastAsia="宋体"/>
                <w:color w:val="auto"/>
                <w:sz w:val="20"/>
                <w:highlight w:val="none"/>
              </w:rPr>
            </w:pPr>
          </w:p>
        </w:tc>
        <w:tc>
          <w:tcPr>
            <w:tcW w:w="1113" w:type="dxa"/>
            <w:vMerge w:val="continue"/>
            <w:tcBorders>
              <w:top w:val="single" w:color="000000" w:sz="4" w:space="0"/>
              <w:left w:val="single" w:color="000000" w:sz="4" w:space="0"/>
              <w:bottom w:val="single" w:color="000000" w:sz="4" w:space="0"/>
              <w:right w:val="single" w:color="000000" w:sz="4" w:space="0"/>
            </w:tcBorders>
            <w:vAlign w:val="center"/>
          </w:tcPr>
          <w:p w14:paraId="2BFA74B0">
            <w:pPr>
              <w:jc w:val="center"/>
              <w:rPr>
                <w:rFonts w:hint="eastAsia" w:ascii="宋体" w:hAnsi="宋体" w:eastAsia="宋体"/>
                <w:color w:val="auto"/>
                <w:sz w:val="20"/>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vAlign w:val="center"/>
          </w:tcPr>
          <w:p w14:paraId="0FD390A5">
            <w:pPr>
              <w:jc w:val="center"/>
              <w:rPr>
                <w:rFonts w:hint="eastAsia" w:ascii="宋体" w:hAnsi="宋体" w:eastAsia="宋体"/>
                <w:color w:val="auto"/>
                <w:sz w:val="20"/>
                <w:highlight w:val="none"/>
              </w:rPr>
            </w:pPr>
          </w:p>
        </w:tc>
        <w:tc>
          <w:tcPr>
            <w:tcW w:w="1750" w:type="dxa"/>
            <w:vMerge w:val="continue"/>
            <w:tcBorders>
              <w:top w:val="single" w:color="000000" w:sz="4" w:space="0"/>
              <w:left w:val="single" w:color="000000" w:sz="4" w:space="0"/>
              <w:bottom w:val="single" w:color="000000" w:sz="4" w:space="0"/>
              <w:right w:val="single" w:color="000000" w:sz="4" w:space="0"/>
            </w:tcBorders>
            <w:vAlign w:val="center"/>
          </w:tcPr>
          <w:p w14:paraId="1435BF9C">
            <w:pPr>
              <w:jc w:val="center"/>
              <w:rPr>
                <w:rFonts w:hint="eastAsia" w:ascii="宋体" w:hAnsi="宋体" w:eastAsia="宋体"/>
                <w:color w:val="auto"/>
                <w:sz w:val="20"/>
                <w:highlight w:val="none"/>
              </w:rPr>
            </w:pPr>
          </w:p>
        </w:tc>
      </w:tr>
      <w:tr w14:paraId="1A4EEE13">
        <w:tblPrEx>
          <w:tblCellMar>
            <w:top w:w="0" w:type="dxa"/>
            <w:left w:w="108" w:type="dxa"/>
            <w:bottom w:w="0" w:type="dxa"/>
            <w:right w:w="108" w:type="dxa"/>
          </w:tblCellMar>
        </w:tblPrEx>
        <w:trPr>
          <w:trHeight w:val="740" w:hRule="atLeast"/>
          <w:jc w:val="center"/>
        </w:trPr>
        <w:tc>
          <w:tcPr>
            <w:tcW w:w="636" w:type="dxa"/>
            <w:tcBorders>
              <w:top w:val="single" w:color="000000" w:sz="4" w:space="0"/>
              <w:left w:val="single" w:color="000000" w:sz="4" w:space="0"/>
              <w:bottom w:val="single" w:color="000000" w:sz="4" w:space="0"/>
              <w:right w:val="single" w:color="000000" w:sz="4" w:space="0"/>
            </w:tcBorders>
            <w:vAlign w:val="center"/>
          </w:tcPr>
          <w:p w14:paraId="6D9F242E">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1</w:t>
            </w:r>
          </w:p>
        </w:tc>
        <w:tc>
          <w:tcPr>
            <w:tcW w:w="1457" w:type="dxa"/>
            <w:vMerge w:val="restart"/>
            <w:tcBorders>
              <w:top w:val="single" w:color="000000" w:sz="4" w:space="0"/>
              <w:left w:val="single" w:color="000000" w:sz="4" w:space="0"/>
              <w:bottom w:val="single" w:color="000000" w:sz="4" w:space="0"/>
              <w:right w:val="single" w:color="000000" w:sz="4" w:space="0"/>
            </w:tcBorders>
            <w:vAlign w:val="center"/>
          </w:tcPr>
          <w:p w14:paraId="2BB5196D">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日常养护类别</w:t>
            </w:r>
          </w:p>
        </w:tc>
        <w:tc>
          <w:tcPr>
            <w:tcW w:w="1018" w:type="dxa"/>
            <w:tcBorders>
              <w:top w:val="single" w:color="000000" w:sz="4" w:space="0"/>
              <w:left w:val="single" w:color="000000" w:sz="4" w:space="0"/>
              <w:bottom w:val="single" w:color="000000" w:sz="4" w:space="0"/>
              <w:right w:val="single" w:color="000000" w:sz="4" w:space="0"/>
            </w:tcBorders>
            <w:vAlign w:val="center"/>
          </w:tcPr>
          <w:p w14:paraId="51DC7186">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绿地</w:t>
            </w:r>
          </w:p>
        </w:tc>
        <w:tc>
          <w:tcPr>
            <w:tcW w:w="1475" w:type="dxa"/>
            <w:tcBorders>
              <w:top w:val="single" w:color="000000" w:sz="4" w:space="0"/>
              <w:left w:val="single" w:color="000000" w:sz="4" w:space="0"/>
              <w:bottom w:val="single" w:color="000000" w:sz="4" w:space="0"/>
              <w:right w:val="single" w:color="000000" w:sz="4" w:space="0"/>
            </w:tcBorders>
            <w:vAlign w:val="center"/>
          </w:tcPr>
          <w:p w14:paraId="03113507">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元/平方米*年</w:t>
            </w:r>
          </w:p>
        </w:tc>
        <w:tc>
          <w:tcPr>
            <w:tcW w:w="1575" w:type="dxa"/>
            <w:tcBorders>
              <w:top w:val="single" w:color="000000" w:sz="4" w:space="0"/>
              <w:left w:val="single" w:color="000000" w:sz="4" w:space="0"/>
              <w:bottom w:val="single" w:color="000000" w:sz="4" w:space="0"/>
              <w:right w:val="single" w:color="000000" w:sz="4" w:space="0"/>
            </w:tcBorders>
            <w:vAlign w:val="center"/>
          </w:tcPr>
          <w:p w14:paraId="7EE62546">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c>
          <w:tcPr>
            <w:tcW w:w="1113" w:type="dxa"/>
            <w:tcBorders>
              <w:top w:val="single" w:color="000000" w:sz="4" w:space="0"/>
              <w:left w:val="single" w:color="000000" w:sz="4" w:space="0"/>
              <w:bottom w:val="single" w:color="000000" w:sz="4" w:space="0"/>
              <w:right w:val="single" w:color="000000" w:sz="4" w:space="0"/>
            </w:tcBorders>
            <w:vAlign w:val="center"/>
          </w:tcPr>
          <w:p w14:paraId="5646DE5F">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vAlign w:val="center"/>
          </w:tcPr>
          <w:p w14:paraId="064FE359">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c>
          <w:tcPr>
            <w:tcW w:w="1750" w:type="dxa"/>
            <w:vMerge w:val="restart"/>
            <w:tcBorders>
              <w:top w:val="single" w:color="000000" w:sz="4" w:space="0"/>
              <w:left w:val="single" w:color="000000" w:sz="4" w:space="0"/>
              <w:bottom w:val="single" w:color="000000" w:sz="4" w:space="0"/>
              <w:right w:val="single" w:color="000000" w:sz="4" w:space="0"/>
            </w:tcBorders>
            <w:vAlign w:val="center"/>
          </w:tcPr>
          <w:p w14:paraId="02E48D28">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广场厕所保洁及设施维修15000元/年，广场及水面保洁40000元/年；东吴路含老焦山大门口厕所旁、检察院旁绿地（500</w:t>
            </w:r>
            <w:r>
              <w:rPr>
                <w:rFonts w:hint="eastAsia" w:ascii="宋体" w:hAnsi="宋体" w:eastAsia="宋体"/>
                <w:color w:val="auto"/>
                <w:sz w:val="20"/>
                <w:highlight w:val="none"/>
                <w:lang w:val="en-US" w:eastAsia="zh-CN"/>
              </w:rPr>
              <w:t>㎡</w:t>
            </w:r>
            <w:r>
              <w:rPr>
                <w:rFonts w:hint="eastAsia" w:ascii="宋体" w:hAnsi="宋体" w:eastAsia="宋体"/>
                <w:color w:val="auto"/>
                <w:kern w:val="0"/>
                <w:sz w:val="20"/>
                <w:highlight w:val="none"/>
                <w:lang w:val="en-US" w:eastAsia="zh-CN" w:bidi="ar"/>
              </w:rPr>
              <w:t>）；东吴广场及玉兰广场保洁22000元/年</w:t>
            </w:r>
          </w:p>
        </w:tc>
      </w:tr>
      <w:tr w14:paraId="5992994E">
        <w:tblPrEx>
          <w:tblCellMar>
            <w:top w:w="0" w:type="dxa"/>
            <w:left w:w="108" w:type="dxa"/>
            <w:bottom w:w="0" w:type="dxa"/>
            <w:right w:w="108" w:type="dxa"/>
          </w:tblCellMar>
        </w:tblPrEx>
        <w:trPr>
          <w:trHeight w:val="740" w:hRule="atLeast"/>
          <w:jc w:val="center"/>
        </w:trPr>
        <w:tc>
          <w:tcPr>
            <w:tcW w:w="636" w:type="dxa"/>
            <w:tcBorders>
              <w:top w:val="single" w:color="000000" w:sz="4" w:space="0"/>
              <w:left w:val="single" w:color="000000" w:sz="4" w:space="0"/>
              <w:bottom w:val="single" w:color="000000" w:sz="4" w:space="0"/>
              <w:right w:val="single" w:color="000000" w:sz="4" w:space="0"/>
            </w:tcBorders>
            <w:vAlign w:val="center"/>
          </w:tcPr>
          <w:p w14:paraId="29DD7580">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2</w:t>
            </w:r>
          </w:p>
        </w:tc>
        <w:tc>
          <w:tcPr>
            <w:tcW w:w="1457" w:type="dxa"/>
            <w:vMerge w:val="continue"/>
            <w:tcBorders>
              <w:top w:val="single" w:color="000000" w:sz="4" w:space="0"/>
              <w:left w:val="single" w:color="000000" w:sz="4" w:space="0"/>
              <w:bottom w:val="single" w:color="000000" w:sz="4" w:space="0"/>
              <w:right w:val="single" w:color="000000" w:sz="4" w:space="0"/>
            </w:tcBorders>
            <w:vAlign w:val="center"/>
          </w:tcPr>
          <w:p w14:paraId="275D8CA1">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vAlign w:val="center"/>
          </w:tcPr>
          <w:p w14:paraId="15A6D69D">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铺装</w:t>
            </w:r>
          </w:p>
        </w:tc>
        <w:tc>
          <w:tcPr>
            <w:tcW w:w="1475" w:type="dxa"/>
            <w:tcBorders>
              <w:top w:val="single" w:color="000000" w:sz="4" w:space="0"/>
              <w:left w:val="single" w:color="000000" w:sz="4" w:space="0"/>
              <w:bottom w:val="single" w:color="000000" w:sz="4" w:space="0"/>
              <w:right w:val="single" w:color="000000" w:sz="4" w:space="0"/>
            </w:tcBorders>
            <w:vAlign w:val="center"/>
          </w:tcPr>
          <w:p w14:paraId="047861AE">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元/平方米*年</w:t>
            </w:r>
          </w:p>
        </w:tc>
        <w:tc>
          <w:tcPr>
            <w:tcW w:w="1575" w:type="dxa"/>
            <w:tcBorders>
              <w:top w:val="single" w:color="000000" w:sz="4" w:space="0"/>
              <w:left w:val="single" w:color="000000" w:sz="4" w:space="0"/>
              <w:bottom w:val="single" w:color="000000" w:sz="4" w:space="0"/>
              <w:right w:val="single" w:color="000000" w:sz="4" w:space="0"/>
            </w:tcBorders>
            <w:vAlign w:val="center"/>
          </w:tcPr>
          <w:p w14:paraId="20DB6536">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c>
          <w:tcPr>
            <w:tcW w:w="1113" w:type="dxa"/>
            <w:tcBorders>
              <w:top w:val="single" w:color="000000" w:sz="4" w:space="0"/>
              <w:left w:val="single" w:color="000000" w:sz="4" w:space="0"/>
              <w:bottom w:val="single" w:color="000000" w:sz="4" w:space="0"/>
              <w:right w:val="single" w:color="000000" w:sz="4" w:space="0"/>
            </w:tcBorders>
            <w:vAlign w:val="center"/>
          </w:tcPr>
          <w:p w14:paraId="111242E6">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vAlign w:val="center"/>
          </w:tcPr>
          <w:p w14:paraId="01B35F2E">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c>
          <w:tcPr>
            <w:tcW w:w="1750" w:type="dxa"/>
            <w:vMerge w:val="continue"/>
            <w:tcBorders>
              <w:top w:val="single" w:color="000000" w:sz="4" w:space="0"/>
              <w:left w:val="single" w:color="000000" w:sz="4" w:space="0"/>
              <w:bottom w:val="single" w:color="000000" w:sz="4" w:space="0"/>
              <w:right w:val="single" w:color="000000" w:sz="4" w:space="0"/>
            </w:tcBorders>
            <w:vAlign w:val="center"/>
          </w:tcPr>
          <w:p w14:paraId="4BD4BE47">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r>
      <w:tr w14:paraId="740A5471">
        <w:tblPrEx>
          <w:tblCellMar>
            <w:top w:w="0" w:type="dxa"/>
            <w:left w:w="108" w:type="dxa"/>
            <w:bottom w:w="0" w:type="dxa"/>
            <w:right w:w="108" w:type="dxa"/>
          </w:tblCellMar>
        </w:tblPrEx>
        <w:trPr>
          <w:trHeight w:val="740" w:hRule="atLeast"/>
          <w:jc w:val="center"/>
        </w:trPr>
        <w:tc>
          <w:tcPr>
            <w:tcW w:w="636" w:type="dxa"/>
            <w:tcBorders>
              <w:top w:val="single" w:color="000000" w:sz="4" w:space="0"/>
              <w:left w:val="single" w:color="000000" w:sz="4" w:space="0"/>
              <w:bottom w:val="single" w:color="000000" w:sz="4" w:space="0"/>
              <w:right w:val="single" w:color="000000" w:sz="4" w:space="0"/>
            </w:tcBorders>
            <w:vAlign w:val="center"/>
          </w:tcPr>
          <w:p w14:paraId="5D65A766">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3</w:t>
            </w:r>
          </w:p>
        </w:tc>
        <w:tc>
          <w:tcPr>
            <w:tcW w:w="1457" w:type="dxa"/>
            <w:vMerge w:val="continue"/>
            <w:tcBorders>
              <w:top w:val="single" w:color="000000" w:sz="4" w:space="0"/>
              <w:left w:val="single" w:color="000000" w:sz="4" w:space="0"/>
              <w:bottom w:val="single" w:color="000000" w:sz="4" w:space="0"/>
              <w:right w:val="single" w:color="000000" w:sz="4" w:space="0"/>
            </w:tcBorders>
            <w:vAlign w:val="center"/>
          </w:tcPr>
          <w:p w14:paraId="456FA689">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vAlign w:val="center"/>
          </w:tcPr>
          <w:p w14:paraId="1A6F2B9F">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水面</w:t>
            </w:r>
          </w:p>
        </w:tc>
        <w:tc>
          <w:tcPr>
            <w:tcW w:w="1475" w:type="dxa"/>
            <w:tcBorders>
              <w:top w:val="single" w:color="000000" w:sz="4" w:space="0"/>
              <w:left w:val="single" w:color="000000" w:sz="4" w:space="0"/>
              <w:bottom w:val="single" w:color="000000" w:sz="4" w:space="0"/>
              <w:right w:val="single" w:color="000000" w:sz="4" w:space="0"/>
            </w:tcBorders>
            <w:vAlign w:val="center"/>
          </w:tcPr>
          <w:p w14:paraId="4D92F398">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元/平方米*年</w:t>
            </w:r>
          </w:p>
        </w:tc>
        <w:tc>
          <w:tcPr>
            <w:tcW w:w="1575" w:type="dxa"/>
            <w:tcBorders>
              <w:top w:val="single" w:color="000000" w:sz="4" w:space="0"/>
              <w:left w:val="single" w:color="000000" w:sz="4" w:space="0"/>
              <w:bottom w:val="single" w:color="000000" w:sz="4" w:space="0"/>
              <w:right w:val="single" w:color="000000" w:sz="4" w:space="0"/>
            </w:tcBorders>
            <w:vAlign w:val="center"/>
          </w:tcPr>
          <w:p w14:paraId="13D2E2D9">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c>
          <w:tcPr>
            <w:tcW w:w="1113" w:type="dxa"/>
            <w:tcBorders>
              <w:top w:val="single" w:color="000000" w:sz="4" w:space="0"/>
              <w:left w:val="single" w:color="000000" w:sz="4" w:space="0"/>
              <w:bottom w:val="single" w:color="000000" w:sz="4" w:space="0"/>
              <w:right w:val="single" w:color="000000" w:sz="4" w:space="0"/>
            </w:tcBorders>
            <w:noWrap/>
            <w:vAlign w:val="center"/>
          </w:tcPr>
          <w:p w14:paraId="2C7CC28F">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54D7D4A9">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c>
          <w:tcPr>
            <w:tcW w:w="1750" w:type="dxa"/>
            <w:vMerge w:val="continue"/>
            <w:tcBorders>
              <w:top w:val="single" w:color="000000" w:sz="4" w:space="0"/>
              <w:left w:val="single" w:color="000000" w:sz="4" w:space="0"/>
              <w:bottom w:val="single" w:color="000000" w:sz="4" w:space="0"/>
              <w:right w:val="single" w:color="000000" w:sz="4" w:space="0"/>
            </w:tcBorders>
            <w:vAlign w:val="center"/>
          </w:tcPr>
          <w:p w14:paraId="3BA6CB2E">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r>
      <w:tr w14:paraId="7B813A3B">
        <w:tblPrEx>
          <w:tblCellMar>
            <w:top w:w="0" w:type="dxa"/>
            <w:left w:w="108" w:type="dxa"/>
            <w:bottom w:w="0" w:type="dxa"/>
            <w:right w:w="108" w:type="dxa"/>
          </w:tblCellMar>
        </w:tblPrEx>
        <w:trPr>
          <w:trHeight w:val="740" w:hRule="atLeast"/>
          <w:jc w:val="center"/>
        </w:trPr>
        <w:tc>
          <w:tcPr>
            <w:tcW w:w="636" w:type="dxa"/>
            <w:tcBorders>
              <w:top w:val="single" w:color="000000" w:sz="4" w:space="0"/>
              <w:left w:val="single" w:color="000000" w:sz="4" w:space="0"/>
              <w:bottom w:val="single" w:color="000000" w:sz="4" w:space="0"/>
              <w:right w:val="single" w:color="000000" w:sz="4" w:space="0"/>
            </w:tcBorders>
            <w:vAlign w:val="center"/>
          </w:tcPr>
          <w:p w14:paraId="62AF0A4E">
            <w:pPr>
              <w:keepNext w:val="0"/>
              <w:keepLines w:val="0"/>
              <w:pageBreakBefore w:val="0"/>
              <w:widowControl/>
              <w:kinsoku/>
              <w:wordWrap/>
              <w:overflowPunct/>
              <w:topLinePunct w:val="0"/>
              <w:autoSpaceDE/>
              <w:autoSpaceDN/>
              <w:bidi w:val="0"/>
              <w:snapToGrid/>
              <w:spacing w:after="0"/>
              <w:jc w:val="center"/>
              <w:rPr>
                <w:rFonts w:hint="default" w:ascii="宋体" w:hAnsi="宋体" w:eastAsia="宋体"/>
                <w:color w:val="auto"/>
                <w:kern w:val="0"/>
                <w:sz w:val="20"/>
                <w:highlight w:val="none"/>
                <w:lang w:val="en-US" w:eastAsia="zh-CN" w:bidi="ar"/>
              </w:rPr>
            </w:pPr>
            <w:r>
              <w:rPr>
                <w:rFonts w:hint="eastAsia" w:ascii="宋体" w:hAnsi="宋体"/>
                <w:color w:val="auto"/>
                <w:kern w:val="0"/>
                <w:sz w:val="20"/>
                <w:highlight w:val="none"/>
                <w:lang w:val="en-US" w:eastAsia="zh-CN" w:bidi="ar"/>
              </w:rPr>
              <w:t>4</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14:paraId="3518862B">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color w:val="auto"/>
                <w:kern w:val="0"/>
                <w:sz w:val="20"/>
                <w:highlight w:val="none"/>
                <w:lang w:val="en-US" w:eastAsia="zh-CN" w:bidi="ar"/>
              </w:rPr>
              <w:t>临时用工</w:t>
            </w:r>
          </w:p>
        </w:tc>
        <w:tc>
          <w:tcPr>
            <w:tcW w:w="1475" w:type="dxa"/>
            <w:tcBorders>
              <w:top w:val="single" w:color="000000" w:sz="4" w:space="0"/>
              <w:left w:val="single" w:color="000000" w:sz="4" w:space="0"/>
              <w:bottom w:val="single" w:color="000000" w:sz="4" w:space="0"/>
              <w:right w:val="single" w:color="000000" w:sz="4" w:space="0"/>
            </w:tcBorders>
            <w:vAlign w:val="center"/>
          </w:tcPr>
          <w:p w14:paraId="5EEBEC8D">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元/工日</w:t>
            </w:r>
          </w:p>
        </w:tc>
        <w:tc>
          <w:tcPr>
            <w:tcW w:w="1575" w:type="dxa"/>
            <w:tcBorders>
              <w:top w:val="single" w:color="000000" w:sz="4" w:space="0"/>
              <w:left w:val="single" w:color="000000" w:sz="4" w:space="0"/>
              <w:bottom w:val="single" w:color="000000" w:sz="4" w:space="0"/>
              <w:right w:val="single" w:color="000000" w:sz="4" w:space="0"/>
            </w:tcBorders>
            <w:vAlign w:val="center"/>
          </w:tcPr>
          <w:p w14:paraId="225971CA">
            <w:pPr>
              <w:keepNext w:val="0"/>
              <w:keepLines w:val="0"/>
              <w:pageBreakBefore w:val="0"/>
              <w:widowControl/>
              <w:kinsoku/>
              <w:wordWrap/>
              <w:overflowPunct/>
              <w:topLinePunct w:val="0"/>
              <w:autoSpaceDE/>
              <w:autoSpaceDN/>
              <w:bidi w:val="0"/>
              <w:snapToGrid/>
              <w:spacing w:after="0"/>
              <w:jc w:val="center"/>
              <w:rPr>
                <w:rFonts w:hint="default" w:ascii="宋体" w:hAnsi="宋体" w:eastAsia="宋体"/>
                <w:color w:val="auto"/>
                <w:kern w:val="0"/>
                <w:sz w:val="20"/>
                <w:highlight w:val="none"/>
                <w:lang w:val="en-US" w:eastAsia="zh-CN" w:bidi="ar"/>
              </w:rPr>
            </w:pPr>
            <w:r>
              <w:rPr>
                <w:rFonts w:hint="eastAsia" w:ascii="宋体" w:hAnsi="宋体"/>
                <w:color w:val="auto"/>
                <w:kern w:val="0"/>
                <w:sz w:val="20"/>
                <w:highlight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noWrap/>
            <w:vAlign w:val="center"/>
          </w:tcPr>
          <w:p w14:paraId="3A3003E2">
            <w:pPr>
              <w:keepNext w:val="0"/>
              <w:keepLines w:val="0"/>
              <w:pageBreakBefore w:val="0"/>
              <w:widowControl/>
              <w:kinsoku/>
              <w:wordWrap/>
              <w:overflowPunct/>
              <w:topLinePunct w:val="0"/>
              <w:autoSpaceDE/>
              <w:autoSpaceDN/>
              <w:bidi w:val="0"/>
              <w:snapToGrid/>
              <w:spacing w:after="0"/>
              <w:jc w:val="center"/>
              <w:rPr>
                <w:rFonts w:hint="eastAsia" w:ascii="宋体" w:hAnsi="宋体"/>
                <w:color w:val="auto"/>
                <w:kern w:val="0"/>
                <w:sz w:val="20"/>
                <w:highlight w:val="none"/>
                <w:lang w:val="en-US" w:eastAsia="zh-CN" w:bidi="ar"/>
              </w:rPr>
            </w:pPr>
            <w:r>
              <w:rPr>
                <w:rFonts w:hint="eastAsia" w:ascii="宋体" w:hAnsi="宋体"/>
                <w:color w:val="auto"/>
                <w:kern w:val="0"/>
                <w:sz w:val="20"/>
                <w:highlight w:val="none"/>
                <w:lang w:val="en-US" w:eastAsia="zh-CN" w:bidi="ar"/>
              </w:rPr>
              <w:t>男工：</w:t>
            </w:r>
          </w:p>
          <w:p w14:paraId="0733DE2D">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color w:val="auto"/>
                <w:kern w:val="0"/>
                <w:sz w:val="20"/>
                <w:highlight w:val="none"/>
                <w:lang w:val="en-US" w:eastAsia="zh-CN" w:bidi="ar"/>
              </w:rPr>
              <w:t>女工：</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7FB44D98">
            <w:pPr>
              <w:keepNext w:val="0"/>
              <w:keepLines w:val="0"/>
              <w:pageBreakBefore w:val="0"/>
              <w:widowControl/>
              <w:kinsoku/>
              <w:wordWrap/>
              <w:overflowPunct/>
              <w:topLinePunct w:val="0"/>
              <w:autoSpaceDE/>
              <w:autoSpaceDN/>
              <w:bidi w:val="0"/>
              <w:snapToGrid/>
              <w:spacing w:after="0"/>
              <w:jc w:val="center"/>
              <w:rPr>
                <w:rFonts w:hint="default" w:ascii="宋体" w:hAnsi="宋体" w:eastAsia="宋体"/>
                <w:color w:val="auto"/>
                <w:kern w:val="0"/>
                <w:sz w:val="20"/>
                <w:highlight w:val="none"/>
                <w:lang w:val="en-US" w:eastAsia="zh-CN" w:bidi="ar"/>
              </w:rPr>
            </w:pPr>
            <w:r>
              <w:rPr>
                <w:rFonts w:hint="eastAsia" w:ascii="宋体" w:hAnsi="宋体"/>
                <w:color w:val="auto"/>
                <w:kern w:val="0"/>
                <w:sz w:val="20"/>
                <w:highlight w:val="none"/>
                <w:lang w:val="en-US" w:eastAsia="zh-CN" w:bidi="ar"/>
              </w:rPr>
              <w:t>/</w:t>
            </w:r>
          </w:p>
        </w:tc>
        <w:tc>
          <w:tcPr>
            <w:tcW w:w="1750" w:type="dxa"/>
            <w:vMerge w:val="continue"/>
            <w:tcBorders>
              <w:top w:val="single" w:color="000000" w:sz="4" w:space="0"/>
              <w:left w:val="single" w:color="000000" w:sz="4" w:space="0"/>
              <w:bottom w:val="single" w:color="000000" w:sz="4" w:space="0"/>
              <w:right w:val="single" w:color="000000" w:sz="4" w:space="0"/>
            </w:tcBorders>
            <w:vAlign w:val="center"/>
          </w:tcPr>
          <w:p w14:paraId="49B1AF2A">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r>
      <w:tr w14:paraId="43A74AF0">
        <w:tblPrEx>
          <w:tblCellMar>
            <w:top w:w="0" w:type="dxa"/>
            <w:left w:w="108" w:type="dxa"/>
            <w:bottom w:w="0" w:type="dxa"/>
            <w:right w:w="108" w:type="dxa"/>
          </w:tblCellMar>
        </w:tblPrEx>
        <w:trPr>
          <w:trHeight w:val="740" w:hRule="atLeast"/>
          <w:jc w:val="center"/>
        </w:trPr>
        <w:tc>
          <w:tcPr>
            <w:tcW w:w="636" w:type="dxa"/>
            <w:tcBorders>
              <w:top w:val="single" w:color="000000" w:sz="4" w:space="0"/>
              <w:left w:val="single" w:color="000000" w:sz="4" w:space="0"/>
              <w:bottom w:val="single" w:color="000000" w:sz="4" w:space="0"/>
              <w:right w:val="single" w:color="000000" w:sz="4" w:space="0"/>
            </w:tcBorders>
            <w:noWrap/>
            <w:vAlign w:val="center"/>
          </w:tcPr>
          <w:p w14:paraId="048E8498">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color w:val="auto"/>
                <w:kern w:val="0"/>
                <w:sz w:val="20"/>
                <w:highlight w:val="none"/>
                <w:lang w:val="en-US" w:eastAsia="zh-CN" w:bidi="ar"/>
              </w:rPr>
              <w:t>5</w:t>
            </w:r>
          </w:p>
        </w:tc>
        <w:tc>
          <w:tcPr>
            <w:tcW w:w="6638" w:type="dxa"/>
            <w:gridSpan w:val="5"/>
            <w:tcBorders>
              <w:top w:val="single" w:color="000000" w:sz="4" w:space="0"/>
              <w:left w:val="single" w:color="000000" w:sz="4" w:space="0"/>
              <w:bottom w:val="single" w:color="000000" w:sz="4" w:space="0"/>
              <w:right w:val="single" w:color="000000" w:sz="4" w:space="0"/>
            </w:tcBorders>
            <w:noWrap/>
            <w:vAlign w:val="center"/>
          </w:tcPr>
          <w:p w14:paraId="40303E6F">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合计</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175A9EFC">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c>
          <w:tcPr>
            <w:tcW w:w="1750" w:type="dxa"/>
            <w:vMerge w:val="continue"/>
            <w:tcBorders>
              <w:top w:val="single" w:color="000000" w:sz="4" w:space="0"/>
              <w:left w:val="single" w:color="000000" w:sz="4" w:space="0"/>
              <w:bottom w:val="single" w:color="000000" w:sz="4" w:space="0"/>
              <w:right w:val="single" w:color="000000" w:sz="4" w:space="0"/>
            </w:tcBorders>
            <w:vAlign w:val="center"/>
          </w:tcPr>
          <w:p w14:paraId="685AD58E">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r>
      <w:tr w14:paraId="454E0CC8">
        <w:tblPrEx>
          <w:tblCellMar>
            <w:top w:w="0" w:type="dxa"/>
            <w:left w:w="108" w:type="dxa"/>
            <w:bottom w:w="0" w:type="dxa"/>
            <w:right w:w="108" w:type="dxa"/>
          </w:tblCellMar>
        </w:tblPrEx>
        <w:trPr>
          <w:trHeight w:val="310" w:hRule="atLeast"/>
          <w:jc w:val="center"/>
        </w:trPr>
        <w:tc>
          <w:tcPr>
            <w:tcW w:w="10749" w:type="dxa"/>
            <w:gridSpan w:val="8"/>
            <w:tcBorders>
              <w:top w:val="nil"/>
              <w:left w:val="nil"/>
              <w:bottom w:val="nil"/>
              <w:right w:val="nil"/>
            </w:tcBorders>
            <w:noWrap/>
            <w:vAlign w:val="bottom"/>
          </w:tcPr>
          <w:p w14:paraId="60E6E28A">
            <w:pPr>
              <w:rPr>
                <w:rFonts w:hint="eastAsia" w:ascii="宋体" w:hAnsi="宋体" w:eastAsia="宋体"/>
                <w:color w:val="auto"/>
                <w:sz w:val="24"/>
                <w:szCs w:val="24"/>
                <w:highlight w:val="none"/>
              </w:rPr>
            </w:pPr>
          </w:p>
        </w:tc>
      </w:tr>
    </w:tbl>
    <w:p w14:paraId="0C027635">
      <w:pPr>
        <w:widowControl/>
        <w:shd w:val="clear" w:color="auto" w:fill="FFFFFF"/>
        <w:spacing w:line="360" w:lineRule="auto"/>
        <w:jc w:val="left"/>
        <w:rPr>
          <w:rFonts w:hint="eastAsia" w:ascii="宋体" w:hAnsi="宋体" w:eastAsia="宋体"/>
          <w:color w:val="auto"/>
          <w:kern w:val="0"/>
          <w:highlight w:val="none"/>
        </w:rPr>
      </w:pPr>
    </w:p>
    <w:p w14:paraId="47D7CEEF">
      <w:pPr>
        <w:widowControl/>
        <w:shd w:val="clear" w:color="auto" w:fill="FFFFFF"/>
        <w:spacing w:line="360" w:lineRule="auto"/>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说明：</w:t>
      </w:r>
    </w:p>
    <w:p w14:paraId="0C2520FA">
      <w:pPr>
        <w:widowControl/>
        <w:shd w:val="clear" w:color="auto" w:fill="FFFFFF"/>
        <w:spacing w:line="360" w:lineRule="auto"/>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1、如果行数不够，请自行增加。</w:t>
      </w:r>
    </w:p>
    <w:p w14:paraId="6BA45674">
      <w:pPr>
        <w:widowControl/>
        <w:shd w:val="clear" w:color="auto" w:fill="FFFFFF"/>
        <w:spacing w:line="360" w:lineRule="auto"/>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2、未注明小微企业的，不享受价格扣除。</w:t>
      </w:r>
    </w:p>
    <w:p w14:paraId="3F188D14">
      <w:pPr>
        <w:widowControl/>
        <w:shd w:val="clear" w:color="auto" w:fill="FFFFFF"/>
        <w:spacing w:line="360" w:lineRule="auto"/>
        <w:jc w:val="left"/>
        <w:rPr>
          <w:rFonts w:hint="eastAsia" w:ascii="宋体" w:hAnsi="宋体" w:eastAsia="宋体"/>
          <w:color w:val="auto"/>
          <w:kern w:val="0"/>
          <w:szCs w:val="21"/>
          <w:highlight w:val="none"/>
        </w:rPr>
      </w:pPr>
    </w:p>
    <w:p w14:paraId="34209D61">
      <w:pPr>
        <w:widowControl/>
        <w:shd w:val="clear" w:color="auto" w:fill="FFFFFF"/>
        <w:spacing w:line="360" w:lineRule="auto"/>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供应商（盖章）:</w:t>
      </w:r>
      <w:r>
        <w:rPr>
          <w:rFonts w:hint="eastAsia" w:ascii="宋体" w:hAnsi="宋体" w:eastAsia="宋体"/>
          <w:color w:val="auto"/>
          <w:kern w:val="0"/>
          <w:szCs w:val="21"/>
          <w:highlight w:val="none"/>
          <w:u w:val="single"/>
        </w:rPr>
        <w:t xml:space="preserve">            </w:t>
      </w:r>
    </w:p>
    <w:p w14:paraId="3D6B41CA">
      <w:pPr>
        <w:widowControl/>
        <w:shd w:val="clear" w:color="auto" w:fill="FFFFFF"/>
        <w:spacing w:line="360" w:lineRule="auto"/>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法定代表人或其授权代表（签字）：</w:t>
      </w:r>
      <w:r>
        <w:rPr>
          <w:rFonts w:hint="eastAsia" w:ascii="宋体" w:hAnsi="宋体" w:eastAsia="宋体"/>
          <w:color w:val="auto"/>
          <w:kern w:val="0"/>
          <w:szCs w:val="21"/>
          <w:highlight w:val="none"/>
          <w:u w:val="single"/>
        </w:rPr>
        <w:t>          </w:t>
      </w:r>
    </w:p>
    <w:p w14:paraId="2716F37C">
      <w:pPr>
        <w:widowControl w:val="0"/>
        <w:spacing w:after="0" w:line="360" w:lineRule="auto"/>
        <w:jc w:val="both"/>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日    期：   年    月    日</w:t>
      </w:r>
    </w:p>
    <w:p w14:paraId="63996F07">
      <w:pP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br w:type="page"/>
      </w:r>
    </w:p>
    <w:tbl>
      <w:tblPr>
        <w:tblStyle w:val="15"/>
        <w:tblW w:w="10731" w:type="dxa"/>
        <w:jc w:val="center"/>
        <w:tblLayout w:type="fixed"/>
        <w:tblCellMar>
          <w:top w:w="0" w:type="dxa"/>
          <w:left w:w="108" w:type="dxa"/>
          <w:bottom w:w="0" w:type="dxa"/>
          <w:right w:w="108" w:type="dxa"/>
        </w:tblCellMar>
      </w:tblPr>
      <w:tblGrid>
        <w:gridCol w:w="636"/>
        <w:gridCol w:w="1457"/>
        <w:gridCol w:w="928"/>
        <w:gridCol w:w="1750"/>
        <w:gridCol w:w="1400"/>
        <w:gridCol w:w="1250"/>
        <w:gridCol w:w="1513"/>
        <w:gridCol w:w="1797"/>
      </w:tblGrid>
      <w:tr w14:paraId="64DF2910">
        <w:tblPrEx>
          <w:tblCellMar>
            <w:top w:w="0" w:type="dxa"/>
            <w:left w:w="108" w:type="dxa"/>
            <w:bottom w:w="0" w:type="dxa"/>
            <w:right w:w="108" w:type="dxa"/>
          </w:tblCellMar>
        </w:tblPrEx>
        <w:trPr>
          <w:trHeight w:val="750" w:hRule="atLeast"/>
          <w:jc w:val="center"/>
        </w:trPr>
        <w:tc>
          <w:tcPr>
            <w:tcW w:w="10731" w:type="dxa"/>
            <w:gridSpan w:val="8"/>
            <w:tcBorders>
              <w:top w:val="nil"/>
              <w:left w:val="nil"/>
              <w:bottom w:val="nil"/>
              <w:right w:val="nil"/>
            </w:tcBorders>
            <w:noWrap/>
            <w:vAlign w:val="center"/>
          </w:tcPr>
          <w:p w14:paraId="2B90838A">
            <w:pPr>
              <w:widowControl/>
              <w:jc w:val="center"/>
              <w:rPr>
                <w:rFonts w:hint="eastAsia" w:ascii="宋体" w:hAnsi="宋体"/>
                <w:b/>
                <w:bCs/>
                <w:color w:val="auto"/>
                <w:sz w:val="28"/>
                <w:szCs w:val="28"/>
                <w:highlight w:val="none"/>
              </w:rPr>
            </w:pPr>
            <w:r>
              <w:rPr>
                <w:rFonts w:hint="eastAsia" w:ascii="宋体" w:hAnsi="宋体"/>
                <w:b/>
                <w:bCs/>
                <w:color w:val="auto"/>
                <w:sz w:val="28"/>
                <w:szCs w:val="28"/>
                <w:highlight w:val="none"/>
              </w:rPr>
              <w:t>明细报价表</w:t>
            </w:r>
            <w:r>
              <w:rPr>
                <w:rFonts w:hint="eastAsia" w:ascii="宋体" w:hAnsi="宋体"/>
                <w:b/>
                <w:bCs/>
                <w:color w:val="auto"/>
                <w:sz w:val="28"/>
                <w:szCs w:val="28"/>
                <w:highlight w:val="none"/>
                <w:lang w:val="en-US" w:eastAsia="zh-CN"/>
              </w:rPr>
              <w:t>-标段四</w:t>
            </w:r>
          </w:p>
        </w:tc>
      </w:tr>
      <w:tr w14:paraId="14C2FB0D">
        <w:tblPrEx>
          <w:tblCellMar>
            <w:top w:w="0" w:type="dxa"/>
            <w:left w:w="108" w:type="dxa"/>
            <w:bottom w:w="0" w:type="dxa"/>
            <w:right w:w="108" w:type="dxa"/>
          </w:tblCellMar>
        </w:tblPrEx>
        <w:trPr>
          <w:trHeight w:val="499" w:hRule="atLeast"/>
          <w:jc w:val="center"/>
        </w:trPr>
        <w:tc>
          <w:tcPr>
            <w:tcW w:w="636" w:type="dxa"/>
            <w:vMerge w:val="restart"/>
            <w:tcBorders>
              <w:top w:val="single" w:color="000000" w:sz="4" w:space="0"/>
              <w:left w:val="single" w:color="000000" w:sz="4" w:space="0"/>
              <w:bottom w:val="single" w:color="000000" w:sz="4" w:space="0"/>
              <w:right w:val="single" w:color="000000" w:sz="4" w:space="0"/>
            </w:tcBorders>
            <w:vAlign w:val="center"/>
          </w:tcPr>
          <w:p w14:paraId="3F2D1A35">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bidi="ar"/>
              </w:rPr>
            </w:pPr>
            <w:r>
              <w:rPr>
                <w:rFonts w:hint="eastAsia" w:ascii="宋体" w:hAnsi="宋体" w:eastAsia="宋体"/>
                <w:color w:val="auto"/>
                <w:kern w:val="0"/>
                <w:sz w:val="20"/>
                <w:highlight w:val="none"/>
                <w:lang w:bidi="ar"/>
              </w:rPr>
              <w:t>序号</w:t>
            </w:r>
          </w:p>
        </w:tc>
        <w:tc>
          <w:tcPr>
            <w:tcW w:w="2385" w:type="dxa"/>
            <w:gridSpan w:val="2"/>
            <w:vMerge w:val="restart"/>
            <w:tcBorders>
              <w:top w:val="single" w:color="000000" w:sz="4" w:space="0"/>
              <w:left w:val="single" w:color="000000" w:sz="4" w:space="0"/>
              <w:bottom w:val="single" w:color="000000" w:sz="4" w:space="0"/>
              <w:right w:val="single" w:color="000000" w:sz="4" w:space="0"/>
            </w:tcBorders>
            <w:vAlign w:val="center"/>
          </w:tcPr>
          <w:p w14:paraId="132816EE">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bidi="ar"/>
              </w:rPr>
            </w:pPr>
            <w:r>
              <w:rPr>
                <w:rFonts w:hint="eastAsia" w:ascii="宋体" w:hAnsi="宋体" w:eastAsia="宋体"/>
                <w:color w:val="auto"/>
                <w:kern w:val="0"/>
                <w:sz w:val="20"/>
                <w:highlight w:val="none"/>
                <w:lang w:bidi="ar"/>
              </w:rPr>
              <w:t>类别或单项</w:t>
            </w:r>
          </w:p>
        </w:tc>
        <w:tc>
          <w:tcPr>
            <w:tcW w:w="1750" w:type="dxa"/>
            <w:vMerge w:val="restart"/>
            <w:tcBorders>
              <w:top w:val="single" w:color="000000" w:sz="4" w:space="0"/>
              <w:left w:val="single" w:color="000000" w:sz="4" w:space="0"/>
              <w:bottom w:val="single" w:color="000000" w:sz="4" w:space="0"/>
              <w:right w:val="single" w:color="000000" w:sz="4" w:space="0"/>
            </w:tcBorders>
            <w:vAlign w:val="center"/>
          </w:tcPr>
          <w:p w14:paraId="652B06CE">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bidi="ar"/>
              </w:rPr>
            </w:pPr>
            <w:r>
              <w:rPr>
                <w:rFonts w:hint="eastAsia" w:ascii="宋体" w:hAnsi="宋体" w:eastAsia="宋体"/>
                <w:color w:val="auto"/>
                <w:kern w:val="0"/>
                <w:sz w:val="20"/>
                <w:highlight w:val="none"/>
                <w:lang w:bidi="ar"/>
              </w:rPr>
              <w:t>单位</w:t>
            </w:r>
          </w:p>
        </w:tc>
        <w:tc>
          <w:tcPr>
            <w:tcW w:w="1400" w:type="dxa"/>
            <w:vMerge w:val="restart"/>
            <w:tcBorders>
              <w:top w:val="single" w:color="000000" w:sz="4" w:space="0"/>
              <w:left w:val="single" w:color="000000" w:sz="4" w:space="0"/>
              <w:bottom w:val="single" w:color="000000" w:sz="4" w:space="0"/>
              <w:right w:val="single" w:color="000000" w:sz="4" w:space="0"/>
            </w:tcBorders>
            <w:vAlign w:val="center"/>
          </w:tcPr>
          <w:p w14:paraId="143ACC21">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bidi="ar"/>
              </w:rPr>
            </w:pPr>
            <w:r>
              <w:rPr>
                <w:rFonts w:hint="eastAsia" w:ascii="宋体" w:hAnsi="宋体" w:eastAsia="宋体"/>
                <w:color w:val="auto"/>
                <w:kern w:val="0"/>
                <w:sz w:val="20"/>
                <w:highlight w:val="none"/>
                <w:lang w:bidi="ar"/>
              </w:rPr>
              <w:t>养护面积</w:t>
            </w:r>
            <w:r>
              <w:rPr>
                <w:rFonts w:hint="eastAsia" w:ascii="宋体" w:hAnsi="宋体" w:eastAsia="宋体"/>
                <w:color w:val="auto"/>
                <w:kern w:val="0"/>
                <w:sz w:val="20"/>
                <w:highlight w:val="none"/>
                <w:lang w:bidi="ar"/>
              </w:rPr>
              <w:br w:type="textWrapping"/>
            </w:r>
            <w:r>
              <w:rPr>
                <w:rFonts w:hint="eastAsia" w:ascii="宋体" w:hAnsi="宋体" w:eastAsia="宋体"/>
                <w:color w:val="auto"/>
                <w:kern w:val="0"/>
                <w:sz w:val="20"/>
                <w:highlight w:val="none"/>
                <w:lang w:bidi="ar"/>
              </w:rPr>
              <w:t>（㎡）</w:t>
            </w:r>
          </w:p>
        </w:tc>
        <w:tc>
          <w:tcPr>
            <w:tcW w:w="1250" w:type="dxa"/>
            <w:vMerge w:val="restart"/>
            <w:tcBorders>
              <w:top w:val="single" w:color="000000" w:sz="4" w:space="0"/>
              <w:left w:val="single" w:color="000000" w:sz="4" w:space="0"/>
              <w:bottom w:val="single" w:color="000000" w:sz="4" w:space="0"/>
              <w:right w:val="single" w:color="000000" w:sz="4" w:space="0"/>
            </w:tcBorders>
            <w:vAlign w:val="center"/>
          </w:tcPr>
          <w:p w14:paraId="19FC2B8D">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bidi="ar"/>
              </w:rPr>
            </w:pPr>
            <w:r>
              <w:rPr>
                <w:rFonts w:hint="eastAsia" w:ascii="宋体" w:hAnsi="宋体" w:eastAsia="宋体"/>
                <w:color w:val="auto"/>
                <w:kern w:val="0"/>
                <w:sz w:val="20"/>
                <w:highlight w:val="none"/>
                <w:lang w:bidi="ar"/>
              </w:rPr>
              <w:t>投标单价（元）</w:t>
            </w:r>
          </w:p>
        </w:tc>
        <w:tc>
          <w:tcPr>
            <w:tcW w:w="1513" w:type="dxa"/>
            <w:vMerge w:val="restart"/>
            <w:tcBorders>
              <w:top w:val="single" w:color="000000" w:sz="4" w:space="0"/>
              <w:left w:val="single" w:color="000000" w:sz="4" w:space="0"/>
              <w:bottom w:val="single" w:color="000000" w:sz="4" w:space="0"/>
              <w:right w:val="single" w:color="000000" w:sz="4" w:space="0"/>
            </w:tcBorders>
            <w:vAlign w:val="center"/>
          </w:tcPr>
          <w:p w14:paraId="59B1EE8D">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bidi="ar"/>
              </w:rPr>
            </w:pPr>
            <w:r>
              <w:rPr>
                <w:rFonts w:hint="eastAsia" w:ascii="宋体" w:hAnsi="宋体" w:eastAsia="宋体"/>
                <w:color w:val="auto"/>
                <w:kern w:val="0"/>
                <w:sz w:val="20"/>
                <w:highlight w:val="none"/>
                <w:lang w:bidi="ar"/>
              </w:rPr>
              <w:t>投标总价（元）</w:t>
            </w:r>
          </w:p>
        </w:tc>
        <w:tc>
          <w:tcPr>
            <w:tcW w:w="1797" w:type="dxa"/>
            <w:vMerge w:val="restart"/>
            <w:tcBorders>
              <w:top w:val="single" w:color="000000" w:sz="4" w:space="0"/>
              <w:left w:val="single" w:color="000000" w:sz="4" w:space="0"/>
              <w:bottom w:val="single" w:color="000000" w:sz="4" w:space="0"/>
              <w:right w:val="single" w:color="000000" w:sz="4" w:space="0"/>
            </w:tcBorders>
            <w:vAlign w:val="center"/>
          </w:tcPr>
          <w:p w14:paraId="4E26AE79">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bidi="ar"/>
              </w:rPr>
            </w:pPr>
            <w:r>
              <w:rPr>
                <w:rFonts w:hint="eastAsia" w:ascii="宋体" w:hAnsi="宋体" w:eastAsia="宋体"/>
                <w:color w:val="auto"/>
                <w:kern w:val="0"/>
                <w:sz w:val="20"/>
                <w:highlight w:val="none"/>
                <w:lang w:bidi="ar"/>
              </w:rPr>
              <w:t>备注</w:t>
            </w:r>
          </w:p>
        </w:tc>
      </w:tr>
      <w:tr w14:paraId="7BDBB734">
        <w:tblPrEx>
          <w:tblCellMar>
            <w:top w:w="0" w:type="dxa"/>
            <w:left w:w="108" w:type="dxa"/>
            <w:bottom w:w="0" w:type="dxa"/>
            <w:right w:w="108" w:type="dxa"/>
          </w:tblCellMar>
        </w:tblPrEx>
        <w:trPr>
          <w:trHeight w:val="310" w:hRule="atLeast"/>
          <w:jc w:val="center"/>
        </w:trPr>
        <w:tc>
          <w:tcPr>
            <w:tcW w:w="636" w:type="dxa"/>
            <w:vMerge w:val="continue"/>
            <w:tcBorders>
              <w:top w:val="single" w:color="000000" w:sz="4" w:space="0"/>
              <w:left w:val="single" w:color="000000" w:sz="4" w:space="0"/>
              <w:bottom w:val="single" w:color="000000" w:sz="4" w:space="0"/>
              <w:right w:val="single" w:color="000000" w:sz="4" w:space="0"/>
            </w:tcBorders>
            <w:vAlign w:val="center"/>
          </w:tcPr>
          <w:p w14:paraId="1A309131">
            <w:pPr>
              <w:jc w:val="center"/>
              <w:rPr>
                <w:rFonts w:hint="eastAsia" w:ascii="宋体" w:hAnsi="宋体" w:eastAsia="宋体"/>
                <w:color w:val="auto"/>
                <w:sz w:val="20"/>
                <w:highlight w:val="none"/>
              </w:rPr>
            </w:pPr>
          </w:p>
        </w:tc>
        <w:tc>
          <w:tcPr>
            <w:tcW w:w="238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3A89461">
            <w:pPr>
              <w:jc w:val="center"/>
              <w:rPr>
                <w:rFonts w:hint="eastAsia" w:ascii="宋体" w:hAnsi="宋体" w:eastAsia="宋体"/>
                <w:color w:val="auto"/>
                <w:sz w:val="20"/>
                <w:highlight w:val="none"/>
              </w:rPr>
            </w:pPr>
          </w:p>
        </w:tc>
        <w:tc>
          <w:tcPr>
            <w:tcW w:w="1750" w:type="dxa"/>
            <w:vMerge w:val="continue"/>
            <w:tcBorders>
              <w:top w:val="single" w:color="000000" w:sz="4" w:space="0"/>
              <w:left w:val="single" w:color="000000" w:sz="4" w:space="0"/>
              <w:bottom w:val="single" w:color="000000" w:sz="4" w:space="0"/>
              <w:right w:val="single" w:color="000000" w:sz="4" w:space="0"/>
            </w:tcBorders>
            <w:vAlign w:val="center"/>
          </w:tcPr>
          <w:p w14:paraId="09DA8800">
            <w:pPr>
              <w:jc w:val="center"/>
              <w:rPr>
                <w:rFonts w:hint="eastAsia" w:ascii="宋体" w:hAnsi="宋体" w:eastAsia="宋体"/>
                <w:color w:val="auto"/>
                <w:sz w:val="20"/>
                <w:highlight w:val="none"/>
              </w:rPr>
            </w:pPr>
          </w:p>
        </w:tc>
        <w:tc>
          <w:tcPr>
            <w:tcW w:w="1400" w:type="dxa"/>
            <w:vMerge w:val="continue"/>
            <w:tcBorders>
              <w:top w:val="single" w:color="000000" w:sz="4" w:space="0"/>
              <w:left w:val="single" w:color="000000" w:sz="4" w:space="0"/>
              <w:bottom w:val="single" w:color="000000" w:sz="4" w:space="0"/>
              <w:right w:val="single" w:color="000000" w:sz="4" w:space="0"/>
            </w:tcBorders>
            <w:vAlign w:val="center"/>
          </w:tcPr>
          <w:p w14:paraId="7F4CC864">
            <w:pPr>
              <w:jc w:val="center"/>
              <w:rPr>
                <w:rFonts w:hint="eastAsia" w:ascii="宋体" w:hAnsi="宋体" w:eastAsia="宋体"/>
                <w:color w:val="auto"/>
                <w:sz w:val="20"/>
                <w:highlight w:val="none"/>
              </w:rPr>
            </w:pPr>
          </w:p>
        </w:tc>
        <w:tc>
          <w:tcPr>
            <w:tcW w:w="1250" w:type="dxa"/>
            <w:vMerge w:val="continue"/>
            <w:tcBorders>
              <w:top w:val="single" w:color="000000" w:sz="4" w:space="0"/>
              <w:left w:val="single" w:color="000000" w:sz="4" w:space="0"/>
              <w:bottom w:val="single" w:color="000000" w:sz="4" w:space="0"/>
              <w:right w:val="single" w:color="000000" w:sz="4" w:space="0"/>
            </w:tcBorders>
            <w:vAlign w:val="center"/>
          </w:tcPr>
          <w:p w14:paraId="483D103D">
            <w:pPr>
              <w:jc w:val="center"/>
              <w:rPr>
                <w:rFonts w:hint="eastAsia" w:ascii="宋体" w:hAnsi="宋体" w:eastAsia="宋体"/>
                <w:color w:val="auto"/>
                <w:sz w:val="20"/>
                <w:highlight w:val="none"/>
              </w:rPr>
            </w:pPr>
          </w:p>
        </w:tc>
        <w:tc>
          <w:tcPr>
            <w:tcW w:w="1513" w:type="dxa"/>
            <w:vMerge w:val="continue"/>
            <w:tcBorders>
              <w:top w:val="single" w:color="000000" w:sz="4" w:space="0"/>
              <w:left w:val="single" w:color="000000" w:sz="4" w:space="0"/>
              <w:bottom w:val="single" w:color="000000" w:sz="4" w:space="0"/>
              <w:right w:val="single" w:color="000000" w:sz="4" w:space="0"/>
            </w:tcBorders>
            <w:vAlign w:val="center"/>
          </w:tcPr>
          <w:p w14:paraId="43F322D3">
            <w:pPr>
              <w:jc w:val="center"/>
              <w:rPr>
                <w:rFonts w:hint="eastAsia" w:ascii="宋体" w:hAnsi="宋体" w:eastAsia="宋体"/>
                <w:color w:val="auto"/>
                <w:sz w:val="20"/>
                <w:highlight w:val="none"/>
              </w:rPr>
            </w:pPr>
          </w:p>
        </w:tc>
        <w:tc>
          <w:tcPr>
            <w:tcW w:w="1797" w:type="dxa"/>
            <w:vMerge w:val="continue"/>
            <w:tcBorders>
              <w:top w:val="single" w:color="000000" w:sz="4" w:space="0"/>
              <w:left w:val="single" w:color="000000" w:sz="4" w:space="0"/>
              <w:bottom w:val="single" w:color="000000" w:sz="4" w:space="0"/>
              <w:right w:val="single" w:color="000000" w:sz="4" w:space="0"/>
            </w:tcBorders>
            <w:vAlign w:val="center"/>
          </w:tcPr>
          <w:p w14:paraId="229E9434">
            <w:pPr>
              <w:jc w:val="center"/>
              <w:rPr>
                <w:rFonts w:hint="eastAsia" w:ascii="宋体" w:hAnsi="宋体" w:eastAsia="宋体"/>
                <w:color w:val="auto"/>
                <w:sz w:val="20"/>
                <w:highlight w:val="none"/>
              </w:rPr>
            </w:pPr>
          </w:p>
        </w:tc>
      </w:tr>
      <w:tr w14:paraId="471FA4EB">
        <w:tblPrEx>
          <w:tblCellMar>
            <w:top w:w="0" w:type="dxa"/>
            <w:left w:w="108" w:type="dxa"/>
            <w:bottom w:w="0" w:type="dxa"/>
            <w:right w:w="108" w:type="dxa"/>
          </w:tblCellMar>
        </w:tblPrEx>
        <w:trPr>
          <w:trHeight w:val="740" w:hRule="atLeast"/>
          <w:jc w:val="center"/>
        </w:trPr>
        <w:tc>
          <w:tcPr>
            <w:tcW w:w="636" w:type="dxa"/>
            <w:tcBorders>
              <w:top w:val="single" w:color="000000" w:sz="4" w:space="0"/>
              <w:left w:val="single" w:color="000000" w:sz="4" w:space="0"/>
              <w:bottom w:val="single" w:color="000000" w:sz="4" w:space="0"/>
              <w:right w:val="single" w:color="000000" w:sz="4" w:space="0"/>
            </w:tcBorders>
            <w:vAlign w:val="center"/>
          </w:tcPr>
          <w:p w14:paraId="0AED5FE3">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1</w:t>
            </w:r>
          </w:p>
        </w:tc>
        <w:tc>
          <w:tcPr>
            <w:tcW w:w="1457" w:type="dxa"/>
            <w:vMerge w:val="restart"/>
            <w:tcBorders>
              <w:top w:val="single" w:color="000000" w:sz="4" w:space="0"/>
              <w:left w:val="single" w:color="000000" w:sz="4" w:space="0"/>
              <w:bottom w:val="single" w:color="000000" w:sz="4" w:space="0"/>
              <w:right w:val="single" w:color="000000" w:sz="4" w:space="0"/>
            </w:tcBorders>
            <w:vAlign w:val="center"/>
          </w:tcPr>
          <w:p w14:paraId="3D7E2009">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日常养护类别</w:t>
            </w:r>
          </w:p>
        </w:tc>
        <w:tc>
          <w:tcPr>
            <w:tcW w:w="928" w:type="dxa"/>
            <w:tcBorders>
              <w:top w:val="single" w:color="000000" w:sz="4" w:space="0"/>
              <w:left w:val="single" w:color="000000" w:sz="4" w:space="0"/>
              <w:bottom w:val="single" w:color="000000" w:sz="4" w:space="0"/>
              <w:right w:val="single" w:color="000000" w:sz="4" w:space="0"/>
            </w:tcBorders>
            <w:vAlign w:val="center"/>
          </w:tcPr>
          <w:p w14:paraId="017459BE">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绿地</w:t>
            </w:r>
          </w:p>
        </w:tc>
        <w:tc>
          <w:tcPr>
            <w:tcW w:w="1750" w:type="dxa"/>
            <w:tcBorders>
              <w:top w:val="single" w:color="000000" w:sz="4" w:space="0"/>
              <w:left w:val="single" w:color="000000" w:sz="4" w:space="0"/>
              <w:bottom w:val="single" w:color="000000" w:sz="4" w:space="0"/>
              <w:right w:val="single" w:color="000000" w:sz="4" w:space="0"/>
            </w:tcBorders>
            <w:vAlign w:val="center"/>
          </w:tcPr>
          <w:p w14:paraId="2E0785E8">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元/平方米*年</w:t>
            </w:r>
          </w:p>
        </w:tc>
        <w:tc>
          <w:tcPr>
            <w:tcW w:w="1400" w:type="dxa"/>
            <w:tcBorders>
              <w:top w:val="single" w:color="000000" w:sz="4" w:space="0"/>
              <w:left w:val="single" w:color="000000" w:sz="4" w:space="0"/>
              <w:bottom w:val="single" w:color="000000" w:sz="4" w:space="0"/>
              <w:right w:val="single" w:color="000000" w:sz="4" w:space="0"/>
            </w:tcBorders>
            <w:vAlign w:val="center"/>
          </w:tcPr>
          <w:p w14:paraId="4BE3BD10">
            <w:pPr>
              <w:widowControl/>
              <w:jc w:val="center"/>
              <w:rPr>
                <w:rFonts w:hint="eastAsia" w:ascii="宋体" w:hAnsi="宋体" w:eastAsia="宋体"/>
                <w:color w:val="auto"/>
                <w:sz w:val="20"/>
                <w:highlight w:val="none"/>
              </w:rPr>
            </w:pPr>
          </w:p>
        </w:tc>
        <w:tc>
          <w:tcPr>
            <w:tcW w:w="1250" w:type="dxa"/>
            <w:tcBorders>
              <w:top w:val="single" w:color="000000" w:sz="4" w:space="0"/>
              <w:left w:val="single" w:color="000000" w:sz="4" w:space="0"/>
              <w:bottom w:val="single" w:color="000000" w:sz="4" w:space="0"/>
              <w:right w:val="single" w:color="000000" w:sz="4" w:space="0"/>
            </w:tcBorders>
            <w:vAlign w:val="center"/>
          </w:tcPr>
          <w:p w14:paraId="5D4FBAE6">
            <w:pPr>
              <w:jc w:val="center"/>
              <w:rPr>
                <w:rFonts w:hint="eastAsia" w:ascii="宋体" w:hAnsi="宋体" w:eastAsia="宋体"/>
                <w:color w:val="auto"/>
                <w:sz w:val="20"/>
                <w:highlight w:val="none"/>
              </w:rPr>
            </w:pPr>
          </w:p>
        </w:tc>
        <w:tc>
          <w:tcPr>
            <w:tcW w:w="1513" w:type="dxa"/>
            <w:tcBorders>
              <w:top w:val="single" w:color="000000" w:sz="4" w:space="0"/>
              <w:left w:val="single" w:color="000000" w:sz="4" w:space="0"/>
              <w:bottom w:val="single" w:color="000000" w:sz="4" w:space="0"/>
              <w:right w:val="single" w:color="000000" w:sz="4" w:space="0"/>
            </w:tcBorders>
            <w:vAlign w:val="center"/>
          </w:tcPr>
          <w:p w14:paraId="4FFDCF82">
            <w:pPr>
              <w:jc w:val="center"/>
              <w:rPr>
                <w:rFonts w:hint="eastAsia" w:ascii="宋体" w:hAnsi="宋体" w:eastAsia="宋体"/>
                <w:color w:val="auto"/>
                <w:sz w:val="20"/>
                <w:highlight w:val="none"/>
              </w:rPr>
            </w:pPr>
          </w:p>
        </w:tc>
        <w:tc>
          <w:tcPr>
            <w:tcW w:w="1797" w:type="dxa"/>
            <w:vMerge w:val="restart"/>
            <w:tcBorders>
              <w:top w:val="single" w:color="000000" w:sz="4" w:space="0"/>
              <w:left w:val="single" w:color="000000" w:sz="4" w:space="0"/>
              <w:bottom w:val="single" w:color="000000" w:sz="4" w:space="0"/>
              <w:right w:val="single" w:color="000000" w:sz="4" w:space="0"/>
            </w:tcBorders>
            <w:vAlign w:val="center"/>
          </w:tcPr>
          <w:p w14:paraId="70F32D75">
            <w:pPr>
              <w:widowControl/>
              <w:jc w:val="center"/>
              <w:rPr>
                <w:rFonts w:hint="eastAsia" w:ascii="宋体" w:hAnsi="宋体" w:eastAsia="宋体"/>
                <w:color w:val="auto"/>
                <w:sz w:val="20"/>
                <w:highlight w:val="none"/>
              </w:rPr>
            </w:pPr>
            <w:r>
              <w:rPr>
                <w:rFonts w:hint="eastAsia" w:ascii="宋体" w:hAnsi="宋体" w:eastAsia="宋体"/>
                <w:color w:val="auto"/>
                <w:sz w:val="20"/>
                <w:highlight w:val="none"/>
              </w:rPr>
              <w:t>含大转盘绿化，梦溪广场及虎踞桥绿地保洁25000元/年</w:t>
            </w:r>
            <w:r>
              <w:rPr>
                <w:rFonts w:hint="eastAsia" w:ascii="宋体" w:hAnsi="宋体" w:eastAsia="宋体"/>
                <w:color w:val="auto"/>
                <w:sz w:val="20"/>
                <w:highlight w:val="none"/>
                <w:lang w:eastAsia="zh-CN"/>
              </w:rPr>
              <w:t>；含六普绿地(960</w:t>
            </w:r>
            <w:r>
              <w:rPr>
                <w:rFonts w:hint="eastAsia" w:ascii="宋体" w:hAnsi="宋体" w:eastAsia="宋体"/>
                <w:color w:val="auto"/>
                <w:sz w:val="20"/>
                <w:highlight w:val="none"/>
                <w:lang w:val="en-US" w:eastAsia="zh-CN"/>
              </w:rPr>
              <w:t>㎡</w:t>
            </w:r>
            <w:r>
              <w:rPr>
                <w:rFonts w:hint="eastAsia" w:ascii="宋体" w:hAnsi="宋体" w:eastAsia="宋体"/>
                <w:color w:val="auto"/>
                <w:sz w:val="20"/>
                <w:highlight w:val="none"/>
                <w:lang w:eastAsia="zh-CN"/>
              </w:rPr>
              <w:t>)；大西路绿地绿地保洁10000元/年；含天桥加油站旁绿地(1000</w:t>
            </w:r>
            <w:r>
              <w:rPr>
                <w:rFonts w:hint="eastAsia" w:ascii="宋体" w:hAnsi="宋体" w:eastAsia="宋体"/>
                <w:color w:val="auto"/>
                <w:sz w:val="20"/>
                <w:highlight w:val="none"/>
                <w:lang w:val="en-US" w:eastAsia="zh-CN"/>
              </w:rPr>
              <w:t>㎡</w:t>
            </w:r>
            <w:r>
              <w:rPr>
                <w:rFonts w:hint="eastAsia" w:ascii="宋体" w:hAnsi="宋体" w:eastAsia="宋体"/>
                <w:color w:val="auto"/>
                <w:sz w:val="20"/>
                <w:highlight w:val="none"/>
                <w:lang w:eastAsia="zh-CN"/>
              </w:rPr>
              <w:t>)；含正东路绿地(300</w:t>
            </w:r>
            <w:r>
              <w:rPr>
                <w:rFonts w:hint="eastAsia" w:ascii="宋体" w:hAnsi="宋体" w:eastAsia="宋体"/>
                <w:color w:val="auto"/>
                <w:sz w:val="20"/>
                <w:highlight w:val="none"/>
                <w:lang w:val="en-US" w:eastAsia="zh-CN"/>
              </w:rPr>
              <w:t>㎡</w:t>
            </w:r>
            <w:r>
              <w:rPr>
                <w:rFonts w:hint="eastAsia" w:ascii="宋体" w:hAnsi="宋体" w:eastAsia="宋体"/>
                <w:color w:val="auto"/>
                <w:sz w:val="20"/>
                <w:highlight w:val="none"/>
                <w:lang w:eastAsia="zh-CN"/>
              </w:rPr>
              <w:t>)；狮子山公园广场保洁25000元/年</w:t>
            </w:r>
          </w:p>
        </w:tc>
      </w:tr>
      <w:tr w14:paraId="550E675D">
        <w:tblPrEx>
          <w:tblCellMar>
            <w:top w:w="0" w:type="dxa"/>
            <w:left w:w="108" w:type="dxa"/>
            <w:bottom w:w="0" w:type="dxa"/>
            <w:right w:w="108" w:type="dxa"/>
          </w:tblCellMar>
        </w:tblPrEx>
        <w:trPr>
          <w:trHeight w:val="740" w:hRule="atLeast"/>
          <w:jc w:val="center"/>
        </w:trPr>
        <w:tc>
          <w:tcPr>
            <w:tcW w:w="636" w:type="dxa"/>
            <w:tcBorders>
              <w:top w:val="single" w:color="000000" w:sz="4" w:space="0"/>
              <w:left w:val="single" w:color="000000" w:sz="4" w:space="0"/>
              <w:bottom w:val="single" w:color="000000" w:sz="4" w:space="0"/>
              <w:right w:val="single" w:color="000000" w:sz="4" w:space="0"/>
            </w:tcBorders>
            <w:vAlign w:val="center"/>
          </w:tcPr>
          <w:p w14:paraId="1BBB88BB">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2</w:t>
            </w:r>
          </w:p>
        </w:tc>
        <w:tc>
          <w:tcPr>
            <w:tcW w:w="1457" w:type="dxa"/>
            <w:vMerge w:val="continue"/>
            <w:tcBorders>
              <w:top w:val="single" w:color="000000" w:sz="4" w:space="0"/>
              <w:left w:val="single" w:color="000000" w:sz="4" w:space="0"/>
              <w:bottom w:val="single" w:color="000000" w:sz="4" w:space="0"/>
              <w:right w:val="single" w:color="000000" w:sz="4" w:space="0"/>
            </w:tcBorders>
            <w:vAlign w:val="center"/>
          </w:tcPr>
          <w:p w14:paraId="0F39EFEF">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c>
          <w:tcPr>
            <w:tcW w:w="928" w:type="dxa"/>
            <w:tcBorders>
              <w:top w:val="single" w:color="000000" w:sz="4" w:space="0"/>
              <w:left w:val="single" w:color="000000" w:sz="4" w:space="0"/>
              <w:bottom w:val="single" w:color="000000" w:sz="4" w:space="0"/>
              <w:right w:val="single" w:color="000000" w:sz="4" w:space="0"/>
            </w:tcBorders>
            <w:vAlign w:val="center"/>
          </w:tcPr>
          <w:p w14:paraId="38FB62C6">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铺装</w:t>
            </w:r>
          </w:p>
        </w:tc>
        <w:tc>
          <w:tcPr>
            <w:tcW w:w="1750" w:type="dxa"/>
            <w:tcBorders>
              <w:top w:val="single" w:color="000000" w:sz="4" w:space="0"/>
              <w:left w:val="single" w:color="000000" w:sz="4" w:space="0"/>
              <w:bottom w:val="single" w:color="000000" w:sz="4" w:space="0"/>
              <w:right w:val="single" w:color="000000" w:sz="4" w:space="0"/>
            </w:tcBorders>
            <w:vAlign w:val="center"/>
          </w:tcPr>
          <w:p w14:paraId="7B12DDBA">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元/平方米*年</w:t>
            </w:r>
          </w:p>
        </w:tc>
        <w:tc>
          <w:tcPr>
            <w:tcW w:w="1400" w:type="dxa"/>
            <w:tcBorders>
              <w:top w:val="single" w:color="000000" w:sz="4" w:space="0"/>
              <w:left w:val="single" w:color="000000" w:sz="4" w:space="0"/>
              <w:bottom w:val="single" w:color="000000" w:sz="4" w:space="0"/>
              <w:right w:val="single" w:color="000000" w:sz="4" w:space="0"/>
            </w:tcBorders>
            <w:vAlign w:val="center"/>
          </w:tcPr>
          <w:p w14:paraId="111AF554">
            <w:pPr>
              <w:widowControl/>
              <w:jc w:val="center"/>
              <w:rPr>
                <w:rFonts w:hint="eastAsia" w:ascii="宋体" w:hAnsi="宋体" w:eastAsia="宋体"/>
                <w:color w:val="auto"/>
                <w:sz w:val="20"/>
                <w:highlight w:val="none"/>
              </w:rPr>
            </w:pPr>
          </w:p>
        </w:tc>
        <w:tc>
          <w:tcPr>
            <w:tcW w:w="1250" w:type="dxa"/>
            <w:tcBorders>
              <w:top w:val="single" w:color="000000" w:sz="4" w:space="0"/>
              <w:left w:val="single" w:color="000000" w:sz="4" w:space="0"/>
              <w:bottom w:val="single" w:color="000000" w:sz="4" w:space="0"/>
              <w:right w:val="single" w:color="000000" w:sz="4" w:space="0"/>
            </w:tcBorders>
            <w:vAlign w:val="center"/>
          </w:tcPr>
          <w:p w14:paraId="5CD6FE60">
            <w:pPr>
              <w:jc w:val="center"/>
              <w:rPr>
                <w:rFonts w:hint="eastAsia" w:ascii="宋体" w:hAnsi="宋体" w:eastAsia="宋体"/>
                <w:color w:val="auto"/>
                <w:sz w:val="20"/>
                <w:highlight w:val="none"/>
              </w:rPr>
            </w:pPr>
          </w:p>
        </w:tc>
        <w:tc>
          <w:tcPr>
            <w:tcW w:w="1513" w:type="dxa"/>
            <w:tcBorders>
              <w:top w:val="single" w:color="000000" w:sz="4" w:space="0"/>
              <w:left w:val="single" w:color="000000" w:sz="4" w:space="0"/>
              <w:bottom w:val="single" w:color="000000" w:sz="4" w:space="0"/>
              <w:right w:val="single" w:color="000000" w:sz="4" w:space="0"/>
            </w:tcBorders>
            <w:vAlign w:val="center"/>
          </w:tcPr>
          <w:p w14:paraId="79D68340">
            <w:pPr>
              <w:jc w:val="center"/>
              <w:rPr>
                <w:rFonts w:hint="eastAsia" w:ascii="宋体" w:hAnsi="宋体" w:eastAsia="宋体"/>
                <w:color w:val="auto"/>
                <w:sz w:val="20"/>
                <w:highlight w:val="none"/>
              </w:rPr>
            </w:pPr>
          </w:p>
        </w:tc>
        <w:tc>
          <w:tcPr>
            <w:tcW w:w="1797" w:type="dxa"/>
            <w:vMerge w:val="continue"/>
            <w:tcBorders>
              <w:top w:val="single" w:color="000000" w:sz="4" w:space="0"/>
              <w:left w:val="single" w:color="000000" w:sz="4" w:space="0"/>
              <w:bottom w:val="single" w:color="000000" w:sz="4" w:space="0"/>
              <w:right w:val="single" w:color="000000" w:sz="4" w:space="0"/>
            </w:tcBorders>
            <w:vAlign w:val="center"/>
          </w:tcPr>
          <w:p w14:paraId="3E65CA32">
            <w:pPr>
              <w:jc w:val="center"/>
              <w:rPr>
                <w:rFonts w:hint="eastAsia" w:ascii="宋体" w:hAnsi="宋体" w:eastAsia="宋体"/>
                <w:color w:val="auto"/>
                <w:sz w:val="20"/>
                <w:highlight w:val="none"/>
              </w:rPr>
            </w:pPr>
          </w:p>
        </w:tc>
      </w:tr>
      <w:tr w14:paraId="1A68BC13">
        <w:tblPrEx>
          <w:tblCellMar>
            <w:top w:w="0" w:type="dxa"/>
            <w:left w:w="108" w:type="dxa"/>
            <w:bottom w:w="0" w:type="dxa"/>
            <w:right w:w="108" w:type="dxa"/>
          </w:tblCellMar>
        </w:tblPrEx>
        <w:trPr>
          <w:trHeight w:val="740" w:hRule="atLeast"/>
          <w:jc w:val="center"/>
        </w:trPr>
        <w:tc>
          <w:tcPr>
            <w:tcW w:w="636" w:type="dxa"/>
            <w:tcBorders>
              <w:top w:val="single" w:color="000000" w:sz="4" w:space="0"/>
              <w:left w:val="single" w:color="000000" w:sz="4" w:space="0"/>
              <w:bottom w:val="single" w:color="000000" w:sz="4" w:space="0"/>
              <w:right w:val="single" w:color="000000" w:sz="4" w:space="0"/>
            </w:tcBorders>
            <w:vAlign w:val="center"/>
          </w:tcPr>
          <w:p w14:paraId="60E59C05">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3</w:t>
            </w:r>
          </w:p>
        </w:tc>
        <w:tc>
          <w:tcPr>
            <w:tcW w:w="1457" w:type="dxa"/>
            <w:vMerge w:val="continue"/>
            <w:tcBorders>
              <w:top w:val="single" w:color="000000" w:sz="4" w:space="0"/>
              <w:left w:val="single" w:color="000000" w:sz="4" w:space="0"/>
              <w:bottom w:val="single" w:color="000000" w:sz="4" w:space="0"/>
              <w:right w:val="single" w:color="000000" w:sz="4" w:space="0"/>
            </w:tcBorders>
            <w:vAlign w:val="center"/>
          </w:tcPr>
          <w:p w14:paraId="681BAB74">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c>
          <w:tcPr>
            <w:tcW w:w="928" w:type="dxa"/>
            <w:tcBorders>
              <w:top w:val="single" w:color="000000" w:sz="4" w:space="0"/>
              <w:left w:val="single" w:color="000000" w:sz="4" w:space="0"/>
              <w:bottom w:val="single" w:color="000000" w:sz="4" w:space="0"/>
              <w:right w:val="single" w:color="000000" w:sz="4" w:space="0"/>
            </w:tcBorders>
            <w:vAlign w:val="center"/>
          </w:tcPr>
          <w:p w14:paraId="348ACFBC">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水面</w:t>
            </w:r>
          </w:p>
        </w:tc>
        <w:tc>
          <w:tcPr>
            <w:tcW w:w="1750" w:type="dxa"/>
            <w:tcBorders>
              <w:top w:val="single" w:color="000000" w:sz="4" w:space="0"/>
              <w:left w:val="single" w:color="000000" w:sz="4" w:space="0"/>
              <w:bottom w:val="single" w:color="000000" w:sz="4" w:space="0"/>
              <w:right w:val="single" w:color="000000" w:sz="4" w:space="0"/>
            </w:tcBorders>
            <w:vAlign w:val="center"/>
          </w:tcPr>
          <w:p w14:paraId="77EF9988">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元/平方米*年</w:t>
            </w:r>
          </w:p>
        </w:tc>
        <w:tc>
          <w:tcPr>
            <w:tcW w:w="1400" w:type="dxa"/>
            <w:tcBorders>
              <w:top w:val="single" w:color="000000" w:sz="4" w:space="0"/>
              <w:left w:val="single" w:color="000000" w:sz="4" w:space="0"/>
              <w:bottom w:val="single" w:color="000000" w:sz="4" w:space="0"/>
              <w:right w:val="single" w:color="000000" w:sz="4" w:space="0"/>
            </w:tcBorders>
            <w:vAlign w:val="center"/>
          </w:tcPr>
          <w:p w14:paraId="6E320D11">
            <w:pPr>
              <w:widowControl/>
              <w:jc w:val="center"/>
              <w:rPr>
                <w:rFonts w:hint="eastAsia" w:ascii="宋体" w:hAnsi="宋体" w:eastAsia="宋体"/>
                <w:color w:val="auto"/>
                <w:sz w:val="20"/>
                <w:highlight w:val="none"/>
              </w:rPr>
            </w:pP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01B2DCF4">
            <w:pPr>
              <w:jc w:val="center"/>
              <w:rPr>
                <w:rFonts w:hint="eastAsia" w:ascii="宋体" w:hAnsi="宋体" w:eastAsia="宋体"/>
                <w:color w:val="auto"/>
                <w:sz w:val="20"/>
                <w:highlight w:val="none"/>
              </w:rPr>
            </w:pPr>
          </w:p>
        </w:tc>
        <w:tc>
          <w:tcPr>
            <w:tcW w:w="1513" w:type="dxa"/>
            <w:tcBorders>
              <w:top w:val="single" w:color="000000" w:sz="4" w:space="0"/>
              <w:left w:val="single" w:color="000000" w:sz="4" w:space="0"/>
              <w:bottom w:val="single" w:color="000000" w:sz="4" w:space="0"/>
              <w:right w:val="single" w:color="000000" w:sz="4" w:space="0"/>
            </w:tcBorders>
            <w:noWrap/>
            <w:vAlign w:val="center"/>
          </w:tcPr>
          <w:p w14:paraId="3DC2B4BF">
            <w:pPr>
              <w:jc w:val="center"/>
              <w:rPr>
                <w:rFonts w:hint="eastAsia" w:ascii="宋体" w:hAnsi="宋体" w:eastAsia="宋体"/>
                <w:color w:val="auto"/>
                <w:sz w:val="20"/>
                <w:highlight w:val="none"/>
              </w:rPr>
            </w:pPr>
          </w:p>
        </w:tc>
        <w:tc>
          <w:tcPr>
            <w:tcW w:w="1797" w:type="dxa"/>
            <w:vMerge w:val="continue"/>
            <w:tcBorders>
              <w:top w:val="single" w:color="000000" w:sz="4" w:space="0"/>
              <w:left w:val="single" w:color="000000" w:sz="4" w:space="0"/>
              <w:bottom w:val="single" w:color="000000" w:sz="4" w:space="0"/>
              <w:right w:val="single" w:color="000000" w:sz="4" w:space="0"/>
            </w:tcBorders>
            <w:vAlign w:val="center"/>
          </w:tcPr>
          <w:p w14:paraId="55675DBF">
            <w:pPr>
              <w:jc w:val="center"/>
              <w:rPr>
                <w:rFonts w:hint="eastAsia" w:ascii="宋体" w:hAnsi="宋体" w:eastAsia="宋体"/>
                <w:color w:val="auto"/>
                <w:sz w:val="20"/>
                <w:highlight w:val="none"/>
              </w:rPr>
            </w:pPr>
          </w:p>
        </w:tc>
      </w:tr>
      <w:tr w14:paraId="24065DEA">
        <w:tblPrEx>
          <w:tblCellMar>
            <w:top w:w="0" w:type="dxa"/>
            <w:left w:w="108" w:type="dxa"/>
            <w:bottom w:w="0" w:type="dxa"/>
            <w:right w:w="108" w:type="dxa"/>
          </w:tblCellMar>
        </w:tblPrEx>
        <w:trPr>
          <w:trHeight w:val="740" w:hRule="atLeast"/>
          <w:jc w:val="center"/>
        </w:trPr>
        <w:tc>
          <w:tcPr>
            <w:tcW w:w="636" w:type="dxa"/>
            <w:tcBorders>
              <w:top w:val="single" w:color="000000" w:sz="4" w:space="0"/>
              <w:left w:val="single" w:color="000000" w:sz="4" w:space="0"/>
              <w:bottom w:val="single" w:color="000000" w:sz="4" w:space="0"/>
              <w:right w:val="single" w:color="000000" w:sz="4" w:space="0"/>
            </w:tcBorders>
            <w:vAlign w:val="center"/>
          </w:tcPr>
          <w:p w14:paraId="79A9DC3B">
            <w:pPr>
              <w:keepNext w:val="0"/>
              <w:keepLines w:val="0"/>
              <w:pageBreakBefore w:val="0"/>
              <w:widowControl/>
              <w:kinsoku/>
              <w:wordWrap/>
              <w:overflowPunct/>
              <w:topLinePunct w:val="0"/>
              <w:autoSpaceDE/>
              <w:autoSpaceDN/>
              <w:bidi w:val="0"/>
              <w:snapToGrid/>
              <w:spacing w:after="0"/>
              <w:jc w:val="center"/>
              <w:rPr>
                <w:rFonts w:hint="default" w:ascii="宋体" w:hAnsi="宋体" w:eastAsia="宋体"/>
                <w:color w:val="auto"/>
                <w:kern w:val="0"/>
                <w:sz w:val="20"/>
                <w:highlight w:val="none"/>
                <w:lang w:val="en-US" w:eastAsia="zh-CN" w:bidi="ar"/>
              </w:rPr>
            </w:pPr>
            <w:r>
              <w:rPr>
                <w:rFonts w:hint="eastAsia" w:ascii="宋体" w:hAnsi="宋体"/>
                <w:color w:val="auto"/>
                <w:kern w:val="0"/>
                <w:sz w:val="20"/>
                <w:highlight w:val="none"/>
                <w:lang w:val="en-US" w:eastAsia="zh-CN" w:bidi="ar"/>
              </w:rPr>
              <w:t>4</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14:paraId="3B0338A2">
            <w:pPr>
              <w:keepNext w:val="0"/>
              <w:keepLines w:val="0"/>
              <w:pageBreakBefore w:val="0"/>
              <w:widowControl/>
              <w:kinsoku/>
              <w:wordWrap/>
              <w:overflowPunct/>
              <w:topLinePunct w:val="0"/>
              <w:autoSpaceDE/>
              <w:autoSpaceDN/>
              <w:bidi w:val="0"/>
              <w:snapToGrid/>
              <w:spacing w:after="0"/>
              <w:jc w:val="center"/>
              <w:rPr>
                <w:rFonts w:hint="default" w:ascii="宋体" w:hAnsi="宋体" w:eastAsia="宋体"/>
                <w:color w:val="auto"/>
                <w:kern w:val="0"/>
                <w:sz w:val="20"/>
                <w:highlight w:val="none"/>
                <w:lang w:val="en-US" w:eastAsia="zh-CN" w:bidi="ar"/>
              </w:rPr>
            </w:pPr>
            <w:r>
              <w:rPr>
                <w:rFonts w:hint="eastAsia" w:ascii="宋体" w:hAnsi="宋体"/>
                <w:color w:val="auto"/>
                <w:kern w:val="0"/>
                <w:sz w:val="20"/>
                <w:highlight w:val="none"/>
                <w:lang w:val="en-US" w:eastAsia="zh-CN" w:bidi="ar"/>
              </w:rPr>
              <w:t>临时用工</w:t>
            </w:r>
          </w:p>
        </w:tc>
        <w:tc>
          <w:tcPr>
            <w:tcW w:w="1750" w:type="dxa"/>
            <w:tcBorders>
              <w:top w:val="single" w:color="000000" w:sz="4" w:space="0"/>
              <w:left w:val="single" w:color="000000" w:sz="4" w:space="0"/>
              <w:bottom w:val="single" w:color="000000" w:sz="4" w:space="0"/>
              <w:right w:val="single" w:color="000000" w:sz="4" w:space="0"/>
            </w:tcBorders>
            <w:vAlign w:val="center"/>
          </w:tcPr>
          <w:p w14:paraId="09F72A15">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元/工日</w:t>
            </w:r>
          </w:p>
        </w:tc>
        <w:tc>
          <w:tcPr>
            <w:tcW w:w="1400" w:type="dxa"/>
            <w:tcBorders>
              <w:top w:val="single" w:color="000000" w:sz="4" w:space="0"/>
              <w:left w:val="single" w:color="000000" w:sz="4" w:space="0"/>
              <w:bottom w:val="single" w:color="000000" w:sz="4" w:space="0"/>
              <w:right w:val="single" w:color="000000" w:sz="4" w:space="0"/>
            </w:tcBorders>
            <w:vAlign w:val="center"/>
          </w:tcPr>
          <w:p w14:paraId="3782D6DE">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sz w:val="20"/>
                <w:highlight w:val="none"/>
              </w:rPr>
            </w:pPr>
            <w:r>
              <w:rPr>
                <w:rFonts w:hint="eastAsia" w:ascii="宋体" w:hAnsi="宋体"/>
                <w:color w:val="auto"/>
                <w:kern w:val="0"/>
                <w:sz w:val="20"/>
                <w:highlight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1A34D0F5">
            <w:pPr>
              <w:keepNext w:val="0"/>
              <w:keepLines w:val="0"/>
              <w:pageBreakBefore w:val="0"/>
              <w:widowControl/>
              <w:kinsoku/>
              <w:wordWrap/>
              <w:overflowPunct/>
              <w:topLinePunct w:val="0"/>
              <w:autoSpaceDE/>
              <w:autoSpaceDN/>
              <w:bidi w:val="0"/>
              <w:snapToGrid/>
              <w:spacing w:after="0"/>
              <w:jc w:val="center"/>
              <w:rPr>
                <w:rFonts w:hint="eastAsia" w:ascii="宋体" w:hAnsi="宋体"/>
                <w:color w:val="auto"/>
                <w:kern w:val="0"/>
                <w:sz w:val="20"/>
                <w:highlight w:val="none"/>
                <w:lang w:val="en-US" w:eastAsia="zh-CN" w:bidi="ar"/>
              </w:rPr>
            </w:pPr>
            <w:r>
              <w:rPr>
                <w:rFonts w:hint="eastAsia" w:ascii="宋体" w:hAnsi="宋体"/>
                <w:color w:val="auto"/>
                <w:kern w:val="0"/>
                <w:sz w:val="20"/>
                <w:highlight w:val="none"/>
                <w:lang w:val="en-US" w:eastAsia="zh-CN" w:bidi="ar"/>
              </w:rPr>
              <w:t>男工：</w:t>
            </w:r>
          </w:p>
          <w:p w14:paraId="1AEA90C0">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sz w:val="20"/>
                <w:highlight w:val="none"/>
              </w:rPr>
            </w:pPr>
            <w:r>
              <w:rPr>
                <w:rFonts w:hint="eastAsia" w:ascii="宋体" w:hAnsi="宋体"/>
                <w:color w:val="auto"/>
                <w:kern w:val="0"/>
                <w:sz w:val="20"/>
                <w:highlight w:val="none"/>
                <w:lang w:val="en-US" w:eastAsia="zh-CN" w:bidi="ar"/>
              </w:rPr>
              <w:t>女工：</w:t>
            </w:r>
          </w:p>
        </w:tc>
        <w:tc>
          <w:tcPr>
            <w:tcW w:w="1513" w:type="dxa"/>
            <w:tcBorders>
              <w:top w:val="single" w:color="000000" w:sz="4" w:space="0"/>
              <w:left w:val="single" w:color="000000" w:sz="4" w:space="0"/>
              <w:bottom w:val="single" w:color="000000" w:sz="4" w:space="0"/>
              <w:right w:val="single" w:color="000000" w:sz="4" w:space="0"/>
            </w:tcBorders>
            <w:noWrap/>
            <w:vAlign w:val="center"/>
          </w:tcPr>
          <w:p w14:paraId="6CFA64F9">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sz w:val="20"/>
                <w:highlight w:val="none"/>
              </w:rPr>
            </w:pPr>
            <w:r>
              <w:rPr>
                <w:rFonts w:hint="eastAsia" w:ascii="宋体" w:hAnsi="宋体"/>
                <w:color w:val="auto"/>
                <w:kern w:val="0"/>
                <w:sz w:val="20"/>
                <w:highlight w:val="none"/>
                <w:lang w:val="en-US" w:eastAsia="zh-CN" w:bidi="ar"/>
              </w:rPr>
              <w:t>/</w:t>
            </w:r>
          </w:p>
        </w:tc>
        <w:tc>
          <w:tcPr>
            <w:tcW w:w="1797" w:type="dxa"/>
            <w:vMerge w:val="continue"/>
            <w:tcBorders>
              <w:top w:val="single" w:color="000000" w:sz="4" w:space="0"/>
              <w:left w:val="single" w:color="000000" w:sz="4" w:space="0"/>
              <w:bottom w:val="single" w:color="000000" w:sz="4" w:space="0"/>
              <w:right w:val="single" w:color="000000" w:sz="4" w:space="0"/>
            </w:tcBorders>
            <w:vAlign w:val="center"/>
          </w:tcPr>
          <w:p w14:paraId="2F02DBB1">
            <w:pPr>
              <w:jc w:val="center"/>
              <w:rPr>
                <w:rFonts w:hint="eastAsia" w:ascii="宋体" w:hAnsi="宋体" w:eastAsia="宋体"/>
                <w:color w:val="auto"/>
                <w:sz w:val="20"/>
                <w:highlight w:val="none"/>
              </w:rPr>
            </w:pPr>
          </w:p>
        </w:tc>
      </w:tr>
      <w:tr w14:paraId="0C2244B1">
        <w:tblPrEx>
          <w:tblCellMar>
            <w:top w:w="0" w:type="dxa"/>
            <w:left w:w="108" w:type="dxa"/>
            <w:bottom w:w="0" w:type="dxa"/>
            <w:right w:w="108" w:type="dxa"/>
          </w:tblCellMar>
        </w:tblPrEx>
        <w:trPr>
          <w:trHeight w:val="740" w:hRule="atLeast"/>
          <w:jc w:val="center"/>
        </w:trPr>
        <w:tc>
          <w:tcPr>
            <w:tcW w:w="636" w:type="dxa"/>
            <w:tcBorders>
              <w:top w:val="single" w:color="000000" w:sz="4" w:space="0"/>
              <w:left w:val="single" w:color="000000" w:sz="4" w:space="0"/>
              <w:bottom w:val="single" w:color="000000" w:sz="4" w:space="0"/>
              <w:right w:val="single" w:color="000000" w:sz="4" w:space="0"/>
            </w:tcBorders>
            <w:noWrap/>
            <w:vAlign w:val="center"/>
          </w:tcPr>
          <w:p w14:paraId="1891CAC8">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color w:val="auto"/>
                <w:kern w:val="0"/>
                <w:sz w:val="20"/>
                <w:highlight w:val="none"/>
                <w:lang w:val="en-US" w:eastAsia="zh-CN" w:bidi="ar"/>
              </w:rPr>
              <w:t>5</w:t>
            </w:r>
          </w:p>
        </w:tc>
        <w:tc>
          <w:tcPr>
            <w:tcW w:w="6785" w:type="dxa"/>
            <w:gridSpan w:val="5"/>
            <w:tcBorders>
              <w:top w:val="single" w:color="000000" w:sz="4" w:space="0"/>
              <w:left w:val="single" w:color="000000" w:sz="4" w:space="0"/>
              <w:bottom w:val="single" w:color="000000" w:sz="4" w:space="0"/>
              <w:right w:val="single" w:color="000000" w:sz="4" w:space="0"/>
            </w:tcBorders>
            <w:noWrap/>
            <w:vAlign w:val="center"/>
          </w:tcPr>
          <w:p w14:paraId="2FA8DC2C">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合计</w:t>
            </w:r>
          </w:p>
        </w:tc>
        <w:tc>
          <w:tcPr>
            <w:tcW w:w="1513" w:type="dxa"/>
            <w:tcBorders>
              <w:top w:val="single" w:color="000000" w:sz="4" w:space="0"/>
              <w:left w:val="single" w:color="000000" w:sz="4" w:space="0"/>
              <w:bottom w:val="single" w:color="000000" w:sz="4" w:space="0"/>
              <w:right w:val="single" w:color="000000" w:sz="4" w:space="0"/>
            </w:tcBorders>
            <w:noWrap/>
            <w:vAlign w:val="center"/>
          </w:tcPr>
          <w:p w14:paraId="08FB88A4">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c>
          <w:tcPr>
            <w:tcW w:w="1797" w:type="dxa"/>
            <w:vMerge w:val="continue"/>
            <w:tcBorders>
              <w:top w:val="single" w:color="000000" w:sz="4" w:space="0"/>
              <w:left w:val="single" w:color="000000" w:sz="4" w:space="0"/>
              <w:bottom w:val="single" w:color="000000" w:sz="4" w:space="0"/>
              <w:right w:val="single" w:color="000000" w:sz="4" w:space="0"/>
            </w:tcBorders>
            <w:vAlign w:val="center"/>
          </w:tcPr>
          <w:p w14:paraId="70905B2D">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r>
      <w:tr w14:paraId="6F6FF570">
        <w:tblPrEx>
          <w:tblCellMar>
            <w:top w:w="0" w:type="dxa"/>
            <w:left w:w="108" w:type="dxa"/>
            <w:bottom w:w="0" w:type="dxa"/>
            <w:right w:w="108" w:type="dxa"/>
          </w:tblCellMar>
        </w:tblPrEx>
        <w:trPr>
          <w:trHeight w:val="310" w:hRule="atLeast"/>
          <w:jc w:val="center"/>
        </w:trPr>
        <w:tc>
          <w:tcPr>
            <w:tcW w:w="10731" w:type="dxa"/>
            <w:gridSpan w:val="8"/>
            <w:tcBorders>
              <w:top w:val="nil"/>
              <w:left w:val="nil"/>
              <w:bottom w:val="nil"/>
              <w:right w:val="nil"/>
            </w:tcBorders>
            <w:noWrap/>
            <w:vAlign w:val="bottom"/>
          </w:tcPr>
          <w:p w14:paraId="19C523AC">
            <w:pPr>
              <w:rPr>
                <w:rFonts w:hint="eastAsia" w:ascii="宋体" w:hAnsi="宋体" w:eastAsia="宋体"/>
                <w:color w:val="auto"/>
                <w:sz w:val="24"/>
                <w:szCs w:val="24"/>
                <w:highlight w:val="none"/>
              </w:rPr>
            </w:pPr>
          </w:p>
        </w:tc>
      </w:tr>
    </w:tbl>
    <w:p w14:paraId="748851A6">
      <w:pPr>
        <w:widowControl/>
        <w:shd w:val="clear" w:color="auto" w:fill="FFFFFF"/>
        <w:spacing w:line="360" w:lineRule="auto"/>
        <w:jc w:val="left"/>
        <w:rPr>
          <w:rFonts w:hint="eastAsia" w:ascii="宋体" w:hAnsi="宋体" w:eastAsia="宋体"/>
          <w:color w:val="auto"/>
          <w:kern w:val="0"/>
          <w:highlight w:val="none"/>
        </w:rPr>
      </w:pPr>
    </w:p>
    <w:p w14:paraId="10BB57A4">
      <w:pPr>
        <w:widowControl/>
        <w:shd w:val="clear" w:color="auto" w:fill="FFFFFF"/>
        <w:spacing w:line="360" w:lineRule="auto"/>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说明：</w:t>
      </w:r>
    </w:p>
    <w:p w14:paraId="7179B43D">
      <w:pPr>
        <w:widowControl/>
        <w:shd w:val="clear" w:color="auto" w:fill="FFFFFF"/>
        <w:spacing w:line="360" w:lineRule="auto"/>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1、如果行数不够，请自行增加。</w:t>
      </w:r>
    </w:p>
    <w:p w14:paraId="1610DFBF">
      <w:pPr>
        <w:widowControl/>
        <w:shd w:val="clear" w:color="auto" w:fill="FFFFFF"/>
        <w:spacing w:line="360" w:lineRule="auto"/>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2、未注明小微企业的，不享受价格扣除。</w:t>
      </w:r>
    </w:p>
    <w:p w14:paraId="62F48DFA">
      <w:pPr>
        <w:widowControl/>
        <w:shd w:val="clear" w:color="auto" w:fill="FFFFFF"/>
        <w:spacing w:line="360" w:lineRule="auto"/>
        <w:jc w:val="left"/>
        <w:rPr>
          <w:rFonts w:hint="eastAsia" w:ascii="宋体" w:hAnsi="宋体" w:eastAsia="宋体"/>
          <w:color w:val="auto"/>
          <w:kern w:val="0"/>
          <w:szCs w:val="21"/>
          <w:highlight w:val="none"/>
        </w:rPr>
      </w:pPr>
    </w:p>
    <w:p w14:paraId="1655AD59">
      <w:pPr>
        <w:widowControl/>
        <w:shd w:val="clear" w:color="auto" w:fill="FFFFFF"/>
        <w:spacing w:line="360" w:lineRule="auto"/>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供应商（盖章）:</w:t>
      </w:r>
      <w:r>
        <w:rPr>
          <w:rFonts w:hint="eastAsia" w:ascii="宋体" w:hAnsi="宋体" w:eastAsia="宋体"/>
          <w:color w:val="auto"/>
          <w:kern w:val="0"/>
          <w:szCs w:val="21"/>
          <w:highlight w:val="none"/>
          <w:u w:val="single"/>
        </w:rPr>
        <w:t xml:space="preserve">            </w:t>
      </w:r>
    </w:p>
    <w:p w14:paraId="5FCD259F">
      <w:pPr>
        <w:widowControl/>
        <w:shd w:val="clear" w:color="auto" w:fill="FFFFFF"/>
        <w:spacing w:line="360" w:lineRule="auto"/>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法定代表人或其授权代表（签字）：</w:t>
      </w:r>
      <w:r>
        <w:rPr>
          <w:rFonts w:hint="eastAsia" w:ascii="宋体" w:hAnsi="宋体" w:eastAsia="宋体"/>
          <w:color w:val="auto"/>
          <w:kern w:val="0"/>
          <w:szCs w:val="21"/>
          <w:highlight w:val="none"/>
          <w:u w:val="single"/>
        </w:rPr>
        <w:t>          </w:t>
      </w:r>
    </w:p>
    <w:p w14:paraId="22B38B2D">
      <w:pPr>
        <w:pStyle w:val="493"/>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日    期：   年    月    日</w:t>
      </w:r>
    </w:p>
    <w:p w14:paraId="3A31551C">
      <w:pP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br w:type="page"/>
      </w:r>
    </w:p>
    <w:tbl>
      <w:tblPr>
        <w:tblStyle w:val="15"/>
        <w:tblW w:w="10204" w:type="dxa"/>
        <w:jc w:val="center"/>
        <w:tblLayout w:type="fixed"/>
        <w:tblCellMar>
          <w:top w:w="0" w:type="dxa"/>
          <w:left w:w="108" w:type="dxa"/>
          <w:bottom w:w="0" w:type="dxa"/>
          <w:right w:w="108" w:type="dxa"/>
        </w:tblCellMar>
      </w:tblPr>
      <w:tblGrid>
        <w:gridCol w:w="636"/>
        <w:gridCol w:w="1457"/>
        <w:gridCol w:w="1053"/>
        <w:gridCol w:w="1625"/>
        <w:gridCol w:w="1475"/>
        <w:gridCol w:w="1400"/>
        <w:gridCol w:w="1250"/>
        <w:gridCol w:w="1308"/>
      </w:tblGrid>
      <w:tr w14:paraId="5993D43D">
        <w:trPr>
          <w:trHeight w:val="750" w:hRule="atLeast"/>
          <w:jc w:val="center"/>
        </w:trPr>
        <w:tc>
          <w:tcPr>
            <w:tcW w:w="10204" w:type="dxa"/>
            <w:gridSpan w:val="8"/>
            <w:tcBorders>
              <w:top w:val="nil"/>
              <w:left w:val="nil"/>
              <w:bottom w:val="nil"/>
              <w:right w:val="nil"/>
            </w:tcBorders>
            <w:noWrap/>
            <w:vAlign w:val="center"/>
          </w:tcPr>
          <w:p w14:paraId="05850461">
            <w:pPr>
              <w:widowControl/>
              <w:jc w:val="center"/>
              <w:rPr>
                <w:rFonts w:hint="eastAsia" w:ascii="宋体" w:hAnsi="宋体"/>
                <w:b/>
                <w:bCs/>
                <w:color w:val="auto"/>
                <w:sz w:val="28"/>
                <w:szCs w:val="28"/>
                <w:highlight w:val="none"/>
              </w:rPr>
            </w:pPr>
            <w:r>
              <w:rPr>
                <w:rFonts w:hint="eastAsia" w:ascii="宋体" w:hAnsi="宋体"/>
                <w:b/>
                <w:bCs/>
                <w:color w:val="auto"/>
                <w:sz w:val="28"/>
                <w:szCs w:val="28"/>
                <w:highlight w:val="none"/>
              </w:rPr>
              <w:t>明细报价表</w:t>
            </w:r>
            <w:r>
              <w:rPr>
                <w:rFonts w:hint="eastAsia" w:ascii="宋体" w:hAnsi="宋体"/>
                <w:b/>
                <w:bCs/>
                <w:color w:val="auto"/>
                <w:sz w:val="28"/>
                <w:szCs w:val="28"/>
                <w:highlight w:val="none"/>
                <w:lang w:val="en-US" w:eastAsia="zh-CN"/>
              </w:rPr>
              <w:t>-标段五</w:t>
            </w:r>
          </w:p>
        </w:tc>
      </w:tr>
      <w:tr w14:paraId="7AEDFAFA">
        <w:tblPrEx>
          <w:tblCellMar>
            <w:top w:w="0" w:type="dxa"/>
            <w:left w:w="108" w:type="dxa"/>
            <w:bottom w:w="0" w:type="dxa"/>
            <w:right w:w="108" w:type="dxa"/>
          </w:tblCellMar>
        </w:tblPrEx>
        <w:trPr>
          <w:trHeight w:val="499" w:hRule="atLeast"/>
          <w:jc w:val="center"/>
        </w:trPr>
        <w:tc>
          <w:tcPr>
            <w:tcW w:w="636" w:type="dxa"/>
            <w:vMerge w:val="restart"/>
            <w:tcBorders>
              <w:top w:val="single" w:color="000000" w:sz="4" w:space="0"/>
              <w:left w:val="single" w:color="000000" w:sz="4" w:space="0"/>
              <w:bottom w:val="single" w:color="000000" w:sz="4" w:space="0"/>
              <w:right w:val="single" w:color="000000" w:sz="4" w:space="0"/>
            </w:tcBorders>
            <w:vAlign w:val="center"/>
          </w:tcPr>
          <w:p w14:paraId="1032EEA7">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bidi="ar"/>
              </w:rPr>
            </w:pPr>
            <w:r>
              <w:rPr>
                <w:rFonts w:hint="eastAsia" w:ascii="宋体" w:hAnsi="宋体" w:eastAsia="宋体"/>
                <w:color w:val="auto"/>
                <w:kern w:val="0"/>
                <w:sz w:val="20"/>
                <w:highlight w:val="none"/>
                <w:lang w:bidi="ar"/>
              </w:rPr>
              <w:t>序号</w:t>
            </w:r>
          </w:p>
        </w:tc>
        <w:tc>
          <w:tcPr>
            <w:tcW w:w="2510" w:type="dxa"/>
            <w:gridSpan w:val="2"/>
            <w:vMerge w:val="restart"/>
            <w:tcBorders>
              <w:top w:val="single" w:color="000000" w:sz="4" w:space="0"/>
              <w:left w:val="single" w:color="000000" w:sz="4" w:space="0"/>
              <w:bottom w:val="single" w:color="000000" w:sz="4" w:space="0"/>
              <w:right w:val="single" w:color="000000" w:sz="4" w:space="0"/>
            </w:tcBorders>
            <w:vAlign w:val="center"/>
          </w:tcPr>
          <w:p w14:paraId="0FED6223">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bidi="ar"/>
              </w:rPr>
            </w:pPr>
            <w:r>
              <w:rPr>
                <w:rFonts w:hint="eastAsia" w:ascii="宋体" w:hAnsi="宋体" w:eastAsia="宋体"/>
                <w:color w:val="auto"/>
                <w:kern w:val="0"/>
                <w:sz w:val="20"/>
                <w:highlight w:val="none"/>
                <w:lang w:bidi="ar"/>
              </w:rPr>
              <w:t>类别或单项</w:t>
            </w:r>
          </w:p>
        </w:tc>
        <w:tc>
          <w:tcPr>
            <w:tcW w:w="1625" w:type="dxa"/>
            <w:vMerge w:val="restart"/>
            <w:tcBorders>
              <w:top w:val="single" w:color="000000" w:sz="4" w:space="0"/>
              <w:left w:val="single" w:color="000000" w:sz="4" w:space="0"/>
              <w:bottom w:val="single" w:color="000000" w:sz="4" w:space="0"/>
              <w:right w:val="single" w:color="000000" w:sz="4" w:space="0"/>
            </w:tcBorders>
            <w:vAlign w:val="center"/>
          </w:tcPr>
          <w:p w14:paraId="235F0BFA">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bidi="ar"/>
              </w:rPr>
            </w:pPr>
            <w:r>
              <w:rPr>
                <w:rFonts w:hint="eastAsia" w:ascii="宋体" w:hAnsi="宋体" w:eastAsia="宋体"/>
                <w:color w:val="auto"/>
                <w:kern w:val="0"/>
                <w:sz w:val="20"/>
                <w:highlight w:val="none"/>
                <w:lang w:bidi="ar"/>
              </w:rPr>
              <w:t>单位</w:t>
            </w:r>
          </w:p>
        </w:tc>
        <w:tc>
          <w:tcPr>
            <w:tcW w:w="1475" w:type="dxa"/>
            <w:vMerge w:val="restart"/>
            <w:tcBorders>
              <w:top w:val="single" w:color="000000" w:sz="4" w:space="0"/>
              <w:left w:val="single" w:color="000000" w:sz="4" w:space="0"/>
              <w:bottom w:val="single" w:color="000000" w:sz="4" w:space="0"/>
              <w:right w:val="single" w:color="000000" w:sz="4" w:space="0"/>
            </w:tcBorders>
            <w:vAlign w:val="center"/>
          </w:tcPr>
          <w:p w14:paraId="0FB385F7">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bidi="ar"/>
              </w:rPr>
            </w:pPr>
            <w:r>
              <w:rPr>
                <w:rFonts w:hint="eastAsia" w:ascii="宋体" w:hAnsi="宋体" w:eastAsia="宋体"/>
                <w:color w:val="auto"/>
                <w:kern w:val="0"/>
                <w:sz w:val="20"/>
                <w:highlight w:val="none"/>
                <w:lang w:bidi="ar"/>
              </w:rPr>
              <w:t>养护面积</w:t>
            </w:r>
            <w:r>
              <w:rPr>
                <w:rFonts w:hint="eastAsia" w:ascii="宋体" w:hAnsi="宋体" w:eastAsia="宋体"/>
                <w:color w:val="auto"/>
                <w:kern w:val="0"/>
                <w:sz w:val="20"/>
                <w:highlight w:val="none"/>
                <w:lang w:bidi="ar"/>
              </w:rPr>
              <w:br w:type="textWrapping"/>
            </w:r>
            <w:r>
              <w:rPr>
                <w:rFonts w:hint="eastAsia" w:ascii="宋体" w:hAnsi="宋体" w:eastAsia="宋体"/>
                <w:color w:val="auto"/>
                <w:kern w:val="0"/>
                <w:sz w:val="20"/>
                <w:highlight w:val="none"/>
                <w:lang w:bidi="ar"/>
              </w:rPr>
              <w:t>（㎡）</w:t>
            </w:r>
          </w:p>
        </w:tc>
        <w:tc>
          <w:tcPr>
            <w:tcW w:w="1400" w:type="dxa"/>
            <w:vMerge w:val="restart"/>
            <w:tcBorders>
              <w:top w:val="single" w:color="000000" w:sz="4" w:space="0"/>
              <w:left w:val="single" w:color="000000" w:sz="4" w:space="0"/>
              <w:bottom w:val="single" w:color="000000" w:sz="4" w:space="0"/>
              <w:right w:val="single" w:color="000000" w:sz="4" w:space="0"/>
            </w:tcBorders>
            <w:vAlign w:val="center"/>
          </w:tcPr>
          <w:p w14:paraId="64C7F0B1">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bidi="ar"/>
              </w:rPr>
            </w:pPr>
            <w:r>
              <w:rPr>
                <w:rFonts w:hint="eastAsia" w:ascii="宋体" w:hAnsi="宋体" w:eastAsia="宋体"/>
                <w:color w:val="auto"/>
                <w:kern w:val="0"/>
                <w:sz w:val="20"/>
                <w:highlight w:val="none"/>
                <w:lang w:bidi="ar"/>
              </w:rPr>
              <w:t>投标单价（元）</w:t>
            </w:r>
          </w:p>
        </w:tc>
        <w:tc>
          <w:tcPr>
            <w:tcW w:w="1250" w:type="dxa"/>
            <w:vMerge w:val="restart"/>
            <w:tcBorders>
              <w:top w:val="single" w:color="000000" w:sz="4" w:space="0"/>
              <w:left w:val="single" w:color="000000" w:sz="4" w:space="0"/>
              <w:bottom w:val="single" w:color="000000" w:sz="4" w:space="0"/>
              <w:right w:val="single" w:color="000000" w:sz="4" w:space="0"/>
            </w:tcBorders>
            <w:vAlign w:val="center"/>
          </w:tcPr>
          <w:p w14:paraId="3A9C525F">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bidi="ar"/>
              </w:rPr>
            </w:pPr>
            <w:r>
              <w:rPr>
                <w:rFonts w:hint="eastAsia" w:ascii="宋体" w:hAnsi="宋体" w:eastAsia="宋体"/>
                <w:color w:val="auto"/>
                <w:kern w:val="0"/>
                <w:sz w:val="20"/>
                <w:highlight w:val="none"/>
                <w:lang w:bidi="ar"/>
              </w:rPr>
              <w:t>投标总价（元）</w:t>
            </w:r>
          </w:p>
        </w:tc>
        <w:tc>
          <w:tcPr>
            <w:tcW w:w="1308" w:type="dxa"/>
            <w:vMerge w:val="restart"/>
            <w:tcBorders>
              <w:top w:val="single" w:color="000000" w:sz="4" w:space="0"/>
              <w:left w:val="single" w:color="000000" w:sz="4" w:space="0"/>
              <w:bottom w:val="single" w:color="000000" w:sz="4" w:space="0"/>
              <w:right w:val="single" w:color="000000" w:sz="4" w:space="0"/>
            </w:tcBorders>
            <w:vAlign w:val="center"/>
          </w:tcPr>
          <w:p w14:paraId="10A84B71">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bidi="ar"/>
              </w:rPr>
            </w:pPr>
            <w:r>
              <w:rPr>
                <w:rFonts w:hint="eastAsia" w:ascii="宋体" w:hAnsi="宋体" w:eastAsia="宋体"/>
                <w:color w:val="auto"/>
                <w:kern w:val="0"/>
                <w:sz w:val="20"/>
                <w:highlight w:val="none"/>
                <w:lang w:bidi="ar"/>
              </w:rPr>
              <w:t>备注</w:t>
            </w:r>
          </w:p>
        </w:tc>
      </w:tr>
      <w:tr w14:paraId="6181B8A0">
        <w:tblPrEx>
          <w:tblCellMar>
            <w:top w:w="0" w:type="dxa"/>
            <w:left w:w="108" w:type="dxa"/>
            <w:bottom w:w="0" w:type="dxa"/>
            <w:right w:w="108" w:type="dxa"/>
          </w:tblCellMar>
        </w:tblPrEx>
        <w:trPr>
          <w:trHeight w:val="310" w:hRule="atLeast"/>
          <w:jc w:val="center"/>
        </w:trPr>
        <w:tc>
          <w:tcPr>
            <w:tcW w:w="636" w:type="dxa"/>
            <w:vMerge w:val="continue"/>
            <w:tcBorders>
              <w:top w:val="single" w:color="000000" w:sz="4" w:space="0"/>
              <w:left w:val="single" w:color="000000" w:sz="4" w:space="0"/>
              <w:bottom w:val="single" w:color="000000" w:sz="4" w:space="0"/>
              <w:right w:val="single" w:color="000000" w:sz="4" w:space="0"/>
            </w:tcBorders>
            <w:vAlign w:val="center"/>
          </w:tcPr>
          <w:p w14:paraId="4847291E">
            <w:pPr>
              <w:jc w:val="center"/>
              <w:rPr>
                <w:rFonts w:hint="eastAsia" w:ascii="宋体" w:hAnsi="宋体" w:eastAsia="宋体"/>
                <w:color w:val="auto"/>
                <w:sz w:val="20"/>
                <w:highlight w:val="none"/>
              </w:rPr>
            </w:pPr>
          </w:p>
        </w:tc>
        <w:tc>
          <w:tcPr>
            <w:tcW w:w="251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BD2DD05">
            <w:pPr>
              <w:jc w:val="center"/>
              <w:rPr>
                <w:rFonts w:hint="eastAsia" w:ascii="宋体" w:hAnsi="宋体" w:eastAsia="宋体"/>
                <w:color w:val="auto"/>
                <w:sz w:val="20"/>
                <w:highlight w:val="none"/>
              </w:rPr>
            </w:pPr>
          </w:p>
        </w:tc>
        <w:tc>
          <w:tcPr>
            <w:tcW w:w="1625" w:type="dxa"/>
            <w:vMerge w:val="continue"/>
            <w:tcBorders>
              <w:top w:val="single" w:color="000000" w:sz="4" w:space="0"/>
              <w:left w:val="single" w:color="000000" w:sz="4" w:space="0"/>
              <w:bottom w:val="single" w:color="000000" w:sz="4" w:space="0"/>
              <w:right w:val="single" w:color="000000" w:sz="4" w:space="0"/>
            </w:tcBorders>
            <w:vAlign w:val="center"/>
          </w:tcPr>
          <w:p w14:paraId="328647C7">
            <w:pPr>
              <w:jc w:val="center"/>
              <w:rPr>
                <w:rFonts w:hint="eastAsia" w:ascii="宋体" w:hAnsi="宋体" w:eastAsia="宋体"/>
                <w:color w:val="auto"/>
                <w:sz w:val="20"/>
                <w:highlight w:val="none"/>
              </w:rPr>
            </w:pPr>
          </w:p>
        </w:tc>
        <w:tc>
          <w:tcPr>
            <w:tcW w:w="1475" w:type="dxa"/>
            <w:vMerge w:val="continue"/>
            <w:tcBorders>
              <w:top w:val="single" w:color="000000" w:sz="4" w:space="0"/>
              <w:left w:val="single" w:color="000000" w:sz="4" w:space="0"/>
              <w:bottom w:val="single" w:color="000000" w:sz="4" w:space="0"/>
              <w:right w:val="single" w:color="000000" w:sz="4" w:space="0"/>
            </w:tcBorders>
            <w:vAlign w:val="center"/>
          </w:tcPr>
          <w:p w14:paraId="1E59C60C">
            <w:pPr>
              <w:jc w:val="center"/>
              <w:rPr>
                <w:rFonts w:hint="eastAsia" w:ascii="宋体" w:hAnsi="宋体" w:eastAsia="宋体"/>
                <w:color w:val="auto"/>
                <w:sz w:val="20"/>
                <w:highlight w:val="none"/>
              </w:rPr>
            </w:pPr>
          </w:p>
        </w:tc>
        <w:tc>
          <w:tcPr>
            <w:tcW w:w="1400" w:type="dxa"/>
            <w:vMerge w:val="continue"/>
            <w:tcBorders>
              <w:top w:val="single" w:color="000000" w:sz="4" w:space="0"/>
              <w:left w:val="single" w:color="000000" w:sz="4" w:space="0"/>
              <w:bottom w:val="single" w:color="000000" w:sz="4" w:space="0"/>
              <w:right w:val="single" w:color="000000" w:sz="4" w:space="0"/>
            </w:tcBorders>
            <w:vAlign w:val="center"/>
          </w:tcPr>
          <w:p w14:paraId="34FAE658">
            <w:pPr>
              <w:jc w:val="center"/>
              <w:rPr>
                <w:rFonts w:hint="eastAsia" w:ascii="宋体" w:hAnsi="宋体" w:eastAsia="宋体"/>
                <w:color w:val="auto"/>
                <w:sz w:val="20"/>
                <w:highlight w:val="none"/>
              </w:rPr>
            </w:pPr>
          </w:p>
        </w:tc>
        <w:tc>
          <w:tcPr>
            <w:tcW w:w="1250" w:type="dxa"/>
            <w:vMerge w:val="continue"/>
            <w:tcBorders>
              <w:top w:val="single" w:color="000000" w:sz="4" w:space="0"/>
              <w:left w:val="single" w:color="000000" w:sz="4" w:space="0"/>
              <w:bottom w:val="single" w:color="000000" w:sz="4" w:space="0"/>
              <w:right w:val="single" w:color="000000" w:sz="4" w:space="0"/>
            </w:tcBorders>
            <w:vAlign w:val="center"/>
          </w:tcPr>
          <w:p w14:paraId="6C04E4FC">
            <w:pPr>
              <w:jc w:val="center"/>
              <w:rPr>
                <w:rFonts w:hint="eastAsia" w:ascii="宋体" w:hAnsi="宋体" w:eastAsia="宋体"/>
                <w:color w:val="auto"/>
                <w:sz w:val="20"/>
                <w:highlight w:val="none"/>
              </w:rPr>
            </w:pPr>
          </w:p>
        </w:tc>
        <w:tc>
          <w:tcPr>
            <w:tcW w:w="1308" w:type="dxa"/>
            <w:vMerge w:val="continue"/>
            <w:tcBorders>
              <w:top w:val="single" w:color="000000" w:sz="4" w:space="0"/>
              <w:left w:val="single" w:color="000000" w:sz="4" w:space="0"/>
              <w:bottom w:val="single" w:color="000000" w:sz="4" w:space="0"/>
              <w:right w:val="single" w:color="000000" w:sz="4" w:space="0"/>
            </w:tcBorders>
            <w:vAlign w:val="center"/>
          </w:tcPr>
          <w:p w14:paraId="4C2F0895">
            <w:pPr>
              <w:jc w:val="center"/>
              <w:rPr>
                <w:rFonts w:hint="eastAsia" w:ascii="宋体" w:hAnsi="宋体" w:eastAsia="宋体"/>
                <w:color w:val="auto"/>
                <w:sz w:val="20"/>
                <w:highlight w:val="none"/>
              </w:rPr>
            </w:pPr>
          </w:p>
        </w:tc>
      </w:tr>
      <w:tr w14:paraId="04BCA0B6">
        <w:tblPrEx>
          <w:tblCellMar>
            <w:top w:w="0" w:type="dxa"/>
            <w:left w:w="108" w:type="dxa"/>
            <w:bottom w:w="0" w:type="dxa"/>
            <w:right w:w="108" w:type="dxa"/>
          </w:tblCellMar>
        </w:tblPrEx>
        <w:trPr>
          <w:trHeight w:val="740" w:hRule="atLeast"/>
          <w:jc w:val="center"/>
        </w:trPr>
        <w:tc>
          <w:tcPr>
            <w:tcW w:w="636" w:type="dxa"/>
            <w:tcBorders>
              <w:top w:val="single" w:color="000000" w:sz="4" w:space="0"/>
              <w:left w:val="single" w:color="000000" w:sz="4" w:space="0"/>
              <w:bottom w:val="single" w:color="000000" w:sz="4" w:space="0"/>
              <w:right w:val="single" w:color="000000" w:sz="4" w:space="0"/>
            </w:tcBorders>
            <w:vAlign w:val="center"/>
          </w:tcPr>
          <w:p w14:paraId="2C33408E">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1</w:t>
            </w:r>
          </w:p>
        </w:tc>
        <w:tc>
          <w:tcPr>
            <w:tcW w:w="1457" w:type="dxa"/>
            <w:vMerge w:val="restart"/>
            <w:tcBorders>
              <w:top w:val="single" w:color="000000" w:sz="4" w:space="0"/>
              <w:left w:val="single" w:color="000000" w:sz="4" w:space="0"/>
              <w:bottom w:val="single" w:color="000000" w:sz="4" w:space="0"/>
              <w:right w:val="single" w:color="000000" w:sz="4" w:space="0"/>
            </w:tcBorders>
            <w:vAlign w:val="center"/>
          </w:tcPr>
          <w:p w14:paraId="1CA89032">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日常养护类别</w:t>
            </w:r>
          </w:p>
        </w:tc>
        <w:tc>
          <w:tcPr>
            <w:tcW w:w="1053" w:type="dxa"/>
            <w:tcBorders>
              <w:top w:val="single" w:color="000000" w:sz="4" w:space="0"/>
              <w:left w:val="single" w:color="000000" w:sz="4" w:space="0"/>
              <w:bottom w:val="single" w:color="000000" w:sz="4" w:space="0"/>
              <w:right w:val="single" w:color="000000" w:sz="4" w:space="0"/>
            </w:tcBorders>
            <w:vAlign w:val="center"/>
          </w:tcPr>
          <w:p w14:paraId="0B19C64D">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绿地</w:t>
            </w:r>
          </w:p>
        </w:tc>
        <w:tc>
          <w:tcPr>
            <w:tcW w:w="1625" w:type="dxa"/>
            <w:tcBorders>
              <w:top w:val="single" w:color="000000" w:sz="4" w:space="0"/>
              <w:left w:val="single" w:color="000000" w:sz="4" w:space="0"/>
              <w:bottom w:val="single" w:color="000000" w:sz="4" w:space="0"/>
              <w:right w:val="single" w:color="000000" w:sz="4" w:space="0"/>
            </w:tcBorders>
            <w:vAlign w:val="center"/>
          </w:tcPr>
          <w:p w14:paraId="6C7C37C2">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元/平方米*年</w:t>
            </w:r>
          </w:p>
        </w:tc>
        <w:tc>
          <w:tcPr>
            <w:tcW w:w="1475" w:type="dxa"/>
            <w:tcBorders>
              <w:top w:val="single" w:color="000000" w:sz="4" w:space="0"/>
              <w:left w:val="single" w:color="000000" w:sz="4" w:space="0"/>
              <w:bottom w:val="single" w:color="000000" w:sz="4" w:space="0"/>
              <w:right w:val="single" w:color="000000" w:sz="4" w:space="0"/>
            </w:tcBorders>
            <w:vAlign w:val="center"/>
          </w:tcPr>
          <w:p w14:paraId="08FD6860">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c>
          <w:tcPr>
            <w:tcW w:w="1400" w:type="dxa"/>
            <w:tcBorders>
              <w:top w:val="single" w:color="000000" w:sz="4" w:space="0"/>
              <w:left w:val="single" w:color="000000" w:sz="4" w:space="0"/>
              <w:bottom w:val="single" w:color="000000" w:sz="4" w:space="0"/>
              <w:right w:val="single" w:color="000000" w:sz="4" w:space="0"/>
            </w:tcBorders>
            <w:vAlign w:val="center"/>
          </w:tcPr>
          <w:p w14:paraId="77E74425">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vAlign w:val="center"/>
          </w:tcPr>
          <w:p w14:paraId="28F4112B">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c>
          <w:tcPr>
            <w:tcW w:w="1308" w:type="dxa"/>
            <w:vMerge w:val="restart"/>
            <w:tcBorders>
              <w:top w:val="single" w:color="000000" w:sz="4" w:space="0"/>
              <w:left w:val="single" w:color="000000" w:sz="4" w:space="0"/>
              <w:bottom w:val="single" w:color="000000" w:sz="4" w:space="0"/>
              <w:right w:val="single" w:color="000000" w:sz="4" w:space="0"/>
            </w:tcBorders>
            <w:vAlign w:val="center"/>
          </w:tcPr>
          <w:p w14:paraId="6E9AF555">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白龙山公园广场保洁25000元/年；</w:t>
            </w:r>
          </w:p>
        </w:tc>
      </w:tr>
      <w:tr w14:paraId="247310C3">
        <w:tblPrEx>
          <w:tblCellMar>
            <w:top w:w="0" w:type="dxa"/>
            <w:left w:w="108" w:type="dxa"/>
            <w:bottom w:w="0" w:type="dxa"/>
            <w:right w:w="108" w:type="dxa"/>
          </w:tblCellMar>
        </w:tblPrEx>
        <w:trPr>
          <w:trHeight w:val="740" w:hRule="atLeast"/>
          <w:jc w:val="center"/>
        </w:trPr>
        <w:tc>
          <w:tcPr>
            <w:tcW w:w="636" w:type="dxa"/>
            <w:tcBorders>
              <w:top w:val="single" w:color="000000" w:sz="4" w:space="0"/>
              <w:left w:val="single" w:color="000000" w:sz="4" w:space="0"/>
              <w:bottom w:val="single" w:color="000000" w:sz="4" w:space="0"/>
              <w:right w:val="single" w:color="000000" w:sz="4" w:space="0"/>
            </w:tcBorders>
            <w:vAlign w:val="center"/>
          </w:tcPr>
          <w:p w14:paraId="73CCEEAE">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2</w:t>
            </w:r>
          </w:p>
        </w:tc>
        <w:tc>
          <w:tcPr>
            <w:tcW w:w="1457" w:type="dxa"/>
            <w:vMerge w:val="continue"/>
            <w:tcBorders>
              <w:top w:val="single" w:color="000000" w:sz="4" w:space="0"/>
              <w:left w:val="single" w:color="000000" w:sz="4" w:space="0"/>
              <w:bottom w:val="single" w:color="000000" w:sz="4" w:space="0"/>
              <w:right w:val="single" w:color="000000" w:sz="4" w:space="0"/>
            </w:tcBorders>
            <w:vAlign w:val="center"/>
          </w:tcPr>
          <w:p w14:paraId="7CFB004E">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c>
          <w:tcPr>
            <w:tcW w:w="1053" w:type="dxa"/>
            <w:tcBorders>
              <w:top w:val="single" w:color="000000" w:sz="4" w:space="0"/>
              <w:left w:val="single" w:color="000000" w:sz="4" w:space="0"/>
              <w:bottom w:val="single" w:color="000000" w:sz="4" w:space="0"/>
              <w:right w:val="single" w:color="000000" w:sz="4" w:space="0"/>
            </w:tcBorders>
            <w:vAlign w:val="center"/>
          </w:tcPr>
          <w:p w14:paraId="5A6D3D24">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铺装</w:t>
            </w:r>
          </w:p>
        </w:tc>
        <w:tc>
          <w:tcPr>
            <w:tcW w:w="1625" w:type="dxa"/>
            <w:tcBorders>
              <w:top w:val="single" w:color="000000" w:sz="4" w:space="0"/>
              <w:left w:val="single" w:color="000000" w:sz="4" w:space="0"/>
              <w:bottom w:val="single" w:color="000000" w:sz="4" w:space="0"/>
              <w:right w:val="single" w:color="000000" w:sz="4" w:space="0"/>
            </w:tcBorders>
            <w:vAlign w:val="center"/>
          </w:tcPr>
          <w:p w14:paraId="2D08DC6C">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元/平方米*年</w:t>
            </w:r>
          </w:p>
        </w:tc>
        <w:tc>
          <w:tcPr>
            <w:tcW w:w="1475" w:type="dxa"/>
            <w:tcBorders>
              <w:top w:val="single" w:color="000000" w:sz="4" w:space="0"/>
              <w:left w:val="single" w:color="000000" w:sz="4" w:space="0"/>
              <w:bottom w:val="single" w:color="000000" w:sz="4" w:space="0"/>
              <w:right w:val="single" w:color="000000" w:sz="4" w:space="0"/>
            </w:tcBorders>
            <w:vAlign w:val="center"/>
          </w:tcPr>
          <w:p w14:paraId="37138EED">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c>
          <w:tcPr>
            <w:tcW w:w="1400" w:type="dxa"/>
            <w:tcBorders>
              <w:top w:val="single" w:color="000000" w:sz="4" w:space="0"/>
              <w:left w:val="single" w:color="000000" w:sz="4" w:space="0"/>
              <w:bottom w:val="single" w:color="000000" w:sz="4" w:space="0"/>
              <w:right w:val="single" w:color="000000" w:sz="4" w:space="0"/>
            </w:tcBorders>
            <w:vAlign w:val="center"/>
          </w:tcPr>
          <w:p w14:paraId="3B60C87A">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vAlign w:val="center"/>
          </w:tcPr>
          <w:p w14:paraId="6A78D18C">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c>
          <w:tcPr>
            <w:tcW w:w="1308" w:type="dxa"/>
            <w:vMerge w:val="continue"/>
            <w:tcBorders>
              <w:top w:val="single" w:color="000000" w:sz="4" w:space="0"/>
              <w:left w:val="single" w:color="000000" w:sz="4" w:space="0"/>
              <w:bottom w:val="single" w:color="000000" w:sz="4" w:space="0"/>
              <w:right w:val="single" w:color="000000" w:sz="4" w:space="0"/>
            </w:tcBorders>
            <w:vAlign w:val="center"/>
          </w:tcPr>
          <w:p w14:paraId="2A61A889">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r>
      <w:tr w14:paraId="6A7C5792">
        <w:tblPrEx>
          <w:tblCellMar>
            <w:top w:w="0" w:type="dxa"/>
            <w:left w:w="108" w:type="dxa"/>
            <w:bottom w:w="0" w:type="dxa"/>
            <w:right w:w="108" w:type="dxa"/>
          </w:tblCellMar>
        </w:tblPrEx>
        <w:trPr>
          <w:trHeight w:val="740" w:hRule="atLeast"/>
          <w:jc w:val="center"/>
        </w:trPr>
        <w:tc>
          <w:tcPr>
            <w:tcW w:w="636" w:type="dxa"/>
            <w:tcBorders>
              <w:top w:val="single" w:color="000000" w:sz="4" w:space="0"/>
              <w:left w:val="single" w:color="000000" w:sz="4" w:space="0"/>
              <w:bottom w:val="single" w:color="000000" w:sz="4" w:space="0"/>
              <w:right w:val="single" w:color="000000" w:sz="4" w:space="0"/>
            </w:tcBorders>
            <w:vAlign w:val="center"/>
          </w:tcPr>
          <w:p w14:paraId="705D4FA0">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3</w:t>
            </w:r>
          </w:p>
        </w:tc>
        <w:tc>
          <w:tcPr>
            <w:tcW w:w="1457" w:type="dxa"/>
            <w:vMerge w:val="continue"/>
            <w:tcBorders>
              <w:top w:val="single" w:color="000000" w:sz="4" w:space="0"/>
              <w:left w:val="single" w:color="000000" w:sz="4" w:space="0"/>
              <w:bottom w:val="single" w:color="000000" w:sz="4" w:space="0"/>
              <w:right w:val="single" w:color="000000" w:sz="4" w:space="0"/>
            </w:tcBorders>
            <w:vAlign w:val="center"/>
          </w:tcPr>
          <w:p w14:paraId="35EB8524">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c>
          <w:tcPr>
            <w:tcW w:w="1053" w:type="dxa"/>
            <w:tcBorders>
              <w:top w:val="single" w:color="000000" w:sz="4" w:space="0"/>
              <w:left w:val="single" w:color="000000" w:sz="4" w:space="0"/>
              <w:bottom w:val="single" w:color="000000" w:sz="4" w:space="0"/>
              <w:right w:val="single" w:color="000000" w:sz="4" w:space="0"/>
            </w:tcBorders>
            <w:vAlign w:val="center"/>
          </w:tcPr>
          <w:p w14:paraId="35B3C65E">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水面</w:t>
            </w:r>
          </w:p>
        </w:tc>
        <w:tc>
          <w:tcPr>
            <w:tcW w:w="1625" w:type="dxa"/>
            <w:tcBorders>
              <w:top w:val="single" w:color="000000" w:sz="4" w:space="0"/>
              <w:left w:val="single" w:color="000000" w:sz="4" w:space="0"/>
              <w:bottom w:val="single" w:color="000000" w:sz="4" w:space="0"/>
              <w:right w:val="single" w:color="000000" w:sz="4" w:space="0"/>
            </w:tcBorders>
            <w:vAlign w:val="center"/>
          </w:tcPr>
          <w:p w14:paraId="4A94123D">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元/平方米*年</w:t>
            </w:r>
          </w:p>
        </w:tc>
        <w:tc>
          <w:tcPr>
            <w:tcW w:w="1475" w:type="dxa"/>
            <w:tcBorders>
              <w:top w:val="single" w:color="000000" w:sz="4" w:space="0"/>
              <w:left w:val="single" w:color="000000" w:sz="4" w:space="0"/>
              <w:bottom w:val="single" w:color="000000" w:sz="4" w:space="0"/>
              <w:right w:val="single" w:color="000000" w:sz="4" w:space="0"/>
            </w:tcBorders>
            <w:vAlign w:val="center"/>
          </w:tcPr>
          <w:p w14:paraId="10DE8E70">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3A047693">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39CD086F">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c>
          <w:tcPr>
            <w:tcW w:w="1308" w:type="dxa"/>
            <w:vMerge w:val="continue"/>
            <w:tcBorders>
              <w:top w:val="single" w:color="000000" w:sz="4" w:space="0"/>
              <w:left w:val="single" w:color="000000" w:sz="4" w:space="0"/>
              <w:bottom w:val="single" w:color="000000" w:sz="4" w:space="0"/>
              <w:right w:val="single" w:color="000000" w:sz="4" w:space="0"/>
            </w:tcBorders>
            <w:vAlign w:val="center"/>
          </w:tcPr>
          <w:p w14:paraId="2CFE3FBC">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r>
      <w:tr w14:paraId="092CD2FD">
        <w:tblPrEx>
          <w:tblCellMar>
            <w:top w:w="0" w:type="dxa"/>
            <w:left w:w="108" w:type="dxa"/>
            <w:bottom w:w="0" w:type="dxa"/>
            <w:right w:w="108" w:type="dxa"/>
          </w:tblCellMar>
        </w:tblPrEx>
        <w:trPr>
          <w:trHeight w:val="740" w:hRule="atLeast"/>
          <w:jc w:val="center"/>
        </w:trPr>
        <w:tc>
          <w:tcPr>
            <w:tcW w:w="636" w:type="dxa"/>
            <w:tcBorders>
              <w:top w:val="single" w:color="000000" w:sz="4" w:space="0"/>
              <w:left w:val="single" w:color="000000" w:sz="4" w:space="0"/>
              <w:bottom w:val="single" w:color="000000" w:sz="4" w:space="0"/>
              <w:right w:val="single" w:color="000000" w:sz="4" w:space="0"/>
            </w:tcBorders>
            <w:vAlign w:val="center"/>
          </w:tcPr>
          <w:p w14:paraId="55C6EBF4">
            <w:pPr>
              <w:keepNext w:val="0"/>
              <w:keepLines w:val="0"/>
              <w:pageBreakBefore w:val="0"/>
              <w:widowControl/>
              <w:kinsoku/>
              <w:wordWrap/>
              <w:overflowPunct/>
              <w:topLinePunct w:val="0"/>
              <w:autoSpaceDE/>
              <w:autoSpaceDN/>
              <w:bidi w:val="0"/>
              <w:snapToGrid/>
              <w:spacing w:after="0"/>
              <w:jc w:val="center"/>
              <w:rPr>
                <w:rFonts w:hint="default" w:ascii="宋体" w:hAnsi="宋体" w:eastAsia="宋体"/>
                <w:color w:val="auto"/>
                <w:kern w:val="0"/>
                <w:sz w:val="20"/>
                <w:highlight w:val="none"/>
                <w:lang w:val="en-US" w:eastAsia="zh-CN" w:bidi="ar"/>
              </w:rPr>
            </w:pPr>
            <w:r>
              <w:rPr>
                <w:rFonts w:hint="eastAsia" w:ascii="宋体" w:hAnsi="宋体"/>
                <w:color w:val="auto"/>
                <w:kern w:val="0"/>
                <w:sz w:val="20"/>
                <w:highlight w:val="none"/>
                <w:lang w:val="en-US" w:eastAsia="zh-CN" w:bidi="ar"/>
              </w:rPr>
              <w:t>4</w:t>
            </w: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0C7AD">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s="Times New Roman"/>
                <w:color w:val="auto"/>
                <w:kern w:val="0"/>
                <w:sz w:val="20"/>
                <w:szCs w:val="22"/>
                <w:highlight w:val="none"/>
                <w:lang w:val="en-US" w:eastAsia="zh-CN" w:bidi="ar"/>
              </w:rPr>
            </w:pPr>
            <w:r>
              <w:rPr>
                <w:rFonts w:hint="eastAsia" w:ascii="宋体" w:hAnsi="宋体"/>
                <w:color w:val="auto"/>
                <w:kern w:val="0"/>
                <w:sz w:val="20"/>
                <w:highlight w:val="none"/>
                <w:lang w:val="en-US" w:eastAsia="zh-CN" w:bidi="ar"/>
              </w:rPr>
              <w:t>临时用工</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DF25">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s="Times New Roman"/>
                <w:color w:val="auto"/>
                <w:kern w:val="0"/>
                <w:sz w:val="20"/>
                <w:szCs w:val="22"/>
                <w:highlight w:val="none"/>
                <w:lang w:val="en-US" w:eastAsia="zh-CN" w:bidi="ar"/>
              </w:rPr>
            </w:pPr>
            <w:r>
              <w:rPr>
                <w:rFonts w:hint="eastAsia" w:ascii="宋体" w:hAnsi="宋体" w:eastAsia="宋体"/>
                <w:color w:val="auto"/>
                <w:kern w:val="0"/>
                <w:sz w:val="20"/>
                <w:highlight w:val="none"/>
                <w:lang w:val="en-US" w:eastAsia="zh-CN" w:bidi="ar"/>
              </w:rPr>
              <w:t>元/工日</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B1B1">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s="Times New Roman"/>
                <w:color w:val="auto"/>
                <w:kern w:val="0"/>
                <w:sz w:val="20"/>
                <w:szCs w:val="22"/>
                <w:highlight w:val="none"/>
                <w:lang w:val="en-US" w:eastAsia="zh-CN" w:bidi="ar"/>
              </w:rPr>
            </w:pPr>
            <w:r>
              <w:rPr>
                <w:rFonts w:hint="eastAsia" w:ascii="宋体" w:hAnsi="宋体"/>
                <w:color w:val="auto"/>
                <w:kern w:val="0"/>
                <w:sz w:val="20"/>
                <w:highlight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B47C2">
            <w:pPr>
              <w:keepNext w:val="0"/>
              <w:keepLines w:val="0"/>
              <w:pageBreakBefore w:val="0"/>
              <w:widowControl/>
              <w:kinsoku/>
              <w:wordWrap/>
              <w:overflowPunct/>
              <w:topLinePunct w:val="0"/>
              <w:autoSpaceDE/>
              <w:autoSpaceDN/>
              <w:bidi w:val="0"/>
              <w:snapToGrid/>
              <w:spacing w:after="0"/>
              <w:jc w:val="center"/>
              <w:rPr>
                <w:rFonts w:hint="eastAsia" w:ascii="宋体" w:hAnsi="宋体"/>
                <w:color w:val="auto"/>
                <w:kern w:val="0"/>
                <w:sz w:val="20"/>
                <w:highlight w:val="none"/>
                <w:lang w:val="en-US" w:eastAsia="zh-CN" w:bidi="ar"/>
              </w:rPr>
            </w:pPr>
            <w:r>
              <w:rPr>
                <w:rFonts w:hint="eastAsia" w:ascii="宋体" w:hAnsi="宋体"/>
                <w:color w:val="auto"/>
                <w:kern w:val="0"/>
                <w:sz w:val="20"/>
                <w:highlight w:val="none"/>
                <w:lang w:val="en-US" w:eastAsia="zh-CN" w:bidi="ar"/>
              </w:rPr>
              <w:t>男工：</w:t>
            </w:r>
          </w:p>
          <w:p w14:paraId="0C53BB57">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s="Times New Roman"/>
                <w:color w:val="auto"/>
                <w:kern w:val="0"/>
                <w:sz w:val="20"/>
                <w:szCs w:val="22"/>
                <w:highlight w:val="none"/>
                <w:lang w:val="en-US" w:eastAsia="zh-CN" w:bidi="ar"/>
              </w:rPr>
            </w:pPr>
            <w:r>
              <w:rPr>
                <w:rFonts w:hint="eastAsia" w:ascii="宋体" w:hAnsi="宋体"/>
                <w:color w:val="auto"/>
                <w:kern w:val="0"/>
                <w:sz w:val="20"/>
                <w:highlight w:val="none"/>
                <w:lang w:val="en-US" w:eastAsia="zh-CN" w:bidi="ar"/>
              </w:rPr>
              <w:t>女工：</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11FCA">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s="Times New Roman"/>
                <w:color w:val="auto"/>
                <w:kern w:val="0"/>
                <w:sz w:val="20"/>
                <w:szCs w:val="22"/>
                <w:highlight w:val="none"/>
                <w:lang w:val="en-US" w:eastAsia="zh-CN" w:bidi="ar"/>
              </w:rPr>
            </w:pPr>
            <w:r>
              <w:rPr>
                <w:rFonts w:hint="eastAsia" w:ascii="宋体" w:hAnsi="宋体"/>
                <w:color w:val="auto"/>
                <w:kern w:val="0"/>
                <w:sz w:val="20"/>
                <w:highlight w:val="none"/>
                <w:lang w:val="en-US" w:eastAsia="zh-CN" w:bidi="ar"/>
              </w:rPr>
              <w:t>/</w:t>
            </w:r>
          </w:p>
        </w:tc>
        <w:tc>
          <w:tcPr>
            <w:tcW w:w="1308" w:type="dxa"/>
            <w:vMerge w:val="continue"/>
            <w:tcBorders>
              <w:top w:val="single" w:color="000000" w:sz="4" w:space="0"/>
              <w:left w:val="single" w:color="000000" w:sz="4" w:space="0"/>
              <w:bottom w:val="single" w:color="000000" w:sz="4" w:space="0"/>
              <w:right w:val="single" w:color="000000" w:sz="4" w:space="0"/>
            </w:tcBorders>
            <w:vAlign w:val="center"/>
          </w:tcPr>
          <w:p w14:paraId="1CC36EE3">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r>
      <w:tr w14:paraId="39DDA55B">
        <w:tblPrEx>
          <w:tblCellMar>
            <w:top w:w="0" w:type="dxa"/>
            <w:left w:w="108" w:type="dxa"/>
            <w:bottom w:w="0" w:type="dxa"/>
            <w:right w:w="108" w:type="dxa"/>
          </w:tblCellMar>
        </w:tblPrEx>
        <w:trPr>
          <w:trHeight w:val="740" w:hRule="atLeast"/>
          <w:jc w:val="center"/>
        </w:trPr>
        <w:tc>
          <w:tcPr>
            <w:tcW w:w="636" w:type="dxa"/>
            <w:tcBorders>
              <w:top w:val="single" w:color="000000" w:sz="4" w:space="0"/>
              <w:left w:val="single" w:color="000000" w:sz="4" w:space="0"/>
              <w:bottom w:val="single" w:color="000000" w:sz="4" w:space="0"/>
              <w:right w:val="single" w:color="000000" w:sz="4" w:space="0"/>
            </w:tcBorders>
            <w:noWrap/>
            <w:vAlign w:val="center"/>
          </w:tcPr>
          <w:p w14:paraId="4E922C75">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color w:val="auto"/>
                <w:kern w:val="0"/>
                <w:sz w:val="20"/>
                <w:highlight w:val="none"/>
                <w:lang w:val="en-US" w:eastAsia="zh-CN" w:bidi="ar"/>
              </w:rPr>
              <w:t>5</w:t>
            </w:r>
          </w:p>
        </w:tc>
        <w:tc>
          <w:tcPr>
            <w:tcW w:w="7010" w:type="dxa"/>
            <w:gridSpan w:val="5"/>
            <w:tcBorders>
              <w:top w:val="single" w:color="000000" w:sz="4" w:space="0"/>
              <w:left w:val="single" w:color="000000" w:sz="4" w:space="0"/>
              <w:bottom w:val="single" w:color="000000" w:sz="4" w:space="0"/>
              <w:right w:val="single" w:color="000000" w:sz="4" w:space="0"/>
            </w:tcBorders>
            <w:noWrap/>
            <w:vAlign w:val="center"/>
          </w:tcPr>
          <w:p w14:paraId="70000607">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r>
              <w:rPr>
                <w:rFonts w:hint="eastAsia" w:ascii="宋体" w:hAnsi="宋体" w:eastAsia="宋体"/>
                <w:color w:val="auto"/>
                <w:kern w:val="0"/>
                <w:sz w:val="20"/>
                <w:highlight w:val="none"/>
                <w:lang w:val="en-US" w:eastAsia="zh-CN" w:bidi="ar"/>
              </w:rPr>
              <w:t>合计</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525F2FE5">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c>
          <w:tcPr>
            <w:tcW w:w="1308" w:type="dxa"/>
            <w:vMerge w:val="continue"/>
            <w:tcBorders>
              <w:top w:val="single" w:color="000000" w:sz="4" w:space="0"/>
              <w:left w:val="single" w:color="000000" w:sz="4" w:space="0"/>
              <w:bottom w:val="single" w:color="000000" w:sz="4" w:space="0"/>
              <w:right w:val="single" w:color="000000" w:sz="4" w:space="0"/>
            </w:tcBorders>
            <w:vAlign w:val="center"/>
          </w:tcPr>
          <w:p w14:paraId="389499E0">
            <w:pPr>
              <w:keepNext w:val="0"/>
              <w:keepLines w:val="0"/>
              <w:pageBreakBefore w:val="0"/>
              <w:widowControl/>
              <w:kinsoku/>
              <w:wordWrap/>
              <w:overflowPunct/>
              <w:topLinePunct w:val="0"/>
              <w:autoSpaceDE/>
              <w:autoSpaceDN/>
              <w:bidi w:val="0"/>
              <w:snapToGrid/>
              <w:spacing w:after="0"/>
              <w:jc w:val="center"/>
              <w:rPr>
                <w:rFonts w:hint="eastAsia" w:ascii="宋体" w:hAnsi="宋体" w:eastAsia="宋体"/>
                <w:color w:val="auto"/>
                <w:kern w:val="0"/>
                <w:sz w:val="20"/>
                <w:highlight w:val="none"/>
                <w:lang w:val="en-US" w:eastAsia="zh-CN" w:bidi="ar"/>
              </w:rPr>
            </w:pPr>
          </w:p>
        </w:tc>
      </w:tr>
      <w:tr w14:paraId="355D599C">
        <w:tblPrEx>
          <w:tblCellMar>
            <w:top w:w="0" w:type="dxa"/>
            <w:left w:w="108" w:type="dxa"/>
            <w:bottom w:w="0" w:type="dxa"/>
            <w:right w:w="108" w:type="dxa"/>
          </w:tblCellMar>
        </w:tblPrEx>
        <w:trPr>
          <w:trHeight w:val="310" w:hRule="atLeast"/>
          <w:jc w:val="center"/>
        </w:trPr>
        <w:tc>
          <w:tcPr>
            <w:tcW w:w="10204" w:type="dxa"/>
            <w:gridSpan w:val="8"/>
            <w:tcBorders>
              <w:top w:val="nil"/>
              <w:left w:val="nil"/>
              <w:bottom w:val="nil"/>
              <w:right w:val="nil"/>
            </w:tcBorders>
            <w:noWrap/>
            <w:vAlign w:val="bottom"/>
          </w:tcPr>
          <w:p w14:paraId="37401B30">
            <w:pPr>
              <w:rPr>
                <w:rFonts w:hint="eastAsia" w:ascii="宋体" w:hAnsi="宋体" w:eastAsia="宋体"/>
                <w:color w:val="auto"/>
                <w:sz w:val="24"/>
                <w:szCs w:val="24"/>
                <w:highlight w:val="none"/>
              </w:rPr>
            </w:pPr>
          </w:p>
        </w:tc>
      </w:tr>
    </w:tbl>
    <w:p w14:paraId="22030453">
      <w:pPr>
        <w:widowControl/>
        <w:shd w:val="clear" w:color="auto" w:fill="FFFFFF"/>
        <w:spacing w:line="360" w:lineRule="auto"/>
        <w:jc w:val="left"/>
        <w:rPr>
          <w:rFonts w:hint="eastAsia" w:ascii="宋体" w:hAnsi="宋体" w:eastAsia="宋体"/>
          <w:color w:val="auto"/>
          <w:kern w:val="0"/>
          <w:highlight w:val="none"/>
        </w:rPr>
      </w:pPr>
    </w:p>
    <w:p w14:paraId="1A02BAC1">
      <w:pPr>
        <w:widowControl/>
        <w:shd w:val="clear" w:color="auto" w:fill="FFFFFF"/>
        <w:spacing w:line="360" w:lineRule="auto"/>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说明：</w:t>
      </w:r>
    </w:p>
    <w:p w14:paraId="66131807">
      <w:pPr>
        <w:widowControl/>
        <w:shd w:val="clear" w:color="auto" w:fill="FFFFFF"/>
        <w:spacing w:line="360" w:lineRule="auto"/>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1、如果行数不够，请自行增加。</w:t>
      </w:r>
    </w:p>
    <w:p w14:paraId="09E7E767">
      <w:pPr>
        <w:widowControl/>
        <w:shd w:val="clear" w:color="auto" w:fill="FFFFFF"/>
        <w:spacing w:line="360" w:lineRule="auto"/>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2、未注明小微企业的，不享受价格扣除。</w:t>
      </w:r>
    </w:p>
    <w:p w14:paraId="4ED64126">
      <w:pPr>
        <w:widowControl/>
        <w:shd w:val="clear" w:color="auto" w:fill="FFFFFF"/>
        <w:spacing w:line="360" w:lineRule="auto"/>
        <w:jc w:val="left"/>
        <w:rPr>
          <w:rFonts w:hint="eastAsia" w:ascii="宋体" w:hAnsi="宋体" w:eastAsia="宋体"/>
          <w:color w:val="auto"/>
          <w:kern w:val="0"/>
          <w:szCs w:val="21"/>
          <w:highlight w:val="none"/>
        </w:rPr>
      </w:pPr>
    </w:p>
    <w:p w14:paraId="5E2AAF8C">
      <w:pPr>
        <w:widowControl/>
        <w:shd w:val="clear" w:color="auto" w:fill="FFFFFF"/>
        <w:spacing w:line="360" w:lineRule="auto"/>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供应商（盖章）:</w:t>
      </w:r>
      <w:r>
        <w:rPr>
          <w:rFonts w:hint="eastAsia" w:ascii="宋体" w:hAnsi="宋体" w:eastAsia="宋体"/>
          <w:color w:val="auto"/>
          <w:kern w:val="0"/>
          <w:szCs w:val="21"/>
          <w:highlight w:val="none"/>
          <w:u w:val="single"/>
        </w:rPr>
        <w:t xml:space="preserve">            </w:t>
      </w:r>
    </w:p>
    <w:p w14:paraId="29AE1A86">
      <w:pPr>
        <w:widowControl/>
        <w:shd w:val="clear" w:color="auto" w:fill="FFFFFF"/>
        <w:spacing w:line="360" w:lineRule="auto"/>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法定代表人或其授权代表（签字）：</w:t>
      </w:r>
      <w:r>
        <w:rPr>
          <w:rFonts w:hint="eastAsia" w:ascii="宋体" w:hAnsi="宋体" w:eastAsia="宋体"/>
          <w:color w:val="auto"/>
          <w:kern w:val="0"/>
          <w:szCs w:val="21"/>
          <w:highlight w:val="none"/>
          <w:u w:val="single"/>
        </w:rPr>
        <w:t>          </w:t>
      </w:r>
    </w:p>
    <w:p w14:paraId="5250EF1D">
      <w:pPr>
        <w:pStyle w:val="57"/>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日    期：   年    月    日</w:t>
      </w:r>
    </w:p>
    <w:p w14:paraId="51D9FF54">
      <w:pPr>
        <w:widowControl w:val="0"/>
        <w:spacing w:after="0" w:line="360" w:lineRule="auto"/>
        <w:jc w:val="both"/>
        <w:rPr>
          <w:rFonts w:ascii="Times New Roman" w:hAnsi="Times New Roman" w:eastAsia="宋体"/>
          <w:b/>
          <w:color w:val="auto"/>
          <w:sz w:val="24"/>
          <w:highlight w:val="none"/>
          <w:lang w:eastAsia="zh-CN"/>
        </w:rPr>
      </w:pPr>
    </w:p>
    <w:p w14:paraId="13A5E948">
      <w:pPr>
        <w:widowControl w:val="0"/>
        <w:spacing w:after="0" w:line="360" w:lineRule="auto"/>
        <w:jc w:val="both"/>
        <w:rPr>
          <w:rFonts w:ascii="Times New Roman" w:hAnsi="Times New Roman" w:eastAsia="宋体"/>
          <w:b/>
          <w:color w:val="auto"/>
          <w:sz w:val="24"/>
          <w:highlight w:val="none"/>
          <w:lang w:eastAsia="zh-CN"/>
        </w:rPr>
      </w:pPr>
    </w:p>
    <w:p w14:paraId="77CBF7AE">
      <w:pPr>
        <w:widowControl w:val="0"/>
        <w:spacing w:after="0" w:line="360" w:lineRule="auto"/>
        <w:jc w:val="both"/>
        <w:rPr>
          <w:rFonts w:ascii="Times New Roman" w:hAnsi="Times New Roman" w:eastAsia="宋体"/>
          <w:b/>
          <w:color w:val="auto"/>
          <w:sz w:val="24"/>
          <w:highlight w:val="none"/>
          <w:lang w:eastAsia="zh-CN"/>
        </w:rPr>
      </w:pPr>
    </w:p>
    <w:p w14:paraId="23954BBB">
      <w:pPr>
        <w:widowControl w:val="0"/>
        <w:spacing w:after="0" w:line="360" w:lineRule="auto"/>
        <w:jc w:val="both"/>
        <w:rPr>
          <w:rFonts w:ascii="Times New Roman" w:hAnsi="Times New Roman" w:eastAsia="宋体"/>
          <w:b/>
          <w:color w:val="auto"/>
          <w:sz w:val="24"/>
          <w:highlight w:val="none"/>
          <w:lang w:eastAsia="zh-CN"/>
        </w:rPr>
      </w:pPr>
    </w:p>
    <w:p w14:paraId="751B3781">
      <w:pPr>
        <w:widowControl w:val="0"/>
        <w:spacing w:after="0" w:line="360" w:lineRule="auto"/>
        <w:jc w:val="both"/>
        <w:rPr>
          <w:rFonts w:ascii="Times New Roman" w:hAnsi="Times New Roman" w:eastAsia="宋体"/>
          <w:b/>
          <w:color w:val="auto"/>
          <w:sz w:val="24"/>
          <w:highlight w:val="none"/>
          <w:lang w:eastAsia="zh-CN"/>
        </w:rPr>
      </w:pPr>
    </w:p>
    <w:p w14:paraId="5C539109">
      <w:pPr>
        <w:widowControl w:val="0"/>
        <w:spacing w:after="0" w:line="360" w:lineRule="auto"/>
        <w:jc w:val="both"/>
        <w:rPr>
          <w:rFonts w:ascii="Times New Roman" w:hAnsi="Times New Roman" w:eastAsia="宋体"/>
          <w:b/>
          <w:color w:val="auto"/>
          <w:sz w:val="24"/>
          <w:highlight w:val="none"/>
          <w:lang w:eastAsia="zh-CN"/>
        </w:rPr>
      </w:pPr>
    </w:p>
    <w:p w14:paraId="0CFCB392">
      <w:pPr>
        <w:numPr>
          <w:ilvl w:val="0"/>
          <w:numId w:val="4"/>
        </w:numPr>
        <w:pBdr>
          <w:top w:val="none" w:color="auto" w:sz="0" w:space="0"/>
          <w:left w:val="none" w:color="auto" w:sz="0" w:space="0"/>
          <w:bottom w:val="none" w:color="auto" w:sz="0" w:space="0"/>
          <w:right w:val="none" w:color="auto" w:sz="0" w:space="0"/>
        </w:pBdr>
        <w:spacing w:before="260" w:after="260" w:line="360" w:lineRule="auto"/>
        <w:jc w:val="center"/>
        <w:rPr>
          <w:rFonts w:ascii="Times New Roman" w:hAnsi="Times New Roman" w:eastAsia="宋体"/>
          <w:b/>
          <w:color w:val="auto"/>
          <w:sz w:val="32"/>
          <w:highlight w:val="none"/>
          <w:lang w:eastAsia="zh-CN"/>
        </w:rPr>
      </w:pPr>
      <w:r>
        <w:rPr>
          <w:rFonts w:ascii="Times New Roman" w:hAnsi="Times New Roman" w:eastAsia="宋体"/>
          <w:b/>
          <w:color w:val="auto"/>
          <w:sz w:val="32"/>
          <w:highlight w:val="none"/>
          <w:lang w:eastAsia="zh-CN"/>
        </w:rPr>
        <w:t>技术部分（与评分标准对应）</w:t>
      </w:r>
    </w:p>
    <w:p w14:paraId="06DA4D9C">
      <w:pPr>
        <w:numPr>
          <w:ilvl w:val="0"/>
          <w:numId w:val="0"/>
        </w:numPr>
        <w:pBdr>
          <w:top w:val="none" w:color="auto" w:sz="0" w:space="0"/>
          <w:left w:val="none" w:color="auto" w:sz="0" w:space="0"/>
          <w:bottom w:val="none" w:color="auto" w:sz="0" w:space="0"/>
          <w:right w:val="none" w:color="auto" w:sz="0" w:space="0"/>
        </w:pBdr>
        <w:spacing w:before="260" w:after="260" w:line="360" w:lineRule="auto"/>
        <w:jc w:val="both"/>
        <w:rPr>
          <w:rFonts w:ascii="Times New Roman" w:hAnsi="Times New Roman" w:eastAsia="宋体"/>
          <w:b/>
          <w:color w:val="auto"/>
          <w:sz w:val="32"/>
          <w:highlight w:val="none"/>
          <w:lang w:eastAsia="zh-CN"/>
        </w:rPr>
      </w:pPr>
    </w:p>
    <w:p w14:paraId="2B9B8BE4">
      <w:pPr>
        <w:numPr>
          <w:ilvl w:val="0"/>
          <w:numId w:val="5"/>
        </w:numPr>
        <w:pBdr>
          <w:top w:val="none" w:color="auto" w:sz="0" w:space="0"/>
          <w:left w:val="none" w:color="auto" w:sz="0" w:space="0"/>
          <w:bottom w:val="none" w:color="auto" w:sz="0" w:space="0"/>
          <w:right w:val="none" w:color="auto" w:sz="0" w:space="0"/>
        </w:pBdr>
        <w:spacing w:before="260" w:after="260" w:line="360" w:lineRule="auto"/>
        <w:jc w:val="both"/>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对本项目基本情况认识情况</w:t>
      </w:r>
    </w:p>
    <w:p w14:paraId="7BF6E6E7">
      <w:pPr>
        <w:numPr>
          <w:ilvl w:val="0"/>
          <w:numId w:val="5"/>
        </w:numPr>
        <w:pBdr>
          <w:top w:val="none" w:color="auto" w:sz="0" w:space="0"/>
          <w:left w:val="none" w:color="auto" w:sz="0" w:space="0"/>
          <w:bottom w:val="none" w:color="auto" w:sz="0" w:space="0"/>
          <w:right w:val="none" w:color="auto" w:sz="0" w:space="0"/>
        </w:pBdr>
        <w:spacing w:before="260" w:after="260" w:line="360" w:lineRule="auto"/>
        <w:jc w:val="both"/>
        <w:rPr>
          <w:rFonts w:hint="default" w:ascii="Times New Roman" w:hAnsi="Times New Roman" w:eastAsia="宋体" w:cs="Times New Roman"/>
          <w:b/>
          <w:bCs/>
          <w:color w:val="auto"/>
          <w:kern w:val="0"/>
          <w:sz w:val="24"/>
          <w:szCs w:val="24"/>
          <w:highlight w:val="none"/>
          <w:lang w:val="en-US" w:eastAsia="zh-CN"/>
        </w:rPr>
      </w:pPr>
      <w:r>
        <w:rPr>
          <w:rFonts w:hint="default" w:ascii="Times New Roman" w:hAnsi="Times New Roman" w:eastAsia="宋体" w:cs="Times New Roman"/>
          <w:b/>
          <w:bCs/>
          <w:color w:val="auto"/>
          <w:kern w:val="0"/>
          <w:sz w:val="24"/>
          <w:szCs w:val="24"/>
          <w:highlight w:val="none"/>
        </w:rPr>
        <w:t>服务执行方案整体评价</w:t>
      </w:r>
    </w:p>
    <w:p w14:paraId="1A376A38">
      <w:pPr>
        <w:numPr>
          <w:ilvl w:val="0"/>
          <w:numId w:val="5"/>
        </w:numPr>
        <w:pBdr>
          <w:top w:val="none" w:color="auto" w:sz="0" w:space="0"/>
          <w:left w:val="none" w:color="auto" w:sz="0" w:space="0"/>
          <w:bottom w:val="none" w:color="auto" w:sz="0" w:space="0"/>
          <w:right w:val="none" w:color="auto" w:sz="0" w:space="0"/>
        </w:pBdr>
        <w:spacing w:before="260" w:after="260" w:line="360" w:lineRule="auto"/>
        <w:jc w:val="both"/>
        <w:rPr>
          <w:rFonts w:hint="default" w:ascii="Times New Roman" w:hAnsi="Times New Roman" w:eastAsia="宋体" w:cs="Times New Roman"/>
          <w:b/>
          <w:bCs/>
          <w:color w:val="auto"/>
          <w:kern w:val="0"/>
          <w:sz w:val="24"/>
          <w:szCs w:val="24"/>
          <w:highlight w:val="none"/>
          <w:lang w:val="en-US" w:eastAsia="zh-CN"/>
        </w:rPr>
      </w:pPr>
      <w:r>
        <w:rPr>
          <w:rFonts w:hint="default" w:ascii="Times New Roman" w:hAnsi="Times New Roman" w:eastAsia="宋体" w:cs="Times New Roman"/>
          <w:b/>
          <w:bCs/>
          <w:color w:val="auto"/>
          <w:kern w:val="0"/>
          <w:sz w:val="24"/>
          <w:szCs w:val="24"/>
          <w:highlight w:val="none"/>
        </w:rPr>
        <w:t>养护服务进度及计划</w:t>
      </w:r>
    </w:p>
    <w:p w14:paraId="31EA3D00">
      <w:pPr>
        <w:numPr>
          <w:ilvl w:val="0"/>
          <w:numId w:val="5"/>
        </w:numPr>
        <w:pBdr>
          <w:top w:val="none" w:color="auto" w:sz="0" w:space="0"/>
          <w:left w:val="none" w:color="auto" w:sz="0" w:space="0"/>
          <w:bottom w:val="none" w:color="auto" w:sz="0" w:space="0"/>
          <w:right w:val="none" w:color="auto" w:sz="0" w:space="0"/>
        </w:pBdr>
        <w:spacing w:before="260" w:after="260" w:line="360" w:lineRule="auto"/>
        <w:jc w:val="both"/>
        <w:rPr>
          <w:rFonts w:hint="default" w:ascii="Times New Roman" w:hAnsi="Times New Roman" w:eastAsia="宋体" w:cs="Times New Roman"/>
          <w:b/>
          <w:bCs/>
          <w:color w:val="auto"/>
          <w:kern w:val="0"/>
          <w:sz w:val="24"/>
          <w:szCs w:val="24"/>
          <w:highlight w:val="none"/>
          <w:lang w:val="en-US" w:eastAsia="zh-CN"/>
        </w:rPr>
      </w:pPr>
      <w:r>
        <w:rPr>
          <w:rFonts w:hint="default" w:ascii="Times New Roman" w:hAnsi="Times New Roman" w:eastAsia="宋体" w:cs="Times New Roman"/>
          <w:b/>
          <w:bCs/>
          <w:color w:val="auto"/>
          <w:kern w:val="0"/>
          <w:sz w:val="24"/>
          <w:szCs w:val="24"/>
          <w:highlight w:val="none"/>
        </w:rPr>
        <w:t>日常养护安全</w:t>
      </w:r>
      <w:r>
        <w:rPr>
          <w:rFonts w:hint="default" w:ascii="Times New Roman" w:hAnsi="Times New Roman" w:eastAsia="宋体" w:cs="Times New Roman"/>
          <w:b/>
          <w:bCs/>
          <w:color w:val="auto"/>
          <w:kern w:val="0"/>
          <w:sz w:val="24"/>
          <w:szCs w:val="24"/>
          <w:highlight w:val="none"/>
          <w:lang w:val="en-US" w:eastAsia="zh-CN"/>
        </w:rPr>
        <w:t>作业</w:t>
      </w:r>
      <w:r>
        <w:rPr>
          <w:rFonts w:hint="default" w:ascii="Times New Roman" w:hAnsi="Times New Roman" w:eastAsia="宋体" w:cs="Times New Roman"/>
          <w:b/>
          <w:bCs/>
          <w:color w:val="auto"/>
          <w:kern w:val="0"/>
          <w:sz w:val="24"/>
          <w:szCs w:val="24"/>
          <w:highlight w:val="none"/>
        </w:rPr>
        <w:t>和文明施工</w:t>
      </w:r>
    </w:p>
    <w:p w14:paraId="6E0638D1">
      <w:pPr>
        <w:numPr>
          <w:ilvl w:val="0"/>
          <w:numId w:val="5"/>
        </w:numPr>
        <w:pBdr>
          <w:top w:val="none" w:color="auto" w:sz="0" w:space="0"/>
          <w:left w:val="none" w:color="auto" w:sz="0" w:space="0"/>
          <w:bottom w:val="none" w:color="auto" w:sz="0" w:space="0"/>
          <w:right w:val="none" w:color="auto" w:sz="0" w:space="0"/>
        </w:pBdr>
        <w:spacing w:before="260" w:after="260" w:line="360" w:lineRule="auto"/>
        <w:jc w:val="both"/>
        <w:rPr>
          <w:rFonts w:hint="default" w:ascii="Times New Roman" w:hAnsi="Times New Roman" w:eastAsia="宋体" w:cs="Times New Roman"/>
          <w:b/>
          <w:bCs/>
          <w:color w:val="auto"/>
          <w:kern w:val="0"/>
          <w:sz w:val="24"/>
          <w:szCs w:val="24"/>
          <w:highlight w:val="none"/>
          <w:lang w:val="en-US" w:eastAsia="zh-CN"/>
        </w:rPr>
      </w:pPr>
      <w:r>
        <w:rPr>
          <w:rFonts w:hint="default" w:ascii="Times New Roman" w:hAnsi="Times New Roman" w:eastAsia="宋体" w:cs="Times New Roman"/>
          <w:b/>
          <w:bCs/>
          <w:color w:val="auto"/>
          <w:kern w:val="0"/>
          <w:sz w:val="24"/>
          <w:szCs w:val="24"/>
          <w:highlight w:val="none"/>
        </w:rPr>
        <w:t>日常养护预案及抢险救灾预案</w:t>
      </w:r>
    </w:p>
    <w:p w14:paraId="6CFD635A">
      <w:pPr>
        <w:numPr>
          <w:ilvl w:val="0"/>
          <w:numId w:val="5"/>
        </w:numPr>
        <w:pBdr>
          <w:top w:val="none" w:color="auto" w:sz="0" w:space="0"/>
          <w:left w:val="none" w:color="auto" w:sz="0" w:space="0"/>
          <w:bottom w:val="none" w:color="auto" w:sz="0" w:space="0"/>
          <w:right w:val="none" w:color="auto" w:sz="0" w:space="0"/>
        </w:pBdr>
        <w:spacing w:before="260" w:after="260" w:line="360" w:lineRule="auto"/>
        <w:jc w:val="both"/>
        <w:rPr>
          <w:rFonts w:hint="default" w:ascii="Times New Roman" w:hAnsi="Times New Roman" w:eastAsia="宋体" w:cs="Times New Roman"/>
          <w:b/>
          <w:bCs/>
          <w:color w:val="auto"/>
          <w:kern w:val="0"/>
          <w:sz w:val="24"/>
          <w:szCs w:val="24"/>
          <w:highlight w:val="none"/>
          <w:lang w:val="en-US" w:eastAsia="zh-CN"/>
        </w:rPr>
      </w:pPr>
      <w:r>
        <w:rPr>
          <w:rFonts w:hint="default" w:ascii="Times New Roman" w:hAnsi="Times New Roman" w:eastAsia="宋体" w:cs="Times New Roman"/>
          <w:b/>
          <w:bCs/>
          <w:color w:val="auto"/>
          <w:kern w:val="0"/>
          <w:sz w:val="24"/>
          <w:szCs w:val="24"/>
          <w:highlight w:val="none"/>
        </w:rPr>
        <w:t>养护服务承诺响应</w:t>
      </w:r>
    </w:p>
    <w:p w14:paraId="15D50367">
      <w:pPr>
        <w:pBdr>
          <w:top w:val="none" w:color="auto" w:sz="0" w:space="0"/>
          <w:left w:val="none" w:color="auto" w:sz="0" w:space="0"/>
          <w:bottom w:val="none" w:color="auto" w:sz="0" w:space="0"/>
          <w:right w:val="none" w:color="auto" w:sz="0" w:space="0"/>
        </w:pBdr>
        <w:spacing w:after="0" w:line="360" w:lineRule="auto"/>
        <w:rPr>
          <w:rFonts w:ascii="Times New Roman" w:hAnsi="Times New Roman" w:eastAsia="宋体"/>
          <w:color w:val="auto"/>
          <w:highlight w:val="none"/>
          <w:lang w:eastAsia="zh-CN"/>
        </w:rPr>
      </w:pPr>
      <w:r>
        <w:rPr>
          <w:rFonts w:ascii="Times New Roman" w:hAnsi="Times New Roman" w:eastAsia="宋体"/>
          <w:color w:val="auto"/>
          <w:highlight w:val="none"/>
          <w:lang w:eastAsia="zh-CN"/>
        </w:rPr>
        <w:br w:type="page"/>
      </w:r>
    </w:p>
    <w:p w14:paraId="591D8AAF">
      <w:pPr>
        <w:pBdr>
          <w:top w:val="none" w:color="auto" w:sz="0" w:space="0"/>
          <w:left w:val="none" w:color="auto" w:sz="0" w:space="0"/>
          <w:bottom w:val="none" w:color="auto" w:sz="0" w:space="0"/>
          <w:right w:val="none" w:color="auto" w:sz="0" w:space="0"/>
        </w:pBdr>
        <w:spacing w:after="0" w:line="360" w:lineRule="auto"/>
        <w:jc w:val="center"/>
        <w:rPr>
          <w:rFonts w:hint="eastAsia" w:ascii="Times New Roman" w:hAnsi="Times New Roman" w:eastAsia="宋体"/>
          <w:b/>
          <w:color w:val="auto"/>
          <w:sz w:val="32"/>
          <w:highlight w:val="none"/>
          <w:lang w:val="en-US" w:eastAsia="zh-CN"/>
        </w:rPr>
      </w:pPr>
      <w:r>
        <w:rPr>
          <w:rFonts w:hint="eastAsia" w:ascii="Times New Roman" w:hAnsi="Times New Roman" w:eastAsia="宋体"/>
          <w:b/>
          <w:color w:val="auto"/>
          <w:sz w:val="32"/>
          <w:highlight w:val="none"/>
          <w:lang w:val="en-US" w:eastAsia="zh-CN"/>
        </w:rPr>
        <w:t>六</w:t>
      </w:r>
      <w:r>
        <w:rPr>
          <w:rFonts w:ascii="Times New Roman" w:hAnsi="Times New Roman" w:eastAsia="宋体"/>
          <w:b/>
          <w:color w:val="auto"/>
          <w:sz w:val="32"/>
          <w:highlight w:val="none"/>
          <w:lang w:eastAsia="zh-CN"/>
        </w:rPr>
        <w:t>、商务部分（与评分标准对应）</w:t>
      </w:r>
    </w:p>
    <w:p w14:paraId="16A3CAA3">
      <w:pPr>
        <w:widowControl/>
        <w:shd w:val="clear" w:color="auto" w:fill="FFFFFF"/>
        <w:spacing w:before="240" w:line="360" w:lineRule="auto"/>
        <w:jc w:val="center"/>
        <w:rPr>
          <w:rFonts w:hint="default" w:ascii="宋体" w:hAnsi="宋体" w:eastAsia="宋体"/>
          <w:b/>
          <w:color w:val="auto"/>
          <w:kern w:val="0"/>
          <w:sz w:val="36"/>
          <w:szCs w:val="36"/>
          <w:highlight w:val="none"/>
          <w:lang w:val="en-US" w:eastAsia="zh-CN"/>
        </w:rPr>
      </w:pPr>
      <w:r>
        <w:rPr>
          <w:rFonts w:hint="eastAsia" w:ascii="宋体" w:hAnsi="宋体" w:eastAsia="宋体"/>
          <w:b/>
          <w:color w:val="auto"/>
          <w:kern w:val="0"/>
          <w:sz w:val="36"/>
          <w:szCs w:val="36"/>
          <w:highlight w:val="none"/>
        </w:rPr>
        <w:t>拟参与本项目人员一览表</w:t>
      </w:r>
    </w:p>
    <w:p w14:paraId="32775A9C">
      <w:pPr>
        <w:widowControl/>
        <w:shd w:val="clear" w:color="auto" w:fill="FFFFFF"/>
        <w:spacing w:before="240" w:line="360" w:lineRule="auto"/>
        <w:jc w:val="center"/>
        <w:rPr>
          <w:rFonts w:hint="eastAsia" w:ascii="宋体" w:hAnsi="宋体" w:eastAsia="宋体"/>
          <w:b/>
          <w:color w:val="auto"/>
          <w:kern w:val="0"/>
          <w:sz w:val="21"/>
          <w:szCs w:val="21"/>
          <w:highlight w:val="none"/>
          <w:lang w:eastAsia="zh-CN"/>
        </w:rPr>
      </w:pPr>
      <w:r>
        <w:rPr>
          <w:rFonts w:hint="eastAsia" w:ascii="宋体" w:hAnsi="宋体"/>
          <w:b/>
          <w:color w:val="auto"/>
          <w:kern w:val="0"/>
          <w:sz w:val="21"/>
          <w:szCs w:val="21"/>
          <w:highlight w:val="none"/>
          <w:lang w:eastAsia="zh-CN"/>
        </w:rPr>
        <w:t>（</w:t>
      </w:r>
      <w:r>
        <w:rPr>
          <w:rFonts w:hint="eastAsia" w:ascii="宋体" w:hAnsi="宋体"/>
          <w:b/>
          <w:color w:val="auto"/>
          <w:kern w:val="0"/>
          <w:sz w:val="21"/>
          <w:szCs w:val="21"/>
          <w:highlight w:val="none"/>
          <w:lang w:val="en-US" w:eastAsia="zh-CN"/>
        </w:rPr>
        <w:t>请按所投标段分别填写</w:t>
      </w:r>
      <w:r>
        <w:rPr>
          <w:rFonts w:hint="eastAsia" w:ascii="宋体" w:hAnsi="宋体"/>
          <w:b/>
          <w:color w:val="auto"/>
          <w:kern w:val="0"/>
          <w:sz w:val="21"/>
          <w:szCs w:val="21"/>
          <w:highlight w:val="none"/>
          <w:lang w:eastAsia="zh-CN"/>
        </w:rPr>
        <w:t>）</w:t>
      </w:r>
    </w:p>
    <w:p w14:paraId="5670D2C4">
      <w:pPr>
        <w:autoSpaceDE w:val="0"/>
        <w:autoSpaceDN w:val="0"/>
        <w:spacing w:line="360" w:lineRule="auto"/>
        <w:rPr>
          <w:rFonts w:hint="eastAsia" w:ascii="宋体" w:hAnsi="宋体" w:eastAsia="宋体"/>
          <w:color w:val="auto"/>
          <w:szCs w:val="21"/>
          <w:highlight w:val="none"/>
          <w:lang w:val="zh-CN"/>
        </w:rPr>
      </w:pPr>
      <w:r>
        <w:rPr>
          <w:rFonts w:hint="eastAsia" w:ascii="宋体" w:hAnsi="宋体" w:eastAsia="宋体"/>
          <w:color w:val="auto"/>
          <w:szCs w:val="21"/>
          <w:highlight w:val="none"/>
          <w:lang w:val="zh-CN"/>
        </w:rPr>
        <w:t>项目名称：                                     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079"/>
        <w:gridCol w:w="798"/>
        <w:gridCol w:w="854"/>
        <w:gridCol w:w="1229"/>
        <w:gridCol w:w="1669"/>
        <w:gridCol w:w="1658"/>
        <w:gridCol w:w="1025"/>
      </w:tblGrid>
      <w:tr w14:paraId="6BCF7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643" w:type="dxa"/>
            <w:vAlign w:val="center"/>
          </w:tcPr>
          <w:p w14:paraId="2A499C00">
            <w:pPr>
              <w:autoSpaceDE w:val="0"/>
              <w:autoSpaceDN w:val="0"/>
              <w:spacing w:line="360" w:lineRule="auto"/>
              <w:jc w:val="center"/>
              <w:rPr>
                <w:rFonts w:hint="eastAsia" w:ascii="宋体" w:hAnsi="宋体" w:eastAsia="宋体"/>
                <w:b/>
                <w:color w:val="auto"/>
                <w:szCs w:val="21"/>
                <w:highlight w:val="none"/>
                <w:lang w:val="zh-CN"/>
              </w:rPr>
            </w:pPr>
            <w:r>
              <w:rPr>
                <w:rFonts w:hint="eastAsia" w:ascii="宋体" w:hAnsi="宋体" w:eastAsia="宋体"/>
                <w:b/>
                <w:color w:val="auto"/>
                <w:szCs w:val="21"/>
                <w:highlight w:val="none"/>
                <w:lang w:val="zh-CN"/>
              </w:rPr>
              <w:t>序号</w:t>
            </w:r>
          </w:p>
        </w:tc>
        <w:tc>
          <w:tcPr>
            <w:tcW w:w="1079" w:type="dxa"/>
            <w:vAlign w:val="center"/>
          </w:tcPr>
          <w:p w14:paraId="63E116C6">
            <w:pPr>
              <w:autoSpaceDE w:val="0"/>
              <w:autoSpaceDN w:val="0"/>
              <w:spacing w:line="360" w:lineRule="auto"/>
              <w:jc w:val="center"/>
              <w:rPr>
                <w:rFonts w:hint="eastAsia" w:ascii="宋体" w:hAnsi="宋体" w:eastAsia="宋体"/>
                <w:b/>
                <w:color w:val="auto"/>
                <w:szCs w:val="21"/>
                <w:highlight w:val="none"/>
                <w:lang w:val="zh-CN"/>
              </w:rPr>
            </w:pPr>
            <w:r>
              <w:rPr>
                <w:rFonts w:hint="eastAsia" w:ascii="宋体" w:hAnsi="宋体" w:eastAsia="宋体"/>
                <w:b/>
                <w:color w:val="auto"/>
                <w:szCs w:val="21"/>
                <w:highlight w:val="none"/>
                <w:lang w:val="zh-CN"/>
              </w:rPr>
              <w:t>姓名</w:t>
            </w:r>
          </w:p>
        </w:tc>
        <w:tc>
          <w:tcPr>
            <w:tcW w:w="798" w:type="dxa"/>
            <w:vAlign w:val="center"/>
          </w:tcPr>
          <w:p w14:paraId="641DEF56">
            <w:pPr>
              <w:autoSpaceDE w:val="0"/>
              <w:autoSpaceDN w:val="0"/>
              <w:spacing w:line="360" w:lineRule="auto"/>
              <w:jc w:val="center"/>
              <w:rPr>
                <w:rFonts w:hint="eastAsia" w:ascii="宋体" w:hAnsi="宋体" w:eastAsia="宋体"/>
                <w:b/>
                <w:color w:val="auto"/>
                <w:szCs w:val="21"/>
                <w:highlight w:val="none"/>
                <w:lang w:val="zh-CN"/>
              </w:rPr>
            </w:pPr>
            <w:r>
              <w:rPr>
                <w:rFonts w:hint="eastAsia" w:ascii="宋体" w:hAnsi="宋体" w:eastAsia="宋体"/>
                <w:b/>
                <w:color w:val="auto"/>
                <w:szCs w:val="21"/>
                <w:highlight w:val="none"/>
                <w:lang w:val="zh-CN"/>
              </w:rPr>
              <w:t>性别</w:t>
            </w:r>
          </w:p>
        </w:tc>
        <w:tc>
          <w:tcPr>
            <w:tcW w:w="854" w:type="dxa"/>
            <w:vAlign w:val="center"/>
          </w:tcPr>
          <w:p w14:paraId="002B8924">
            <w:pPr>
              <w:autoSpaceDE w:val="0"/>
              <w:autoSpaceDN w:val="0"/>
              <w:spacing w:line="360" w:lineRule="auto"/>
              <w:jc w:val="center"/>
              <w:rPr>
                <w:rFonts w:hint="eastAsia" w:ascii="宋体" w:hAnsi="宋体" w:eastAsia="宋体"/>
                <w:b/>
                <w:color w:val="auto"/>
                <w:szCs w:val="21"/>
                <w:highlight w:val="none"/>
                <w:lang w:val="zh-CN"/>
              </w:rPr>
            </w:pPr>
            <w:r>
              <w:rPr>
                <w:rFonts w:hint="eastAsia" w:ascii="宋体" w:hAnsi="宋体" w:eastAsia="宋体"/>
                <w:b/>
                <w:color w:val="auto"/>
                <w:szCs w:val="21"/>
                <w:highlight w:val="none"/>
                <w:lang w:val="zh-CN"/>
              </w:rPr>
              <w:t>年龄</w:t>
            </w:r>
          </w:p>
        </w:tc>
        <w:tc>
          <w:tcPr>
            <w:tcW w:w="1229" w:type="dxa"/>
            <w:vAlign w:val="center"/>
          </w:tcPr>
          <w:p w14:paraId="205D1442">
            <w:pPr>
              <w:autoSpaceDE w:val="0"/>
              <w:autoSpaceDN w:val="0"/>
              <w:spacing w:line="360" w:lineRule="auto"/>
              <w:jc w:val="center"/>
              <w:rPr>
                <w:rFonts w:hint="eastAsia" w:ascii="宋体" w:hAnsi="宋体" w:eastAsia="宋体"/>
                <w:b/>
                <w:color w:val="auto"/>
                <w:szCs w:val="21"/>
                <w:highlight w:val="none"/>
                <w:lang w:val="zh-CN"/>
              </w:rPr>
            </w:pPr>
            <w:r>
              <w:rPr>
                <w:rFonts w:hint="eastAsia" w:ascii="宋体" w:hAnsi="宋体" w:eastAsia="宋体"/>
                <w:b/>
                <w:color w:val="auto"/>
                <w:szCs w:val="21"/>
                <w:highlight w:val="none"/>
                <w:lang w:val="zh-CN"/>
              </w:rPr>
              <w:t>技术</w:t>
            </w:r>
          </w:p>
          <w:p w14:paraId="0CE9884D">
            <w:pPr>
              <w:autoSpaceDE w:val="0"/>
              <w:autoSpaceDN w:val="0"/>
              <w:spacing w:line="360" w:lineRule="auto"/>
              <w:jc w:val="center"/>
              <w:rPr>
                <w:rFonts w:hint="eastAsia" w:ascii="宋体" w:hAnsi="宋体" w:eastAsia="宋体"/>
                <w:b/>
                <w:color w:val="auto"/>
                <w:szCs w:val="21"/>
                <w:highlight w:val="none"/>
                <w:lang w:val="zh-CN"/>
              </w:rPr>
            </w:pPr>
            <w:r>
              <w:rPr>
                <w:rFonts w:hint="eastAsia" w:ascii="宋体" w:hAnsi="宋体" w:eastAsia="宋体"/>
                <w:b/>
                <w:color w:val="auto"/>
                <w:szCs w:val="21"/>
                <w:highlight w:val="none"/>
                <w:lang w:val="zh-CN"/>
              </w:rPr>
              <w:t>职称</w:t>
            </w:r>
          </w:p>
        </w:tc>
        <w:tc>
          <w:tcPr>
            <w:tcW w:w="1669" w:type="dxa"/>
            <w:vAlign w:val="center"/>
          </w:tcPr>
          <w:p w14:paraId="6B099CFB">
            <w:pPr>
              <w:autoSpaceDE w:val="0"/>
              <w:autoSpaceDN w:val="0"/>
              <w:spacing w:line="360" w:lineRule="auto"/>
              <w:jc w:val="center"/>
              <w:rPr>
                <w:rFonts w:hint="eastAsia" w:ascii="宋体" w:hAnsi="宋体" w:eastAsia="宋体"/>
                <w:b/>
                <w:color w:val="auto"/>
                <w:szCs w:val="21"/>
                <w:highlight w:val="none"/>
                <w:lang w:val="zh-CN"/>
              </w:rPr>
            </w:pPr>
            <w:r>
              <w:rPr>
                <w:rFonts w:hint="eastAsia" w:ascii="宋体" w:hAnsi="宋体" w:eastAsia="宋体"/>
                <w:b/>
                <w:color w:val="auto"/>
                <w:szCs w:val="21"/>
                <w:highlight w:val="none"/>
                <w:lang w:val="zh-CN"/>
              </w:rPr>
              <w:t>相关工作年限及工作经历</w:t>
            </w:r>
          </w:p>
        </w:tc>
        <w:tc>
          <w:tcPr>
            <w:tcW w:w="1658" w:type="dxa"/>
            <w:vAlign w:val="center"/>
          </w:tcPr>
          <w:p w14:paraId="5A1C7F2C">
            <w:pPr>
              <w:autoSpaceDE w:val="0"/>
              <w:autoSpaceDN w:val="0"/>
              <w:spacing w:line="360" w:lineRule="auto"/>
              <w:jc w:val="center"/>
              <w:rPr>
                <w:rFonts w:hint="eastAsia" w:ascii="宋体" w:hAnsi="宋体" w:eastAsia="宋体"/>
                <w:b/>
                <w:color w:val="auto"/>
                <w:szCs w:val="21"/>
                <w:highlight w:val="none"/>
                <w:lang w:val="zh-CN"/>
              </w:rPr>
            </w:pPr>
            <w:r>
              <w:rPr>
                <w:rFonts w:hint="eastAsia" w:ascii="宋体" w:hAnsi="宋体" w:eastAsia="宋体"/>
                <w:b/>
                <w:color w:val="auto"/>
                <w:szCs w:val="21"/>
                <w:highlight w:val="none"/>
                <w:lang w:val="zh-CN"/>
              </w:rPr>
              <w:t>拟担任本项目何种工作</w:t>
            </w:r>
          </w:p>
        </w:tc>
        <w:tc>
          <w:tcPr>
            <w:tcW w:w="1025" w:type="dxa"/>
            <w:vAlign w:val="center"/>
          </w:tcPr>
          <w:p w14:paraId="65F1F2A9">
            <w:pPr>
              <w:autoSpaceDE w:val="0"/>
              <w:autoSpaceDN w:val="0"/>
              <w:spacing w:line="360" w:lineRule="auto"/>
              <w:jc w:val="center"/>
              <w:rPr>
                <w:rFonts w:hint="eastAsia" w:ascii="宋体" w:hAnsi="宋体" w:eastAsia="宋体"/>
                <w:b/>
                <w:color w:val="auto"/>
                <w:szCs w:val="21"/>
                <w:highlight w:val="none"/>
                <w:lang w:val="zh-CN"/>
              </w:rPr>
            </w:pPr>
            <w:r>
              <w:rPr>
                <w:rFonts w:hint="eastAsia" w:ascii="宋体" w:hAnsi="宋体" w:eastAsia="宋体"/>
                <w:b/>
                <w:color w:val="auto"/>
                <w:szCs w:val="21"/>
                <w:highlight w:val="none"/>
                <w:lang w:val="zh-CN"/>
              </w:rPr>
              <w:t>备注</w:t>
            </w:r>
          </w:p>
        </w:tc>
      </w:tr>
      <w:tr w14:paraId="7E4C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43" w:type="dxa"/>
            <w:vAlign w:val="top"/>
          </w:tcPr>
          <w:p w14:paraId="7FE9BF2D">
            <w:pPr>
              <w:autoSpaceDE w:val="0"/>
              <w:autoSpaceDN w:val="0"/>
              <w:spacing w:line="360" w:lineRule="auto"/>
              <w:rPr>
                <w:rFonts w:hint="eastAsia" w:ascii="宋体" w:hAnsi="宋体" w:eastAsia="宋体"/>
                <w:color w:val="auto"/>
                <w:szCs w:val="21"/>
                <w:highlight w:val="none"/>
                <w:lang w:val="zh-CN"/>
              </w:rPr>
            </w:pPr>
          </w:p>
        </w:tc>
        <w:tc>
          <w:tcPr>
            <w:tcW w:w="1079" w:type="dxa"/>
            <w:vAlign w:val="top"/>
          </w:tcPr>
          <w:p w14:paraId="4558D316">
            <w:pPr>
              <w:autoSpaceDE w:val="0"/>
              <w:autoSpaceDN w:val="0"/>
              <w:spacing w:line="360" w:lineRule="auto"/>
              <w:rPr>
                <w:rFonts w:hint="eastAsia" w:ascii="宋体" w:hAnsi="宋体" w:eastAsia="宋体"/>
                <w:color w:val="auto"/>
                <w:szCs w:val="21"/>
                <w:highlight w:val="none"/>
                <w:lang w:val="zh-CN"/>
              </w:rPr>
            </w:pPr>
          </w:p>
        </w:tc>
        <w:tc>
          <w:tcPr>
            <w:tcW w:w="798" w:type="dxa"/>
            <w:vAlign w:val="top"/>
          </w:tcPr>
          <w:p w14:paraId="679CD062">
            <w:pPr>
              <w:autoSpaceDE w:val="0"/>
              <w:autoSpaceDN w:val="0"/>
              <w:spacing w:line="360" w:lineRule="auto"/>
              <w:rPr>
                <w:rFonts w:hint="eastAsia" w:ascii="宋体" w:hAnsi="宋体" w:eastAsia="宋体"/>
                <w:color w:val="auto"/>
                <w:szCs w:val="21"/>
                <w:highlight w:val="none"/>
                <w:lang w:val="zh-CN"/>
              </w:rPr>
            </w:pPr>
          </w:p>
        </w:tc>
        <w:tc>
          <w:tcPr>
            <w:tcW w:w="854" w:type="dxa"/>
            <w:vAlign w:val="top"/>
          </w:tcPr>
          <w:p w14:paraId="28E6731A">
            <w:pPr>
              <w:autoSpaceDE w:val="0"/>
              <w:autoSpaceDN w:val="0"/>
              <w:spacing w:line="360" w:lineRule="auto"/>
              <w:rPr>
                <w:rFonts w:hint="eastAsia" w:ascii="宋体" w:hAnsi="宋体" w:eastAsia="宋体"/>
                <w:color w:val="auto"/>
                <w:szCs w:val="21"/>
                <w:highlight w:val="none"/>
                <w:lang w:val="zh-CN"/>
              </w:rPr>
            </w:pPr>
          </w:p>
        </w:tc>
        <w:tc>
          <w:tcPr>
            <w:tcW w:w="1229" w:type="dxa"/>
            <w:vAlign w:val="top"/>
          </w:tcPr>
          <w:p w14:paraId="3711EFF0">
            <w:pPr>
              <w:autoSpaceDE w:val="0"/>
              <w:autoSpaceDN w:val="0"/>
              <w:spacing w:line="360" w:lineRule="auto"/>
              <w:rPr>
                <w:rFonts w:hint="eastAsia" w:ascii="宋体" w:hAnsi="宋体" w:eastAsia="宋体"/>
                <w:color w:val="auto"/>
                <w:szCs w:val="21"/>
                <w:highlight w:val="none"/>
                <w:lang w:val="zh-CN"/>
              </w:rPr>
            </w:pPr>
          </w:p>
        </w:tc>
        <w:tc>
          <w:tcPr>
            <w:tcW w:w="1669" w:type="dxa"/>
            <w:vAlign w:val="top"/>
          </w:tcPr>
          <w:p w14:paraId="10D2A96A">
            <w:pPr>
              <w:autoSpaceDE w:val="0"/>
              <w:autoSpaceDN w:val="0"/>
              <w:spacing w:line="360" w:lineRule="auto"/>
              <w:rPr>
                <w:rFonts w:hint="eastAsia" w:ascii="宋体" w:hAnsi="宋体" w:eastAsia="宋体"/>
                <w:color w:val="auto"/>
                <w:szCs w:val="21"/>
                <w:highlight w:val="none"/>
                <w:lang w:val="zh-CN"/>
              </w:rPr>
            </w:pPr>
          </w:p>
        </w:tc>
        <w:tc>
          <w:tcPr>
            <w:tcW w:w="1658" w:type="dxa"/>
            <w:vAlign w:val="top"/>
          </w:tcPr>
          <w:p w14:paraId="6F4C722C">
            <w:pPr>
              <w:autoSpaceDE w:val="0"/>
              <w:autoSpaceDN w:val="0"/>
              <w:spacing w:line="360" w:lineRule="auto"/>
              <w:rPr>
                <w:rFonts w:hint="eastAsia" w:ascii="宋体" w:hAnsi="宋体" w:eastAsia="宋体"/>
                <w:color w:val="auto"/>
                <w:szCs w:val="21"/>
                <w:highlight w:val="none"/>
                <w:lang w:val="zh-CN"/>
              </w:rPr>
            </w:pPr>
          </w:p>
        </w:tc>
        <w:tc>
          <w:tcPr>
            <w:tcW w:w="1025" w:type="dxa"/>
            <w:vAlign w:val="top"/>
          </w:tcPr>
          <w:p w14:paraId="4FAA3A1B">
            <w:pPr>
              <w:autoSpaceDE w:val="0"/>
              <w:autoSpaceDN w:val="0"/>
              <w:spacing w:line="360" w:lineRule="auto"/>
              <w:rPr>
                <w:rFonts w:hint="eastAsia" w:ascii="宋体" w:hAnsi="宋体" w:eastAsia="宋体"/>
                <w:color w:val="auto"/>
                <w:szCs w:val="21"/>
                <w:highlight w:val="none"/>
                <w:lang w:val="zh-CN"/>
              </w:rPr>
            </w:pPr>
          </w:p>
        </w:tc>
      </w:tr>
      <w:tr w14:paraId="5A22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43" w:type="dxa"/>
            <w:vAlign w:val="top"/>
          </w:tcPr>
          <w:p w14:paraId="2619E1B4">
            <w:pPr>
              <w:autoSpaceDE w:val="0"/>
              <w:autoSpaceDN w:val="0"/>
              <w:spacing w:line="360" w:lineRule="auto"/>
              <w:rPr>
                <w:rFonts w:hint="eastAsia" w:ascii="宋体" w:hAnsi="宋体" w:eastAsia="宋体"/>
                <w:color w:val="auto"/>
                <w:szCs w:val="21"/>
                <w:highlight w:val="none"/>
                <w:lang w:val="zh-CN"/>
              </w:rPr>
            </w:pPr>
          </w:p>
        </w:tc>
        <w:tc>
          <w:tcPr>
            <w:tcW w:w="1079" w:type="dxa"/>
            <w:vAlign w:val="top"/>
          </w:tcPr>
          <w:p w14:paraId="74365804">
            <w:pPr>
              <w:autoSpaceDE w:val="0"/>
              <w:autoSpaceDN w:val="0"/>
              <w:spacing w:line="360" w:lineRule="auto"/>
              <w:rPr>
                <w:rFonts w:hint="eastAsia" w:ascii="宋体" w:hAnsi="宋体" w:eastAsia="宋体"/>
                <w:color w:val="auto"/>
                <w:szCs w:val="21"/>
                <w:highlight w:val="none"/>
                <w:lang w:val="zh-CN"/>
              </w:rPr>
            </w:pPr>
          </w:p>
        </w:tc>
        <w:tc>
          <w:tcPr>
            <w:tcW w:w="798" w:type="dxa"/>
            <w:vAlign w:val="top"/>
          </w:tcPr>
          <w:p w14:paraId="13B0194F">
            <w:pPr>
              <w:autoSpaceDE w:val="0"/>
              <w:autoSpaceDN w:val="0"/>
              <w:spacing w:line="360" w:lineRule="auto"/>
              <w:rPr>
                <w:rFonts w:hint="eastAsia" w:ascii="宋体" w:hAnsi="宋体" w:eastAsia="宋体"/>
                <w:color w:val="auto"/>
                <w:szCs w:val="21"/>
                <w:highlight w:val="none"/>
                <w:lang w:val="zh-CN"/>
              </w:rPr>
            </w:pPr>
          </w:p>
        </w:tc>
        <w:tc>
          <w:tcPr>
            <w:tcW w:w="854" w:type="dxa"/>
            <w:vAlign w:val="top"/>
          </w:tcPr>
          <w:p w14:paraId="3379F1E1">
            <w:pPr>
              <w:autoSpaceDE w:val="0"/>
              <w:autoSpaceDN w:val="0"/>
              <w:spacing w:line="360" w:lineRule="auto"/>
              <w:rPr>
                <w:rFonts w:hint="eastAsia" w:ascii="宋体" w:hAnsi="宋体" w:eastAsia="宋体"/>
                <w:color w:val="auto"/>
                <w:szCs w:val="21"/>
                <w:highlight w:val="none"/>
                <w:lang w:val="zh-CN"/>
              </w:rPr>
            </w:pPr>
          </w:p>
        </w:tc>
        <w:tc>
          <w:tcPr>
            <w:tcW w:w="1229" w:type="dxa"/>
            <w:vAlign w:val="top"/>
          </w:tcPr>
          <w:p w14:paraId="68FF1373">
            <w:pPr>
              <w:autoSpaceDE w:val="0"/>
              <w:autoSpaceDN w:val="0"/>
              <w:spacing w:line="360" w:lineRule="auto"/>
              <w:rPr>
                <w:rFonts w:hint="eastAsia" w:ascii="宋体" w:hAnsi="宋体" w:eastAsia="宋体"/>
                <w:color w:val="auto"/>
                <w:szCs w:val="21"/>
                <w:highlight w:val="none"/>
                <w:lang w:val="zh-CN"/>
              </w:rPr>
            </w:pPr>
          </w:p>
        </w:tc>
        <w:tc>
          <w:tcPr>
            <w:tcW w:w="1669" w:type="dxa"/>
            <w:vAlign w:val="top"/>
          </w:tcPr>
          <w:p w14:paraId="45A08316">
            <w:pPr>
              <w:autoSpaceDE w:val="0"/>
              <w:autoSpaceDN w:val="0"/>
              <w:spacing w:line="360" w:lineRule="auto"/>
              <w:rPr>
                <w:rFonts w:hint="eastAsia" w:ascii="宋体" w:hAnsi="宋体" w:eastAsia="宋体"/>
                <w:color w:val="auto"/>
                <w:szCs w:val="21"/>
                <w:highlight w:val="none"/>
                <w:lang w:val="zh-CN"/>
              </w:rPr>
            </w:pPr>
          </w:p>
        </w:tc>
        <w:tc>
          <w:tcPr>
            <w:tcW w:w="1658" w:type="dxa"/>
            <w:vAlign w:val="top"/>
          </w:tcPr>
          <w:p w14:paraId="7C9E5834">
            <w:pPr>
              <w:autoSpaceDE w:val="0"/>
              <w:autoSpaceDN w:val="0"/>
              <w:spacing w:line="360" w:lineRule="auto"/>
              <w:rPr>
                <w:rFonts w:hint="eastAsia" w:ascii="宋体" w:hAnsi="宋体" w:eastAsia="宋体"/>
                <w:color w:val="auto"/>
                <w:szCs w:val="21"/>
                <w:highlight w:val="none"/>
                <w:lang w:val="zh-CN"/>
              </w:rPr>
            </w:pPr>
          </w:p>
        </w:tc>
        <w:tc>
          <w:tcPr>
            <w:tcW w:w="1025" w:type="dxa"/>
            <w:vAlign w:val="top"/>
          </w:tcPr>
          <w:p w14:paraId="57CE81F3">
            <w:pPr>
              <w:autoSpaceDE w:val="0"/>
              <w:autoSpaceDN w:val="0"/>
              <w:spacing w:line="360" w:lineRule="auto"/>
              <w:rPr>
                <w:rFonts w:hint="eastAsia" w:ascii="宋体" w:hAnsi="宋体" w:eastAsia="宋体"/>
                <w:color w:val="auto"/>
                <w:szCs w:val="21"/>
                <w:highlight w:val="none"/>
                <w:lang w:val="zh-CN"/>
              </w:rPr>
            </w:pPr>
          </w:p>
        </w:tc>
      </w:tr>
      <w:tr w14:paraId="7DAA9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43" w:type="dxa"/>
            <w:vAlign w:val="top"/>
          </w:tcPr>
          <w:p w14:paraId="0DB4CCAD">
            <w:pPr>
              <w:autoSpaceDE w:val="0"/>
              <w:autoSpaceDN w:val="0"/>
              <w:spacing w:line="360" w:lineRule="auto"/>
              <w:rPr>
                <w:rFonts w:hint="eastAsia" w:ascii="宋体" w:hAnsi="宋体" w:eastAsia="宋体"/>
                <w:color w:val="auto"/>
                <w:szCs w:val="21"/>
                <w:highlight w:val="none"/>
                <w:lang w:val="zh-CN"/>
              </w:rPr>
            </w:pPr>
          </w:p>
        </w:tc>
        <w:tc>
          <w:tcPr>
            <w:tcW w:w="1079" w:type="dxa"/>
            <w:vAlign w:val="top"/>
          </w:tcPr>
          <w:p w14:paraId="3D1B6727">
            <w:pPr>
              <w:autoSpaceDE w:val="0"/>
              <w:autoSpaceDN w:val="0"/>
              <w:spacing w:line="360" w:lineRule="auto"/>
              <w:rPr>
                <w:rFonts w:hint="eastAsia" w:ascii="宋体" w:hAnsi="宋体" w:eastAsia="宋体"/>
                <w:color w:val="auto"/>
                <w:szCs w:val="21"/>
                <w:highlight w:val="none"/>
                <w:lang w:val="zh-CN"/>
              </w:rPr>
            </w:pPr>
          </w:p>
        </w:tc>
        <w:tc>
          <w:tcPr>
            <w:tcW w:w="798" w:type="dxa"/>
            <w:vAlign w:val="top"/>
          </w:tcPr>
          <w:p w14:paraId="3A0EC133">
            <w:pPr>
              <w:autoSpaceDE w:val="0"/>
              <w:autoSpaceDN w:val="0"/>
              <w:spacing w:line="360" w:lineRule="auto"/>
              <w:rPr>
                <w:rFonts w:hint="eastAsia" w:ascii="宋体" w:hAnsi="宋体" w:eastAsia="宋体"/>
                <w:color w:val="auto"/>
                <w:szCs w:val="21"/>
                <w:highlight w:val="none"/>
                <w:lang w:val="zh-CN"/>
              </w:rPr>
            </w:pPr>
          </w:p>
        </w:tc>
        <w:tc>
          <w:tcPr>
            <w:tcW w:w="854" w:type="dxa"/>
            <w:vAlign w:val="top"/>
          </w:tcPr>
          <w:p w14:paraId="7F6D8AA6">
            <w:pPr>
              <w:autoSpaceDE w:val="0"/>
              <w:autoSpaceDN w:val="0"/>
              <w:spacing w:line="360" w:lineRule="auto"/>
              <w:rPr>
                <w:rFonts w:hint="eastAsia" w:ascii="宋体" w:hAnsi="宋体" w:eastAsia="宋体"/>
                <w:color w:val="auto"/>
                <w:szCs w:val="21"/>
                <w:highlight w:val="none"/>
                <w:lang w:val="zh-CN"/>
              </w:rPr>
            </w:pPr>
          </w:p>
        </w:tc>
        <w:tc>
          <w:tcPr>
            <w:tcW w:w="1229" w:type="dxa"/>
            <w:vAlign w:val="top"/>
          </w:tcPr>
          <w:p w14:paraId="4D64F6D3">
            <w:pPr>
              <w:autoSpaceDE w:val="0"/>
              <w:autoSpaceDN w:val="0"/>
              <w:spacing w:line="360" w:lineRule="auto"/>
              <w:rPr>
                <w:rFonts w:hint="eastAsia" w:ascii="宋体" w:hAnsi="宋体" w:eastAsia="宋体"/>
                <w:color w:val="auto"/>
                <w:szCs w:val="21"/>
                <w:highlight w:val="none"/>
                <w:lang w:val="zh-CN"/>
              </w:rPr>
            </w:pPr>
          </w:p>
        </w:tc>
        <w:tc>
          <w:tcPr>
            <w:tcW w:w="1669" w:type="dxa"/>
            <w:vAlign w:val="top"/>
          </w:tcPr>
          <w:p w14:paraId="59AA8134">
            <w:pPr>
              <w:autoSpaceDE w:val="0"/>
              <w:autoSpaceDN w:val="0"/>
              <w:spacing w:line="360" w:lineRule="auto"/>
              <w:rPr>
                <w:rFonts w:hint="eastAsia" w:ascii="宋体" w:hAnsi="宋体" w:eastAsia="宋体"/>
                <w:color w:val="auto"/>
                <w:szCs w:val="21"/>
                <w:highlight w:val="none"/>
                <w:lang w:val="zh-CN"/>
              </w:rPr>
            </w:pPr>
          </w:p>
        </w:tc>
        <w:tc>
          <w:tcPr>
            <w:tcW w:w="1658" w:type="dxa"/>
            <w:vAlign w:val="top"/>
          </w:tcPr>
          <w:p w14:paraId="146EF7B7">
            <w:pPr>
              <w:autoSpaceDE w:val="0"/>
              <w:autoSpaceDN w:val="0"/>
              <w:spacing w:line="360" w:lineRule="auto"/>
              <w:rPr>
                <w:rFonts w:hint="eastAsia" w:ascii="宋体" w:hAnsi="宋体" w:eastAsia="宋体"/>
                <w:color w:val="auto"/>
                <w:szCs w:val="21"/>
                <w:highlight w:val="none"/>
                <w:lang w:val="zh-CN"/>
              </w:rPr>
            </w:pPr>
          </w:p>
        </w:tc>
        <w:tc>
          <w:tcPr>
            <w:tcW w:w="1025" w:type="dxa"/>
            <w:vAlign w:val="top"/>
          </w:tcPr>
          <w:p w14:paraId="1C38A6AF">
            <w:pPr>
              <w:autoSpaceDE w:val="0"/>
              <w:autoSpaceDN w:val="0"/>
              <w:spacing w:line="360" w:lineRule="auto"/>
              <w:rPr>
                <w:rFonts w:hint="eastAsia" w:ascii="宋体" w:hAnsi="宋体" w:eastAsia="宋体"/>
                <w:color w:val="auto"/>
                <w:szCs w:val="21"/>
                <w:highlight w:val="none"/>
                <w:lang w:val="zh-CN"/>
              </w:rPr>
            </w:pPr>
          </w:p>
        </w:tc>
      </w:tr>
      <w:tr w14:paraId="3599D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43" w:type="dxa"/>
            <w:vAlign w:val="top"/>
          </w:tcPr>
          <w:p w14:paraId="53373EF0">
            <w:pPr>
              <w:autoSpaceDE w:val="0"/>
              <w:autoSpaceDN w:val="0"/>
              <w:spacing w:line="360" w:lineRule="auto"/>
              <w:rPr>
                <w:rFonts w:hint="eastAsia" w:ascii="宋体" w:hAnsi="宋体" w:eastAsia="宋体"/>
                <w:color w:val="auto"/>
                <w:szCs w:val="21"/>
                <w:highlight w:val="none"/>
                <w:lang w:val="zh-CN"/>
              </w:rPr>
            </w:pPr>
          </w:p>
        </w:tc>
        <w:tc>
          <w:tcPr>
            <w:tcW w:w="1079" w:type="dxa"/>
            <w:vAlign w:val="top"/>
          </w:tcPr>
          <w:p w14:paraId="26EDEB1E">
            <w:pPr>
              <w:autoSpaceDE w:val="0"/>
              <w:autoSpaceDN w:val="0"/>
              <w:spacing w:line="360" w:lineRule="auto"/>
              <w:rPr>
                <w:rFonts w:hint="eastAsia" w:ascii="宋体" w:hAnsi="宋体" w:eastAsia="宋体"/>
                <w:color w:val="auto"/>
                <w:szCs w:val="21"/>
                <w:highlight w:val="none"/>
                <w:lang w:val="zh-CN"/>
              </w:rPr>
            </w:pPr>
          </w:p>
        </w:tc>
        <w:tc>
          <w:tcPr>
            <w:tcW w:w="798" w:type="dxa"/>
            <w:vAlign w:val="top"/>
          </w:tcPr>
          <w:p w14:paraId="47A8AB2E">
            <w:pPr>
              <w:autoSpaceDE w:val="0"/>
              <w:autoSpaceDN w:val="0"/>
              <w:spacing w:line="360" w:lineRule="auto"/>
              <w:rPr>
                <w:rFonts w:hint="eastAsia" w:ascii="宋体" w:hAnsi="宋体" w:eastAsia="宋体"/>
                <w:color w:val="auto"/>
                <w:szCs w:val="21"/>
                <w:highlight w:val="none"/>
                <w:lang w:val="zh-CN"/>
              </w:rPr>
            </w:pPr>
          </w:p>
        </w:tc>
        <w:tc>
          <w:tcPr>
            <w:tcW w:w="854" w:type="dxa"/>
            <w:vAlign w:val="top"/>
          </w:tcPr>
          <w:p w14:paraId="04194AF7">
            <w:pPr>
              <w:autoSpaceDE w:val="0"/>
              <w:autoSpaceDN w:val="0"/>
              <w:spacing w:line="360" w:lineRule="auto"/>
              <w:rPr>
                <w:rFonts w:hint="eastAsia" w:ascii="宋体" w:hAnsi="宋体" w:eastAsia="宋体"/>
                <w:color w:val="auto"/>
                <w:szCs w:val="21"/>
                <w:highlight w:val="none"/>
                <w:lang w:val="zh-CN"/>
              </w:rPr>
            </w:pPr>
          </w:p>
        </w:tc>
        <w:tc>
          <w:tcPr>
            <w:tcW w:w="1229" w:type="dxa"/>
            <w:vAlign w:val="top"/>
          </w:tcPr>
          <w:p w14:paraId="1AB20E97">
            <w:pPr>
              <w:autoSpaceDE w:val="0"/>
              <w:autoSpaceDN w:val="0"/>
              <w:spacing w:line="360" w:lineRule="auto"/>
              <w:rPr>
                <w:rFonts w:hint="eastAsia" w:ascii="宋体" w:hAnsi="宋体" w:eastAsia="宋体"/>
                <w:color w:val="auto"/>
                <w:szCs w:val="21"/>
                <w:highlight w:val="none"/>
                <w:lang w:val="zh-CN"/>
              </w:rPr>
            </w:pPr>
          </w:p>
        </w:tc>
        <w:tc>
          <w:tcPr>
            <w:tcW w:w="1669" w:type="dxa"/>
            <w:vAlign w:val="top"/>
          </w:tcPr>
          <w:p w14:paraId="44016E4A">
            <w:pPr>
              <w:autoSpaceDE w:val="0"/>
              <w:autoSpaceDN w:val="0"/>
              <w:spacing w:line="360" w:lineRule="auto"/>
              <w:rPr>
                <w:rFonts w:hint="eastAsia" w:ascii="宋体" w:hAnsi="宋体" w:eastAsia="宋体"/>
                <w:color w:val="auto"/>
                <w:szCs w:val="21"/>
                <w:highlight w:val="none"/>
                <w:lang w:val="zh-CN"/>
              </w:rPr>
            </w:pPr>
          </w:p>
        </w:tc>
        <w:tc>
          <w:tcPr>
            <w:tcW w:w="1658" w:type="dxa"/>
            <w:vAlign w:val="top"/>
          </w:tcPr>
          <w:p w14:paraId="4526D906">
            <w:pPr>
              <w:autoSpaceDE w:val="0"/>
              <w:autoSpaceDN w:val="0"/>
              <w:spacing w:line="360" w:lineRule="auto"/>
              <w:rPr>
                <w:rFonts w:hint="eastAsia" w:ascii="宋体" w:hAnsi="宋体" w:eastAsia="宋体"/>
                <w:color w:val="auto"/>
                <w:szCs w:val="21"/>
                <w:highlight w:val="none"/>
                <w:lang w:val="zh-CN"/>
              </w:rPr>
            </w:pPr>
          </w:p>
        </w:tc>
        <w:tc>
          <w:tcPr>
            <w:tcW w:w="1025" w:type="dxa"/>
            <w:vAlign w:val="top"/>
          </w:tcPr>
          <w:p w14:paraId="3F915DD6">
            <w:pPr>
              <w:autoSpaceDE w:val="0"/>
              <w:autoSpaceDN w:val="0"/>
              <w:spacing w:line="360" w:lineRule="auto"/>
              <w:rPr>
                <w:rFonts w:hint="eastAsia" w:ascii="宋体" w:hAnsi="宋体" w:eastAsia="宋体"/>
                <w:color w:val="auto"/>
                <w:szCs w:val="21"/>
                <w:highlight w:val="none"/>
                <w:lang w:val="zh-CN"/>
              </w:rPr>
            </w:pPr>
          </w:p>
        </w:tc>
      </w:tr>
      <w:tr w14:paraId="27105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43" w:type="dxa"/>
            <w:vAlign w:val="top"/>
          </w:tcPr>
          <w:p w14:paraId="37EFCA85">
            <w:pPr>
              <w:autoSpaceDE w:val="0"/>
              <w:autoSpaceDN w:val="0"/>
              <w:spacing w:line="360" w:lineRule="auto"/>
              <w:rPr>
                <w:rFonts w:hint="eastAsia" w:ascii="宋体" w:hAnsi="宋体" w:eastAsia="宋体"/>
                <w:color w:val="auto"/>
                <w:szCs w:val="21"/>
                <w:highlight w:val="none"/>
                <w:lang w:val="zh-CN"/>
              </w:rPr>
            </w:pPr>
          </w:p>
        </w:tc>
        <w:tc>
          <w:tcPr>
            <w:tcW w:w="1079" w:type="dxa"/>
            <w:vAlign w:val="top"/>
          </w:tcPr>
          <w:p w14:paraId="4A334158">
            <w:pPr>
              <w:autoSpaceDE w:val="0"/>
              <w:autoSpaceDN w:val="0"/>
              <w:spacing w:line="360" w:lineRule="auto"/>
              <w:rPr>
                <w:rFonts w:hint="eastAsia" w:ascii="宋体" w:hAnsi="宋体" w:eastAsia="宋体"/>
                <w:color w:val="auto"/>
                <w:szCs w:val="21"/>
                <w:highlight w:val="none"/>
                <w:lang w:val="zh-CN"/>
              </w:rPr>
            </w:pPr>
          </w:p>
        </w:tc>
        <w:tc>
          <w:tcPr>
            <w:tcW w:w="798" w:type="dxa"/>
            <w:vAlign w:val="top"/>
          </w:tcPr>
          <w:p w14:paraId="0725582C">
            <w:pPr>
              <w:autoSpaceDE w:val="0"/>
              <w:autoSpaceDN w:val="0"/>
              <w:spacing w:line="360" w:lineRule="auto"/>
              <w:rPr>
                <w:rFonts w:hint="eastAsia" w:ascii="宋体" w:hAnsi="宋体" w:eastAsia="宋体"/>
                <w:color w:val="auto"/>
                <w:szCs w:val="21"/>
                <w:highlight w:val="none"/>
                <w:lang w:val="zh-CN"/>
              </w:rPr>
            </w:pPr>
          </w:p>
        </w:tc>
        <w:tc>
          <w:tcPr>
            <w:tcW w:w="854" w:type="dxa"/>
            <w:vAlign w:val="top"/>
          </w:tcPr>
          <w:p w14:paraId="5AE8FF78">
            <w:pPr>
              <w:autoSpaceDE w:val="0"/>
              <w:autoSpaceDN w:val="0"/>
              <w:spacing w:line="360" w:lineRule="auto"/>
              <w:rPr>
                <w:rFonts w:hint="eastAsia" w:ascii="宋体" w:hAnsi="宋体" w:eastAsia="宋体"/>
                <w:color w:val="auto"/>
                <w:szCs w:val="21"/>
                <w:highlight w:val="none"/>
                <w:lang w:val="zh-CN"/>
              </w:rPr>
            </w:pPr>
          </w:p>
        </w:tc>
        <w:tc>
          <w:tcPr>
            <w:tcW w:w="1229" w:type="dxa"/>
            <w:vAlign w:val="top"/>
          </w:tcPr>
          <w:p w14:paraId="39E61631">
            <w:pPr>
              <w:autoSpaceDE w:val="0"/>
              <w:autoSpaceDN w:val="0"/>
              <w:spacing w:line="360" w:lineRule="auto"/>
              <w:rPr>
                <w:rFonts w:hint="eastAsia" w:ascii="宋体" w:hAnsi="宋体" w:eastAsia="宋体"/>
                <w:color w:val="auto"/>
                <w:szCs w:val="21"/>
                <w:highlight w:val="none"/>
                <w:lang w:val="zh-CN"/>
              </w:rPr>
            </w:pPr>
          </w:p>
        </w:tc>
        <w:tc>
          <w:tcPr>
            <w:tcW w:w="1669" w:type="dxa"/>
            <w:vAlign w:val="top"/>
          </w:tcPr>
          <w:p w14:paraId="21252EA3">
            <w:pPr>
              <w:autoSpaceDE w:val="0"/>
              <w:autoSpaceDN w:val="0"/>
              <w:spacing w:line="360" w:lineRule="auto"/>
              <w:rPr>
                <w:rFonts w:hint="eastAsia" w:ascii="宋体" w:hAnsi="宋体" w:eastAsia="宋体"/>
                <w:color w:val="auto"/>
                <w:szCs w:val="21"/>
                <w:highlight w:val="none"/>
                <w:lang w:val="zh-CN"/>
              </w:rPr>
            </w:pPr>
          </w:p>
        </w:tc>
        <w:tc>
          <w:tcPr>
            <w:tcW w:w="1658" w:type="dxa"/>
            <w:vAlign w:val="top"/>
          </w:tcPr>
          <w:p w14:paraId="195823EB">
            <w:pPr>
              <w:autoSpaceDE w:val="0"/>
              <w:autoSpaceDN w:val="0"/>
              <w:spacing w:line="360" w:lineRule="auto"/>
              <w:rPr>
                <w:rFonts w:hint="eastAsia" w:ascii="宋体" w:hAnsi="宋体" w:eastAsia="宋体"/>
                <w:color w:val="auto"/>
                <w:szCs w:val="21"/>
                <w:highlight w:val="none"/>
                <w:lang w:val="zh-CN"/>
              </w:rPr>
            </w:pPr>
          </w:p>
        </w:tc>
        <w:tc>
          <w:tcPr>
            <w:tcW w:w="1025" w:type="dxa"/>
            <w:vAlign w:val="top"/>
          </w:tcPr>
          <w:p w14:paraId="691530E5">
            <w:pPr>
              <w:autoSpaceDE w:val="0"/>
              <w:autoSpaceDN w:val="0"/>
              <w:spacing w:line="360" w:lineRule="auto"/>
              <w:rPr>
                <w:rFonts w:hint="eastAsia" w:ascii="宋体" w:hAnsi="宋体" w:eastAsia="宋体"/>
                <w:color w:val="auto"/>
                <w:szCs w:val="21"/>
                <w:highlight w:val="none"/>
                <w:lang w:val="zh-CN"/>
              </w:rPr>
            </w:pPr>
          </w:p>
        </w:tc>
      </w:tr>
      <w:tr w14:paraId="21867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43" w:type="dxa"/>
            <w:vAlign w:val="top"/>
          </w:tcPr>
          <w:p w14:paraId="64936A0B">
            <w:pPr>
              <w:autoSpaceDE w:val="0"/>
              <w:autoSpaceDN w:val="0"/>
              <w:spacing w:line="360" w:lineRule="auto"/>
              <w:rPr>
                <w:rFonts w:hint="eastAsia" w:ascii="宋体" w:hAnsi="宋体" w:eastAsia="宋体"/>
                <w:color w:val="auto"/>
                <w:szCs w:val="21"/>
                <w:highlight w:val="none"/>
                <w:lang w:val="zh-CN"/>
              </w:rPr>
            </w:pPr>
          </w:p>
        </w:tc>
        <w:tc>
          <w:tcPr>
            <w:tcW w:w="1079" w:type="dxa"/>
            <w:vAlign w:val="top"/>
          </w:tcPr>
          <w:p w14:paraId="42CF2E35">
            <w:pPr>
              <w:autoSpaceDE w:val="0"/>
              <w:autoSpaceDN w:val="0"/>
              <w:spacing w:line="360" w:lineRule="auto"/>
              <w:rPr>
                <w:rFonts w:hint="eastAsia" w:ascii="宋体" w:hAnsi="宋体" w:eastAsia="宋体"/>
                <w:color w:val="auto"/>
                <w:szCs w:val="21"/>
                <w:highlight w:val="none"/>
                <w:lang w:val="zh-CN"/>
              </w:rPr>
            </w:pPr>
          </w:p>
        </w:tc>
        <w:tc>
          <w:tcPr>
            <w:tcW w:w="798" w:type="dxa"/>
            <w:vAlign w:val="top"/>
          </w:tcPr>
          <w:p w14:paraId="1E047D14">
            <w:pPr>
              <w:autoSpaceDE w:val="0"/>
              <w:autoSpaceDN w:val="0"/>
              <w:spacing w:line="360" w:lineRule="auto"/>
              <w:rPr>
                <w:rFonts w:hint="eastAsia" w:ascii="宋体" w:hAnsi="宋体" w:eastAsia="宋体"/>
                <w:color w:val="auto"/>
                <w:szCs w:val="21"/>
                <w:highlight w:val="none"/>
                <w:lang w:val="zh-CN"/>
              </w:rPr>
            </w:pPr>
          </w:p>
        </w:tc>
        <w:tc>
          <w:tcPr>
            <w:tcW w:w="854" w:type="dxa"/>
            <w:vAlign w:val="top"/>
          </w:tcPr>
          <w:p w14:paraId="7B71657C">
            <w:pPr>
              <w:autoSpaceDE w:val="0"/>
              <w:autoSpaceDN w:val="0"/>
              <w:spacing w:line="360" w:lineRule="auto"/>
              <w:rPr>
                <w:rFonts w:hint="eastAsia" w:ascii="宋体" w:hAnsi="宋体" w:eastAsia="宋体"/>
                <w:color w:val="auto"/>
                <w:szCs w:val="21"/>
                <w:highlight w:val="none"/>
                <w:lang w:val="zh-CN"/>
              </w:rPr>
            </w:pPr>
          </w:p>
        </w:tc>
        <w:tc>
          <w:tcPr>
            <w:tcW w:w="1229" w:type="dxa"/>
            <w:vAlign w:val="top"/>
          </w:tcPr>
          <w:p w14:paraId="703CBA1F">
            <w:pPr>
              <w:autoSpaceDE w:val="0"/>
              <w:autoSpaceDN w:val="0"/>
              <w:spacing w:line="360" w:lineRule="auto"/>
              <w:rPr>
                <w:rFonts w:hint="eastAsia" w:ascii="宋体" w:hAnsi="宋体" w:eastAsia="宋体"/>
                <w:color w:val="auto"/>
                <w:szCs w:val="21"/>
                <w:highlight w:val="none"/>
                <w:lang w:val="zh-CN"/>
              </w:rPr>
            </w:pPr>
          </w:p>
        </w:tc>
        <w:tc>
          <w:tcPr>
            <w:tcW w:w="1669" w:type="dxa"/>
            <w:vAlign w:val="top"/>
          </w:tcPr>
          <w:p w14:paraId="02B66C12">
            <w:pPr>
              <w:autoSpaceDE w:val="0"/>
              <w:autoSpaceDN w:val="0"/>
              <w:spacing w:line="360" w:lineRule="auto"/>
              <w:rPr>
                <w:rFonts w:hint="eastAsia" w:ascii="宋体" w:hAnsi="宋体" w:eastAsia="宋体"/>
                <w:color w:val="auto"/>
                <w:szCs w:val="21"/>
                <w:highlight w:val="none"/>
                <w:lang w:val="zh-CN"/>
              </w:rPr>
            </w:pPr>
          </w:p>
        </w:tc>
        <w:tc>
          <w:tcPr>
            <w:tcW w:w="1658" w:type="dxa"/>
            <w:vAlign w:val="top"/>
          </w:tcPr>
          <w:p w14:paraId="38C2D508">
            <w:pPr>
              <w:autoSpaceDE w:val="0"/>
              <w:autoSpaceDN w:val="0"/>
              <w:spacing w:line="360" w:lineRule="auto"/>
              <w:rPr>
                <w:rFonts w:hint="eastAsia" w:ascii="宋体" w:hAnsi="宋体" w:eastAsia="宋体"/>
                <w:color w:val="auto"/>
                <w:szCs w:val="21"/>
                <w:highlight w:val="none"/>
                <w:lang w:val="zh-CN"/>
              </w:rPr>
            </w:pPr>
          </w:p>
        </w:tc>
        <w:tc>
          <w:tcPr>
            <w:tcW w:w="1025" w:type="dxa"/>
            <w:vAlign w:val="top"/>
          </w:tcPr>
          <w:p w14:paraId="0793C3E8">
            <w:pPr>
              <w:autoSpaceDE w:val="0"/>
              <w:autoSpaceDN w:val="0"/>
              <w:spacing w:line="360" w:lineRule="auto"/>
              <w:rPr>
                <w:rFonts w:hint="eastAsia" w:ascii="宋体" w:hAnsi="宋体" w:eastAsia="宋体"/>
                <w:color w:val="auto"/>
                <w:szCs w:val="21"/>
                <w:highlight w:val="none"/>
                <w:lang w:val="zh-CN"/>
              </w:rPr>
            </w:pPr>
          </w:p>
        </w:tc>
      </w:tr>
    </w:tbl>
    <w:p w14:paraId="1EF9497A">
      <w:pPr>
        <w:autoSpaceDE w:val="0"/>
        <w:autoSpaceDN w:val="0"/>
        <w:spacing w:line="360" w:lineRule="auto"/>
        <w:rPr>
          <w:rFonts w:hint="eastAsia" w:ascii="宋体" w:hAnsi="宋体"/>
          <w:color w:val="auto"/>
          <w:szCs w:val="21"/>
          <w:highlight w:val="none"/>
          <w:lang w:val="en-US" w:eastAsia="zh-CN"/>
        </w:rPr>
      </w:pPr>
    </w:p>
    <w:p w14:paraId="0A110702">
      <w:pPr>
        <w:autoSpaceDE w:val="0"/>
        <w:autoSpaceDN w:val="0"/>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注：须提供相关证明材料复印件，并要求提供供应商近半年内任意一个月为投入本项目的人员缴纳社保或商业保险的证明材料。若相关人员属企业退休人员、现役军人等客观原因无法提供养老保险金缴费证明，必须出具相关证明材料，否则一律按未提供养老保险金缴费证明材料处理。如为已退休人员，提供企业为其购买的商业险保单复印件。行数自行添加或删减。</w:t>
      </w:r>
    </w:p>
    <w:p w14:paraId="7D59FBA8">
      <w:pPr>
        <w:widowControl/>
        <w:shd w:val="clear" w:color="auto" w:fill="FFFFFF"/>
        <w:spacing w:line="360" w:lineRule="auto"/>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供应商（盖章）:</w:t>
      </w:r>
      <w:r>
        <w:rPr>
          <w:rFonts w:hint="eastAsia" w:ascii="宋体" w:hAnsi="宋体" w:eastAsia="宋体"/>
          <w:color w:val="auto"/>
          <w:kern w:val="0"/>
          <w:szCs w:val="21"/>
          <w:highlight w:val="none"/>
          <w:u w:val="single"/>
        </w:rPr>
        <w:t xml:space="preserve">            </w:t>
      </w:r>
    </w:p>
    <w:p w14:paraId="70ED5F86">
      <w:pPr>
        <w:widowControl/>
        <w:shd w:val="clear" w:color="auto" w:fill="FFFFFF"/>
        <w:spacing w:line="360" w:lineRule="auto"/>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法定代表人或其授权代表（签字）：</w:t>
      </w:r>
      <w:r>
        <w:rPr>
          <w:rFonts w:hint="eastAsia" w:ascii="宋体" w:hAnsi="宋体" w:eastAsia="宋体"/>
          <w:color w:val="auto"/>
          <w:kern w:val="0"/>
          <w:szCs w:val="21"/>
          <w:highlight w:val="none"/>
          <w:u w:val="single"/>
        </w:rPr>
        <w:t>          </w:t>
      </w:r>
    </w:p>
    <w:p w14:paraId="64A24397">
      <w:pPr>
        <w:widowControl/>
        <w:shd w:val="clear" w:color="auto" w:fill="FFFFFF"/>
        <w:spacing w:line="360" w:lineRule="auto"/>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日    期：   年    月    日</w:t>
      </w:r>
    </w:p>
    <w:p w14:paraId="711E9DB6">
      <w:pPr>
        <w:spacing w:before="240" w:after="240" w:line="360" w:lineRule="auto"/>
        <w:rPr>
          <w:rFonts w:hint="eastAsia" w:ascii="宋体" w:hAnsi="宋体" w:eastAsia="宋体"/>
          <w:color w:val="auto"/>
          <w:szCs w:val="21"/>
          <w:highlight w:val="none"/>
          <w:lang w:val="zh-CN"/>
        </w:rPr>
      </w:pPr>
      <w:r>
        <w:rPr>
          <w:rFonts w:hint="eastAsia" w:ascii="宋体" w:hAnsi="宋体" w:eastAsia="宋体"/>
          <w:color w:val="auto"/>
          <w:szCs w:val="21"/>
          <w:highlight w:val="none"/>
          <w:lang w:val="zh-CN"/>
        </w:rPr>
        <w:br w:type="page"/>
      </w:r>
    </w:p>
    <w:p w14:paraId="7C689D01">
      <w:pPr>
        <w:widowControl/>
        <w:shd w:val="clear" w:color="auto" w:fill="FFFFFF"/>
        <w:spacing w:before="240" w:line="360" w:lineRule="auto"/>
        <w:jc w:val="center"/>
        <w:rPr>
          <w:rFonts w:hint="eastAsia" w:ascii="宋体" w:hAnsi="宋体" w:eastAsia="宋体"/>
          <w:b/>
          <w:color w:val="auto"/>
          <w:kern w:val="0"/>
          <w:sz w:val="36"/>
          <w:szCs w:val="36"/>
          <w:highlight w:val="none"/>
        </w:rPr>
      </w:pPr>
      <w:r>
        <w:rPr>
          <w:rFonts w:hint="eastAsia" w:ascii="宋体" w:hAnsi="宋体"/>
          <w:b/>
          <w:color w:val="auto"/>
          <w:kern w:val="0"/>
          <w:sz w:val="36"/>
          <w:szCs w:val="36"/>
          <w:highlight w:val="none"/>
          <w:lang w:val="en-US" w:eastAsia="zh-CN"/>
        </w:rPr>
        <w:t>项目负责人</w:t>
      </w:r>
      <w:r>
        <w:rPr>
          <w:rFonts w:hint="eastAsia" w:ascii="宋体" w:hAnsi="宋体" w:eastAsia="宋体"/>
          <w:b/>
          <w:color w:val="auto"/>
          <w:kern w:val="0"/>
          <w:sz w:val="36"/>
          <w:szCs w:val="36"/>
          <w:highlight w:val="none"/>
        </w:rPr>
        <w:t>业绩情况表</w:t>
      </w:r>
    </w:p>
    <w:tbl>
      <w:tblPr>
        <w:tblStyle w:val="15"/>
        <w:tblW w:w="8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460"/>
        <w:gridCol w:w="1470"/>
        <w:gridCol w:w="1510"/>
        <w:gridCol w:w="1837"/>
        <w:gridCol w:w="1070"/>
        <w:gridCol w:w="933"/>
      </w:tblGrid>
      <w:tr w14:paraId="0F47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649" w:type="dxa"/>
            <w:vAlign w:val="center"/>
          </w:tcPr>
          <w:p w14:paraId="771FF19E">
            <w:pPr>
              <w:keepNext w:val="0"/>
              <w:keepLines w:val="0"/>
              <w:pageBreakBefore w:val="0"/>
              <w:widowControl/>
              <w:kinsoku/>
              <w:wordWrap/>
              <w:overflowPunct/>
              <w:topLinePunct w:val="0"/>
              <w:autoSpaceDE w:val="0"/>
              <w:autoSpaceDN w:val="0"/>
              <w:bidi w:val="0"/>
              <w:snapToGrid/>
              <w:spacing w:after="0" w:line="360" w:lineRule="auto"/>
              <w:jc w:val="center"/>
              <w:rPr>
                <w:rFonts w:hint="eastAsia" w:ascii="宋体" w:hAnsi="宋体" w:eastAsia="宋体"/>
                <w:b/>
                <w:color w:val="auto"/>
                <w:szCs w:val="21"/>
                <w:highlight w:val="none"/>
                <w:lang w:val="zh-CN"/>
              </w:rPr>
            </w:pPr>
            <w:r>
              <w:rPr>
                <w:rFonts w:hint="eastAsia" w:ascii="宋体" w:hAnsi="宋体" w:eastAsia="宋体"/>
                <w:b/>
                <w:color w:val="auto"/>
                <w:szCs w:val="21"/>
                <w:highlight w:val="none"/>
                <w:lang w:val="zh-CN"/>
              </w:rPr>
              <w:t>序号</w:t>
            </w:r>
          </w:p>
        </w:tc>
        <w:tc>
          <w:tcPr>
            <w:tcW w:w="1460" w:type="dxa"/>
            <w:vAlign w:val="center"/>
          </w:tcPr>
          <w:p w14:paraId="501A385B">
            <w:pPr>
              <w:keepNext w:val="0"/>
              <w:keepLines w:val="0"/>
              <w:pageBreakBefore w:val="0"/>
              <w:widowControl/>
              <w:kinsoku/>
              <w:wordWrap/>
              <w:overflowPunct/>
              <w:topLinePunct w:val="0"/>
              <w:autoSpaceDE w:val="0"/>
              <w:autoSpaceDN w:val="0"/>
              <w:bidi w:val="0"/>
              <w:snapToGrid/>
              <w:spacing w:after="0" w:line="360" w:lineRule="auto"/>
              <w:jc w:val="center"/>
              <w:rPr>
                <w:rFonts w:hint="eastAsia" w:ascii="宋体" w:hAnsi="宋体" w:eastAsia="宋体"/>
                <w:b/>
                <w:color w:val="auto"/>
                <w:szCs w:val="21"/>
                <w:highlight w:val="none"/>
                <w:lang w:val="zh-CN"/>
              </w:rPr>
            </w:pPr>
            <w:r>
              <w:rPr>
                <w:rFonts w:hint="eastAsia" w:ascii="宋体" w:hAnsi="宋体" w:eastAsia="宋体"/>
                <w:b/>
                <w:color w:val="auto"/>
                <w:szCs w:val="21"/>
                <w:highlight w:val="none"/>
                <w:lang w:val="zh-CN"/>
              </w:rPr>
              <w:t>项目名称</w:t>
            </w:r>
          </w:p>
        </w:tc>
        <w:tc>
          <w:tcPr>
            <w:tcW w:w="1470" w:type="dxa"/>
            <w:vAlign w:val="center"/>
          </w:tcPr>
          <w:p w14:paraId="21B8556C">
            <w:pPr>
              <w:keepNext w:val="0"/>
              <w:keepLines w:val="0"/>
              <w:pageBreakBefore w:val="0"/>
              <w:widowControl/>
              <w:kinsoku/>
              <w:wordWrap/>
              <w:overflowPunct/>
              <w:topLinePunct w:val="0"/>
              <w:autoSpaceDE w:val="0"/>
              <w:autoSpaceDN w:val="0"/>
              <w:bidi w:val="0"/>
              <w:snapToGrid/>
              <w:spacing w:after="0" w:line="360" w:lineRule="auto"/>
              <w:jc w:val="center"/>
              <w:rPr>
                <w:rFonts w:hint="eastAsia" w:ascii="宋体" w:hAnsi="宋体" w:eastAsia="宋体"/>
                <w:b/>
                <w:color w:val="auto"/>
                <w:szCs w:val="21"/>
                <w:highlight w:val="none"/>
                <w:lang w:val="zh-CN"/>
              </w:rPr>
            </w:pPr>
            <w:r>
              <w:rPr>
                <w:rFonts w:hint="eastAsia" w:ascii="宋体" w:hAnsi="宋体" w:eastAsia="宋体"/>
                <w:b/>
                <w:color w:val="auto"/>
                <w:szCs w:val="21"/>
                <w:highlight w:val="none"/>
                <w:lang w:val="zh-CN"/>
              </w:rPr>
              <w:t>业主单位</w:t>
            </w:r>
          </w:p>
        </w:tc>
        <w:tc>
          <w:tcPr>
            <w:tcW w:w="1510" w:type="dxa"/>
            <w:vAlign w:val="center"/>
          </w:tcPr>
          <w:p w14:paraId="3F88C21F">
            <w:pPr>
              <w:keepNext w:val="0"/>
              <w:keepLines w:val="0"/>
              <w:pageBreakBefore w:val="0"/>
              <w:widowControl/>
              <w:kinsoku/>
              <w:wordWrap/>
              <w:overflowPunct/>
              <w:topLinePunct w:val="0"/>
              <w:autoSpaceDE w:val="0"/>
              <w:autoSpaceDN w:val="0"/>
              <w:bidi w:val="0"/>
              <w:snapToGrid/>
              <w:spacing w:after="0" w:line="360" w:lineRule="auto"/>
              <w:jc w:val="center"/>
              <w:rPr>
                <w:rFonts w:hint="eastAsia" w:ascii="宋体" w:hAnsi="宋体" w:eastAsia="宋体"/>
                <w:b/>
                <w:color w:val="auto"/>
                <w:szCs w:val="21"/>
                <w:highlight w:val="none"/>
                <w:lang w:val="zh-CN"/>
              </w:rPr>
            </w:pPr>
            <w:r>
              <w:rPr>
                <w:rFonts w:hint="eastAsia" w:ascii="宋体" w:hAnsi="宋体" w:eastAsia="宋体"/>
                <w:b/>
                <w:color w:val="auto"/>
                <w:szCs w:val="21"/>
                <w:highlight w:val="none"/>
                <w:lang w:val="zh-CN"/>
              </w:rPr>
              <w:t>业主联系方式</w:t>
            </w:r>
          </w:p>
        </w:tc>
        <w:tc>
          <w:tcPr>
            <w:tcW w:w="1837" w:type="dxa"/>
            <w:vAlign w:val="center"/>
          </w:tcPr>
          <w:p w14:paraId="540757F5">
            <w:pPr>
              <w:keepNext w:val="0"/>
              <w:keepLines w:val="0"/>
              <w:pageBreakBefore w:val="0"/>
              <w:widowControl/>
              <w:kinsoku/>
              <w:wordWrap/>
              <w:overflowPunct/>
              <w:topLinePunct w:val="0"/>
              <w:autoSpaceDE w:val="0"/>
              <w:autoSpaceDN w:val="0"/>
              <w:bidi w:val="0"/>
              <w:snapToGrid/>
              <w:spacing w:after="0" w:line="360" w:lineRule="auto"/>
              <w:jc w:val="center"/>
              <w:rPr>
                <w:rFonts w:hint="default" w:ascii="宋体" w:hAnsi="宋体" w:eastAsia="宋体"/>
                <w:b/>
                <w:color w:val="auto"/>
                <w:szCs w:val="21"/>
                <w:highlight w:val="none"/>
                <w:lang w:val="en-US" w:eastAsia="zh-CN"/>
              </w:rPr>
            </w:pPr>
            <w:r>
              <w:rPr>
                <w:rFonts w:hint="eastAsia" w:ascii="宋体" w:hAnsi="宋体"/>
                <w:b/>
                <w:color w:val="auto"/>
                <w:szCs w:val="21"/>
                <w:highlight w:val="none"/>
                <w:lang w:val="en-US" w:eastAsia="zh-CN"/>
              </w:rPr>
              <w:t>合同内容</w:t>
            </w:r>
          </w:p>
        </w:tc>
        <w:tc>
          <w:tcPr>
            <w:tcW w:w="1070" w:type="dxa"/>
            <w:vAlign w:val="center"/>
          </w:tcPr>
          <w:p w14:paraId="48A0FDF9">
            <w:pPr>
              <w:keepNext w:val="0"/>
              <w:keepLines w:val="0"/>
              <w:pageBreakBefore w:val="0"/>
              <w:widowControl/>
              <w:kinsoku/>
              <w:wordWrap/>
              <w:overflowPunct/>
              <w:topLinePunct w:val="0"/>
              <w:autoSpaceDE w:val="0"/>
              <w:autoSpaceDN w:val="0"/>
              <w:bidi w:val="0"/>
              <w:snapToGrid/>
              <w:spacing w:after="0" w:line="360" w:lineRule="auto"/>
              <w:jc w:val="center"/>
              <w:rPr>
                <w:rFonts w:hint="eastAsia" w:ascii="宋体" w:hAnsi="宋体" w:eastAsia="宋体"/>
                <w:b/>
                <w:color w:val="auto"/>
                <w:szCs w:val="21"/>
                <w:highlight w:val="none"/>
              </w:rPr>
            </w:pPr>
            <w:r>
              <w:rPr>
                <w:rFonts w:hint="eastAsia" w:ascii="宋体" w:hAnsi="宋体" w:eastAsia="宋体"/>
                <w:b/>
                <w:color w:val="auto"/>
                <w:szCs w:val="21"/>
                <w:highlight w:val="none"/>
              </w:rPr>
              <w:t>合同金额</w:t>
            </w:r>
          </w:p>
        </w:tc>
        <w:tc>
          <w:tcPr>
            <w:tcW w:w="933" w:type="dxa"/>
            <w:vAlign w:val="center"/>
          </w:tcPr>
          <w:p w14:paraId="3EE5B6D8">
            <w:pPr>
              <w:keepNext w:val="0"/>
              <w:keepLines w:val="0"/>
              <w:pageBreakBefore w:val="0"/>
              <w:widowControl/>
              <w:kinsoku/>
              <w:wordWrap/>
              <w:overflowPunct/>
              <w:topLinePunct w:val="0"/>
              <w:autoSpaceDE w:val="0"/>
              <w:autoSpaceDN w:val="0"/>
              <w:bidi w:val="0"/>
              <w:snapToGrid/>
              <w:spacing w:after="0" w:line="360" w:lineRule="auto"/>
              <w:jc w:val="center"/>
              <w:rPr>
                <w:rFonts w:hint="eastAsia" w:ascii="宋体" w:hAnsi="宋体" w:eastAsia="宋体"/>
                <w:b/>
                <w:color w:val="auto"/>
                <w:szCs w:val="21"/>
                <w:highlight w:val="none"/>
                <w:lang w:val="zh-CN"/>
              </w:rPr>
            </w:pPr>
            <w:r>
              <w:rPr>
                <w:rFonts w:hint="eastAsia" w:ascii="宋体" w:hAnsi="宋体" w:eastAsia="宋体"/>
                <w:b/>
                <w:color w:val="auto"/>
                <w:szCs w:val="21"/>
                <w:highlight w:val="none"/>
                <w:lang w:val="zh-CN"/>
              </w:rPr>
              <w:t>备注</w:t>
            </w:r>
          </w:p>
        </w:tc>
      </w:tr>
      <w:tr w14:paraId="06C33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649" w:type="dxa"/>
            <w:vAlign w:val="top"/>
          </w:tcPr>
          <w:p w14:paraId="4FB333CB">
            <w:pPr>
              <w:autoSpaceDE w:val="0"/>
              <w:autoSpaceDN w:val="0"/>
              <w:spacing w:line="360" w:lineRule="auto"/>
              <w:rPr>
                <w:rFonts w:hint="eastAsia" w:ascii="宋体" w:hAnsi="宋体" w:eastAsia="宋体"/>
                <w:color w:val="auto"/>
                <w:szCs w:val="21"/>
                <w:highlight w:val="none"/>
                <w:lang w:val="zh-CN"/>
              </w:rPr>
            </w:pPr>
          </w:p>
        </w:tc>
        <w:tc>
          <w:tcPr>
            <w:tcW w:w="1460" w:type="dxa"/>
            <w:vAlign w:val="top"/>
          </w:tcPr>
          <w:p w14:paraId="213317EF">
            <w:pPr>
              <w:autoSpaceDE w:val="0"/>
              <w:autoSpaceDN w:val="0"/>
              <w:spacing w:line="360" w:lineRule="auto"/>
              <w:rPr>
                <w:rFonts w:hint="eastAsia" w:ascii="宋体" w:hAnsi="宋体" w:eastAsia="宋体"/>
                <w:color w:val="auto"/>
                <w:szCs w:val="21"/>
                <w:highlight w:val="none"/>
                <w:lang w:val="zh-CN"/>
              </w:rPr>
            </w:pPr>
          </w:p>
        </w:tc>
        <w:tc>
          <w:tcPr>
            <w:tcW w:w="1470" w:type="dxa"/>
            <w:vAlign w:val="top"/>
          </w:tcPr>
          <w:p w14:paraId="1E36CEF9">
            <w:pPr>
              <w:autoSpaceDE w:val="0"/>
              <w:autoSpaceDN w:val="0"/>
              <w:spacing w:line="360" w:lineRule="auto"/>
              <w:rPr>
                <w:rFonts w:hint="eastAsia" w:ascii="宋体" w:hAnsi="宋体" w:eastAsia="宋体"/>
                <w:color w:val="auto"/>
                <w:szCs w:val="21"/>
                <w:highlight w:val="none"/>
                <w:lang w:val="zh-CN"/>
              </w:rPr>
            </w:pPr>
          </w:p>
        </w:tc>
        <w:tc>
          <w:tcPr>
            <w:tcW w:w="1510" w:type="dxa"/>
            <w:vAlign w:val="top"/>
          </w:tcPr>
          <w:p w14:paraId="05B8D70E">
            <w:pPr>
              <w:autoSpaceDE w:val="0"/>
              <w:autoSpaceDN w:val="0"/>
              <w:spacing w:line="360" w:lineRule="auto"/>
              <w:rPr>
                <w:rFonts w:hint="eastAsia" w:ascii="宋体" w:hAnsi="宋体" w:eastAsia="宋体"/>
                <w:color w:val="auto"/>
                <w:szCs w:val="21"/>
                <w:highlight w:val="none"/>
                <w:lang w:val="zh-CN"/>
              </w:rPr>
            </w:pPr>
          </w:p>
        </w:tc>
        <w:tc>
          <w:tcPr>
            <w:tcW w:w="1837" w:type="dxa"/>
            <w:vAlign w:val="top"/>
          </w:tcPr>
          <w:p w14:paraId="10757C1C">
            <w:pPr>
              <w:autoSpaceDE w:val="0"/>
              <w:autoSpaceDN w:val="0"/>
              <w:spacing w:line="360" w:lineRule="auto"/>
              <w:rPr>
                <w:rFonts w:hint="eastAsia" w:ascii="宋体" w:hAnsi="宋体" w:eastAsia="宋体"/>
                <w:color w:val="auto"/>
                <w:szCs w:val="21"/>
                <w:highlight w:val="none"/>
                <w:lang w:val="zh-CN"/>
              </w:rPr>
            </w:pPr>
          </w:p>
        </w:tc>
        <w:tc>
          <w:tcPr>
            <w:tcW w:w="1070" w:type="dxa"/>
            <w:vAlign w:val="top"/>
          </w:tcPr>
          <w:p w14:paraId="748227E5">
            <w:pPr>
              <w:autoSpaceDE w:val="0"/>
              <w:autoSpaceDN w:val="0"/>
              <w:spacing w:line="360" w:lineRule="auto"/>
              <w:rPr>
                <w:rFonts w:hint="eastAsia" w:ascii="宋体" w:hAnsi="宋体" w:eastAsia="宋体"/>
                <w:color w:val="auto"/>
                <w:szCs w:val="21"/>
                <w:highlight w:val="none"/>
                <w:lang w:val="zh-CN"/>
              </w:rPr>
            </w:pPr>
          </w:p>
        </w:tc>
        <w:tc>
          <w:tcPr>
            <w:tcW w:w="933" w:type="dxa"/>
            <w:vAlign w:val="top"/>
          </w:tcPr>
          <w:p w14:paraId="795F0C92">
            <w:pPr>
              <w:autoSpaceDE w:val="0"/>
              <w:autoSpaceDN w:val="0"/>
              <w:spacing w:line="360" w:lineRule="auto"/>
              <w:rPr>
                <w:rFonts w:hint="eastAsia" w:ascii="宋体" w:hAnsi="宋体" w:eastAsia="宋体"/>
                <w:color w:val="auto"/>
                <w:szCs w:val="21"/>
                <w:highlight w:val="none"/>
                <w:lang w:val="zh-CN"/>
              </w:rPr>
            </w:pPr>
          </w:p>
        </w:tc>
      </w:tr>
      <w:tr w14:paraId="3DE0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649" w:type="dxa"/>
            <w:vAlign w:val="top"/>
          </w:tcPr>
          <w:p w14:paraId="175BDB34">
            <w:pPr>
              <w:autoSpaceDE w:val="0"/>
              <w:autoSpaceDN w:val="0"/>
              <w:spacing w:line="360" w:lineRule="auto"/>
              <w:rPr>
                <w:rFonts w:hint="eastAsia" w:ascii="宋体" w:hAnsi="宋体" w:eastAsia="宋体"/>
                <w:color w:val="auto"/>
                <w:szCs w:val="21"/>
                <w:highlight w:val="none"/>
                <w:lang w:val="zh-CN"/>
              </w:rPr>
            </w:pPr>
          </w:p>
        </w:tc>
        <w:tc>
          <w:tcPr>
            <w:tcW w:w="1460" w:type="dxa"/>
            <w:vAlign w:val="top"/>
          </w:tcPr>
          <w:p w14:paraId="61F3F85D">
            <w:pPr>
              <w:autoSpaceDE w:val="0"/>
              <w:autoSpaceDN w:val="0"/>
              <w:spacing w:line="360" w:lineRule="auto"/>
              <w:rPr>
                <w:rFonts w:hint="eastAsia" w:ascii="宋体" w:hAnsi="宋体" w:eastAsia="宋体"/>
                <w:color w:val="auto"/>
                <w:szCs w:val="21"/>
                <w:highlight w:val="none"/>
                <w:lang w:val="zh-CN"/>
              </w:rPr>
            </w:pPr>
          </w:p>
        </w:tc>
        <w:tc>
          <w:tcPr>
            <w:tcW w:w="1470" w:type="dxa"/>
            <w:vAlign w:val="top"/>
          </w:tcPr>
          <w:p w14:paraId="444B4A59">
            <w:pPr>
              <w:autoSpaceDE w:val="0"/>
              <w:autoSpaceDN w:val="0"/>
              <w:spacing w:line="360" w:lineRule="auto"/>
              <w:rPr>
                <w:rFonts w:hint="eastAsia" w:ascii="宋体" w:hAnsi="宋体" w:eastAsia="宋体"/>
                <w:color w:val="auto"/>
                <w:szCs w:val="21"/>
                <w:highlight w:val="none"/>
                <w:lang w:val="zh-CN"/>
              </w:rPr>
            </w:pPr>
          </w:p>
        </w:tc>
        <w:tc>
          <w:tcPr>
            <w:tcW w:w="1510" w:type="dxa"/>
            <w:vAlign w:val="top"/>
          </w:tcPr>
          <w:p w14:paraId="4EEA63A6">
            <w:pPr>
              <w:autoSpaceDE w:val="0"/>
              <w:autoSpaceDN w:val="0"/>
              <w:spacing w:line="360" w:lineRule="auto"/>
              <w:rPr>
                <w:rFonts w:hint="eastAsia" w:ascii="宋体" w:hAnsi="宋体" w:eastAsia="宋体"/>
                <w:color w:val="auto"/>
                <w:szCs w:val="21"/>
                <w:highlight w:val="none"/>
                <w:lang w:val="zh-CN"/>
              </w:rPr>
            </w:pPr>
          </w:p>
        </w:tc>
        <w:tc>
          <w:tcPr>
            <w:tcW w:w="1837" w:type="dxa"/>
            <w:vAlign w:val="top"/>
          </w:tcPr>
          <w:p w14:paraId="5BDE7B54">
            <w:pPr>
              <w:autoSpaceDE w:val="0"/>
              <w:autoSpaceDN w:val="0"/>
              <w:spacing w:line="360" w:lineRule="auto"/>
              <w:rPr>
                <w:rFonts w:hint="eastAsia" w:ascii="宋体" w:hAnsi="宋体" w:eastAsia="宋体"/>
                <w:color w:val="auto"/>
                <w:szCs w:val="21"/>
                <w:highlight w:val="none"/>
                <w:lang w:val="zh-CN"/>
              </w:rPr>
            </w:pPr>
          </w:p>
        </w:tc>
        <w:tc>
          <w:tcPr>
            <w:tcW w:w="1070" w:type="dxa"/>
            <w:vAlign w:val="top"/>
          </w:tcPr>
          <w:p w14:paraId="5E314540">
            <w:pPr>
              <w:autoSpaceDE w:val="0"/>
              <w:autoSpaceDN w:val="0"/>
              <w:spacing w:line="360" w:lineRule="auto"/>
              <w:rPr>
                <w:rFonts w:hint="eastAsia" w:ascii="宋体" w:hAnsi="宋体" w:eastAsia="宋体"/>
                <w:color w:val="auto"/>
                <w:szCs w:val="21"/>
                <w:highlight w:val="none"/>
                <w:lang w:val="zh-CN"/>
              </w:rPr>
            </w:pPr>
          </w:p>
        </w:tc>
        <w:tc>
          <w:tcPr>
            <w:tcW w:w="933" w:type="dxa"/>
            <w:vAlign w:val="top"/>
          </w:tcPr>
          <w:p w14:paraId="17E39178">
            <w:pPr>
              <w:autoSpaceDE w:val="0"/>
              <w:autoSpaceDN w:val="0"/>
              <w:spacing w:line="360" w:lineRule="auto"/>
              <w:rPr>
                <w:rFonts w:hint="eastAsia" w:ascii="宋体" w:hAnsi="宋体" w:eastAsia="宋体"/>
                <w:color w:val="auto"/>
                <w:szCs w:val="21"/>
                <w:highlight w:val="none"/>
                <w:lang w:val="zh-CN"/>
              </w:rPr>
            </w:pPr>
          </w:p>
        </w:tc>
      </w:tr>
      <w:tr w14:paraId="7650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49" w:type="dxa"/>
            <w:vAlign w:val="top"/>
          </w:tcPr>
          <w:p w14:paraId="7D7A694E">
            <w:pPr>
              <w:autoSpaceDE w:val="0"/>
              <w:autoSpaceDN w:val="0"/>
              <w:spacing w:line="360" w:lineRule="auto"/>
              <w:rPr>
                <w:rFonts w:hint="eastAsia" w:ascii="宋体" w:hAnsi="宋体" w:eastAsia="宋体"/>
                <w:color w:val="auto"/>
                <w:szCs w:val="21"/>
                <w:highlight w:val="none"/>
                <w:lang w:val="zh-CN"/>
              </w:rPr>
            </w:pPr>
          </w:p>
        </w:tc>
        <w:tc>
          <w:tcPr>
            <w:tcW w:w="1460" w:type="dxa"/>
            <w:vAlign w:val="top"/>
          </w:tcPr>
          <w:p w14:paraId="2A6AA01D">
            <w:pPr>
              <w:autoSpaceDE w:val="0"/>
              <w:autoSpaceDN w:val="0"/>
              <w:spacing w:line="360" w:lineRule="auto"/>
              <w:rPr>
                <w:rFonts w:hint="eastAsia" w:ascii="宋体" w:hAnsi="宋体" w:eastAsia="宋体"/>
                <w:color w:val="auto"/>
                <w:szCs w:val="21"/>
                <w:highlight w:val="none"/>
                <w:lang w:val="zh-CN"/>
              </w:rPr>
            </w:pPr>
          </w:p>
        </w:tc>
        <w:tc>
          <w:tcPr>
            <w:tcW w:w="1470" w:type="dxa"/>
            <w:vAlign w:val="top"/>
          </w:tcPr>
          <w:p w14:paraId="4F968578">
            <w:pPr>
              <w:autoSpaceDE w:val="0"/>
              <w:autoSpaceDN w:val="0"/>
              <w:spacing w:line="360" w:lineRule="auto"/>
              <w:rPr>
                <w:rFonts w:hint="eastAsia" w:ascii="宋体" w:hAnsi="宋体" w:eastAsia="宋体"/>
                <w:color w:val="auto"/>
                <w:szCs w:val="21"/>
                <w:highlight w:val="none"/>
                <w:lang w:val="zh-CN"/>
              </w:rPr>
            </w:pPr>
          </w:p>
        </w:tc>
        <w:tc>
          <w:tcPr>
            <w:tcW w:w="1510" w:type="dxa"/>
            <w:vAlign w:val="top"/>
          </w:tcPr>
          <w:p w14:paraId="0DAEE721">
            <w:pPr>
              <w:autoSpaceDE w:val="0"/>
              <w:autoSpaceDN w:val="0"/>
              <w:spacing w:line="360" w:lineRule="auto"/>
              <w:rPr>
                <w:rFonts w:hint="eastAsia" w:ascii="宋体" w:hAnsi="宋体" w:eastAsia="宋体"/>
                <w:color w:val="auto"/>
                <w:szCs w:val="21"/>
                <w:highlight w:val="none"/>
                <w:lang w:val="zh-CN"/>
              </w:rPr>
            </w:pPr>
          </w:p>
        </w:tc>
        <w:tc>
          <w:tcPr>
            <w:tcW w:w="1837" w:type="dxa"/>
            <w:vAlign w:val="top"/>
          </w:tcPr>
          <w:p w14:paraId="0741C33A">
            <w:pPr>
              <w:autoSpaceDE w:val="0"/>
              <w:autoSpaceDN w:val="0"/>
              <w:spacing w:line="360" w:lineRule="auto"/>
              <w:rPr>
                <w:rFonts w:hint="eastAsia" w:ascii="宋体" w:hAnsi="宋体" w:eastAsia="宋体"/>
                <w:color w:val="auto"/>
                <w:szCs w:val="21"/>
                <w:highlight w:val="none"/>
                <w:lang w:val="zh-CN"/>
              </w:rPr>
            </w:pPr>
          </w:p>
        </w:tc>
        <w:tc>
          <w:tcPr>
            <w:tcW w:w="1070" w:type="dxa"/>
            <w:vAlign w:val="top"/>
          </w:tcPr>
          <w:p w14:paraId="68A2D0F7">
            <w:pPr>
              <w:autoSpaceDE w:val="0"/>
              <w:autoSpaceDN w:val="0"/>
              <w:spacing w:line="360" w:lineRule="auto"/>
              <w:rPr>
                <w:rFonts w:hint="eastAsia" w:ascii="宋体" w:hAnsi="宋体" w:eastAsia="宋体"/>
                <w:color w:val="auto"/>
                <w:szCs w:val="21"/>
                <w:highlight w:val="none"/>
                <w:lang w:val="zh-CN"/>
              </w:rPr>
            </w:pPr>
          </w:p>
        </w:tc>
        <w:tc>
          <w:tcPr>
            <w:tcW w:w="933" w:type="dxa"/>
            <w:vAlign w:val="top"/>
          </w:tcPr>
          <w:p w14:paraId="1843AE02">
            <w:pPr>
              <w:autoSpaceDE w:val="0"/>
              <w:autoSpaceDN w:val="0"/>
              <w:spacing w:line="360" w:lineRule="auto"/>
              <w:rPr>
                <w:rFonts w:hint="eastAsia" w:ascii="宋体" w:hAnsi="宋体" w:eastAsia="宋体"/>
                <w:color w:val="auto"/>
                <w:szCs w:val="21"/>
                <w:highlight w:val="none"/>
                <w:lang w:val="zh-CN"/>
              </w:rPr>
            </w:pPr>
          </w:p>
        </w:tc>
      </w:tr>
      <w:tr w14:paraId="2522B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49" w:type="dxa"/>
            <w:vAlign w:val="top"/>
          </w:tcPr>
          <w:p w14:paraId="0F72ABFF">
            <w:pPr>
              <w:autoSpaceDE w:val="0"/>
              <w:autoSpaceDN w:val="0"/>
              <w:spacing w:line="360" w:lineRule="auto"/>
              <w:rPr>
                <w:rFonts w:hint="eastAsia" w:ascii="宋体" w:hAnsi="宋体" w:eastAsia="宋体"/>
                <w:color w:val="auto"/>
                <w:szCs w:val="21"/>
                <w:highlight w:val="none"/>
                <w:lang w:val="zh-CN"/>
              </w:rPr>
            </w:pPr>
          </w:p>
        </w:tc>
        <w:tc>
          <w:tcPr>
            <w:tcW w:w="1460" w:type="dxa"/>
            <w:vAlign w:val="top"/>
          </w:tcPr>
          <w:p w14:paraId="324A4126">
            <w:pPr>
              <w:autoSpaceDE w:val="0"/>
              <w:autoSpaceDN w:val="0"/>
              <w:spacing w:line="360" w:lineRule="auto"/>
              <w:rPr>
                <w:rFonts w:hint="eastAsia" w:ascii="宋体" w:hAnsi="宋体" w:eastAsia="宋体"/>
                <w:color w:val="auto"/>
                <w:szCs w:val="21"/>
                <w:highlight w:val="none"/>
                <w:lang w:val="zh-CN"/>
              </w:rPr>
            </w:pPr>
          </w:p>
        </w:tc>
        <w:tc>
          <w:tcPr>
            <w:tcW w:w="1470" w:type="dxa"/>
            <w:vAlign w:val="top"/>
          </w:tcPr>
          <w:p w14:paraId="44C9E117">
            <w:pPr>
              <w:autoSpaceDE w:val="0"/>
              <w:autoSpaceDN w:val="0"/>
              <w:spacing w:line="360" w:lineRule="auto"/>
              <w:rPr>
                <w:rFonts w:hint="eastAsia" w:ascii="宋体" w:hAnsi="宋体" w:eastAsia="宋体"/>
                <w:color w:val="auto"/>
                <w:szCs w:val="21"/>
                <w:highlight w:val="none"/>
                <w:lang w:val="zh-CN"/>
              </w:rPr>
            </w:pPr>
          </w:p>
        </w:tc>
        <w:tc>
          <w:tcPr>
            <w:tcW w:w="1510" w:type="dxa"/>
            <w:vAlign w:val="top"/>
          </w:tcPr>
          <w:p w14:paraId="47FD804B">
            <w:pPr>
              <w:autoSpaceDE w:val="0"/>
              <w:autoSpaceDN w:val="0"/>
              <w:spacing w:line="360" w:lineRule="auto"/>
              <w:rPr>
                <w:rFonts w:hint="eastAsia" w:ascii="宋体" w:hAnsi="宋体" w:eastAsia="宋体"/>
                <w:color w:val="auto"/>
                <w:szCs w:val="21"/>
                <w:highlight w:val="none"/>
                <w:lang w:val="zh-CN"/>
              </w:rPr>
            </w:pPr>
          </w:p>
        </w:tc>
        <w:tc>
          <w:tcPr>
            <w:tcW w:w="1837" w:type="dxa"/>
            <w:vAlign w:val="top"/>
          </w:tcPr>
          <w:p w14:paraId="3018777E">
            <w:pPr>
              <w:autoSpaceDE w:val="0"/>
              <w:autoSpaceDN w:val="0"/>
              <w:spacing w:line="360" w:lineRule="auto"/>
              <w:rPr>
                <w:rFonts w:hint="eastAsia" w:ascii="宋体" w:hAnsi="宋体" w:eastAsia="宋体"/>
                <w:color w:val="auto"/>
                <w:szCs w:val="21"/>
                <w:highlight w:val="none"/>
                <w:lang w:val="zh-CN"/>
              </w:rPr>
            </w:pPr>
          </w:p>
        </w:tc>
        <w:tc>
          <w:tcPr>
            <w:tcW w:w="1070" w:type="dxa"/>
            <w:vAlign w:val="top"/>
          </w:tcPr>
          <w:p w14:paraId="55463AF9">
            <w:pPr>
              <w:autoSpaceDE w:val="0"/>
              <w:autoSpaceDN w:val="0"/>
              <w:spacing w:line="360" w:lineRule="auto"/>
              <w:rPr>
                <w:rFonts w:hint="eastAsia" w:ascii="宋体" w:hAnsi="宋体" w:eastAsia="宋体"/>
                <w:color w:val="auto"/>
                <w:szCs w:val="21"/>
                <w:highlight w:val="none"/>
                <w:lang w:val="zh-CN"/>
              </w:rPr>
            </w:pPr>
          </w:p>
        </w:tc>
        <w:tc>
          <w:tcPr>
            <w:tcW w:w="933" w:type="dxa"/>
            <w:vAlign w:val="top"/>
          </w:tcPr>
          <w:p w14:paraId="75FE6CA4">
            <w:pPr>
              <w:autoSpaceDE w:val="0"/>
              <w:autoSpaceDN w:val="0"/>
              <w:spacing w:line="360" w:lineRule="auto"/>
              <w:rPr>
                <w:rFonts w:hint="eastAsia" w:ascii="宋体" w:hAnsi="宋体" w:eastAsia="宋体"/>
                <w:color w:val="auto"/>
                <w:szCs w:val="21"/>
                <w:highlight w:val="none"/>
                <w:lang w:val="zh-CN"/>
              </w:rPr>
            </w:pPr>
          </w:p>
        </w:tc>
      </w:tr>
      <w:tr w14:paraId="7983B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49" w:type="dxa"/>
            <w:vAlign w:val="top"/>
          </w:tcPr>
          <w:p w14:paraId="016DA5B6">
            <w:pPr>
              <w:autoSpaceDE w:val="0"/>
              <w:autoSpaceDN w:val="0"/>
              <w:spacing w:line="360" w:lineRule="auto"/>
              <w:rPr>
                <w:rFonts w:hint="eastAsia" w:ascii="宋体" w:hAnsi="宋体" w:eastAsia="宋体"/>
                <w:color w:val="auto"/>
                <w:szCs w:val="21"/>
                <w:highlight w:val="none"/>
                <w:lang w:val="zh-CN"/>
              </w:rPr>
            </w:pPr>
          </w:p>
        </w:tc>
        <w:tc>
          <w:tcPr>
            <w:tcW w:w="1460" w:type="dxa"/>
            <w:vAlign w:val="top"/>
          </w:tcPr>
          <w:p w14:paraId="646ED3C8">
            <w:pPr>
              <w:autoSpaceDE w:val="0"/>
              <w:autoSpaceDN w:val="0"/>
              <w:spacing w:line="360" w:lineRule="auto"/>
              <w:rPr>
                <w:rFonts w:hint="eastAsia" w:ascii="宋体" w:hAnsi="宋体" w:eastAsia="宋体"/>
                <w:color w:val="auto"/>
                <w:szCs w:val="21"/>
                <w:highlight w:val="none"/>
                <w:lang w:val="zh-CN"/>
              </w:rPr>
            </w:pPr>
          </w:p>
        </w:tc>
        <w:tc>
          <w:tcPr>
            <w:tcW w:w="1470" w:type="dxa"/>
            <w:vAlign w:val="top"/>
          </w:tcPr>
          <w:p w14:paraId="0C31F080">
            <w:pPr>
              <w:autoSpaceDE w:val="0"/>
              <w:autoSpaceDN w:val="0"/>
              <w:spacing w:line="360" w:lineRule="auto"/>
              <w:rPr>
                <w:rFonts w:hint="eastAsia" w:ascii="宋体" w:hAnsi="宋体" w:eastAsia="宋体"/>
                <w:color w:val="auto"/>
                <w:szCs w:val="21"/>
                <w:highlight w:val="none"/>
                <w:lang w:val="zh-CN"/>
              </w:rPr>
            </w:pPr>
          </w:p>
        </w:tc>
        <w:tc>
          <w:tcPr>
            <w:tcW w:w="1510" w:type="dxa"/>
            <w:vAlign w:val="top"/>
          </w:tcPr>
          <w:p w14:paraId="4232F872">
            <w:pPr>
              <w:autoSpaceDE w:val="0"/>
              <w:autoSpaceDN w:val="0"/>
              <w:spacing w:line="360" w:lineRule="auto"/>
              <w:rPr>
                <w:rFonts w:hint="eastAsia" w:ascii="宋体" w:hAnsi="宋体" w:eastAsia="宋体"/>
                <w:color w:val="auto"/>
                <w:szCs w:val="21"/>
                <w:highlight w:val="none"/>
                <w:lang w:val="zh-CN"/>
              </w:rPr>
            </w:pPr>
          </w:p>
        </w:tc>
        <w:tc>
          <w:tcPr>
            <w:tcW w:w="1837" w:type="dxa"/>
            <w:vAlign w:val="top"/>
          </w:tcPr>
          <w:p w14:paraId="74D550C8">
            <w:pPr>
              <w:autoSpaceDE w:val="0"/>
              <w:autoSpaceDN w:val="0"/>
              <w:spacing w:line="360" w:lineRule="auto"/>
              <w:rPr>
                <w:rFonts w:hint="eastAsia" w:ascii="宋体" w:hAnsi="宋体" w:eastAsia="宋体"/>
                <w:color w:val="auto"/>
                <w:szCs w:val="21"/>
                <w:highlight w:val="none"/>
                <w:lang w:val="zh-CN"/>
              </w:rPr>
            </w:pPr>
          </w:p>
        </w:tc>
        <w:tc>
          <w:tcPr>
            <w:tcW w:w="1070" w:type="dxa"/>
            <w:vAlign w:val="top"/>
          </w:tcPr>
          <w:p w14:paraId="70B2BB14">
            <w:pPr>
              <w:autoSpaceDE w:val="0"/>
              <w:autoSpaceDN w:val="0"/>
              <w:spacing w:line="360" w:lineRule="auto"/>
              <w:rPr>
                <w:rFonts w:hint="eastAsia" w:ascii="宋体" w:hAnsi="宋体" w:eastAsia="宋体"/>
                <w:color w:val="auto"/>
                <w:szCs w:val="21"/>
                <w:highlight w:val="none"/>
                <w:lang w:val="zh-CN"/>
              </w:rPr>
            </w:pPr>
          </w:p>
        </w:tc>
        <w:tc>
          <w:tcPr>
            <w:tcW w:w="933" w:type="dxa"/>
            <w:vAlign w:val="top"/>
          </w:tcPr>
          <w:p w14:paraId="5AFAB64C">
            <w:pPr>
              <w:autoSpaceDE w:val="0"/>
              <w:autoSpaceDN w:val="0"/>
              <w:spacing w:line="360" w:lineRule="auto"/>
              <w:rPr>
                <w:rFonts w:hint="eastAsia" w:ascii="宋体" w:hAnsi="宋体" w:eastAsia="宋体"/>
                <w:color w:val="auto"/>
                <w:szCs w:val="21"/>
                <w:highlight w:val="none"/>
                <w:lang w:val="zh-CN"/>
              </w:rPr>
            </w:pPr>
          </w:p>
        </w:tc>
      </w:tr>
    </w:tbl>
    <w:p w14:paraId="19D417D8">
      <w:pPr>
        <w:spacing w:line="360" w:lineRule="auto"/>
        <w:rPr>
          <w:rFonts w:hint="eastAsia" w:ascii="宋体" w:hAnsi="宋体"/>
          <w:color w:val="auto"/>
          <w:szCs w:val="21"/>
          <w:highlight w:val="none"/>
          <w:lang w:val="en-US" w:eastAsia="zh-CN"/>
        </w:rPr>
      </w:pPr>
    </w:p>
    <w:p w14:paraId="777F987B">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注：提供合同复印件。行数自行添加或删减。</w:t>
      </w:r>
    </w:p>
    <w:p w14:paraId="650A9CED">
      <w:pPr>
        <w:widowControl/>
        <w:shd w:val="clear" w:color="auto" w:fill="FFFFFF"/>
        <w:spacing w:line="360" w:lineRule="auto"/>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供应商（盖章）:</w:t>
      </w:r>
      <w:r>
        <w:rPr>
          <w:rFonts w:hint="eastAsia" w:ascii="宋体" w:hAnsi="宋体" w:eastAsia="宋体"/>
          <w:color w:val="auto"/>
          <w:kern w:val="0"/>
          <w:szCs w:val="21"/>
          <w:highlight w:val="none"/>
          <w:u w:val="single"/>
        </w:rPr>
        <w:t xml:space="preserve">            </w:t>
      </w:r>
    </w:p>
    <w:p w14:paraId="7D3C2177">
      <w:pPr>
        <w:widowControl/>
        <w:shd w:val="clear" w:color="auto" w:fill="FFFFFF"/>
        <w:spacing w:line="360" w:lineRule="auto"/>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法定代表人或其授权代表（签字）：</w:t>
      </w:r>
      <w:r>
        <w:rPr>
          <w:rFonts w:hint="eastAsia" w:ascii="宋体" w:hAnsi="宋体" w:eastAsia="宋体"/>
          <w:color w:val="auto"/>
          <w:kern w:val="0"/>
          <w:szCs w:val="21"/>
          <w:highlight w:val="none"/>
          <w:u w:val="single"/>
        </w:rPr>
        <w:t>          </w:t>
      </w:r>
    </w:p>
    <w:p w14:paraId="3011E44C">
      <w:pPr>
        <w:widowControl/>
        <w:shd w:val="clear" w:color="auto" w:fill="FFFFFF"/>
        <w:spacing w:line="360" w:lineRule="auto"/>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日    期：   年    月    日</w:t>
      </w:r>
    </w:p>
    <w:p w14:paraId="0C107158">
      <w:pPr>
        <w:rPr>
          <w:rFonts w:hint="eastAsia" w:ascii="宋体" w:hAnsi="宋体" w:eastAsia="宋体"/>
          <w:b/>
          <w:color w:val="auto"/>
          <w:kern w:val="0"/>
          <w:sz w:val="36"/>
          <w:szCs w:val="36"/>
          <w:highlight w:val="none"/>
        </w:rPr>
      </w:pPr>
    </w:p>
    <w:p w14:paraId="52BDE4A6">
      <w:pPr>
        <w:jc w:val="center"/>
        <w:rPr>
          <w:rFonts w:hint="default" w:ascii="宋体" w:hAnsi="宋体"/>
          <w:b/>
          <w:color w:val="auto"/>
          <w:kern w:val="0"/>
          <w:sz w:val="36"/>
          <w:szCs w:val="36"/>
          <w:highlight w:val="none"/>
          <w:lang w:val="en-US" w:eastAsia="zh-CN"/>
        </w:rPr>
      </w:pPr>
      <w:r>
        <w:rPr>
          <w:rFonts w:hint="eastAsia" w:ascii="宋体" w:hAnsi="宋体" w:eastAsia="宋体"/>
          <w:b/>
          <w:color w:val="auto"/>
          <w:kern w:val="0"/>
          <w:sz w:val="36"/>
          <w:szCs w:val="36"/>
          <w:highlight w:val="none"/>
        </w:rPr>
        <w:br w:type="page"/>
      </w:r>
      <w:r>
        <w:rPr>
          <w:rFonts w:hint="eastAsia" w:ascii="宋体" w:hAnsi="宋体"/>
          <w:b/>
          <w:color w:val="auto"/>
          <w:kern w:val="0"/>
          <w:sz w:val="36"/>
          <w:szCs w:val="36"/>
          <w:highlight w:val="none"/>
          <w:lang w:val="en-US" w:eastAsia="zh-CN"/>
        </w:rPr>
        <w:t>拟投入养护机械设备一览表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4259"/>
        <w:gridCol w:w="3058"/>
      </w:tblGrid>
      <w:tr w14:paraId="285F1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857" w:type="dxa"/>
            <w:vAlign w:val="center"/>
          </w:tcPr>
          <w:p w14:paraId="1598C110">
            <w:pPr>
              <w:keepNext w:val="0"/>
              <w:keepLines w:val="0"/>
              <w:pageBreakBefore w:val="0"/>
              <w:widowControl/>
              <w:kinsoku/>
              <w:wordWrap/>
              <w:overflowPunct/>
              <w:topLinePunct w:val="0"/>
              <w:autoSpaceDE w:val="0"/>
              <w:autoSpaceDN w:val="0"/>
              <w:bidi w:val="0"/>
              <w:snapToGrid/>
              <w:spacing w:after="0" w:line="360" w:lineRule="auto"/>
              <w:jc w:val="center"/>
              <w:rPr>
                <w:rFonts w:hint="default" w:ascii="宋体" w:hAnsi="宋体" w:eastAsia="宋体"/>
                <w:b/>
                <w:color w:val="auto"/>
                <w:szCs w:val="21"/>
                <w:highlight w:val="none"/>
                <w:lang w:val="en-US" w:eastAsia="zh-CN"/>
              </w:rPr>
            </w:pPr>
            <w:r>
              <w:rPr>
                <w:rFonts w:hint="eastAsia" w:ascii="宋体" w:hAnsi="宋体" w:eastAsia="宋体"/>
                <w:b/>
                <w:color w:val="auto"/>
                <w:szCs w:val="21"/>
                <w:highlight w:val="none"/>
                <w:lang w:val="en-US" w:eastAsia="zh-CN"/>
              </w:rPr>
              <w:t>序号</w:t>
            </w:r>
          </w:p>
        </w:tc>
        <w:tc>
          <w:tcPr>
            <w:tcW w:w="4259" w:type="dxa"/>
            <w:vAlign w:val="center"/>
          </w:tcPr>
          <w:p w14:paraId="4C6CFFBF">
            <w:pPr>
              <w:keepNext w:val="0"/>
              <w:keepLines w:val="0"/>
              <w:pageBreakBefore w:val="0"/>
              <w:widowControl/>
              <w:kinsoku/>
              <w:wordWrap/>
              <w:overflowPunct/>
              <w:topLinePunct w:val="0"/>
              <w:autoSpaceDE w:val="0"/>
              <w:autoSpaceDN w:val="0"/>
              <w:bidi w:val="0"/>
              <w:snapToGrid/>
              <w:spacing w:after="0" w:line="360" w:lineRule="auto"/>
              <w:jc w:val="center"/>
              <w:rPr>
                <w:rFonts w:hint="default" w:ascii="宋体" w:hAnsi="宋体" w:eastAsia="宋体"/>
                <w:b/>
                <w:color w:val="auto"/>
                <w:szCs w:val="21"/>
                <w:highlight w:val="none"/>
                <w:lang w:val="en-US" w:eastAsia="zh-CN"/>
              </w:rPr>
            </w:pPr>
            <w:r>
              <w:rPr>
                <w:rFonts w:hint="eastAsia" w:ascii="宋体" w:hAnsi="宋体" w:eastAsia="宋体"/>
                <w:b/>
                <w:color w:val="auto"/>
                <w:szCs w:val="21"/>
                <w:highlight w:val="none"/>
                <w:lang w:val="en-US" w:eastAsia="zh-CN"/>
              </w:rPr>
              <w:t>设备名称</w:t>
            </w:r>
          </w:p>
        </w:tc>
        <w:tc>
          <w:tcPr>
            <w:tcW w:w="3058" w:type="dxa"/>
            <w:vAlign w:val="center"/>
          </w:tcPr>
          <w:p w14:paraId="6CF834B4">
            <w:pPr>
              <w:keepNext w:val="0"/>
              <w:keepLines w:val="0"/>
              <w:pageBreakBefore w:val="0"/>
              <w:widowControl/>
              <w:kinsoku/>
              <w:wordWrap/>
              <w:overflowPunct/>
              <w:topLinePunct w:val="0"/>
              <w:autoSpaceDE w:val="0"/>
              <w:autoSpaceDN w:val="0"/>
              <w:bidi w:val="0"/>
              <w:snapToGrid/>
              <w:spacing w:after="0" w:line="360" w:lineRule="auto"/>
              <w:jc w:val="center"/>
              <w:rPr>
                <w:rFonts w:hint="default" w:ascii="宋体" w:hAnsi="宋体" w:eastAsia="宋体"/>
                <w:b/>
                <w:color w:val="auto"/>
                <w:szCs w:val="21"/>
                <w:highlight w:val="none"/>
                <w:lang w:val="en-US" w:eastAsia="zh-CN"/>
              </w:rPr>
            </w:pPr>
            <w:r>
              <w:rPr>
                <w:rFonts w:hint="eastAsia" w:ascii="宋体" w:hAnsi="宋体" w:eastAsia="宋体"/>
                <w:b/>
                <w:color w:val="auto"/>
                <w:szCs w:val="21"/>
                <w:highlight w:val="none"/>
                <w:lang w:val="en-US" w:eastAsia="zh-CN"/>
              </w:rPr>
              <w:t>购买发票或采购合同时间</w:t>
            </w:r>
          </w:p>
        </w:tc>
      </w:tr>
      <w:tr w14:paraId="1FD5D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0883F6ED">
            <w:pPr>
              <w:widowControl w:val="0"/>
              <w:jc w:val="both"/>
              <w:rPr>
                <w:rFonts w:hint="eastAsia" w:ascii="宋体" w:hAnsi="宋体"/>
                <w:b/>
                <w:color w:val="auto"/>
                <w:kern w:val="0"/>
                <w:sz w:val="36"/>
                <w:szCs w:val="36"/>
                <w:highlight w:val="none"/>
                <w:vertAlign w:val="baseline"/>
                <w:lang w:val="en-US" w:eastAsia="zh-CN"/>
              </w:rPr>
            </w:pPr>
          </w:p>
        </w:tc>
        <w:tc>
          <w:tcPr>
            <w:tcW w:w="4259" w:type="dxa"/>
          </w:tcPr>
          <w:p w14:paraId="5D5DE65D">
            <w:pPr>
              <w:widowControl w:val="0"/>
              <w:jc w:val="both"/>
              <w:rPr>
                <w:rFonts w:hint="eastAsia" w:ascii="宋体" w:hAnsi="宋体"/>
                <w:b/>
                <w:color w:val="auto"/>
                <w:kern w:val="0"/>
                <w:sz w:val="36"/>
                <w:szCs w:val="36"/>
                <w:highlight w:val="none"/>
                <w:vertAlign w:val="baseline"/>
                <w:lang w:val="en-US" w:eastAsia="zh-CN"/>
              </w:rPr>
            </w:pPr>
          </w:p>
        </w:tc>
        <w:tc>
          <w:tcPr>
            <w:tcW w:w="3058" w:type="dxa"/>
          </w:tcPr>
          <w:p w14:paraId="7D6C7117">
            <w:pPr>
              <w:widowControl w:val="0"/>
              <w:jc w:val="both"/>
              <w:rPr>
                <w:rFonts w:hint="eastAsia" w:ascii="宋体" w:hAnsi="宋体"/>
                <w:b/>
                <w:color w:val="auto"/>
                <w:kern w:val="0"/>
                <w:sz w:val="36"/>
                <w:szCs w:val="36"/>
                <w:highlight w:val="none"/>
                <w:vertAlign w:val="baseline"/>
                <w:lang w:val="en-US" w:eastAsia="zh-CN"/>
              </w:rPr>
            </w:pPr>
          </w:p>
        </w:tc>
      </w:tr>
      <w:tr w14:paraId="09DB4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1B7B2AB6">
            <w:pPr>
              <w:widowControl w:val="0"/>
              <w:jc w:val="both"/>
              <w:rPr>
                <w:rFonts w:hint="eastAsia" w:ascii="宋体" w:hAnsi="宋体"/>
                <w:b/>
                <w:color w:val="auto"/>
                <w:kern w:val="0"/>
                <w:sz w:val="36"/>
                <w:szCs w:val="36"/>
                <w:highlight w:val="none"/>
                <w:vertAlign w:val="baseline"/>
                <w:lang w:val="en-US" w:eastAsia="zh-CN"/>
              </w:rPr>
            </w:pPr>
          </w:p>
        </w:tc>
        <w:tc>
          <w:tcPr>
            <w:tcW w:w="4259" w:type="dxa"/>
          </w:tcPr>
          <w:p w14:paraId="4ABA8CAE">
            <w:pPr>
              <w:widowControl w:val="0"/>
              <w:jc w:val="both"/>
              <w:rPr>
                <w:rFonts w:hint="eastAsia" w:ascii="宋体" w:hAnsi="宋体"/>
                <w:b/>
                <w:color w:val="auto"/>
                <w:kern w:val="0"/>
                <w:sz w:val="36"/>
                <w:szCs w:val="36"/>
                <w:highlight w:val="none"/>
                <w:vertAlign w:val="baseline"/>
                <w:lang w:val="en-US" w:eastAsia="zh-CN"/>
              </w:rPr>
            </w:pPr>
          </w:p>
        </w:tc>
        <w:tc>
          <w:tcPr>
            <w:tcW w:w="3058" w:type="dxa"/>
          </w:tcPr>
          <w:p w14:paraId="1BBF96F7">
            <w:pPr>
              <w:widowControl w:val="0"/>
              <w:jc w:val="both"/>
              <w:rPr>
                <w:rFonts w:hint="eastAsia" w:ascii="宋体" w:hAnsi="宋体"/>
                <w:b/>
                <w:color w:val="auto"/>
                <w:kern w:val="0"/>
                <w:sz w:val="36"/>
                <w:szCs w:val="36"/>
                <w:highlight w:val="none"/>
                <w:vertAlign w:val="baseline"/>
                <w:lang w:val="en-US" w:eastAsia="zh-CN"/>
              </w:rPr>
            </w:pPr>
          </w:p>
        </w:tc>
      </w:tr>
      <w:tr w14:paraId="20F00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60EE81A0">
            <w:pPr>
              <w:widowControl w:val="0"/>
              <w:jc w:val="both"/>
              <w:rPr>
                <w:rFonts w:hint="eastAsia" w:ascii="宋体" w:hAnsi="宋体"/>
                <w:b/>
                <w:color w:val="auto"/>
                <w:kern w:val="0"/>
                <w:sz w:val="36"/>
                <w:szCs w:val="36"/>
                <w:highlight w:val="none"/>
                <w:vertAlign w:val="baseline"/>
                <w:lang w:val="en-US" w:eastAsia="zh-CN"/>
              </w:rPr>
            </w:pPr>
          </w:p>
        </w:tc>
        <w:tc>
          <w:tcPr>
            <w:tcW w:w="4259" w:type="dxa"/>
          </w:tcPr>
          <w:p w14:paraId="7E5E6775">
            <w:pPr>
              <w:widowControl w:val="0"/>
              <w:jc w:val="both"/>
              <w:rPr>
                <w:rFonts w:hint="eastAsia" w:ascii="宋体" w:hAnsi="宋体"/>
                <w:b/>
                <w:color w:val="auto"/>
                <w:kern w:val="0"/>
                <w:sz w:val="36"/>
                <w:szCs w:val="36"/>
                <w:highlight w:val="none"/>
                <w:vertAlign w:val="baseline"/>
                <w:lang w:val="en-US" w:eastAsia="zh-CN"/>
              </w:rPr>
            </w:pPr>
          </w:p>
        </w:tc>
        <w:tc>
          <w:tcPr>
            <w:tcW w:w="3058" w:type="dxa"/>
          </w:tcPr>
          <w:p w14:paraId="463569FF">
            <w:pPr>
              <w:widowControl w:val="0"/>
              <w:jc w:val="both"/>
              <w:rPr>
                <w:rFonts w:hint="eastAsia" w:ascii="宋体" w:hAnsi="宋体"/>
                <w:b/>
                <w:color w:val="auto"/>
                <w:kern w:val="0"/>
                <w:sz w:val="36"/>
                <w:szCs w:val="36"/>
                <w:highlight w:val="none"/>
                <w:vertAlign w:val="baseline"/>
                <w:lang w:val="en-US" w:eastAsia="zh-CN"/>
              </w:rPr>
            </w:pPr>
          </w:p>
        </w:tc>
      </w:tr>
    </w:tbl>
    <w:p w14:paraId="360B36E0">
      <w:pPr>
        <w:spacing w:line="360" w:lineRule="auto"/>
        <w:rPr>
          <w:rFonts w:hint="eastAsia" w:ascii="宋体" w:hAnsi="宋体"/>
          <w:color w:val="auto"/>
          <w:szCs w:val="21"/>
          <w:highlight w:val="none"/>
          <w:lang w:val="en-US" w:eastAsia="zh-CN"/>
        </w:rPr>
      </w:pPr>
    </w:p>
    <w:p w14:paraId="294797E1">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注：提供相应证明材料。行数自行添加或删减。</w:t>
      </w:r>
    </w:p>
    <w:p w14:paraId="1D13CA5E">
      <w:pPr>
        <w:widowControl/>
        <w:shd w:val="clear" w:color="auto" w:fill="FFFFFF"/>
        <w:spacing w:line="360" w:lineRule="auto"/>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供应商（盖章）:</w:t>
      </w:r>
      <w:r>
        <w:rPr>
          <w:rFonts w:hint="eastAsia" w:ascii="宋体" w:hAnsi="宋体" w:eastAsia="宋体"/>
          <w:color w:val="auto"/>
          <w:kern w:val="0"/>
          <w:szCs w:val="21"/>
          <w:highlight w:val="none"/>
          <w:u w:val="single"/>
        </w:rPr>
        <w:t xml:space="preserve">            </w:t>
      </w:r>
    </w:p>
    <w:p w14:paraId="3945F8B1">
      <w:pPr>
        <w:widowControl/>
        <w:shd w:val="clear" w:color="auto" w:fill="FFFFFF"/>
        <w:spacing w:line="360" w:lineRule="auto"/>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法定代表人或其授权代表（签字）：</w:t>
      </w:r>
      <w:r>
        <w:rPr>
          <w:rFonts w:hint="eastAsia" w:ascii="宋体" w:hAnsi="宋体" w:eastAsia="宋体"/>
          <w:color w:val="auto"/>
          <w:kern w:val="0"/>
          <w:szCs w:val="21"/>
          <w:highlight w:val="none"/>
          <w:u w:val="single"/>
        </w:rPr>
        <w:t>          </w:t>
      </w:r>
    </w:p>
    <w:p w14:paraId="7D64AF9C">
      <w:pPr>
        <w:jc w:val="both"/>
        <w:rPr>
          <w:rFonts w:hint="eastAsia" w:ascii="宋体" w:hAnsi="宋体"/>
          <w:b/>
          <w:color w:val="auto"/>
          <w:kern w:val="0"/>
          <w:sz w:val="36"/>
          <w:szCs w:val="36"/>
          <w:highlight w:val="none"/>
          <w:lang w:val="en-US" w:eastAsia="zh-CN"/>
        </w:rPr>
      </w:pPr>
      <w:r>
        <w:rPr>
          <w:rFonts w:hint="eastAsia" w:ascii="宋体" w:hAnsi="宋体" w:eastAsia="宋体"/>
          <w:color w:val="auto"/>
          <w:kern w:val="0"/>
          <w:szCs w:val="21"/>
          <w:highlight w:val="none"/>
        </w:rPr>
        <w:t>日    期：   年    月    日</w:t>
      </w:r>
      <w:r>
        <w:rPr>
          <w:rFonts w:hint="eastAsia" w:ascii="宋体" w:hAnsi="宋体"/>
          <w:b/>
          <w:color w:val="auto"/>
          <w:kern w:val="0"/>
          <w:sz w:val="36"/>
          <w:szCs w:val="36"/>
          <w:highlight w:val="none"/>
          <w:lang w:val="en-US" w:eastAsia="zh-CN"/>
        </w:rPr>
        <w:br w:type="page"/>
      </w:r>
    </w:p>
    <w:p w14:paraId="0A994B6B">
      <w:pPr>
        <w:widowControl/>
        <w:shd w:val="clear" w:color="auto" w:fill="FFFFFF"/>
        <w:spacing w:before="240" w:line="360" w:lineRule="auto"/>
        <w:jc w:val="center"/>
        <w:rPr>
          <w:rFonts w:hint="eastAsia" w:ascii="宋体" w:hAnsi="宋体" w:eastAsia="宋体"/>
          <w:b/>
          <w:color w:val="auto"/>
          <w:kern w:val="0"/>
          <w:sz w:val="36"/>
          <w:szCs w:val="36"/>
          <w:highlight w:val="none"/>
        </w:rPr>
      </w:pPr>
      <w:r>
        <w:rPr>
          <w:rFonts w:hint="eastAsia" w:ascii="宋体" w:hAnsi="宋体"/>
          <w:b/>
          <w:color w:val="auto"/>
          <w:kern w:val="0"/>
          <w:sz w:val="36"/>
          <w:szCs w:val="36"/>
          <w:highlight w:val="none"/>
          <w:lang w:val="en-US" w:eastAsia="zh-CN"/>
        </w:rPr>
        <w:t>企业</w:t>
      </w:r>
      <w:r>
        <w:rPr>
          <w:rFonts w:hint="eastAsia" w:ascii="宋体" w:hAnsi="宋体" w:eastAsia="宋体"/>
          <w:b/>
          <w:color w:val="auto"/>
          <w:kern w:val="0"/>
          <w:sz w:val="36"/>
          <w:szCs w:val="36"/>
          <w:highlight w:val="none"/>
        </w:rPr>
        <w:t>业绩情况表</w:t>
      </w:r>
    </w:p>
    <w:tbl>
      <w:tblPr>
        <w:tblStyle w:val="15"/>
        <w:tblW w:w="8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460"/>
        <w:gridCol w:w="1470"/>
        <w:gridCol w:w="1510"/>
        <w:gridCol w:w="1837"/>
        <w:gridCol w:w="1070"/>
        <w:gridCol w:w="933"/>
      </w:tblGrid>
      <w:tr w14:paraId="7A247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649" w:type="dxa"/>
            <w:vAlign w:val="center"/>
          </w:tcPr>
          <w:p w14:paraId="52A1D943">
            <w:pPr>
              <w:keepNext w:val="0"/>
              <w:keepLines w:val="0"/>
              <w:pageBreakBefore w:val="0"/>
              <w:widowControl/>
              <w:kinsoku/>
              <w:wordWrap/>
              <w:overflowPunct/>
              <w:topLinePunct w:val="0"/>
              <w:autoSpaceDE w:val="0"/>
              <w:autoSpaceDN w:val="0"/>
              <w:bidi w:val="0"/>
              <w:snapToGrid/>
              <w:spacing w:after="0" w:line="360" w:lineRule="auto"/>
              <w:jc w:val="center"/>
              <w:rPr>
                <w:rFonts w:hint="eastAsia" w:ascii="宋体" w:hAnsi="宋体" w:eastAsia="宋体"/>
                <w:b/>
                <w:color w:val="auto"/>
                <w:szCs w:val="21"/>
                <w:highlight w:val="none"/>
                <w:lang w:val="zh-CN"/>
              </w:rPr>
            </w:pPr>
            <w:r>
              <w:rPr>
                <w:rFonts w:hint="eastAsia" w:ascii="宋体" w:hAnsi="宋体" w:eastAsia="宋体"/>
                <w:b/>
                <w:color w:val="auto"/>
                <w:szCs w:val="21"/>
                <w:highlight w:val="none"/>
                <w:lang w:val="zh-CN"/>
              </w:rPr>
              <w:t>序号</w:t>
            </w:r>
          </w:p>
        </w:tc>
        <w:tc>
          <w:tcPr>
            <w:tcW w:w="1460" w:type="dxa"/>
            <w:vAlign w:val="center"/>
          </w:tcPr>
          <w:p w14:paraId="43287EB2">
            <w:pPr>
              <w:keepNext w:val="0"/>
              <w:keepLines w:val="0"/>
              <w:pageBreakBefore w:val="0"/>
              <w:widowControl/>
              <w:kinsoku/>
              <w:wordWrap/>
              <w:overflowPunct/>
              <w:topLinePunct w:val="0"/>
              <w:autoSpaceDE w:val="0"/>
              <w:autoSpaceDN w:val="0"/>
              <w:bidi w:val="0"/>
              <w:snapToGrid/>
              <w:spacing w:after="0" w:line="360" w:lineRule="auto"/>
              <w:jc w:val="center"/>
              <w:rPr>
                <w:rFonts w:hint="eastAsia" w:ascii="宋体" w:hAnsi="宋体" w:eastAsia="宋体"/>
                <w:b/>
                <w:color w:val="auto"/>
                <w:szCs w:val="21"/>
                <w:highlight w:val="none"/>
                <w:lang w:val="zh-CN"/>
              </w:rPr>
            </w:pPr>
            <w:r>
              <w:rPr>
                <w:rFonts w:hint="eastAsia" w:ascii="宋体" w:hAnsi="宋体" w:eastAsia="宋体"/>
                <w:b/>
                <w:color w:val="auto"/>
                <w:szCs w:val="21"/>
                <w:highlight w:val="none"/>
                <w:lang w:val="zh-CN"/>
              </w:rPr>
              <w:t>项目名称</w:t>
            </w:r>
          </w:p>
        </w:tc>
        <w:tc>
          <w:tcPr>
            <w:tcW w:w="1470" w:type="dxa"/>
            <w:vAlign w:val="center"/>
          </w:tcPr>
          <w:p w14:paraId="163E52F6">
            <w:pPr>
              <w:keepNext w:val="0"/>
              <w:keepLines w:val="0"/>
              <w:pageBreakBefore w:val="0"/>
              <w:widowControl/>
              <w:kinsoku/>
              <w:wordWrap/>
              <w:overflowPunct/>
              <w:topLinePunct w:val="0"/>
              <w:autoSpaceDE w:val="0"/>
              <w:autoSpaceDN w:val="0"/>
              <w:bidi w:val="0"/>
              <w:snapToGrid/>
              <w:spacing w:after="0" w:line="360" w:lineRule="auto"/>
              <w:jc w:val="center"/>
              <w:rPr>
                <w:rFonts w:hint="eastAsia" w:ascii="宋体" w:hAnsi="宋体" w:eastAsia="宋体"/>
                <w:b/>
                <w:color w:val="auto"/>
                <w:szCs w:val="21"/>
                <w:highlight w:val="none"/>
                <w:lang w:val="zh-CN"/>
              </w:rPr>
            </w:pPr>
            <w:r>
              <w:rPr>
                <w:rFonts w:hint="eastAsia" w:ascii="宋体" w:hAnsi="宋体" w:eastAsia="宋体"/>
                <w:b/>
                <w:color w:val="auto"/>
                <w:szCs w:val="21"/>
                <w:highlight w:val="none"/>
                <w:lang w:val="zh-CN"/>
              </w:rPr>
              <w:t>业主单位</w:t>
            </w:r>
          </w:p>
        </w:tc>
        <w:tc>
          <w:tcPr>
            <w:tcW w:w="1510" w:type="dxa"/>
            <w:vAlign w:val="center"/>
          </w:tcPr>
          <w:p w14:paraId="1D82F553">
            <w:pPr>
              <w:keepNext w:val="0"/>
              <w:keepLines w:val="0"/>
              <w:pageBreakBefore w:val="0"/>
              <w:widowControl/>
              <w:kinsoku/>
              <w:wordWrap/>
              <w:overflowPunct/>
              <w:topLinePunct w:val="0"/>
              <w:autoSpaceDE w:val="0"/>
              <w:autoSpaceDN w:val="0"/>
              <w:bidi w:val="0"/>
              <w:snapToGrid/>
              <w:spacing w:after="0" w:line="360" w:lineRule="auto"/>
              <w:jc w:val="center"/>
              <w:rPr>
                <w:rFonts w:hint="eastAsia" w:ascii="宋体" w:hAnsi="宋体" w:eastAsia="宋体"/>
                <w:b/>
                <w:color w:val="auto"/>
                <w:szCs w:val="21"/>
                <w:highlight w:val="none"/>
                <w:lang w:val="zh-CN"/>
              </w:rPr>
            </w:pPr>
            <w:r>
              <w:rPr>
                <w:rFonts w:hint="eastAsia" w:ascii="宋体" w:hAnsi="宋体" w:eastAsia="宋体"/>
                <w:b/>
                <w:color w:val="auto"/>
                <w:szCs w:val="21"/>
                <w:highlight w:val="none"/>
                <w:lang w:val="zh-CN"/>
              </w:rPr>
              <w:t>业主联系方式</w:t>
            </w:r>
          </w:p>
        </w:tc>
        <w:tc>
          <w:tcPr>
            <w:tcW w:w="1837" w:type="dxa"/>
            <w:vAlign w:val="center"/>
          </w:tcPr>
          <w:p w14:paraId="03317562">
            <w:pPr>
              <w:keepNext w:val="0"/>
              <w:keepLines w:val="0"/>
              <w:pageBreakBefore w:val="0"/>
              <w:widowControl/>
              <w:kinsoku/>
              <w:wordWrap/>
              <w:overflowPunct/>
              <w:topLinePunct w:val="0"/>
              <w:autoSpaceDE w:val="0"/>
              <w:autoSpaceDN w:val="0"/>
              <w:bidi w:val="0"/>
              <w:snapToGrid/>
              <w:spacing w:after="0" w:line="360" w:lineRule="auto"/>
              <w:jc w:val="center"/>
              <w:rPr>
                <w:rFonts w:hint="default" w:ascii="宋体" w:hAnsi="宋体" w:eastAsia="宋体"/>
                <w:b/>
                <w:color w:val="auto"/>
                <w:szCs w:val="21"/>
                <w:highlight w:val="none"/>
                <w:lang w:val="en-US" w:eastAsia="zh-CN"/>
              </w:rPr>
            </w:pPr>
            <w:r>
              <w:rPr>
                <w:rFonts w:hint="eastAsia" w:ascii="宋体" w:hAnsi="宋体"/>
                <w:b/>
                <w:color w:val="auto"/>
                <w:szCs w:val="21"/>
                <w:highlight w:val="none"/>
                <w:lang w:val="en-US" w:eastAsia="zh-CN"/>
              </w:rPr>
              <w:t>合同内容</w:t>
            </w:r>
          </w:p>
        </w:tc>
        <w:tc>
          <w:tcPr>
            <w:tcW w:w="1070" w:type="dxa"/>
            <w:vAlign w:val="center"/>
          </w:tcPr>
          <w:p w14:paraId="0921BBCE">
            <w:pPr>
              <w:keepNext w:val="0"/>
              <w:keepLines w:val="0"/>
              <w:pageBreakBefore w:val="0"/>
              <w:widowControl/>
              <w:kinsoku/>
              <w:wordWrap/>
              <w:overflowPunct/>
              <w:topLinePunct w:val="0"/>
              <w:autoSpaceDE w:val="0"/>
              <w:autoSpaceDN w:val="0"/>
              <w:bidi w:val="0"/>
              <w:snapToGrid/>
              <w:spacing w:after="0" w:line="360" w:lineRule="auto"/>
              <w:jc w:val="center"/>
              <w:rPr>
                <w:rFonts w:hint="eastAsia" w:ascii="宋体" w:hAnsi="宋体" w:eastAsia="宋体"/>
                <w:b/>
                <w:color w:val="auto"/>
                <w:szCs w:val="21"/>
                <w:highlight w:val="none"/>
              </w:rPr>
            </w:pPr>
            <w:r>
              <w:rPr>
                <w:rFonts w:hint="eastAsia" w:ascii="宋体" w:hAnsi="宋体" w:eastAsia="宋体"/>
                <w:b/>
                <w:color w:val="auto"/>
                <w:szCs w:val="21"/>
                <w:highlight w:val="none"/>
              </w:rPr>
              <w:t>合同金额</w:t>
            </w:r>
          </w:p>
        </w:tc>
        <w:tc>
          <w:tcPr>
            <w:tcW w:w="933" w:type="dxa"/>
            <w:vAlign w:val="center"/>
          </w:tcPr>
          <w:p w14:paraId="2874669A">
            <w:pPr>
              <w:keepNext w:val="0"/>
              <w:keepLines w:val="0"/>
              <w:pageBreakBefore w:val="0"/>
              <w:widowControl/>
              <w:kinsoku/>
              <w:wordWrap/>
              <w:overflowPunct/>
              <w:topLinePunct w:val="0"/>
              <w:autoSpaceDE w:val="0"/>
              <w:autoSpaceDN w:val="0"/>
              <w:bidi w:val="0"/>
              <w:snapToGrid/>
              <w:spacing w:after="0" w:line="360" w:lineRule="auto"/>
              <w:jc w:val="center"/>
              <w:rPr>
                <w:rFonts w:hint="eastAsia" w:ascii="宋体" w:hAnsi="宋体" w:eastAsia="宋体"/>
                <w:b/>
                <w:color w:val="auto"/>
                <w:szCs w:val="21"/>
                <w:highlight w:val="none"/>
                <w:lang w:val="zh-CN"/>
              </w:rPr>
            </w:pPr>
            <w:r>
              <w:rPr>
                <w:rFonts w:hint="eastAsia" w:ascii="宋体" w:hAnsi="宋体" w:eastAsia="宋体"/>
                <w:b/>
                <w:color w:val="auto"/>
                <w:szCs w:val="21"/>
                <w:highlight w:val="none"/>
                <w:lang w:val="zh-CN"/>
              </w:rPr>
              <w:t>备注</w:t>
            </w:r>
          </w:p>
        </w:tc>
      </w:tr>
      <w:tr w14:paraId="10BA6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649" w:type="dxa"/>
            <w:vAlign w:val="top"/>
          </w:tcPr>
          <w:p w14:paraId="1396DE4C">
            <w:pPr>
              <w:autoSpaceDE w:val="0"/>
              <w:autoSpaceDN w:val="0"/>
              <w:spacing w:line="360" w:lineRule="auto"/>
              <w:rPr>
                <w:rFonts w:hint="eastAsia" w:ascii="宋体" w:hAnsi="宋体" w:eastAsia="宋体"/>
                <w:color w:val="auto"/>
                <w:szCs w:val="21"/>
                <w:highlight w:val="none"/>
                <w:lang w:val="zh-CN"/>
              </w:rPr>
            </w:pPr>
          </w:p>
        </w:tc>
        <w:tc>
          <w:tcPr>
            <w:tcW w:w="1460" w:type="dxa"/>
            <w:vAlign w:val="top"/>
          </w:tcPr>
          <w:p w14:paraId="4DD795CB">
            <w:pPr>
              <w:autoSpaceDE w:val="0"/>
              <w:autoSpaceDN w:val="0"/>
              <w:spacing w:line="360" w:lineRule="auto"/>
              <w:rPr>
                <w:rFonts w:hint="eastAsia" w:ascii="宋体" w:hAnsi="宋体" w:eastAsia="宋体"/>
                <w:color w:val="auto"/>
                <w:szCs w:val="21"/>
                <w:highlight w:val="none"/>
                <w:lang w:val="zh-CN"/>
              </w:rPr>
            </w:pPr>
          </w:p>
        </w:tc>
        <w:tc>
          <w:tcPr>
            <w:tcW w:w="1470" w:type="dxa"/>
            <w:vAlign w:val="top"/>
          </w:tcPr>
          <w:p w14:paraId="32408DC0">
            <w:pPr>
              <w:autoSpaceDE w:val="0"/>
              <w:autoSpaceDN w:val="0"/>
              <w:spacing w:line="360" w:lineRule="auto"/>
              <w:rPr>
                <w:rFonts w:hint="eastAsia" w:ascii="宋体" w:hAnsi="宋体" w:eastAsia="宋体"/>
                <w:color w:val="auto"/>
                <w:szCs w:val="21"/>
                <w:highlight w:val="none"/>
                <w:lang w:val="zh-CN"/>
              </w:rPr>
            </w:pPr>
          </w:p>
        </w:tc>
        <w:tc>
          <w:tcPr>
            <w:tcW w:w="1510" w:type="dxa"/>
            <w:vAlign w:val="top"/>
          </w:tcPr>
          <w:p w14:paraId="3A4E8C1A">
            <w:pPr>
              <w:autoSpaceDE w:val="0"/>
              <w:autoSpaceDN w:val="0"/>
              <w:spacing w:line="360" w:lineRule="auto"/>
              <w:rPr>
                <w:rFonts w:hint="eastAsia" w:ascii="宋体" w:hAnsi="宋体" w:eastAsia="宋体"/>
                <w:color w:val="auto"/>
                <w:szCs w:val="21"/>
                <w:highlight w:val="none"/>
                <w:lang w:val="zh-CN"/>
              </w:rPr>
            </w:pPr>
          </w:p>
        </w:tc>
        <w:tc>
          <w:tcPr>
            <w:tcW w:w="1837" w:type="dxa"/>
            <w:vAlign w:val="top"/>
          </w:tcPr>
          <w:p w14:paraId="46A22B60">
            <w:pPr>
              <w:autoSpaceDE w:val="0"/>
              <w:autoSpaceDN w:val="0"/>
              <w:spacing w:line="360" w:lineRule="auto"/>
              <w:rPr>
                <w:rFonts w:hint="eastAsia" w:ascii="宋体" w:hAnsi="宋体" w:eastAsia="宋体"/>
                <w:color w:val="auto"/>
                <w:szCs w:val="21"/>
                <w:highlight w:val="none"/>
                <w:lang w:val="zh-CN"/>
              </w:rPr>
            </w:pPr>
          </w:p>
        </w:tc>
        <w:tc>
          <w:tcPr>
            <w:tcW w:w="1070" w:type="dxa"/>
            <w:vAlign w:val="top"/>
          </w:tcPr>
          <w:p w14:paraId="719931F8">
            <w:pPr>
              <w:autoSpaceDE w:val="0"/>
              <w:autoSpaceDN w:val="0"/>
              <w:spacing w:line="360" w:lineRule="auto"/>
              <w:rPr>
                <w:rFonts w:hint="eastAsia" w:ascii="宋体" w:hAnsi="宋体" w:eastAsia="宋体"/>
                <w:color w:val="auto"/>
                <w:szCs w:val="21"/>
                <w:highlight w:val="none"/>
                <w:lang w:val="zh-CN"/>
              </w:rPr>
            </w:pPr>
          </w:p>
        </w:tc>
        <w:tc>
          <w:tcPr>
            <w:tcW w:w="933" w:type="dxa"/>
            <w:vAlign w:val="top"/>
          </w:tcPr>
          <w:p w14:paraId="247A9D06">
            <w:pPr>
              <w:autoSpaceDE w:val="0"/>
              <w:autoSpaceDN w:val="0"/>
              <w:spacing w:line="360" w:lineRule="auto"/>
              <w:rPr>
                <w:rFonts w:hint="eastAsia" w:ascii="宋体" w:hAnsi="宋体" w:eastAsia="宋体"/>
                <w:color w:val="auto"/>
                <w:szCs w:val="21"/>
                <w:highlight w:val="none"/>
                <w:lang w:val="zh-CN"/>
              </w:rPr>
            </w:pPr>
          </w:p>
        </w:tc>
      </w:tr>
      <w:tr w14:paraId="50D99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649" w:type="dxa"/>
            <w:vAlign w:val="top"/>
          </w:tcPr>
          <w:p w14:paraId="04068656">
            <w:pPr>
              <w:autoSpaceDE w:val="0"/>
              <w:autoSpaceDN w:val="0"/>
              <w:spacing w:line="360" w:lineRule="auto"/>
              <w:rPr>
                <w:rFonts w:hint="eastAsia" w:ascii="宋体" w:hAnsi="宋体" w:eastAsia="宋体"/>
                <w:color w:val="auto"/>
                <w:szCs w:val="21"/>
                <w:highlight w:val="none"/>
                <w:lang w:val="zh-CN"/>
              </w:rPr>
            </w:pPr>
          </w:p>
        </w:tc>
        <w:tc>
          <w:tcPr>
            <w:tcW w:w="1460" w:type="dxa"/>
            <w:vAlign w:val="top"/>
          </w:tcPr>
          <w:p w14:paraId="61354E9B">
            <w:pPr>
              <w:autoSpaceDE w:val="0"/>
              <w:autoSpaceDN w:val="0"/>
              <w:spacing w:line="360" w:lineRule="auto"/>
              <w:rPr>
                <w:rFonts w:hint="eastAsia" w:ascii="宋体" w:hAnsi="宋体" w:eastAsia="宋体"/>
                <w:color w:val="auto"/>
                <w:szCs w:val="21"/>
                <w:highlight w:val="none"/>
                <w:lang w:val="zh-CN"/>
              </w:rPr>
            </w:pPr>
          </w:p>
        </w:tc>
        <w:tc>
          <w:tcPr>
            <w:tcW w:w="1470" w:type="dxa"/>
            <w:vAlign w:val="top"/>
          </w:tcPr>
          <w:p w14:paraId="15D6369B">
            <w:pPr>
              <w:autoSpaceDE w:val="0"/>
              <w:autoSpaceDN w:val="0"/>
              <w:spacing w:line="360" w:lineRule="auto"/>
              <w:rPr>
                <w:rFonts w:hint="eastAsia" w:ascii="宋体" w:hAnsi="宋体" w:eastAsia="宋体"/>
                <w:color w:val="auto"/>
                <w:szCs w:val="21"/>
                <w:highlight w:val="none"/>
                <w:lang w:val="zh-CN"/>
              </w:rPr>
            </w:pPr>
          </w:p>
        </w:tc>
        <w:tc>
          <w:tcPr>
            <w:tcW w:w="1510" w:type="dxa"/>
            <w:vAlign w:val="top"/>
          </w:tcPr>
          <w:p w14:paraId="21463F8C">
            <w:pPr>
              <w:autoSpaceDE w:val="0"/>
              <w:autoSpaceDN w:val="0"/>
              <w:spacing w:line="360" w:lineRule="auto"/>
              <w:rPr>
                <w:rFonts w:hint="eastAsia" w:ascii="宋体" w:hAnsi="宋体" w:eastAsia="宋体"/>
                <w:color w:val="auto"/>
                <w:szCs w:val="21"/>
                <w:highlight w:val="none"/>
                <w:lang w:val="zh-CN"/>
              </w:rPr>
            </w:pPr>
          </w:p>
        </w:tc>
        <w:tc>
          <w:tcPr>
            <w:tcW w:w="1837" w:type="dxa"/>
            <w:vAlign w:val="top"/>
          </w:tcPr>
          <w:p w14:paraId="0295CA1C">
            <w:pPr>
              <w:autoSpaceDE w:val="0"/>
              <w:autoSpaceDN w:val="0"/>
              <w:spacing w:line="360" w:lineRule="auto"/>
              <w:rPr>
                <w:rFonts w:hint="eastAsia" w:ascii="宋体" w:hAnsi="宋体" w:eastAsia="宋体"/>
                <w:color w:val="auto"/>
                <w:szCs w:val="21"/>
                <w:highlight w:val="none"/>
                <w:lang w:val="zh-CN"/>
              </w:rPr>
            </w:pPr>
          </w:p>
        </w:tc>
        <w:tc>
          <w:tcPr>
            <w:tcW w:w="1070" w:type="dxa"/>
            <w:vAlign w:val="top"/>
          </w:tcPr>
          <w:p w14:paraId="58E896E9">
            <w:pPr>
              <w:autoSpaceDE w:val="0"/>
              <w:autoSpaceDN w:val="0"/>
              <w:spacing w:line="360" w:lineRule="auto"/>
              <w:rPr>
                <w:rFonts w:hint="eastAsia" w:ascii="宋体" w:hAnsi="宋体" w:eastAsia="宋体"/>
                <w:color w:val="auto"/>
                <w:szCs w:val="21"/>
                <w:highlight w:val="none"/>
                <w:lang w:val="zh-CN"/>
              </w:rPr>
            </w:pPr>
          </w:p>
        </w:tc>
        <w:tc>
          <w:tcPr>
            <w:tcW w:w="933" w:type="dxa"/>
            <w:vAlign w:val="top"/>
          </w:tcPr>
          <w:p w14:paraId="60A7E64D">
            <w:pPr>
              <w:autoSpaceDE w:val="0"/>
              <w:autoSpaceDN w:val="0"/>
              <w:spacing w:line="360" w:lineRule="auto"/>
              <w:rPr>
                <w:rFonts w:hint="eastAsia" w:ascii="宋体" w:hAnsi="宋体" w:eastAsia="宋体"/>
                <w:color w:val="auto"/>
                <w:szCs w:val="21"/>
                <w:highlight w:val="none"/>
                <w:lang w:val="zh-CN"/>
              </w:rPr>
            </w:pPr>
          </w:p>
        </w:tc>
      </w:tr>
      <w:tr w14:paraId="43494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49" w:type="dxa"/>
            <w:vAlign w:val="top"/>
          </w:tcPr>
          <w:p w14:paraId="1B8CF639">
            <w:pPr>
              <w:autoSpaceDE w:val="0"/>
              <w:autoSpaceDN w:val="0"/>
              <w:spacing w:line="360" w:lineRule="auto"/>
              <w:rPr>
                <w:rFonts w:hint="eastAsia" w:ascii="宋体" w:hAnsi="宋体" w:eastAsia="宋体"/>
                <w:color w:val="auto"/>
                <w:szCs w:val="21"/>
                <w:highlight w:val="none"/>
                <w:lang w:val="zh-CN"/>
              </w:rPr>
            </w:pPr>
          </w:p>
        </w:tc>
        <w:tc>
          <w:tcPr>
            <w:tcW w:w="1460" w:type="dxa"/>
            <w:vAlign w:val="top"/>
          </w:tcPr>
          <w:p w14:paraId="129C155F">
            <w:pPr>
              <w:autoSpaceDE w:val="0"/>
              <w:autoSpaceDN w:val="0"/>
              <w:spacing w:line="360" w:lineRule="auto"/>
              <w:rPr>
                <w:rFonts w:hint="eastAsia" w:ascii="宋体" w:hAnsi="宋体" w:eastAsia="宋体"/>
                <w:color w:val="auto"/>
                <w:szCs w:val="21"/>
                <w:highlight w:val="none"/>
                <w:lang w:val="zh-CN"/>
              </w:rPr>
            </w:pPr>
          </w:p>
        </w:tc>
        <w:tc>
          <w:tcPr>
            <w:tcW w:w="1470" w:type="dxa"/>
            <w:vAlign w:val="top"/>
          </w:tcPr>
          <w:p w14:paraId="1150E2CC">
            <w:pPr>
              <w:autoSpaceDE w:val="0"/>
              <w:autoSpaceDN w:val="0"/>
              <w:spacing w:line="360" w:lineRule="auto"/>
              <w:rPr>
                <w:rFonts w:hint="eastAsia" w:ascii="宋体" w:hAnsi="宋体" w:eastAsia="宋体"/>
                <w:color w:val="auto"/>
                <w:szCs w:val="21"/>
                <w:highlight w:val="none"/>
                <w:lang w:val="zh-CN"/>
              </w:rPr>
            </w:pPr>
          </w:p>
        </w:tc>
        <w:tc>
          <w:tcPr>
            <w:tcW w:w="1510" w:type="dxa"/>
            <w:vAlign w:val="top"/>
          </w:tcPr>
          <w:p w14:paraId="3AAE6C53">
            <w:pPr>
              <w:autoSpaceDE w:val="0"/>
              <w:autoSpaceDN w:val="0"/>
              <w:spacing w:line="360" w:lineRule="auto"/>
              <w:rPr>
                <w:rFonts w:hint="eastAsia" w:ascii="宋体" w:hAnsi="宋体" w:eastAsia="宋体"/>
                <w:color w:val="auto"/>
                <w:szCs w:val="21"/>
                <w:highlight w:val="none"/>
                <w:lang w:val="zh-CN"/>
              </w:rPr>
            </w:pPr>
          </w:p>
        </w:tc>
        <w:tc>
          <w:tcPr>
            <w:tcW w:w="1837" w:type="dxa"/>
            <w:vAlign w:val="top"/>
          </w:tcPr>
          <w:p w14:paraId="3F10093D">
            <w:pPr>
              <w:autoSpaceDE w:val="0"/>
              <w:autoSpaceDN w:val="0"/>
              <w:spacing w:line="360" w:lineRule="auto"/>
              <w:rPr>
                <w:rFonts w:hint="eastAsia" w:ascii="宋体" w:hAnsi="宋体" w:eastAsia="宋体"/>
                <w:color w:val="auto"/>
                <w:szCs w:val="21"/>
                <w:highlight w:val="none"/>
                <w:lang w:val="zh-CN"/>
              </w:rPr>
            </w:pPr>
          </w:p>
        </w:tc>
        <w:tc>
          <w:tcPr>
            <w:tcW w:w="1070" w:type="dxa"/>
            <w:vAlign w:val="top"/>
          </w:tcPr>
          <w:p w14:paraId="7AC187B2">
            <w:pPr>
              <w:autoSpaceDE w:val="0"/>
              <w:autoSpaceDN w:val="0"/>
              <w:spacing w:line="360" w:lineRule="auto"/>
              <w:rPr>
                <w:rFonts w:hint="eastAsia" w:ascii="宋体" w:hAnsi="宋体" w:eastAsia="宋体"/>
                <w:color w:val="auto"/>
                <w:szCs w:val="21"/>
                <w:highlight w:val="none"/>
                <w:lang w:val="zh-CN"/>
              </w:rPr>
            </w:pPr>
          </w:p>
        </w:tc>
        <w:tc>
          <w:tcPr>
            <w:tcW w:w="933" w:type="dxa"/>
            <w:vAlign w:val="top"/>
          </w:tcPr>
          <w:p w14:paraId="60804403">
            <w:pPr>
              <w:autoSpaceDE w:val="0"/>
              <w:autoSpaceDN w:val="0"/>
              <w:spacing w:line="360" w:lineRule="auto"/>
              <w:rPr>
                <w:rFonts w:hint="eastAsia" w:ascii="宋体" w:hAnsi="宋体" w:eastAsia="宋体"/>
                <w:color w:val="auto"/>
                <w:szCs w:val="21"/>
                <w:highlight w:val="none"/>
                <w:lang w:val="zh-CN"/>
              </w:rPr>
            </w:pPr>
          </w:p>
        </w:tc>
      </w:tr>
      <w:tr w14:paraId="550E8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49" w:type="dxa"/>
            <w:vAlign w:val="top"/>
          </w:tcPr>
          <w:p w14:paraId="2EB970BF">
            <w:pPr>
              <w:autoSpaceDE w:val="0"/>
              <w:autoSpaceDN w:val="0"/>
              <w:spacing w:line="360" w:lineRule="auto"/>
              <w:rPr>
                <w:rFonts w:hint="eastAsia" w:ascii="宋体" w:hAnsi="宋体" w:eastAsia="宋体"/>
                <w:color w:val="auto"/>
                <w:szCs w:val="21"/>
                <w:highlight w:val="none"/>
                <w:lang w:val="zh-CN"/>
              </w:rPr>
            </w:pPr>
          </w:p>
        </w:tc>
        <w:tc>
          <w:tcPr>
            <w:tcW w:w="1460" w:type="dxa"/>
            <w:vAlign w:val="top"/>
          </w:tcPr>
          <w:p w14:paraId="27B37C77">
            <w:pPr>
              <w:autoSpaceDE w:val="0"/>
              <w:autoSpaceDN w:val="0"/>
              <w:spacing w:line="360" w:lineRule="auto"/>
              <w:rPr>
                <w:rFonts w:hint="eastAsia" w:ascii="宋体" w:hAnsi="宋体" w:eastAsia="宋体"/>
                <w:color w:val="auto"/>
                <w:szCs w:val="21"/>
                <w:highlight w:val="none"/>
                <w:lang w:val="zh-CN"/>
              </w:rPr>
            </w:pPr>
          </w:p>
        </w:tc>
        <w:tc>
          <w:tcPr>
            <w:tcW w:w="1470" w:type="dxa"/>
            <w:vAlign w:val="top"/>
          </w:tcPr>
          <w:p w14:paraId="0BE9FC7A">
            <w:pPr>
              <w:autoSpaceDE w:val="0"/>
              <w:autoSpaceDN w:val="0"/>
              <w:spacing w:line="360" w:lineRule="auto"/>
              <w:rPr>
                <w:rFonts w:hint="eastAsia" w:ascii="宋体" w:hAnsi="宋体" w:eastAsia="宋体"/>
                <w:color w:val="auto"/>
                <w:szCs w:val="21"/>
                <w:highlight w:val="none"/>
                <w:lang w:val="zh-CN"/>
              </w:rPr>
            </w:pPr>
          </w:p>
        </w:tc>
        <w:tc>
          <w:tcPr>
            <w:tcW w:w="1510" w:type="dxa"/>
            <w:vAlign w:val="top"/>
          </w:tcPr>
          <w:p w14:paraId="08A311F6">
            <w:pPr>
              <w:autoSpaceDE w:val="0"/>
              <w:autoSpaceDN w:val="0"/>
              <w:spacing w:line="360" w:lineRule="auto"/>
              <w:rPr>
                <w:rFonts w:hint="eastAsia" w:ascii="宋体" w:hAnsi="宋体" w:eastAsia="宋体"/>
                <w:color w:val="auto"/>
                <w:szCs w:val="21"/>
                <w:highlight w:val="none"/>
                <w:lang w:val="zh-CN"/>
              </w:rPr>
            </w:pPr>
          </w:p>
        </w:tc>
        <w:tc>
          <w:tcPr>
            <w:tcW w:w="1837" w:type="dxa"/>
            <w:vAlign w:val="top"/>
          </w:tcPr>
          <w:p w14:paraId="22C20562">
            <w:pPr>
              <w:autoSpaceDE w:val="0"/>
              <w:autoSpaceDN w:val="0"/>
              <w:spacing w:line="360" w:lineRule="auto"/>
              <w:rPr>
                <w:rFonts w:hint="eastAsia" w:ascii="宋体" w:hAnsi="宋体" w:eastAsia="宋体"/>
                <w:color w:val="auto"/>
                <w:szCs w:val="21"/>
                <w:highlight w:val="none"/>
                <w:lang w:val="zh-CN"/>
              </w:rPr>
            </w:pPr>
          </w:p>
        </w:tc>
        <w:tc>
          <w:tcPr>
            <w:tcW w:w="1070" w:type="dxa"/>
            <w:vAlign w:val="top"/>
          </w:tcPr>
          <w:p w14:paraId="2313BA57">
            <w:pPr>
              <w:autoSpaceDE w:val="0"/>
              <w:autoSpaceDN w:val="0"/>
              <w:spacing w:line="360" w:lineRule="auto"/>
              <w:rPr>
                <w:rFonts w:hint="eastAsia" w:ascii="宋体" w:hAnsi="宋体" w:eastAsia="宋体"/>
                <w:color w:val="auto"/>
                <w:szCs w:val="21"/>
                <w:highlight w:val="none"/>
                <w:lang w:val="zh-CN"/>
              </w:rPr>
            </w:pPr>
          </w:p>
        </w:tc>
        <w:tc>
          <w:tcPr>
            <w:tcW w:w="933" w:type="dxa"/>
            <w:vAlign w:val="top"/>
          </w:tcPr>
          <w:p w14:paraId="694CC8F5">
            <w:pPr>
              <w:autoSpaceDE w:val="0"/>
              <w:autoSpaceDN w:val="0"/>
              <w:spacing w:line="360" w:lineRule="auto"/>
              <w:rPr>
                <w:rFonts w:hint="eastAsia" w:ascii="宋体" w:hAnsi="宋体" w:eastAsia="宋体"/>
                <w:color w:val="auto"/>
                <w:szCs w:val="21"/>
                <w:highlight w:val="none"/>
                <w:lang w:val="zh-CN"/>
              </w:rPr>
            </w:pPr>
          </w:p>
        </w:tc>
      </w:tr>
      <w:tr w14:paraId="71C60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49" w:type="dxa"/>
            <w:vAlign w:val="top"/>
          </w:tcPr>
          <w:p w14:paraId="422D92D3">
            <w:pPr>
              <w:autoSpaceDE w:val="0"/>
              <w:autoSpaceDN w:val="0"/>
              <w:spacing w:line="360" w:lineRule="auto"/>
              <w:rPr>
                <w:rFonts w:hint="eastAsia" w:ascii="宋体" w:hAnsi="宋体" w:eastAsia="宋体"/>
                <w:color w:val="auto"/>
                <w:szCs w:val="21"/>
                <w:highlight w:val="none"/>
                <w:lang w:val="zh-CN"/>
              </w:rPr>
            </w:pPr>
          </w:p>
        </w:tc>
        <w:tc>
          <w:tcPr>
            <w:tcW w:w="1460" w:type="dxa"/>
            <w:vAlign w:val="top"/>
          </w:tcPr>
          <w:p w14:paraId="1615E5CE">
            <w:pPr>
              <w:autoSpaceDE w:val="0"/>
              <w:autoSpaceDN w:val="0"/>
              <w:spacing w:line="360" w:lineRule="auto"/>
              <w:rPr>
                <w:rFonts w:hint="eastAsia" w:ascii="宋体" w:hAnsi="宋体" w:eastAsia="宋体"/>
                <w:color w:val="auto"/>
                <w:szCs w:val="21"/>
                <w:highlight w:val="none"/>
                <w:lang w:val="zh-CN"/>
              </w:rPr>
            </w:pPr>
          </w:p>
        </w:tc>
        <w:tc>
          <w:tcPr>
            <w:tcW w:w="1470" w:type="dxa"/>
            <w:vAlign w:val="top"/>
          </w:tcPr>
          <w:p w14:paraId="220A0B7C">
            <w:pPr>
              <w:autoSpaceDE w:val="0"/>
              <w:autoSpaceDN w:val="0"/>
              <w:spacing w:line="360" w:lineRule="auto"/>
              <w:rPr>
                <w:rFonts w:hint="eastAsia" w:ascii="宋体" w:hAnsi="宋体" w:eastAsia="宋体"/>
                <w:color w:val="auto"/>
                <w:szCs w:val="21"/>
                <w:highlight w:val="none"/>
                <w:lang w:val="zh-CN"/>
              </w:rPr>
            </w:pPr>
          </w:p>
        </w:tc>
        <w:tc>
          <w:tcPr>
            <w:tcW w:w="1510" w:type="dxa"/>
            <w:vAlign w:val="top"/>
          </w:tcPr>
          <w:p w14:paraId="5E653FFA">
            <w:pPr>
              <w:autoSpaceDE w:val="0"/>
              <w:autoSpaceDN w:val="0"/>
              <w:spacing w:line="360" w:lineRule="auto"/>
              <w:rPr>
                <w:rFonts w:hint="eastAsia" w:ascii="宋体" w:hAnsi="宋体" w:eastAsia="宋体"/>
                <w:color w:val="auto"/>
                <w:szCs w:val="21"/>
                <w:highlight w:val="none"/>
                <w:lang w:val="zh-CN"/>
              </w:rPr>
            </w:pPr>
          </w:p>
        </w:tc>
        <w:tc>
          <w:tcPr>
            <w:tcW w:w="1837" w:type="dxa"/>
            <w:vAlign w:val="top"/>
          </w:tcPr>
          <w:p w14:paraId="32B009EF">
            <w:pPr>
              <w:autoSpaceDE w:val="0"/>
              <w:autoSpaceDN w:val="0"/>
              <w:spacing w:line="360" w:lineRule="auto"/>
              <w:rPr>
                <w:rFonts w:hint="eastAsia" w:ascii="宋体" w:hAnsi="宋体" w:eastAsia="宋体"/>
                <w:color w:val="auto"/>
                <w:szCs w:val="21"/>
                <w:highlight w:val="none"/>
                <w:lang w:val="zh-CN"/>
              </w:rPr>
            </w:pPr>
          </w:p>
        </w:tc>
        <w:tc>
          <w:tcPr>
            <w:tcW w:w="1070" w:type="dxa"/>
            <w:vAlign w:val="top"/>
          </w:tcPr>
          <w:p w14:paraId="2E4E2420">
            <w:pPr>
              <w:autoSpaceDE w:val="0"/>
              <w:autoSpaceDN w:val="0"/>
              <w:spacing w:line="360" w:lineRule="auto"/>
              <w:rPr>
                <w:rFonts w:hint="eastAsia" w:ascii="宋体" w:hAnsi="宋体" w:eastAsia="宋体"/>
                <w:color w:val="auto"/>
                <w:szCs w:val="21"/>
                <w:highlight w:val="none"/>
                <w:lang w:val="zh-CN"/>
              </w:rPr>
            </w:pPr>
          </w:p>
        </w:tc>
        <w:tc>
          <w:tcPr>
            <w:tcW w:w="933" w:type="dxa"/>
            <w:vAlign w:val="top"/>
          </w:tcPr>
          <w:p w14:paraId="734BEB3A">
            <w:pPr>
              <w:autoSpaceDE w:val="0"/>
              <w:autoSpaceDN w:val="0"/>
              <w:spacing w:line="360" w:lineRule="auto"/>
              <w:rPr>
                <w:rFonts w:hint="eastAsia" w:ascii="宋体" w:hAnsi="宋体" w:eastAsia="宋体"/>
                <w:color w:val="auto"/>
                <w:szCs w:val="21"/>
                <w:highlight w:val="none"/>
                <w:lang w:val="zh-CN"/>
              </w:rPr>
            </w:pPr>
          </w:p>
        </w:tc>
      </w:tr>
    </w:tbl>
    <w:p w14:paraId="1ED6520E">
      <w:pPr>
        <w:spacing w:line="360" w:lineRule="auto"/>
        <w:rPr>
          <w:rFonts w:hint="eastAsia" w:ascii="宋体" w:hAnsi="宋体"/>
          <w:color w:val="auto"/>
          <w:szCs w:val="21"/>
          <w:highlight w:val="none"/>
          <w:lang w:val="en-US" w:eastAsia="zh-CN"/>
        </w:rPr>
      </w:pPr>
    </w:p>
    <w:p w14:paraId="3C84AB8D">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注：提供合同复印件。行数自行添加或删减。</w:t>
      </w:r>
    </w:p>
    <w:p w14:paraId="0AC6CD37">
      <w:pPr>
        <w:widowControl/>
        <w:shd w:val="clear" w:color="auto" w:fill="FFFFFF"/>
        <w:spacing w:line="360" w:lineRule="auto"/>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供应商（盖章）:</w:t>
      </w:r>
      <w:r>
        <w:rPr>
          <w:rFonts w:hint="eastAsia" w:ascii="宋体" w:hAnsi="宋体" w:eastAsia="宋体"/>
          <w:color w:val="auto"/>
          <w:kern w:val="0"/>
          <w:szCs w:val="21"/>
          <w:highlight w:val="none"/>
          <w:u w:val="single"/>
        </w:rPr>
        <w:t xml:space="preserve">            </w:t>
      </w:r>
    </w:p>
    <w:p w14:paraId="73AD5DD8">
      <w:pPr>
        <w:widowControl/>
        <w:shd w:val="clear" w:color="auto" w:fill="FFFFFF"/>
        <w:spacing w:line="360" w:lineRule="auto"/>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法定代表人或其授权代表（签字）：</w:t>
      </w:r>
      <w:r>
        <w:rPr>
          <w:rFonts w:hint="eastAsia" w:ascii="宋体" w:hAnsi="宋体" w:eastAsia="宋体"/>
          <w:color w:val="auto"/>
          <w:kern w:val="0"/>
          <w:szCs w:val="21"/>
          <w:highlight w:val="none"/>
          <w:u w:val="single"/>
        </w:rPr>
        <w:t>          </w:t>
      </w:r>
    </w:p>
    <w:p w14:paraId="455C0931">
      <w:pPr>
        <w:widowControl/>
        <w:shd w:val="clear" w:color="auto" w:fill="FFFFFF"/>
        <w:spacing w:line="360" w:lineRule="auto"/>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日    期：   年    月    日</w:t>
      </w:r>
    </w:p>
    <w:p w14:paraId="79C05089">
      <w:pPr>
        <w:pBdr>
          <w:top w:val="none" w:color="auto" w:sz="0" w:space="0"/>
          <w:left w:val="none" w:color="auto" w:sz="0" w:space="0"/>
          <w:bottom w:val="none" w:color="auto" w:sz="0" w:space="0"/>
          <w:right w:val="none" w:color="auto" w:sz="0" w:space="0"/>
        </w:pBdr>
        <w:spacing w:after="0" w:line="360" w:lineRule="auto"/>
        <w:rPr>
          <w:rFonts w:ascii="Times New Roman" w:hAnsi="Times New Roman" w:eastAsia="宋体"/>
          <w:color w:val="auto"/>
          <w:highlight w:val="none"/>
          <w:lang w:eastAsia="zh-CN"/>
        </w:rPr>
      </w:pPr>
      <w:r>
        <w:rPr>
          <w:rFonts w:ascii="Times New Roman" w:hAnsi="Times New Roman" w:eastAsia="宋体"/>
          <w:color w:val="auto"/>
          <w:highlight w:val="none"/>
          <w:lang w:eastAsia="zh-CN"/>
        </w:rPr>
        <w:br w:type="page"/>
      </w:r>
    </w:p>
    <w:p w14:paraId="0672A35A">
      <w:pPr>
        <w:pBdr>
          <w:top w:val="none" w:color="auto" w:sz="0" w:space="0"/>
          <w:left w:val="none" w:color="auto" w:sz="0" w:space="0"/>
          <w:bottom w:val="none" w:color="auto" w:sz="0" w:space="0"/>
          <w:right w:val="none" w:color="auto" w:sz="0" w:space="0"/>
        </w:pBdr>
        <w:spacing w:after="0" w:line="360" w:lineRule="auto"/>
        <w:ind w:firstLine="3011"/>
        <w:rPr>
          <w:rFonts w:hint="eastAsia" w:ascii="Times New Roman" w:hAnsi="Times New Roman" w:eastAsia="宋体"/>
          <w:b/>
          <w:color w:val="auto"/>
          <w:sz w:val="32"/>
          <w:highlight w:val="none"/>
          <w:lang w:val="en-US" w:eastAsia="zh-CN"/>
        </w:rPr>
      </w:pPr>
      <w:r>
        <w:rPr>
          <w:rFonts w:hint="eastAsia" w:ascii="Times New Roman" w:hAnsi="Times New Roman" w:eastAsia="宋体"/>
          <w:b/>
          <w:color w:val="auto"/>
          <w:sz w:val="32"/>
          <w:highlight w:val="none"/>
          <w:lang w:val="en-US" w:eastAsia="zh-CN"/>
        </w:rPr>
        <w:t>七</w:t>
      </w:r>
      <w:r>
        <w:rPr>
          <w:rFonts w:ascii="Times New Roman" w:hAnsi="Times New Roman" w:eastAsia="宋体"/>
          <w:b/>
          <w:color w:val="auto"/>
          <w:sz w:val="32"/>
          <w:highlight w:val="none"/>
          <w:lang w:eastAsia="zh-CN"/>
        </w:rPr>
        <w:t>、其他部分</w:t>
      </w:r>
    </w:p>
    <w:p w14:paraId="3EB8F6D6">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32"/>
          <w:highlight w:val="none"/>
          <w:lang w:eastAsia="zh-CN"/>
        </w:rPr>
      </w:pPr>
      <w:r>
        <w:rPr>
          <w:rFonts w:ascii="Times New Roman" w:hAnsi="Times New Roman" w:eastAsia="宋体"/>
          <w:b/>
          <w:color w:val="auto"/>
          <w:sz w:val="32"/>
          <w:highlight w:val="none"/>
          <w:lang w:eastAsia="zh-CN"/>
        </w:rPr>
        <w:t>中小企业声明函（服务类）</w:t>
      </w:r>
    </w:p>
    <w:p w14:paraId="4FDBCE2E">
      <w:pPr>
        <w:pBdr>
          <w:top w:val="none" w:color="auto" w:sz="0" w:space="0"/>
          <w:left w:val="none" w:color="auto" w:sz="0" w:space="0"/>
          <w:bottom w:val="none" w:color="auto" w:sz="0" w:space="0"/>
          <w:right w:val="none" w:color="auto" w:sz="0" w:space="0"/>
        </w:pBdr>
        <w:spacing w:after="0" w:line="360" w:lineRule="auto"/>
        <w:ind w:firstLine="584"/>
        <w:rPr>
          <w:rFonts w:ascii="Times New Roman" w:hAnsi="Times New Roman" w:eastAsia="宋体"/>
          <w:color w:val="auto"/>
          <w:spacing w:val="6"/>
          <w:sz w:val="24"/>
          <w:highlight w:val="none"/>
          <w:lang w:eastAsia="zh-CN"/>
        </w:rPr>
      </w:pPr>
      <w:r>
        <w:rPr>
          <w:rFonts w:ascii="Times New Roman" w:hAnsi="Times New Roman" w:eastAsia="宋体"/>
          <w:color w:val="auto"/>
          <w:spacing w:val="6"/>
          <w:sz w:val="24"/>
          <w:highlight w:val="none"/>
          <w:lang w:eastAsia="zh-CN"/>
        </w:rPr>
        <w:t>本公司郑重声明，根据《政府采购促进中小企业发展管理办法》（财库﹝2020﹞46号）的规定，本公司（联合体）参加</w:t>
      </w:r>
      <w:r>
        <w:rPr>
          <w:rFonts w:ascii="Times New Roman" w:hAnsi="Times New Roman" w:eastAsia="宋体"/>
          <w:color w:val="auto"/>
          <w:spacing w:val="6"/>
          <w:sz w:val="24"/>
          <w:highlight w:val="none"/>
          <w:u w:val="single"/>
          <w:lang w:eastAsia="zh-CN"/>
        </w:rPr>
        <w:t>（单位名称）</w:t>
      </w:r>
      <w:r>
        <w:rPr>
          <w:rFonts w:ascii="Times New Roman" w:hAnsi="Times New Roman" w:eastAsia="宋体"/>
          <w:color w:val="auto"/>
          <w:spacing w:val="6"/>
          <w:sz w:val="24"/>
          <w:highlight w:val="none"/>
          <w:lang w:eastAsia="zh-CN"/>
        </w:rPr>
        <w:t>的</w:t>
      </w:r>
      <w:r>
        <w:rPr>
          <w:rFonts w:ascii="Times New Roman" w:hAnsi="Times New Roman" w:eastAsia="宋体"/>
          <w:color w:val="auto"/>
          <w:spacing w:val="6"/>
          <w:sz w:val="24"/>
          <w:highlight w:val="none"/>
          <w:u w:val="single"/>
          <w:lang w:eastAsia="zh-CN"/>
        </w:rPr>
        <w:t>（项目名称）</w:t>
      </w:r>
      <w:r>
        <w:rPr>
          <w:rFonts w:ascii="Times New Roman" w:hAnsi="Times New Roman" w:eastAsia="宋体"/>
          <w:color w:val="auto"/>
          <w:spacing w:val="6"/>
          <w:sz w:val="24"/>
          <w:highlight w:val="none"/>
          <w:lang w:eastAsia="zh-CN"/>
        </w:rPr>
        <w:t xml:space="preserve">采购活动，服务全部由符合政策要求的中小企业承接。相关企业（含联合体中的中小企业、签订分包意向协议的中小企业）的具体情况如下：  </w:t>
      </w:r>
    </w:p>
    <w:p w14:paraId="2B1C3F66">
      <w:pPr>
        <w:pBdr>
          <w:top w:val="none" w:color="auto" w:sz="0" w:space="0"/>
          <w:left w:val="none" w:color="auto" w:sz="0" w:space="0"/>
          <w:bottom w:val="none" w:color="auto" w:sz="0" w:space="0"/>
          <w:right w:val="none" w:color="auto" w:sz="0" w:space="0"/>
        </w:pBdr>
        <w:spacing w:after="0" w:line="360" w:lineRule="auto"/>
        <w:ind w:firstLine="584"/>
        <w:rPr>
          <w:rFonts w:ascii="Times New Roman" w:hAnsi="Times New Roman" w:eastAsia="宋体"/>
          <w:color w:val="auto"/>
          <w:spacing w:val="6"/>
          <w:sz w:val="24"/>
          <w:highlight w:val="none"/>
          <w:lang w:eastAsia="zh-CN"/>
        </w:rPr>
      </w:pPr>
      <w:r>
        <w:rPr>
          <w:rFonts w:ascii="Times New Roman" w:hAnsi="Times New Roman" w:eastAsia="宋体"/>
          <w:color w:val="auto"/>
          <w:spacing w:val="6"/>
          <w:sz w:val="24"/>
          <w:highlight w:val="none"/>
          <w:lang w:eastAsia="zh-CN"/>
        </w:rPr>
        <w:t>1.</w:t>
      </w:r>
      <w:r>
        <w:rPr>
          <w:rFonts w:ascii="Times New Roman" w:hAnsi="Times New Roman" w:eastAsia="宋体"/>
          <w:color w:val="auto"/>
          <w:spacing w:val="6"/>
          <w:sz w:val="24"/>
          <w:highlight w:val="none"/>
          <w:u w:val="single"/>
          <w:lang w:eastAsia="zh-CN"/>
        </w:rPr>
        <w:t>（标的名称）</w:t>
      </w:r>
      <w:r>
        <w:rPr>
          <w:rFonts w:ascii="Times New Roman" w:hAnsi="Times New Roman" w:eastAsia="宋体"/>
          <w:color w:val="auto"/>
          <w:spacing w:val="6"/>
          <w:sz w:val="24"/>
          <w:highlight w:val="none"/>
          <w:lang w:eastAsia="zh-CN"/>
        </w:rPr>
        <w:t>，属于（物业管理）行业；承接企业为</w:t>
      </w:r>
      <w:r>
        <w:rPr>
          <w:rFonts w:ascii="Times New Roman" w:hAnsi="Times New Roman" w:eastAsia="宋体"/>
          <w:color w:val="auto"/>
          <w:spacing w:val="6"/>
          <w:sz w:val="24"/>
          <w:highlight w:val="none"/>
          <w:u w:val="single"/>
          <w:lang w:eastAsia="zh-CN"/>
        </w:rPr>
        <w:t>（企业名称）</w:t>
      </w:r>
      <w:r>
        <w:rPr>
          <w:rFonts w:ascii="Times New Roman" w:hAnsi="Times New Roman" w:eastAsia="宋体"/>
          <w:color w:val="auto"/>
          <w:spacing w:val="6"/>
          <w:sz w:val="24"/>
          <w:highlight w:val="none"/>
          <w:lang w:eastAsia="zh-CN"/>
        </w:rPr>
        <w:t>，从业人员</w:t>
      </w:r>
      <w:r>
        <w:rPr>
          <w:rFonts w:ascii="Times New Roman" w:hAnsi="Times New Roman" w:eastAsia="宋体"/>
          <w:color w:val="auto"/>
          <w:spacing w:val="6"/>
          <w:sz w:val="24"/>
          <w:highlight w:val="none"/>
          <w:u w:val="single"/>
          <w:lang w:eastAsia="zh-CN"/>
        </w:rPr>
        <w:t xml:space="preserve">  </w:t>
      </w:r>
      <w:r>
        <w:rPr>
          <w:rFonts w:ascii="Times New Roman" w:hAnsi="Times New Roman" w:eastAsia="宋体"/>
          <w:color w:val="auto"/>
          <w:spacing w:val="6"/>
          <w:sz w:val="24"/>
          <w:highlight w:val="none"/>
          <w:lang w:eastAsia="zh-CN"/>
        </w:rPr>
        <w:t>人，营业收入为</w:t>
      </w:r>
      <w:r>
        <w:rPr>
          <w:rFonts w:ascii="Times New Roman" w:hAnsi="Times New Roman" w:eastAsia="宋体"/>
          <w:color w:val="auto"/>
          <w:spacing w:val="6"/>
          <w:sz w:val="24"/>
          <w:highlight w:val="none"/>
          <w:u w:val="single"/>
          <w:lang w:eastAsia="zh-CN"/>
        </w:rPr>
        <w:t xml:space="preserve">  </w:t>
      </w:r>
      <w:r>
        <w:rPr>
          <w:rFonts w:ascii="Times New Roman" w:hAnsi="Times New Roman" w:eastAsia="宋体"/>
          <w:color w:val="auto"/>
          <w:spacing w:val="6"/>
          <w:sz w:val="24"/>
          <w:highlight w:val="none"/>
          <w:lang w:eastAsia="zh-CN"/>
        </w:rPr>
        <w:t>万元，资产总额为</w:t>
      </w:r>
      <w:r>
        <w:rPr>
          <w:rFonts w:ascii="Times New Roman" w:hAnsi="Times New Roman" w:eastAsia="宋体"/>
          <w:color w:val="auto"/>
          <w:spacing w:val="6"/>
          <w:sz w:val="24"/>
          <w:highlight w:val="none"/>
          <w:u w:val="single"/>
          <w:lang w:eastAsia="zh-CN"/>
        </w:rPr>
        <w:t xml:space="preserve">  </w:t>
      </w:r>
      <w:r>
        <w:rPr>
          <w:rFonts w:ascii="Times New Roman" w:hAnsi="Times New Roman" w:eastAsia="宋体"/>
          <w:color w:val="auto"/>
          <w:spacing w:val="6"/>
          <w:sz w:val="24"/>
          <w:highlight w:val="none"/>
          <w:lang w:eastAsia="zh-CN"/>
        </w:rPr>
        <w:t>万元，属于</w:t>
      </w:r>
      <w:r>
        <w:rPr>
          <w:rFonts w:ascii="Times New Roman" w:hAnsi="Times New Roman" w:eastAsia="宋体"/>
          <w:color w:val="auto"/>
          <w:spacing w:val="6"/>
          <w:sz w:val="24"/>
          <w:highlight w:val="none"/>
          <w:u w:val="single"/>
          <w:lang w:eastAsia="zh-CN"/>
        </w:rPr>
        <w:t>（中型企业、小型企业、微型企业）</w:t>
      </w:r>
      <w:r>
        <w:rPr>
          <w:rFonts w:ascii="Times New Roman" w:hAnsi="Times New Roman" w:eastAsia="宋体"/>
          <w:color w:val="auto"/>
          <w:spacing w:val="6"/>
          <w:sz w:val="24"/>
          <w:highlight w:val="none"/>
          <w:lang w:eastAsia="zh-CN"/>
        </w:rPr>
        <w:t xml:space="preserve">；  </w:t>
      </w:r>
    </w:p>
    <w:p w14:paraId="46057DE9">
      <w:pPr>
        <w:pBdr>
          <w:top w:val="none" w:color="auto" w:sz="0" w:space="0"/>
          <w:left w:val="none" w:color="auto" w:sz="0" w:space="0"/>
          <w:bottom w:val="none" w:color="auto" w:sz="0" w:space="0"/>
          <w:right w:val="none" w:color="auto" w:sz="0" w:space="0"/>
        </w:pBdr>
        <w:spacing w:after="0" w:line="360" w:lineRule="auto"/>
        <w:ind w:firstLine="584"/>
        <w:rPr>
          <w:rFonts w:ascii="Times New Roman" w:hAnsi="Times New Roman" w:eastAsia="宋体"/>
          <w:color w:val="auto"/>
          <w:spacing w:val="6"/>
          <w:sz w:val="24"/>
          <w:highlight w:val="none"/>
          <w:lang w:eastAsia="zh-CN"/>
        </w:rPr>
      </w:pPr>
      <w:r>
        <w:rPr>
          <w:rFonts w:ascii="Times New Roman" w:hAnsi="Times New Roman" w:eastAsia="宋体"/>
          <w:color w:val="auto"/>
          <w:spacing w:val="6"/>
          <w:sz w:val="24"/>
          <w:highlight w:val="none"/>
          <w:lang w:eastAsia="zh-CN"/>
        </w:rPr>
        <w:t>2.</w:t>
      </w:r>
      <w:r>
        <w:rPr>
          <w:rFonts w:ascii="Times New Roman" w:hAnsi="Times New Roman" w:eastAsia="宋体"/>
          <w:color w:val="auto"/>
          <w:spacing w:val="6"/>
          <w:sz w:val="24"/>
          <w:highlight w:val="none"/>
          <w:u w:val="single"/>
          <w:lang w:eastAsia="zh-CN"/>
        </w:rPr>
        <w:t>（标的名称）</w:t>
      </w:r>
      <w:r>
        <w:rPr>
          <w:rFonts w:ascii="Times New Roman" w:hAnsi="Times New Roman" w:eastAsia="宋体"/>
          <w:color w:val="auto"/>
          <w:spacing w:val="6"/>
          <w:sz w:val="24"/>
          <w:highlight w:val="none"/>
          <w:lang w:eastAsia="zh-CN"/>
        </w:rPr>
        <w:t>，属于</w:t>
      </w:r>
      <w:r>
        <w:rPr>
          <w:rFonts w:ascii="Times New Roman" w:hAnsi="Times New Roman" w:eastAsia="宋体"/>
          <w:color w:val="auto"/>
          <w:spacing w:val="6"/>
          <w:sz w:val="24"/>
          <w:highlight w:val="none"/>
          <w:u w:val="single"/>
          <w:lang w:eastAsia="zh-CN"/>
        </w:rPr>
        <w:t>（采购文件中明确的所属行业）</w:t>
      </w:r>
      <w:r>
        <w:rPr>
          <w:rFonts w:ascii="Times New Roman" w:hAnsi="Times New Roman" w:eastAsia="宋体"/>
          <w:color w:val="auto"/>
          <w:spacing w:val="6"/>
          <w:sz w:val="24"/>
          <w:highlight w:val="none"/>
          <w:lang w:eastAsia="zh-CN"/>
        </w:rPr>
        <w:t>行业；承接企业为</w:t>
      </w:r>
      <w:r>
        <w:rPr>
          <w:rFonts w:ascii="Times New Roman" w:hAnsi="Times New Roman" w:eastAsia="宋体"/>
          <w:color w:val="auto"/>
          <w:spacing w:val="6"/>
          <w:sz w:val="24"/>
          <w:highlight w:val="none"/>
          <w:u w:val="single"/>
          <w:lang w:eastAsia="zh-CN"/>
        </w:rPr>
        <w:t>（企业名称）</w:t>
      </w:r>
      <w:r>
        <w:rPr>
          <w:rFonts w:ascii="Times New Roman" w:hAnsi="Times New Roman" w:eastAsia="宋体"/>
          <w:color w:val="auto"/>
          <w:spacing w:val="6"/>
          <w:sz w:val="24"/>
          <w:highlight w:val="none"/>
          <w:lang w:eastAsia="zh-CN"/>
        </w:rPr>
        <w:t>，从业人员</w:t>
      </w:r>
      <w:r>
        <w:rPr>
          <w:rFonts w:ascii="Times New Roman" w:hAnsi="Times New Roman" w:eastAsia="宋体"/>
          <w:color w:val="auto"/>
          <w:spacing w:val="6"/>
          <w:sz w:val="24"/>
          <w:highlight w:val="none"/>
          <w:u w:val="single"/>
          <w:lang w:eastAsia="zh-CN"/>
        </w:rPr>
        <w:t xml:space="preserve">  </w:t>
      </w:r>
      <w:r>
        <w:rPr>
          <w:rFonts w:ascii="Times New Roman" w:hAnsi="Times New Roman" w:eastAsia="宋体"/>
          <w:color w:val="auto"/>
          <w:spacing w:val="6"/>
          <w:sz w:val="24"/>
          <w:highlight w:val="none"/>
          <w:lang w:eastAsia="zh-CN"/>
        </w:rPr>
        <w:t>人，营业收入为</w:t>
      </w:r>
      <w:r>
        <w:rPr>
          <w:rFonts w:ascii="Times New Roman" w:hAnsi="Times New Roman" w:eastAsia="宋体"/>
          <w:color w:val="auto"/>
          <w:spacing w:val="6"/>
          <w:sz w:val="24"/>
          <w:highlight w:val="none"/>
          <w:u w:val="single"/>
          <w:lang w:eastAsia="zh-CN"/>
        </w:rPr>
        <w:t xml:space="preserve">  </w:t>
      </w:r>
      <w:r>
        <w:rPr>
          <w:rFonts w:ascii="Times New Roman" w:hAnsi="Times New Roman" w:eastAsia="宋体"/>
          <w:color w:val="auto"/>
          <w:spacing w:val="6"/>
          <w:sz w:val="24"/>
          <w:highlight w:val="none"/>
          <w:lang w:eastAsia="zh-CN"/>
        </w:rPr>
        <w:t>万元，资产总额为</w:t>
      </w:r>
      <w:r>
        <w:rPr>
          <w:rFonts w:ascii="Times New Roman" w:hAnsi="Times New Roman" w:eastAsia="宋体"/>
          <w:color w:val="auto"/>
          <w:spacing w:val="6"/>
          <w:sz w:val="24"/>
          <w:highlight w:val="none"/>
          <w:u w:val="single"/>
          <w:lang w:eastAsia="zh-CN"/>
        </w:rPr>
        <w:t xml:space="preserve">  </w:t>
      </w:r>
      <w:r>
        <w:rPr>
          <w:rFonts w:ascii="Times New Roman" w:hAnsi="Times New Roman" w:eastAsia="宋体"/>
          <w:color w:val="auto"/>
          <w:spacing w:val="6"/>
          <w:sz w:val="24"/>
          <w:highlight w:val="none"/>
          <w:lang w:eastAsia="zh-CN"/>
        </w:rPr>
        <w:t>万元，属于</w:t>
      </w:r>
      <w:r>
        <w:rPr>
          <w:rFonts w:ascii="Times New Roman" w:hAnsi="Times New Roman" w:eastAsia="宋体"/>
          <w:color w:val="auto"/>
          <w:spacing w:val="6"/>
          <w:sz w:val="24"/>
          <w:highlight w:val="none"/>
          <w:u w:val="single"/>
          <w:lang w:eastAsia="zh-CN"/>
        </w:rPr>
        <w:t>（中型企业、小型企业、微型企业）</w:t>
      </w:r>
      <w:r>
        <w:rPr>
          <w:rFonts w:ascii="Times New Roman" w:hAnsi="Times New Roman" w:eastAsia="宋体"/>
          <w:color w:val="auto"/>
          <w:spacing w:val="6"/>
          <w:sz w:val="24"/>
          <w:highlight w:val="none"/>
          <w:lang w:eastAsia="zh-CN"/>
        </w:rPr>
        <w:t>；</w:t>
      </w:r>
    </w:p>
    <w:p w14:paraId="684BF578">
      <w:pPr>
        <w:pBdr>
          <w:top w:val="none" w:color="auto" w:sz="0" w:space="0"/>
          <w:left w:val="none" w:color="auto" w:sz="0" w:space="0"/>
          <w:bottom w:val="none" w:color="auto" w:sz="0" w:space="0"/>
          <w:right w:val="none" w:color="auto" w:sz="0" w:space="0"/>
        </w:pBdr>
        <w:spacing w:after="0" w:line="360" w:lineRule="auto"/>
        <w:ind w:firstLine="584"/>
        <w:rPr>
          <w:rFonts w:ascii="Times New Roman" w:hAnsi="Times New Roman" w:eastAsia="宋体"/>
          <w:color w:val="auto"/>
          <w:spacing w:val="6"/>
          <w:sz w:val="24"/>
          <w:highlight w:val="none"/>
          <w:lang w:eastAsia="zh-CN"/>
        </w:rPr>
      </w:pPr>
      <w:r>
        <w:rPr>
          <w:rFonts w:ascii="Times New Roman" w:hAnsi="Times New Roman" w:eastAsia="宋体"/>
          <w:color w:val="auto"/>
          <w:spacing w:val="6"/>
          <w:sz w:val="24"/>
          <w:highlight w:val="none"/>
          <w:lang w:eastAsia="zh-CN"/>
        </w:rPr>
        <w:t xml:space="preserve">  ……  </w:t>
      </w:r>
    </w:p>
    <w:p w14:paraId="1AE798D3">
      <w:pPr>
        <w:pBdr>
          <w:top w:val="none" w:color="auto" w:sz="0" w:space="0"/>
          <w:left w:val="none" w:color="auto" w:sz="0" w:space="0"/>
          <w:bottom w:val="none" w:color="auto" w:sz="0" w:space="0"/>
          <w:right w:val="none" w:color="auto" w:sz="0" w:space="0"/>
        </w:pBdr>
        <w:spacing w:after="0" w:line="360" w:lineRule="auto"/>
        <w:ind w:firstLine="584"/>
        <w:rPr>
          <w:rFonts w:ascii="Times New Roman" w:hAnsi="Times New Roman" w:eastAsia="宋体"/>
          <w:color w:val="auto"/>
          <w:spacing w:val="6"/>
          <w:sz w:val="24"/>
          <w:highlight w:val="none"/>
          <w:lang w:eastAsia="zh-CN"/>
        </w:rPr>
      </w:pPr>
      <w:r>
        <w:rPr>
          <w:rFonts w:ascii="Times New Roman" w:hAnsi="Times New Roman" w:eastAsia="宋体"/>
          <w:color w:val="auto"/>
          <w:spacing w:val="6"/>
          <w:sz w:val="24"/>
          <w:highlight w:val="none"/>
          <w:lang w:eastAsia="zh-CN"/>
        </w:rPr>
        <w:t>以上企业，不属于大企业的分支机构，不存在控股股东为大企业的情形，也不存在与大企业的负责人为同一人的情形。</w:t>
      </w:r>
    </w:p>
    <w:p w14:paraId="522682A4">
      <w:pPr>
        <w:pBdr>
          <w:top w:val="none" w:color="auto" w:sz="0" w:space="0"/>
          <w:left w:val="none" w:color="auto" w:sz="0" w:space="0"/>
          <w:bottom w:val="none" w:color="auto" w:sz="0" w:space="0"/>
          <w:right w:val="none" w:color="auto" w:sz="0" w:space="0"/>
        </w:pBdr>
        <w:spacing w:after="0" w:line="360" w:lineRule="auto"/>
        <w:ind w:firstLine="584"/>
        <w:rPr>
          <w:rFonts w:ascii="Times New Roman" w:hAnsi="Times New Roman" w:eastAsia="宋体"/>
          <w:color w:val="auto"/>
          <w:spacing w:val="6"/>
          <w:sz w:val="24"/>
          <w:highlight w:val="none"/>
          <w:lang w:eastAsia="zh-CN"/>
        </w:rPr>
      </w:pPr>
      <w:r>
        <w:rPr>
          <w:rFonts w:ascii="Times New Roman" w:hAnsi="Times New Roman" w:eastAsia="宋体"/>
          <w:color w:val="auto"/>
          <w:spacing w:val="6"/>
          <w:sz w:val="24"/>
          <w:highlight w:val="none"/>
          <w:lang w:eastAsia="zh-CN"/>
        </w:rPr>
        <w:t xml:space="preserve">本企业对上述声明内容的真实性负责。如有虚假，将依法承担相应责任。  </w:t>
      </w:r>
    </w:p>
    <w:p w14:paraId="4A672487">
      <w:pPr>
        <w:pBdr>
          <w:top w:val="none" w:color="auto" w:sz="0" w:space="0"/>
          <w:left w:val="none" w:color="auto" w:sz="0" w:space="0"/>
          <w:bottom w:val="none" w:color="auto" w:sz="0" w:space="0"/>
          <w:right w:val="none" w:color="auto" w:sz="0" w:space="0"/>
        </w:pBdr>
        <w:spacing w:after="0" w:line="360" w:lineRule="auto"/>
        <w:ind w:firstLine="584"/>
        <w:rPr>
          <w:rFonts w:ascii="Times New Roman" w:hAnsi="Times New Roman" w:eastAsia="宋体"/>
          <w:color w:val="auto"/>
          <w:spacing w:val="6"/>
          <w:sz w:val="24"/>
          <w:highlight w:val="none"/>
          <w:lang w:eastAsia="zh-CN"/>
        </w:rPr>
      </w:pPr>
      <w:r>
        <w:rPr>
          <w:rFonts w:ascii="Times New Roman" w:hAnsi="Times New Roman" w:eastAsia="宋体"/>
          <w:color w:val="auto"/>
          <w:spacing w:val="6"/>
          <w:sz w:val="24"/>
          <w:highlight w:val="none"/>
          <w:lang w:eastAsia="zh-CN"/>
        </w:rPr>
        <w:t xml:space="preserve">企业名称（盖章）：  </w:t>
      </w:r>
    </w:p>
    <w:p w14:paraId="163F13F4">
      <w:pPr>
        <w:pBdr>
          <w:top w:val="none" w:color="auto" w:sz="0" w:space="0"/>
          <w:left w:val="none" w:color="auto" w:sz="0" w:space="0"/>
          <w:bottom w:val="none" w:color="auto" w:sz="0" w:space="0"/>
          <w:right w:val="none" w:color="auto" w:sz="0" w:space="0"/>
        </w:pBdr>
        <w:spacing w:after="0" w:line="360" w:lineRule="auto"/>
        <w:ind w:firstLine="584"/>
        <w:rPr>
          <w:rFonts w:ascii="Times New Roman" w:hAnsi="Times New Roman" w:eastAsia="宋体"/>
          <w:color w:val="auto"/>
          <w:spacing w:val="6"/>
          <w:sz w:val="24"/>
          <w:highlight w:val="none"/>
          <w:lang w:eastAsia="zh-CN"/>
        </w:rPr>
      </w:pPr>
      <w:r>
        <w:rPr>
          <w:rFonts w:ascii="Times New Roman" w:hAnsi="Times New Roman" w:eastAsia="宋体"/>
          <w:color w:val="auto"/>
          <w:spacing w:val="6"/>
          <w:sz w:val="24"/>
          <w:highlight w:val="none"/>
          <w:lang w:eastAsia="zh-CN"/>
        </w:rPr>
        <w:t>日 期：</w:t>
      </w:r>
    </w:p>
    <w:p w14:paraId="7B9CC50C">
      <w:pPr>
        <w:pBdr>
          <w:top w:val="none" w:color="auto" w:sz="0" w:space="0"/>
          <w:left w:val="none" w:color="auto" w:sz="0" w:space="0"/>
          <w:bottom w:val="none" w:color="auto" w:sz="0" w:space="0"/>
          <w:right w:val="none" w:color="auto" w:sz="0" w:space="0"/>
        </w:pBdr>
        <w:spacing w:after="0" w:line="360" w:lineRule="auto"/>
        <w:ind w:firstLine="444"/>
        <w:rPr>
          <w:rFonts w:ascii="Times New Roman" w:hAnsi="Times New Roman" w:eastAsia="宋体"/>
          <w:color w:val="auto"/>
          <w:spacing w:val="6"/>
          <w:highlight w:val="none"/>
          <w:lang w:eastAsia="zh-CN"/>
        </w:rPr>
      </w:pPr>
      <w:r>
        <w:rPr>
          <w:rFonts w:ascii="Times New Roman" w:hAnsi="Times New Roman" w:eastAsia="宋体"/>
          <w:color w:val="auto"/>
          <w:spacing w:val="6"/>
          <w:highlight w:val="none"/>
          <w:lang w:eastAsia="zh-CN"/>
        </w:rPr>
        <w:t>注：1.从业人员、营业收入、资产总额填报上一年度数据，无上一年度数据的新成立企业可不填报。</w:t>
      </w:r>
    </w:p>
    <w:p w14:paraId="4B6FFE3A">
      <w:pPr>
        <w:pBdr>
          <w:top w:val="none" w:color="auto" w:sz="0" w:space="0"/>
          <w:left w:val="none" w:color="auto" w:sz="0" w:space="0"/>
          <w:bottom w:val="none" w:color="auto" w:sz="0" w:space="0"/>
          <w:right w:val="none" w:color="auto" w:sz="0" w:space="0"/>
        </w:pBdr>
        <w:spacing w:after="0" w:line="360" w:lineRule="auto"/>
        <w:ind w:firstLine="584"/>
        <w:rPr>
          <w:rFonts w:ascii="Times New Roman" w:hAnsi="Times New Roman" w:eastAsia="宋体"/>
          <w:color w:val="auto"/>
          <w:spacing w:val="6"/>
          <w:highlight w:val="none"/>
          <w:lang w:eastAsia="zh-CN"/>
        </w:rPr>
      </w:pPr>
      <w:r>
        <w:rPr>
          <w:rFonts w:ascii="Times New Roman" w:hAnsi="Times New Roman" w:eastAsia="宋体"/>
          <w:color w:val="auto"/>
          <w:spacing w:val="6"/>
          <w:highlight w:val="none"/>
          <w:lang w:eastAsia="zh-CN"/>
        </w:rPr>
        <w:t>2.本声明函中“属于（中型企业、小型企业、微型企业）”的内容，必须且只能选择其中之一填写。</w:t>
      </w:r>
    </w:p>
    <w:p w14:paraId="15AAAF81">
      <w:pPr>
        <w:pBdr>
          <w:top w:val="none" w:color="auto" w:sz="0" w:space="0"/>
          <w:left w:val="none" w:color="auto" w:sz="0" w:space="0"/>
          <w:bottom w:val="none" w:color="auto" w:sz="0" w:space="0"/>
          <w:right w:val="none" w:color="auto" w:sz="0" w:space="0"/>
        </w:pBdr>
        <w:spacing w:after="0" w:line="360" w:lineRule="auto"/>
        <w:ind w:firstLine="584"/>
        <w:rPr>
          <w:rFonts w:ascii="Times New Roman" w:hAnsi="Times New Roman" w:eastAsia="宋体"/>
          <w:color w:val="auto"/>
          <w:spacing w:val="6"/>
          <w:highlight w:val="none"/>
          <w:lang w:eastAsia="zh-CN"/>
        </w:rPr>
      </w:pPr>
      <w:r>
        <w:rPr>
          <w:rFonts w:ascii="Times New Roman" w:hAnsi="Times New Roman" w:eastAsia="宋体"/>
          <w:color w:val="auto"/>
          <w:spacing w:val="6"/>
          <w:highlight w:val="none"/>
          <w:lang w:eastAsia="zh-CN"/>
        </w:rPr>
        <w:t>3.供应商应当根据采购文件中明确的所属行业，认真对照《关于印发中小企业划型标准规定的通知》（工信部联企业</w:t>
      </w:r>
      <w:r>
        <w:rPr>
          <w:rFonts w:hint="eastAsia" w:ascii="宋体" w:hAnsi="宋体" w:eastAsia="宋体"/>
          <w:color w:val="auto"/>
          <w:spacing w:val="6"/>
          <w:highlight w:val="none"/>
          <w:lang w:eastAsia="zh-CN"/>
        </w:rPr>
        <w:t>〔</w:t>
      </w:r>
      <w:r>
        <w:rPr>
          <w:rFonts w:ascii="Times New Roman" w:hAnsi="Times New Roman" w:eastAsia="宋体"/>
          <w:color w:val="auto"/>
          <w:spacing w:val="6"/>
          <w:highlight w:val="none"/>
          <w:lang w:eastAsia="zh-CN"/>
        </w:rPr>
        <w:t>2011</w:t>
      </w:r>
      <w:r>
        <w:rPr>
          <w:rFonts w:hint="eastAsia" w:ascii="宋体" w:hAnsi="宋体" w:eastAsia="宋体"/>
          <w:color w:val="auto"/>
          <w:spacing w:val="6"/>
          <w:highlight w:val="none"/>
          <w:lang w:eastAsia="zh-CN"/>
        </w:rPr>
        <w:t>〕</w:t>
      </w:r>
      <w:r>
        <w:rPr>
          <w:rFonts w:ascii="Times New Roman" w:hAnsi="Times New Roman" w:eastAsia="宋体"/>
          <w:color w:val="auto"/>
          <w:spacing w:val="6"/>
          <w:highlight w:val="none"/>
          <w:lang w:eastAsia="zh-CN"/>
        </w:rPr>
        <w:t>300号）提供声明函。 供应商提供声明函内容不实的，属于提供虚假材料谋取中标、成交，依照《中华人民共和国政府采购法》等国家有关规定追究相应责任。</w:t>
      </w:r>
    </w:p>
    <w:p w14:paraId="1697AA84">
      <w:pPr>
        <w:pBdr>
          <w:top w:val="none" w:color="auto" w:sz="0" w:space="0"/>
          <w:left w:val="none" w:color="auto" w:sz="0" w:space="0"/>
          <w:bottom w:val="none" w:color="auto" w:sz="0" w:space="0"/>
          <w:right w:val="none" w:color="auto" w:sz="0" w:space="0"/>
        </w:pBdr>
        <w:spacing w:after="0" w:line="360" w:lineRule="auto"/>
        <w:rPr>
          <w:rFonts w:ascii="Times New Roman" w:hAnsi="Times New Roman" w:eastAsia="宋体"/>
          <w:color w:val="auto"/>
          <w:highlight w:val="none"/>
          <w:lang w:eastAsia="zh-CN"/>
        </w:rPr>
      </w:pPr>
    </w:p>
    <w:p w14:paraId="02409430">
      <w:pPr>
        <w:rPr>
          <w:rFonts w:ascii="Times New Roman" w:hAnsi="Times New Roman" w:eastAsia="宋体"/>
          <w:color w:val="auto"/>
          <w:highlight w:val="none"/>
          <w:lang w:eastAsia="zh-CN"/>
        </w:rPr>
      </w:pPr>
      <w:r>
        <w:rPr>
          <w:rFonts w:ascii="Times New Roman" w:hAnsi="Times New Roman" w:eastAsia="宋体"/>
          <w:color w:val="auto"/>
          <w:highlight w:val="none"/>
          <w:lang w:eastAsia="zh-CN"/>
        </w:rPr>
        <w:br w:type="page"/>
      </w:r>
    </w:p>
    <w:p w14:paraId="35760064">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color w:val="auto"/>
          <w:sz w:val="32"/>
          <w:highlight w:val="none"/>
          <w:lang w:eastAsia="zh-CN"/>
        </w:rPr>
      </w:pPr>
      <w:r>
        <w:rPr>
          <w:rFonts w:ascii="Times New Roman" w:hAnsi="Times New Roman" w:eastAsia="宋体"/>
          <w:b/>
          <w:color w:val="auto"/>
          <w:sz w:val="32"/>
          <w:highlight w:val="none"/>
          <w:lang w:eastAsia="zh-CN"/>
        </w:rPr>
        <w:t>（</w:t>
      </w:r>
      <w:r>
        <w:rPr>
          <w:rFonts w:hint="eastAsia" w:ascii="Times New Roman" w:hAnsi="Times New Roman" w:eastAsia="宋体"/>
          <w:b/>
          <w:color w:val="auto"/>
          <w:sz w:val="32"/>
          <w:highlight w:val="none"/>
          <w:lang w:val="en-US" w:eastAsia="zh-CN"/>
        </w:rPr>
        <w:t>二</w:t>
      </w:r>
      <w:r>
        <w:rPr>
          <w:rFonts w:ascii="Times New Roman" w:hAnsi="Times New Roman" w:eastAsia="宋体"/>
          <w:b/>
          <w:color w:val="auto"/>
          <w:sz w:val="32"/>
          <w:highlight w:val="none"/>
          <w:lang w:eastAsia="zh-CN"/>
        </w:rPr>
        <w:t>）按招标文件要求投标人所能提供的其他文件</w:t>
      </w:r>
    </w:p>
    <w:p w14:paraId="74E86CB7">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color w:val="auto"/>
          <w:highlight w:val="none"/>
          <w:lang w:eastAsia="zh-CN"/>
        </w:rPr>
      </w:pPr>
    </w:p>
    <w:p w14:paraId="763F5005">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bCs/>
          <w:color w:val="auto"/>
          <w:sz w:val="32"/>
          <w:szCs w:val="32"/>
          <w:highlight w:val="none"/>
          <w:lang w:eastAsia="zh-CN"/>
        </w:rPr>
      </w:pPr>
    </w:p>
    <w:p w14:paraId="54B72847">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bCs/>
          <w:color w:val="auto"/>
          <w:sz w:val="32"/>
          <w:szCs w:val="32"/>
          <w:highlight w:val="none"/>
          <w:lang w:eastAsia="zh-CN"/>
        </w:rPr>
      </w:pPr>
    </w:p>
    <w:p w14:paraId="079353D1">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bCs/>
          <w:color w:val="auto"/>
          <w:sz w:val="32"/>
          <w:szCs w:val="32"/>
          <w:highlight w:val="none"/>
          <w:lang w:eastAsia="zh-CN"/>
        </w:rPr>
      </w:pPr>
    </w:p>
    <w:p w14:paraId="72ADEA2F">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bCs/>
          <w:color w:val="auto"/>
          <w:sz w:val="32"/>
          <w:szCs w:val="32"/>
          <w:highlight w:val="none"/>
          <w:lang w:eastAsia="zh-CN"/>
        </w:rPr>
      </w:pPr>
    </w:p>
    <w:p w14:paraId="13D1E7B7">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bCs/>
          <w:color w:val="auto"/>
          <w:sz w:val="32"/>
          <w:szCs w:val="32"/>
          <w:highlight w:val="none"/>
          <w:lang w:eastAsia="zh-CN"/>
        </w:rPr>
      </w:pPr>
    </w:p>
    <w:p w14:paraId="1E5AFED3">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bCs/>
          <w:color w:val="auto"/>
          <w:sz w:val="32"/>
          <w:szCs w:val="32"/>
          <w:highlight w:val="none"/>
          <w:lang w:eastAsia="zh-CN"/>
        </w:rPr>
      </w:pPr>
    </w:p>
    <w:p w14:paraId="228D3CC4">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bCs/>
          <w:color w:val="auto"/>
          <w:sz w:val="32"/>
          <w:szCs w:val="32"/>
          <w:highlight w:val="none"/>
          <w:lang w:eastAsia="zh-CN"/>
        </w:rPr>
      </w:pPr>
    </w:p>
    <w:p w14:paraId="44D460F6">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bCs/>
          <w:color w:val="auto"/>
          <w:sz w:val="32"/>
          <w:szCs w:val="32"/>
          <w:highlight w:val="none"/>
          <w:lang w:eastAsia="zh-CN"/>
        </w:rPr>
      </w:pPr>
    </w:p>
    <w:p w14:paraId="7C985A1D">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bCs/>
          <w:color w:val="auto"/>
          <w:sz w:val="32"/>
          <w:szCs w:val="32"/>
          <w:highlight w:val="none"/>
          <w:lang w:eastAsia="zh-CN"/>
        </w:rPr>
      </w:pPr>
    </w:p>
    <w:p w14:paraId="0CC1F135">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bCs/>
          <w:color w:val="auto"/>
          <w:sz w:val="32"/>
          <w:szCs w:val="32"/>
          <w:highlight w:val="none"/>
          <w:lang w:eastAsia="zh-CN"/>
        </w:rPr>
      </w:pPr>
    </w:p>
    <w:p w14:paraId="701BBB86">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bCs/>
          <w:color w:val="auto"/>
          <w:sz w:val="32"/>
          <w:szCs w:val="32"/>
          <w:highlight w:val="none"/>
          <w:lang w:eastAsia="zh-CN"/>
        </w:rPr>
      </w:pPr>
    </w:p>
    <w:p w14:paraId="19647D83">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bCs/>
          <w:color w:val="auto"/>
          <w:sz w:val="32"/>
          <w:szCs w:val="32"/>
          <w:highlight w:val="none"/>
          <w:lang w:eastAsia="zh-CN"/>
        </w:rPr>
      </w:pPr>
    </w:p>
    <w:p w14:paraId="35E957A5">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bCs/>
          <w:color w:val="auto"/>
          <w:sz w:val="32"/>
          <w:szCs w:val="32"/>
          <w:highlight w:val="none"/>
          <w:lang w:eastAsia="zh-CN"/>
        </w:rPr>
      </w:pPr>
    </w:p>
    <w:p w14:paraId="42AF98A3">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bCs/>
          <w:color w:val="auto"/>
          <w:sz w:val="32"/>
          <w:szCs w:val="32"/>
          <w:highlight w:val="none"/>
          <w:lang w:eastAsia="zh-CN"/>
        </w:rPr>
      </w:pPr>
    </w:p>
    <w:p w14:paraId="44AF308E">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bCs/>
          <w:color w:val="auto"/>
          <w:sz w:val="32"/>
          <w:szCs w:val="32"/>
          <w:highlight w:val="none"/>
          <w:lang w:eastAsia="zh-CN"/>
        </w:rPr>
      </w:pPr>
    </w:p>
    <w:p w14:paraId="60C1F267">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bCs/>
          <w:color w:val="auto"/>
          <w:sz w:val="32"/>
          <w:szCs w:val="32"/>
          <w:highlight w:val="none"/>
          <w:lang w:eastAsia="zh-CN"/>
        </w:rPr>
      </w:pPr>
    </w:p>
    <w:p w14:paraId="705B3BA6">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bCs/>
          <w:color w:val="auto"/>
          <w:sz w:val="32"/>
          <w:szCs w:val="32"/>
          <w:highlight w:val="none"/>
          <w:lang w:eastAsia="zh-CN"/>
        </w:rPr>
      </w:pPr>
    </w:p>
    <w:p w14:paraId="58ECC2AB">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bCs/>
          <w:color w:val="auto"/>
          <w:sz w:val="32"/>
          <w:szCs w:val="32"/>
          <w:highlight w:val="none"/>
          <w:lang w:eastAsia="zh-CN"/>
        </w:rPr>
      </w:pPr>
    </w:p>
    <w:p w14:paraId="77903619">
      <w:pPr>
        <w:pBdr>
          <w:top w:val="none" w:color="auto" w:sz="0" w:space="0"/>
          <w:left w:val="none" w:color="auto" w:sz="0" w:space="0"/>
          <w:bottom w:val="none" w:color="auto" w:sz="0" w:space="0"/>
          <w:right w:val="none" w:color="auto" w:sz="0" w:space="0"/>
        </w:pBdr>
        <w:spacing w:after="0" w:line="360" w:lineRule="auto"/>
        <w:jc w:val="center"/>
        <w:rPr>
          <w:rFonts w:ascii="Times New Roman" w:hAnsi="Times New Roman" w:eastAsia="宋体"/>
          <w:b/>
          <w:bCs/>
          <w:color w:val="auto"/>
          <w:sz w:val="32"/>
          <w:szCs w:val="32"/>
          <w:highlight w:val="none"/>
          <w:lang w:eastAsia="zh-CN"/>
        </w:rPr>
      </w:pPr>
    </w:p>
    <w:p w14:paraId="200AF9FF">
      <w:pPr>
        <w:pBdr>
          <w:top w:val="none" w:color="auto" w:sz="0" w:space="0"/>
          <w:left w:val="none" w:color="auto" w:sz="0" w:space="0"/>
          <w:bottom w:val="none" w:color="auto" w:sz="0" w:space="0"/>
          <w:right w:val="none" w:color="auto" w:sz="0" w:space="0"/>
        </w:pBdr>
        <w:spacing w:before="260" w:after="260" w:line="360" w:lineRule="auto"/>
        <w:jc w:val="center"/>
        <w:rPr>
          <w:rFonts w:ascii="Times New Roman" w:hAnsi="Times New Roman" w:eastAsia="宋体"/>
          <w:b/>
          <w:color w:val="auto"/>
          <w:sz w:val="44"/>
          <w:highlight w:val="none"/>
          <w:lang w:eastAsia="zh-CN"/>
        </w:rPr>
      </w:pPr>
      <w:r>
        <w:rPr>
          <w:rFonts w:ascii="Times New Roman" w:hAnsi="Times New Roman" w:eastAsia="宋体"/>
          <w:b/>
          <w:color w:val="auto"/>
          <w:sz w:val="44"/>
          <w:highlight w:val="none"/>
          <w:lang w:eastAsia="zh-CN"/>
        </w:rPr>
        <w:t> </w:t>
      </w:r>
    </w:p>
    <w:p w14:paraId="15BD864D">
      <w:pPr>
        <w:rPr>
          <w:rFonts w:ascii="Times New Roman" w:hAnsi="Times New Roman" w:eastAsia="宋体"/>
          <w:b/>
          <w:color w:val="auto"/>
          <w:sz w:val="44"/>
          <w:highlight w:val="none"/>
          <w:lang w:eastAsia="zh-CN"/>
        </w:rPr>
      </w:pPr>
      <w:r>
        <w:rPr>
          <w:rFonts w:ascii="Times New Roman" w:hAnsi="Times New Roman" w:eastAsia="宋体"/>
          <w:b/>
          <w:color w:val="auto"/>
          <w:sz w:val="44"/>
          <w:highlight w:val="none"/>
          <w:lang w:eastAsia="zh-CN"/>
        </w:rPr>
        <w:br w:type="page"/>
      </w:r>
    </w:p>
    <w:p w14:paraId="72BEE6E4">
      <w:pPr>
        <w:jc w:val="center"/>
        <w:rPr>
          <w:rFonts w:hint="eastAsia" w:ascii="宋体" w:hAnsi="宋体"/>
          <w:color w:val="auto"/>
          <w:sz w:val="44"/>
          <w:szCs w:val="44"/>
          <w:highlight w:val="none"/>
        </w:rPr>
      </w:pPr>
      <w:r>
        <w:rPr>
          <w:rFonts w:hint="eastAsia" w:ascii="宋体" w:hAnsi="宋体"/>
          <w:color w:val="auto"/>
          <w:sz w:val="44"/>
          <w:szCs w:val="44"/>
          <w:highlight w:val="none"/>
        </w:rPr>
        <w:t>告供应商书</w:t>
      </w:r>
    </w:p>
    <w:p w14:paraId="76BFF1CA">
      <w:pPr>
        <w:spacing w:line="360" w:lineRule="auto"/>
        <w:rPr>
          <w:rFonts w:hint="eastAsia" w:ascii="宋体" w:hAnsi="宋体"/>
          <w:color w:val="auto"/>
          <w:sz w:val="32"/>
          <w:szCs w:val="32"/>
          <w:highlight w:val="none"/>
        </w:rPr>
      </w:pPr>
      <w:r>
        <w:rPr>
          <w:rFonts w:hint="eastAsia" w:ascii="宋体" w:hAnsi="宋体"/>
          <w:color w:val="auto"/>
          <w:sz w:val="32"/>
          <w:szCs w:val="32"/>
          <w:highlight w:val="none"/>
        </w:rPr>
        <w:t>中标（成交）供应商：</w:t>
      </w:r>
    </w:p>
    <w:p w14:paraId="62A845E5">
      <w:pPr>
        <w:spacing w:line="360" w:lineRule="auto"/>
        <w:ind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恭喜您成功中标（成交），为我市采购人提供优质产品及服务。为优化政府采购营商环境，发挥政府采购政策功能，缓解企业融资难题，我省已推出政府采购线上合同信用融资贷款业务，特此告知如下：</w:t>
      </w:r>
    </w:p>
    <w:p w14:paraId="096B5FEC">
      <w:pPr>
        <w:wordWrap w:val="0"/>
        <w:spacing w:line="360" w:lineRule="auto"/>
        <w:ind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如您在中标（成交）后遇到资金困难，确有贷款意向，请及时与采购人沟通协调。在签订政府采购合同时，向采购人说明需要政府采购合同融资的意向，提醒采购人在“苏采云”系统中公示政府采购合同时勾选融资标识，随后将有相关银行为您提供无抵押低息融资便利。具体业务流程可登录“江苏政府采购网—政采贷”栏目（http://www.ccgp-jiangsu.gov.cn/jiangsu/paying.html）查看并办理。</w:t>
      </w:r>
    </w:p>
    <w:p w14:paraId="3E8D3304">
      <w:pPr>
        <w:wordWrap w:val="0"/>
        <w:spacing w:line="360" w:lineRule="auto"/>
        <w:ind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如您需要帮助，请致电镇江市财政局政府采购管理处，电话：0511-80909958。我们将竭诚为您服务！</w:t>
      </w:r>
    </w:p>
    <w:p w14:paraId="2FA1D2A8">
      <w:pPr>
        <w:spacing w:line="360" w:lineRule="auto"/>
        <w:ind w:right="160" w:firstLine="640" w:firstLineChars="200"/>
        <w:jc w:val="right"/>
        <w:rPr>
          <w:rFonts w:ascii="宋体" w:hAnsi="宋体"/>
          <w:color w:val="auto"/>
          <w:sz w:val="32"/>
          <w:szCs w:val="32"/>
          <w:highlight w:val="none"/>
        </w:rPr>
      </w:pPr>
    </w:p>
    <w:p w14:paraId="3CA18AC2">
      <w:pPr>
        <w:pBdr>
          <w:top w:val="none" w:color="auto" w:sz="0" w:space="0"/>
          <w:left w:val="none" w:color="auto" w:sz="0" w:space="0"/>
          <w:bottom w:val="none" w:color="auto" w:sz="0" w:space="0"/>
          <w:right w:val="none" w:color="auto" w:sz="0" w:space="0"/>
        </w:pBdr>
        <w:spacing w:after="0" w:line="360" w:lineRule="auto"/>
        <w:ind w:right="160" w:firstLine="640"/>
        <w:jc w:val="right"/>
        <w:rPr>
          <w:rFonts w:hint="eastAsia" w:ascii="宋体" w:hAnsi="宋体"/>
          <w:color w:val="auto"/>
          <w:sz w:val="32"/>
          <w:szCs w:val="32"/>
          <w:highlight w:val="none"/>
        </w:rPr>
      </w:pPr>
      <w:r>
        <w:rPr>
          <w:rFonts w:hint="eastAsia" w:ascii="宋体" w:hAnsi="宋体"/>
          <w:color w:val="auto"/>
          <w:sz w:val="32"/>
          <w:szCs w:val="32"/>
          <w:highlight w:val="none"/>
        </w:rPr>
        <w:t>镇江市财政局</w:t>
      </w:r>
    </w:p>
    <w:sectPr>
      <w:footerReference r:id="rId6" w:type="default"/>
      <w:pgSz w:w="11906" w:h="16838"/>
      <w:pgMar w:top="1843" w:right="1474" w:bottom="1843" w:left="1474" w:header="709" w:footer="709" w:gutter="0"/>
      <w:pgNumType w:fmt="decimal"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79B63">
    <w:pPr>
      <w:pStyle w:val="86"/>
      <w:tabs>
        <w:tab w:val="clear" w:pos="7143"/>
        <w:tab w:val="clear" w:pos="14287"/>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FD01A">
    <w:pPr>
      <w:pStyle w:val="86"/>
      <w:tabs>
        <w:tab w:val="clear" w:pos="7143"/>
        <w:tab w:val="clear" w:pos="14287"/>
      </w:tabs>
      <w:jc w:val="center"/>
      <w:rPr>
        <w:sz w:val="22"/>
      </w:rPr>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0520C3">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40520C3">
                    <w:pPr>
                      <w:pStyle w:val="12"/>
                    </w:pPr>
                    <w:r>
                      <w:fldChar w:fldCharType="begin"/>
                    </w:r>
                    <w:r>
                      <w:instrText xml:space="preserve"> PAGE  \* MERGEFORMAT </w:instrText>
                    </w:r>
                    <w:r>
                      <w:fldChar w:fldCharType="separate"/>
                    </w:r>
                    <w:r>
                      <w:t>1</w:t>
                    </w:r>
                    <w:r>
                      <w:fldChar w:fldCharType="end"/>
                    </w:r>
                  </w:p>
                </w:txbxContent>
              </v:textbox>
            </v:shape>
          </w:pict>
        </mc:Fallback>
      </mc:AlternateContent>
    </w:r>
  </w:p>
  <w:p w14:paraId="0AF109B5">
    <w:pPr>
      <w:pStyle w:val="86"/>
      <w:tabs>
        <w:tab w:val="clear" w:pos="7143"/>
        <w:tab w:val="clear" w:pos="1428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BD84C"/>
    <w:multiLevelType w:val="singleLevel"/>
    <w:tmpl w:val="811BD84C"/>
    <w:lvl w:ilvl="0" w:tentative="0">
      <w:start w:val="6"/>
      <w:numFmt w:val="chineseCounting"/>
      <w:suff w:val="nothing"/>
      <w:lvlText w:val="（%1）"/>
      <w:lvlJc w:val="left"/>
      <w:rPr>
        <w:rFonts w:hint="eastAsia"/>
      </w:rPr>
    </w:lvl>
  </w:abstractNum>
  <w:abstractNum w:abstractNumId="1">
    <w:nsid w:val="DC67FB5C"/>
    <w:multiLevelType w:val="singleLevel"/>
    <w:tmpl w:val="DC67FB5C"/>
    <w:lvl w:ilvl="0" w:tentative="0">
      <w:start w:val="1"/>
      <w:numFmt w:val="chineseCounting"/>
      <w:suff w:val="nothing"/>
      <w:lvlText w:val="（%1）"/>
      <w:lvlJc w:val="left"/>
      <w:rPr>
        <w:rFonts w:hint="eastAsia"/>
      </w:rPr>
    </w:lvl>
  </w:abstractNum>
  <w:abstractNum w:abstractNumId="2">
    <w:nsid w:val="48F9BDF7"/>
    <w:multiLevelType w:val="multilevel"/>
    <w:tmpl w:val="48F9BDF7"/>
    <w:lvl w:ilvl="0" w:tentative="0">
      <w:start w:val="1"/>
      <w:numFmt w:val="bullet"/>
      <w:pStyle w:val="34"/>
      <w:lvlText w:val=""/>
      <w:lvlJc w:val="left"/>
      <w:pPr>
        <w:tabs>
          <w:tab w:val="left" w:pos="780"/>
        </w:tabs>
        <w:ind w:left="780" w:hanging="360"/>
      </w:pPr>
      <w:rPr>
        <w:rFonts w:ascii="Wingdings" w:hAnsi="Wingdings"/>
      </w:rPr>
    </w:lvl>
    <w:lvl w:ilvl="1" w:tentative="0">
      <w:start w:val="1"/>
      <w:numFmt w:val="bullet"/>
      <w:lvlText w:val="o"/>
      <w:lvlJc w:val="left"/>
      <w:pPr>
        <w:ind w:left="1440" w:hanging="360"/>
      </w:pPr>
      <w:rPr>
        <w:rFonts w:ascii="Courier New" w:hAnsi="Courier New" w:eastAsia="Courier New"/>
      </w:rPr>
    </w:lvl>
    <w:lvl w:ilvl="2" w:tentative="0">
      <w:start w:val="1"/>
      <w:numFmt w:val="bullet"/>
      <w:lvlText w:val="§"/>
      <w:lvlJc w:val="left"/>
      <w:pPr>
        <w:ind w:left="2160" w:hanging="360"/>
      </w:pPr>
      <w:rPr>
        <w:rFonts w:ascii="Wingdings" w:hAnsi="Wingdings" w:eastAsia="Wingdings"/>
      </w:rPr>
    </w:lvl>
    <w:lvl w:ilvl="3" w:tentative="0">
      <w:start w:val="1"/>
      <w:numFmt w:val="bullet"/>
      <w:lvlText w:val="·"/>
      <w:lvlJc w:val="left"/>
      <w:pPr>
        <w:ind w:left="2880" w:hanging="360"/>
      </w:pPr>
      <w:rPr>
        <w:rFonts w:ascii="Symbol" w:hAnsi="Symbol" w:eastAsia="Symbol"/>
      </w:rPr>
    </w:lvl>
    <w:lvl w:ilvl="4" w:tentative="0">
      <w:start w:val="1"/>
      <w:numFmt w:val="bullet"/>
      <w:lvlText w:val="o"/>
      <w:lvlJc w:val="left"/>
      <w:pPr>
        <w:ind w:left="3600" w:hanging="360"/>
      </w:pPr>
      <w:rPr>
        <w:rFonts w:ascii="Courier New" w:hAnsi="Courier New" w:eastAsia="Courier New"/>
      </w:rPr>
    </w:lvl>
    <w:lvl w:ilvl="5" w:tentative="0">
      <w:start w:val="1"/>
      <w:numFmt w:val="bullet"/>
      <w:lvlText w:val="§"/>
      <w:lvlJc w:val="left"/>
      <w:pPr>
        <w:ind w:left="4320" w:hanging="360"/>
      </w:pPr>
      <w:rPr>
        <w:rFonts w:ascii="Wingdings" w:hAnsi="Wingdings" w:eastAsia="Wingdings"/>
      </w:rPr>
    </w:lvl>
    <w:lvl w:ilvl="6" w:tentative="0">
      <w:start w:val="1"/>
      <w:numFmt w:val="bullet"/>
      <w:lvlText w:val="·"/>
      <w:lvlJc w:val="left"/>
      <w:pPr>
        <w:ind w:left="5040" w:hanging="360"/>
      </w:pPr>
      <w:rPr>
        <w:rFonts w:ascii="Symbol" w:hAnsi="Symbol" w:eastAsia="Symbol"/>
      </w:rPr>
    </w:lvl>
    <w:lvl w:ilvl="7" w:tentative="0">
      <w:start w:val="1"/>
      <w:numFmt w:val="bullet"/>
      <w:lvlText w:val="o"/>
      <w:lvlJc w:val="left"/>
      <w:pPr>
        <w:ind w:left="5760" w:hanging="360"/>
      </w:pPr>
      <w:rPr>
        <w:rFonts w:ascii="Courier New" w:hAnsi="Courier New" w:eastAsia="Courier New"/>
      </w:rPr>
    </w:lvl>
    <w:lvl w:ilvl="8" w:tentative="0">
      <w:start w:val="1"/>
      <w:numFmt w:val="bullet"/>
      <w:lvlText w:val="§"/>
      <w:lvlJc w:val="left"/>
      <w:pPr>
        <w:ind w:left="6480" w:hanging="360"/>
      </w:pPr>
      <w:rPr>
        <w:rFonts w:ascii="Wingdings" w:hAnsi="Wingdings" w:eastAsia="Wingdings"/>
      </w:rPr>
    </w:lvl>
  </w:abstractNum>
  <w:abstractNum w:abstractNumId="3">
    <w:nsid w:val="6A955BE8"/>
    <w:multiLevelType w:val="singleLevel"/>
    <w:tmpl w:val="6A955BE8"/>
    <w:lvl w:ilvl="0" w:tentative="0">
      <w:start w:val="1"/>
      <w:numFmt w:val="decimal"/>
      <w:suff w:val="nothing"/>
      <w:lvlText w:val="%1、"/>
      <w:lvlJc w:val="left"/>
    </w:lvl>
  </w:abstractNum>
  <w:abstractNum w:abstractNumId="4">
    <w:nsid w:val="7E106969"/>
    <w:multiLevelType w:val="singleLevel"/>
    <w:tmpl w:val="7E106969"/>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ZDgwNmU2Y2E5ZTkzNzNiOTYyNDRiMmJlOGRkYmUifQ=="/>
  </w:docVars>
  <w:rsids>
    <w:rsidRoot w:val="00000000"/>
    <w:rsid w:val="012D2205"/>
    <w:rsid w:val="02391DE0"/>
    <w:rsid w:val="0C5E17B9"/>
    <w:rsid w:val="124E14CA"/>
    <w:rsid w:val="1EBC778F"/>
    <w:rsid w:val="26A858F0"/>
    <w:rsid w:val="28024768"/>
    <w:rsid w:val="2E7C4515"/>
    <w:rsid w:val="337E171C"/>
    <w:rsid w:val="3BB62EB4"/>
    <w:rsid w:val="41426C3F"/>
    <w:rsid w:val="42D46221"/>
    <w:rsid w:val="503C3F8B"/>
    <w:rsid w:val="523523ED"/>
    <w:rsid w:val="540F5441"/>
    <w:rsid w:val="5BD17796"/>
    <w:rsid w:val="5D4C02A3"/>
    <w:rsid w:val="5D94314D"/>
    <w:rsid w:val="62EC78F0"/>
    <w:rsid w:val="6766208E"/>
    <w:rsid w:val="6D2C4A16"/>
    <w:rsid w:val="71A73403"/>
    <w:rsid w:val="76722AAA"/>
    <w:rsid w:val="7D171707"/>
    <w:rsid w:val="7D674FA9"/>
    <w:rsid w:val="7EB67496"/>
    <w:rsid w:val="7EC063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24"/>
    <w:qFormat/>
    <w:uiPriority w:val="0"/>
    <w:pPr>
      <w:spacing w:before="0" w:beforeAutospacing="0" w:after="200" w:afterAutospacing="0" w:line="276" w:lineRule="auto"/>
    </w:pPr>
    <w:rPr>
      <w:rFonts w:ascii="Arial" w:hAnsi="Arial" w:eastAsia="宋体" w:cs="Times New Roman"/>
      <w:sz w:val="22"/>
      <w:szCs w:val="22"/>
      <w:lang w:val="en-US" w:eastAsia="en-US" w:bidi="ar-SA"/>
    </w:rPr>
  </w:style>
  <w:style w:type="paragraph" w:styleId="2">
    <w:name w:val="heading 1"/>
    <w:basedOn w:val="1"/>
    <w:link w:val="71"/>
    <w:qFormat/>
    <w:uiPriority w:val="0"/>
    <w:pPr>
      <w:keepNext/>
      <w:keepLines/>
      <w:spacing w:before="480"/>
      <w:outlineLvl w:val="0"/>
    </w:pPr>
    <w:rPr>
      <w:rFonts w:ascii="Arial" w:hAnsi="Arial" w:eastAsia="Arial"/>
      <w:sz w:val="40"/>
      <w:szCs w:val="40"/>
    </w:rPr>
  </w:style>
  <w:style w:type="paragraph" w:styleId="3">
    <w:name w:val="heading 2"/>
    <w:basedOn w:val="1"/>
    <w:next w:val="1"/>
    <w:link w:val="72"/>
    <w:qFormat/>
    <w:uiPriority w:val="0"/>
    <w:pPr>
      <w:keepNext/>
      <w:keepLines/>
      <w:spacing w:before="360"/>
      <w:outlineLvl w:val="1"/>
    </w:pPr>
    <w:rPr>
      <w:rFonts w:ascii="Arial" w:hAnsi="Arial" w:eastAsia="Arial"/>
      <w:sz w:val="34"/>
    </w:rPr>
  </w:style>
  <w:style w:type="paragraph" w:styleId="4">
    <w:name w:val="heading 3"/>
    <w:basedOn w:val="1"/>
    <w:link w:val="73"/>
    <w:qFormat/>
    <w:uiPriority w:val="0"/>
    <w:pPr>
      <w:keepNext/>
      <w:keepLines/>
      <w:spacing w:before="320"/>
      <w:outlineLvl w:val="2"/>
    </w:pPr>
    <w:rPr>
      <w:rFonts w:ascii="Arial" w:hAnsi="Arial" w:eastAsia="Arial"/>
      <w:sz w:val="30"/>
      <w:szCs w:val="30"/>
    </w:rPr>
  </w:style>
  <w:style w:type="paragraph" w:styleId="5">
    <w:name w:val="heading 4"/>
    <w:basedOn w:val="1"/>
    <w:link w:val="74"/>
    <w:qFormat/>
    <w:uiPriority w:val="0"/>
    <w:pPr>
      <w:keepNext/>
      <w:keepLines/>
      <w:spacing w:before="320"/>
      <w:outlineLvl w:val="3"/>
    </w:pPr>
    <w:rPr>
      <w:rFonts w:ascii="Arial" w:hAnsi="Arial" w:eastAsia="Arial"/>
      <w:b/>
      <w:bCs/>
      <w:sz w:val="26"/>
      <w:szCs w:val="26"/>
    </w:rPr>
  </w:style>
  <w:style w:type="paragraph" w:styleId="6">
    <w:name w:val="heading 5"/>
    <w:basedOn w:val="1"/>
    <w:link w:val="75"/>
    <w:qFormat/>
    <w:uiPriority w:val="0"/>
    <w:pPr>
      <w:keepNext/>
      <w:keepLines/>
      <w:spacing w:before="320"/>
      <w:outlineLvl w:val="4"/>
    </w:pPr>
    <w:rPr>
      <w:rFonts w:ascii="Arial" w:hAnsi="Arial" w:eastAsia="Arial"/>
      <w:b/>
      <w:bCs/>
      <w:sz w:val="24"/>
      <w:szCs w:val="24"/>
    </w:rPr>
  </w:style>
  <w:style w:type="paragraph" w:styleId="7">
    <w:name w:val="heading 6"/>
    <w:basedOn w:val="1"/>
    <w:link w:val="76"/>
    <w:qFormat/>
    <w:uiPriority w:val="0"/>
    <w:pPr>
      <w:keepNext/>
      <w:keepLines/>
      <w:spacing w:before="320"/>
      <w:outlineLvl w:val="5"/>
    </w:pPr>
    <w:rPr>
      <w:rFonts w:ascii="Arial" w:hAnsi="Arial" w:eastAsia="Arial"/>
      <w:b/>
      <w:bCs/>
    </w:rPr>
  </w:style>
  <w:style w:type="paragraph" w:styleId="8">
    <w:name w:val="heading 7"/>
    <w:basedOn w:val="1"/>
    <w:link w:val="77"/>
    <w:qFormat/>
    <w:uiPriority w:val="0"/>
    <w:pPr>
      <w:keepNext/>
      <w:keepLines/>
      <w:spacing w:before="320"/>
      <w:outlineLvl w:val="6"/>
    </w:pPr>
    <w:rPr>
      <w:rFonts w:ascii="Arial" w:hAnsi="Arial" w:eastAsia="Arial"/>
      <w:b/>
      <w:bCs/>
      <w:i/>
      <w:iCs/>
    </w:rPr>
  </w:style>
  <w:style w:type="paragraph" w:styleId="9">
    <w:name w:val="heading 8"/>
    <w:basedOn w:val="1"/>
    <w:link w:val="78"/>
    <w:qFormat/>
    <w:uiPriority w:val="0"/>
    <w:pPr>
      <w:keepNext/>
      <w:keepLines/>
      <w:spacing w:before="320"/>
      <w:outlineLvl w:val="7"/>
    </w:pPr>
    <w:rPr>
      <w:rFonts w:ascii="Arial" w:hAnsi="Arial" w:eastAsia="Arial"/>
      <w:i/>
      <w:iCs/>
    </w:rPr>
  </w:style>
  <w:style w:type="paragraph" w:styleId="10">
    <w:name w:val="heading 9"/>
    <w:basedOn w:val="1"/>
    <w:link w:val="79"/>
    <w:qFormat/>
    <w:uiPriority w:val="0"/>
    <w:pPr>
      <w:keepNext/>
      <w:keepLines/>
      <w:spacing w:before="320"/>
      <w:outlineLvl w:val="8"/>
    </w:pPr>
    <w:rPr>
      <w:rFonts w:ascii="Arial" w:hAnsi="Arial" w:eastAsia="Arial"/>
      <w:i/>
      <w:iCs/>
      <w:sz w:val="21"/>
      <w:szCs w:val="21"/>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11">
    <w:name w:val="caption"/>
    <w:basedOn w:val="1"/>
    <w:autoRedefine/>
    <w:qFormat/>
    <w:uiPriority w:val="0"/>
    <w:rPr>
      <w:b/>
      <w:bCs/>
      <w:color w:val="5B9BD5"/>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uiPriority w:val="0"/>
    <w:rPr>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FollowedHyperlink"/>
    <w:basedOn w:val="17"/>
    <w:uiPriority w:val="0"/>
    <w:rPr>
      <w:color w:val="333333"/>
      <w:u w:val="none"/>
    </w:rPr>
  </w:style>
  <w:style w:type="character" w:styleId="20">
    <w:name w:val="Hyperlink"/>
    <w:basedOn w:val="17"/>
    <w:uiPriority w:val="0"/>
    <w:rPr>
      <w:color w:val="333333"/>
      <w:u w:val="none"/>
    </w:rPr>
  </w:style>
  <w:style w:type="paragraph" w:customStyle="1" w:styleId="21">
    <w:name w:val="标题1"/>
    <w:basedOn w:val="1"/>
    <w:link w:val="56"/>
    <w:qFormat/>
    <w:uiPriority w:val="0"/>
    <w:pPr>
      <w:spacing w:before="300"/>
      <w:contextualSpacing/>
    </w:pPr>
    <w:rPr>
      <w:sz w:val="48"/>
      <w:szCs w:val="48"/>
    </w:rPr>
  </w:style>
  <w:style w:type="paragraph" w:customStyle="1" w:styleId="22">
    <w:name w:val="标题 411"/>
    <w:basedOn w:val="1"/>
    <w:link w:val="25"/>
    <w:autoRedefine/>
    <w:qFormat/>
    <w:uiPriority w:val="0"/>
    <w:pPr>
      <w:keepNext/>
      <w:keepLines/>
      <w:spacing w:before="280" w:after="290" w:line="376" w:lineRule="auto"/>
      <w:outlineLvl w:val="3"/>
    </w:pPr>
    <w:rPr>
      <w:rFonts w:ascii="Arial" w:hAnsi="Arial" w:eastAsia="黑体"/>
      <w:b/>
      <w:bCs/>
      <w:sz w:val="28"/>
      <w:szCs w:val="28"/>
    </w:rPr>
  </w:style>
  <w:style w:type="character" w:customStyle="1" w:styleId="23">
    <w:name w:val="默认段落字体1"/>
    <w:link w:val="1"/>
    <w:autoRedefine/>
    <w:qFormat/>
    <w:uiPriority w:val="0"/>
  </w:style>
  <w:style w:type="table" w:customStyle="1" w:styleId="24">
    <w:name w:val="普通表格1"/>
    <w:autoRedefine/>
    <w:qFormat/>
    <w:uiPriority w:val="0"/>
  </w:style>
  <w:style w:type="character" w:customStyle="1" w:styleId="25">
    <w:name w:val="标题 4 Char"/>
    <w:basedOn w:val="23"/>
    <w:link w:val="22"/>
    <w:autoRedefine/>
    <w:semiHidden/>
    <w:qFormat/>
    <w:uiPriority w:val="0"/>
    <w:rPr>
      <w:rFonts w:ascii="Arial" w:hAnsi="Arial" w:eastAsia="黑体"/>
      <w:b/>
      <w:bCs/>
      <w:sz w:val="28"/>
      <w:szCs w:val="28"/>
    </w:rPr>
  </w:style>
  <w:style w:type="paragraph" w:customStyle="1" w:styleId="26">
    <w:name w:val="目录 71"/>
    <w:basedOn w:val="1"/>
    <w:qFormat/>
    <w:uiPriority w:val="0"/>
    <w:pPr>
      <w:spacing w:after="57"/>
      <w:ind w:left="1701"/>
    </w:pPr>
  </w:style>
  <w:style w:type="paragraph" w:customStyle="1" w:styleId="27">
    <w:name w:val="正文缩进11"/>
    <w:basedOn w:val="1"/>
    <w:qFormat/>
    <w:uiPriority w:val="0"/>
    <w:pPr>
      <w:widowControl w:val="0"/>
      <w:spacing w:after="0" w:line="240" w:lineRule="auto"/>
      <w:ind w:firstLine="420"/>
      <w:jc w:val="both"/>
    </w:pPr>
    <w:rPr>
      <w:rFonts w:ascii="Times New Roman" w:hAnsi="Times New Roman" w:eastAsia="宋体"/>
      <w:sz w:val="21"/>
      <w:szCs w:val="20"/>
      <w:lang w:eastAsia="zh-CN"/>
    </w:rPr>
  </w:style>
  <w:style w:type="paragraph" w:customStyle="1" w:styleId="28">
    <w:name w:val="文档结构图1"/>
    <w:basedOn w:val="1"/>
    <w:link w:val="64"/>
    <w:qFormat/>
    <w:uiPriority w:val="0"/>
    <w:pPr>
      <w:widowControl w:val="0"/>
      <w:spacing w:after="0" w:line="240" w:lineRule="auto"/>
      <w:jc w:val="both"/>
    </w:pPr>
    <w:rPr>
      <w:rFonts w:ascii="宋体" w:hAnsi="Times New Roman" w:eastAsia="宋体"/>
      <w:sz w:val="18"/>
      <w:szCs w:val="18"/>
    </w:rPr>
  </w:style>
  <w:style w:type="character" w:customStyle="1" w:styleId="29">
    <w:name w:val="文档结构图 Char"/>
    <w:basedOn w:val="23"/>
    <w:link w:val="28"/>
    <w:qFormat/>
    <w:uiPriority w:val="0"/>
    <w:rPr>
      <w:rFonts w:ascii="宋体" w:eastAsia="宋体"/>
      <w:sz w:val="18"/>
      <w:szCs w:val="18"/>
    </w:rPr>
  </w:style>
  <w:style w:type="paragraph" w:customStyle="1" w:styleId="30">
    <w:name w:val="正文文本1"/>
    <w:basedOn w:val="1"/>
    <w:link w:val="31"/>
    <w:qFormat/>
    <w:uiPriority w:val="0"/>
    <w:pPr>
      <w:widowControl w:val="0"/>
      <w:spacing w:before="34" w:after="0" w:line="240" w:lineRule="auto"/>
      <w:ind w:left="121"/>
    </w:pPr>
    <w:rPr>
      <w:rFonts w:ascii="楷体" w:hAnsi="楷体" w:eastAsia="楷体"/>
      <w:sz w:val="24"/>
      <w:szCs w:val="24"/>
    </w:rPr>
  </w:style>
  <w:style w:type="character" w:customStyle="1" w:styleId="31">
    <w:name w:val="正文文本 Char"/>
    <w:basedOn w:val="23"/>
    <w:link w:val="30"/>
    <w:qFormat/>
    <w:uiPriority w:val="0"/>
    <w:rPr>
      <w:rFonts w:ascii="楷体" w:hAnsi="楷体" w:eastAsia="楷体"/>
      <w:sz w:val="24"/>
      <w:szCs w:val="24"/>
    </w:rPr>
  </w:style>
  <w:style w:type="paragraph" w:customStyle="1" w:styleId="32">
    <w:name w:val="正文文本缩进1"/>
    <w:basedOn w:val="1"/>
    <w:link w:val="33"/>
    <w:qFormat/>
    <w:uiPriority w:val="0"/>
    <w:pPr>
      <w:widowControl w:val="0"/>
      <w:spacing w:after="120" w:line="240" w:lineRule="auto"/>
      <w:ind w:left="420"/>
    </w:pPr>
  </w:style>
  <w:style w:type="character" w:customStyle="1" w:styleId="33">
    <w:name w:val="正文文本缩进 Char"/>
    <w:basedOn w:val="23"/>
    <w:link w:val="32"/>
    <w:semiHidden/>
    <w:qFormat/>
    <w:uiPriority w:val="0"/>
  </w:style>
  <w:style w:type="paragraph" w:customStyle="1" w:styleId="34">
    <w:name w:val="列表项目符号 21"/>
    <w:basedOn w:val="1"/>
    <w:qFormat/>
    <w:uiPriority w:val="0"/>
    <w:pPr>
      <w:widowControl w:val="0"/>
      <w:numPr>
        <w:ilvl w:val="0"/>
        <w:numId w:val="1"/>
      </w:numPr>
      <w:tabs>
        <w:tab w:val="clear" w:pos="780"/>
      </w:tabs>
      <w:spacing w:after="0" w:line="240" w:lineRule="auto"/>
      <w:ind w:left="0" w:firstLine="0"/>
      <w:contextualSpacing/>
    </w:pPr>
  </w:style>
  <w:style w:type="paragraph" w:customStyle="1" w:styleId="35">
    <w:name w:val="目录 51"/>
    <w:basedOn w:val="1"/>
    <w:qFormat/>
    <w:uiPriority w:val="0"/>
    <w:pPr>
      <w:spacing w:after="57"/>
      <w:ind w:left="1134"/>
    </w:pPr>
  </w:style>
  <w:style w:type="paragraph" w:customStyle="1" w:styleId="36">
    <w:name w:val="目录 31"/>
    <w:basedOn w:val="1"/>
    <w:qFormat/>
    <w:uiPriority w:val="0"/>
    <w:pPr>
      <w:spacing w:after="57"/>
      <w:ind w:left="567"/>
    </w:pPr>
  </w:style>
  <w:style w:type="paragraph" w:customStyle="1" w:styleId="37">
    <w:name w:val="目录 81"/>
    <w:basedOn w:val="1"/>
    <w:qFormat/>
    <w:uiPriority w:val="0"/>
    <w:pPr>
      <w:spacing w:after="57"/>
      <w:ind w:left="1984"/>
    </w:pPr>
  </w:style>
  <w:style w:type="paragraph" w:customStyle="1" w:styleId="38">
    <w:name w:val="日期1"/>
    <w:basedOn w:val="1"/>
    <w:link w:val="39"/>
    <w:qFormat/>
    <w:uiPriority w:val="0"/>
    <w:pPr>
      <w:ind w:left="100"/>
    </w:pPr>
  </w:style>
  <w:style w:type="character" w:customStyle="1" w:styleId="39">
    <w:name w:val="日期 Char"/>
    <w:basedOn w:val="23"/>
    <w:link w:val="38"/>
    <w:semiHidden/>
    <w:qFormat/>
    <w:uiPriority w:val="0"/>
  </w:style>
  <w:style w:type="paragraph" w:customStyle="1" w:styleId="40">
    <w:name w:val="尾注文本1"/>
    <w:basedOn w:val="1"/>
    <w:link w:val="41"/>
    <w:qFormat/>
    <w:uiPriority w:val="0"/>
    <w:pPr>
      <w:spacing w:after="0" w:line="240" w:lineRule="auto"/>
    </w:pPr>
    <w:rPr>
      <w:sz w:val="20"/>
    </w:rPr>
  </w:style>
  <w:style w:type="character" w:customStyle="1" w:styleId="41">
    <w:name w:val="尾注文本 Char"/>
    <w:link w:val="40"/>
    <w:qFormat/>
    <w:uiPriority w:val="0"/>
    <w:rPr>
      <w:sz w:val="20"/>
    </w:rPr>
  </w:style>
  <w:style w:type="paragraph" w:customStyle="1" w:styleId="42">
    <w:name w:val="批注框文本1"/>
    <w:basedOn w:val="1"/>
    <w:link w:val="43"/>
    <w:qFormat/>
    <w:uiPriority w:val="0"/>
    <w:pPr>
      <w:spacing w:after="0" w:line="240" w:lineRule="auto"/>
    </w:pPr>
    <w:rPr>
      <w:sz w:val="18"/>
      <w:szCs w:val="18"/>
    </w:rPr>
  </w:style>
  <w:style w:type="character" w:customStyle="1" w:styleId="43">
    <w:name w:val="批注框文本 Char"/>
    <w:basedOn w:val="23"/>
    <w:link w:val="42"/>
    <w:semiHidden/>
    <w:qFormat/>
    <w:uiPriority w:val="0"/>
    <w:rPr>
      <w:sz w:val="18"/>
      <w:szCs w:val="18"/>
    </w:rPr>
  </w:style>
  <w:style w:type="paragraph" w:customStyle="1" w:styleId="44">
    <w:name w:val="页脚1"/>
    <w:basedOn w:val="1"/>
    <w:qFormat/>
    <w:uiPriority w:val="0"/>
    <w:pPr>
      <w:tabs>
        <w:tab w:val="center" w:pos="4153"/>
        <w:tab w:val="right" w:pos="8306"/>
      </w:tabs>
      <w:snapToGrid w:val="0"/>
      <w:jc w:val="left"/>
    </w:pPr>
    <w:rPr>
      <w:sz w:val="18"/>
    </w:rPr>
  </w:style>
  <w:style w:type="paragraph" w:customStyle="1" w:styleId="45">
    <w:name w:val="页眉1"/>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46">
    <w:name w:val="目录 11"/>
    <w:basedOn w:val="1"/>
    <w:qFormat/>
    <w:uiPriority w:val="0"/>
    <w:pPr>
      <w:spacing w:after="57"/>
    </w:pPr>
  </w:style>
  <w:style w:type="paragraph" w:customStyle="1" w:styleId="47">
    <w:name w:val="目录 41"/>
    <w:basedOn w:val="1"/>
    <w:qFormat/>
    <w:uiPriority w:val="0"/>
    <w:pPr>
      <w:spacing w:after="57"/>
      <w:ind w:left="850"/>
    </w:pPr>
  </w:style>
  <w:style w:type="paragraph" w:customStyle="1" w:styleId="48">
    <w:name w:val="副标题1"/>
    <w:basedOn w:val="1"/>
    <w:link w:val="49"/>
    <w:qFormat/>
    <w:uiPriority w:val="0"/>
    <w:pPr>
      <w:spacing w:before="200"/>
    </w:pPr>
    <w:rPr>
      <w:sz w:val="24"/>
      <w:szCs w:val="24"/>
    </w:rPr>
  </w:style>
  <w:style w:type="character" w:customStyle="1" w:styleId="49">
    <w:name w:val="副标题 Char"/>
    <w:link w:val="48"/>
    <w:qFormat/>
    <w:uiPriority w:val="0"/>
    <w:rPr>
      <w:sz w:val="24"/>
      <w:szCs w:val="24"/>
    </w:rPr>
  </w:style>
  <w:style w:type="paragraph" w:customStyle="1" w:styleId="50">
    <w:name w:val="脚注文本1"/>
    <w:basedOn w:val="1"/>
    <w:link w:val="51"/>
    <w:qFormat/>
    <w:uiPriority w:val="0"/>
    <w:pPr>
      <w:spacing w:after="40" w:line="240" w:lineRule="auto"/>
    </w:pPr>
    <w:rPr>
      <w:sz w:val="18"/>
    </w:rPr>
  </w:style>
  <w:style w:type="character" w:customStyle="1" w:styleId="51">
    <w:name w:val="脚注文本 Char"/>
    <w:link w:val="50"/>
    <w:qFormat/>
    <w:uiPriority w:val="0"/>
    <w:rPr>
      <w:sz w:val="18"/>
    </w:rPr>
  </w:style>
  <w:style w:type="paragraph" w:customStyle="1" w:styleId="52">
    <w:name w:val="目录 61"/>
    <w:basedOn w:val="1"/>
    <w:qFormat/>
    <w:uiPriority w:val="0"/>
    <w:pPr>
      <w:spacing w:after="57"/>
      <w:ind w:left="1417"/>
    </w:pPr>
  </w:style>
  <w:style w:type="paragraph" w:customStyle="1" w:styleId="53">
    <w:name w:val="图表目录1"/>
    <w:basedOn w:val="1"/>
    <w:qFormat/>
    <w:uiPriority w:val="0"/>
    <w:pPr>
      <w:spacing w:after="0"/>
    </w:pPr>
  </w:style>
  <w:style w:type="paragraph" w:customStyle="1" w:styleId="54">
    <w:name w:val="目录 21"/>
    <w:basedOn w:val="1"/>
    <w:qFormat/>
    <w:uiPriority w:val="0"/>
    <w:pPr>
      <w:spacing w:after="57"/>
      <w:ind w:left="283"/>
    </w:pPr>
  </w:style>
  <w:style w:type="paragraph" w:customStyle="1" w:styleId="55">
    <w:name w:val="目录 91"/>
    <w:basedOn w:val="1"/>
    <w:qFormat/>
    <w:uiPriority w:val="0"/>
    <w:pPr>
      <w:spacing w:after="57"/>
      <w:ind w:left="2268"/>
    </w:pPr>
  </w:style>
  <w:style w:type="character" w:customStyle="1" w:styleId="56">
    <w:name w:val="标题 Char"/>
    <w:basedOn w:val="23"/>
    <w:link w:val="21"/>
    <w:qFormat/>
    <w:uiPriority w:val="0"/>
    <w:rPr>
      <w:sz w:val="48"/>
      <w:szCs w:val="48"/>
    </w:rPr>
  </w:style>
  <w:style w:type="paragraph" w:customStyle="1" w:styleId="57">
    <w:name w:val="正文首行缩进 21"/>
    <w:basedOn w:val="32"/>
    <w:qFormat/>
    <w:uiPriority w:val="0"/>
    <w:pPr>
      <w:ind w:firstLine="420" w:firstLineChars="200"/>
    </w:pPr>
  </w:style>
  <w:style w:type="table" w:customStyle="1" w:styleId="58">
    <w:name w:val="网格型111"/>
    <w:basedOn w:val="24"/>
    <w:qFormat/>
    <w:uiPriority w:val="0"/>
    <w:pPr>
      <w:spacing w:after="0" w:line="240" w:lineRule="auto"/>
    </w:pPr>
  </w:style>
  <w:style w:type="character" w:customStyle="1" w:styleId="59">
    <w:name w:val="尾注引用1"/>
    <w:link w:val="1"/>
    <w:qFormat/>
    <w:uiPriority w:val="0"/>
    <w:rPr>
      <w:vertAlign w:val="superscript"/>
    </w:rPr>
  </w:style>
  <w:style w:type="character" w:customStyle="1" w:styleId="60">
    <w:name w:val="页码1"/>
    <w:link w:val="1"/>
    <w:qFormat/>
    <w:uiPriority w:val="0"/>
  </w:style>
  <w:style w:type="character" w:customStyle="1" w:styleId="61">
    <w:name w:val="强调1"/>
    <w:basedOn w:val="23"/>
    <w:link w:val="1"/>
    <w:qFormat/>
    <w:uiPriority w:val="0"/>
    <w:rPr>
      <w:i/>
      <w:iCs/>
    </w:rPr>
  </w:style>
  <w:style w:type="character" w:customStyle="1" w:styleId="62">
    <w:name w:val="超链接1"/>
    <w:link w:val="1"/>
    <w:qFormat/>
    <w:uiPriority w:val="0"/>
    <w:rPr>
      <w:color w:val="0563C1"/>
      <w:u w:val="single"/>
    </w:rPr>
  </w:style>
  <w:style w:type="character" w:customStyle="1" w:styleId="63">
    <w:name w:val="脚注引用1"/>
    <w:link w:val="1"/>
    <w:qFormat/>
    <w:uiPriority w:val="0"/>
    <w:rPr>
      <w:vertAlign w:val="superscript"/>
    </w:rPr>
  </w:style>
  <w:style w:type="character" w:customStyle="1" w:styleId="64">
    <w:name w:val="文档结构图 Char1"/>
    <w:basedOn w:val="23"/>
    <w:link w:val="28"/>
    <w:qFormat/>
    <w:uiPriority w:val="0"/>
    <w:rPr>
      <w:rFonts w:ascii="宋体" w:hAnsi="Times New Roman" w:eastAsia="宋体"/>
      <w:sz w:val="18"/>
      <w:szCs w:val="18"/>
    </w:rPr>
  </w:style>
  <w:style w:type="character" w:customStyle="1" w:styleId="65">
    <w:name w:val="Title Char"/>
    <w:basedOn w:val="23"/>
    <w:link w:val="1"/>
    <w:qFormat/>
    <w:uiPriority w:val="0"/>
    <w:rPr>
      <w:sz w:val="48"/>
      <w:szCs w:val="48"/>
    </w:rPr>
  </w:style>
  <w:style w:type="character" w:customStyle="1" w:styleId="66">
    <w:name w:val="Subtitle Char"/>
    <w:basedOn w:val="23"/>
    <w:link w:val="1"/>
    <w:qFormat/>
    <w:uiPriority w:val="0"/>
    <w:rPr>
      <w:sz w:val="24"/>
      <w:szCs w:val="24"/>
    </w:rPr>
  </w:style>
  <w:style w:type="character" w:customStyle="1" w:styleId="67">
    <w:name w:val="Quote Char"/>
    <w:link w:val="1"/>
    <w:qFormat/>
    <w:uiPriority w:val="0"/>
    <w:rPr>
      <w:i/>
    </w:rPr>
  </w:style>
  <w:style w:type="character" w:customStyle="1" w:styleId="68">
    <w:name w:val="Intense Quote Char"/>
    <w:link w:val="1"/>
    <w:qFormat/>
    <w:uiPriority w:val="0"/>
    <w:rPr>
      <w:i/>
    </w:rPr>
  </w:style>
  <w:style w:type="character" w:customStyle="1" w:styleId="69">
    <w:name w:val="Footnote Text Char"/>
    <w:link w:val="1"/>
    <w:qFormat/>
    <w:uiPriority w:val="0"/>
    <w:rPr>
      <w:sz w:val="18"/>
    </w:rPr>
  </w:style>
  <w:style w:type="character" w:customStyle="1" w:styleId="70">
    <w:name w:val="Endnote Text Char"/>
    <w:link w:val="1"/>
    <w:qFormat/>
    <w:uiPriority w:val="0"/>
    <w:rPr>
      <w:sz w:val="20"/>
    </w:rPr>
  </w:style>
  <w:style w:type="character" w:customStyle="1" w:styleId="71">
    <w:name w:val="Heading 1 Char"/>
    <w:link w:val="2"/>
    <w:qFormat/>
    <w:uiPriority w:val="0"/>
    <w:rPr>
      <w:rFonts w:ascii="Arial" w:hAnsi="Arial" w:eastAsia="Arial"/>
      <w:sz w:val="40"/>
      <w:szCs w:val="40"/>
    </w:rPr>
  </w:style>
  <w:style w:type="character" w:customStyle="1" w:styleId="72">
    <w:name w:val="Heading 2 Char"/>
    <w:link w:val="3"/>
    <w:qFormat/>
    <w:uiPriority w:val="0"/>
    <w:rPr>
      <w:rFonts w:ascii="Arial" w:hAnsi="Arial" w:eastAsia="Arial"/>
      <w:sz w:val="34"/>
    </w:rPr>
  </w:style>
  <w:style w:type="character" w:customStyle="1" w:styleId="73">
    <w:name w:val="Heading 3 Char"/>
    <w:link w:val="4"/>
    <w:autoRedefine/>
    <w:qFormat/>
    <w:uiPriority w:val="0"/>
    <w:rPr>
      <w:rFonts w:ascii="Arial" w:hAnsi="Arial" w:eastAsia="Arial"/>
      <w:sz w:val="30"/>
      <w:szCs w:val="30"/>
    </w:rPr>
  </w:style>
  <w:style w:type="character" w:customStyle="1" w:styleId="74">
    <w:name w:val="Heading 4 Char"/>
    <w:link w:val="5"/>
    <w:autoRedefine/>
    <w:qFormat/>
    <w:uiPriority w:val="0"/>
    <w:rPr>
      <w:rFonts w:ascii="Arial" w:hAnsi="Arial" w:eastAsia="Arial"/>
      <w:b/>
      <w:bCs/>
      <w:sz w:val="26"/>
      <w:szCs w:val="26"/>
    </w:rPr>
  </w:style>
  <w:style w:type="character" w:customStyle="1" w:styleId="75">
    <w:name w:val="Heading 5 Char"/>
    <w:link w:val="6"/>
    <w:qFormat/>
    <w:uiPriority w:val="0"/>
    <w:rPr>
      <w:rFonts w:ascii="Arial" w:hAnsi="Arial" w:eastAsia="Arial"/>
      <w:b/>
      <w:bCs/>
      <w:sz w:val="24"/>
      <w:szCs w:val="24"/>
    </w:rPr>
  </w:style>
  <w:style w:type="character" w:customStyle="1" w:styleId="76">
    <w:name w:val="Heading 6 Char"/>
    <w:link w:val="7"/>
    <w:autoRedefine/>
    <w:qFormat/>
    <w:uiPriority w:val="0"/>
    <w:rPr>
      <w:rFonts w:ascii="Arial" w:hAnsi="Arial" w:eastAsia="Arial"/>
      <w:b/>
      <w:bCs/>
      <w:sz w:val="22"/>
      <w:szCs w:val="22"/>
    </w:rPr>
  </w:style>
  <w:style w:type="character" w:customStyle="1" w:styleId="77">
    <w:name w:val="Heading 7 Char"/>
    <w:link w:val="8"/>
    <w:autoRedefine/>
    <w:qFormat/>
    <w:uiPriority w:val="0"/>
    <w:rPr>
      <w:rFonts w:ascii="Arial" w:hAnsi="Arial" w:eastAsia="Arial"/>
      <w:b/>
      <w:bCs/>
      <w:i/>
      <w:iCs/>
      <w:sz w:val="22"/>
      <w:szCs w:val="22"/>
    </w:rPr>
  </w:style>
  <w:style w:type="character" w:customStyle="1" w:styleId="78">
    <w:name w:val="Heading 8 Char"/>
    <w:link w:val="9"/>
    <w:qFormat/>
    <w:uiPriority w:val="0"/>
    <w:rPr>
      <w:rFonts w:ascii="Arial" w:hAnsi="Arial" w:eastAsia="Arial"/>
      <w:i/>
      <w:iCs/>
      <w:sz w:val="22"/>
      <w:szCs w:val="22"/>
    </w:rPr>
  </w:style>
  <w:style w:type="character" w:customStyle="1" w:styleId="79">
    <w:name w:val="Heading 9 Char"/>
    <w:link w:val="10"/>
    <w:qFormat/>
    <w:uiPriority w:val="0"/>
    <w:rPr>
      <w:rFonts w:ascii="Arial" w:hAnsi="Arial" w:eastAsia="Arial"/>
      <w:i/>
      <w:iCs/>
      <w:sz w:val="21"/>
      <w:szCs w:val="21"/>
    </w:rPr>
  </w:style>
  <w:style w:type="paragraph" w:styleId="80">
    <w:name w:val="Quote"/>
    <w:basedOn w:val="1"/>
    <w:link w:val="81"/>
    <w:qFormat/>
    <w:uiPriority w:val="0"/>
    <w:pPr>
      <w:ind w:left="720" w:right="720"/>
    </w:pPr>
    <w:rPr>
      <w:i/>
    </w:rPr>
  </w:style>
  <w:style w:type="character" w:customStyle="1" w:styleId="81">
    <w:name w:val="引用 Char"/>
    <w:link w:val="80"/>
    <w:qFormat/>
    <w:uiPriority w:val="0"/>
    <w:rPr>
      <w:i/>
    </w:rPr>
  </w:style>
  <w:style w:type="paragraph" w:styleId="82">
    <w:name w:val="Intense Quote"/>
    <w:basedOn w:val="1"/>
    <w:link w:val="83"/>
    <w:qFormat/>
    <w:uiPriority w:val="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83">
    <w:name w:val="明显引用 Char"/>
    <w:link w:val="82"/>
    <w:qFormat/>
    <w:uiPriority w:val="0"/>
    <w:rPr>
      <w:i/>
    </w:rPr>
  </w:style>
  <w:style w:type="paragraph" w:customStyle="1" w:styleId="84">
    <w:name w:val="Header2"/>
    <w:basedOn w:val="1"/>
    <w:link w:val="85"/>
    <w:qFormat/>
    <w:uiPriority w:val="0"/>
    <w:pPr>
      <w:tabs>
        <w:tab w:val="center" w:pos="7143"/>
        <w:tab w:val="right" w:pos="14287"/>
      </w:tabs>
      <w:spacing w:after="0" w:line="240" w:lineRule="auto"/>
    </w:pPr>
  </w:style>
  <w:style w:type="character" w:customStyle="1" w:styleId="85">
    <w:name w:val="Header Char"/>
    <w:link w:val="84"/>
    <w:qFormat/>
    <w:uiPriority w:val="0"/>
  </w:style>
  <w:style w:type="paragraph" w:customStyle="1" w:styleId="86">
    <w:name w:val="Footer2"/>
    <w:basedOn w:val="1"/>
    <w:link w:val="88"/>
    <w:qFormat/>
    <w:uiPriority w:val="0"/>
    <w:pPr>
      <w:tabs>
        <w:tab w:val="center" w:pos="7143"/>
        <w:tab w:val="right" w:pos="14287"/>
      </w:tabs>
      <w:spacing w:after="0" w:line="240" w:lineRule="auto"/>
    </w:pPr>
  </w:style>
  <w:style w:type="character" w:customStyle="1" w:styleId="87">
    <w:name w:val="Footer Char"/>
    <w:link w:val="86"/>
    <w:autoRedefine/>
    <w:qFormat/>
    <w:uiPriority w:val="0"/>
  </w:style>
  <w:style w:type="character" w:customStyle="1" w:styleId="88">
    <w:name w:val="Caption Char"/>
    <w:link w:val="86"/>
    <w:qFormat/>
    <w:uiPriority w:val="0"/>
  </w:style>
  <w:style w:type="table" w:customStyle="1" w:styleId="89">
    <w:name w:val="Table Grid Light"/>
    <w:basedOn w:val="24"/>
    <w:qFormat/>
    <w:uiPriority w:val="0"/>
    <w:pPr>
      <w:spacing w:after="0" w:line="240" w:lineRule="auto"/>
    </w:pPr>
  </w:style>
  <w:style w:type="table" w:customStyle="1" w:styleId="90">
    <w:name w:val="Plain Table 1"/>
    <w:basedOn w:val="24"/>
    <w:qFormat/>
    <w:uiPriority w:val="0"/>
    <w:pPr>
      <w:spacing w:after="0" w:line="240" w:lineRule="auto"/>
    </w:pPr>
  </w:style>
  <w:style w:type="table" w:customStyle="1" w:styleId="91">
    <w:name w:val="Plain Table 2"/>
    <w:basedOn w:val="24"/>
    <w:qFormat/>
    <w:uiPriority w:val="0"/>
    <w:pPr>
      <w:spacing w:after="0" w:line="240" w:lineRule="auto"/>
    </w:pPr>
  </w:style>
  <w:style w:type="table" w:customStyle="1" w:styleId="92">
    <w:name w:val="Plain Table 3"/>
    <w:basedOn w:val="24"/>
    <w:qFormat/>
    <w:uiPriority w:val="0"/>
    <w:pPr>
      <w:spacing w:after="0" w:line="240" w:lineRule="auto"/>
    </w:pPr>
  </w:style>
  <w:style w:type="table" w:customStyle="1" w:styleId="93">
    <w:name w:val="Plain Table 4"/>
    <w:basedOn w:val="24"/>
    <w:qFormat/>
    <w:uiPriority w:val="0"/>
    <w:pPr>
      <w:spacing w:after="0" w:line="240" w:lineRule="auto"/>
    </w:pPr>
  </w:style>
  <w:style w:type="table" w:customStyle="1" w:styleId="94">
    <w:name w:val="Plain Table 5"/>
    <w:basedOn w:val="24"/>
    <w:qFormat/>
    <w:uiPriority w:val="0"/>
    <w:pPr>
      <w:spacing w:after="0" w:line="240" w:lineRule="auto"/>
    </w:pPr>
  </w:style>
  <w:style w:type="table" w:customStyle="1" w:styleId="95">
    <w:name w:val="Grid Table 1 Light"/>
    <w:basedOn w:val="24"/>
    <w:qFormat/>
    <w:uiPriority w:val="0"/>
    <w:pPr>
      <w:spacing w:after="0" w:line="240" w:lineRule="auto"/>
    </w:pPr>
  </w:style>
  <w:style w:type="table" w:customStyle="1" w:styleId="96">
    <w:name w:val="Grid Table 1 Light - Accent 1"/>
    <w:basedOn w:val="24"/>
    <w:qFormat/>
    <w:uiPriority w:val="0"/>
    <w:pPr>
      <w:spacing w:after="0" w:line="240" w:lineRule="auto"/>
    </w:pPr>
  </w:style>
  <w:style w:type="table" w:customStyle="1" w:styleId="97">
    <w:name w:val="Grid Table 1 Light - Accent 2"/>
    <w:basedOn w:val="24"/>
    <w:qFormat/>
    <w:uiPriority w:val="0"/>
    <w:pPr>
      <w:spacing w:after="0" w:line="240" w:lineRule="auto"/>
    </w:pPr>
  </w:style>
  <w:style w:type="table" w:customStyle="1" w:styleId="98">
    <w:name w:val="Grid Table 1 Light - Accent 3"/>
    <w:basedOn w:val="24"/>
    <w:autoRedefine/>
    <w:qFormat/>
    <w:uiPriority w:val="0"/>
    <w:pPr>
      <w:spacing w:after="0" w:line="240" w:lineRule="auto"/>
    </w:pPr>
  </w:style>
  <w:style w:type="table" w:customStyle="1" w:styleId="99">
    <w:name w:val="Grid Table 1 Light - Accent 4"/>
    <w:basedOn w:val="24"/>
    <w:qFormat/>
    <w:uiPriority w:val="0"/>
    <w:pPr>
      <w:spacing w:after="0" w:line="240" w:lineRule="auto"/>
    </w:pPr>
  </w:style>
  <w:style w:type="table" w:customStyle="1" w:styleId="100">
    <w:name w:val="Grid Table 1 Light - Accent 5"/>
    <w:basedOn w:val="24"/>
    <w:qFormat/>
    <w:uiPriority w:val="0"/>
    <w:pPr>
      <w:spacing w:after="0" w:line="240" w:lineRule="auto"/>
    </w:pPr>
  </w:style>
  <w:style w:type="table" w:customStyle="1" w:styleId="101">
    <w:name w:val="Grid Table 1 Light - Accent 6"/>
    <w:basedOn w:val="24"/>
    <w:qFormat/>
    <w:uiPriority w:val="0"/>
    <w:pPr>
      <w:spacing w:after="0" w:line="240" w:lineRule="auto"/>
    </w:pPr>
  </w:style>
  <w:style w:type="table" w:customStyle="1" w:styleId="102">
    <w:name w:val="Grid Table 2"/>
    <w:basedOn w:val="24"/>
    <w:qFormat/>
    <w:uiPriority w:val="0"/>
    <w:pPr>
      <w:spacing w:after="0" w:line="240" w:lineRule="auto"/>
    </w:pPr>
  </w:style>
  <w:style w:type="table" w:customStyle="1" w:styleId="103">
    <w:name w:val="Grid Table 2 - Accent 1"/>
    <w:basedOn w:val="24"/>
    <w:qFormat/>
    <w:uiPriority w:val="0"/>
    <w:pPr>
      <w:spacing w:after="0" w:line="240" w:lineRule="auto"/>
    </w:pPr>
  </w:style>
  <w:style w:type="table" w:customStyle="1" w:styleId="104">
    <w:name w:val="Grid Table 2 - Accent 2"/>
    <w:basedOn w:val="24"/>
    <w:qFormat/>
    <w:uiPriority w:val="0"/>
    <w:pPr>
      <w:spacing w:after="0" w:line="240" w:lineRule="auto"/>
    </w:pPr>
  </w:style>
  <w:style w:type="table" w:customStyle="1" w:styleId="105">
    <w:name w:val="Grid Table 2 - Accent 3"/>
    <w:basedOn w:val="24"/>
    <w:qFormat/>
    <w:uiPriority w:val="0"/>
    <w:pPr>
      <w:spacing w:after="0" w:line="240" w:lineRule="auto"/>
    </w:pPr>
  </w:style>
  <w:style w:type="table" w:customStyle="1" w:styleId="106">
    <w:name w:val="Grid Table 2 - Accent 4"/>
    <w:basedOn w:val="24"/>
    <w:qFormat/>
    <w:uiPriority w:val="0"/>
    <w:pPr>
      <w:spacing w:after="0" w:line="240" w:lineRule="auto"/>
    </w:pPr>
  </w:style>
  <w:style w:type="table" w:customStyle="1" w:styleId="107">
    <w:name w:val="Grid Table 2 - Accent 5"/>
    <w:basedOn w:val="24"/>
    <w:qFormat/>
    <w:uiPriority w:val="0"/>
    <w:pPr>
      <w:spacing w:after="0" w:line="240" w:lineRule="auto"/>
    </w:pPr>
  </w:style>
  <w:style w:type="table" w:customStyle="1" w:styleId="108">
    <w:name w:val="Grid Table 2 - Accent 6"/>
    <w:basedOn w:val="24"/>
    <w:qFormat/>
    <w:uiPriority w:val="0"/>
    <w:pPr>
      <w:spacing w:after="0" w:line="240" w:lineRule="auto"/>
    </w:pPr>
  </w:style>
  <w:style w:type="table" w:customStyle="1" w:styleId="109">
    <w:name w:val="Grid Table 3"/>
    <w:basedOn w:val="24"/>
    <w:qFormat/>
    <w:uiPriority w:val="0"/>
    <w:pPr>
      <w:spacing w:after="0" w:line="240" w:lineRule="auto"/>
    </w:pPr>
  </w:style>
  <w:style w:type="table" w:customStyle="1" w:styleId="110">
    <w:name w:val="Grid Table 3 - Accent 1"/>
    <w:basedOn w:val="24"/>
    <w:qFormat/>
    <w:uiPriority w:val="0"/>
    <w:pPr>
      <w:spacing w:after="0" w:line="240" w:lineRule="auto"/>
    </w:pPr>
  </w:style>
  <w:style w:type="table" w:customStyle="1" w:styleId="111">
    <w:name w:val="Grid Table 3 - Accent 2"/>
    <w:basedOn w:val="24"/>
    <w:qFormat/>
    <w:uiPriority w:val="0"/>
    <w:pPr>
      <w:spacing w:after="0" w:line="240" w:lineRule="auto"/>
    </w:pPr>
  </w:style>
  <w:style w:type="table" w:customStyle="1" w:styleId="112">
    <w:name w:val="Grid Table 3 - Accent 3"/>
    <w:basedOn w:val="24"/>
    <w:qFormat/>
    <w:uiPriority w:val="0"/>
    <w:pPr>
      <w:spacing w:after="0" w:line="240" w:lineRule="auto"/>
    </w:pPr>
  </w:style>
  <w:style w:type="table" w:customStyle="1" w:styleId="113">
    <w:name w:val="Grid Table 3 - Accent 4"/>
    <w:basedOn w:val="24"/>
    <w:qFormat/>
    <w:uiPriority w:val="0"/>
    <w:pPr>
      <w:spacing w:after="0" w:line="240" w:lineRule="auto"/>
    </w:pPr>
  </w:style>
  <w:style w:type="table" w:customStyle="1" w:styleId="114">
    <w:name w:val="Grid Table 3 - Accent 5"/>
    <w:basedOn w:val="24"/>
    <w:qFormat/>
    <w:uiPriority w:val="0"/>
    <w:pPr>
      <w:spacing w:after="0" w:line="240" w:lineRule="auto"/>
    </w:pPr>
  </w:style>
  <w:style w:type="table" w:customStyle="1" w:styleId="115">
    <w:name w:val="Grid Table 3 - Accent 6"/>
    <w:basedOn w:val="24"/>
    <w:qFormat/>
    <w:uiPriority w:val="0"/>
    <w:pPr>
      <w:spacing w:after="0" w:line="240" w:lineRule="auto"/>
    </w:pPr>
  </w:style>
  <w:style w:type="table" w:customStyle="1" w:styleId="116">
    <w:name w:val="Grid Table 4"/>
    <w:basedOn w:val="24"/>
    <w:qFormat/>
    <w:uiPriority w:val="0"/>
    <w:pPr>
      <w:spacing w:after="0" w:line="240" w:lineRule="auto"/>
    </w:pPr>
  </w:style>
  <w:style w:type="table" w:customStyle="1" w:styleId="117">
    <w:name w:val="Grid Table 4 - Accent 1"/>
    <w:basedOn w:val="24"/>
    <w:qFormat/>
    <w:uiPriority w:val="0"/>
    <w:pPr>
      <w:spacing w:after="0" w:line="240" w:lineRule="auto"/>
    </w:pPr>
  </w:style>
  <w:style w:type="table" w:customStyle="1" w:styleId="118">
    <w:name w:val="Grid Table 4 - Accent 2"/>
    <w:basedOn w:val="24"/>
    <w:qFormat/>
    <w:uiPriority w:val="0"/>
    <w:pPr>
      <w:spacing w:after="0" w:line="240" w:lineRule="auto"/>
    </w:pPr>
  </w:style>
  <w:style w:type="table" w:customStyle="1" w:styleId="119">
    <w:name w:val="Grid Table 4 - Accent 3"/>
    <w:basedOn w:val="24"/>
    <w:qFormat/>
    <w:uiPriority w:val="0"/>
    <w:pPr>
      <w:spacing w:after="0" w:line="240" w:lineRule="auto"/>
    </w:pPr>
  </w:style>
  <w:style w:type="table" w:customStyle="1" w:styleId="120">
    <w:name w:val="Grid Table 4 - Accent 4"/>
    <w:basedOn w:val="24"/>
    <w:qFormat/>
    <w:uiPriority w:val="0"/>
    <w:pPr>
      <w:spacing w:after="0" w:line="240" w:lineRule="auto"/>
    </w:pPr>
  </w:style>
  <w:style w:type="table" w:customStyle="1" w:styleId="121">
    <w:name w:val="Grid Table 4 - Accent 5"/>
    <w:basedOn w:val="24"/>
    <w:qFormat/>
    <w:uiPriority w:val="0"/>
    <w:pPr>
      <w:spacing w:after="0" w:line="240" w:lineRule="auto"/>
    </w:pPr>
  </w:style>
  <w:style w:type="table" w:customStyle="1" w:styleId="122">
    <w:name w:val="Grid Table 4 - Accent 6"/>
    <w:basedOn w:val="24"/>
    <w:qFormat/>
    <w:uiPriority w:val="0"/>
    <w:pPr>
      <w:spacing w:after="0" w:line="240" w:lineRule="auto"/>
    </w:pPr>
  </w:style>
  <w:style w:type="table" w:customStyle="1" w:styleId="123">
    <w:name w:val="Grid Table 5 Dark"/>
    <w:basedOn w:val="24"/>
    <w:qFormat/>
    <w:uiPriority w:val="0"/>
    <w:pPr>
      <w:spacing w:after="0" w:line="240" w:lineRule="auto"/>
    </w:pPr>
  </w:style>
  <w:style w:type="table" w:customStyle="1" w:styleId="124">
    <w:name w:val="Grid Table 5 Dark- Accent 1"/>
    <w:basedOn w:val="24"/>
    <w:qFormat/>
    <w:uiPriority w:val="0"/>
    <w:pPr>
      <w:spacing w:after="0" w:line="240" w:lineRule="auto"/>
    </w:pPr>
  </w:style>
  <w:style w:type="table" w:customStyle="1" w:styleId="125">
    <w:name w:val="Grid Table 5 Dark - Accent 2"/>
    <w:basedOn w:val="24"/>
    <w:qFormat/>
    <w:uiPriority w:val="0"/>
    <w:pPr>
      <w:spacing w:after="0" w:line="240" w:lineRule="auto"/>
    </w:pPr>
  </w:style>
  <w:style w:type="table" w:customStyle="1" w:styleId="126">
    <w:name w:val="Grid Table 5 Dark - Accent 3"/>
    <w:basedOn w:val="24"/>
    <w:qFormat/>
    <w:uiPriority w:val="0"/>
    <w:pPr>
      <w:spacing w:after="0" w:line="240" w:lineRule="auto"/>
    </w:pPr>
  </w:style>
  <w:style w:type="table" w:customStyle="1" w:styleId="127">
    <w:name w:val="Grid Table 5 Dark- Accent 4"/>
    <w:basedOn w:val="24"/>
    <w:qFormat/>
    <w:uiPriority w:val="0"/>
    <w:pPr>
      <w:spacing w:after="0" w:line="240" w:lineRule="auto"/>
    </w:pPr>
  </w:style>
  <w:style w:type="table" w:customStyle="1" w:styleId="128">
    <w:name w:val="Grid Table 5 Dark - Accent 5"/>
    <w:basedOn w:val="24"/>
    <w:qFormat/>
    <w:uiPriority w:val="0"/>
    <w:pPr>
      <w:spacing w:after="0" w:line="240" w:lineRule="auto"/>
    </w:pPr>
  </w:style>
  <w:style w:type="table" w:customStyle="1" w:styleId="129">
    <w:name w:val="Grid Table 5 Dark - Accent 6"/>
    <w:basedOn w:val="24"/>
    <w:qFormat/>
    <w:uiPriority w:val="0"/>
    <w:pPr>
      <w:spacing w:after="0" w:line="240" w:lineRule="auto"/>
    </w:pPr>
  </w:style>
  <w:style w:type="table" w:customStyle="1" w:styleId="130">
    <w:name w:val="Grid Table 6 Colorful"/>
    <w:basedOn w:val="24"/>
    <w:qFormat/>
    <w:uiPriority w:val="0"/>
    <w:pPr>
      <w:spacing w:after="0" w:line="240" w:lineRule="auto"/>
    </w:pPr>
  </w:style>
  <w:style w:type="table" w:customStyle="1" w:styleId="131">
    <w:name w:val="Grid Table 6 Colorful - Accent 1"/>
    <w:basedOn w:val="24"/>
    <w:qFormat/>
    <w:uiPriority w:val="0"/>
    <w:pPr>
      <w:spacing w:after="0" w:line="240" w:lineRule="auto"/>
    </w:pPr>
  </w:style>
  <w:style w:type="table" w:customStyle="1" w:styleId="132">
    <w:name w:val="Grid Table 6 Colorful - Accent 2"/>
    <w:basedOn w:val="24"/>
    <w:qFormat/>
    <w:uiPriority w:val="0"/>
    <w:pPr>
      <w:spacing w:after="0" w:line="240" w:lineRule="auto"/>
    </w:pPr>
  </w:style>
  <w:style w:type="table" w:customStyle="1" w:styleId="133">
    <w:name w:val="Grid Table 6 Colorful - Accent 3"/>
    <w:basedOn w:val="24"/>
    <w:qFormat/>
    <w:uiPriority w:val="0"/>
    <w:pPr>
      <w:spacing w:after="0" w:line="240" w:lineRule="auto"/>
    </w:pPr>
  </w:style>
  <w:style w:type="table" w:customStyle="1" w:styleId="134">
    <w:name w:val="Grid Table 6 Colorful - Accent 4"/>
    <w:basedOn w:val="24"/>
    <w:qFormat/>
    <w:uiPriority w:val="0"/>
    <w:pPr>
      <w:spacing w:after="0" w:line="240" w:lineRule="auto"/>
    </w:pPr>
  </w:style>
  <w:style w:type="table" w:customStyle="1" w:styleId="135">
    <w:name w:val="Grid Table 6 Colorful - Accent 5"/>
    <w:basedOn w:val="24"/>
    <w:qFormat/>
    <w:uiPriority w:val="0"/>
    <w:pPr>
      <w:spacing w:after="0" w:line="240" w:lineRule="auto"/>
    </w:pPr>
  </w:style>
  <w:style w:type="table" w:customStyle="1" w:styleId="136">
    <w:name w:val="Grid Table 6 Colorful - Accent 6"/>
    <w:basedOn w:val="24"/>
    <w:qFormat/>
    <w:uiPriority w:val="0"/>
    <w:pPr>
      <w:spacing w:after="0" w:line="240" w:lineRule="auto"/>
    </w:pPr>
  </w:style>
  <w:style w:type="table" w:customStyle="1" w:styleId="137">
    <w:name w:val="Grid Table 7 Colorful"/>
    <w:basedOn w:val="24"/>
    <w:qFormat/>
    <w:uiPriority w:val="0"/>
    <w:pPr>
      <w:spacing w:after="0" w:line="240" w:lineRule="auto"/>
    </w:pPr>
  </w:style>
  <w:style w:type="table" w:customStyle="1" w:styleId="138">
    <w:name w:val="Grid Table 7 Colorful - Accent 1"/>
    <w:basedOn w:val="24"/>
    <w:qFormat/>
    <w:uiPriority w:val="0"/>
    <w:pPr>
      <w:spacing w:after="0" w:line="240" w:lineRule="auto"/>
    </w:pPr>
  </w:style>
  <w:style w:type="table" w:customStyle="1" w:styleId="139">
    <w:name w:val="Grid Table 7 Colorful - Accent 2"/>
    <w:basedOn w:val="24"/>
    <w:qFormat/>
    <w:uiPriority w:val="0"/>
    <w:pPr>
      <w:spacing w:after="0" w:line="240" w:lineRule="auto"/>
    </w:pPr>
  </w:style>
  <w:style w:type="table" w:customStyle="1" w:styleId="140">
    <w:name w:val="Grid Table 7 Colorful - Accent 3"/>
    <w:basedOn w:val="24"/>
    <w:qFormat/>
    <w:uiPriority w:val="0"/>
    <w:pPr>
      <w:spacing w:after="0" w:line="240" w:lineRule="auto"/>
    </w:pPr>
  </w:style>
  <w:style w:type="table" w:customStyle="1" w:styleId="141">
    <w:name w:val="Grid Table 7 Colorful - Accent 4"/>
    <w:basedOn w:val="24"/>
    <w:qFormat/>
    <w:uiPriority w:val="0"/>
    <w:pPr>
      <w:spacing w:after="0" w:line="240" w:lineRule="auto"/>
    </w:pPr>
  </w:style>
  <w:style w:type="table" w:customStyle="1" w:styleId="142">
    <w:name w:val="Grid Table 7 Colorful - Accent 5"/>
    <w:basedOn w:val="24"/>
    <w:qFormat/>
    <w:uiPriority w:val="0"/>
    <w:pPr>
      <w:spacing w:after="0" w:line="240" w:lineRule="auto"/>
    </w:pPr>
  </w:style>
  <w:style w:type="table" w:customStyle="1" w:styleId="143">
    <w:name w:val="Grid Table 7 Colorful - Accent 6"/>
    <w:basedOn w:val="24"/>
    <w:qFormat/>
    <w:uiPriority w:val="0"/>
    <w:pPr>
      <w:spacing w:after="0" w:line="240" w:lineRule="auto"/>
    </w:pPr>
  </w:style>
  <w:style w:type="table" w:customStyle="1" w:styleId="144">
    <w:name w:val="List Table 1 Light"/>
    <w:basedOn w:val="24"/>
    <w:qFormat/>
    <w:uiPriority w:val="0"/>
    <w:pPr>
      <w:spacing w:after="0" w:line="240" w:lineRule="auto"/>
    </w:pPr>
  </w:style>
  <w:style w:type="table" w:customStyle="1" w:styleId="145">
    <w:name w:val="List Table 1 Light - Accent 1"/>
    <w:basedOn w:val="24"/>
    <w:qFormat/>
    <w:uiPriority w:val="0"/>
    <w:pPr>
      <w:spacing w:after="0" w:line="240" w:lineRule="auto"/>
    </w:pPr>
  </w:style>
  <w:style w:type="table" w:customStyle="1" w:styleId="146">
    <w:name w:val="List Table 1 Light - Accent 2"/>
    <w:basedOn w:val="24"/>
    <w:qFormat/>
    <w:uiPriority w:val="0"/>
    <w:pPr>
      <w:spacing w:after="0" w:line="240" w:lineRule="auto"/>
    </w:pPr>
  </w:style>
  <w:style w:type="table" w:customStyle="1" w:styleId="147">
    <w:name w:val="List Table 1 Light - Accent 3"/>
    <w:basedOn w:val="24"/>
    <w:qFormat/>
    <w:uiPriority w:val="0"/>
    <w:pPr>
      <w:spacing w:after="0" w:line="240" w:lineRule="auto"/>
    </w:pPr>
  </w:style>
  <w:style w:type="table" w:customStyle="1" w:styleId="148">
    <w:name w:val="List Table 1 Light - Accent 4"/>
    <w:basedOn w:val="24"/>
    <w:qFormat/>
    <w:uiPriority w:val="0"/>
    <w:pPr>
      <w:spacing w:after="0" w:line="240" w:lineRule="auto"/>
    </w:pPr>
  </w:style>
  <w:style w:type="table" w:customStyle="1" w:styleId="149">
    <w:name w:val="List Table 1 Light - Accent 5"/>
    <w:basedOn w:val="24"/>
    <w:qFormat/>
    <w:uiPriority w:val="0"/>
    <w:pPr>
      <w:spacing w:after="0" w:line="240" w:lineRule="auto"/>
    </w:pPr>
  </w:style>
  <w:style w:type="table" w:customStyle="1" w:styleId="150">
    <w:name w:val="List Table 1 Light - Accent 6"/>
    <w:basedOn w:val="24"/>
    <w:qFormat/>
    <w:uiPriority w:val="0"/>
    <w:pPr>
      <w:spacing w:after="0" w:line="240" w:lineRule="auto"/>
    </w:pPr>
  </w:style>
  <w:style w:type="table" w:customStyle="1" w:styleId="151">
    <w:name w:val="List Table 2"/>
    <w:basedOn w:val="24"/>
    <w:qFormat/>
    <w:uiPriority w:val="0"/>
    <w:pPr>
      <w:spacing w:after="0" w:line="240" w:lineRule="auto"/>
    </w:pPr>
  </w:style>
  <w:style w:type="table" w:customStyle="1" w:styleId="152">
    <w:name w:val="List Table 2 - Accent 1"/>
    <w:basedOn w:val="24"/>
    <w:qFormat/>
    <w:uiPriority w:val="0"/>
    <w:pPr>
      <w:spacing w:after="0" w:line="240" w:lineRule="auto"/>
    </w:pPr>
  </w:style>
  <w:style w:type="table" w:customStyle="1" w:styleId="153">
    <w:name w:val="List Table 2 - Accent 2"/>
    <w:basedOn w:val="24"/>
    <w:qFormat/>
    <w:uiPriority w:val="0"/>
    <w:pPr>
      <w:spacing w:after="0" w:line="240" w:lineRule="auto"/>
    </w:pPr>
  </w:style>
  <w:style w:type="table" w:customStyle="1" w:styleId="154">
    <w:name w:val="List Table 2 - Accent 3"/>
    <w:basedOn w:val="24"/>
    <w:qFormat/>
    <w:uiPriority w:val="0"/>
    <w:pPr>
      <w:spacing w:after="0" w:line="240" w:lineRule="auto"/>
    </w:pPr>
  </w:style>
  <w:style w:type="table" w:customStyle="1" w:styleId="155">
    <w:name w:val="List Table 2 - Accent 4"/>
    <w:basedOn w:val="24"/>
    <w:qFormat/>
    <w:uiPriority w:val="0"/>
    <w:pPr>
      <w:spacing w:after="0" w:line="240" w:lineRule="auto"/>
    </w:pPr>
  </w:style>
  <w:style w:type="table" w:customStyle="1" w:styleId="156">
    <w:name w:val="List Table 2 - Accent 5"/>
    <w:basedOn w:val="24"/>
    <w:qFormat/>
    <w:uiPriority w:val="0"/>
    <w:pPr>
      <w:spacing w:after="0" w:line="240" w:lineRule="auto"/>
    </w:pPr>
  </w:style>
  <w:style w:type="table" w:customStyle="1" w:styleId="157">
    <w:name w:val="List Table 2 - Accent 6"/>
    <w:basedOn w:val="24"/>
    <w:qFormat/>
    <w:uiPriority w:val="0"/>
    <w:pPr>
      <w:spacing w:after="0" w:line="240" w:lineRule="auto"/>
    </w:pPr>
  </w:style>
  <w:style w:type="table" w:customStyle="1" w:styleId="158">
    <w:name w:val="List Table 3"/>
    <w:basedOn w:val="24"/>
    <w:qFormat/>
    <w:uiPriority w:val="0"/>
    <w:pPr>
      <w:spacing w:after="0" w:line="240" w:lineRule="auto"/>
    </w:pPr>
  </w:style>
  <w:style w:type="table" w:customStyle="1" w:styleId="159">
    <w:name w:val="List Table 3 - Accent 1"/>
    <w:basedOn w:val="24"/>
    <w:qFormat/>
    <w:uiPriority w:val="0"/>
    <w:pPr>
      <w:spacing w:after="0" w:line="240" w:lineRule="auto"/>
    </w:pPr>
  </w:style>
  <w:style w:type="table" w:customStyle="1" w:styleId="160">
    <w:name w:val="List Table 3 - Accent 2"/>
    <w:basedOn w:val="24"/>
    <w:qFormat/>
    <w:uiPriority w:val="0"/>
    <w:pPr>
      <w:spacing w:after="0" w:line="240" w:lineRule="auto"/>
    </w:pPr>
  </w:style>
  <w:style w:type="table" w:customStyle="1" w:styleId="161">
    <w:name w:val="List Table 3 - Accent 3"/>
    <w:basedOn w:val="24"/>
    <w:qFormat/>
    <w:uiPriority w:val="0"/>
    <w:pPr>
      <w:spacing w:after="0" w:line="240" w:lineRule="auto"/>
    </w:pPr>
  </w:style>
  <w:style w:type="table" w:customStyle="1" w:styleId="162">
    <w:name w:val="List Table 3 - Accent 4"/>
    <w:basedOn w:val="24"/>
    <w:qFormat/>
    <w:uiPriority w:val="0"/>
    <w:pPr>
      <w:spacing w:after="0" w:line="240" w:lineRule="auto"/>
    </w:pPr>
  </w:style>
  <w:style w:type="table" w:customStyle="1" w:styleId="163">
    <w:name w:val="List Table 3 - Accent 5"/>
    <w:basedOn w:val="24"/>
    <w:qFormat/>
    <w:uiPriority w:val="0"/>
    <w:pPr>
      <w:spacing w:after="0" w:line="240" w:lineRule="auto"/>
    </w:pPr>
  </w:style>
  <w:style w:type="table" w:customStyle="1" w:styleId="164">
    <w:name w:val="List Table 3 - Accent 6"/>
    <w:basedOn w:val="24"/>
    <w:qFormat/>
    <w:uiPriority w:val="0"/>
    <w:pPr>
      <w:spacing w:after="0" w:line="240" w:lineRule="auto"/>
    </w:pPr>
  </w:style>
  <w:style w:type="table" w:customStyle="1" w:styleId="165">
    <w:name w:val="List Table 4"/>
    <w:basedOn w:val="24"/>
    <w:qFormat/>
    <w:uiPriority w:val="0"/>
    <w:pPr>
      <w:spacing w:after="0" w:line="240" w:lineRule="auto"/>
    </w:pPr>
  </w:style>
  <w:style w:type="table" w:customStyle="1" w:styleId="166">
    <w:name w:val="List Table 4 - Accent 1"/>
    <w:basedOn w:val="24"/>
    <w:qFormat/>
    <w:uiPriority w:val="0"/>
    <w:pPr>
      <w:spacing w:after="0" w:line="240" w:lineRule="auto"/>
    </w:pPr>
  </w:style>
  <w:style w:type="table" w:customStyle="1" w:styleId="167">
    <w:name w:val="List Table 4 - Accent 2"/>
    <w:basedOn w:val="24"/>
    <w:qFormat/>
    <w:uiPriority w:val="0"/>
    <w:pPr>
      <w:spacing w:after="0" w:line="240" w:lineRule="auto"/>
    </w:pPr>
  </w:style>
  <w:style w:type="table" w:customStyle="1" w:styleId="168">
    <w:name w:val="List Table 4 - Accent 3"/>
    <w:basedOn w:val="24"/>
    <w:qFormat/>
    <w:uiPriority w:val="0"/>
    <w:pPr>
      <w:spacing w:after="0" w:line="240" w:lineRule="auto"/>
    </w:pPr>
  </w:style>
  <w:style w:type="table" w:customStyle="1" w:styleId="169">
    <w:name w:val="List Table 4 - Accent 4"/>
    <w:basedOn w:val="24"/>
    <w:qFormat/>
    <w:uiPriority w:val="0"/>
    <w:pPr>
      <w:spacing w:after="0" w:line="240" w:lineRule="auto"/>
    </w:pPr>
  </w:style>
  <w:style w:type="table" w:customStyle="1" w:styleId="170">
    <w:name w:val="List Table 4 - Accent 5"/>
    <w:basedOn w:val="24"/>
    <w:qFormat/>
    <w:uiPriority w:val="0"/>
    <w:pPr>
      <w:spacing w:after="0" w:line="240" w:lineRule="auto"/>
    </w:pPr>
  </w:style>
  <w:style w:type="table" w:customStyle="1" w:styleId="171">
    <w:name w:val="List Table 4 - Accent 6"/>
    <w:basedOn w:val="24"/>
    <w:qFormat/>
    <w:uiPriority w:val="0"/>
    <w:pPr>
      <w:spacing w:after="0" w:line="240" w:lineRule="auto"/>
    </w:pPr>
  </w:style>
  <w:style w:type="table" w:customStyle="1" w:styleId="172">
    <w:name w:val="List Table 5 Dark"/>
    <w:basedOn w:val="24"/>
    <w:qFormat/>
    <w:uiPriority w:val="0"/>
    <w:pPr>
      <w:spacing w:after="0" w:line="240" w:lineRule="auto"/>
    </w:pPr>
  </w:style>
  <w:style w:type="table" w:customStyle="1" w:styleId="173">
    <w:name w:val="List Table 5 Dark - Accent 1"/>
    <w:basedOn w:val="24"/>
    <w:qFormat/>
    <w:uiPriority w:val="0"/>
    <w:pPr>
      <w:spacing w:after="0" w:line="240" w:lineRule="auto"/>
    </w:pPr>
  </w:style>
  <w:style w:type="table" w:customStyle="1" w:styleId="174">
    <w:name w:val="List Table 5 Dark - Accent 2"/>
    <w:basedOn w:val="24"/>
    <w:qFormat/>
    <w:uiPriority w:val="0"/>
    <w:pPr>
      <w:spacing w:after="0" w:line="240" w:lineRule="auto"/>
    </w:pPr>
  </w:style>
  <w:style w:type="table" w:customStyle="1" w:styleId="175">
    <w:name w:val="List Table 5 Dark - Accent 3"/>
    <w:basedOn w:val="24"/>
    <w:qFormat/>
    <w:uiPriority w:val="0"/>
    <w:pPr>
      <w:spacing w:after="0" w:line="240" w:lineRule="auto"/>
    </w:pPr>
  </w:style>
  <w:style w:type="table" w:customStyle="1" w:styleId="176">
    <w:name w:val="List Table 5 Dark - Accent 4"/>
    <w:basedOn w:val="24"/>
    <w:qFormat/>
    <w:uiPriority w:val="0"/>
    <w:pPr>
      <w:spacing w:after="0" w:line="240" w:lineRule="auto"/>
    </w:pPr>
  </w:style>
  <w:style w:type="table" w:customStyle="1" w:styleId="177">
    <w:name w:val="List Table 5 Dark - Accent 5"/>
    <w:basedOn w:val="24"/>
    <w:qFormat/>
    <w:uiPriority w:val="0"/>
    <w:pPr>
      <w:spacing w:after="0" w:line="240" w:lineRule="auto"/>
    </w:pPr>
  </w:style>
  <w:style w:type="table" w:customStyle="1" w:styleId="178">
    <w:name w:val="List Table 5 Dark - Accent 6"/>
    <w:basedOn w:val="24"/>
    <w:qFormat/>
    <w:uiPriority w:val="0"/>
    <w:pPr>
      <w:spacing w:after="0" w:line="240" w:lineRule="auto"/>
    </w:pPr>
  </w:style>
  <w:style w:type="table" w:customStyle="1" w:styleId="179">
    <w:name w:val="List Table 6 Colorful"/>
    <w:basedOn w:val="24"/>
    <w:qFormat/>
    <w:uiPriority w:val="0"/>
    <w:pPr>
      <w:spacing w:after="0" w:line="240" w:lineRule="auto"/>
    </w:pPr>
  </w:style>
  <w:style w:type="table" w:customStyle="1" w:styleId="180">
    <w:name w:val="List Table 6 Colorful - Accent 1"/>
    <w:basedOn w:val="24"/>
    <w:qFormat/>
    <w:uiPriority w:val="0"/>
    <w:pPr>
      <w:spacing w:after="0" w:line="240" w:lineRule="auto"/>
    </w:pPr>
  </w:style>
  <w:style w:type="table" w:customStyle="1" w:styleId="181">
    <w:name w:val="List Table 6 Colorful - Accent 2"/>
    <w:basedOn w:val="24"/>
    <w:qFormat/>
    <w:uiPriority w:val="0"/>
    <w:pPr>
      <w:spacing w:after="0" w:line="240" w:lineRule="auto"/>
    </w:pPr>
  </w:style>
  <w:style w:type="table" w:customStyle="1" w:styleId="182">
    <w:name w:val="List Table 6 Colorful - Accent 3"/>
    <w:basedOn w:val="24"/>
    <w:qFormat/>
    <w:uiPriority w:val="0"/>
    <w:pPr>
      <w:spacing w:after="0" w:line="240" w:lineRule="auto"/>
    </w:pPr>
  </w:style>
  <w:style w:type="table" w:customStyle="1" w:styleId="183">
    <w:name w:val="List Table 6 Colorful - Accent 4"/>
    <w:basedOn w:val="24"/>
    <w:qFormat/>
    <w:uiPriority w:val="0"/>
    <w:pPr>
      <w:spacing w:after="0" w:line="240" w:lineRule="auto"/>
    </w:pPr>
  </w:style>
  <w:style w:type="table" w:customStyle="1" w:styleId="184">
    <w:name w:val="List Table 6 Colorful - Accent 5"/>
    <w:basedOn w:val="24"/>
    <w:qFormat/>
    <w:uiPriority w:val="0"/>
    <w:pPr>
      <w:spacing w:after="0" w:line="240" w:lineRule="auto"/>
    </w:pPr>
  </w:style>
  <w:style w:type="table" w:customStyle="1" w:styleId="185">
    <w:name w:val="List Table 6 Colorful - Accent 6"/>
    <w:basedOn w:val="24"/>
    <w:qFormat/>
    <w:uiPriority w:val="0"/>
    <w:pPr>
      <w:spacing w:after="0" w:line="240" w:lineRule="auto"/>
    </w:pPr>
  </w:style>
  <w:style w:type="table" w:customStyle="1" w:styleId="186">
    <w:name w:val="List Table 7 Colorful"/>
    <w:basedOn w:val="24"/>
    <w:qFormat/>
    <w:uiPriority w:val="0"/>
    <w:pPr>
      <w:spacing w:after="0" w:line="240" w:lineRule="auto"/>
    </w:pPr>
  </w:style>
  <w:style w:type="table" w:customStyle="1" w:styleId="187">
    <w:name w:val="List Table 7 Colorful - Accent 1"/>
    <w:basedOn w:val="24"/>
    <w:qFormat/>
    <w:uiPriority w:val="0"/>
    <w:pPr>
      <w:spacing w:after="0" w:line="240" w:lineRule="auto"/>
    </w:pPr>
  </w:style>
  <w:style w:type="table" w:customStyle="1" w:styleId="188">
    <w:name w:val="List Table 7 Colorful - Accent 2"/>
    <w:basedOn w:val="24"/>
    <w:qFormat/>
    <w:uiPriority w:val="0"/>
    <w:pPr>
      <w:spacing w:after="0" w:line="240" w:lineRule="auto"/>
    </w:pPr>
  </w:style>
  <w:style w:type="table" w:customStyle="1" w:styleId="189">
    <w:name w:val="List Table 7 Colorful - Accent 3"/>
    <w:basedOn w:val="24"/>
    <w:qFormat/>
    <w:uiPriority w:val="0"/>
    <w:pPr>
      <w:spacing w:after="0" w:line="240" w:lineRule="auto"/>
    </w:pPr>
  </w:style>
  <w:style w:type="table" w:customStyle="1" w:styleId="190">
    <w:name w:val="List Table 7 Colorful - Accent 4"/>
    <w:basedOn w:val="24"/>
    <w:qFormat/>
    <w:uiPriority w:val="0"/>
    <w:pPr>
      <w:spacing w:after="0" w:line="240" w:lineRule="auto"/>
    </w:pPr>
  </w:style>
  <w:style w:type="table" w:customStyle="1" w:styleId="191">
    <w:name w:val="List Table 7 Colorful - Accent 5"/>
    <w:basedOn w:val="24"/>
    <w:qFormat/>
    <w:uiPriority w:val="0"/>
    <w:pPr>
      <w:spacing w:after="0" w:line="240" w:lineRule="auto"/>
    </w:pPr>
  </w:style>
  <w:style w:type="table" w:customStyle="1" w:styleId="192">
    <w:name w:val="List Table 7 Colorful - Accent 6"/>
    <w:basedOn w:val="24"/>
    <w:qFormat/>
    <w:uiPriority w:val="0"/>
    <w:pPr>
      <w:spacing w:after="0" w:line="240" w:lineRule="auto"/>
    </w:pPr>
  </w:style>
  <w:style w:type="table" w:customStyle="1" w:styleId="193">
    <w:name w:val="Lined - Accent"/>
    <w:basedOn w:val="24"/>
    <w:qFormat/>
    <w:uiPriority w:val="0"/>
    <w:pPr>
      <w:spacing w:after="0" w:line="240" w:lineRule="auto"/>
    </w:pPr>
    <w:rPr>
      <w:color w:val="404040"/>
      <w:sz w:val="20"/>
      <w:szCs w:val="20"/>
      <w:lang w:eastAsia="zh-CN"/>
    </w:rPr>
  </w:style>
  <w:style w:type="table" w:customStyle="1" w:styleId="194">
    <w:name w:val="Lined - Accent 1"/>
    <w:basedOn w:val="24"/>
    <w:qFormat/>
    <w:uiPriority w:val="0"/>
    <w:pPr>
      <w:spacing w:after="0" w:line="240" w:lineRule="auto"/>
    </w:pPr>
    <w:rPr>
      <w:rFonts w:ascii="Times New Roman" w:hAnsi="Times New Roman" w:eastAsia="宋体"/>
      <w:color w:val="404040"/>
      <w:sz w:val="20"/>
      <w:szCs w:val="20"/>
      <w:lang w:eastAsia="zh-CN"/>
    </w:rPr>
  </w:style>
  <w:style w:type="table" w:customStyle="1" w:styleId="195">
    <w:name w:val="Lined - Accent 2"/>
    <w:basedOn w:val="24"/>
    <w:qFormat/>
    <w:uiPriority w:val="0"/>
    <w:pPr>
      <w:spacing w:after="0" w:line="240" w:lineRule="auto"/>
    </w:pPr>
    <w:rPr>
      <w:rFonts w:ascii="Times New Roman" w:hAnsi="Times New Roman" w:eastAsia="宋体"/>
      <w:color w:val="404040"/>
      <w:sz w:val="20"/>
      <w:szCs w:val="20"/>
      <w:lang w:eastAsia="zh-CN"/>
    </w:rPr>
  </w:style>
  <w:style w:type="table" w:customStyle="1" w:styleId="196">
    <w:name w:val="Lined - Accent 3"/>
    <w:basedOn w:val="24"/>
    <w:qFormat/>
    <w:uiPriority w:val="0"/>
    <w:pPr>
      <w:spacing w:after="0" w:line="240" w:lineRule="auto"/>
    </w:pPr>
    <w:rPr>
      <w:color w:val="404040"/>
      <w:sz w:val="20"/>
      <w:szCs w:val="20"/>
      <w:lang w:eastAsia="zh-CN"/>
    </w:rPr>
  </w:style>
  <w:style w:type="table" w:customStyle="1" w:styleId="197">
    <w:name w:val="Lined - Accent 4"/>
    <w:basedOn w:val="24"/>
    <w:qFormat/>
    <w:uiPriority w:val="0"/>
    <w:pPr>
      <w:spacing w:after="0" w:line="240" w:lineRule="auto"/>
    </w:pPr>
    <w:rPr>
      <w:color w:val="404040"/>
      <w:sz w:val="20"/>
      <w:szCs w:val="20"/>
      <w:lang w:eastAsia="zh-CN"/>
    </w:rPr>
  </w:style>
  <w:style w:type="table" w:customStyle="1" w:styleId="198">
    <w:name w:val="Lined - Accent 5"/>
    <w:basedOn w:val="24"/>
    <w:qFormat/>
    <w:uiPriority w:val="0"/>
    <w:pPr>
      <w:spacing w:after="0" w:line="240" w:lineRule="auto"/>
    </w:pPr>
    <w:rPr>
      <w:color w:val="404040"/>
      <w:sz w:val="20"/>
      <w:szCs w:val="20"/>
      <w:lang w:eastAsia="zh-CN"/>
    </w:rPr>
  </w:style>
  <w:style w:type="table" w:customStyle="1" w:styleId="199">
    <w:name w:val="Lined - Accent 6"/>
    <w:basedOn w:val="24"/>
    <w:qFormat/>
    <w:uiPriority w:val="0"/>
    <w:pPr>
      <w:spacing w:after="0" w:line="240" w:lineRule="auto"/>
    </w:pPr>
    <w:rPr>
      <w:color w:val="404040"/>
      <w:sz w:val="20"/>
      <w:szCs w:val="20"/>
      <w:lang w:eastAsia="zh-CN"/>
    </w:rPr>
  </w:style>
  <w:style w:type="table" w:customStyle="1" w:styleId="200">
    <w:name w:val="Bordered &amp; Lined - Accent"/>
    <w:basedOn w:val="24"/>
    <w:qFormat/>
    <w:uiPriority w:val="0"/>
    <w:pPr>
      <w:spacing w:after="0" w:line="240" w:lineRule="auto"/>
    </w:pPr>
    <w:rPr>
      <w:color w:val="404040"/>
      <w:sz w:val="20"/>
      <w:szCs w:val="20"/>
      <w:lang w:eastAsia="zh-CN"/>
    </w:rPr>
  </w:style>
  <w:style w:type="table" w:customStyle="1" w:styleId="201">
    <w:name w:val="Bordered &amp; Lined - Accent 1"/>
    <w:basedOn w:val="24"/>
    <w:qFormat/>
    <w:uiPriority w:val="0"/>
    <w:pPr>
      <w:spacing w:after="0" w:line="240" w:lineRule="auto"/>
    </w:pPr>
    <w:rPr>
      <w:rFonts w:ascii="Times New Roman" w:hAnsi="Times New Roman" w:eastAsia="宋体"/>
      <w:color w:val="404040"/>
      <w:sz w:val="20"/>
      <w:szCs w:val="20"/>
      <w:lang w:eastAsia="zh-CN"/>
    </w:rPr>
  </w:style>
  <w:style w:type="table" w:customStyle="1" w:styleId="202">
    <w:name w:val="Bordered &amp; Lined - Accent 2"/>
    <w:basedOn w:val="24"/>
    <w:qFormat/>
    <w:uiPriority w:val="0"/>
    <w:pPr>
      <w:spacing w:after="0" w:line="240" w:lineRule="auto"/>
    </w:pPr>
    <w:rPr>
      <w:rFonts w:ascii="Times New Roman" w:hAnsi="Times New Roman" w:eastAsia="宋体"/>
      <w:color w:val="404040"/>
      <w:sz w:val="20"/>
      <w:szCs w:val="20"/>
      <w:lang w:eastAsia="zh-CN"/>
    </w:rPr>
  </w:style>
  <w:style w:type="table" w:customStyle="1" w:styleId="203">
    <w:name w:val="Bordered &amp; Lined - Accent 3"/>
    <w:basedOn w:val="24"/>
    <w:qFormat/>
    <w:uiPriority w:val="0"/>
    <w:pPr>
      <w:spacing w:after="0" w:line="240" w:lineRule="auto"/>
    </w:pPr>
    <w:rPr>
      <w:color w:val="404040"/>
      <w:sz w:val="20"/>
      <w:szCs w:val="20"/>
      <w:lang w:eastAsia="zh-CN"/>
    </w:rPr>
  </w:style>
  <w:style w:type="table" w:customStyle="1" w:styleId="204">
    <w:name w:val="Bordered &amp; Lined - Accent 4"/>
    <w:basedOn w:val="24"/>
    <w:qFormat/>
    <w:uiPriority w:val="0"/>
    <w:pPr>
      <w:spacing w:after="0" w:line="240" w:lineRule="auto"/>
    </w:pPr>
    <w:rPr>
      <w:color w:val="404040"/>
      <w:sz w:val="20"/>
      <w:szCs w:val="20"/>
      <w:lang w:eastAsia="zh-CN"/>
    </w:rPr>
  </w:style>
  <w:style w:type="table" w:customStyle="1" w:styleId="205">
    <w:name w:val="Bordered &amp; Lined - Accent 5"/>
    <w:basedOn w:val="24"/>
    <w:qFormat/>
    <w:uiPriority w:val="0"/>
    <w:pPr>
      <w:spacing w:after="0" w:line="240" w:lineRule="auto"/>
    </w:pPr>
    <w:rPr>
      <w:color w:val="404040"/>
      <w:sz w:val="20"/>
      <w:szCs w:val="20"/>
      <w:lang w:eastAsia="zh-CN"/>
    </w:rPr>
  </w:style>
  <w:style w:type="table" w:customStyle="1" w:styleId="206">
    <w:name w:val="Bordered &amp; Lined - Accent 6"/>
    <w:basedOn w:val="24"/>
    <w:qFormat/>
    <w:uiPriority w:val="0"/>
    <w:pPr>
      <w:spacing w:after="0" w:line="240" w:lineRule="auto"/>
    </w:pPr>
    <w:rPr>
      <w:color w:val="404040"/>
      <w:sz w:val="20"/>
      <w:szCs w:val="20"/>
      <w:lang w:eastAsia="zh-CN"/>
    </w:rPr>
  </w:style>
  <w:style w:type="table" w:customStyle="1" w:styleId="207">
    <w:name w:val="Bordered"/>
    <w:basedOn w:val="24"/>
    <w:qFormat/>
    <w:uiPriority w:val="0"/>
    <w:pPr>
      <w:spacing w:after="0" w:line="240" w:lineRule="auto"/>
    </w:pPr>
  </w:style>
  <w:style w:type="table" w:customStyle="1" w:styleId="208">
    <w:name w:val="Bordered - Accent 1"/>
    <w:basedOn w:val="24"/>
    <w:qFormat/>
    <w:uiPriority w:val="0"/>
    <w:pPr>
      <w:spacing w:after="0" w:line="240" w:lineRule="auto"/>
    </w:pPr>
  </w:style>
  <w:style w:type="table" w:customStyle="1" w:styleId="209">
    <w:name w:val="Bordered - Accent 2"/>
    <w:basedOn w:val="24"/>
    <w:qFormat/>
    <w:uiPriority w:val="0"/>
    <w:pPr>
      <w:spacing w:after="0" w:line="240" w:lineRule="auto"/>
    </w:pPr>
  </w:style>
  <w:style w:type="table" w:customStyle="1" w:styleId="210">
    <w:name w:val="Bordered - Accent 3"/>
    <w:basedOn w:val="24"/>
    <w:qFormat/>
    <w:uiPriority w:val="0"/>
    <w:pPr>
      <w:spacing w:after="0" w:line="240" w:lineRule="auto"/>
    </w:pPr>
  </w:style>
  <w:style w:type="table" w:customStyle="1" w:styleId="211">
    <w:name w:val="Bordered - Accent 4"/>
    <w:basedOn w:val="24"/>
    <w:qFormat/>
    <w:uiPriority w:val="0"/>
    <w:pPr>
      <w:spacing w:after="0" w:line="240" w:lineRule="auto"/>
    </w:pPr>
  </w:style>
  <w:style w:type="table" w:customStyle="1" w:styleId="212">
    <w:name w:val="Bordered - Accent 5"/>
    <w:basedOn w:val="24"/>
    <w:qFormat/>
    <w:uiPriority w:val="0"/>
    <w:pPr>
      <w:spacing w:after="0" w:line="240" w:lineRule="auto"/>
    </w:pPr>
  </w:style>
  <w:style w:type="table" w:customStyle="1" w:styleId="213">
    <w:name w:val="Bordered - Accent 6"/>
    <w:basedOn w:val="24"/>
    <w:qFormat/>
    <w:uiPriority w:val="0"/>
    <w:pPr>
      <w:spacing w:after="0" w:line="240" w:lineRule="auto"/>
    </w:pPr>
  </w:style>
  <w:style w:type="paragraph" w:customStyle="1" w:styleId="214">
    <w:name w:val="TOC Heading"/>
    <w:qFormat/>
    <w:uiPriority w:val="0"/>
    <w:pPr>
      <w:spacing w:before="0" w:beforeAutospacing="0" w:after="200" w:afterAutospacing="0" w:line="276" w:lineRule="auto"/>
    </w:pPr>
    <w:rPr>
      <w:rFonts w:ascii="Arial" w:hAnsi="Arial" w:eastAsia="宋体" w:cs="Times New Roman"/>
      <w:sz w:val="22"/>
      <w:szCs w:val="22"/>
      <w:lang w:val="en-US" w:eastAsia="en-US" w:bidi="ar-SA"/>
    </w:rPr>
  </w:style>
  <w:style w:type="paragraph" w:styleId="215">
    <w:name w:val="No Spacing"/>
    <w:basedOn w:val="1"/>
    <w:qFormat/>
    <w:uiPriority w:val="0"/>
    <w:pPr>
      <w:spacing w:after="0" w:line="240" w:lineRule="auto"/>
    </w:pPr>
  </w:style>
  <w:style w:type="paragraph" w:styleId="216">
    <w:name w:val="List Paragraph"/>
    <w:basedOn w:val="1"/>
    <w:link w:val="217"/>
    <w:qFormat/>
    <w:uiPriority w:val="0"/>
    <w:pPr>
      <w:ind w:left="720"/>
      <w:contextualSpacing/>
    </w:pPr>
  </w:style>
  <w:style w:type="character" w:customStyle="1" w:styleId="217">
    <w:name w:val="列出段落 Char"/>
    <w:link w:val="216"/>
    <w:qFormat/>
    <w:uiPriority w:val="0"/>
  </w:style>
  <w:style w:type="paragraph" w:customStyle="1" w:styleId="218">
    <w:name w:val="Header1"/>
    <w:basedOn w:val="1"/>
    <w:link w:val="219"/>
    <w:qFormat/>
    <w:uiPriority w:val="0"/>
    <w:pPr>
      <w:pBdr>
        <w:bottom w:val="single" w:color="auto" w:sz="6" w:space="1"/>
      </w:pBdr>
      <w:tabs>
        <w:tab w:val="center" w:pos="4153"/>
        <w:tab w:val="right" w:pos="8306"/>
      </w:tabs>
      <w:spacing w:line="240" w:lineRule="auto"/>
      <w:jc w:val="center"/>
    </w:pPr>
    <w:rPr>
      <w:sz w:val="18"/>
      <w:szCs w:val="18"/>
    </w:rPr>
  </w:style>
  <w:style w:type="character" w:customStyle="1" w:styleId="219">
    <w:name w:val="页眉 Char"/>
    <w:basedOn w:val="23"/>
    <w:link w:val="218"/>
    <w:qFormat/>
    <w:uiPriority w:val="0"/>
    <w:rPr>
      <w:sz w:val="18"/>
      <w:szCs w:val="18"/>
    </w:rPr>
  </w:style>
  <w:style w:type="paragraph" w:customStyle="1" w:styleId="220">
    <w:name w:val="Footer1"/>
    <w:basedOn w:val="1"/>
    <w:link w:val="221"/>
    <w:qFormat/>
    <w:uiPriority w:val="0"/>
    <w:pPr>
      <w:tabs>
        <w:tab w:val="center" w:pos="4153"/>
        <w:tab w:val="right" w:pos="8306"/>
      </w:tabs>
      <w:spacing w:line="240" w:lineRule="auto"/>
    </w:pPr>
    <w:rPr>
      <w:sz w:val="18"/>
      <w:szCs w:val="18"/>
    </w:rPr>
  </w:style>
  <w:style w:type="character" w:customStyle="1" w:styleId="221">
    <w:name w:val="页脚 Char"/>
    <w:basedOn w:val="23"/>
    <w:link w:val="220"/>
    <w:qFormat/>
    <w:uiPriority w:val="0"/>
    <w:rPr>
      <w:sz w:val="18"/>
      <w:szCs w:val="18"/>
    </w:rPr>
  </w:style>
  <w:style w:type="paragraph" w:customStyle="1" w:styleId="222">
    <w:name w:val="正文_0"/>
    <w:qFormat/>
    <w:uiPriority w:val="0"/>
    <w:pPr>
      <w:widowControl w:val="0"/>
      <w:spacing w:before="0" w:beforeAutospacing="0" w:after="0" w:afterAutospacing="0" w:line="240" w:lineRule="auto"/>
      <w:jc w:val="both"/>
    </w:pPr>
    <w:rPr>
      <w:rFonts w:ascii="Calibri" w:hAnsi="Calibri" w:eastAsia="宋体" w:cs="Times New Roman"/>
      <w:sz w:val="21"/>
      <w:szCs w:val="22"/>
      <w:lang w:val="en-US" w:eastAsia="zh-CN" w:bidi="ar-SA"/>
    </w:rPr>
  </w:style>
  <w:style w:type="table" w:customStyle="1" w:styleId="223">
    <w:name w:val="网格型1"/>
    <w:basedOn w:val="24"/>
    <w:qFormat/>
    <w:uiPriority w:val="0"/>
    <w:pPr>
      <w:spacing w:after="0" w:line="240" w:lineRule="auto"/>
    </w:pPr>
    <w:rPr>
      <w:sz w:val="20"/>
      <w:szCs w:val="20"/>
      <w:lang w:eastAsia="zh-CN"/>
    </w:rPr>
  </w:style>
  <w:style w:type="table" w:customStyle="1" w:styleId="224">
    <w:name w:val="Table Grid Light1"/>
    <w:basedOn w:val="24"/>
    <w:qFormat/>
    <w:uiPriority w:val="0"/>
    <w:pPr>
      <w:spacing w:after="0" w:line="240" w:lineRule="auto"/>
    </w:pPr>
    <w:rPr>
      <w:sz w:val="20"/>
      <w:szCs w:val="20"/>
      <w:lang w:eastAsia="zh-CN"/>
    </w:rPr>
  </w:style>
  <w:style w:type="table" w:customStyle="1" w:styleId="225">
    <w:name w:val="Plain Table 11"/>
    <w:basedOn w:val="24"/>
    <w:qFormat/>
    <w:uiPriority w:val="0"/>
    <w:pPr>
      <w:spacing w:after="0" w:line="240" w:lineRule="auto"/>
    </w:pPr>
    <w:rPr>
      <w:sz w:val="20"/>
      <w:szCs w:val="20"/>
      <w:lang w:eastAsia="zh-CN"/>
    </w:rPr>
  </w:style>
  <w:style w:type="table" w:customStyle="1" w:styleId="226">
    <w:name w:val="Plain Table 21"/>
    <w:basedOn w:val="24"/>
    <w:qFormat/>
    <w:uiPriority w:val="0"/>
    <w:pPr>
      <w:spacing w:after="0" w:line="240" w:lineRule="auto"/>
    </w:pPr>
    <w:rPr>
      <w:sz w:val="20"/>
      <w:szCs w:val="20"/>
      <w:lang w:eastAsia="zh-CN"/>
    </w:rPr>
  </w:style>
  <w:style w:type="table" w:customStyle="1" w:styleId="227">
    <w:name w:val="Plain Table 31"/>
    <w:basedOn w:val="24"/>
    <w:qFormat/>
    <w:uiPriority w:val="0"/>
    <w:pPr>
      <w:spacing w:after="0" w:line="240" w:lineRule="auto"/>
    </w:pPr>
    <w:rPr>
      <w:sz w:val="20"/>
      <w:szCs w:val="20"/>
      <w:lang w:eastAsia="zh-CN"/>
    </w:rPr>
  </w:style>
  <w:style w:type="table" w:customStyle="1" w:styleId="228">
    <w:name w:val="Plain Table 41"/>
    <w:basedOn w:val="24"/>
    <w:qFormat/>
    <w:uiPriority w:val="0"/>
    <w:pPr>
      <w:spacing w:after="0" w:line="240" w:lineRule="auto"/>
    </w:pPr>
    <w:rPr>
      <w:sz w:val="20"/>
      <w:szCs w:val="20"/>
      <w:lang w:eastAsia="zh-CN"/>
    </w:rPr>
  </w:style>
  <w:style w:type="table" w:customStyle="1" w:styleId="229">
    <w:name w:val="Plain Table 51"/>
    <w:basedOn w:val="24"/>
    <w:qFormat/>
    <w:uiPriority w:val="0"/>
    <w:pPr>
      <w:spacing w:after="0" w:line="240" w:lineRule="auto"/>
    </w:pPr>
    <w:rPr>
      <w:sz w:val="20"/>
      <w:szCs w:val="20"/>
      <w:lang w:eastAsia="zh-CN"/>
    </w:rPr>
  </w:style>
  <w:style w:type="table" w:customStyle="1" w:styleId="230">
    <w:name w:val="Grid Table 1 Light1"/>
    <w:basedOn w:val="24"/>
    <w:qFormat/>
    <w:uiPriority w:val="0"/>
    <w:pPr>
      <w:spacing w:after="0" w:line="240" w:lineRule="auto"/>
    </w:pPr>
    <w:rPr>
      <w:sz w:val="20"/>
      <w:szCs w:val="20"/>
      <w:lang w:eastAsia="zh-CN"/>
    </w:rPr>
  </w:style>
  <w:style w:type="table" w:customStyle="1" w:styleId="231">
    <w:name w:val="Grid Table 1 Light - Accent 11"/>
    <w:basedOn w:val="24"/>
    <w:qFormat/>
    <w:uiPriority w:val="0"/>
    <w:pPr>
      <w:spacing w:after="0" w:line="240" w:lineRule="auto"/>
    </w:pPr>
    <w:rPr>
      <w:sz w:val="20"/>
      <w:szCs w:val="20"/>
      <w:lang w:eastAsia="zh-CN"/>
    </w:rPr>
  </w:style>
  <w:style w:type="table" w:customStyle="1" w:styleId="232">
    <w:name w:val="Grid Table 1 Light - Accent 21"/>
    <w:basedOn w:val="24"/>
    <w:qFormat/>
    <w:uiPriority w:val="0"/>
    <w:pPr>
      <w:spacing w:after="0" w:line="240" w:lineRule="auto"/>
    </w:pPr>
    <w:rPr>
      <w:sz w:val="20"/>
      <w:szCs w:val="20"/>
      <w:lang w:eastAsia="zh-CN"/>
    </w:rPr>
  </w:style>
  <w:style w:type="table" w:customStyle="1" w:styleId="233">
    <w:name w:val="Grid Table 1 Light - Accent 31"/>
    <w:basedOn w:val="24"/>
    <w:qFormat/>
    <w:uiPriority w:val="0"/>
    <w:pPr>
      <w:spacing w:after="0" w:line="240" w:lineRule="auto"/>
    </w:pPr>
    <w:rPr>
      <w:sz w:val="20"/>
      <w:szCs w:val="20"/>
      <w:lang w:eastAsia="zh-CN"/>
    </w:rPr>
  </w:style>
  <w:style w:type="table" w:customStyle="1" w:styleId="234">
    <w:name w:val="Grid Table 1 Light - Accent 41"/>
    <w:basedOn w:val="24"/>
    <w:qFormat/>
    <w:uiPriority w:val="0"/>
    <w:pPr>
      <w:spacing w:after="0" w:line="240" w:lineRule="auto"/>
    </w:pPr>
    <w:rPr>
      <w:sz w:val="20"/>
      <w:szCs w:val="20"/>
      <w:lang w:eastAsia="zh-CN"/>
    </w:rPr>
  </w:style>
  <w:style w:type="table" w:customStyle="1" w:styleId="235">
    <w:name w:val="Grid Table 1 Light - Accent 51"/>
    <w:basedOn w:val="24"/>
    <w:qFormat/>
    <w:uiPriority w:val="0"/>
    <w:pPr>
      <w:spacing w:after="0" w:line="240" w:lineRule="auto"/>
    </w:pPr>
    <w:rPr>
      <w:sz w:val="20"/>
      <w:szCs w:val="20"/>
      <w:lang w:eastAsia="zh-CN"/>
    </w:rPr>
  </w:style>
  <w:style w:type="table" w:customStyle="1" w:styleId="236">
    <w:name w:val="Grid Table 1 Light - Accent 61"/>
    <w:basedOn w:val="24"/>
    <w:qFormat/>
    <w:uiPriority w:val="0"/>
    <w:pPr>
      <w:spacing w:after="0" w:line="240" w:lineRule="auto"/>
    </w:pPr>
    <w:rPr>
      <w:sz w:val="20"/>
      <w:szCs w:val="20"/>
      <w:lang w:eastAsia="zh-CN"/>
    </w:rPr>
  </w:style>
  <w:style w:type="table" w:customStyle="1" w:styleId="237">
    <w:name w:val="Grid Table 21"/>
    <w:basedOn w:val="24"/>
    <w:qFormat/>
    <w:uiPriority w:val="0"/>
    <w:pPr>
      <w:spacing w:after="0" w:line="240" w:lineRule="auto"/>
    </w:pPr>
    <w:rPr>
      <w:sz w:val="20"/>
      <w:szCs w:val="20"/>
      <w:lang w:eastAsia="zh-CN"/>
    </w:rPr>
  </w:style>
  <w:style w:type="table" w:customStyle="1" w:styleId="238">
    <w:name w:val="Grid Table 2 - Accent 11"/>
    <w:basedOn w:val="24"/>
    <w:qFormat/>
    <w:uiPriority w:val="0"/>
    <w:pPr>
      <w:spacing w:after="0" w:line="240" w:lineRule="auto"/>
    </w:pPr>
    <w:rPr>
      <w:sz w:val="20"/>
      <w:szCs w:val="20"/>
      <w:lang w:eastAsia="zh-CN"/>
    </w:rPr>
  </w:style>
  <w:style w:type="table" w:customStyle="1" w:styleId="239">
    <w:name w:val="Grid Table 2 - Accent 21"/>
    <w:basedOn w:val="24"/>
    <w:qFormat/>
    <w:uiPriority w:val="0"/>
    <w:pPr>
      <w:spacing w:after="0" w:line="240" w:lineRule="auto"/>
    </w:pPr>
    <w:rPr>
      <w:sz w:val="20"/>
      <w:szCs w:val="20"/>
      <w:lang w:eastAsia="zh-CN"/>
    </w:rPr>
  </w:style>
  <w:style w:type="table" w:customStyle="1" w:styleId="240">
    <w:name w:val="Grid Table 2 - Accent 31"/>
    <w:basedOn w:val="24"/>
    <w:qFormat/>
    <w:uiPriority w:val="0"/>
    <w:pPr>
      <w:spacing w:after="0" w:line="240" w:lineRule="auto"/>
    </w:pPr>
    <w:rPr>
      <w:sz w:val="20"/>
      <w:szCs w:val="20"/>
      <w:lang w:eastAsia="zh-CN"/>
    </w:rPr>
  </w:style>
  <w:style w:type="table" w:customStyle="1" w:styleId="241">
    <w:name w:val="Grid Table 2 - Accent 41"/>
    <w:basedOn w:val="24"/>
    <w:qFormat/>
    <w:uiPriority w:val="0"/>
    <w:pPr>
      <w:spacing w:after="0" w:line="240" w:lineRule="auto"/>
    </w:pPr>
    <w:rPr>
      <w:sz w:val="20"/>
      <w:szCs w:val="20"/>
      <w:lang w:eastAsia="zh-CN"/>
    </w:rPr>
  </w:style>
  <w:style w:type="table" w:customStyle="1" w:styleId="242">
    <w:name w:val="Grid Table 2 - Accent 51"/>
    <w:basedOn w:val="24"/>
    <w:qFormat/>
    <w:uiPriority w:val="0"/>
    <w:pPr>
      <w:spacing w:after="0" w:line="240" w:lineRule="auto"/>
    </w:pPr>
    <w:rPr>
      <w:sz w:val="20"/>
      <w:szCs w:val="20"/>
      <w:lang w:eastAsia="zh-CN"/>
    </w:rPr>
  </w:style>
  <w:style w:type="table" w:customStyle="1" w:styleId="243">
    <w:name w:val="Grid Table 2 - Accent 61"/>
    <w:basedOn w:val="24"/>
    <w:qFormat/>
    <w:uiPriority w:val="0"/>
    <w:pPr>
      <w:spacing w:after="0" w:line="240" w:lineRule="auto"/>
    </w:pPr>
    <w:rPr>
      <w:sz w:val="20"/>
      <w:szCs w:val="20"/>
      <w:lang w:eastAsia="zh-CN"/>
    </w:rPr>
  </w:style>
  <w:style w:type="table" w:customStyle="1" w:styleId="244">
    <w:name w:val="Grid Table 31"/>
    <w:basedOn w:val="24"/>
    <w:qFormat/>
    <w:uiPriority w:val="0"/>
    <w:pPr>
      <w:spacing w:after="0" w:line="240" w:lineRule="auto"/>
    </w:pPr>
    <w:rPr>
      <w:sz w:val="20"/>
      <w:szCs w:val="20"/>
      <w:lang w:eastAsia="zh-CN"/>
    </w:rPr>
  </w:style>
  <w:style w:type="table" w:customStyle="1" w:styleId="245">
    <w:name w:val="Grid Table 3 - Accent 11"/>
    <w:basedOn w:val="24"/>
    <w:qFormat/>
    <w:uiPriority w:val="0"/>
    <w:pPr>
      <w:spacing w:after="0" w:line="240" w:lineRule="auto"/>
    </w:pPr>
    <w:rPr>
      <w:sz w:val="20"/>
      <w:szCs w:val="20"/>
      <w:lang w:eastAsia="zh-CN"/>
    </w:rPr>
  </w:style>
  <w:style w:type="table" w:customStyle="1" w:styleId="246">
    <w:name w:val="Grid Table 3 - Accent 21"/>
    <w:basedOn w:val="24"/>
    <w:qFormat/>
    <w:uiPriority w:val="0"/>
    <w:pPr>
      <w:spacing w:after="0" w:line="240" w:lineRule="auto"/>
    </w:pPr>
    <w:rPr>
      <w:sz w:val="20"/>
      <w:szCs w:val="20"/>
      <w:lang w:eastAsia="zh-CN"/>
    </w:rPr>
  </w:style>
  <w:style w:type="table" w:customStyle="1" w:styleId="247">
    <w:name w:val="Grid Table 3 - Accent 31"/>
    <w:basedOn w:val="24"/>
    <w:qFormat/>
    <w:uiPriority w:val="0"/>
    <w:pPr>
      <w:spacing w:after="0" w:line="240" w:lineRule="auto"/>
    </w:pPr>
    <w:rPr>
      <w:sz w:val="20"/>
      <w:szCs w:val="20"/>
      <w:lang w:eastAsia="zh-CN"/>
    </w:rPr>
  </w:style>
  <w:style w:type="table" w:customStyle="1" w:styleId="248">
    <w:name w:val="Grid Table 3 - Accent 41"/>
    <w:basedOn w:val="24"/>
    <w:qFormat/>
    <w:uiPriority w:val="0"/>
    <w:pPr>
      <w:spacing w:after="0" w:line="240" w:lineRule="auto"/>
    </w:pPr>
    <w:rPr>
      <w:sz w:val="20"/>
      <w:szCs w:val="20"/>
      <w:lang w:eastAsia="zh-CN"/>
    </w:rPr>
  </w:style>
  <w:style w:type="table" w:customStyle="1" w:styleId="249">
    <w:name w:val="Grid Table 3 - Accent 51"/>
    <w:basedOn w:val="24"/>
    <w:qFormat/>
    <w:uiPriority w:val="0"/>
    <w:pPr>
      <w:spacing w:after="0" w:line="240" w:lineRule="auto"/>
    </w:pPr>
    <w:rPr>
      <w:sz w:val="20"/>
      <w:szCs w:val="20"/>
      <w:lang w:eastAsia="zh-CN"/>
    </w:rPr>
  </w:style>
  <w:style w:type="table" w:customStyle="1" w:styleId="250">
    <w:name w:val="Grid Table 3 - Accent 61"/>
    <w:basedOn w:val="24"/>
    <w:qFormat/>
    <w:uiPriority w:val="0"/>
    <w:pPr>
      <w:spacing w:after="0" w:line="240" w:lineRule="auto"/>
    </w:pPr>
    <w:rPr>
      <w:sz w:val="20"/>
      <w:szCs w:val="20"/>
      <w:lang w:eastAsia="zh-CN"/>
    </w:rPr>
  </w:style>
  <w:style w:type="table" w:customStyle="1" w:styleId="251">
    <w:name w:val="Grid Table 41"/>
    <w:basedOn w:val="24"/>
    <w:qFormat/>
    <w:uiPriority w:val="0"/>
    <w:pPr>
      <w:spacing w:after="0" w:line="240" w:lineRule="auto"/>
    </w:pPr>
    <w:rPr>
      <w:sz w:val="20"/>
      <w:szCs w:val="20"/>
      <w:lang w:eastAsia="zh-CN"/>
    </w:rPr>
  </w:style>
  <w:style w:type="table" w:customStyle="1" w:styleId="252">
    <w:name w:val="Grid Table 4 - Accent 11"/>
    <w:basedOn w:val="24"/>
    <w:qFormat/>
    <w:uiPriority w:val="0"/>
    <w:pPr>
      <w:spacing w:after="0" w:line="240" w:lineRule="auto"/>
    </w:pPr>
    <w:rPr>
      <w:sz w:val="20"/>
      <w:szCs w:val="20"/>
      <w:lang w:eastAsia="zh-CN"/>
    </w:rPr>
  </w:style>
  <w:style w:type="table" w:customStyle="1" w:styleId="253">
    <w:name w:val="Grid Table 4 - Accent 21"/>
    <w:basedOn w:val="24"/>
    <w:qFormat/>
    <w:uiPriority w:val="0"/>
    <w:pPr>
      <w:spacing w:after="0" w:line="240" w:lineRule="auto"/>
    </w:pPr>
    <w:rPr>
      <w:sz w:val="20"/>
      <w:szCs w:val="20"/>
      <w:lang w:eastAsia="zh-CN"/>
    </w:rPr>
  </w:style>
  <w:style w:type="table" w:customStyle="1" w:styleId="254">
    <w:name w:val="Grid Table 4 - Accent 31"/>
    <w:basedOn w:val="24"/>
    <w:qFormat/>
    <w:uiPriority w:val="0"/>
    <w:pPr>
      <w:spacing w:after="0" w:line="240" w:lineRule="auto"/>
    </w:pPr>
    <w:rPr>
      <w:sz w:val="20"/>
      <w:szCs w:val="20"/>
      <w:lang w:eastAsia="zh-CN"/>
    </w:rPr>
  </w:style>
  <w:style w:type="table" w:customStyle="1" w:styleId="255">
    <w:name w:val="Grid Table 4 - Accent 41"/>
    <w:basedOn w:val="24"/>
    <w:qFormat/>
    <w:uiPriority w:val="0"/>
    <w:pPr>
      <w:spacing w:after="0" w:line="240" w:lineRule="auto"/>
    </w:pPr>
    <w:rPr>
      <w:sz w:val="20"/>
      <w:szCs w:val="20"/>
      <w:lang w:eastAsia="zh-CN"/>
    </w:rPr>
  </w:style>
  <w:style w:type="table" w:customStyle="1" w:styleId="256">
    <w:name w:val="Grid Table 4 - Accent 51"/>
    <w:basedOn w:val="24"/>
    <w:qFormat/>
    <w:uiPriority w:val="0"/>
    <w:pPr>
      <w:spacing w:after="0" w:line="240" w:lineRule="auto"/>
    </w:pPr>
    <w:rPr>
      <w:sz w:val="20"/>
      <w:szCs w:val="20"/>
      <w:lang w:eastAsia="zh-CN"/>
    </w:rPr>
  </w:style>
  <w:style w:type="table" w:customStyle="1" w:styleId="257">
    <w:name w:val="Grid Table 4 - Accent 61"/>
    <w:basedOn w:val="24"/>
    <w:qFormat/>
    <w:uiPriority w:val="0"/>
    <w:pPr>
      <w:spacing w:after="0" w:line="240" w:lineRule="auto"/>
    </w:pPr>
    <w:rPr>
      <w:sz w:val="20"/>
      <w:szCs w:val="20"/>
      <w:lang w:eastAsia="zh-CN"/>
    </w:rPr>
  </w:style>
  <w:style w:type="table" w:customStyle="1" w:styleId="258">
    <w:name w:val="Grid Table 5 Dark1"/>
    <w:basedOn w:val="24"/>
    <w:qFormat/>
    <w:uiPriority w:val="0"/>
    <w:pPr>
      <w:spacing w:after="0" w:line="240" w:lineRule="auto"/>
    </w:pPr>
    <w:rPr>
      <w:sz w:val="20"/>
      <w:szCs w:val="20"/>
      <w:lang w:eastAsia="zh-CN"/>
    </w:rPr>
  </w:style>
  <w:style w:type="table" w:customStyle="1" w:styleId="259">
    <w:name w:val="Grid Table 5 Dark- Accent 11"/>
    <w:basedOn w:val="24"/>
    <w:qFormat/>
    <w:uiPriority w:val="0"/>
    <w:pPr>
      <w:spacing w:after="0" w:line="240" w:lineRule="auto"/>
    </w:pPr>
    <w:rPr>
      <w:sz w:val="20"/>
      <w:szCs w:val="20"/>
      <w:lang w:eastAsia="zh-CN"/>
    </w:rPr>
  </w:style>
  <w:style w:type="table" w:customStyle="1" w:styleId="260">
    <w:name w:val="Grid Table 5 Dark - Accent 21"/>
    <w:basedOn w:val="24"/>
    <w:qFormat/>
    <w:uiPriority w:val="0"/>
    <w:pPr>
      <w:spacing w:after="0" w:line="240" w:lineRule="auto"/>
    </w:pPr>
    <w:rPr>
      <w:sz w:val="20"/>
      <w:szCs w:val="20"/>
      <w:lang w:eastAsia="zh-CN"/>
    </w:rPr>
  </w:style>
  <w:style w:type="table" w:customStyle="1" w:styleId="261">
    <w:name w:val="Grid Table 5 Dark - Accent 31"/>
    <w:basedOn w:val="24"/>
    <w:qFormat/>
    <w:uiPriority w:val="0"/>
    <w:pPr>
      <w:spacing w:after="0" w:line="240" w:lineRule="auto"/>
    </w:pPr>
    <w:rPr>
      <w:sz w:val="20"/>
      <w:szCs w:val="20"/>
      <w:lang w:eastAsia="zh-CN"/>
    </w:rPr>
  </w:style>
  <w:style w:type="table" w:customStyle="1" w:styleId="262">
    <w:name w:val="Grid Table 5 Dark- Accent 41"/>
    <w:basedOn w:val="24"/>
    <w:qFormat/>
    <w:uiPriority w:val="0"/>
    <w:pPr>
      <w:spacing w:after="0" w:line="240" w:lineRule="auto"/>
    </w:pPr>
    <w:rPr>
      <w:sz w:val="20"/>
      <w:szCs w:val="20"/>
      <w:lang w:eastAsia="zh-CN"/>
    </w:rPr>
  </w:style>
  <w:style w:type="table" w:customStyle="1" w:styleId="263">
    <w:name w:val="Grid Table 5 Dark - Accent 51"/>
    <w:basedOn w:val="24"/>
    <w:qFormat/>
    <w:uiPriority w:val="0"/>
    <w:pPr>
      <w:spacing w:after="0" w:line="240" w:lineRule="auto"/>
    </w:pPr>
    <w:rPr>
      <w:sz w:val="20"/>
      <w:szCs w:val="20"/>
      <w:lang w:eastAsia="zh-CN"/>
    </w:rPr>
  </w:style>
  <w:style w:type="table" w:customStyle="1" w:styleId="264">
    <w:name w:val="Grid Table 5 Dark - Accent 61"/>
    <w:basedOn w:val="24"/>
    <w:qFormat/>
    <w:uiPriority w:val="0"/>
    <w:pPr>
      <w:spacing w:after="0" w:line="240" w:lineRule="auto"/>
    </w:pPr>
    <w:rPr>
      <w:sz w:val="20"/>
      <w:szCs w:val="20"/>
      <w:lang w:eastAsia="zh-CN"/>
    </w:rPr>
  </w:style>
  <w:style w:type="table" w:customStyle="1" w:styleId="265">
    <w:name w:val="Grid Table 6 Colorful1"/>
    <w:basedOn w:val="24"/>
    <w:qFormat/>
    <w:uiPriority w:val="0"/>
    <w:pPr>
      <w:spacing w:after="0" w:line="240" w:lineRule="auto"/>
    </w:pPr>
    <w:rPr>
      <w:sz w:val="20"/>
      <w:szCs w:val="20"/>
      <w:lang w:eastAsia="zh-CN"/>
    </w:rPr>
  </w:style>
  <w:style w:type="table" w:customStyle="1" w:styleId="266">
    <w:name w:val="Grid Table 6 Colorful - Accent 11"/>
    <w:basedOn w:val="24"/>
    <w:qFormat/>
    <w:uiPriority w:val="0"/>
    <w:pPr>
      <w:spacing w:after="0" w:line="240" w:lineRule="auto"/>
    </w:pPr>
    <w:rPr>
      <w:sz w:val="20"/>
      <w:szCs w:val="20"/>
      <w:lang w:eastAsia="zh-CN"/>
    </w:rPr>
  </w:style>
  <w:style w:type="table" w:customStyle="1" w:styleId="267">
    <w:name w:val="Grid Table 6 Colorful - Accent 21"/>
    <w:basedOn w:val="24"/>
    <w:qFormat/>
    <w:uiPriority w:val="0"/>
    <w:pPr>
      <w:spacing w:after="0" w:line="240" w:lineRule="auto"/>
    </w:pPr>
    <w:rPr>
      <w:sz w:val="20"/>
      <w:szCs w:val="20"/>
      <w:lang w:eastAsia="zh-CN"/>
    </w:rPr>
  </w:style>
  <w:style w:type="table" w:customStyle="1" w:styleId="268">
    <w:name w:val="Grid Table 6 Colorful - Accent 31"/>
    <w:basedOn w:val="24"/>
    <w:qFormat/>
    <w:uiPriority w:val="0"/>
    <w:pPr>
      <w:spacing w:after="0" w:line="240" w:lineRule="auto"/>
    </w:pPr>
    <w:rPr>
      <w:sz w:val="20"/>
      <w:szCs w:val="20"/>
      <w:lang w:eastAsia="zh-CN"/>
    </w:rPr>
  </w:style>
  <w:style w:type="table" w:customStyle="1" w:styleId="269">
    <w:name w:val="Grid Table 6 Colorful - Accent 41"/>
    <w:basedOn w:val="24"/>
    <w:qFormat/>
    <w:uiPriority w:val="0"/>
    <w:pPr>
      <w:spacing w:after="0" w:line="240" w:lineRule="auto"/>
    </w:pPr>
    <w:rPr>
      <w:sz w:val="20"/>
      <w:szCs w:val="20"/>
      <w:lang w:eastAsia="zh-CN"/>
    </w:rPr>
  </w:style>
  <w:style w:type="table" w:customStyle="1" w:styleId="270">
    <w:name w:val="Grid Table 6 Colorful - Accent 51"/>
    <w:basedOn w:val="24"/>
    <w:qFormat/>
    <w:uiPriority w:val="0"/>
    <w:pPr>
      <w:spacing w:after="0" w:line="240" w:lineRule="auto"/>
    </w:pPr>
    <w:rPr>
      <w:sz w:val="20"/>
      <w:szCs w:val="20"/>
      <w:lang w:eastAsia="zh-CN"/>
    </w:rPr>
  </w:style>
  <w:style w:type="table" w:customStyle="1" w:styleId="271">
    <w:name w:val="Grid Table 6 Colorful - Accent 61"/>
    <w:basedOn w:val="24"/>
    <w:qFormat/>
    <w:uiPriority w:val="0"/>
    <w:pPr>
      <w:spacing w:after="0" w:line="240" w:lineRule="auto"/>
    </w:pPr>
    <w:rPr>
      <w:sz w:val="20"/>
      <w:szCs w:val="20"/>
      <w:lang w:eastAsia="zh-CN"/>
    </w:rPr>
  </w:style>
  <w:style w:type="table" w:customStyle="1" w:styleId="272">
    <w:name w:val="Grid Table 7 Colorful1"/>
    <w:basedOn w:val="24"/>
    <w:qFormat/>
    <w:uiPriority w:val="0"/>
    <w:pPr>
      <w:spacing w:after="0" w:line="240" w:lineRule="auto"/>
    </w:pPr>
    <w:rPr>
      <w:sz w:val="20"/>
      <w:szCs w:val="20"/>
      <w:lang w:eastAsia="zh-CN"/>
    </w:rPr>
  </w:style>
  <w:style w:type="table" w:customStyle="1" w:styleId="273">
    <w:name w:val="Grid Table 7 Colorful - Accent 11"/>
    <w:basedOn w:val="24"/>
    <w:qFormat/>
    <w:uiPriority w:val="0"/>
    <w:pPr>
      <w:spacing w:after="0" w:line="240" w:lineRule="auto"/>
    </w:pPr>
    <w:rPr>
      <w:sz w:val="20"/>
      <w:szCs w:val="20"/>
      <w:lang w:eastAsia="zh-CN"/>
    </w:rPr>
  </w:style>
  <w:style w:type="table" w:customStyle="1" w:styleId="274">
    <w:name w:val="Grid Table 7 Colorful - Accent 21"/>
    <w:basedOn w:val="24"/>
    <w:qFormat/>
    <w:uiPriority w:val="0"/>
    <w:pPr>
      <w:spacing w:after="0" w:line="240" w:lineRule="auto"/>
    </w:pPr>
    <w:rPr>
      <w:sz w:val="20"/>
      <w:szCs w:val="20"/>
      <w:lang w:eastAsia="zh-CN"/>
    </w:rPr>
  </w:style>
  <w:style w:type="table" w:customStyle="1" w:styleId="275">
    <w:name w:val="Grid Table 7 Colorful - Accent 31"/>
    <w:basedOn w:val="24"/>
    <w:qFormat/>
    <w:uiPriority w:val="0"/>
    <w:pPr>
      <w:spacing w:after="0" w:line="240" w:lineRule="auto"/>
    </w:pPr>
    <w:rPr>
      <w:sz w:val="20"/>
      <w:szCs w:val="20"/>
      <w:lang w:eastAsia="zh-CN"/>
    </w:rPr>
  </w:style>
  <w:style w:type="table" w:customStyle="1" w:styleId="276">
    <w:name w:val="Grid Table 7 Colorful - Accent 41"/>
    <w:basedOn w:val="24"/>
    <w:qFormat/>
    <w:uiPriority w:val="0"/>
    <w:pPr>
      <w:spacing w:after="0" w:line="240" w:lineRule="auto"/>
    </w:pPr>
    <w:rPr>
      <w:sz w:val="20"/>
      <w:szCs w:val="20"/>
      <w:lang w:eastAsia="zh-CN"/>
    </w:rPr>
  </w:style>
  <w:style w:type="table" w:customStyle="1" w:styleId="277">
    <w:name w:val="Grid Table 7 Colorful - Accent 51"/>
    <w:basedOn w:val="24"/>
    <w:qFormat/>
    <w:uiPriority w:val="0"/>
    <w:pPr>
      <w:spacing w:after="0" w:line="240" w:lineRule="auto"/>
    </w:pPr>
    <w:rPr>
      <w:sz w:val="20"/>
      <w:szCs w:val="20"/>
      <w:lang w:eastAsia="zh-CN"/>
    </w:rPr>
  </w:style>
  <w:style w:type="table" w:customStyle="1" w:styleId="278">
    <w:name w:val="Grid Table 7 Colorful - Accent 61"/>
    <w:basedOn w:val="24"/>
    <w:qFormat/>
    <w:uiPriority w:val="0"/>
    <w:pPr>
      <w:spacing w:after="0" w:line="240" w:lineRule="auto"/>
    </w:pPr>
    <w:rPr>
      <w:sz w:val="20"/>
      <w:szCs w:val="20"/>
      <w:lang w:eastAsia="zh-CN"/>
    </w:rPr>
  </w:style>
  <w:style w:type="table" w:customStyle="1" w:styleId="279">
    <w:name w:val="List Table 1 Light1"/>
    <w:basedOn w:val="24"/>
    <w:qFormat/>
    <w:uiPriority w:val="0"/>
    <w:pPr>
      <w:spacing w:after="0" w:line="240" w:lineRule="auto"/>
    </w:pPr>
    <w:rPr>
      <w:sz w:val="20"/>
      <w:szCs w:val="20"/>
      <w:lang w:eastAsia="zh-CN"/>
    </w:rPr>
  </w:style>
  <w:style w:type="table" w:customStyle="1" w:styleId="280">
    <w:name w:val="List Table 1 Light - Accent 11"/>
    <w:basedOn w:val="24"/>
    <w:qFormat/>
    <w:uiPriority w:val="0"/>
    <w:pPr>
      <w:spacing w:after="0" w:line="240" w:lineRule="auto"/>
    </w:pPr>
    <w:rPr>
      <w:sz w:val="20"/>
      <w:szCs w:val="20"/>
      <w:lang w:eastAsia="zh-CN"/>
    </w:rPr>
  </w:style>
  <w:style w:type="table" w:customStyle="1" w:styleId="281">
    <w:name w:val="List Table 1 Light - Accent 21"/>
    <w:basedOn w:val="24"/>
    <w:qFormat/>
    <w:uiPriority w:val="0"/>
    <w:pPr>
      <w:spacing w:after="0" w:line="240" w:lineRule="auto"/>
    </w:pPr>
    <w:rPr>
      <w:sz w:val="20"/>
      <w:szCs w:val="20"/>
      <w:lang w:eastAsia="zh-CN"/>
    </w:rPr>
  </w:style>
  <w:style w:type="table" w:customStyle="1" w:styleId="282">
    <w:name w:val="List Table 1 Light - Accent 31"/>
    <w:basedOn w:val="24"/>
    <w:qFormat/>
    <w:uiPriority w:val="0"/>
    <w:pPr>
      <w:spacing w:after="0" w:line="240" w:lineRule="auto"/>
    </w:pPr>
    <w:rPr>
      <w:sz w:val="20"/>
      <w:szCs w:val="20"/>
      <w:lang w:eastAsia="zh-CN"/>
    </w:rPr>
  </w:style>
  <w:style w:type="table" w:customStyle="1" w:styleId="283">
    <w:name w:val="List Table 1 Light - Accent 41"/>
    <w:basedOn w:val="24"/>
    <w:qFormat/>
    <w:uiPriority w:val="0"/>
    <w:pPr>
      <w:spacing w:after="0" w:line="240" w:lineRule="auto"/>
    </w:pPr>
    <w:rPr>
      <w:sz w:val="20"/>
      <w:szCs w:val="20"/>
      <w:lang w:eastAsia="zh-CN"/>
    </w:rPr>
  </w:style>
  <w:style w:type="table" w:customStyle="1" w:styleId="284">
    <w:name w:val="List Table 1 Light - Accent 51"/>
    <w:basedOn w:val="24"/>
    <w:qFormat/>
    <w:uiPriority w:val="0"/>
    <w:pPr>
      <w:spacing w:after="0" w:line="240" w:lineRule="auto"/>
    </w:pPr>
    <w:rPr>
      <w:sz w:val="20"/>
      <w:szCs w:val="20"/>
      <w:lang w:eastAsia="zh-CN"/>
    </w:rPr>
  </w:style>
  <w:style w:type="table" w:customStyle="1" w:styleId="285">
    <w:name w:val="List Table 1 Light - Accent 61"/>
    <w:basedOn w:val="24"/>
    <w:qFormat/>
    <w:uiPriority w:val="0"/>
    <w:pPr>
      <w:spacing w:after="0" w:line="240" w:lineRule="auto"/>
    </w:pPr>
    <w:rPr>
      <w:sz w:val="20"/>
      <w:szCs w:val="20"/>
      <w:lang w:eastAsia="zh-CN"/>
    </w:rPr>
  </w:style>
  <w:style w:type="table" w:customStyle="1" w:styleId="286">
    <w:name w:val="List Table 21"/>
    <w:basedOn w:val="24"/>
    <w:qFormat/>
    <w:uiPriority w:val="0"/>
    <w:pPr>
      <w:spacing w:after="0" w:line="240" w:lineRule="auto"/>
    </w:pPr>
    <w:rPr>
      <w:sz w:val="20"/>
      <w:szCs w:val="20"/>
      <w:lang w:eastAsia="zh-CN"/>
    </w:rPr>
  </w:style>
  <w:style w:type="table" w:customStyle="1" w:styleId="287">
    <w:name w:val="List Table 2 - Accent 11"/>
    <w:basedOn w:val="24"/>
    <w:qFormat/>
    <w:uiPriority w:val="0"/>
    <w:pPr>
      <w:spacing w:after="0" w:line="240" w:lineRule="auto"/>
    </w:pPr>
    <w:rPr>
      <w:sz w:val="20"/>
      <w:szCs w:val="20"/>
      <w:lang w:eastAsia="zh-CN"/>
    </w:rPr>
  </w:style>
  <w:style w:type="table" w:customStyle="1" w:styleId="288">
    <w:name w:val="List Table 2 - Accent 21"/>
    <w:basedOn w:val="24"/>
    <w:qFormat/>
    <w:uiPriority w:val="0"/>
    <w:pPr>
      <w:spacing w:after="0" w:line="240" w:lineRule="auto"/>
    </w:pPr>
    <w:rPr>
      <w:sz w:val="20"/>
      <w:szCs w:val="20"/>
      <w:lang w:eastAsia="zh-CN"/>
    </w:rPr>
  </w:style>
  <w:style w:type="table" w:customStyle="1" w:styleId="289">
    <w:name w:val="List Table 2 - Accent 31"/>
    <w:basedOn w:val="24"/>
    <w:qFormat/>
    <w:uiPriority w:val="0"/>
    <w:pPr>
      <w:spacing w:after="0" w:line="240" w:lineRule="auto"/>
    </w:pPr>
    <w:rPr>
      <w:sz w:val="20"/>
      <w:szCs w:val="20"/>
      <w:lang w:eastAsia="zh-CN"/>
    </w:rPr>
  </w:style>
  <w:style w:type="table" w:customStyle="1" w:styleId="290">
    <w:name w:val="List Table 2 - Accent 41"/>
    <w:basedOn w:val="24"/>
    <w:qFormat/>
    <w:uiPriority w:val="0"/>
    <w:pPr>
      <w:spacing w:after="0" w:line="240" w:lineRule="auto"/>
    </w:pPr>
    <w:rPr>
      <w:sz w:val="20"/>
      <w:szCs w:val="20"/>
      <w:lang w:eastAsia="zh-CN"/>
    </w:rPr>
  </w:style>
  <w:style w:type="table" w:customStyle="1" w:styleId="291">
    <w:name w:val="List Table 2 - Accent 51"/>
    <w:basedOn w:val="24"/>
    <w:qFormat/>
    <w:uiPriority w:val="0"/>
    <w:pPr>
      <w:spacing w:after="0" w:line="240" w:lineRule="auto"/>
    </w:pPr>
    <w:rPr>
      <w:sz w:val="20"/>
      <w:szCs w:val="20"/>
      <w:lang w:eastAsia="zh-CN"/>
    </w:rPr>
  </w:style>
  <w:style w:type="table" w:customStyle="1" w:styleId="292">
    <w:name w:val="List Table 2 - Accent 61"/>
    <w:basedOn w:val="24"/>
    <w:qFormat/>
    <w:uiPriority w:val="0"/>
    <w:pPr>
      <w:spacing w:after="0" w:line="240" w:lineRule="auto"/>
    </w:pPr>
    <w:rPr>
      <w:sz w:val="20"/>
      <w:szCs w:val="20"/>
      <w:lang w:eastAsia="zh-CN"/>
    </w:rPr>
  </w:style>
  <w:style w:type="table" w:customStyle="1" w:styleId="293">
    <w:name w:val="List Table 31"/>
    <w:basedOn w:val="24"/>
    <w:qFormat/>
    <w:uiPriority w:val="0"/>
    <w:pPr>
      <w:spacing w:after="0" w:line="240" w:lineRule="auto"/>
    </w:pPr>
    <w:rPr>
      <w:sz w:val="20"/>
      <w:szCs w:val="20"/>
      <w:lang w:eastAsia="zh-CN"/>
    </w:rPr>
  </w:style>
  <w:style w:type="table" w:customStyle="1" w:styleId="294">
    <w:name w:val="List Table 3 - Accent 11"/>
    <w:basedOn w:val="24"/>
    <w:qFormat/>
    <w:uiPriority w:val="0"/>
    <w:pPr>
      <w:spacing w:after="0" w:line="240" w:lineRule="auto"/>
    </w:pPr>
    <w:rPr>
      <w:sz w:val="20"/>
      <w:szCs w:val="20"/>
      <w:lang w:eastAsia="zh-CN"/>
    </w:rPr>
  </w:style>
  <w:style w:type="table" w:customStyle="1" w:styleId="295">
    <w:name w:val="List Table 3 - Accent 21"/>
    <w:basedOn w:val="24"/>
    <w:qFormat/>
    <w:uiPriority w:val="0"/>
    <w:pPr>
      <w:spacing w:after="0" w:line="240" w:lineRule="auto"/>
    </w:pPr>
    <w:rPr>
      <w:sz w:val="20"/>
      <w:szCs w:val="20"/>
      <w:lang w:eastAsia="zh-CN"/>
    </w:rPr>
  </w:style>
  <w:style w:type="table" w:customStyle="1" w:styleId="296">
    <w:name w:val="List Table 3 - Accent 31"/>
    <w:basedOn w:val="24"/>
    <w:qFormat/>
    <w:uiPriority w:val="0"/>
    <w:pPr>
      <w:spacing w:after="0" w:line="240" w:lineRule="auto"/>
    </w:pPr>
    <w:rPr>
      <w:sz w:val="20"/>
      <w:szCs w:val="20"/>
      <w:lang w:eastAsia="zh-CN"/>
    </w:rPr>
  </w:style>
  <w:style w:type="table" w:customStyle="1" w:styleId="297">
    <w:name w:val="List Table 3 - Accent 41"/>
    <w:basedOn w:val="24"/>
    <w:qFormat/>
    <w:uiPriority w:val="0"/>
    <w:pPr>
      <w:spacing w:after="0" w:line="240" w:lineRule="auto"/>
    </w:pPr>
    <w:rPr>
      <w:sz w:val="20"/>
      <w:szCs w:val="20"/>
      <w:lang w:eastAsia="zh-CN"/>
    </w:rPr>
  </w:style>
  <w:style w:type="table" w:customStyle="1" w:styleId="298">
    <w:name w:val="List Table 3 - Accent 51"/>
    <w:basedOn w:val="24"/>
    <w:qFormat/>
    <w:uiPriority w:val="0"/>
    <w:pPr>
      <w:spacing w:after="0" w:line="240" w:lineRule="auto"/>
    </w:pPr>
    <w:rPr>
      <w:sz w:val="20"/>
      <w:szCs w:val="20"/>
      <w:lang w:eastAsia="zh-CN"/>
    </w:rPr>
  </w:style>
  <w:style w:type="table" w:customStyle="1" w:styleId="299">
    <w:name w:val="List Table 3 - Accent 61"/>
    <w:basedOn w:val="24"/>
    <w:qFormat/>
    <w:uiPriority w:val="0"/>
    <w:pPr>
      <w:spacing w:after="0" w:line="240" w:lineRule="auto"/>
    </w:pPr>
    <w:rPr>
      <w:sz w:val="20"/>
      <w:szCs w:val="20"/>
      <w:lang w:eastAsia="zh-CN"/>
    </w:rPr>
  </w:style>
  <w:style w:type="table" w:customStyle="1" w:styleId="300">
    <w:name w:val="List Table 41"/>
    <w:basedOn w:val="24"/>
    <w:qFormat/>
    <w:uiPriority w:val="0"/>
    <w:pPr>
      <w:spacing w:after="0" w:line="240" w:lineRule="auto"/>
    </w:pPr>
    <w:rPr>
      <w:sz w:val="20"/>
      <w:szCs w:val="20"/>
      <w:lang w:eastAsia="zh-CN"/>
    </w:rPr>
  </w:style>
  <w:style w:type="table" w:customStyle="1" w:styleId="301">
    <w:name w:val="List Table 4 - Accent 11"/>
    <w:basedOn w:val="24"/>
    <w:qFormat/>
    <w:uiPriority w:val="0"/>
    <w:pPr>
      <w:spacing w:after="0" w:line="240" w:lineRule="auto"/>
    </w:pPr>
    <w:rPr>
      <w:sz w:val="20"/>
      <w:szCs w:val="20"/>
      <w:lang w:eastAsia="zh-CN"/>
    </w:rPr>
  </w:style>
  <w:style w:type="table" w:customStyle="1" w:styleId="302">
    <w:name w:val="List Table 4 - Accent 21"/>
    <w:basedOn w:val="24"/>
    <w:qFormat/>
    <w:uiPriority w:val="0"/>
    <w:pPr>
      <w:spacing w:after="0" w:line="240" w:lineRule="auto"/>
    </w:pPr>
    <w:rPr>
      <w:sz w:val="20"/>
      <w:szCs w:val="20"/>
      <w:lang w:eastAsia="zh-CN"/>
    </w:rPr>
  </w:style>
  <w:style w:type="table" w:customStyle="1" w:styleId="303">
    <w:name w:val="List Table 4 - Accent 31"/>
    <w:basedOn w:val="24"/>
    <w:qFormat/>
    <w:uiPriority w:val="0"/>
    <w:pPr>
      <w:spacing w:after="0" w:line="240" w:lineRule="auto"/>
    </w:pPr>
    <w:rPr>
      <w:sz w:val="20"/>
      <w:szCs w:val="20"/>
      <w:lang w:eastAsia="zh-CN"/>
    </w:rPr>
  </w:style>
  <w:style w:type="table" w:customStyle="1" w:styleId="304">
    <w:name w:val="List Table 4 - Accent 41"/>
    <w:basedOn w:val="24"/>
    <w:qFormat/>
    <w:uiPriority w:val="0"/>
    <w:pPr>
      <w:spacing w:after="0" w:line="240" w:lineRule="auto"/>
    </w:pPr>
    <w:rPr>
      <w:sz w:val="20"/>
      <w:szCs w:val="20"/>
      <w:lang w:eastAsia="zh-CN"/>
    </w:rPr>
  </w:style>
  <w:style w:type="table" w:customStyle="1" w:styleId="305">
    <w:name w:val="List Table 4 - Accent 51"/>
    <w:basedOn w:val="24"/>
    <w:qFormat/>
    <w:uiPriority w:val="0"/>
    <w:pPr>
      <w:spacing w:after="0" w:line="240" w:lineRule="auto"/>
    </w:pPr>
    <w:rPr>
      <w:sz w:val="20"/>
      <w:szCs w:val="20"/>
      <w:lang w:eastAsia="zh-CN"/>
    </w:rPr>
  </w:style>
  <w:style w:type="table" w:customStyle="1" w:styleId="306">
    <w:name w:val="List Table 4 - Accent 61"/>
    <w:basedOn w:val="24"/>
    <w:qFormat/>
    <w:uiPriority w:val="0"/>
    <w:pPr>
      <w:spacing w:after="0" w:line="240" w:lineRule="auto"/>
    </w:pPr>
    <w:rPr>
      <w:sz w:val="20"/>
      <w:szCs w:val="20"/>
      <w:lang w:eastAsia="zh-CN"/>
    </w:rPr>
  </w:style>
  <w:style w:type="table" w:customStyle="1" w:styleId="307">
    <w:name w:val="List Table 5 Dark1"/>
    <w:basedOn w:val="24"/>
    <w:qFormat/>
    <w:uiPriority w:val="0"/>
    <w:pPr>
      <w:spacing w:after="0" w:line="240" w:lineRule="auto"/>
    </w:pPr>
    <w:rPr>
      <w:sz w:val="20"/>
      <w:szCs w:val="20"/>
      <w:lang w:eastAsia="zh-CN"/>
    </w:rPr>
  </w:style>
  <w:style w:type="table" w:customStyle="1" w:styleId="308">
    <w:name w:val="List Table 5 Dark - Accent 11"/>
    <w:basedOn w:val="24"/>
    <w:qFormat/>
    <w:uiPriority w:val="0"/>
    <w:pPr>
      <w:spacing w:after="0" w:line="240" w:lineRule="auto"/>
    </w:pPr>
    <w:rPr>
      <w:sz w:val="20"/>
      <w:szCs w:val="20"/>
      <w:lang w:eastAsia="zh-CN"/>
    </w:rPr>
  </w:style>
  <w:style w:type="table" w:customStyle="1" w:styleId="309">
    <w:name w:val="List Table 5 Dark - Accent 21"/>
    <w:basedOn w:val="24"/>
    <w:qFormat/>
    <w:uiPriority w:val="0"/>
    <w:pPr>
      <w:spacing w:after="0" w:line="240" w:lineRule="auto"/>
    </w:pPr>
    <w:rPr>
      <w:sz w:val="20"/>
      <w:szCs w:val="20"/>
      <w:lang w:eastAsia="zh-CN"/>
    </w:rPr>
  </w:style>
  <w:style w:type="table" w:customStyle="1" w:styleId="310">
    <w:name w:val="List Table 5 Dark - Accent 31"/>
    <w:basedOn w:val="24"/>
    <w:qFormat/>
    <w:uiPriority w:val="0"/>
    <w:pPr>
      <w:spacing w:after="0" w:line="240" w:lineRule="auto"/>
    </w:pPr>
    <w:rPr>
      <w:sz w:val="20"/>
      <w:szCs w:val="20"/>
      <w:lang w:eastAsia="zh-CN"/>
    </w:rPr>
  </w:style>
  <w:style w:type="table" w:customStyle="1" w:styleId="311">
    <w:name w:val="List Table 5 Dark - Accent 41"/>
    <w:basedOn w:val="24"/>
    <w:qFormat/>
    <w:uiPriority w:val="0"/>
    <w:pPr>
      <w:spacing w:after="0" w:line="240" w:lineRule="auto"/>
    </w:pPr>
    <w:rPr>
      <w:sz w:val="20"/>
      <w:szCs w:val="20"/>
      <w:lang w:eastAsia="zh-CN"/>
    </w:rPr>
  </w:style>
  <w:style w:type="table" w:customStyle="1" w:styleId="312">
    <w:name w:val="List Table 5 Dark - Accent 51"/>
    <w:basedOn w:val="24"/>
    <w:qFormat/>
    <w:uiPriority w:val="0"/>
    <w:pPr>
      <w:spacing w:after="0" w:line="240" w:lineRule="auto"/>
    </w:pPr>
    <w:rPr>
      <w:sz w:val="20"/>
      <w:szCs w:val="20"/>
      <w:lang w:eastAsia="zh-CN"/>
    </w:rPr>
  </w:style>
  <w:style w:type="table" w:customStyle="1" w:styleId="313">
    <w:name w:val="List Table 5 Dark - Accent 61"/>
    <w:basedOn w:val="24"/>
    <w:qFormat/>
    <w:uiPriority w:val="0"/>
    <w:pPr>
      <w:spacing w:after="0" w:line="240" w:lineRule="auto"/>
    </w:pPr>
    <w:rPr>
      <w:sz w:val="20"/>
      <w:szCs w:val="20"/>
      <w:lang w:eastAsia="zh-CN"/>
    </w:rPr>
  </w:style>
  <w:style w:type="table" w:customStyle="1" w:styleId="314">
    <w:name w:val="List Table 6 Colorful1"/>
    <w:basedOn w:val="24"/>
    <w:qFormat/>
    <w:uiPriority w:val="0"/>
    <w:pPr>
      <w:spacing w:after="0" w:line="240" w:lineRule="auto"/>
    </w:pPr>
    <w:rPr>
      <w:sz w:val="20"/>
      <w:szCs w:val="20"/>
      <w:lang w:eastAsia="zh-CN"/>
    </w:rPr>
  </w:style>
  <w:style w:type="table" w:customStyle="1" w:styleId="315">
    <w:name w:val="List Table 6 Colorful - Accent 11"/>
    <w:basedOn w:val="24"/>
    <w:qFormat/>
    <w:uiPriority w:val="0"/>
    <w:pPr>
      <w:spacing w:after="0" w:line="240" w:lineRule="auto"/>
    </w:pPr>
    <w:rPr>
      <w:sz w:val="20"/>
      <w:szCs w:val="20"/>
      <w:lang w:eastAsia="zh-CN"/>
    </w:rPr>
  </w:style>
  <w:style w:type="table" w:customStyle="1" w:styleId="316">
    <w:name w:val="List Table 6 Colorful - Accent 21"/>
    <w:basedOn w:val="24"/>
    <w:qFormat/>
    <w:uiPriority w:val="0"/>
    <w:pPr>
      <w:spacing w:after="0" w:line="240" w:lineRule="auto"/>
    </w:pPr>
    <w:rPr>
      <w:sz w:val="20"/>
      <w:szCs w:val="20"/>
      <w:lang w:eastAsia="zh-CN"/>
    </w:rPr>
  </w:style>
  <w:style w:type="table" w:customStyle="1" w:styleId="317">
    <w:name w:val="List Table 6 Colorful - Accent 31"/>
    <w:basedOn w:val="24"/>
    <w:qFormat/>
    <w:uiPriority w:val="0"/>
    <w:pPr>
      <w:spacing w:after="0" w:line="240" w:lineRule="auto"/>
    </w:pPr>
    <w:rPr>
      <w:sz w:val="20"/>
      <w:szCs w:val="20"/>
      <w:lang w:eastAsia="zh-CN"/>
    </w:rPr>
  </w:style>
  <w:style w:type="table" w:customStyle="1" w:styleId="318">
    <w:name w:val="List Table 6 Colorful - Accent 41"/>
    <w:basedOn w:val="24"/>
    <w:qFormat/>
    <w:uiPriority w:val="0"/>
    <w:pPr>
      <w:spacing w:after="0" w:line="240" w:lineRule="auto"/>
    </w:pPr>
    <w:rPr>
      <w:sz w:val="20"/>
      <w:szCs w:val="20"/>
      <w:lang w:eastAsia="zh-CN"/>
    </w:rPr>
  </w:style>
  <w:style w:type="table" w:customStyle="1" w:styleId="319">
    <w:name w:val="List Table 6 Colorful - Accent 51"/>
    <w:basedOn w:val="24"/>
    <w:qFormat/>
    <w:uiPriority w:val="0"/>
    <w:pPr>
      <w:spacing w:after="0" w:line="240" w:lineRule="auto"/>
    </w:pPr>
    <w:rPr>
      <w:sz w:val="20"/>
      <w:szCs w:val="20"/>
      <w:lang w:eastAsia="zh-CN"/>
    </w:rPr>
  </w:style>
  <w:style w:type="table" w:customStyle="1" w:styleId="320">
    <w:name w:val="List Table 6 Colorful - Accent 61"/>
    <w:basedOn w:val="24"/>
    <w:qFormat/>
    <w:uiPriority w:val="0"/>
    <w:pPr>
      <w:spacing w:after="0" w:line="240" w:lineRule="auto"/>
    </w:pPr>
    <w:rPr>
      <w:sz w:val="20"/>
      <w:szCs w:val="20"/>
      <w:lang w:eastAsia="zh-CN"/>
    </w:rPr>
  </w:style>
  <w:style w:type="table" w:customStyle="1" w:styleId="321">
    <w:name w:val="List Table 7 Colorful1"/>
    <w:basedOn w:val="24"/>
    <w:qFormat/>
    <w:uiPriority w:val="0"/>
    <w:pPr>
      <w:spacing w:after="0" w:line="240" w:lineRule="auto"/>
    </w:pPr>
    <w:rPr>
      <w:sz w:val="20"/>
      <w:szCs w:val="20"/>
      <w:lang w:eastAsia="zh-CN"/>
    </w:rPr>
  </w:style>
  <w:style w:type="table" w:customStyle="1" w:styleId="322">
    <w:name w:val="List Table 7 Colorful - Accent 11"/>
    <w:basedOn w:val="24"/>
    <w:qFormat/>
    <w:uiPriority w:val="0"/>
    <w:pPr>
      <w:spacing w:after="0" w:line="240" w:lineRule="auto"/>
    </w:pPr>
    <w:rPr>
      <w:sz w:val="20"/>
      <w:szCs w:val="20"/>
      <w:lang w:eastAsia="zh-CN"/>
    </w:rPr>
  </w:style>
  <w:style w:type="table" w:customStyle="1" w:styleId="323">
    <w:name w:val="List Table 7 Colorful - Accent 21"/>
    <w:basedOn w:val="24"/>
    <w:qFormat/>
    <w:uiPriority w:val="0"/>
    <w:pPr>
      <w:spacing w:after="0" w:line="240" w:lineRule="auto"/>
    </w:pPr>
    <w:rPr>
      <w:sz w:val="20"/>
      <w:szCs w:val="20"/>
      <w:lang w:eastAsia="zh-CN"/>
    </w:rPr>
  </w:style>
  <w:style w:type="table" w:customStyle="1" w:styleId="324">
    <w:name w:val="List Table 7 Colorful - Accent 31"/>
    <w:basedOn w:val="24"/>
    <w:qFormat/>
    <w:uiPriority w:val="0"/>
    <w:pPr>
      <w:spacing w:after="0" w:line="240" w:lineRule="auto"/>
    </w:pPr>
    <w:rPr>
      <w:sz w:val="20"/>
      <w:szCs w:val="20"/>
      <w:lang w:eastAsia="zh-CN"/>
    </w:rPr>
  </w:style>
  <w:style w:type="table" w:customStyle="1" w:styleId="325">
    <w:name w:val="List Table 7 Colorful - Accent 41"/>
    <w:basedOn w:val="24"/>
    <w:qFormat/>
    <w:uiPriority w:val="0"/>
    <w:pPr>
      <w:spacing w:after="0" w:line="240" w:lineRule="auto"/>
    </w:pPr>
    <w:rPr>
      <w:sz w:val="20"/>
      <w:szCs w:val="20"/>
      <w:lang w:eastAsia="zh-CN"/>
    </w:rPr>
  </w:style>
  <w:style w:type="table" w:customStyle="1" w:styleId="326">
    <w:name w:val="List Table 7 Colorful - Accent 51"/>
    <w:basedOn w:val="24"/>
    <w:qFormat/>
    <w:uiPriority w:val="0"/>
    <w:pPr>
      <w:spacing w:after="0" w:line="240" w:lineRule="auto"/>
    </w:pPr>
    <w:rPr>
      <w:sz w:val="20"/>
      <w:szCs w:val="20"/>
      <w:lang w:eastAsia="zh-CN"/>
    </w:rPr>
  </w:style>
  <w:style w:type="table" w:customStyle="1" w:styleId="327">
    <w:name w:val="List Table 7 Colorful - Accent 61"/>
    <w:basedOn w:val="24"/>
    <w:qFormat/>
    <w:uiPriority w:val="0"/>
    <w:pPr>
      <w:spacing w:after="0" w:line="240" w:lineRule="auto"/>
    </w:pPr>
    <w:rPr>
      <w:sz w:val="20"/>
      <w:szCs w:val="20"/>
      <w:lang w:eastAsia="zh-CN"/>
    </w:rPr>
  </w:style>
  <w:style w:type="table" w:customStyle="1" w:styleId="328">
    <w:name w:val="Bordered1"/>
    <w:basedOn w:val="24"/>
    <w:qFormat/>
    <w:uiPriority w:val="0"/>
    <w:pPr>
      <w:spacing w:after="0" w:line="240" w:lineRule="auto"/>
    </w:pPr>
    <w:rPr>
      <w:sz w:val="20"/>
      <w:szCs w:val="20"/>
      <w:lang w:eastAsia="zh-CN"/>
    </w:rPr>
  </w:style>
  <w:style w:type="table" w:customStyle="1" w:styleId="329">
    <w:name w:val="Bordered - Accent 11"/>
    <w:basedOn w:val="24"/>
    <w:qFormat/>
    <w:uiPriority w:val="0"/>
    <w:pPr>
      <w:spacing w:after="0" w:line="240" w:lineRule="auto"/>
    </w:pPr>
    <w:rPr>
      <w:sz w:val="20"/>
      <w:szCs w:val="20"/>
      <w:lang w:eastAsia="zh-CN"/>
    </w:rPr>
  </w:style>
  <w:style w:type="table" w:customStyle="1" w:styleId="330">
    <w:name w:val="Bordered - Accent 21"/>
    <w:basedOn w:val="24"/>
    <w:qFormat/>
    <w:uiPriority w:val="0"/>
    <w:pPr>
      <w:spacing w:after="0" w:line="240" w:lineRule="auto"/>
    </w:pPr>
    <w:rPr>
      <w:sz w:val="20"/>
      <w:szCs w:val="20"/>
      <w:lang w:eastAsia="zh-CN"/>
    </w:rPr>
  </w:style>
  <w:style w:type="table" w:customStyle="1" w:styleId="331">
    <w:name w:val="Bordered - Accent 31"/>
    <w:basedOn w:val="24"/>
    <w:qFormat/>
    <w:uiPriority w:val="0"/>
    <w:pPr>
      <w:spacing w:after="0" w:line="240" w:lineRule="auto"/>
    </w:pPr>
    <w:rPr>
      <w:sz w:val="20"/>
      <w:szCs w:val="20"/>
      <w:lang w:eastAsia="zh-CN"/>
    </w:rPr>
  </w:style>
  <w:style w:type="table" w:customStyle="1" w:styleId="332">
    <w:name w:val="Bordered - Accent 41"/>
    <w:basedOn w:val="24"/>
    <w:qFormat/>
    <w:uiPriority w:val="0"/>
    <w:pPr>
      <w:spacing w:after="0" w:line="240" w:lineRule="auto"/>
    </w:pPr>
    <w:rPr>
      <w:sz w:val="20"/>
      <w:szCs w:val="20"/>
      <w:lang w:eastAsia="zh-CN"/>
    </w:rPr>
  </w:style>
  <w:style w:type="table" w:customStyle="1" w:styleId="333">
    <w:name w:val="Bordered - Accent 51"/>
    <w:basedOn w:val="24"/>
    <w:qFormat/>
    <w:uiPriority w:val="0"/>
    <w:pPr>
      <w:spacing w:after="0" w:line="240" w:lineRule="auto"/>
    </w:pPr>
    <w:rPr>
      <w:sz w:val="20"/>
      <w:szCs w:val="20"/>
      <w:lang w:eastAsia="zh-CN"/>
    </w:rPr>
  </w:style>
  <w:style w:type="table" w:customStyle="1" w:styleId="334">
    <w:name w:val="Bordered - Accent 61"/>
    <w:basedOn w:val="24"/>
    <w:qFormat/>
    <w:uiPriority w:val="0"/>
    <w:pPr>
      <w:spacing w:after="0" w:line="240" w:lineRule="auto"/>
    </w:pPr>
    <w:rPr>
      <w:sz w:val="20"/>
      <w:szCs w:val="20"/>
      <w:lang w:eastAsia="zh-CN"/>
    </w:rPr>
  </w:style>
  <w:style w:type="paragraph" w:customStyle="1" w:styleId="335">
    <w:name w:val="01-标书-标题1"/>
    <w:qFormat/>
    <w:uiPriority w:val="0"/>
    <w:pPr>
      <w:tabs>
        <w:tab w:val="left" w:pos="425"/>
      </w:tabs>
      <w:spacing w:before="0" w:beforeAutospacing="0" w:after="0" w:afterAutospacing="0" w:line="360" w:lineRule="auto"/>
      <w:ind w:left="425" w:hanging="425"/>
      <w:outlineLvl w:val="0"/>
    </w:pPr>
    <w:rPr>
      <w:rFonts w:ascii="黑体" w:hAnsi="宋体" w:eastAsia="黑体" w:cs="Times New Roman"/>
      <w:sz w:val="44"/>
      <w:szCs w:val="32"/>
      <w:lang w:val="en-US" w:eastAsia="zh-CN" w:bidi="ar-SA"/>
    </w:rPr>
  </w:style>
  <w:style w:type="paragraph" w:customStyle="1" w:styleId="336">
    <w:name w:val="Normal_0"/>
    <w:qFormat/>
    <w:uiPriority w:val="0"/>
    <w:pPr>
      <w:spacing w:before="0" w:beforeAutospacing="0" w:after="0" w:afterAutospacing="0" w:line="240" w:lineRule="auto"/>
    </w:pPr>
    <w:rPr>
      <w:rFonts w:ascii="Times New Roman" w:hAnsi="Times New Roman" w:eastAsia="Times New Roman" w:cs="Times New Roman"/>
      <w:sz w:val="24"/>
      <w:szCs w:val="24"/>
      <w:lang w:val="en-US" w:eastAsia="zh-CN" w:bidi="ar-SA"/>
    </w:rPr>
  </w:style>
  <w:style w:type="character" w:customStyle="1" w:styleId="337">
    <w:name w:val="titlebody"/>
    <w:basedOn w:val="23"/>
    <w:link w:val="1"/>
    <w:qFormat/>
    <w:uiPriority w:val="0"/>
    <w:rPr>
      <w:rFonts w:ascii="宋体" w:hAnsi="宋体" w:eastAsia="宋体"/>
      <w:b/>
      <w:bCs/>
      <w:color w:val="000000"/>
      <w:sz w:val="24"/>
      <w:szCs w:val="24"/>
    </w:rPr>
  </w:style>
  <w:style w:type="paragraph" w:customStyle="1" w:styleId="338">
    <w:name w:val="Normal_24"/>
    <w:qFormat/>
    <w:uiPriority w:val="0"/>
    <w:pPr>
      <w:spacing w:before="0" w:beforeAutospacing="0" w:after="0" w:afterAutospacing="0" w:line="240" w:lineRule="auto"/>
    </w:pPr>
    <w:rPr>
      <w:rFonts w:ascii="Times New Roman" w:hAnsi="Times New Roman" w:eastAsia="Times New Roman" w:cs="Times New Roman"/>
      <w:sz w:val="24"/>
      <w:szCs w:val="24"/>
      <w:lang w:val="en-US" w:eastAsia="zh-CN" w:bidi="ar-SA"/>
    </w:rPr>
  </w:style>
  <w:style w:type="character" w:customStyle="1" w:styleId="339">
    <w:name w:val="页眉 Char1"/>
    <w:basedOn w:val="23"/>
    <w:link w:val="1"/>
    <w:semiHidden/>
    <w:qFormat/>
    <w:uiPriority w:val="0"/>
    <w:rPr>
      <w:sz w:val="18"/>
      <w:szCs w:val="18"/>
    </w:rPr>
  </w:style>
  <w:style w:type="character" w:customStyle="1" w:styleId="340">
    <w:name w:val="页脚 Char1"/>
    <w:basedOn w:val="23"/>
    <w:link w:val="1"/>
    <w:semiHidden/>
    <w:qFormat/>
    <w:uiPriority w:val="0"/>
    <w:rPr>
      <w:sz w:val="18"/>
      <w:szCs w:val="18"/>
    </w:rPr>
  </w:style>
  <w:style w:type="paragraph" w:customStyle="1" w:styleId="341">
    <w:name w:val="Normal_4"/>
    <w:qFormat/>
    <w:uiPriority w:val="0"/>
    <w:pPr>
      <w:spacing w:before="0" w:beforeAutospacing="0" w:after="0" w:afterAutospacing="0" w:line="240" w:lineRule="auto"/>
    </w:pPr>
    <w:rPr>
      <w:rFonts w:ascii="Times New Roman" w:hAnsi="Times New Roman" w:eastAsia="Times New Roman" w:cs="Times New Roman"/>
      <w:sz w:val="24"/>
      <w:szCs w:val="24"/>
      <w:lang w:val="en-US" w:eastAsia="zh-CN" w:bidi="ar-SA"/>
    </w:rPr>
  </w:style>
  <w:style w:type="paragraph" w:customStyle="1" w:styleId="342">
    <w:name w:val="Normal_5"/>
    <w:qFormat/>
    <w:uiPriority w:val="0"/>
    <w:pPr>
      <w:spacing w:before="0" w:beforeAutospacing="0" w:after="0" w:afterAutospacing="0" w:line="240" w:lineRule="auto"/>
    </w:pPr>
    <w:rPr>
      <w:rFonts w:ascii="Times New Roman" w:hAnsi="Times New Roman" w:eastAsia="Times New Roman" w:cs="Times New Roman"/>
      <w:sz w:val="24"/>
      <w:szCs w:val="24"/>
      <w:lang w:val="en-US" w:eastAsia="zh-CN" w:bidi="ar-SA"/>
    </w:rPr>
  </w:style>
  <w:style w:type="paragraph" w:customStyle="1" w:styleId="343">
    <w:name w:val="正文_4_0"/>
    <w:qFormat/>
    <w:uiPriority w:val="0"/>
    <w:pPr>
      <w:widowControl w:val="0"/>
      <w:spacing w:before="0" w:beforeAutospacing="0" w:after="0" w:afterAutospacing="0" w:line="240" w:lineRule="auto"/>
      <w:jc w:val="both"/>
    </w:pPr>
    <w:rPr>
      <w:rFonts w:ascii="Calibri" w:hAnsi="Calibri" w:eastAsia="宋体" w:cs="Times New Roman"/>
      <w:sz w:val="21"/>
      <w:szCs w:val="22"/>
      <w:lang w:val="en-US" w:eastAsia="zh-CN" w:bidi="ar-SA"/>
    </w:rPr>
  </w:style>
  <w:style w:type="paragraph" w:customStyle="1" w:styleId="344">
    <w:name w:val="Table Paragraph"/>
    <w:basedOn w:val="1"/>
    <w:qFormat/>
    <w:uiPriority w:val="0"/>
    <w:pPr>
      <w:widowControl w:val="0"/>
      <w:spacing w:after="0" w:line="240" w:lineRule="auto"/>
    </w:pPr>
    <w:rPr>
      <w:rFonts w:ascii="Times New Roman" w:hAnsi="Times New Roman" w:eastAsia="宋体"/>
      <w:sz w:val="24"/>
      <w:szCs w:val="24"/>
      <w:lang w:eastAsia="zh-CN"/>
    </w:rPr>
  </w:style>
  <w:style w:type="paragraph" w:customStyle="1" w:styleId="345">
    <w:name w:val="正文文本_0"/>
    <w:basedOn w:val="222"/>
    <w:qFormat/>
    <w:uiPriority w:val="0"/>
    <w:rPr>
      <w:rFonts w:ascii="Times New Roman" w:hAnsi="Times New Roman"/>
      <w:sz w:val="20"/>
      <w:szCs w:val="24"/>
    </w:rPr>
  </w:style>
  <w:style w:type="table" w:customStyle="1" w:styleId="346">
    <w:name w:val="网格型2"/>
    <w:basedOn w:val="24"/>
    <w:qFormat/>
    <w:uiPriority w:val="0"/>
    <w:pPr>
      <w:spacing w:after="0" w:line="240" w:lineRule="auto"/>
    </w:pPr>
    <w:rPr>
      <w:rFonts w:ascii="Times New Roman" w:hAnsi="Times New Roman" w:eastAsia="宋体"/>
      <w:sz w:val="20"/>
      <w:szCs w:val="20"/>
      <w:lang w:eastAsia="zh-CN"/>
    </w:rPr>
  </w:style>
  <w:style w:type="table" w:customStyle="1" w:styleId="347">
    <w:name w:val="Table Grid Light2"/>
    <w:basedOn w:val="24"/>
    <w:qFormat/>
    <w:uiPriority w:val="0"/>
    <w:pPr>
      <w:spacing w:after="0" w:line="240" w:lineRule="auto"/>
    </w:pPr>
    <w:rPr>
      <w:rFonts w:ascii="Times New Roman" w:hAnsi="Times New Roman" w:eastAsia="宋体"/>
      <w:sz w:val="20"/>
      <w:szCs w:val="20"/>
      <w:lang w:eastAsia="zh-CN"/>
    </w:rPr>
  </w:style>
  <w:style w:type="table" w:customStyle="1" w:styleId="348">
    <w:name w:val="Plain Table 12"/>
    <w:basedOn w:val="24"/>
    <w:qFormat/>
    <w:uiPriority w:val="0"/>
    <w:pPr>
      <w:spacing w:after="0" w:line="240" w:lineRule="auto"/>
    </w:pPr>
    <w:rPr>
      <w:rFonts w:ascii="Times New Roman" w:hAnsi="Times New Roman" w:eastAsia="宋体"/>
      <w:sz w:val="20"/>
      <w:szCs w:val="20"/>
      <w:lang w:eastAsia="zh-CN"/>
    </w:rPr>
  </w:style>
  <w:style w:type="table" w:customStyle="1" w:styleId="349">
    <w:name w:val="Plain Table 22"/>
    <w:basedOn w:val="24"/>
    <w:qFormat/>
    <w:uiPriority w:val="0"/>
    <w:pPr>
      <w:spacing w:after="0" w:line="240" w:lineRule="auto"/>
    </w:pPr>
    <w:rPr>
      <w:rFonts w:ascii="Times New Roman" w:hAnsi="Times New Roman" w:eastAsia="宋体"/>
      <w:sz w:val="20"/>
      <w:szCs w:val="20"/>
      <w:lang w:eastAsia="zh-CN"/>
    </w:rPr>
  </w:style>
  <w:style w:type="table" w:customStyle="1" w:styleId="350">
    <w:name w:val="Plain Table 32"/>
    <w:basedOn w:val="24"/>
    <w:qFormat/>
    <w:uiPriority w:val="0"/>
    <w:pPr>
      <w:spacing w:after="0" w:line="240" w:lineRule="auto"/>
    </w:pPr>
    <w:rPr>
      <w:rFonts w:ascii="Times New Roman" w:hAnsi="Times New Roman" w:eastAsia="宋体"/>
      <w:sz w:val="20"/>
      <w:szCs w:val="20"/>
      <w:lang w:eastAsia="zh-CN"/>
    </w:rPr>
  </w:style>
  <w:style w:type="table" w:customStyle="1" w:styleId="351">
    <w:name w:val="Plain Table 42"/>
    <w:basedOn w:val="24"/>
    <w:qFormat/>
    <w:uiPriority w:val="0"/>
    <w:pPr>
      <w:spacing w:after="0" w:line="240" w:lineRule="auto"/>
    </w:pPr>
    <w:rPr>
      <w:rFonts w:ascii="Times New Roman" w:hAnsi="Times New Roman" w:eastAsia="宋体"/>
      <w:sz w:val="20"/>
      <w:szCs w:val="20"/>
      <w:lang w:eastAsia="zh-CN"/>
    </w:rPr>
  </w:style>
  <w:style w:type="table" w:customStyle="1" w:styleId="352">
    <w:name w:val="Plain Table 52"/>
    <w:basedOn w:val="24"/>
    <w:qFormat/>
    <w:uiPriority w:val="0"/>
    <w:pPr>
      <w:spacing w:after="0" w:line="240" w:lineRule="auto"/>
    </w:pPr>
    <w:rPr>
      <w:rFonts w:ascii="Times New Roman" w:hAnsi="Times New Roman" w:eastAsia="宋体"/>
      <w:sz w:val="20"/>
      <w:szCs w:val="20"/>
      <w:lang w:eastAsia="zh-CN"/>
    </w:rPr>
  </w:style>
  <w:style w:type="table" w:customStyle="1" w:styleId="353">
    <w:name w:val="Grid Table 1 Light2"/>
    <w:basedOn w:val="24"/>
    <w:qFormat/>
    <w:uiPriority w:val="0"/>
    <w:pPr>
      <w:spacing w:after="0" w:line="240" w:lineRule="auto"/>
    </w:pPr>
    <w:rPr>
      <w:rFonts w:ascii="Times New Roman" w:hAnsi="Times New Roman" w:eastAsia="宋体"/>
      <w:sz w:val="20"/>
      <w:szCs w:val="20"/>
      <w:lang w:eastAsia="zh-CN"/>
    </w:rPr>
  </w:style>
  <w:style w:type="table" w:customStyle="1" w:styleId="354">
    <w:name w:val="Grid Table 1 Light - Accent 12"/>
    <w:basedOn w:val="24"/>
    <w:qFormat/>
    <w:uiPriority w:val="0"/>
    <w:pPr>
      <w:spacing w:after="0" w:line="240" w:lineRule="auto"/>
    </w:pPr>
    <w:rPr>
      <w:rFonts w:ascii="Times New Roman" w:hAnsi="Times New Roman" w:eastAsia="宋体"/>
      <w:sz w:val="20"/>
      <w:szCs w:val="20"/>
      <w:lang w:eastAsia="zh-CN"/>
    </w:rPr>
  </w:style>
  <w:style w:type="table" w:customStyle="1" w:styleId="355">
    <w:name w:val="Grid Table 1 Light - Accent 22"/>
    <w:basedOn w:val="24"/>
    <w:qFormat/>
    <w:uiPriority w:val="0"/>
    <w:pPr>
      <w:spacing w:after="0" w:line="240" w:lineRule="auto"/>
    </w:pPr>
    <w:rPr>
      <w:rFonts w:ascii="Times New Roman" w:hAnsi="Times New Roman" w:eastAsia="宋体"/>
      <w:sz w:val="20"/>
      <w:szCs w:val="20"/>
      <w:lang w:eastAsia="zh-CN"/>
    </w:rPr>
  </w:style>
  <w:style w:type="table" w:customStyle="1" w:styleId="356">
    <w:name w:val="Grid Table 1 Light - Accent 32"/>
    <w:basedOn w:val="24"/>
    <w:qFormat/>
    <w:uiPriority w:val="0"/>
    <w:pPr>
      <w:spacing w:after="0" w:line="240" w:lineRule="auto"/>
    </w:pPr>
    <w:rPr>
      <w:rFonts w:ascii="Times New Roman" w:hAnsi="Times New Roman" w:eastAsia="宋体"/>
      <w:sz w:val="20"/>
      <w:szCs w:val="20"/>
      <w:lang w:eastAsia="zh-CN"/>
    </w:rPr>
  </w:style>
  <w:style w:type="table" w:customStyle="1" w:styleId="357">
    <w:name w:val="Grid Table 1 Light - Accent 42"/>
    <w:basedOn w:val="24"/>
    <w:qFormat/>
    <w:uiPriority w:val="0"/>
    <w:pPr>
      <w:spacing w:after="0" w:line="240" w:lineRule="auto"/>
    </w:pPr>
    <w:rPr>
      <w:rFonts w:ascii="Times New Roman" w:hAnsi="Times New Roman" w:eastAsia="宋体"/>
      <w:sz w:val="20"/>
      <w:szCs w:val="20"/>
      <w:lang w:eastAsia="zh-CN"/>
    </w:rPr>
  </w:style>
  <w:style w:type="table" w:customStyle="1" w:styleId="358">
    <w:name w:val="Grid Table 1 Light - Accent 52"/>
    <w:basedOn w:val="24"/>
    <w:qFormat/>
    <w:uiPriority w:val="0"/>
    <w:pPr>
      <w:spacing w:after="0" w:line="240" w:lineRule="auto"/>
    </w:pPr>
    <w:rPr>
      <w:rFonts w:ascii="Times New Roman" w:hAnsi="Times New Roman" w:eastAsia="宋体"/>
      <w:sz w:val="20"/>
      <w:szCs w:val="20"/>
      <w:lang w:eastAsia="zh-CN"/>
    </w:rPr>
  </w:style>
  <w:style w:type="table" w:customStyle="1" w:styleId="359">
    <w:name w:val="Grid Table 1 Light - Accent 62"/>
    <w:basedOn w:val="24"/>
    <w:qFormat/>
    <w:uiPriority w:val="0"/>
    <w:pPr>
      <w:spacing w:after="0" w:line="240" w:lineRule="auto"/>
    </w:pPr>
    <w:rPr>
      <w:rFonts w:ascii="Times New Roman" w:hAnsi="Times New Roman" w:eastAsia="宋体"/>
      <w:sz w:val="20"/>
      <w:szCs w:val="20"/>
      <w:lang w:eastAsia="zh-CN"/>
    </w:rPr>
  </w:style>
  <w:style w:type="table" w:customStyle="1" w:styleId="360">
    <w:name w:val="Grid Table 22"/>
    <w:basedOn w:val="24"/>
    <w:qFormat/>
    <w:uiPriority w:val="0"/>
    <w:pPr>
      <w:spacing w:after="0" w:line="240" w:lineRule="auto"/>
    </w:pPr>
    <w:rPr>
      <w:rFonts w:ascii="Times New Roman" w:hAnsi="Times New Roman" w:eastAsia="宋体"/>
      <w:sz w:val="20"/>
      <w:szCs w:val="20"/>
      <w:lang w:eastAsia="zh-CN"/>
    </w:rPr>
  </w:style>
  <w:style w:type="table" w:customStyle="1" w:styleId="361">
    <w:name w:val="Grid Table 2 - Accent 12"/>
    <w:basedOn w:val="24"/>
    <w:qFormat/>
    <w:uiPriority w:val="0"/>
    <w:pPr>
      <w:spacing w:after="0" w:line="240" w:lineRule="auto"/>
    </w:pPr>
    <w:rPr>
      <w:rFonts w:ascii="Times New Roman" w:hAnsi="Times New Roman" w:eastAsia="宋体"/>
      <w:sz w:val="20"/>
      <w:szCs w:val="20"/>
      <w:lang w:eastAsia="zh-CN"/>
    </w:rPr>
  </w:style>
  <w:style w:type="table" w:customStyle="1" w:styleId="362">
    <w:name w:val="Grid Table 2 - Accent 22"/>
    <w:basedOn w:val="24"/>
    <w:qFormat/>
    <w:uiPriority w:val="0"/>
    <w:pPr>
      <w:spacing w:after="0" w:line="240" w:lineRule="auto"/>
    </w:pPr>
    <w:rPr>
      <w:rFonts w:ascii="Times New Roman" w:hAnsi="Times New Roman" w:eastAsia="宋体"/>
      <w:sz w:val="20"/>
      <w:szCs w:val="20"/>
      <w:lang w:eastAsia="zh-CN"/>
    </w:rPr>
  </w:style>
  <w:style w:type="table" w:customStyle="1" w:styleId="363">
    <w:name w:val="Grid Table 2 - Accent 32"/>
    <w:basedOn w:val="24"/>
    <w:qFormat/>
    <w:uiPriority w:val="0"/>
    <w:pPr>
      <w:spacing w:after="0" w:line="240" w:lineRule="auto"/>
    </w:pPr>
    <w:rPr>
      <w:rFonts w:ascii="Times New Roman" w:hAnsi="Times New Roman" w:eastAsia="宋体"/>
      <w:sz w:val="20"/>
      <w:szCs w:val="20"/>
      <w:lang w:eastAsia="zh-CN"/>
    </w:rPr>
  </w:style>
  <w:style w:type="table" w:customStyle="1" w:styleId="364">
    <w:name w:val="Grid Table 2 - Accent 42"/>
    <w:basedOn w:val="24"/>
    <w:qFormat/>
    <w:uiPriority w:val="0"/>
    <w:pPr>
      <w:spacing w:after="0" w:line="240" w:lineRule="auto"/>
    </w:pPr>
    <w:rPr>
      <w:rFonts w:ascii="Times New Roman" w:hAnsi="Times New Roman" w:eastAsia="宋体"/>
      <w:sz w:val="20"/>
      <w:szCs w:val="20"/>
      <w:lang w:eastAsia="zh-CN"/>
    </w:rPr>
  </w:style>
  <w:style w:type="table" w:customStyle="1" w:styleId="365">
    <w:name w:val="Grid Table 2 - Accent 52"/>
    <w:basedOn w:val="24"/>
    <w:qFormat/>
    <w:uiPriority w:val="0"/>
    <w:pPr>
      <w:spacing w:after="0" w:line="240" w:lineRule="auto"/>
    </w:pPr>
    <w:rPr>
      <w:rFonts w:ascii="Times New Roman" w:hAnsi="Times New Roman" w:eastAsia="宋体"/>
      <w:sz w:val="20"/>
      <w:szCs w:val="20"/>
      <w:lang w:eastAsia="zh-CN"/>
    </w:rPr>
  </w:style>
  <w:style w:type="table" w:customStyle="1" w:styleId="366">
    <w:name w:val="Grid Table 2 - Accent 62"/>
    <w:basedOn w:val="24"/>
    <w:qFormat/>
    <w:uiPriority w:val="0"/>
    <w:pPr>
      <w:spacing w:after="0" w:line="240" w:lineRule="auto"/>
    </w:pPr>
    <w:rPr>
      <w:rFonts w:ascii="Times New Roman" w:hAnsi="Times New Roman" w:eastAsia="宋体"/>
      <w:sz w:val="20"/>
      <w:szCs w:val="20"/>
      <w:lang w:eastAsia="zh-CN"/>
    </w:rPr>
  </w:style>
  <w:style w:type="table" w:customStyle="1" w:styleId="367">
    <w:name w:val="Grid Table 32"/>
    <w:basedOn w:val="24"/>
    <w:qFormat/>
    <w:uiPriority w:val="0"/>
    <w:pPr>
      <w:spacing w:after="0" w:line="240" w:lineRule="auto"/>
    </w:pPr>
    <w:rPr>
      <w:rFonts w:ascii="Times New Roman" w:hAnsi="Times New Roman" w:eastAsia="宋体"/>
      <w:sz w:val="20"/>
      <w:szCs w:val="20"/>
      <w:lang w:eastAsia="zh-CN"/>
    </w:rPr>
  </w:style>
  <w:style w:type="table" w:customStyle="1" w:styleId="368">
    <w:name w:val="Grid Table 3 - Accent 12"/>
    <w:basedOn w:val="24"/>
    <w:qFormat/>
    <w:uiPriority w:val="0"/>
    <w:pPr>
      <w:spacing w:after="0" w:line="240" w:lineRule="auto"/>
    </w:pPr>
    <w:rPr>
      <w:rFonts w:ascii="Times New Roman" w:hAnsi="Times New Roman" w:eastAsia="宋体"/>
      <w:sz w:val="20"/>
      <w:szCs w:val="20"/>
      <w:lang w:eastAsia="zh-CN"/>
    </w:rPr>
  </w:style>
  <w:style w:type="table" w:customStyle="1" w:styleId="369">
    <w:name w:val="Grid Table 3 - Accent 22"/>
    <w:basedOn w:val="24"/>
    <w:qFormat/>
    <w:uiPriority w:val="0"/>
    <w:pPr>
      <w:spacing w:after="0" w:line="240" w:lineRule="auto"/>
    </w:pPr>
    <w:rPr>
      <w:rFonts w:ascii="Times New Roman" w:hAnsi="Times New Roman" w:eastAsia="宋体"/>
      <w:sz w:val="20"/>
      <w:szCs w:val="20"/>
      <w:lang w:eastAsia="zh-CN"/>
    </w:rPr>
  </w:style>
  <w:style w:type="table" w:customStyle="1" w:styleId="370">
    <w:name w:val="Grid Table 3 - Accent 32"/>
    <w:basedOn w:val="24"/>
    <w:qFormat/>
    <w:uiPriority w:val="0"/>
    <w:pPr>
      <w:spacing w:after="0" w:line="240" w:lineRule="auto"/>
    </w:pPr>
    <w:rPr>
      <w:rFonts w:ascii="Times New Roman" w:hAnsi="Times New Roman" w:eastAsia="宋体"/>
      <w:sz w:val="20"/>
      <w:szCs w:val="20"/>
      <w:lang w:eastAsia="zh-CN"/>
    </w:rPr>
  </w:style>
  <w:style w:type="table" w:customStyle="1" w:styleId="371">
    <w:name w:val="Grid Table 3 - Accent 42"/>
    <w:basedOn w:val="24"/>
    <w:qFormat/>
    <w:uiPriority w:val="0"/>
    <w:pPr>
      <w:spacing w:after="0" w:line="240" w:lineRule="auto"/>
    </w:pPr>
    <w:rPr>
      <w:rFonts w:ascii="Times New Roman" w:hAnsi="Times New Roman" w:eastAsia="宋体"/>
      <w:sz w:val="20"/>
      <w:szCs w:val="20"/>
      <w:lang w:eastAsia="zh-CN"/>
    </w:rPr>
  </w:style>
  <w:style w:type="table" w:customStyle="1" w:styleId="372">
    <w:name w:val="Grid Table 3 - Accent 52"/>
    <w:basedOn w:val="24"/>
    <w:qFormat/>
    <w:uiPriority w:val="0"/>
    <w:pPr>
      <w:spacing w:after="0" w:line="240" w:lineRule="auto"/>
    </w:pPr>
    <w:rPr>
      <w:rFonts w:ascii="Times New Roman" w:hAnsi="Times New Roman" w:eastAsia="宋体"/>
      <w:sz w:val="20"/>
      <w:szCs w:val="20"/>
      <w:lang w:eastAsia="zh-CN"/>
    </w:rPr>
  </w:style>
  <w:style w:type="table" w:customStyle="1" w:styleId="373">
    <w:name w:val="Grid Table 3 - Accent 62"/>
    <w:basedOn w:val="24"/>
    <w:qFormat/>
    <w:uiPriority w:val="0"/>
    <w:pPr>
      <w:spacing w:after="0" w:line="240" w:lineRule="auto"/>
    </w:pPr>
    <w:rPr>
      <w:rFonts w:ascii="Times New Roman" w:hAnsi="Times New Roman" w:eastAsia="宋体"/>
      <w:sz w:val="20"/>
      <w:szCs w:val="20"/>
      <w:lang w:eastAsia="zh-CN"/>
    </w:rPr>
  </w:style>
  <w:style w:type="table" w:customStyle="1" w:styleId="374">
    <w:name w:val="Grid Table 42"/>
    <w:basedOn w:val="24"/>
    <w:autoRedefine/>
    <w:qFormat/>
    <w:uiPriority w:val="0"/>
    <w:pPr>
      <w:spacing w:after="0" w:line="240" w:lineRule="auto"/>
    </w:pPr>
    <w:rPr>
      <w:rFonts w:ascii="Times New Roman" w:hAnsi="Times New Roman" w:eastAsia="宋体"/>
      <w:sz w:val="20"/>
      <w:szCs w:val="20"/>
      <w:lang w:eastAsia="zh-CN"/>
    </w:rPr>
  </w:style>
  <w:style w:type="table" w:customStyle="1" w:styleId="375">
    <w:name w:val="Grid Table 4 - Accent 12"/>
    <w:basedOn w:val="24"/>
    <w:qFormat/>
    <w:uiPriority w:val="0"/>
    <w:pPr>
      <w:spacing w:after="0" w:line="240" w:lineRule="auto"/>
    </w:pPr>
    <w:rPr>
      <w:rFonts w:ascii="Times New Roman" w:hAnsi="Times New Roman" w:eastAsia="宋体"/>
      <w:sz w:val="20"/>
      <w:szCs w:val="20"/>
      <w:lang w:eastAsia="zh-CN"/>
    </w:rPr>
  </w:style>
  <w:style w:type="table" w:customStyle="1" w:styleId="376">
    <w:name w:val="Grid Table 4 - Accent 22"/>
    <w:basedOn w:val="24"/>
    <w:qFormat/>
    <w:uiPriority w:val="0"/>
    <w:pPr>
      <w:spacing w:after="0" w:line="240" w:lineRule="auto"/>
    </w:pPr>
    <w:rPr>
      <w:rFonts w:ascii="Times New Roman" w:hAnsi="Times New Roman" w:eastAsia="宋体"/>
      <w:sz w:val="20"/>
      <w:szCs w:val="20"/>
      <w:lang w:eastAsia="zh-CN"/>
    </w:rPr>
  </w:style>
  <w:style w:type="table" w:customStyle="1" w:styleId="377">
    <w:name w:val="Grid Table 4 - Accent 32"/>
    <w:basedOn w:val="24"/>
    <w:qFormat/>
    <w:uiPriority w:val="0"/>
    <w:pPr>
      <w:spacing w:after="0" w:line="240" w:lineRule="auto"/>
    </w:pPr>
    <w:rPr>
      <w:rFonts w:ascii="Times New Roman" w:hAnsi="Times New Roman" w:eastAsia="宋体"/>
      <w:sz w:val="20"/>
      <w:szCs w:val="20"/>
      <w:lang w:eastAsia="zh-CN"/>
    </w:rPr>
  </w:style>
  <w:style w:type="table" w:customStyle="1" w:styleId="378">
    <w:name w:val="Grid Table 4 - Accent 42"/>
    <w:basedOn w:val="24"/>
    <w:qFormat/>
    <w:uiPriority w:val="0"/>
    <w:pPr>
      <w:spacing w:after="0" w:line="240" w:lineRule="auto"/>
    </w:pPr>
    <w:rPr>
      <w:rFonts w:ascii="Times New Roman" w:hAnsi="Times New Roman" w:eastAsia="宋体"/>
      <w:sz w:val="20"/>
      <w:szCs w:val="20"/>
      <w:lang w:eastAsia="zh-CN"/>
    </w:rPr>
  </w:style>
  <w:style w:type="table" w:customStyle="1" w:styleId="379">
    <w:name w:val="Grid Table 4 - Accent 52"/>
    <w:basedOn w:val="24"/>
    <w:qFormat/>
    <w:uiPriority w:val="0"/>
    <w:pPr>
      <w:spacing w:after="0" w:line="240" w:lineRule="auto"/>
    </w:pPr>
    <w:rPr>
      <w:rFonts w:ascii="Times New Roman" w:hAnsi="Times New Roman" w:eastAsia="宋体"/>
      <w:sz w:val="20"/>
      <w:szCs w:val="20"/>
      <w:lang w:eastAsia="zh-CN"/>
    </w:rPr>
  </w:style>
  <w:style w:type="table" w:customStyle="1" w:styleId="380">
    <w:name w:val="Grid Table 4 - Accent 62"/>
    <w:basedOn w:val="24"/>
    <w:qFormat/>
    <w:uiPriority w:val="0"/>
    <w:pPr>
      <w:spacing w:after="0" w:line="240" w:lineRule="auto"/>
    </w:pPr>
    <w:rPr>
      <w:rFonts w:ascii="Times New Roman" w:hAnsi="Times New Roman" w:eastAsia="宋体"/>
      <w:sz w:val="20"/>
      <w:szCs w:val="20"/>
      <w:lang w:eastAsia="zh-CN"/>
    </w:rPr>
  </w:style>
  <w:style w:type="table" w:customStyle="1" w:styleId="381">
    <w:name w:val="Grid Table 5 Dark2"/>
    <w:basedOn w:val="24"/>
    <w:qFormat/>
    <w:uiPriority w:val="0"/>
    <w:pPr>
      <w:spacing w:after="0" w:line="240" w:lineRule="auto"/>
    </w:pPr>
    <w:rPr>
      <w:rFonts w:ascii="Times New Roman" w:hAnsi="Times New Roman" w:eastAsia="宋体"/>
      <w:sz w:val="20"/>
      <w:szCs w:val="20"/>
      <w:lang w:eastAsia="zh-CN"/>
    </w:rPr>
  </w:style>
  <w:style w:type="table" w:customStyle="1" w:styleId="382">
    <w:name w:val="Grid Table 5 Dark- Accent 12"/>
    <w:basedOn w:val="24"/>
    <w:qFormat/>
    <w:uiPriority w:val="0"/>
    <w:pPr>
      <w:spacing w:after="0" w:line="240" w:lineRule="auto"/>
    </w:pPr>
    <w:rPr>
      <w:rFonts w:ascii="Times New Roman" w:hAnsi="Times New Roman" w:eastAsia="宋体"/>
      <w:sz w:val="20"/>
      <w:szCs w:val="20"/>
      <w:lang w:eastAsia="zh-CN"/>
    </w:rPr>
  </w:style>
  <w:style w:type="table" w:customStyle="1" w:styleId="383">
    <w:name w:val="Grid Table 5 Dark - Accent 22"/>
    <w:basedOn w:val="24"/>
    <w:qFormat/>
    <w:uiPriority w:val="0"/>
    <w:pPr>
      <w:spacing w:after="0" w:line="240" w:lineRule="auto"/>
    </w:pPr>
    <w:rPr>
      <w:rFonts w:ascii="Times New Roman" w:hAnsi="Times New Roman" w:eastAsia="宋体"/>
      <w:sz w:val="20"/>
      <w:szCs w:val="20"/>
      <w:lang w:eastAsia="zh-CN"/>
    </w:rPr>
  </w:style>
  <w:style w:type="table" w:customStyle="1" w:styleId="384">
    <w:name w:val="Grid Table 5 Dark - Accent 32"/>
    <w:basedOn w:val="24"/>
    <w:qFormat/>
    <w:uiPriority w:val="0"/>
    <w:pPr>
      <w:spacing w:after="0" w:line="240" w:lineRule="auto"/>
    </w:pPr>
    <w:rPr>
      <w:rFonts w:ascii="Times New Roman" w:hAnsi="Times New Roman" w:eastAsia="宋体"/>
      <w:sz w:val="20"/>
      <w:szCs w:val="20"/>
      <w:lang w:eastAsia="zh-CN"/>
    </w:rPr>
  </w:style>
  <w:style w:type="table" w:customStyle="1" w:styleId="385">
    <w:name w:val="Grid Table 5 Dark- Accent 42"/>
    <w:basedOn w:val="24"/>
    <w:qFormat/>
    <w:uiPriority w:val="0"/>
    <w:pPr>
      <w:spacing w:after="0" w:line="240" w:lineRule="auto"/>
    </w:pPr>
    <w:rPr>
      <w:rFonts w:ascii="Times New Roman" w:hAnsi="Times New Roman" w:eastAsia="宋体"/>
      <w:sz w:val="20"/>
      <w:szCs w:val="20"/>
      <w:lang w:eastAsia="zh-CN"/>
    </w:rPr>
  </w:style>
  <w:style w:type="table" w:customStyle="1" w:styleId="386">
    <w:name w:val="Grid Table 5 Dark - Accent 52"/>
    <w:basedOn w:val="24"/>
    <w:qFormat/>
    <w:uiPriority w:val="0"/>
    <w:pPr>
      <w:spacing w:after="0" w:line="240" w:lineRule="auto"/>
    </w:pPr>
    <w:rPr>
      <w:rFonts w:ascii="Times New Roman" w:hAnsi="Times New Roman" w:eastAsia="宋体"/>
      <w:sz w:val="20"/>
      <w:szCs w:val="20"/>
      <w:lang w:eastAsia="zh-CN"/>
    </w:rPr>
  </w:style>
  <w:style w:type="table" w:customStyle="1" w:styleId="387">
    <w:name w:val="Grid Table 5 Dark - Accent 62"/>
    <w:basedOn w:val="24"/>
    <w:qFormat/>
    <w:uiPriority w:val="0"/>
    <w:pPr>
      <w:spacing w:after="0" w:line="240" w:lineRule="auto"/>
    </w:pPr>
    <w:rPr>
      <w:rFonts w:ascii="Times New Roman" w:hAnsi="Times New Roman" w:eastAsia="宋体"/>
      <w:sz w:val="20"/>
      <w:szCs w:val="20"/>
      <w:lang w:eastAsia="zh-CN"/>
    </w:rPr>
  </w:style>
  <w:style w:type="table" w:customStyle="1" w:styleId="388">
    <w:name w:val="Grid Table 6 Colorful2"/>
    <w:basedOn w:val="24"/>
    <w:qFormat/>
    <w:uiPriority w:val="0"/>
    <w:pPr>
      <w:spacing w:after="0" w:line="240" w:lineRule="auto"/>
    </w:pPr>
    <w:rPr>
      <w:rFonts w:ascii="Times New Roman" w:hAnsi="Times New Roman" w:eastAsia="宋体"/>
      <w:sz w:val="20"/>
      <w:szCs w:val="20"/>
      <w:lang w:eastAsia="zh-CN"/>
    </w:rPr>
  </w:style>
  <w:style w:type="table" w:customStyle="1" w:styleId="389">
    <w:name w:val="Grid Table 6 Colorful - Accent 12"/>
    <w:basedOn w:val="24"/>
    <w:qFormat/>
    <w:uiPriority w:val="0"/>
    <w:pPr>
      <w:spacing w:after="0" w:line="240" w:lineRule="auto"/>
    </w:pPr>
    <w:rPr>
      <w:rFonts w:ascii="Times New Roman" w:hAnsi="Times New Roman" w:eastAsia="宋体"/>
      <w:sz w:val="20"/>
      <w:szCs w:val="20"/>
      <w:lang w:eastAsia="zh-CN"/>
    </w:rPr>
  </w:style>
  <w:style w:type="table" w:customStyle="1" w:styleId="390">
    <w:name w:val="Grid Table 6 Colorful - Accent 22"/>
    <w:basedOn w:val="24"/>
    <w:qFormat/>
    <w:uiPriority w:val="0"/>
    <w:pPr>
      <w:spacing w:after="0" w:line="240" w:lineRule="auto"/>
    </w:pPr>
    <w:rPr>
      <w:rFonts w:ascii="Times New Roman" w:hAnsi="Times New Roman" w:eastAsia="宋体"/>
      <w:sz w:val="20"/>
      <w:szCs w:val="20"/>
      <w:lang w:eastAsia="zh-CN"/>
    </w:rPr>
  </w:style>
  <w:style w:type="table" w:customStyle="1" w:styleId="391">
    <w:name w:val="Grid Table 6 Colorful - Accent 32"/>
    <w:basedOn w:val="24"/>
    <w:qFormat/>
    <w:uiPriority w:val="0"/>
    <w:pPr>
      <w:spacing w:after="0" w:line="240" w:lineRule="auto"/>
    </w:pPr>
    <w:rPr>
      <w:rFonts w:ascii="Times New Roman" w:hAnsi="Times New Roman" w:eastAsia="宋体"/>
      <w:sz w:val="20"/>
      <w:szCs w:val="20"/>
      <w:lang w:eastAsia="zh-CN"/>
    </w:rPr>
  </w:style>
  <w:style w:type="table" w:customStyle="1" w:styleId="392">
    <w:name w:val="Grid Table 6 Colorful - Accent 42"/>
    <w:basedOn w:val="24"/>
    <w:qFormat/>
    <w:uiPriority w:val="0"/>
    <w:pPr>
      <w:spacing w:after="0" w:line="240" w:lineRule="auto"/>
    </w:pPr>
    <w:rPr>
      <w:rFonts w:ascii="Times New Roman" w:hAnsi="Times New Roman" w:eastAsia="宋体"/>
      <w:sz w:val="20"/>
      <w:szCs w:val="20"/>
      <w:lang w:eastAsia="zh-CN"/>
    </w:rPr>
  </w:style>
  <w:style w:type="table" w:customStyle="1" w:styleId="393">
    <w:name w:val="Grid Table 6 Colorful - Accent 52"/>
    <w:basedOn w:val="24"/>
    <w:qFormat/>
    <w:uiPriority w:val="0"/>
    <w:pPr>
      <w:spacing w:after="0" w:line="240" w:lineRule="auto"/>
    </w:pPr>
    <w:rPr>
      <w:rFonts w:ascii="Times New Roman" w:hAnsi="Times New Roman" w:eastAsia="宋体"/>
      <w:sz w:val="20"/>
      <w:szCs w:val="20"/>
      <w:lang w:eastAsia="zh-CN"/>
    </w:rPr>
  </w:style>
  <w:style w:type="table" w:customStyle="1" w:styleId="394">
    <w:name w:val="Grid Table 6 Colorful - Accent 62"/>
    <w:basedOn w:val="24"/>
    <w:qFormat/>
    <w:uiPriority w:val="0"/>
    <w:pPr>
      <w:spacing w:after="0" w:line="240" w:lineRule="auto"/>
    </w:pPr>
    <w:rPr>
      <w:rFonts w:ascii="Times New Roman" w:hAnsi="Times New Roman" w:eastAsia="宋体"/>
      <w:sz w:val="20"/>
      <w:szCs w:val="20"/>
      <w:lang w:eastAsia="zh-CN"/>
    </w:rPr>
  </w:style>
  <w:style w:type="table" w:customStyle="1" w:styleId="395">
    <w:name w:val="Grid Table 7 Colorful2"/>
    <w:basedOn w:val="24"/>
    <w:qFormat/>
    <w:uiPriority w:val="0"/>
    <w:pPr>
      <w:spacing w:after="0" w:line="240" w:lineRule="auto"/>
    </w:pPr>
    <w:rPr>
      <w:rFonts w:ascii="Times New Roman" w:hAnsi="Times New Roman" w:eastAsia="宋体"/>
      <w:sz w:val="20"/>
      <w:szCs w:val="20"/>
      <w:lang w:eastAsia="zh-CN"/>
    </w:rPr>
  </w:style>
  <w:style w:type="table" w:customStyle="1" w:styleId="396">
    <w:name w:val="Grid Table 7 Colorful - Accent 12"/>
    <w:basedOn w:val="24"/>
    <w:qFormat/>
    <w:uiPriority w:val="0"/>
    <w:pPr>
      <w:spacing w:after="0" w:line="240" w:lineRule="auto"/>
    </w:pPr>
    <w:rPr>
      <w:rFonts w:ascii="Times New Roman" w:hAnsi="Times New Roman" w:eastAsia="宋体"/>
      <w:sz w:val="20"/>
      <w:szCs w:val="20"/>
      <w:lang w:eastAsia="zh-CN"/>
    </w:rPr>
  </w:style>
  <w:style w:type="table" w:customStyle="1" w:styleId="397">
    <w:name w:val="Grid Table 7 Colorful - Accent 22"/>
    <w:basedOn w:val="24"/>
    <w:qFormat/>
    <w:uiPriority w:val="0"/>
    <w:pPr>
      <w:spacing w:after="0" w:line="240" w:lineRule="auto"/>
    </w:pPr>
    <w:rPr>
      <w:rFonts w:ascii="Times New Roman" w:hAnsi="Times New Roman" w:eastAsia="宋体"/>
      <w:sz w:val="20"/>
      <w:szCs w:val="20"/>
      <w:lang w:eastAsia="zh-CN"/>
    </w:rPr>
  </w:style>
  <w:style w:type="table" w:customStyle="1" w:styleId="398">
    <w:name w:val="Grid Table 7 Colorful - Accent 32"/>
    <w:basedOn w:val="24"/>
    <w:qFormat/>
    <w:uiPriority w:val="0"/>
    <w:pPr>
      <w:spacing w:after="0" w:line="240" w:lineRule="auto"/>
    </w:pPr>
    <w:rPr>
      <w:rFonts w:ascii="Times New Roman" w:hAnsi="Times New Roman" w:eastAsia="宋体"/>
      <w:sz w:val="20"/>
      <w:szCs w:val="20"/>
      <w:lang w:eastAsia="zh-CN"/>
    </w:rPr>
  </w:style>
  <w:style w:type="table" w:customStyle="1" w:styleId="399">
    <w:name w:val="Grid Table 7 Colorful - Accent 42"/>
    <w:basedOn w:val="24"/>
    <w:qFormat/>
    <w:uiPriority w:val="0"/>
    <w:pPr>
      <w:spacing w:after="0" w:line="240" w:lineRule="auto"/>
    </w:pPr>
    <w:rPr>
      <w:rFonts w:ascii="Times New Roman" w:hAnsi="Times New Roman" w:eastAsia="宋体"/>
      <w:sz w:val="20"/>
      <w:szCs w:val="20"/>
      <w:lang w:eastAsia="zh-CN"/>
    </w:rPr>
  </w:style>
  <w:style w:type="table" w:customStyle="1" w:styleId="400">
    <w:name w:val="Grid Table 7 Colorful - Accent 52"/>
    <w:basedOn w:val="24"/>
    <w:qFormat/>
    <w:uiPriority w:val="0"/>
    <w:pPr>
      <w:spacing w:after="0" w:line="240" w:lineRule="auto"/>
    </w:pPr>
    <w:rPr>
      <w:rFonts w:ascii="Times New Roman" w:hAnsi="Times New Roman" w:eastAsia="宋体"/>
      <w:sz w:val="20"/>
      <w:szCs w:val="20"/>
      <w:lang w:eastAsia="zh-CN"/>
    </w:rPr>
  </w:style>
  <w:style w:type="table" w:customStyle="1" w:styleId="401">
    <w:name w:val="Grid Table 7 Colorful - Accent 62"/>
    <w:basedOn w:val="24"/>
    <w:qFormat/>
    <w:uiPriority w:val="0"/>
    <w:pPr>
      <w:spacing w:after="0" w:line="240" w:lineRule="auto"/>
    </w:pPr>
    <w:rPr>
      <w:rFonts w:ascii="Times New Roman" w:hAnsi="Times New Roman" w:eastAsia="宋体"/>
      <w:sz w:val="20"/>
      <w:szCs w:val="20"/>
      <w:lang w:eastAsia="zh-CN"/>
    </w:rPr>
  </w:style>
  <w:style w:type="table" w:customStyle="1" w:styleId="402">
    <w:name w:val="List Table 1 Light2"/>
    <w:basedOn w:val="24"/>
    <w:qFormat/>
    <w:uiPriority w:val="0"/>
    <w:pPr>
      <w:spacing w:after="0" w:line="240" w:lineRule="auto"/>
    </w:pPr>
    <w:rPr>
      <w:rFonts w:ascii="Times New Roman" w:hAnsi="Times New Roman" w:eastAsia="宋体"/>
      <w:sz w:val="20"/>
      <w:szCs w:val="20"/>
      <w:lang w:eastAsia="zh-CN"/>
    </w:rPr>
  </w:style>
  <w:style w:type="table" w:customStyle="1" w:styleId="403">
    <w:name w:val="List Table 1 Light - Accent 12"/>
    <w:basedOn w:val="24"/>
    <w:qFormat/>
    <w:uiPriority w:val="0"/>
    <w:pPr>
      <w:spacing w:after="0" w:line="240" w:lineRule="auto"/>
    </w:pPr>
    <w:rPr>
      <w:rFonts w:ascii="Times New Roman" w:hAnsi="Times New Roman" w:eastAsia="宋体"/>
      <w:sz w:val="20"/>
      <w:szCs w:val="20"/>
      <w:lang w:eastAsia="zh-CN"/>
    </w:rPr>
  </w:style>
  <w:style w:type="table" w:customStyle="1" w:styleId="404">
    <w:name w:val="List Table 1 Light - Accent 22"/>
    <w:basedOn w:val="24"/>
    <w:qFormat/>
    <w:uiPriority w:val="0"/>
    <w:pPr>
      <w:spacing w:after="0" w:line="240" w:lineRule="auto"/>
    </w:pPr>
    <w:rPr>
      <w:rFonts w:ascii="Times New Roman" w:hAnsi="Times New Roman" w:eastAsia="宋体"/>
      <w:sz w:val="20"/>
      <w:szCs w:val="20"/>
      <w:lang w:eastAsia="zh-CN"/>
    </w:rPr>
  </w:style>
  <w:style w:type="table" w:customStyle="1" w:styleId="405">
    <w:name w:val="List Table 1 Light - Accent 32"/>
    <w:basedOn w:val="24"/>
    <w:qFormat/>
    <w:uiPriority w:val="0"/>
    <w:pPr>
      <w:spacing w:after="0" w:line="240" w:lineRule="auto"/>
    </w:pPr>
    <w:rPr>
      <w:rFonts w:ascii="Times New Roman" w:hAnsi="Times New Roman" w:eastAsia="宋体"/>
      <w:sz w:val="20"/>
      <w:szCs w:val="20"/>
      <w:lang w:eastAsia="zh-CN"/>
    </w:rPr>
  </w:style>
  <w:style w:type="table" w:customStyle="1" w:styleId="406">
    <w:name w:val="List Table 1 Light - Accent 42"/>
    <w:basedOn w:val="24"/>
    <w:qFormat/>
    <w:uiPriority w:val="0"/>
    <w:pPr>
      <w:spacing w:after="0" w:line="240" w:lineRule="auto"/>
    </w:pPr>
    <w:rPr>
      <w:rFonts w:ascii="Times New Roman" w:hAnsi="Times New Roman" w:eastAsia="宋体"/>
      <w:sz w:val="20"/>
      <w:szCs w:val="20"/>
      <w:lang w:eastAsia="zh-CN"/>
    </w:rPr>
  </w:style>
  <w:style w:type="table" w:customStyle="1" w:styleId="407">
    <w:name w:val="List Table 1 Light - Accent 52"/>
    <w:basedOn w:val="24"/>
    <w:qFormat/>
    <w:uiPriority w:val="0"/>
    <w:pPr>
      <w:spacing w:after="0" w:line="240" w:lineRule="auto"/>
    </w:pPr>
    <w:rPr>
      <w:rFonts w:ascii="Times New Roman" w:hAnsi="Times New Roman" w:eastAsia="宋体"/>
      <w:sz w:val="20"/>
      <w:szCs w:val="20"/>
      <w:lang w:eastAsia="zh-CN"/>
    </w:rPr>
  </w:style>
  <w:style w:type="table" w:customStyle="1" w:styleId="408">
    <w:name w:val="List Table 1 Light - Accent 62"/>
    <w:basedOn w:val="24"/>
    <w:qFormat/>
    <w:uiPriority w:val="0"/>
    <w:pPr>
      <w:spacing w:after="0" w:line="240" w:lineRule="auto"/>
    </w:pPr>
    <w:rPr>
      <w:rFonts w:ascii="Times New Roman" w:hAnsi="Times New Roman" w:eastAsia="宋体"/>
      <w:sz w:val="20"/>
      <w:szCs w:val="20"/>
      <w:lang w:eastAsia="zh-CN"/>
    </w:rPr>
  </w:style>
  <w:style w:type="table" w:customStyle="1" w:styleId="409">
    <w:name w:val="List Table 22"/>
    <w:basedOn w:val="24"/>
    <w:qFormat/>
    <w:uiPriority w:val="0"/>
    <w:pPr>
      <w:spacing w:after="0" w:line="240" w:lineRule="auto"/>
    </w:pPr>
    <w:rPr>
      <w:rFonts w:ascii="Times New Roman" w:hAnsi="Times New Roman" w:eastAsia="宋体"/>
      <w:sz w:val="20"/>
      <w:szCs w:val="20"/>
      <w:lang w:eastAsia="zh-CN"/>
    </w:rPr>
  </w:style>
  <w:style w:type="table" w:customStyle="1" w:styleId="410">
    <w:name w:val="List Table 2 - Accent 12"/>
    <w:basedOn w:val="24"/>
    <w:qFormat/>
    <w:uiPriority w:val="0"/>
    <w:pPr>
      <w:spacing w:after="0" w:line="240" w:lineRule="auto"/>
    </w:pPr>
    <w:rPr>
      <w:rFonts w:ascii="Times New Roman" w:hAnsi="Times New Roman" w:eastAsia="宋体"/>
      <w:sz w:val="20"/>
      <w:szCs w:val="20"/>
      <w:lang w:eastAsia="zh-CN"/>
    </w:rPr>
  </w:style>
  <w:style w:type="table" w:customStyle="1" w:styleId="411">
    <w:name w:val="List Table 2 - Accent 22"/>
    <w:basedOn w:val="24"/>
    <w:qFormat/>
    <w:uiPriority w:val="0"/>
    <w:pPr>
      <w:spacing w:after="0" w:line="240" w:lineRule="auto"/>
    </w:pPr>
    <w:rPr>
      <w:rFonts w:ascii="Times New Roman" w:hAnsi="Times New Roman" w:eastAsia="宋体"/>
      <w:sz w:val="20"/>
      <w:szCs w:val="20"/>
      <w:lang w:eastAsia="zh-CN"/>
    </w:rPr>
  </w:style>
  <w:style w:type="table" w:customStyle="1" w:styleId="412">
    <w:name w:val="List Table 2 - Accent 32"/>
    <w:basedOn w:val="24"/>
    <w:qFormat/>
    <w:uiPriority w:val="0"/>
    <w:pPr>
      <w:spacing w:after="0" w:line="240" w:lineRule="auto"/>
    </w:pPr>
    <w:rPr>
      <w:rFonts w:ascii="Times New Roman" w:hAnsi="Times New Roman" w:eastAsia="宋体"/>
      <w:sz w:val="20"/>
      <w:szCs w:val="20"/>
      <w:lang w:eastAsia="zh-CN"/>
    </w:rPr>
  </w:style>
  <w:style w:type="table" w:customStyle="1" w:styleId="413">
    <w:name w:val="List Table 2 - Accent 42"/>
    <w:basedOn w:val="24"/>
    <w:qFormat/>
    <w:uiPriority w:val="0"/>
    <w:pPr>
      <w:spacing w:after="0" w:line="240" w:lineRule="auto"/>
    </w:pPr>
    <w:rPr>
      <w:rFonts w:ascii="Times New Roman" w:hAnsi="Times New Roman" w:eastAsia="宋体"/>
      <w:sz w:val="20"/>
      <w:szCs w:val="20"/>
      <w:lang w:eastAsia="zh-CN"/>
    </w:rPr>
  </w:style>
  <w:style w:type="table" w:customStyle="1" w:styleId="414">
    <w:name w:val="List Table 2 - Accent 52"/>
    <w:basedOn w:val="24"/>
    <w:qFormat/>
    <w:uiPriority w:val="0"/>
    <w:pPr>
      <w:spacing w:after="0" w:line="240" w:lineRule="auto"/>
    </w:pPr>
    <w:rPr>
      <w:rFonts w:ascii="Times New Roman" w:hAnsi="Times New Roman" w:eastAsia="宋体"/>
      <w:sz w:val="20"/>
      <w:szCs w:val="20"/>
      <w:lang w:eastAsia="zh-CN"/>
    </w:rPr>
  </w:style>
  <w:style w:type="table" w:customStyle="1" w:styleId="415">
    <w:name w:val="List Table 2 - Accent 62"/>
    <w:basedOn w:val="24"/>
    <w:qFormat/>
    <w:uiPriority w:val="0"/>
    <w:pPr>
      <w:spacing w:after="0" w:line="240" w:lineRule="auto"/>
    </w:pPr>
    <w:rPr>
      <w:rFonts w:ascii="Times New Roman" w:hAnsi="Times New Roman" w:eastAsia="宋体"/>
      <w:sz w:val="20"/>
      <w:szCs w:val="20"/>
      <w:lang w:eastAsia="zh-CN"/>
    </w:rPr>
  </w:style>
  <w:style w:type="table" w:customStyle="1" w:styleId="416">
    <w:name w:val="List Table 32"/>
    <w:basedOn w:val="24"/>
    <w:qFormat/>
    <w:uiPriority w:val="0"/>
    <w:pPr>
      <w:spacing w:after="0" w:line="240" w:lineRule="auto"/>
    </w:pPr>
    <w:rPr>
      <w:rFonts w:ascii="Times New Roman" w:hAnsi="Times New Roman" w:eastAsia="宋体"/>
      <w:sz w:val="20"/>
      <w:szCs w:val="20"/>
      <w:lang w:eastAsia="zh-CN"/>
    </w:rPr>
  </w:style>
  <w:style w:type="table" w:customStyle="1" w:styleId="417">
    <w:name w:val="List Table 3 - Accent 12"/>
    <w:basedOn w:val="24"/>
    <w:qFormat/>
    <w:uiPriority w:val="0"/>
    <w:pPr>
      <w:spacing w:after="0" w:line="240" w:lineRule="auto"/>
    </w:pPr>
    <w:rPr>
      <w:rFonts w:ascii="Times New Roman" w:hAnsi="Times New Roman" w:eastAsia="宋体"/>
      <w:sz w:val="20"/>
      <w:szCs w:val="20"/>
      <w:lang w:eastAsia="zh-CN"/>
    </w:rPr>
  </w:style>
  <w:style w:type="table" w:customStyle="1" w:styleId="418">
    <w:name w:val="List Table 3 - Accent 22"/>
    <w:basedOn w:val="24"/>
    <w:qFormat/>
    <w:uiPriority w:val="0"/>
    <w:pPr>
      <w:spacing w:after="0" w:line="240" w:lineRule="auto"/>
    </w:pPr>
    <w:rPr>
      <w:rFonts w:ascii="Times New Roman" w:hAnsi="Times New Roman" w:eastAsia="宋体"/>
      <w:sz w:val="20"/>
      <w:szCs w:val="20"/>
      <w:lang w:eastAsia="zh-CN"/>
    </w:rPr>
  </w:style>
  <w:style w:type="table" w:customStyle="1" w:styleId="419">
    <w:name w:val="List Table 3 - Accent 32"/>
    <w:basedOn w:val="24"/>
    <w:qFormat/>
    <w:uiPriority w:val="0"/>
    <w:pPr>
      <w:spacing w:after="0" w:line="240" w:lineRule="auto"/>
    </w:pPr>
    <w:rPr>
      <w:rFonts w:ascii="Times New Roman" w:hAnsi="Times New Roman" w:eastAsia="宋体"/>
      <w:sz w:val="20"/>
      <w:szCs w:val="20"/>
      <w:lang w:eastAsia="zh-CN"/>
    </w:rPr>
  </w:style>
  <w:style w:type="table" w:customStyle="1" w:styleId="420">
    <w:name w:val="List Table 3 - Accent 42"/>
    <w:basedOn w:val="24"/>
    <w:qFormat/>
    <w:uiPriority w:val="0"/>
    <w:pPr>
      <w:spacing w:after="0" w:line="240" w:lineRule="auto"/>
    </w:pPr>
    <w:rPr>
      <w:rFonts w:ascii="Times New Roman" w:hAnsi="Times New Roman" w:eastAsia="宋体"/>
      <w:sz w:val="20"/>
      <w:szCs w:val="20"/>
      <w:lang w:eastAsia="zh-CN"/>
    </w:rPr>
  </w:style>
  <w:style w:type="table" w:customStyle="1" w:styleId="421">
    <w:name w:val="List Table 3 - Accent 52"/>
    <w:basedOn w:val="24"/>
    <w:qFormat/>
    <w:uiPriority w:val="0"/>
    <w:pPr>
      <w:spacing w:after="0" w:line="240" w:lineRule="auto"/>
    </w:pPr>
    <w:rPr>
      <w:rFonts w:ascii="Times New Roman" w:hAnsi="Times New Roman" w:eastAsia="宋体"/>
      <w:sz w:val="20"/>
      <w:szCs w:val="20"/>
      <w:lang w:eastAsia="zh-CN"/>
    </w:rPr>
  </w:style>
  <w:style w:type="table" w:customStyle="1" w:styleId="422">
    <w:name w:val="List Table 3 - Accent 62"/>
    <w:basedOn w:val="24"/>
    <w:qFormat/>
    <w:uiPriority w:val="0"/>
    <w:pPr>
      <w:spacing w:after="0" w:line="240" w:lineRule="auto"/>
    </w:pPr>
    <w:rPr>
      <w:rFonts w:ascii="Times New Roman" w:hAnsi="Times New Roman" w:eastAsia="宋体"/>
      <w:sz w:val="20"/>
      <w:szCs w:val="20"/>
      <w:lang w:eastAsia="zh-CN"/>
    </w:rPr>
  </w:style>
  <w:style w:type="table" w:customStyle="1" w:styleId="423">
    <w:name w:val="List Table 42"/>
    <w:basedOn w:val="24"/>
    <w:qFormat/>
    <w:uiPriority w:val="0"/>
    <w:pPr>
      <w:spacing w:after="0" w:line="240" w:lineRule="auto"/>
    </w:pPr>
    <w:rPr>
      <w:rFonts w:ascii="Times New Roman" w:hAnsi="Times New Roman" w:eastAsia="宋体"/>
      <w:sz w:val="20"/>
      <w:szCs w:val="20"/>
      <w:lang w:eastAsia="zh-CN"/>
    </w:rPr>
  </w:style>
  <w:style w:type="table" w:customStyle="1" w:styleId="424">
    <w:name w:val="List Table 4 - Accent 12"/>
    <w:basedOn w:val="24"/>
    <w:qFormat/>
    <w:uiPriority w:val="0"/>
    <w:pPr>
      <w:spacing w:after="0" w:line="240" w:lineRule="auto"/>
    </w:pPr>
    <w:rPr>
      <w:rFonts w:ascii="Times New Roman" w:hAnsi="Times New Roman" w:eastAsia="宋体"/>
      <w:sz w:val="20"/>
      <w:szCs w:val="20"/>
      <w:lang w:eastAsia="zh-CN"/>
    </w:rPr>
  </w:style>
  <w:style w:type="table" w:customStyle="1" w:styleId="425">
    <w:name w:val="List Table 4 - Accent 22"/>
    <w:basedOn w:val="24"/>
    <w:qFormat/>
    <w:uiPriority w:val="0"/>
    <w:pPr>
      <w:spacing w:after="0" w:line="240" w:lineRule="auto"/>
    </w:pPr>
    <w:rPr>
      <w:rFonts w:ascii="Times New Roman" w:hAnsi="Times New Roman" w:eastAsia="宋体"/>
      <w:sz w:val="20"/>
      <w:szCs w:val="20"/>
      <w:lang w:eastAsia="zh-CN"/>
    </w:rPr>
  </w:style>
  <w:style w:type="table" w:customStyle="1" w:styleId="426">
    <w:name w:val="List Table 4 - Accent 32"/>
    <w:basedOn w:val="24"/>
    <w:qFormat/>
    <w:uiPriority w:val="0"/>
    <w:pPr>
      <w:spacing w:after="0" w:line="240" w:lineRule="auto"/>
    </w:pPr>
    <w:rPr>
      <w:rFonts w:ascii="Times New Roman" w:hAnsi="Times New Roman" w:eastAsia="宋体"/>
      <w:sz w:val="20"/>
      <w:szCs w:val="20"/>
      <w:lang w:eastAsia="zh-CN"/>
    </w:rPr>
  </w:style>
  <w:style w:type="table" w:customStyle="1" w:styleId="427">
    <w:name w:val="List Table 4 - Accent 42"/>
    <w:basedOn w:val="24"/>
    <w:qFormat/>
    <w:uiPriority w:val="0"/>
    <w:pPr>
      <w:spacing w:after="0" w:line="240" w:lineRule="auto"/>
    </w:pPr>
    <w:rPr>
      <w:rFonts w:ascii="Times New Roman" w:hAnsi="Times New Roman" w:eastAsia="宋体"/>
      <w:sz w:val="20"/>
      <w:szCs w:val="20"/>
      <w:lang w:eastAsia="zh-CN"/>
    </w:rPr>
  </w:style>
  <w:style w:type="table" w:customStyle="1" w:styleId="428">
    <w:name w:val="List Table 4 - Accent 52"/>
    <w:basedOn w:val="24"/>
    <w:qFormat/>
    <w:uiPriority w:val="0"/>
    <w:pPr>
      <w:spacing w:after="0" w:line="240" w:lineRule="auto"/>
    </w:pPr>
    <w:rPr>
      <w:rFonts w:ascii="Times New Roman" w:hAnsi="Times New Roman" w:eastAsia="宋体"/>
      <w:sz w:val="20"/>
      <w:szCs w:val="20"/>
      <w:lang w:eastAsia="zh-CN"/>
    </w:rPr>
  </w:style>
  <w:style w:type="table" w:customStyle="1" w:styleId="429">
    <w:name w:val="List Table 4 - Accent 62"/>
    <w:basedOn w:val="24"/>
    <w:qFormat/>
    <w:uiPriority w:val="0"/>
    <w:pPr>
      <w:spacing w:after="0" w:line="240" w:lineRule="auto"/>
    </w:pPr>
    <w:rPr>
      <w:rFonts w:ascii="Times New Roman" w:hAnsi="Times New Roman" w:eastAsia="宋体"/>
      <w:sz w:val="20"/>
      <w:szCs w:val="20"/>
      <w:lang w:eastAsia="zh-CN"/>
    </w:rPr>
  </w:style>
  <w:style w:type="table" w:customStyle="1" w:styleId="430">
    <w:name w:val="List Table 5 Dark2"/>
    <w:basedOn w:val="24"/>
    <w:qFormat/>
    <w:uiPriority w:val="0"/>
    <w:pPr>
      <w:spacing w:after="0" w:line="240" w:lineRule="auto"/>
    </w:pPr>
    <w:rPr>
      <w:rFonts w:ascii="Times New Roman" w:hAnsi="Times New Roman" w:eastAsia="宋体"/>
      <w:sz w:val="20"/>
      <w:szCs w:val="20"/>
      <w:lang w:eastAsia="zh-CN"/>
    </w:rPr>
  </w:style>
  <w:style w:type="table" w:customStyle="1" w:styleId="431">
    <w:name w:val="List Table 5 Dark - Accent 12"/>
    <w:basedOn w:val="24"/>
    <w:qFormat/>
    <w:uiPriority w:val="0"/>
    <w:pPr>
      <w:spacing w:after="0" w:line="240" w:lineRule="auto"/>
    </w:pPr>
    <w:rPr>
      <w:rFonts w:ascii="Times New Roman" w:hAnsi="Times New Roman" w:eastAsia="宋体"/>
      <w:sz w:val="20"/>
      <w:szCs w:val="20"/>
      <w:lang w:eastAsia="zh-CN"/>
    </w:rPr>
  </w:style>
  <w:style w:type="table" w:customStyle="1" w:styleId="432">
    <w:name w:val="List Table 5 Dark - Accent 22"/>
    <w:basedOn w:val="24"/>
    <w:qFormat/>
    <w:uiPriority w:val="0"/>
    <w:pPr>
      <w:spacing w:after="0" w:line="240" w:lineRule="auto"/>
    </w:pPr>
    <w:rPr>
      <w:rFonts w:ascii="Times New Roman" w:hAnsi="Times New Roman" w:eastAsia="宋体"/>
      <w:sz w:val="20"/>
      <w:szCs w:val="20"/>
      <w:lang w:eastAsia="zh-CN"/>
    </w:rPr>
  </w:style>
  <w:style w:type="table" w:customStyle="1" w:styleId="433">
    <w:name w:val="List Table 5 Dark - Accent 32"/>
    <w:basedOn w:val="24"/>
    <w:qFormat/>
    <w:uiPriority w:val="0"/>
    <w:pPr>
      <w:spacing w:after="0" w:line="240" w:lineRule="auto"/>
    </w:pPr>
    <w:rPr>
      <w:rFonts w:ascii="Times New Roman" w:hAnsi="Times New Roman" w:eastAsia="宋体"/>
      <w:sz w:val="20"/>
      <w:szCs w:val="20"/>
      <w:lang w:eastAsia="zh-CN"/>
    </w:rPr>
  </w:style>
  <w:style w:type="table" w:customStyle="1" w:styleId="434">
    <w:name w:val="List Table 5 Dark - Accent 42"/>
    <w:basedOn w:val="24"/>
    <w:qFormat/>
    <w:uiPriority w:val="0"/>
    <w:pPr>
      <w:spacing w:after="0" w:line="240" w:lineRule="auto"/>
    </w:pPr>
    <w:rPr>
      <w:rFonts w:ascii="Times New Roman" w:hAnsi="Times New Roman" w:eastAsia="宋体"/>
      <w:sz w:val="20"/>
      <w:szCs w:val="20"/>
      <w:lang w:eastAsia="zh-CN"/>
    </w:rPr>
  </w:style>
  <w:style w:type="table" w:customStyle="1" w:styleId="435">
    <w:name w:val="List Table 5 Dark - Accent 52"/>
    <w:basedOn w:val="24"/>
    <w:qFormat/>
    <w:uiPriority w:val="0"/>
    <w:pPr>
      <w:spacing w:after="0" w:line="240" w:lineRule="auto"/>
    </w:pPr>
    <w:rPr>
      <w:rFonts w:ascii="Times New Roman" w:hAnsi="Times New Roman" w:eastAsia="宋体"/>
      <w:sz w:val="20"/>
      <w:szCs w:val="20"/>
      <w:lang w:eastAsia="zh-CN"/>
    </w:rPr>
  </w:style>
  <w:style w:type="table" w:customStyle="1" w:styleId="436">
    <w:name w:val="List Table 5 Dark - Accent 62"/>
    <w:basedOn w:val="24"/>
    <w:qFormat/>
    <w:uiPriority w:val="0"/>
    <w:pPr>
      <w:spacing w:after="0" w:line="240" w:lineRule="auto"/>
    </w:pPr>
    <w:rPr>
      <w:rFonts w:ascii="Times New Roman" w:hAnsi="Times New Roman" w:eastAsia="宋体"/>
      <w:sz w:val="20"/>
      <w:szCs w:val="20"/>
      <w:lang w:eastAsia="zh-CN"/>
    </w:rPr>
  </w:style>
  <w:style w:type="table" w:customStyle="1" w:styleId="437">
    <w:name w:val="List Table 6 Colorful2"/>
    <w:basedOn w:val="24"/>
    <w:qFormat/>
    <w:uiPriority w:val="0"/>
    <w:pPr>
      <w:spacing w:after="0" w:line="240" w:lineRule="auto"/>
    </w:pPr>
    <w:rPr>
      <w:rFonts w:ascii="Times New Roman" w:hAnsi="Times New Roman" w:eastAsia="宋体"/>
      <w:sz w:val="20"/>
      <w:szCs w:val="20"/>
      <w:lang w:eastAsia="zh-CN"/>
    </w:rPr>
  </w:style>
  <w:style w:type="table" w:customStyle="1" w:styleId="438">
    <w:name w:val="List Table 6 Colorful - Accent 12"/>
    <w:basedOn w:val="24"/>
    <w:qFormat/>
    <w:uiPriority w:val="0"/>
    <w:pPr>
      <w:spacing w:after="0" w:line="240" w:lineRule="auto"/>
    </w:pPr>
    <w:rPr>
      <w:rFonts w:ascii="Times New Roman" w:hAnsi="Times New Roman" w:eastAsia="宋体"/>
      <w:sz w:val="20"/>
      <w:szCs w:val="20"/>
      <w:lang w:eastAsia="zh-CN"/>
    </w:rPr>
  </w:style>
  <w:style w:type="table" w:customStyle="1" w:styleId="439">
    <w:name w:val="List Table 6 Colorful - Accent 22"/>
    <w:basedOn w:val="24"/>
    <w:qFormat/>
    <w:uiPriority w:val="0"/>
    <w:pPr>
      <w:spacing w:after="0" w:line="240" w:lineRule="auto"/>
    </w:pPr>
    <w:rPr>
      <w:rFonts w:ascii="Times New Roman" w:hAnsi="Times New Roman" w:eastAsia="宋体"/>
      <w:sz w:val="20"/>
      <w:szCs w:val="20"/>
      <w:lang w:eastAsia="zh-CN"/>
    </w:rPr>
  </w:style>
  <w:style w:type="table" w:customStyle="1" w:styleId="440">
    <w:name w:val="List Table 6 Colorful - Accent 32"/>
    <w:basedOn w:val="24"/>
    <w:qFormat/>
    <w:uiPriority w:val="0"/>
    <w:pPr>
      <w:spacing w:after="0" w:line="240" w:lineRule="auto"/>
    </w:pPr>
    <w:rPr>
      <w:rFonts w:ascii="Times New Roman" w:hAnsi="Times New Roman" w:eastAsia="宋体"/>
      <w:sz w:val="20"/>
      <w:szCs w:val="20"/>
      <w:lang w:eastAsia="zh-CN"/>
    </w:rPr>
  </w:style>
  <w:style w:type="table" w:customStyle="1" w:styleId="441">
    <w:name w:val="List Table 6 Colorful - Accent 42"/>
    <w:basedOn w:val="24"/>
    <w:qFormat/>
    <w:uiPriority w:val="0"/>
    <w:pPr>
      <w:spacing w:after="0" w:line="240" w:lineRule="auto"/>
    </w:pPr>
    <w:rPr>
      <w:rFonts w:ascii="Times New Roman" w:hAnsi="Times New Roman" w:eastAsia="宋体"/>
      <w:sz w:val="20"/>
      <w:szCs w:val="20"/>
      <w:lang w:eastAsia="zh-CN"/>
    </w:rPr>
  </w:style>
  <w:style w:type="table" w:customStyle="1" w:styleId="442">
    <w:name w:val="List Table 6 Colorful - Accent 52"/>
    <w:basedOn w:val="24"/>
    <w:qFormat/>
    <w:uiPriority w:val="0"/>
    <w:pPr>
      <w:spacing w:after="0" w:line="240" w:lineRule="auto"/>
    </w:pPr>
    <w:rPr>
      <w:rFonts w:ascii="Times New Roman" w:hAnsi="Times New Roman" w:eastAsia="宋体"/>
      <w:sz w:val="20"/>
      <w:szCs w:val="20"/>
      <w:lang w:eastAsia="zh-CN"/>
    </w:rPr>
  </w:style>
  <w:style w:type="table" w:customStyle="1" w:styleId="443">
    <w:name w:val="List Table 6 Colorful - Accent 62"/>
    <w:basedOn w:val="24"/>
    <w:qFormat/>
    <w:uiPriority w:val="0"/>
    <w:pPr>
      <w:spacing w:after="0" w:line="240" w:lineRule="auto"/>
    </w:pPr>
    <w:rPr>
      <w:rFonts w:ascii="Times New Roman" w:hAnsi="Times New Roman" w:eastAsia="宋体"/>
      <w:sz w:val="20"/>
      <w:szCs w:val="20"/>
      <w:lang w:eastAsia="zh-CN"/>
    </w:rPr>
  </w:style>
  <w:style w:type="table" w:customStyle="1" w:styleId="444">
    <w:name w:val="List Table 7 Colorful2"/>
    <w:basedOn w:val="24"/>
    <w:qFormat/>
    <w:uiPriority w:val="0"/>
    <w:pPr>
      <w:spacing w:after="0" w:line="240" w:lineRule="auto"/>
    </w:pPr>
    <w:rPr>
      <w:rFonts w:ascii="Times New Roman" w:hAnsi="Times New Roman" w:eastAsia="宋体"/>
      <w:sz w:val="20"/>
      <w:szCs w:val="20"/>
      <w:lang w:eastAsia="zh-CN"/>
    </w:rPr>
  </w:style>
  <w:style w:type="table" w:customStyle="1" w:styleId="445">
    <w:name w:val="List Table 7 Colorful - Accent 12"/>
    <w:basedOn w:val="24"/>
    <w:qFormat/>
    <w:uiPriority w:val="0"/>
    <w:pPr>
      <w:spacing w:after="0" w:line="240" w:lineRule="auto"/>
    </w:pPr>
    <w:rPr>
      <w:rFonts w:ascii="Times New Roman" w:hAnsi="Times New Roman" w:eastAsia="宋体"/>
      <w:sz w:val="20"/>
      <w:szCs w:val="20"/>
      <w:lang w:eastAsia="zh-CN"/>
    </w:rPr>
  </w:style>
  <w:style w:type="table" w:customStyle="1" w:styleId="446">
    <w:name w:val="List Table 7 Colorful - Accent 22"/>
    <w:basedOn w:val="24"/>
    <w:qFormat/>
    <w:uiPriority w:val="0"/>
    <w:pPr>
      <w:spacing w:after="0" w:line="240" w:lineRule="auto"/>
    </w:pPr>
    <w:rPr>
      <w:rFonts w:ascii="Times New Roman" w:hAnsi="Times New Roman" w:eastAsia="宋体"/>
      <w:sz w:val="20"/>
      <w:szCs w:val="20"/>
      <w:lang w:eastAsia="zh-CN"/>
    </w:rPr>
  </w:style>
  <w:style w:type="table" w:customStyle="1" w:styleId="447">
    <w:name w:val="List Table 7 Colorful - Accent 32"/>
    <w:basedOn w:val="24"/>
    <w:qFormat/>
    <w:uiPriority w:val="0"/>
    <w:pPr>
      <w:spacing w:after="0" w:line="240" w:lineRule="auto"/>
    </w:pPr>
    <w:rPr>
      <w:rFonts w:ascii="Times New Roman" w:hAnsi="Times New Roman" w:eastAsia="宋体"/>
      <w:sz w:val="20"/>
      <w:szCs w:val="20"/>
      <w:lang w:eastAsia="zh-CN"/>
    </w:rPr>
  </w:style>
  <w:style w:type="table" w:customStyle="1" w:styleId="448">
    <w:name w:val="List Table 7 Colorful - Accent 42"/>
    <w:basedOn w:val="24"/>
    <w:qFormat/>
    <w:uiPriority w:val="0"/>
    <w:pPr>
      <w:spacing w:after="0" w:line="240" w:lineRule="auto"/>
    </w:pPr>
    <w:rPr>
      <w:rFonts w:ascii="Times New Roman" w:hAnsi="Times New Roman" w:eastAsia="宋体"/>
      <w:sz w:val="20"/>
      <w:szCs w:val="20"/>
      <w:lang w:eastAsia="zh-CN"/>
    </w:rPr>
  </w:style>
  <w:style w:type="table" w:customStyle="1" w:styleId="449">
    <w:name w:val="List Table 7 Colorful - Accent 52"/>
    <w:basedOn w:val="24"/>
    <w:qFormat/>
    <w:uiPriority w:val="0"/>
    <w:pPr>
      <w:spacing w:after="0" w:line="240" w:lineRule="auto"/>
    </w:pPr>
    <w:rPr>
      <w:rFonts w:ascii="Times New Roman" w:hAnsi="Times New Roman" w:eastAsia="宋体"/>
      <w:sz w:val="20"/>
      <w:szCs w:val="20"/>
      <w:lang w:eastAsia="zh-CN"/>
    </w:rPr>
  </w:style>
  <w:style w:type="table" w:customStyle="1" w:styleId="450">
    <w:name w:val="List Table 7 Colorful - Accent 62"/>
    <w:basedOn w:val="24"/>
    <w:qFormat/>
    <w:uiPriority w:val="0"/>
    <w:pPr>
      <w:spacing w:after="0" w:line="240" w:lineRule="auto"/>
    </w:pPr>
    <w:rPr>
      <w:rFonts w:ascii="Times New Roman" w:hAnsi="Times New Roman" w:eastAsia="宋体"/>
      <w:sz w:val="20"/>
      <w:szCs w:val="20"/>
      <w:lang w:eastAsia="zh-CN"/>
    </w:rPr>
  </w:style>
  <w:style w:type="table" w:customStyle="1" w:styleId="451">
    <w:name w:val="Lined - Accent 11"/>
    <w:basedOn w:val="24"/>
    <w:qFormat/>
    <w:uiPriority w:val="0"/>
    <w:pPr>
      <w:spacing w:after="0" w:line="240" w:lineRule="auto"/>
    </w:pPr>
    <w:rPr>
      <w:rFonts w:ascii="Times New Roman" w:hAnsi="Times New Roman" w:eastAsia="宋体"/>
      <w:color w:val="404040"/>
      <w:sz w:val="20"/>
      <w:szCs w:val="20"/>
      <w:lang w:eastAsia="zh-CN"/>
    </w:rPr>
  </w:style>
  <w:style w:type="table" w:customStyle="1" w:styleId="452">
    <w:name w:val="Lined - Accent 21"/>
    <w:basedOn w:val="24"/>
    <w:qFormat/>
    <w:uiPriority w:val="0"/>
    <w:pPr>
      <w:spacing w:after="0" w:line="240" w:lineRule="auto"/>
    </w:pPr>
    <w:rPr>
      <w:rFonts w:ascii="Times New Roman" w:hAnsi="Times New Roman" w:eastAsia="宋体"/>
      <w:color w:val="404040"/>
      <w:sz w:val="20"/>
      <w:szCs w:val="20"/>
      <w:lang w:eastAsia="zh-CN"/>
    </w:rPr>
  </w:style>
  <w:style w:type="table" w:customStyle="1" w:styleId="453">
    <w:name w:val="Lined - Accent 31"/>
    <w:basedOn w:val="24"/>
    <w:qFormat/>
    <w:uiPriority w:val="0"/>
    <w:pPr>
      <w:spacing w:after="0" w:line="240" w:lineRule="auto"/>
    </w:pPr>
    <w:rPr>
      <w:rFonts w:ascii="Times New Roman" w:hAnsi="Times New Roman" w:eastAsia="宋体"/>
      <w:color w:val="404040"/>
      <w:sz w:val="20"/>
      <w:szCs w:val="20"/>
      <w:lang w:eastAsia="zh-CN"/>
    </w:rPr>
  </w:style>
  <w:style w:type="table" w:customStyle="1" w:styleId="454">
    <w:name w:val="Lined - Accent 41"/>
    <w:basedOn w:val="24"/>
    <w:qFormat/>
    <w:uiPriority w:val="0"/>
    <w:pPr>
      <w:spacing w:after="0" w:line="240" w:lineRule="auto"/>
    </w:pPr>
    <w:rPr>
      <w:rFonts w:ascii="Times New Roman" w:hAnsi="Times New Roman" w:eastAsia="宋体"/>
      <w:color w:val="404040"/>
      <w:sz w:val="20"/>
      <w:szCs w:val="20"/>
      <w:lang w:eastAsia="zh-CN"/>
    </w:rPr>
  </w:style>
  <w:style w:type="table" w:customStyle="1" w:styleId="455">
    <w:name w:val="Lined - Accent 51"/>
    <w:basedOn w:val="24"/>
    <w:qFormat/>
    <w:uiPriority w:val="0"/>
    <w:pPr>
      <w:spacing w:after="0" w:line="240" w:lineRule="auto"/>
    </w:pPr>
    <w:rPr>
      <w:rFonts w:ascii="Times New Roman" w:hAnsi="Times New Roman" w:eastAsia="宋体"/>
      <w:color w:val="404040"/>
      <w:sz w:val="20"/>
      <w:szCs w:val="20"/>
      <w:lang w:eastAsia="zh-CN"/>
    </w:rPr>
  </w:style>
  <w:style w:type="table" w:customStyle="1" w:styleId="456">
    <w:name w:val="Lined - Accent 61"/>
    <w:basedOn w:val="24"/>
    <w:qFormat/>
    <w:uiPriority w:val="0"/>
    <w:pPr>
      <w:spacing w:after="0" w:line="240" w:lineRule="auto"/>
    </w:pPr>
    <w:rPr>
      <w:rFonts w:ascii="Times New Roman" w:hAnsi="Times New Roman" w:eastAsia="宋体"/>
      <w:color w:val="404040"/>
      <w:sz w:val="20"/>
      <w:szCs w:val="20"/>
      <w:lang w:eastAsia="zh-CN"/>
    </w:rPr>
  </w:style>
  <w:style w:type="table" w:customStyle="1" w:styleId="457">
    <w:name w:val="Bordered &amp; Lined - Accent 11"/>
    <w:basedOn w:val="24"/>
    <w:qFormat/>
    <w:uiPriority w:val="0"/>
    <w:pPr>
      <w:spacing w:after="0" w:line="240" w:lineRule="auto"/>
    </w:pPr>
    <w:rPr>
      <w:rFonts w:ascii="Times New Roman" w:hAnsi="Times New Roman" w:eastAsia="宋体"/>
      <w:color w:val="404040"/>
      <w:sz w:val="20"/>
      <w:szCs w:val="20"/>
      <w:lang w:eastAsia="zh-CN"/>
    </w:rPr>
  </w:style>
  <w:style w:type="table" w:customStyle="1" w:styleId="458">
    <w:name w:val="Bordered &amp; Lined - Accent 21"/>
    <w:basedOn w:val="24"/>
    <w:qFormat/>
    <w:uiPriority w:val="0"/>
    <w:pPr>
      <w:spacing w:after="0" w:line="240" w:lineRule="auto"/>
    </w:pPr>
    <w:rPr>
      <w:rFonts w:ascii="Times New Roman" w:hAnsi="Times New Roman" w:eastAsia="宋体"/>
      <w:color w:val="404040"/>
      <w:sz w:val="20"/>
      <w:szCs w:val="20"/>
      <w:lang w:eastAsia="zh-CN"/>
    </w:rPr>
  </w:style>
  <w:style w:type="table" w:customStyle="1" w:styleId="459">
    <w:name w:val="Bordered &amp; Lined - Accent 31"/>
    <w:basedOn w:val="24"/>
    <w:qFormat/>
    <w:uiPriority w:val="0"/>
    <w:pPr>
      <w:spacing w:after="0" w:line="240" w:lineRule="auto"/>
    </w:pPr>
    <w:rPr>
      <w:rFonts w:ascii="Times New Roman" w:hAnsi="Times New Roman" w:eastAsia="宋体"/>
      <w:color w:val="404040"/>
      <w:sz w:val="20"/>
      <w:szCs w:val="20"/>
      <w:lang w:eastAsia="zh-CN"/>
    </w:rPr>
  </w:style>
  <w:style w:type="table" w:customStyle="1" w:styleId="460">
    <w:name w:val="Bordered &amp; Lined - Accent 41"/>
    <w:basedOn w:val="24"/>
    <w:qFormat/>
    <w:uiPriority w:val="0"/>
    <w:pPr>
      <w:spacing w:after="0" w:line="240" w:lineRule="auto"/>
    </w:pPr>
    <w:rPr>
      <w:rFonts w:ascii="Times New Roman" w:hAnsi="Times New Roman" w:eastAsia="宋体"/>
      <w:color w:val="404040"/>
      <w:sz w:val="20"/>
      <w:szCs w:val="20"/>
      <w:lang w:eastAsia="zh-CN"/>
    </w:rPr>
  </w:style>
  <w:style w:type="table" w:customStyle="1" w:styleId="461">
    <w:name w:val="Bordered &amp; Lined - Accent 51"/>
    <w:basedOn w:val="24"/>
    <w:qFormat/>
    <w:uiPriority w:val="0"/>
    <w:pPr>
      <w:spacing w:after="0" w:line="240" w:lineRule="auto"/>
    </w:pPr>
    <w:rPr>
      <w:rFonts w:ascii="Times New Roman" w:hAnsi="Times New Roman" w:eastAsia="宋体"/>
      <w:color w:val="404040"/>
      <w:sz w:val="20"/>
      <w:szCs w:val="20"/>
      <w:lang w:eastAsia="zh-CN"/>
    </w:rPr>
  </w:style>
  <w:style w:type="table" w:customStyle="1" w:styleId="462">
    <w:name w:val="Bordered &amp; Lined - Accent 61"/>
    <w:basedOn w:val="24"/>
    <w:qFormat/>
    <w:uiPriority w:val="0"/>
    <w:pPr>
      <w:spacing w:after="0" w:line="240" w:lineRule="auto"/>
    </w:pPr>
    <w:rPr>
      <w:rFonts w:ascii="Times New Roman" w:hAnsi="Times New Roman" w:eastAsia="宋体"/>
      <w:color w:val="404040"/>
      <w:sz w:val="20"/>
      <w:szCs w:val="20"/>
      <w:lang w:eastAsia="zh-CN"/>
    </w:rPr>
  </w:style>
  <w:style w:type="table" w:customStyle="1" w:styleId="463">
    <w:name w:val="Bordered2"/>
    <w:basedOn w:val="24"/>
    <w:qFormat/>
    <w:uiPriority w:val="0"/>
    <w:pPr>
      <w:spacing w:after="0" w:line="240" w:lineRule="auto"/>
    </w:pPr>
    <w:rPr>
      <w:rFonts w:ascii="Times New Roman" w:hAnsi="Times New Roman" w:eastAsia="宋体"/>
      <w:sz w:val="20"/>
      <w:szCs w:val="20"/>
      <w:lang w:eastAsia="zh-CN"/>
    </w:rPr>
  </w:style>
  <w:style w:type="table" w:customStyle="1" w:styleId="464">
    <w:name w:val="Bordered - Accent 12"/>
    <w:basedOn w:val="24"/>
    <w:qFormat/>
    <w:uiPriority w:val="0"/>
    <w:pPr>
      <w:spacing w:after="0" w:line="240" w:lineRule="auto"/>
    </w:pPr>
    <w:rPr>
      <w:rFonts w:ascii="Times New Roman" w:hAnsi="Times New Roman" w:eastAsia="宋体"/>
      <w:sz w:val="20"/>
      <w:szCs w:val="20"/>
      <w:lang w:eastAsia="zh-CN"/>
    </w:rPr>
  </w:style>
  <w:style w:type="table" w:customStyle="1" w:styleId="465">
    <w:name w:val="Bordered - Accent 22"/>
    <w:basedOn w:val="24"/>
    <w:qFormat/>
    <w:uiPriority w:val="0"/>
    <w:pPr>
      <w:spacing w:after="0" w:line="240" w:lineRule="auto"/>
    </w:pPr>
    <w:rPr>
      <w:rFonts w:ascii="Times New Roman" w:hAnsi="Times New Roman" w:eastAsia="宋体"/>
      <w:sz w:val="20"/>
      <w:szCs w:val="20"/>
      <w:lang w:eastAsia="zh-CN"/>
    </w:rPr>
  </w:style>
  <w:style w:type="table" w:customStyle="1" w:styleId="466">
    <w:name w:val="Bordered - Accent 32"/>
    <w:basedOn w:val="24"/>
    <w:qFormat/>
    <w:uiPriority w:val="0"/>
    <w:pPr>
      <w:spacing w:after="0" w:line="240" w:lineRule="auto"/>
    </w:pPr>
    <w:rPr>
      <w:rFonts w:ascii="Times New Roman" w:hAnsi="Times New Roman" w:eastAsia="宋体"/>
      <w:sz w:val="20"/>
      <w:szCs w:val="20"/>
      <w:lang w:eastAsia="zh-CN"/>
    </w:rPr>
  </w:style>
  <w:style w:type="table" w:customStyle="1" w:styleId="467">
    <w:name w:val="Bordered - Accent 42"/>
    <w:basedOn w:val="24"/>
    <w:qFormat/>
    <w:uiPriority w:val="0"/>
    <w:pPr>
      <w:spacing w:after="0" w:line="240" w:lineRule="auto"/>
    </w:pPr>
    <w:rPr>
      <w:rFonts w:ascii="Times New Roman" w:hAnsi="Times New Roman" w:eastAsia="宋体"/>
      <w:sz w:val="20"/>
      <w:szCs w:val="20"/>
      <w:lang w:eastAsia="zh-CN"/>
    </w:rPr>
  </w:style>
  <w:style w:type="table" w:customStyle="1" w:styleId="468">
    <w:name w:val="Bordered - Accent 52"/>
    <w:basedOn w:val="24"/>
    <w:qFormat/>
    <w:uiPriority w:val="0"/>
    <w:pPr>
      <w:spacing w:after="0" w:line="240" w:lineRule="auto"/>
    </w:pPr>
    <w:rPr>
      <w:rFonts w:ascii="Times New Roman" w:hAnsi="Times New Roman" w:eastAsia="宋体"/>
      <w:sz w:val="20"/>
      <w:szCs w:val="20"/>
      <w:lang w:eastAsia="zh-CN"/>
    </w:rPr>
  </w:style>
  <w:style w:type="table" w:customStyle="1" w:styleId="469">
    <w:name w:val="Bordered - Accent 62"/>
    <w:basedOn w:val="24"/>
    <w:qFormat/>
    <w:uiPriority w:val="0"/>
    <w:pPr>
      <w:spacing w:after="0" w:line="240" w:lineRule="auto"/>
    </w:pPr>
    <w:rPr>
      <w:rFonts w:ascii="Times New Roman" w:hAnsi="Times New Roman" w:eastAsia="宋体"/>
      <w:sz w:val="20"/>
      <w:szCs w:val="20"/>
      <w:lang w:eastAsia="zh-CN"/>
    </w:rPr>
  </w:style>
  <w:style w:type="paragraph" w:customStyle="1" w:styleId="470">
    <w:name w:val="正文缩进1"/>
    <w:basedOn w:val="1"/>
    <w:link w:val="471"/>
    <w:qFormat/>
    <w:uiPriority w:val="0"/>
    <w:pPr>
      <w:widowControl w:val="0"/>
      <w:spacing w:after="0" w:line="240" w:lineRule="auto"/>
      <w:ind w:firstLine="420"/>
    </w:pPr>
    <w:rPr>
      <w:rFonts w:ascii="Times New Roman" w:hAnsi="Times New Roman" w:eastAsia="宋体"/>
      <w:lang w:val="zh-CN"/>
    </w:rPr>
  </w:style>
  <w:style w:type="character" w:customStyle="1" w:styleId="471">
    <w:name w:val="正文缩进 Char"/>
    <w:link w:val="470"/>
    <w:qFormat/>
    <w:uiPriority w:val="0"/>
    <w:rPr>
      <w:rFonts w:ascii="Times New Roman" w:hAnsi="Times New Roman" w:eastAsia="宋体"/>
      <w:lang w:val="zh-CN"/>
    </w:rPr>
  </w:style>
  <w:style w:type="character" w:customStyle="1" w:styleId="472">
    <w:name w:val="标题 2 Char"/>
    <w:basedOn w:val="23"/>
    <w:link w:val="1"/>
    <w:qFormat/>
    <w:uiPriority w:val="0"/>
    <w:rPr>
      <w:rFonts w:ascii="宋体" w:hAnsi="宋体" w:eastAsia="宋体"/>
      <w:sz w:val="22"/>
      <w:lang w:val="zh-CN"/>
    </w:rPr>
  </w:style>
  <w:style w:type="character" w:customStyle="1" w:styleId="473">
    <w:name w:val="标题 3 Char"/>
    <w:basedOn w:val="23"/>
    <w:link w:val="1"/>
    <w:qFormat/>
    <w:uiPriority w:val="0"/>
    <w:rPr>
      <w:rFonts w:ascii="Times New Roman" w:hAnsi="Times New Roman" w:eastAsia="宋体"/>
      <w:b/>
      <w:sz w:val="20"/>
      <w:lang w:val="zh-CN"/>
    </w:rPr>
  </w:style>
  <w:style w:type="character" w:customStyle="1" w:styleId="474">
    <w:name w:val="标题 6 Char"/>
    <w:basedOn w:val="23"/>
    <w:link w:val="1"/>
    <w:semiHidden/>
    <w:qFormat/>
    <w:uiPriority w:val="0"/>
    <w:rPr>
      <w:rFonts w:ascii="Cambria" w:hAnsi="Cambria" w:eastAsia="黑体"/>
      <w:b/>
      <w:bCs/>
      <w:sz w:val="24"/>
      <w:szCs w:val="24"/>
      <w:lang w:eastAsia="en-US"/>
    </w:rPr>
  </w:style>
  <w:style w:type="table" w:customStyle="1" w:styleId="475">
    <w:name w:val="Table Normal"/>
    <w:qFormat/>
    <w:uiPriority w:val="0"/>
    <w:pPr>
      <w:spacing w:after="0" w:line="240" w:lineRule="auto"/>
    </w:pPr>
    <w:rPr>
      <w:rFonts w:ascii="Times New Roman" w:hAnsi="Times New Roman" w:eastAsia="宋体"/>
      <w:sz w:val="20"/>
      <w:szCs w:val="20"/>
      <w:lang w:eastAsia="zh-CN"/>
    </w:rPr>
  </w:style>
  <w:style w:type="paragraph" w:customStyle="1" w:styleId="476">
    <w:name w:val="标题 11"/>
    <w:basedOn w:val="1"/>
    <w:qFormat/>
    <w:uiPriority w:val="0"/>
    <w:pPr>
      <w:widowControl w:val="0"/>
      <w:spacing w:after="0" w:line="240" w:lineRule="auto"/>
      <w:ind w:left="2"/>
      <w:outlineLvl w:val="1"/>
    </w:pPr>
    <w:rPr>
      <w:rFonts w:ascii="楷体" w:hAnsi="楷体" w:eastAsia="楷体"/>
      <w:b/>
      <w:bCs/>
      <w:sz w:val="44"/>
      <w:szCs w:val="44"/>
    </w:rPr>
  </w:style>
  <w:style w:type="paragraph" w:customStyle="1" w:styleId="477">
    <w:name w:val="标题 21"/>
    <w:basedOn w:val="1"/>
    <w:qFormat/>
    <w:uiPriority w:val="0"/>
    <w:pPr>
      <w:widowControl w:val="0"/>
      <w:spacing w:after="0" w:line="240" w:lineRule="auto"/>
      <w:ind w:left="2"/>
      <w:outlineLvl w:val="2"/>
    </w:pPr>
    <w:rPr>
      <w:rFonts w:ascii="楷体" w:hAnsi="楷体" w:eastAsia="楷体"/>
      <w:b/>
      <w:bCs/>
      <w:sz w:val="36"/>
      <w:szCs w:val="36"/>
    </w:rPr>
  </w:style>
  <w:style w:type="paragraph" w:customStyle="1" w:styleId="478">
    <w:name w:val="标题 31"/>
    <w:basedOn w:val="1"/>
    <w:qFormat/>
    <w:uiPriority w:val="0"/>
    <w:pPr>
      <w:widowControl w:val="0"/>
      <w:spacing w:after="0" w:line="240" w:lineRule="auto"/>
      <w:ind w:left="2"/>
      <w:outlineLvl w:val="3"/>
    </w:pPr>
    <w:rPr>
      <w:rFonts w:ascii="楷体" w:hAnsi="楷体" w:eastAsia="楷体"/>
      <w:b/>
      <w:bCs/>
      <w:sz w:val="32"/>
      <w:szCs w:val="32"/>
    </w:rPr>
  </w:style>
  <w:style w:type="paragraph" w:customStyle="1" w:styleId="479">
    <w:name w:val="标题 41"/>
    <w:basedOn w:val="1"/>
    <w:qFormat/>
    <w:uiPriority w:val="0"/>
    <w:pPr>
      <w:widowControl w:val="0"/>
      <w:spacing w:after="0" w:line="240" w:lineRule="auto"/>
      <w:ind w:left="721"/>
      <w:outlineLvl w:val="4"/>
    </w:pPr>
    <w:rPr>
      <w:rFonts w:ascii="楷体" w:hAnsi="楷体" w:eastAsia="楷体"/>
      <w:b/>
      <w:bCs/>
      <w:sz w:val="30"/>
      <w:szCs w:val="30"/>
    </w:rPr>
  </w:style>
  <w:style w:type="paragraph" w:customStyle="1" w:styleId="480">
    <w:name w:val="标题 51"/>
    <w:basedOn w:val="1"/>
    <w:qFormat/>
    <w:uiPriority w:val="0"/>
    <w:pPr>
      <w:widowControl w:val="0"/>
      <w:spacing w:before="148" w:after="0" w:line="240" w:lineRule="auto"/>
      <w:ind w:left="121"/>
      <w:outlineLvl w:val="5"/>
    </w:pPr>
    <w:rPr>
      <w:rFonts w:ascii="楷体" w:hAnsi="楷体" w:eastAsia="楷体"/>
      <w:b/>
      <w:bCs/>
      <w:sz w:val="28"/>
      <w:szCs w:val="28"/>
    </w:rPr>
  </w:style>
  <w:style w:type="paragraph" w:customStyle="1" w:styleId="481">
    <w:name w:val="标题 61"/>
    <w:basedOn w:val="1"/>
    <w:qFormat/>
    <w:uiPriority w:val="0"/>
    <w:pPr>
      <w:widowControl w:val="0"/>
      <w:spacing w:after="0" w:line="240" w:lineRule="auto"/>
      <w:ind w:left="121"/>
      <w:outlineLvl w:val="6"/>
    </w:pPr>
    <w:rPr>
      <w:rFonts w:ascii="楷体" w:hAnsi="楷体" w:eastAsia="楷体"/>
      <w:sz w:val="28"/>
      <w:szCs w:val="28"/>
    </w:rPr>
  </w:style>
  <w:style w:type="paragraph" w:customStyle="1" w:styleId="482">
    <w:name w:val="标题 71"/>
    <w:basedOn w:val="1"/>
    <w:qFormat/>
    <w:uiPriority w:val="0"/>
    <w:pPr>
      <w:widowControl w:val="0"/>
      <w:spacing w:before="154" w:after="0" w:line="240" w:lineRule="auto"/>
      <w:ind w:left="121"/>
      <w:outlineLvl w:val="7"/>
    </w:pPr>
    <w:rPr>
      <w:rFonts w:ascii="楷体" w:hAnsi="楷体" w:eastAsia="楷体"/>
      <w:b/>
      <w:bCs/>
      <w:sz w:val="24"/>
      <w:szCs w:val="24"/>
    </w:rPr>
  </w:style>
  <w:style w:type="character" w:customStyle="1" w:styleId="483">
    <w:name w:val="font31"/>
    <w:link w:val="1"/>
    <w:qFormat/>
    <w:uiPriority w:val="0"/>
    <w:rPr>
      <w:rFonts w:hint="eastAsia" w:ascii="宋体" w:hAnsi="宋体" w:eastAsia="宋体"/>
      <w:color w:val="000000"/>
      <w:sz w:val="18"/>
      <w:szCs w:val="18"/>
      <w:u w:val="none"/>
    </w:rPr>
  </w:style>
  <w:style w:type="character" w:customStyle="1" w:styleId="484">
    <w:name w:val="font11"/>
    <w:link w:val="1"/>
    <w:qFormat/>
    <w:uiPriority w:val="0"/>
    <w:rPr>
      <w:rFonts w:ascii="Times New Roman" w:hAnsi="Times New Roman"/>
      <w:color w:val="000000"/>
      <w:sz w:val="20"/>
      <w:szCs w:val="20"/>
      <w:u w:val="none"/>
    </w:rPr>
  </w:style>
  <w:style w:type="character" w:customStyle="1" w:styleId="485">
    <w:name w:val="font01"/>
    <w:basedOn w:val="23"/>
    <w:link w:val="1"/>
    <w:qFormat/>
    <w:uiPriority w:val="0"/>
    <w:rPr>
      <w:rFonts w:ascii="Times New Roman" w:hAnsi="Times New Roman"/>
      <w:color w:val="000000"/>
      <w:sz w:val="24"/>
      <w:szCs w:val="24"/>
      <w:u w:val="none"/>
    </w:rPr>
  </w:style>
  <w:style w:type="character" w:customStyle="1" w:styleId="486">
    <w:name w:val="font21"/>
    <w:basedOn w:val="23"/>
    <w:link w:val="1"/>
    <w:qFormat/>
    <w:uiPriority w:val="0"/>
    <w:rPr>
      <w:rFonts w:ascii="Arial" w:hAnsi="Arial"/>
      <w:color w:val="000000"/>
      <w:sz w:val="24"/>
      <w:szCs w:val="24"/>
      <w:u w:val="none"/>
    </w:rPr>
  </w:style>
  <w:style w:type="paragraph" w:customStyle="1" w:styleId="487">
    <w:name w:val="列出段落2"/>
    <w:basedOn w:val="1"/>
    <w:qFormat/>
    <w:uiPriority w:val="0"/>
    <w:pPr>
      <w:widowControl w:val="0"/>
      <w:spacing w:after="0" w:line="240" w:lineRule="auto"/>
      <w:ind w:firstLine="420"/>
    </w:pPr>
    <w:rPr>
      <w:rFonts w:ascii="宋体" w:hAnsi="宋体" w:eastAsia="宋体"/>
      <w:lang w:val="zh-CN" w:eastAsia="zh-CN"/>
    </w:rPr>
  </w:style>
  <w:style w:type="character" w:customStyle="1" w:styleId="488">
    <w:name w:val="正文2 Char"/>
    <w:link w:val="489"/>
    <w:qFormat/>
    <w:uiPriority w:val="0"/>
    <w:rPr>
      <w:sz w:val="24"/>
      <w:szCs w:val="24"/>
    </w:rPr>
  </w:style>
  <w:style w:type="paragraph" w:customStyle="1" w:styleId="489">
    <w:name w:val="正文2"/>
    <w:basedOn w:val="1"/>
    <w:link w:val="488"/>
    <w:qFormat/>
    <w:uiPriority w:val="0"/>
    <w:pPr>
      <w:widowControl w:val="0"/>
      <w:spacing w:before="156" w:after="0" w:line="360" w:lineRule="auto"/>
      <w:ind w:firstLine="510"/>
      <w:jc w:val="both"/>
    </w:pPr>
    <w:rPr>
      <w:sz w:val="24"/>
      <w:szCs w:val="24"/>
    </w:rPr>
  </w:style>
  <w:style w:type="character" w:customStyle="1" w:styleId="490">
    <w:name w:val="htd0"/>
    <w:basedOn w:val="23"/>
    <w:link w:val="1"/>
    <w:qFormat/>
    <w:uiPriority w:val="0"/>
  </w:style>
  <w:style w:type="character" w:customStyle="1" w:styleId="491">
    <w:name w:val="font51"/>
    <w:link w:val="1"/>
    <w:qFormat/>
    <w:uiPriority w:val="0"/>
    <w:rPr>
      <w:rFonts w:ascii="Arial" w:hAnsi="Arial"/>
      <w:color w:val="000000"/>
      <w:sz w:val="20"/>
      <w:szCs w:val="20"/>
      <w:u w:val="none"/>
    </w:rPr>
  </w:style>
  <w:style w:type="character" w:customStyle="1" w:styleId="492">
    <w:name w:val="NormalCharacter"/>
    <w:link w:val="1"/>
    <w:qFormat/>
    <w:uiPriority w:val="0"/>
  </w:style>
  <w:style w:type="paragraph" w:customStyle="1" w:styleId="493">
    <w:name w:val="_Style 1"/>
    <w:basedOn w:val="32"/>
    <w:qFormat/>
    <w:uiPriority w:val="0"/>
    <w:pPr>
      <w:spacing w:after="0" w:line="240" w:lineRule="auto"/>
      <w:ind w:firstLine="420"/>
    </w:pPr>
    <w:rPr>
      <w:rFonts w:ascii="Calibri" w:hAnsi="Calibri" w:eastAsia="宋体"/>
      <w:sz w:val="20"/>
      <w:szCs w:val="20"/>
    </w:rPr>
  </w:style>
  <w:style w:type="table" w:customStyle="1" w:styleId="494">
    <w:name w:val="网格型11"/>
    <w:basedOn w:val="24"/>
    <w:qFormat/>
    <w:uiPriority w:val="0"/>
    <w:pPr>
      <w:widowControl w:val="0"/>
      <w:spacing w:after="0" w:line="240" w:lineRule="auto"/>
      <w:jc w:val="both"/>
    </w:pPr>
    <w:rPr>
      <w:rFonts w:ascii="Times New Roman" w:hAnsi="Times New Roman" w:eastAsia="宋体"/>
      <w:sz w:val="20"/>
      <w:szCs w:val="20"/>
      <w:lang w:eastAsia="zh-CN"/>
    </w:rPr>
  </w:style>
  <w:style w:type="paragraph" w:customStyle="1" w:styleId="495">
    <w:name w:val="首行缩进"/>
    <w:basedOn w:val="1"/>
    <w:qFormat/>
    <w:uiPriority w:val="0"/>
    <w:pPr>
      <w:widowControl w:val="0"/>
      <w:spacing w:after="0" w:line="360" w:lineRule="auto"/>
      <w:ind w:firstLine="480"/>
    </w:pPr>
    <w:rPr>
      <w:rFonts w:ascii="Calibri" w:hAnsi="Calibri"/>
      <w:sz w:val="24"/>
      <w:lang w:val="zh-CN"/>
    </w:rPr>
  </w:style>
  <w:style w:type="paragraph" w:customStyle="1" w:styleId="496">
    <w:name w:val="正文_10"/>
    <w:qFormat/>
    <w:uiPriority w:val="0"/>
    <w:pPr>
      <w:widowControl w:val="0"/>
      <w:spacing w:before="0" w:beforeAutospacing="0" w:after="0" w:afterAutospacing="0" w:line="240" w:lineRule="auto"/>
      <w:jc w:val="both"/>
    </w:pPr>
    <w:rPr>
      <w:rFonts w:ascii="Calibri" w:hAnsi="Calibri" w:eastAsia="宋体" w:cs="Times New Roman"/>
      <w:sz w:val="21"/>
      <w:szCs w:val="22"/>
      <w:lang w:val="en-US" w:eastAsia="zh-CN" w:bidi="ar-SA"/>
    </w:rPr>
  </w:style>
  <w:style w:type="character" w:customStyle="1" w:styleId="497">
    <w:name w:val="wb-tree-tt-bg"/>
    <w:basedOn w:val="23"/>
    <w:link w:val="1"/>
    <w:qFormat/>
    <w:uiPriority w:val="0"/>
  </w:style>
  <w:style w:type="table" w:customStyle="1" w:styleId="498">
    <w:name w:val="Table Grid Light3"/>
    <w:basedOn w:val="24"/>
    <w:qFormat/>
    <w:uiPriority w:val="0"/>
    <w:pPr>
      <w:spacing w:after="0" w:line="240" w:lineRule="auto"/>
    </w:pPr>
    <w:rPr>
      <w:rFonts w:ascii="Times New Roman" w:hAnsi="Times New Roman" w:eastAsia="宋体"/>
      <w:sz w:val="20"/>
      <w:szCs w:val="20"/>
      <w:lang w:eastAsia="zh-CN"/>
    </w:rPr>
  </w:style>
  <w:style w:type="table" w:customStyle="1" w:styleId="499">
    <w:name w:val="Plain Table 13"/>
    <w:basedOn w:val="24"/>
    <w:qFormat/>
    <w:uiPriority w:val="0"/>
    <w:pPr>
      <w:spacing w:after="0" w:line="240" w:lineRule="auto"/>
    </w:pPr>
    <w:rPr>
      <w:rFonts w:ascii="Times New Roman" w:hAnsi="Times New Roman" w:eastAsia="宋体"/>
      <w:sz w:val="20"/>
      <w:szCs w:val="20"/>
      <w:lang w:eastAsia="zh-CN"/>
    </w:rPr>
  </w:style>
  <w:style w:type="table" w:customStyle="1" w:styleId="500">
    <w:name w:val="Plain Table 23"/>
    <w:basedOn w:val="24"/>
    <w:qFormat/>
    <w:uiPriority w:val="0"/>
    <w:pPr>
      <w:spacing w:after="0" w:line="240" w:lineRule="auto"/>
    </w:pPr>
    <w:rPr>
      <w:rFonts w:ascii="Times New Roman" w:hAnsi="Times New Roman" w:eastAsia="宋体"/>
      <w:sz w:val="20"/>
      <w:szCs w:val="20"/>
      <w:lang w:eastAsia="zh-CN"/>
    </w:rPr>
  </w:style>
  <w:style w:type="table" w:customStyle="1" w:styleId="501">
    <w:name w:val="Plain Table 33"/>
    <w:basedOn w:val="24"/>
    <w:autoRedefine/>
    <w:qFormat/>
    <w:uiPriority w:val="0"/>
    <w:pPr>
      <w:spacing w:after="0" w:line="240" w:lineRule="auto"/>
    </w:pPr>
    <w:rPr>
      <w:rFonts w:ascii="Times New Roman" w:hAnsi="Times New Roman" w:eastAsia="宋体"/>
      <w:sz w:val="20"/>
      <w:szCs w:val="20"/>
      <w:lang w:eastAsia="zh-CN"/>
    </w:rPr>
  </w:style>
  <w:style w:type="table" w:customStyle="1" w:styleId="502">
    <w:name w:val="Plain Table 43"/>
    <w:basedOn w:val="24"/>
    <w:qFormat/>
    <w:uiPriority w:val="0"/>
    <w:pPr>
      <w:spacing w:after="0" w:line="240" w:lineRule="auto"/>
    </w:pPr>
    <w:rPr>
      <w:rFonts w:ascii="Times New Roman" w:hAnsi="Times New Roman" w:eastAsia="宋体"/>
      <w:sz w:val="20"/>
      <w:szCs w:val="20"/>
      <w:lang w:eastAsia="zh-CN"/>
    </w:rPr>
  </w:style>
  <w:style w:type="table" w:customStyle="1" w:styleId="503">
    <w:name w:val="Plain Table 53"/>
    <w:basedOn w:val="24"/>
    <w:qFormat/>
    <w:uiPriority w:val="0"/>
    <w:pPr>
      <w:spacing w:after="0" w:line="240" w:lineRule="auto"/>
    </w:pPr>
    <w:rPr>
      <w:rFonts w:ascii="Times New Roman" w:hAnsi="Times New Roman" w:eastAsia="宋体"/>
      <w:sz w:val="20"/>
      <w:szCs w:val="20"/>
      <w:lang w:eastAsia="zh-CN"/>
    </w:rPr>
  </w:style>
  <w:style w:type="table" w:customStyle="1" w:styleId="504">
    <w:name w:val="Grid Table 1 Light3"/>
    <w:basedOn w:val="24"/>
    <w:qFormat/>
    <w:uiPriority w:val="0"/>
    <w:pPr>
      <w:spacing w:after="0" w:line="240" w:lineRule="auto"/>
    </w:pPr>
    <w:rPr>
      <w:rFonts w:ascii="Times New Roman" w:hAnsi="Times New Roman" w:eastAsia="宋体"/>
      <w:sz w:val="20"/>
      <w:szCs w:val="20"/>
      <w:lang w:eastAsia="zh-CN"/>
    </w:rPr>
  </w:style>
  <w:style w:type="table" w:customStyle="1" w:styleId="505">
    <w:name w:val="Grid Table 1 Light - Accent 13"/>
    <w:basedOn w:val="24"/>
    <w:qFormat/>
    <w:uiPriority w:val="0"/>
    <w:pPr>
      <w:spacing w:after="0" w:line="240" w:lineRule="auto"/>
    </w:pPr>
    <w:rPr>
      <w:rFonts w:ascii="Times New Roman" w:hAnsi="Times New Roman" w:eastAsia="宋体"/>
      <w:sz w:val="20"/>
      <w:szCs w:val="20"/>
      <w:lang w:eastAsia="zh-CN"/>
    </w:rPr>
  </w:style>
  <w:style w:type="table" w:customStyle="1" w:styleId="506">
    <w:name w:val="Grid Table 1 Light - Accent 23"/>
    <w:basedOn w:val="24"/>
    <w:qFormat/>
    <w:uiPriority w:val="0"/>
    <w:pPr>
      <w:spacing w:after="0" w:line="240" w:lineRule="auto"/>
    </w:pPr>
    <w:rPr>
      <w:rFonts w:ascii="Times New Roman" w:hAnsi="Times New Roman" w:eastAsia="宋体"/>
      <w:sz w:val="20"/>
      <w:szCs w:val="20"/>
      <w:lang w:eastAsia="zh-CN"/>
    </w:rPr>
  </w:style>
  <w:style w:type="table" w:customStyle="1" w:styleId="507">
    <w:name w:val="Grid Table 1 Light - Accent 33"/>
    <w:basedOn w:val="24"/>
    <w:qFormat/>
    <w:uiPriority w:val="0"/>
    <w:pPr>
      <w:spacing w:after="0" w:line="240" w:lineRule="auto"/>
    </w:pPr>
    <w:rPr>
      <w:rFonts w:ascii="Times New Roman" w:hAnsi="Times New Roman" w:eastAsia="宋体"/>
      <w:sz w:val="20"/>
      <w:szCs w:val="20"/>
      <w:lang w:eastAsia="zh-CN"/>
    </w:rPr>
  </w:style>
  <w:style w:type="table" w:customStyle="1" w:styleId="508">
    <w:name w:val="Grid Table 1 Light - Accent 43"/>
    <w:basedOn w:val="24"/>
    <w:qFormat/>
    <w:uiPriority w:val="0"/>
    <w:pPr>
      <w:spacing w:after="0" w:line="240" w:lineRule="auto"/>
    </w:pPr>
    <w:rPr>
      <w:rFonts w:ascii="Times New Roman" w:hAnsi="Times New Roman" w:eastAsia="宋体"/>
      <w:sz w:val="20"/>
      <w:szCs w:val="20"/>
      <w:lang w:eastAsia="zh-CN"/>
    </w:rPr>
  </w:style>
  <w:style w:type="table" w:customStyle="1" w:styleId="509">
    <w:name w:val="Grid Table 1 Light - Accent 53"/>
    <w:basedOn w:val="24"/>
    <w:qFormat/>
    <w:uiPriority w:val="0"/>
    <w:pPr>
      <w:spacing w:after="0" w:line="240" w:lineRule="auto"/>
    </w:pPr>
    <w:rPr>
      <w:rFonts w:ascii="Times New Roman" w:hAnsi="Times New Roman" w:eastAsia="宋体"/>
      <w:sz w:val="20"/>
      <w:szCs w:val="20"/>
      <w:lang w:eastAsia="zh-CN"/>
    </w:rPr>
  </w:style>
  <w:style w:type="table" w:customStyle="1" w:styleId="510">
    <w:name w:val="Grid Table 1 Light - Accent 63"/>
    <w:basedOn w:val="24"/>
    <w:qFormat/>
    <w:uiPriority w:val="0"/>
    <w:pPr>
      <w:spacing w:after="0" w:line="240" w:lineRule="auto"/>
    </w:pPr>
    <w:rPr>
      <w:rFonts w:ascii="Times New Roman" w:hAnsi="Times New Roman" w:eastAsia="宋体"/>
      <w:sz w:val="20"/>
      <w:szCs w:val="20"/>
      <w:lang w:eastAsia="zh-CN"/>
    </w:rPr>
  </w:style>
  <w:style w:type="table" w:customStyle="1" w:styleId="511">
    <w:name w:val="Grid Table 23"/>
    <w:basedOn w:val="24"/>
    <w:qFormat/>
    <w:uiPriority w:val="0"/>
    <w:pPr>
      <w:spacing w:after="0" w:line="240" w:lineRule="auto"/>
    </w:pPr>
    <w:rPr>
      <w:rFonts w:ascii="Times New Roman" w:hAnsi="Times New Roman" w:eastAsia="宋体"/>
      <w:sz w:val="20"/>
      <w:szCs w:val="20"/>
      <w:lang w:eastAsia="zh-CN"/>
    </w:rPr>
  </w:style>
  <w:style w:type="table" w:customStyle="1" w:styleId="512">
    <w:name w:val="Grid Table 2 - Accent 13"/>
    <w:basedOn w:val="24"/>
    <w:qFormat/>
    <w:uiPriority w:val="0"/>
    <w:pPr>
      <w:spacing w:after="0" w:line="240" w:lineRule="auto"/>
    </w:pPr>
    <w:rPr>
      <w:rFonts w:ascii="Times New Roman" w:hAnsi="Times New Roman" w:eastAsia="宋体"/>
      <w:sz w:val="20"/>
      <w:szCs w:val="20"/>
      <w:lang w:eastAsia="zh-CN"/>
    </w:rPr>
  </w:style>
  <w:style w:type="table" w:customStyle="1" w:styleId="513">
    <w:name w:val="Grid Table 2 - Accent 23"/>
    <w:basedOn w:val="24"/>
    <w:qFormat/>
    <w:uiPriority w:val="0"/>
    <w:pPr>
      <w:spacing w:after="0" w:line="240" w:lineRule="auto"/>
    </w:pPr>
    <w:rPr>
      <w:rFonts w:ascii="Times New Roman" w:hAnsi="Times New Roman" w:eastAsia="宋体"/>
      <w:sz w:val="20"/>
      <w:szCs w:val="20"/>
      <w:lang w:eastAsia="zh-CN"/>
    </w:rPr>
  </w:style>
  <w:style w:type="table" w:customStyle="1" w:styleId="514">
    <w:name w:val="Grid Table 2 - Accent 33"/>
    <w:basedOn w:val="24"/>
    <w:qFormat/>
    <w:uiPriority w:val="0"/>
    <w:pPr>
      <w:spacing w:after="0" w:line="240" w:lineRule="auto"/>
    </w:pPr>
    <w:rPr>
      <w:rFonts w:ascii="Times New Roman" w:hAnsi="Times New Roman" w:eastAsia="宋体"/>
      <w:sz w:val="20"/>
      <w:szCs w:val="20"/>
      <w:lang w:eastAsia="zh-CN"/>
    </w:rPr>
  </w:style>
  <w:style w:type="table" w:customStyle="1" w:styleId="515">
    <w:name w:val="Grid Table 2 - Accent 43"/>
    <w:basedOn w:val="24"/>
    <w:qFormat/>
    <w:uiPriority w:val="0"/>
    <w:pPr>
      <w:spacing w:after="0" w:line="240" w:lineRule="auto"/>
    </w:pPr>
    <w:rPr>
      <w:rFonts w:ascii="Times New Roman" w:hAnsi="Times New Roman" w:eastAsia="宋体"/>
      <w:sz w:val="20"/>
      <w:szCs w:val="20"/>
      <w:lang w:eastAsia="zh-CN"/>
    </w:rPr>
  </w:style>
  <w:style w:type="table" w:customStyle="1" w:styleId="516">
    <w:name w:val="Grid Table 2 - Accent 53"/>
    <w:basedOn w:val="24"/>
    <w:qFormat/>
    <w:uiPriority w:val="0"/>
    <w:pPr>
      <w:spacing w:after="0" w:line="240" w:lineRule="auto"/>
    </w:pPr>
    <w:rPr>
      <w:rFonts w:ascii="Times New Roman" w:hAnsi="Times New Roman" w:eastAsia="宋体"/>
      <w:sz w:val="20"/>
      <w:szCs w:val="20"/>
      <w:lang w:eastAsia="zh-CN"/>
    </w:rPr>
  </w:style>
  <w:style w:type="table" w:customStyle="1" w:styleId="517">
    <w:name w:val="Grid Table 2 - Accent 63"/>
    <w:basedOn w:val="24"/>
    <w:qFormat/>
    <w:uiPriority w:val="0"/>
    <w:pPr>
      <w:spacing w:after="0" w:line="240" w:lineRule="auto"/>
    </w:pPr>
    <w:rPr>
      <w:rFonts w:ascii="Times New Roman" w:hAnsi="Times New Roman" w:eastAsia="宋体"/>
      <w:sz w:val="20"/>
      <w:szCs w:val="20"/>
      <w:lang w:eastAsia="zh-CN"/>
    </w:rPr>
  </w:style>
  <w:style w:type="table" w:customStyle="1" w:styleId="518">
    <w:name w:val="Grid Table 33"/>
    <w:basedOn w:val="24"/>
    <w:qFormat/>
    <w:uiPriority w:val="0"/>
    <w:pPr>
      <w:spacing w:after="0" w:line="240" w:lineRule="auto"/>
    </w:pPr>
    <w:rPr>
      <w:rFonts w:ascii="Times New Roman" w:hAnsi="Times New Roman" w:eastAsia="宋体"/>
      <w:sz w:val="20"/>
      <w:szCs w:val="20"/>
      <w:lang w:eastAsia="zh-CN"/>
    </w:rPr>
  </w:style>
  <w:style w:type="table" w:customStyle="1" w:styleId="519">
    <w:name w:val="Grid Table 3 - Accent 13"/>
    <w:basedOn w:val="24"/>
    <w:qFormat/>
    <w:uiPriority w:val="0"/>
    <w:pPr>
      <w:spacing w:after="0" w:line="240" w:lineRule="auto"/>
    </w:pPr>
    <w:rPr>
      <w:rFonts w:ascii="Times New Roman" w:hAnsi="Times New Roman" w:eastAsia="宋体"/>
      <w:sz w:val="20"/>
      <w:szCs w:val="20"/>
      <w:lang w:eastAsia="zh-CN"/>
    </w:rPr>
  </w:style>
  <w:style w:type="table" w:customStyle="1" w:styleId="520">
    <w:name w:val="Grid Table 3 - Accent 23"/>
    <w:basedOn w:val="24"/>
    <w:qFormat/>
    <w:uiPriority w:val="0"/>
    <w:pPr>
      <w:spacing w:after="0" w:line="240" w:lineRule="auto"/>
    </w:pPr>
    <w:rPr>
      <w:rFonts w:ascii="Times New Roman" w:hAnsi="Times New Roman" w:eastAsia="宋体"/>
      <w:sz w:val="20"/>
      <w:szCs w:val="20"/>
      <w:lang w:eastAsia="zh-CN"/>
    </w:rPr>
  </w:style>
  <w:style w:type="table" w:customStyle="1" w:styleId="521">
    <w:name w:val="Grid Table 3 - Accent 33"/>
    <w:basedOn w:val="24"/>
    <w:qFormat/>
    <w:uiPriority w:val="0"/>
    <w:pPr>
      <w:spacing w:after="0" w:line="240" w:lineRule="auto"/>
    </w:pPr>
    <w:rPr>
      <w:rFonts w:ascii="Times New Roman" w:hAnsi="Times New Roman" w:eastAsia="宋体"/>
      <w:sz w:val="20"/>
      <w:szCs w:val="20"/>
      <w:lang w:eastAsia="zh-CN"/>
    </w:rPr>
  </w:style>
  <w:style w:type="table" w:customStyle="1" w:styleId="522">
    <w:name w:val="Grid Table 3 - Accent 43"/>
    <w:basedOn w:val="24"/>
    <w:qFormat/>
    <w:uiPriority w:val="0"/>
    <w:pPr>
      <w:spacing w:after="0" w:line="240" w:lineRule="auto"/>
    </w:pPr>
    <w:rPr>
      <w:rFonts w:ascii="Times New Roman" w:hAnsi="Times New Roman" w:eastAsia="宋体"/>
      <w:sz w:val="20"/>
      <w:szCs w:val="20"/>
      <w:lang w:eastAsia="zh-CN"/>
    </w:rPr>
  </w:style>
  <w:style w:type="table" w:customStyle="1" w:styleId="523">
    <w:name w:val="Grid Table 3 - Accent 53"/>
    <w:basedOn w:val="24"/>
    <w:qFormat/>
    <w:uiPriority w:val="0"/>
    <w:pPr>
      <w:spacing w:after="0" w:line="240" w:lineRule="auto"/>
    </w:pPr>
    <w:rPr>
      <w:rFonts w:ascii="Times New Roman" w:hAnsi="Times New Roman" w:eastAsia="宋体"/>
      <w:sz w:val="20"/>
      <w:szCs w:val="20"/>
      <w:lang w:eastAsia="zh-CN"/>
    </w:rPr>
  </w:style>
  <w:style w:type="table" w:customStyle="1" w:styleId="524">
    <w:name w:val="Grid Table 3 - Accent 63"/>
    <w:basedOn w:val="24"/>
    <w:qFormat/>
    <w:uiPriority w:val="0"/>
    <w:pPr>
      <w:spacing w:after="0" w:line="240" w:lineRule="auto"/>
    </w:pPr>
    <w:rPr>
      <w:rFonts w:ascii="Times New Roman" w:hAnsi="Times New Roman" w:eastAsia="宋体"/>
      <w:sz w:val="20"/>
      <w:szCs w:val="20"/>
      <w:lang w:eastAsia="zh-CN"/>
    </w:rPr>
  </w:style>
  <w:style w:type="table" w:customStyle="1" w:styleId="525">
    <w:name w:val="Grid Table 43"/>
    <w:basedOn w:val="24"/>
    <w:qFormat/>
    <w:uiPriority w:val="0"/>
    <w:pPr>
      <w:spacing w:after="0" w:line="240" w:lineRule="auto"/>
    </w:pPr>
    <w:rPr>
      <w:rFonts w:ascii="Times New Roman" w:hAnsi="Times New Roman" w:eastAsia="宋体"/>
      <w:sz w:val="20"/>
      <w:szCs w:val="20"/>
      <w:lang w:eastAsia="zh-CN"/>
    </w:rPr>
  </w:style>
  <w:style w:type="table" w:customStyle="1" w:styleId="526">
    <w:name w:val="Grid Table 4 - Accent 13"/>
    <w:basedOn w:val="24"/>
    <w:qFormat/>
    <w:uiPriority w:val="0"/>
    <w:pPr>
      <w:spacing w:after="0" w:line="240" w:lineRule="auto"/>
    </w:pPr>
    <w:rPr>
      <w:rFonts w:ascii="Times New Roman" w:hAnsi="Times New Roman" w:eastAsia="宋体"/>
      <w:sz w:val="20"/>
      <w:szCs w:val="20"/>
      <w:lang w:eastAsia="zh-CN"/>
    </w:rPr>
  </w:style>
  <w:style w:type="table" w:customStyle="1" w:styleId="527">
    <w:name w:val="Grid Table 4 - Accent 23"/>
    <w:basedOn w:val="24"/>
    <w:qFormat/>
    <w:uiPriority w:val="0"/>
    <w:pPr>
      <w:spacing w:after="0" w:line="240" w:lineRule="auto"/>
    </w:pPr>
    <w:rPr>
      <w:rFonts w:ascii="Times New Roman" w:hAnsi="Times New Roman" w:eastAsia="宋体"/>
      <w:sz w:val="20"/>
      <w:szCs w:val="20"/>
      <w:lang w:eastAsia="zh-CN"/>
    </w:rPr>
  </w:style>
  <w:style w:type="table" w:customStyle="1" w:styleId="528">
    <w:name w:val="Grid Table 4 - Accent 33"/>
    <w:basedOn w:val="24"/>
    <w:qFormat/>
    <w:uiPriority w:val="0"/>
    <w:pPr>
      <w:spacing w:after="0" w:line="240" w:lineRule="auto"/>
    </w:pPr>
    <w:rPr>
      <w:rFonts w:ascii="Times New Roman" w:hAnsi="Times New Roman" w:eastAsia="宋体"/>
      <w:sz w:val="20"/>
      <w:szCs w:val="20"/>
      <w:lang w:eastAsia="zh-CN"/>
    </w:rPr>
  </w:style>
  <w:style w:type="table" w:customStyle="1" w:styleId="529">
    <w:name w:val="Grid Table 4 - Accent 43"/>
    <w:basedOn w:val="24"/>
    <w:qFormat/>
    <w:uiPriority w:val="0"/>
    <w:pPr>
      <w:spacing w:after="0" w:line="240" w:lineRule="auto"/>
    </w:pPr>
    <w:rPr>
      <w:rFonts w:ascii="Times New Roman" w:hAnsi="Times New Roman" w:eastAsia="宋体"/>
      <w:sz w:val="20"/>
      <w:szCs w:val="20"/>
      <w:lang w:eastAsia="zh-CN"/>
    </w:rPr>
  </w:style>
  <w:style w:type="table" w:customStyle="1" w:styleId="530">
    <w:name w:val="Grid Table 4 - Accent 53"/>
    <w:basedOn w:val="24"/>
    <w:qFormat/>
    <w:uiPriority w:val="0"/>
    <w:pPr>
      <w:spacing w:after="0" w:line="240" w:lineRule="auto"/>
    </w:pPr>
    <w:rPr>
      <w:rFonts w:ascii="Times New Roman" w:hAnsi="Times New Roman" w:eastAsia="宋体"/>
      <w:sz w:val="20"/>
      <w:szCs w:val="20"/>
      <w:lang w:eastAsia="zh-CN"/>
    </w:rPr>
  </w:style>
  <w:style w:type="table" w:customStyle="1" w:styleId="531">
    <w:name w:val="Grid Table 4 - Accent 63"/>
    <w:basedOn w:val="24"/>
    <w:qFormat/>
    <w:uiPriority w:val="0"/>
    <w:pPr>
      <w:spacing w:after="0" w:line="240" w:lineRule="auto"/>
    </w:pPr>
    <w:rPr>
      <w:rFonts w:ascii="Times New Roman" w:hAnsi="Times New Roman" w:eastAsia="宋体"/>
      <w:sz w:val="20"/>
      <w:szCs w:val="20"/>
      <w:lang w:eastAsia="zh-CN"/>
    </w:rPr>
  </w:style>
  <w:style w:type="table" w:customStyle="1" w:styleId="532">
    <w:name w:val="Grid Table 5 Dark3"/>
    <w:basedOn w:val="24"/>
    <w:qFormat/>
    <w:uiPriority w:val="0"/>
    <w:pPr>
      <w:spacing w:after="0" w:line="240" w:lineRule="auto"/>
    </w:pPr>
    <w:rPr>
      <w:rFonts w:ascii="Times New Roman" w:hAnsi="Times New Roman" w:eastAsia="宋体"/>
      <w:sz w:val="20"/>
      <w:szCs w:val="20"/>
      <w:lang w:eastAsia="zh-CN"/>
    </w:rPr>
  </w:style>
  <w:style w:type="table" w:customStyle="1" w:styleId="533">
    <w:name w:val="Grid Table 5 Dark- Accent 13"/>
    <w:basedOn w:val="24"/>
    <w:qFormat/>
    <w:uiPriority w:val="0"/>
    <w:pPr>
      <w:spacing w:after="0" w:line="240" w:lineRule="auto"/>
    </w:pPr>
    <w:rPr>
      <w:rFonts w:ascii="Times New Roman" w:hAnsi="Times New Roman" w:eastAsia="宋体"/>
      <w:sz w:val="20"/>
      <w:szCs w:val="20"/>
      <w:lang w:eastAsia="zh-CN"/>
    </w:rPr>
  </w:style>
  <w:style w:type="table" w:customStyle="1" w:styleId="534">
    <w:name w:val="Grid Table 5 Dark - Accent 23"/>
    <w:basedOn w:val="24"/>
    <w:qFormat/>
    <w:uiPriority w:val="0"/>
    <w:pPr>
      <w:spacing w:after="0" w:line="240" w:lineRule="auto"/>
    </w:pPr>
    <w:rPr>
      <w:rFonts w:ascii="Times New Roman" w:hAnsi="Times New Roman" w:eastAsia="宋体"/>
      <w:sz w:val="20"/>
      <w:szCs w:val="20"/>
      <w:lang w:eastAsia="zh-CN"/>
    </w:rPr>
  </w:style>
  <w:style w:type="table" w:customStyle="1" w:styleId="535">
    <w:name w:val="Grid Table 5 Dark - Accent 33"/>
    <w:basedOn w:val="24"/>
    <w:qFormat/>
    <w:uiPriority w:val="0"/>
    <w:pPr>
      <w:spacing w:after="0" w:line="240" w:lineRule="auto"/>
    </w:pPr>
    <w:rPr>
      <w:rFonts w:ascii="Times New Roman" w:hAnsi="Times New Roman" w:eastAsia="宋体"/>
      <w:sz w:val="20"/>
      <w:szCs w:val="20"/>
      <w:lang w:eastAsia="zh-CN"/>
    </w:rPr>
  </w:style>
  <w:style w:type="table" w:customStyle="1" w:styleId="536">
    <w:name w:val="Grid Table 5 Dark- Accent 43"/>
    <w:basedOn w:val="24"/>
    <w:qFormat/>
    <w:uiPriority w:val="0"/>
    <w:pPr>
      <w:spacing w:after="0" w:line="240" w:lineRule="auto"/>
    </w:pPr>
    <w:rPr>
      <w:rFonts w:ascii="Times New Roman" w:hAnsi="Times New Roman" w:eastAsia="宋体"/>
      <w:sz w:val="20"/>
      <w:szCs w:val="20"/>
      <w:lang w:eastAsia="zh-CN"/>
    </w:rPr>
  </w:style>
  <w:style w:type="table" w:customStyle="1" w:styleId="537">
    <w:name w:val="Grid Table 5 Dark - Accent 53"/>
    <w:basedOn w:val="24"/>
    <w:qFormat/>
    <w:uiPriority w:val="0"/>
    <w:pPr>
      <w:spacing w:after="0" w:line="240" w:lineRule="auto"/>
    </w:pPr>
    <w:rPr>
      <w:rFonts w:ascii="Times New Roman" w:hAnsi="Times New Roman" w:eastAsia="宋体"/>
      <w:sz w:val="20"/>
      <w:szCs w:val="20"/>
      <w:lang w:eastAsia="zh-CN"/>
    </w:rPr>
  </w:style>
  <w:style w:type="table" w:customStyle="1" w:styleId="538">
    <w:name w:val="Grid Table 5 Dark - Accent 63"/>
    <w:basedOn w:val="24"/>
    <w:qFormat/>
    <w:uiPriority w:val="0"/>
    <w:pPr>
      <w:spacing w:after="0" w:line="240" w:lineRule="auto"/>
    </w:pPr>
    <w:rPr>
      <w:rFonts w:ascii="Times New Roman" w:hAnsi="Times New Roman" w:eastAsia="宋体"/>
      <w:sz w:val="20"/>
      <w:szCs w:val="20"/>
      <w:lang w:eastAsia="zh-CN"/>
    </w:rPr>
  </w:style>
  <w:style w:type="table" w:customStyle="1" w:styleId="539">
    <w:name w:val="Grid Table 6 Colorful3"/>
    <w:basedOn w:val="24"/>
    <w:qFormat/>
    <w:uiPriority w:val="0"/>
    <w:pPr>
      <w:spacing w:after="0" w:line="240" w:lineRule="auto"/>
    </w:pPr>
    <w:rPr>
      <w:rFonts w:ascii="Times New Roman" w:hAnsi="Times New Roman" w:eastAsia="宋体"/>
      <w:sz w:val="20"/>
      <w:szCs w:val="20"/>
      <w:lang w:eastAsia="zh-CN"/>
    </w:rPr>
  </w:style>
  <w:style w:type="table" w:customStyle="1" w:styleId="540">
    <w:name w:val="Grid Table 6 Colorful - Accent 13"/>
    <w:basedOn w:val="24"/>
    <w:qFormat/>
    <w:uiPriority w:val="0"/>
    <w:pPr>
      <w:spacing w:after="0" w:line="240" w:lineRule="auto"/>
    </w:pPr>
    <w:rPr>
      <w:rFonts w:ascii="Times New Roman" w:hAnsi="Times New Roman" w:eastAsia="宋体"/>
      <w:sz w:val="20"/>
      <w:szCs w:val="20"/>
      <w:lang w:eastAsia="zh-CN"/>
    </w:rPr>
  </w:style>
  <w:style w:type="table" w:customStyle="1" w:styleId="541">
    <w:name w:val="Grid Table 6 Colorful - Accent 23"/>
    <w:basedOn w:val="24"/>
    <w:qFormat/>
    <w:uiPriority w:val="0"/>
    <w:pPr>
      <w:spacing w:after="0" w:line="240" w:lineRule="auto"/>
    </w:pPr>
    <w:rPr>
      <w:rFonts w:ascii="Times New Roman" w:hAnsi="Times New Roman" w:eastAsia="宋体"/>
      <w:sz w:val="20"/>
      <w:szCs w:val="20"/>
      <w:lang w:eastAsia="zh-CN"/>
    </w:rPr>
  </w:style>
  <w:style w:type="table" w:customStyle="1" w:styleId="542">
    <w:name w:val="Grid Table 6 Colorful - Accent 33"/>
    <w:basedOn w:val="24"/>
    <w:qFormat/>
    <w:uiPriority w:val="0"/>
    <w:pPr>
      <w:spacing w:after="0" w:line="240" w:lineRule="auto"/>
    </w:pPr>
    <w:rPr>
      <w:rFonts w:ascii="Times New Roman" w:hAnsi="Times New Roman" w:eastAsia="宋体"/>
      <w:sz w:val="20"/>
      <w:szCs w:val="20"/>
      <w:lang w:eastAsia="zh-CN"/>
    </w:rPr>
  </w:style>
  <w:style w:type="table" w:customStyle="1" w:styleId="543">
    <w:name w:val="Grid Table 6 Colorful - Accent 43"/>
    <w:basedOn w:val="24"/>
    <w:qFormat/>
    <w:uiPriority w:val="0"/>
    <w:pPr>
      <w:spacing w:after="0" w:line="240" w:lineRule="auto"/>
    </w:pPr>
    <w:rPr>
      <w:rFonts w:ascii="Times New Roman" w:hAnsi="Times New Roman" w:eastAsia="宋体"/>
      <w:sz w:val="20"/>
      <w:szCs w:val="20"/>
      <w:lang w:eastAsia="zh-CN"/>
    </w:rPr>
  </w:style>
  <w:style w:type="table" w:customStyle="1" w:styleId="544">
    <w:name w:val="Grid Table 6 Colorful - Accent 53"/>
    <w:basedOn w:val="24"/>
    <w:qFormat/>
    <w:uiPriority w:val="0"/>
    <w:pPr>
      <w:spacing w:after="0" w:line="240" w:lineRule="auto"/>
    </w:pPr>
    <w:rPr>
      <w:rFonts w:ascii="Times New Roman" w:hAnsi="Times New Roman" w:eastAsia="宋体"/>
      <w:sz w:val="20"/>
      <w:szCs w:val="20"/>
      <w:lang w:eastAsia="zh-CN"/>
    </w:rPr>
  </w:style>
  <w:style w:type="table" w:customStyle="1" w:styleId="545">
    <w:name w:val="Grid Table 6 Colorful - Accent 63"/>
    <w:basedOn w:val="24"/>
    <w:qFormat/>
    <w:uiPriority w:val="0"/>
    <w:pPr>
      <w:spacing w:after="0" w:line="240" w:lineRule="auto"/>
    </w:pPr>
    <w:rPr>
      <w:rFonts w:ascii="Times New Roman" w:hAnsi="Times New Roman" w:eastAsia="宋体"/>
      <w:sz w:val="20"/>
      <w:szCs w:val="20"/>
      <w:lang w:eastAsia="zh-CN"/>
    </w:rPr>
  </w:style>
  <w:style w:type="table" w:customStyle="1" w:styleId="546">
    <w:name w:val="Grid Table 7 Colorful3"/>
    <w:basedOn w:val="24"/>
    <w:qFormat/>
    <w:uiPriority w:val="0"/>
    <w:pPr>
      <w:spacing w:after="0" w:line="240" w:lineRule="auto"/>
    </w:pPr>
    <w:rPr>
      <w:rFonts w:ascii="Times New Roman" w:hAnsi="Times New Roman" w:eastAsia="宋体"/>
      <w:sz w:val="20"/>
      <w:szCs w:val="20"/>
      <w:lang w:eastAsia="zh-CN"/>
    </w:rPr>
  </w:style>
  <w:style w:type="table" w:customStyle="1" w:styleId="547">
    <w:name w:val="Grid Table 7 Colorful - Accent 13"/>
    <w:basedOn w:val="24"/>
    <w:qFormat/>
    <w:uiPriority w:val="0"/>
    <w:pPr>
      <w:spacing w:after="0" w:line="240" w:lineRule="auto"/>
    </w:pPr>
    <w:rPr>
      <w:rFonts w:ascii="Times New Roman" w:hAnsi="Times New Roman" w:eastAsia="宋体"/>
      <w:sz w:val="20"/>
      <w:szCs w:val="20"/>
      <w:lang w:eastAsia="zh-CN"/>
    </w:rPr>
  </w:style>
  <w:style w:type="table" w:customStyle="1" w:styleId="548">
    <w:name w:val="Grid Table 7 Colorful - Accent 23"/>
    <w:basedOn w:val="24"/>
    <w:qFormat/>
    <w:uiPriority w:val="0"/>
    <w:pPr>
      <w:spacing w:after="0" w:line="240" w:lineRule="auto"/>
    </w:pPr>
    <w:rPr>
      <w:rFonts w:ascii="Times New Roman" w:hAnsi="Times New Roman" w:eastAsia="宋体"/>
      <w:sz w:val="20"/>
      <w:szCs w:val="20"/>
      <w:lang w:eastAsia="zh-CN"/>
    </w:rPr>
  </w:style>
  <w:style w:type="table" w:customStyle="1" w:styleId="549">
    <w:name w:val="Grid Table 7 Colorful - Accent 33"/>
    <w:basedOn w:val="24"/>
    <w:qFormat/>
    <w:uiPriority w:val="0"/>
    <w:pPr>
      <w:spacing w:after="0" w:line="240" w:lineRule="auto"/>
    </w:pPr>
    <w:rPr>
      <w:rFonts w:ascii="Times New Roman" w:hAnsi="Times New Roman" w:eastAsia="宋体"/>
      <w:sz w:val="20"/>
      <w:szCs w:val="20"/>
      <w:lang w:eastAsia="zh-CN"/>
    </w:rPr>
  </w:style>
  <w:style w:type="table" w:customStyle="1" w:styleId="550">
    <w:name w:val="Grid Table 7 Colorful - Accent 43"/>
    <w:basedOn w:val="24"/>
    <w:qFormat/>
    <w:uiPriority w:val="0"/>
    <w:pPr>
      <w:spacing w:after="0" w:line="240" w:lineRule="auto"/>
    </w:pPr>
    <w:rPr>
      <w:rFonts w:ascii="Times New Roman" w:hAnsi="Times New Roman" w:eastAsia="宋体"/>
      <w:sz w:val="20"/>
      <w:szCs w:val="20"/>
      <w:lang w:eastAsia="zh-CN"/>
    </w:rPr>
  </w:style>
  <w:style w:type="table" w:customStyle="1" w:styleId="551">
    <w:name w:val="Grid Table 7 Colorful - Accent 53"/>
    <w:basedOn w:val="24"/>
    <w:qFormat/>
    <w:uiPriority w:val="0"/>
    <w:pPr>
      <w:spacing w:after="0" w:line="240" w:lineRule="auto"/>
    </w:pPr>
    <w:rPr>
      <w:rFonts w:ascii="Times New Roman" w:hAnsi="Times New Roman" w:eastAsia="宋体"/>
      <w:sz w:val="20"/>
      <w:szCs w:val="20"/>
      <w:lang w:eastAsia="zh-CN"/>
    </w:rPr>
  </w:style>
  <w:style w:type="table" w:customStyle="1" w:styleId="552">
    <w:name w:val="Grid Table 7 Colorful - Accent 63"/>
    <w:basedOn w:val="24"/>
    <w:qFormat/>
    <w:uiPriority w:val="0"/>
    <w:pPr>
      <w:spacing w:after="0" w:line="240" w:lineRule="auto"/>
    </w:pPr>
    <w:rPr>
      <w:rFonts w:ascii="Times New Roman" w:hAnsi="Times New Roman" w:eastAsia="宋体"/>
      <w:sz w:val="20"/>
      <w:szCs w:val="20"/>
      <w:lang w:eastAsia="zh-CN"/>
    </w:rPr>
  </w:style>
  <w:style w:type="table" w:customStyle="1" w:styleId="553">
    <w:name w:val="List Table 1 Light3"/>
    <w:basedOn w:val="24"/>
    <w:qFormat/>
    <w:uiPriority w:val="0"/>
    <w:pPr>
      <w:spacing w:after="0" w:line="240" w:lineRule="auto"/>
    </w:pPr>
    <w:rPr>
      <w:rFonts w:ascii="Times New Roman" w:hAnsi="Times New Roman" w:eastAsia="宋体"/>
      <w:sz w:val="20"/>
      <w:szCs w:val="20"/>
      <w:lang w:eastAsia="zh-CN"/>
    </w:rPr>
  </w:style>
  <w:style w:type="table" w:customStyle="1" w:styleId="554">
    <w:name w:val="List Table 1 Light - Accent 13"/>
    <w:basedOn w:val="24"/>
    <w:qFormat/>
    <w:uiPriority w:val="0"/>
    <w:pPr>
      <w:spacing w:after="0" w:line="240" w:lineRule="auto"/>
    </w:pPr>
    <w:rPr>
      <w:rFonts w:ascii="Times New Roman" w:hAnsi="Times New Roman" w:eastAsia="宋体"/>
      <w:sz w:val="20"/>
      <w:szCs w:val="20"/>
      <w:lang w:eastAsia="zh-CN"/>
    </w:rPr>
  </w:style>
  <w:style w:type="table" w:customStyle="1" w:styleId="555">
    <w:name w:val="List Table 1 Light - Accent 23"/>
    <w:basedOn w:val="24"/>
    <w:qFormat/>
    <w:uiPriority w:val="0"/>
    <w:pPr>
      <w:spacing w:after="0" w:line="240" w:lineRule="auto"/>
    </w:pPr>
    <w:rPr>
      <w:rFonts w:ascii="Times New Roman" w:hAnsi="Times New Roman" w:eastAsia="宋体"/>
      <w:sz w:val="20"/>
      <w:szCs w:val="20"/>
      <w:lang w:eastAsia="zh-CN"/>
    </w:rPr>
  </w:style>
  <w:style w:type="table" w:customStyle="1" w:styleId="556">
    <w:name w:val="List Table 1 Light - Accent 33"/>
    <w:basedOn w:val="24"/>
    <w:qFormat/>
    <w:uiPriority w:val="0"/>
    <w:pPr>
      <w:spacing w:after="0" w:line="240" w:lineRule="auto"/>
    </w:pPr>
    <w:rPr>
      <w:rFonts w:ascii="Times New Roman" w:hAnsi="Times New Roman" w:eastAsia="宋体"/>
      <w:sz w:val="20"/>
      <w:szCs w:val="20"/>
      <w:lang w:eastAsia="zh-CN"/>
    </w:rPr>
  </w:style>
  <w:style w:type="table" w:customStyle="1" w:styleId="557">
    <w:name w:val="List Table 1 Light - Accent 43"/>
    <w:basedOn w:val="24"/>
    <w:qFormat/>
    <w:uiPriority w:val="0"/>
    <w:pPr>
      <w:spacing w:after="0" w:line="240" w:lineRule="auto"/>
    </w:pPr>
    <w:rPr>
      <w:rFonts w:ascii="Times New Roman" w:hAnsi="Times New Roman" w:eastAsia="宋体"/>
      <w:sz w:val="20"/>
      <w:szCs w:val="20"/>
      <w:lang w:eastAsia="zh-CN"/>
    </w:rPr>
  </w:style>
  <w:style w:type="table" w:customStyle="1" w:styleId="558">
    <w:name w:val="List Table 1 Light - Accent 53"/>
    <w:basedOn w:val="24"/>
    <w:qFormat/>
    <w:uiPriority w:val="0"/>
    <w:pPr>
      <w:spacing w:after="0" w:line="240" w:lineRule="auto"/>
    </w:pPr>
    <w:rPr>
      <w:rFonts w:ascii="Times New Roman" w:hAnsi="Times New Roman" w:eastAsia="宋体"/>
      <w:sz w:val="20"/>
      <w:szCs w:val="20"/>
      <w:lang w:eastAsia="zh-CN"/>
    </w:rPr>
  </w:style>
  <w:style w:type="table" w:customStyle="1" w:styleId="559">
    <w:name w:val="List Table 1 Light - Accent 63"/>
    <w:basedOn w:val="24"/>
    <w:qFormat/>
    <w:uiPriority w:val="0"/>
    <w:pPr>
      <w:spacing w:after="0" w:line="240" w:lineRule="auto"/>
    </w:pPr>
    <w:rPr>
      <w:rFonts w:ascii="Times New Roman" w:hAnsi="Times New Roman" w:eastAsia="宋体"/>
      <w:sz w:val="20"/>
      <w:szCs w:val="20"/>
      <w:lang w:eastAsia="zh-CN"/>
    </w:rPr>
  </w:style>
  <w:style w:type="table" w:customStyle="1" w:styleId="560">
    <w:name w:val="List Table 23"/>
    <w:basedOn w:val="24"/>
    <w:qFormat/>
    <w:uiPriority w:val="0"/>
    <w:pPr>
      <w:spacing w:after="0" w:line="240" w:lineRule="auto"/>
    </w:pPr>
    <w:rPr>
      <w:rFonts w:ascii="Times New Roman" w:hAnsi="Times New Roman" w:eastAsia="宋体"/>
      <w:sz w:val="20"/>
      <w:szCs w:val="20"/>
      <w:lang w:eastAsia="zh-CN"/>
    </w:rPr>
  </w:style>
  <w:style w:type="table" w:customStyle="1" w:styleId="561">
    <w:name w:val="List Table 2 - Accent 13"/>
    <w:basedOn w:val="24"/>
    <w:qFormat/>
    <w:uiPriority w:val="0"/>
    <w:pPr>
      <w:spacing w:after="0" w:line="240" w:lineRule="auto"/>
    </w:pPr>
    <w:rPr>
      <w:rFonts w:ascii="Times New Roman" w:hAnsi="Times New Roman" w:eastAsia="宋体"/>
      <w:sz w:val="20"/>
      <w:szCs w:val="20"/>
      <w:lang w:eastAsia="zh-CN"/>
    </w:rPr>
  </w:style>
  <w:style w:type="table" w:customStyle="1" w:styleId="562">
    <w:name w:val="List Table 2 - Accent 23"/>
    <w:basedOn w:val="24"/>
    <w:qFormat/>
    <w:uiPriority w:val="0"/>
    <w:pPr>
      <w:spacing w:after="0" w:line="240" w:lineRule="auto"/>
    </w:pPr>
    <w:rPr>
      <w:rFonts w:ascii="Times New Roman" w:hAnsi="Times New Roman" w:eastAsia="宋体"/>
      <w:sz w:val="20"/>
      <w:szCs w:val="20"/>
      <w:lang w:eastAsia="zh-CN"/>
    </w:rPr>
  </w:style>
  <w:style w:type="table" w:customStyle="1" w:styleId="563">
    <w:name w:val="List Table 2 - Accent 33"/>
    <w:basedOn w:val="24"/>
    <w:qFormat/>
    <w:uiPriority w:val="0"/>
    <w:pPr>
      <w:spacing w:after="0" w:line="240" w:lineRule="auto"/>
    </w:pPr>
    <w:rPr>
      <w:rFonts w:ascii="Times New Roman" w:hAnsi="Times New Roman" w:eastAsia="宋体"/>
      <w:sz w:val="20"/>
      <w:szCs w:val="20"/>
      <w:lang w:eastAsia="zh-CN"/>
    </w:rPr>
  </w:style>
  <w:style w:type="table" w:customStyle="1" w:styleId="564">
    <w:name w:val="List Table 2 - Accent 43"/>
    <w:basedOn w:val="24"/>
    <w:qFormat/>
    <w:uiPriority w:val="0"/>
    <w:pPr>
      <w:spacing w:after="0" w:line="240" w:lineRule="auto"/>
    </w:pPr>
    <w:rPr>
      <w:rFonts w:ascii="Times New Roman" w:hAnsi="Times New Roman" w:eastAsia="宋体"/>
      <w:sz w:val="20"/>
      <w:szCs w:val="20"/>
      <w:lang w:eastAsia="zh-CN"/>
    </w:rPr>
  </w:style>
  <w:style w:type="table" w:customStyle="1" w:styleId="565">
    <w:name w:val="List Table 2 - Accent 53"/>
    <w:basedOn w:val="24"/>
    <w:qFormat/>
    <w:uiPriority w:val="0"/>
    <w:pPr>
      <w:spacing w:after="0" w:line="240" w:lineRule="auto"/>
    </w:pPr>
    <w:rPr>
      <w:rFonts w:ascii="Times New Roman" w:hAnsi="Times New Roman" w:eastAsia="宋体"/>
      <w:sz w:val="20"/>
      <w:szCs w:val="20"/>
      <w:lang w:eastAsia="zh-CN"/>
    </w:rPr>
  </w:style>
  <w:style w:type="table" w:customStyle="1" w:styleId="566">
    <w:name w:val="List Table 2 - Accent 63"/>
    <w:basedOn w:val="24"/>
    <w:qFormat/>
    <w:uiPriority w:val="0"/>
    <w:pPr>
      <w:spacing w:after="0" w:line="240" w:lineRule="auto"/>
    </w:pPr>
    <w:rPr>
      <w:rFonts w:ascii="Times New Roman" w:hAnsi="Times New Roman" w:eastAsia="宋体"/>
      <w:sz w:val="20"/>
      <w:szCs w:val="20"/>
      <w:lang w:eastAsia="zh-CN"/>
    </w:rPr>
  </w:style>
  <w:style w:type="table" w:customStyle="1" w:styleId="567">
    <w:name w:val="List Table 33"/>
    <w:basedOn w:val="24"/>
    <w:qFormat/>
    <w:uiPriority w:val="0"/>
    <w:pPr>
      <w:spacing w:after="0" w:line="240" w:lineRule="auto"/>
    </w:pPr>
    <w:rPr>
      <w:rFonts w:ascii="Times New Roman" w:hAnsi="Times New Roman" w:eastAsia="宋体"/>
      <w:sz w:val="20"/>
      <w:szCs w:val="20"/>
      <w:lang w:eastAsia="zh-CN"/>
    </w:rPr>
  </w:style>
  <w:style w:type="table" w:customStyle="1" w:styleId="568">
    <w:name w:val="List Table 3 - Accent 13"/>
    <w:basedOn w:val="24"/>
    <w:qFormat/>
    <w:uiPriority w:val="0"/>
    <w:pPr>
      <w:spacing w:after="0" w:line="240" w:lineRule="auto"/>
    </w:pPr>
    <w:rPr>
      <w:rFonts w:ascii="Times New Roman" w:hAnsi="Times New Roman" w:eastAsia="宋体"/>
      <w:sz w:val="20"/>
      <w:szCs w:val="20"/>
      <w:lang w:eastAsia="zh-CN"/>
    </w:rPr>
  </w:style>
  <w:style w:type="table" w:customStyle="1" w:styleId="569">
    <w:name w:val="List Table 3 - Accent 23"/>
    <w:basedOn w:val="24"/>
    <w:qFormat/>
    <w:uiPriority w:val="0"/>
    <w:pPr>
      <w:spacing w:after="0" w:line="240" w:lineRule="auto"/>
    </w:pPr>
    <w:rPr>
      <w:rFonts w:ascii="Times New Roman" w:hAnsi="Times New Roman" w:eastAsia="宋体"/>
      <w:sz w:val="20"/>
      <w:szCs w:val="20"/>
      <w:lang w:eastAsia="zh-CN"/>
    </w:rPr>
  </w:style>
  <w:style w:type="table" w:customStyle="1" w:styleId="570">
    <w:name w:val="List Table 3 - Accent 33"/>
    <w:basedOn w:val="24"/>
    <w:qFormat/>
    <w:uiPriority w:val="0"/>
    <w:pPr>
      <w:spacing w:after="0" w:line="240" w:lineRule="auto"/>
    </w:pPr>
    <w:rPr>
      <w:rFonts w:ascii="Times New Roman" w:hAnsi="Times New Roman" w:eastAsia="宋体"/>
      <w:sz w:val="20"/>
      <w:szCs w:val="20"/>
      <w:lang w:eastAsia="zh-CN"/>
    </w:rPr>
  </w:style>
  <w:style w:type="table" w:customStyle="1" w:styleId="571">
    <w:name w:val="List Table 3 - Accent 43"/>
    <w:basedOn w:val="24"/>
    <w:qFormat/>
    <w:uiPriority w:val="0"/>
    <w:pPr>
      <w:spacing w:after="0" w:line="240" w:lineRule="auto"/>
    </w:pPr>
    <w:rPr>
      <w:rFonts w:ascii="Times New Roman" w:hAnsi="Times New Roman" w:eastAsia="宋体"/>
      <w:sz w:val="20"/>
      <w:szCs w:val="20"/>
      <w:lang w:eastAsia="zh-CN"/>
    </w:rPr>
  </w:style>
  <w:style w:type="table" w:customStyle="1" w:styleId="572">
    <w:name w:val="List Table 3 - Accent 53"/>
    <w:basedOn w:val="24"/>
    <w:qFormat/>
    <w:uiPriority w:val="0"/>
    <w:pPr>
      <w:spacing w:after="0" w:line="240" w:lineRule="auto"/>
    </w:pPr>
    <w:rPr>
      <w:rFonts w:ascii="Times New Roman" w:hAnsi="Times New Roman" w:eastAsia="宋体"/>
      <w:sz w:val="20"/>
      <w:szCs w:val="20"/>
      <w:lang w:eastAsia="zh-CN"/>
    </w:rPr>
  </w:style>
  <w:style w:type="table" w:customStyle="1" w:styleId="573">
    <w:name w:val="List Table 3 - Accent 63"/>
    <w:basedOn w:val="24"/>
    <w:qFormat/>
    <w:uiPriority w:val="0"/>
    <w:pPr>
      <w:spacing w:after="0" w:line="240" w:lineRule="auto"/>
    </w:pPr>
    <w:rPr>
      <w:rFonts w:ascii="Times New Roman" w:hAnsi="Times New Roman" w:eastAsia="宋体"/>
      <w:sz w:val="20"/>
      <w:szCs w:val="20"/>
      <w:lang w:eastAsia="zh-CN"/>
    </w:rPr>
  </w:style>
  <w:style w:type="table" w:customStyle="1" w:styleId="574">
    <w:name w:val="List Table 43"/>
    <w:basedOn w:val="24"/>
    <w:qFormat/>
    <w:uiPriority w:val="0"/>
    <w:pPr>
      <w:spacing w:after="0" w:line="240" w:lineRule="auto"/>
    </w:pPr>
    <w:rPr>
      <w:rFonts w:ascii="Times New Roman" w:hAnsi="Times New Roman" w:eastAsia="宋体"/>
      <w:sz w:val="20"/>
      <w:szCs w:val="20"/>
      <w:lang w:eastAsia="zh-CN"/>
    </w:rPr>
  </w:style>
  <w:style w:type="table" w:customStyle="1" w:styleId="575">
    <w:name w:val="List Table 4 - Accent 13"/>
    <w:basedOn w:val="24"/>
    <w:qFormat/>
    <w:uiPriority w:val="0"/>
    <w:pPr>
      <w:spacing w:after="0" w:line="240" w:lineRule="auto"/>
    </w:pPr>
    <w:rPr>
      <w:rFonts w:ascii="Times New Roman" w:hAnsi="Times New Roman" w:eastAsia="宋体"/>
      <w:sz w:val="20"/>
      <w:szCs w:val="20"/>
      <w:lang w:eastAsia="zh-CN"/>
    </w:rPr>
  </w:style>
  <w:style w:type="table" w:customStyle="1" w:styleId="576">
    <w:name w:val="List Table 4 - Accent 23"/>
    <w:basedOn w:val="24"/>
    <w:qFormat/>
    <w:uiPriority w:val="0"/>
    <w:pPr>
      <w:spacing w:after="0" w:line="240" w:lineRule="auto"/>
    </w:pPr>
    <w:rPr>
      <w:rFonts w:ascii="Times New Roman" w:hAnsi="Times New Roman" w:eastAsia="宋体"/>
      <w:sz w:val="20"/>
      <w:szCs w:val="20"/>
      <w:lang w:eastAsia="zh-CN"/>
    </w:rPr>
  </w:style>
  <w:style w:type="table" w:customStyle="1" w:styleId="577">
    <w:name w:val="List Table 4 - Accent 33"/>
    <w:basedOn w:val="24"/>
    <w:qFormat/>
    <w:uiPriority w:val="0"/>
    <w:pPr>
      <w:spacing w:after="0" w:line="240" w:lineRule="auto"/>
    </w:pPr>
    <w:rPr>
      <w:rFonts w:ascii="Times New Roman" w:hAnsi="Times New Roman" w:eastAsia="宋体"/>
      <w:sz w:val="20"/>
      <w:szCs w:val="20"/>
      <w:lang w:eastAsia="zh-CN"/>
    </w:rPr>
  </w:style>
  <w:style w:type="table" w:customStyle="1" w:styleId="578">
    <w:name w:val="List Table 4 - Accent 43"/>
    <w:basedOn w:val="24"/>
    <w:qFormat/>
    <w:uiPriority w:val="0"/>
    <w:pPr>
      <w:spacing w:after="0" w:line="240" w:lineRule="auto"/>
    </w:pPr>
    <w:rPr>
      <w:rFonts w:ascii="Times New Roman" w:hAnsi="Times New Roman" w:eastAsia="宋体"/>
      <w:sz w:val="20"/>
      <w:szCs w:val="20"/>
      <w:lang w:eastAsia="zh-CN"/>
    </w:rPr>
  </w:style>
  <w:style w:type="table" w:customStyle="1" w:styleId="579">
    <w:name w:val="List Table 4 - Accent 53"/>
    <w:basedOn w:val="24"/>
    <w:qFormat/>
    <w:uiPriority w:val="0"/>
    <w:pPr>
      <w:spacing w:after="0" w:line="240" w:lineRule="auto"/>
    </w:pPr>
    <w:rPr>
      <w:rFonts w:ascii="Times New Roman" w:hAnsi="Times New Roman" w:eastAsia="宋体"/>
      <w:sz w:val="20"/>
      <w:szCs w:val="20"/>
      <w:lang w:eastAsia="zh-CN"/>
    </w:rPr>
  </w:style>
  <w:style w:type="table" w:customStyle="1" w:styleId="580">
    <w:name w:val="List Table 4 - Accent 63"/>
    <w:basedOn w:val="24"/>
    <w:qFormat/>
    <w:uiPriority w:val="0"/>
    <w:pPr>
      <w:spacing w:after="0" w:line="240" w:lineRule="auto"/>
    </w:pPr>
    <w:rPr>
      <w:rFonts w:ascii="Times New Roman" w:hAnsi="Times New Roman" w:eastAsia="宋体"/>
      <w:sz w:val="20"/>
      <w:szCs w:val="20"/>
      <w:lang w:eastAsia="zh-CN"/>
    </w:rPr>
  </w:style>
  <w:style w:type="table" w:customStyle="1" w:styleId="581">
    <w:name w:val="List Table 5 Dark3"/>
    <w:basedOn w:val="24"/>
    <w:qFormat/>
    <w:uiPriority w:val="0"/>
    <w:pPr>
      <w:spacing w:after="0" w:line="240" w:lineRule="auto"/>
    </w:pPr>
    <w:rPr>
      <w:rFonts w:ascii="Times New Roman" w:hAnsi="Times New Roman" w:eastAsia="宋体"/>
      <w:sz w:val="20"/>
      <w:szCs w:val="20"/>
      <w:lang w:eastAsia="zh-CN"/>
    </w:rPr>
  </w:style>
  <w:style w:type="table" w:customStyle="1" w:styleId="582">
    <w:name w:val="List Table 5 Dark - Accent 13"/>
    <w:basedOn w:val="24"/>
    <w:qFormat/>
    <w:uiPriority w:val="0"/>
    <w:pPr>
      <w:spacing w:after="0" w:line="240" w:lineRule="auto"/>
    </w:pPr>
    <w:rPr>
      <w:rFonts w:ascii="Times New Roman" w:hAnsi="Times New Roman" w:eastAsia="宋体"/>
      <w:sz w:val="20"/>
      <w:szCs w:val="20"/>
      <w:lang w:eastAsia="zh-CN"/>
    </w:rPr>
  </w:style>
  <w:style w:type="table" w:customStyle="1" w:styleId="583">
    <w:name w:val="List Table 5 Dark - Accent 23"/>
    <w:basedOn w:val="24"/>
    <w:qFormat/>
    <w:uiPriority w:val="0"/>
    <w:pPr>
      <w:spacing w:after="0" w:line="240" w:lineRule="auto"/>
    </w:pPr>
    <w:rPr>
      <w:rFonts w:ascii="Times New Roman" w:hAnsi="Times New Roman" w:eastAsia="宋体"/>
      <w:sz w:val="20"/>
      <w:szCs w:val="20"/>
      <w:lang w:eastAsia="zh-CN"/>
    </w:rPr>
  </w:style>
  <w:style w:type="table" w:customStyle="1" w:styleId="584">
    <w:name w:val="List Table 5 Dark - Accent 33"/>
    <w:basedOn w:val="24"/>
    <w:qFormat/>
    <w:uiPriority w:val="0"/>
    <w:pPr>
      <w:spacing w:after="0" w:line="240" w:lineRule="auto"/>
    </w:pPr>
    <w:rPr>
      <w:rFonts w:ascii="Times New Roman" w:hAnsi="Times New Roman" w:eastAsia="宋体"/>
      <w:sz w:val="20"/>
      <w:szCs w:val="20"/>
      <w:lang w:eastAsia="zh-CN"/>
    </w:rPr>
  </w:style>
  <w:style w:type="table" w:customStyle="1" w:styleId="585">
    <w:name w:val="List Table 5 Dark - Accent 43"/>
    <w:basedOn w:val="24"/>
    <w:qFormat/>
    <w:uiPriority w:val="0"/>
    <w:pPr>
      <w:spacing w:after="0" w:line="240" w:lineRule="auto"/>
    </w:pPr>
    <w:rPr>
      <w:rFonts w:ascii="Times New Roman" w:hAnsi="Times New Roman" w:eastAsia="宋体"/>
      <w:sz w:val="20"/>
      <w:szCs w:val="20"/>
      <w:lang w:eastAsia="zh-CN"/>
    </w:rPr>
  </w:style>
  <w:style w:type="table" w:customStyle="1" w:styleId="586">
    <w:name w:val="List Table 5 Dark - Accent 53"/>
    <w:basedOn w:val="24"/>
    <w:qFormat/>
    <w:uiPriority w:val="0"/>
    <w:pPr>
      <w:spacing w:after="0" w:line="240" w:lineRule="auto"/>
    </w:pPr>
    <w:rPr>
      <w:rFonts w:ascii="Times New Roman" w:hAnsi="Times New Roman" w:eastAsia="宋体"/>
      <w:sz w:val="20"/>
      <w:szCs w:val="20"/>
      <w:lang w:eastAsia="zh-CN"/>
    </w:rPr>
  </w:style>
  <w:style w:type="table" w:customStyle="1" w:styleId="587">
    <w:name w:val="List Table 5 Dark - Accent 63"/>
    <w:basedOn w:val="24"/>
    <w:qFormat/>
    <w:uiPriority w:val="0"/>
    <w:pPr>
      <w:spacing w:after="0" w:line="240" w:lineRule="auto"/>
    </w:pPr>
    <w:rPr>
      <w:rFonts w:ascii="Times New Roman" w:hAnsi="Times New Roman" w:eastAsia="宋体"/>
      <w:sz w:val="20"/>
      <w:szCs w:val="20"/>
      <w:lang w:eastAsia="zh-CN"/>
    </w:rPr>
  </w:style>
  <w:style w:type="table" w:customStyle="1" w:styleId="588">
    <w:name w:val="List Table 6 Colorful3"/>
    <w:basedOn w:val="24"/>
    <w:qFormat/>
    <w:uiPriority w:val="0"/>
    <w:pPr>
      <w:spacing w:after="0" w:line="240" w:lineRule="auto"/>
    </w:pPr>
    <w:rPr>
      <w:rFonts w:ascii="Times New Roman" w:hAnsi="Times New Roman" w:eastAsia="宋体"/>
      <w:sz w:val="20"/>
      <w:szCs w:val="20"/>
      <w:lang w:eastAsia="zh-CN"/>
    </w:rPr>
  </w:style>
  <w:style w:type="table" w:customStyle="1" w:styleId="589">
    <w:name w:val="List Table 6 Colorful - Accent 13"/>
    <w:basedOn w:val="24"/>
    <w:qFormat/>
    <w:uiPriority w:val="0"/>
    <w:pPr>
      <w:spacing w:after="0" w:line="240" w:lineRule="auto"/>
    </w:pPr>
    <w:rPr>
      <w:rFonts w:ascii="Times New Roman" w:hAnsi="Times New Roman" w:eastAsia="宋体"/>
      <w:sz w:val="20"/>
      <w:szCs w:val="20"/>
      <w:lang w:eastAsia="zh-CN"/>
    </w:rPr>
  </w:style>
  <w:style w:type="table" w:customStyle="1" w:styleId="590">
    <w:name w:val="List Table 6 Colorful - Accent 23"/>
    <w:basedOn w:val="24"/>
    <w:qFormat/>
    <w:uiPriority w:val="0"/>
    <w:pPr>
      <w:spacing w:after="0" w:line="240" w:lineRule="auto"/>
    </w:pPr>
    <w:rPr>
      <w:rFonts w:ascii="Times New Roman" w:hAnsi="Times New Roman" w:eastAsia="宋体"/>
      <w:sz w:val="20"/>
      <w:szCs w:val="20"/>
      <w:lang w:eastAsia="zh-CN"/>
    </w:rPr>
  </w:style>
  <w:style w:type="table" w:customStyle="1" w:styleId="591">
    <w:name w:val="List Table 6 Colorful - Accent 33"/>
    <w:basedOn w:val="24"/>
    <w:qFormat/>
    <w:uiPriority w:val="0"/>
    <w:pPr>
      <w:spacing w:after="0" w:line="240" w:lineRule="auto"/>
    </w:pPr>
    <w:rPr>
      <w:rFonts w:ascii="Times New Roman" w:hAnsi="Times New Roman" w:eastAsia="宋体"/>
      <w:sz w:val="20"/>
      <w:szCs w:val="20"/>
      <w:lang w:eastAsia="zh-CN"/>
    </w:rPr>
  </w:style>
  <w:style w:type="table" w:customStyle="1" w:styleId="592">
    <w:name w:val="List Table 6 Colorful - Accent 43"/>
    <w:basedOn w:val="24"/>
    <w:qFormat/>
    <w:uiPriority w:val="0"/>
    <w:pPr>
      <w:spacing w:after="0" w:line="240" w:lineRule="auto"/>
    </w:pPr>
    <w:rPr>
      <w:rFonts w:ascii="Times New Roman" w:hAnsi="Times New Roman" w:eastAsia="宋体"/>
      <w:sz w:val="20"/>
      <w:szCs w:val="20"/>
      <w:lang w:eastAsia="zh-CN"/>
    </w:rPr>
  </w:style>
  <w:style w:type="table" w:customStyle="1" w:styleId="593">
    <w:name w:val="List Table 6 Colorful - Accent 53"/>
    <w:basedOn w:val="24"/>
    <w:qFormat/>
    <w:uiPriority w:val="0"/>
    <w:pPr>
      <w:spacing w:after="0" w:line="240" w:lineRule="auto"/>
    </w:pPr>
    <w:rPr>
      <w:rFonts w:ascii="Times New Roman" w:hAnsi="Times New Roman" w:eastAsia="宋体"/>
      <w:sz w:val="20"/>
      <w:szCs w:val="20"/>
      <w:lang w:eastAsia="zh-CN"/>
    </w:rPr>
  </w:style>
  <w:style w:type="table" w:customStyle="1" w:styleId="594">
    <w:name w:val="List Table 6 Colorful - Accent 63"/>
    <w:basedOn w:val="24"/>
    <w:qFormat/>
    <w:uiPriority w:val="0"/>
    <w:pPr>
      <w:spacing w:after="0" w:line="240" w:lineRule="auto"/>
    </w:pPr>
    <w:rPr>
      <w:rFonts w:ascii="Times New Roman" w:hAnsi="Times New Roman" w:eastAsia="宋体"/>
      <w:sz w:val="20"/>
      <w:szCs w:val="20"/>
      <w:lang w:eastAsia="zh-CN"/>
    </w:rPr>
  </w:style>
  <w:style w:type="table" w:customStyle="1" w:styleId="595">
    <w:name w:val="List Table 7 Colorful3"/>
    <w:basedOn w:val="24"/>
    <w:qFormat/>
    <w:uiPriority w:val="0"/>
    <w:pPr>
      <w:spacing w:after="0" w:line="240" w:lineRule="auto"/>
    </w:pPr>
    <w:rPr>
      <w:rFonts w:ascii="Times New Roman" w:hAnsi="Times New Roman" w:eastAsia="宋体"/>
      <w:sz w:val="20"/>
      <w:szCs w:val="20"/>
      <w:lang w:eastAsia="zh-CN"/>
    </w:rPr>
  </w:style>
  <w:style w:type="table" w:customStyle="1" w:styleId="596">
    <w:name w:val="List Table 7 Colorful - Accent 13"/>
    <w:basedOn w:val="24"/>
    <w:qFormat/>
    <w:uiPriority w:val="0"/>
    <w:pPr>
      <w:spacing w:after="0" w:line="240" w:lineRule="auto"/>
    </w:pPr>
    <w:rPr>
      <w:rFonts w:ascii="Times New Roman" w:hAnsi="Times New Roman" w:eastAsia="宋体"/>
      <w:sz w:val="20"/>
      <w:szCs w:val="20"/>
      <w:lang w:eastAsia="zh-CN"/>
    </w:rPr>
  </w:style>
  <w:style w:type="table" w:customStyle="1" w:styleId="597">
    <w:name w:val="List Table 7 Colorful - Accent 23"/>
    <w:basedOn w:val="24"/>
    <w:qFormat/>
    <w:uiPriority w:val="0"/>
    <w:pPr>
      <w:spacing w:after="0" w:line="240" w:lineRule="auto"/>
    </w:pPr>
    <w:rPr>
      <w:rFonts w:ascii="Times New Roman" w:hAnsi="Times New Roman" w:eastAsia="宋体"/>
      <w:sz w:val="20"/>
      <w:szCs w:val="20"/>
      <w:lang w:eastAsia="zh-CN"/>
    </w:rPr>
  </w:style>
  <w:style w:type="table" w:customStyle="1" w:styleId="598">
    <w:name w:val="List Table 7 Colorful - Accent 33"/>
    <w:basedOn w:val="24"/>
    <w:qFormat/>
    <w:uiPriority w:val="0"/>
    <w:pPr>
      <w:spacing w:after="0" w:line="240" w:lineRule="auto"/>
    </w:pPr>
    <w:rPr>
      <w:rFonts w:ascii="Times New Roman" w:hAnsi="Times New Roman" w:eastAsia="宋体"/>
      <w:sz w:val="20"/>
      <w:szCs w:val="20"/>
      <w:lang w:eastAsia="zh-CN"/>
    </w:rPr>
  </w:style>
  <w:style w:type="table" w:customStyle="1" w:styleId="599">
    <w:name w:val="List Table 7 Colorful - Accent 43"/>
    <w:basedOn w:val="24"/>
    <w:qFormat/>
    <w:uiPriority w:val="0"/>
    <w:pPr>
      <w:spacing w:after="0" w:line="240" w:lineRule="auto"/>
    </w:pPr>
    <w:rPr>
      <w:rFonts w:ascii="Times New Roman" w:hAnsi="Times New Roman" w:eastAsia="宋体"/>
      <w:sz w:val="20"/>
      <w:szCs w:val="20"/>
      <w:lang w:eastAsia="zh-CN"/>
    </w:rPr>
  </w:style>
  <w:style w:type="table" w:customStyle="1" w:styleId="600">
    <w:name w:val="List Table 7 Colorful - Accent 53"/>
    <w:basedOn w:val="24"/>
    <w:qFormat/>
    <w:uiPriority w:val="0"/>
    <w:pPr>
      <w:spacing w:after="0" w:line="240" w:lineRule="auto"/>
    </w:pPr>
    <w:rPr>
      <w:rFonts w:ascii="Times New Roman" w:hAnsi="Times New Roman" w:eastAsia="宋体"/>
      <w:sz w:val="20"/>
      <w:szCs w:val="20"/>
      <w:lang w:eastAsia="zh-CN"/>
    </w:rPr>
  </w:style>
  <w:style w:type="table" w:customStyle="1" w:styleId="601">
    <w:name w:val="List Table 7 Colorful - Accent 63"/>
    <w:basedOn w:val="24"/>
    <w:qFormat/>
    <w:uiPriority w:val="0"/>
    <w:pPr>
      <w:spacing w:after="0" w:line="240" w:lineRule="auto"/>
    </w:pPr>
    <w:rPr>
      <w:rFonts w:ascii="Times New Roman" w:hAnsi="Times New Roman" w:eastAsia="宋体"/>
      <w:sz w:val="20"/>
      <w:szCs w:val="20"/>
      <w:lang w:eastAsia="zh-CN"/>
    </w:rPr>
  </w:style>
  <w:style w:type="table" w:customStyle="1" w:styleId="602">
    <w:name w:val="Lined - Accent 12"/>
    <w:basedOn w:val="24"/>
    <w:qFormat/>
    <w:uiPriority w:val="0"/>
    <w:pPr>
      <w:spacing w:after="0" w:line="240" w:lineRule="auto"/>
    </w:pPr>
    <w:rPr>
      <w:rFonts w:ascii="Times New Roman" w:hAnsi="Times New Roman" w:eastAsia="宋体"/>
      <w:color w:val="404040"/>
      <w:sz w:val="20"/>
      <w:szCs w:val="20"/>
      <w:lang w:eastAsia="zh-CN"/>
    </w:rPr>
  </w:style>
  <w:style w:type="table" w:customStyle="1" w:styleId="603">
    <w:name w:val="Lined - Accent 22"/>
    <w:basedOn w:val="24"/>
    <w:qFormat/>
    <w:uiPriority w:val="0"/>
    <w:pPr>
      <w:spacing w:after="0" w:line="240" w:lineRule="auto"/>
    </w:pPr>
    <w:rPr>
      <w:rFonts w:ascii="Times New Roman" w:hAnsi="Times New Roman" w:eastAsia="宋体"/>
      <w:color w:val="404040"/>
      <w:sz w:val="20"/>
      <w:szCs w:val="20"/>
      <w:lang w:eastAsia="zh-CN"/>
    </w:rPr>
  </w:style>
  <w:style w:type="table" w:customStyle="1" w:styleId="604">
    <w:name w:val="Lined - Accent 32"/>
    <w:basedOn w:val="24"/>
    <w:qFormat/>
    <w:uiPriority w:val="0"/>
    <w:pPr>
      <w:spacing w:after="0" w:line="240" w:lineRule="auto"/>
    </w:pPr>
    <w:rPr>
      <w:rFonts w:ascii="Times New Roman" w:hAnsi="Times New Roman" w:eastAsia="宋体"/>
      <w:color w:val="404040"/>
      <w:sz w:val="20"/>
      <w:szCs w:val="20"/>
      <w:lang w:eastAsia="zh-CN"/>
    </w:rPr>
  </w:style>
  <w:style w:type="table" w:customStyle="1" w:styleId="605">
    <w:name w:val="Lined - Accent 42"/>
    <w:basedOn w:val="24"/>
    <w:qFormat/>
    <w:uiPriority w:val="0"/>
    <w:pPr>
      <w:spacing w:after="0" w:line="240" w:lineRule="auto"/>
    </w:pPr>
    <w:rPr>
      <w:rFonts w:ascii="Times New Roman" w:hAnsi="Times New Roman" w:eastAsia="宋体"/>
      <w:color w:val="404040"/>
      <w:sz w:val="20"/>
      <w:szCs w:val="20"/>
      <w:lang w:eastAsia="zh-CN"/>
    </w:rPr>
  </w:style>
  <w:style w:type="table" w:customStyle="1" w:styleId="606">
    <w:name w:val="Lined - Accent 52"/>
    <w:basedOn w:val="24"/>
    <w:autoRedefine/>
    <w:qFormat/>
    <w:uiPriority w:val="0"/>
    <w:pPr>
      <w:spacing w:after="0" w:line="240" w:lineRule="auto"/>
    </w:pPr>
    <w:rPr>
      <w:rFonts w:ascii="Times New Roman" w:hAnsi="Times New Roman" w:eastAsia="宋体"/>
      <w:color w:val="404040"/>
      <w:sz w:val="20"/>
      <w:szCs w:val="20"/>
      <w:lang w:eastAsia="zh-CN"/>
    </w:rPr>
  </w:style>
  <w:style w:type="table" w:customStyle="1" w:styleId="607">
    <w:name w:val="Lined - Accent 62"/>
    <w:basedOn w:val="24"/>
    <w:autoRedefine/>
    <w:qFormat/>
    <w:uiPriority w:val="0"/>
    <w:pPr>
      <w:spacing w:after="0" w:line="240" w:lineRule="auto"/>
    </w:pPr>
    <w:rPr>
      <w:rFonts w:ascii="Times New Roman" w:hAnsi="Times New Roman" w:eastAsia="宋体"/>
      <w:color w:val="404040"/>
      <w:sz w:val="20"/>
      <w:szCs w:val="20"/>
      <w:lang w:eastAsia="zh-CN"/>
    </w:rPr>
  </w:style>
  <w:style w:type="table" w:customStyle="1" w:styleId="608">
    <w:name w:val="Bordered &amp; Lined - Accent 12"/>
    <w:basedOn w:val="24"/>
    <w:qFormat/>
    <w:uiPriority w:val="0"/>
    <w:pPr>
      <w:spacing w:after="0" w:line="240" w:lineRule="auto"/>
    </w:pPr>
    <w:rPr>
      <w:rFonts w:ascii="Times New Roman" w:hAnsi="Times New Roman" w:eastAsia="宋体"/>
      <w:color w:val="404040"/>
      <w:sz w:val="20"/>
      <w:szCs w:val="20"/>
      <w:lang w:eastAsia="zh-CN"/>
    </w:rPr>
  </w:style>
  <w:style w:type="table" w:customStyle="1" w:styleId="609">
    <w:name w:val="Bordered &amp; Lined - Accent 22"/>
    <w:basedOn w:val="24"/>
    <w:qFormat/>
    <w:uiPriority w:val="0"/>
    <w:pPr>
      <w:spacing w:after="0" w:line="240" w:lineRule="auto"/>
    </w:pPr>
    <w:rPr>
      <w:rFonts w:ascii="Times New Roman" w:hAnsi="Times New Roman" w:eastAsia="宋体"/>
      <w:color w:val="404040"/>
      <w:sz w:val="20"/>
      <w:szCs w:val="20"/>
      <w:lang w:eastAsia="zh-CN"/>
    </w:rPr>
  </w:style>
  <w:style w:type="table" w:customStyle="1" w:styleId="610">
    <w:name w:val="Bordered &amp; Lined - Accent 32"/>
    <w:basedOn w:val="24"/>
    <w:qFormat/>
    <w:uiPriority w:val="0"/>
    <w:pPr>
      <w:spacing w:after="0" w:line="240" w:lineRule="auto"/>
    </w:pPr>
    <w:rPr>
      <w:rFonts w:ascii="Times New Roman" w:hAnsi="Times New Roman" w:eastAsia="宋体"/>
      <w:color w:val="404040"/>
      <w:sz w:val="20"/>
      <w:szCs w:val="20"/>
      <w:lang w:eastAsia="zh-CN"/>
    </w:rPr>
  </w:style>
  <w:style w:type="table" w:customStyle="1" w:styleId="611">
    <w:name w:val="Bordered &amp; Lined - Accent 42"/>
    <w:basedOn w:val="24"/>
    <w:qFormat/>
    <w:uiPriority w:val="0"/>
    <w:pPr>
      <w:spacing w:after="0" w:line="240" w:lineRule="auto"/>
    </w:pPr>
    <w:rPr>
      <w:rFonts w:ascii="Times New Roman" w:hAnsi="Times New Roman" w:eastAsia="宋体"/>
      <w:color w:val="404040"/>
      <w:sz w:val="20"/>
      <w:szCs w:val="20"/>
      <w:lang w:eastAsia="zh-CN"/>
    </w:rPr>
  </w:style>
  <w:style w:type="table" w:customStyle="1" w:styleId="612">
    <w:name w:val="Bordered &amp; Lined - Accent 52"/>
    <w:basedOn w:val="24"/>
    <w:qFormat/>
    <w:uiPriority w:val="0"/>
    <w:pPr>
      <w:spacing w:after="0" w:line="240" w:lineRule="auto"/>
    </w:pPr>
    <w:rPr>
      <w:rFonts w:ascii="Times New Roman" w:hAnsi="Times New Roman" w:eastAsia="宋体"/>
      <w:color w:val="404040"/>
      <w:sz w:val="20"/>
      <w:szCs w:val="20"/>
      <w:lang w:eastAsia="zh-CN"/>
    </w:rPr>
  </w:style>
  <w:style w:type="table" w:customStyle="1" w:styleId="613">
    <w:name w:val="Bordered &amp; Lined - Accent 62"/>
    <w:basedOn w:val="24"/>
    <w:qFormat/>
    <w:uiPriority w:val="0"/>
    <w:pPr>
      <w:spacing w:after="0" w:line="240" w:lineRule="auto"/>
    </w:pPr>
    <w:rPr>
      <w:rFonts w:ascii="Times New Roman" w:hAnsi="Times New Roman" w:eastAsia="宋体"/>
      <w:color w:val="404040"/>
      <w:sz w:val="20"/>
      <w:szCs w:val="20"/>
      <w:lang w:eastAsia="zh-CN"/>
    </w:rPr>
  </w:style>
  <w:style w:type="table" w:customStyle="1" w:styleId="614">
    <w:name w:val="Bordered3"/>
    <w:basedOn w:val="24"/>
    <w:qFormat/>
    <w:uiPriority w:val="0"/>
    <w:pPr>
      <w:spacing w:after="0" w:line="240" w:lineRule="auto"/>
    </w:pPr>
    <w:rPr>
      <w:rFonts w:ascii="Times New Roman" w:hAnsi="Times New Roman" w:eastAsia="宋体"/>
      <w:sz w:val="20"/>
      <w:szCs w:val="20"/>
      <w:lang w:eastAsia="zh-CN"/>
    </w:rPr>
  </w:style>
  <w:style w:type="table" w:customStyle="1" w:styleId="615">
    <w:name w:val="Bordered - Accent 13"/>
    <w:basedOn w:val="24"/>
    <w:qFormat/>
    <w:uiPriority w:val="0"/>
    <w:pPr>
      <w:spacing w:after="0" w:line="240" w:lineRule="auto"/>
    </w:pPr>
    <w:rPr>
      <w:rFonts w:ascii="Times New Roman" w:hAnsi="Times New Roman" w:eastAsia="宋体"/>
      <w:sz w:val="20"/>
      <w:szCs w:val="20"/>
      <w:lang w:eastAsia="zh-CN"/>
    </w:rPr>
  </w:style>
  <w:style w:type="table" w:customStyle="1" w:styleId="616">
    <w:name w:val="Bordered - Accent 23"/>
    <w:basedOn w:val="24"/>
    <w:qFormat/>
    <w:uiPriority w:val="0"/>
    <w:pPr>
      <w:spacing w:after="0" w:line="240" w:lineRule="auto"/>
    </w:pPr>
    <w:rPr>
      <w:rFonts w:ascii="Times New Roman" w:hAnsi="Times New Roman" w:eastAsia="宋体"/>
      <w:sz w:val="20"/>
      <w:szCs w:val="20"/>
      <w:lang w:eastAsia="zh-CN"/>
    </w:rPr>
  </w:style>
  <w:style w:type="table" w:customStyle="1" w:styleId="617">
    <w:name w:val="Bordered - Accent 33"/>
    <w:basedOn w:val="24"/>
    <w:qFormat/>
    <w:uiPriority w:val="0"/>
    <w:pPr>
      <w:spacing w:after="0" w:line="240" w:lineRule="auto"/>
    </w:pPr>
    <w:rPr>
      <w:rFonts w:ascii="Times New Roman" w:hAnsi="Times New Roman" w:eastAsia="宋体"/>
      <w:sz w:val="20"/>
      <w:szCs w:val="20"/>
      <w:lang w:eastAsia="zh-CN"/>
    </w:rPr>
  </w:style>
  <w:style w:type="table" w:customStyle="1" w:styleId="618">
    <w:name w:val="Bordered - Accent 43"/>
    <w:basedOn w:val="24"/>
    <w:qFormat/>
    <w:uiPriority w:val="0"/>
    <w:pPr>
      <w:spacing w:after="0" w:line="240" w:lineRule="auto"/>
    </w:pPr>
    <w:rPr>
      <w:rFonts w:ascii="Times New Roman" w:hAnsi="Times New Roman" w:eastAsia="宋体"/>
      <w:sz w:val="20"/>
      <w:szCs w:val="20"/>
      <w:lang w:eastAsia="zh-CN"/>
    </w:rPr>
  </w:style>
  <w:style w:type="table" w:customStyle="1" w:styleId="619">
    <w:name w:val="Bordered - Accent 53"/>
    <w:basedOn w:val="24"/>
    <w:qFormat/>
    <w:uiPriority w:val="0"/>
    <w:pPr>
      <w:spacing w:after="0" w:line="240" w:lineRule="auto"/>
    </w:pPr>
    <w:rPr>
      <w:rFonts w:ascii="Times New Roman" w:hAnsi="Times New Roman" w:eastAsia="宋体"/>
      <w:sz w:val="20"/>
      <w:szCs w:val="20"/>
      <w:lang w:eastAsia="zh-CN"/>
    </w:rPr>
  </w:style>
  <w:style w:type="table" w:customStyle="1" w:styleId="620">
    <w:name w:val="Bordered - Accent 63"/>
    <w:basedOn w:val="24"/>
    <w:qFormat/>
    <w:uiPriority w:val="0"/>
    <w:pPr>
      <w:spacing w:after="0" w:line="240" w:lineRule="auto"/>
    </w:pPr>
    <w:rPr>
      <w:rFonts w:ascii="Times New Roman" w:hAnsi="Times New Roman" w:eastAsia="宋体"/>
      <w:sz w:val="20"/>
      <w:szCs w:val="20"/>
      <w:lang w:eastAsia="zh-CN"/>
    </w:rPr>
  </w:style>
  <w:style w:type="table" w:customStyle="1" w:styleId="621">
    <w:name w:val="网格型3"/>
    <w:basedOn w:val="24"/>
    <w:qFormat/>
    <w:uiPriority w:val="0"/>
    <w:pPr>
      <w:widowControl w:val="0"/>
      <w:spacing w:after="0" w:line="240" w:lineRule="auto"/>
      <w:jc w:val="both"/>
    </w:pPr>
    <w:rPr>
      <w:rFonts w:ascii="Times New Roman" w:hAnsi="Times New Roman" w:eastAsia="宋体"/>
      <w:sz w:val="20"/>
      <w:szCs w:val="20"/>
      <w:lang w:eastAsia="zh-CN"/>
    </w:rPr>
  </w:style>
  <w:style w:type="table" w:customStyle="1" w:styleId="622">
    <w:name w:val="网格型12"/>
    <w:basedOn w:val="24"/>
    <w:qFormat/>
    <w:uiPriority w:val="0"/>
    <w:pPr>
      <w:widowControl w:val="0"/>
      <w:spacing w:after="0" w:line="240" w:lineRule="auto"/>
      <w:jc w:val="both"/>
    </w:pPr>
    <w:rPr>
      <w:rFonts w:ascii="Times New Roman" w:hAnsi="Times New Roman" w:eastAsia="宋体"/>
      <w:sz w:val="20"/>
      <w:szCs w:val="20"/>
      <w:lang w:eastAsia="zh-CN"/>
    </w:rPr>
  </w:style>
  <w:style w:type="table" w:customStyle="1" w:styleId="623">
    <w:name w:val="网格型4"/>
    <w:qFormat/>
    <w:uiPriority w:val="0"/>
    <w:pPr>
      <w:spacing w:after="0" w:line="240" w:lineRule="auto"/>
    </w:pPr>
    <w:rPr>
      <w:rFonts w:ascii="Times New Roman" w:hAnsi="Times New Roman" w:eastAsia="宋体"/>
      <w:sz w:val="20"/>
      <w:szCs w:val="20"/>
      <w:lang w:eastAsia="zh-CN"/>
    </w:rPr>
  </w:style>
  <w:style w:type="character" w:customStyle="1" w:styleId="624">
    <w:name w:val="text-orange-6"/>
    <w:basedOn w:val="23"/>
    <w:link w:val="1"/>
    <w:qFormat/>
    <w:uiPriority w:val="0"/>
  </w:style>
  <w:style w:type="paragraph" w:customStyle="1" w:styleId="625">
    <w:name w:val="正文！"/>
    <w:basedOn w:val="1"/>
    <w:link w:val="626"/>
    <w:qFormat/>
    <w:uiPriority w:val="0"/>
    <w:pPr>
      <w:widowControl w:val="0"/>
      <w:spacing w:after="0" w:line="240" w:lineRule="auto"/>
      <w:ind w:firstLine="560"/>
      <w:jc w:val="both"/>
    </w:pPr>
    <w:rPr>
      <w:rFonts w:ascii="仿宋" w:hAnsi="仿宋" w:eastAsia="仿宋"/>
      <w:color w:val="000000"/>
      <w:sz w:val="28"/>
      <w:szCs w:val="28"/>
      <w:lang w:eastAsia="zh-CN"/>
    </w:rPr>
  </w:style>
  <w:style w:type="character" w:customStyle="1" w:styleId="626">
    <w:name w:val="正文！ 字符"/>
    <w:basedOn w:val="23"/>
    <w:link w:val="625"/>
    <w:qFormat/>
    <w:uiPriority w:val="0"/>
    <w:rPr>
      <w:rFonts w:ascii="仿宋" w:hAnsi="仿宋" w:eastAsia="仿宋"/>
      <w:color w:val="000000"/>
      <w:sz w:val="28"/>
      <w:szCs w:val="28"/>
      <w:lang w:eastAsia="zh-CN"/>
    </w:rPr>
  </w:style>
  <w:style w:type="paragraph" w:customStyle="1" w:styleId="627">
    <w:name w:val="标题3"/>
    <w:basedOn w:val="1"/>
    <w:qFormat/>
    <w:uiPriority w:val="0"/>
    <w:pPr>
      <w:keepNext/>
      <w:keepLines/>
      <w:widowControl w:val="0"/>
      <w:tabs>
        <w:tab w:val="left" w:pos="360"/>
      </w:tabs>
      <w:spacing w:after="0" w:line="360" w:lineRule="auto"/>
      <w:contextualSpacing/>
      <w:jc w:val="both"/>
      <w:outlineLvl w:val="2"/>
    </w:pPr>
    <w:rPr>
      <w:rFonts w:ascii="Times New Roman" w:hAnsi="Times New Roman" w:eastAsia="仿宋"/>
      <w:b/>
      <w:bCs/>
      <w:sz w:val="28"/>
      <w:szCs w:val="28"/>
      <w:lang w:eastAsia="zh-CN"/>
    </w:rPr>
  </w:style>
  <w:style w:type="paragraph" w:customStyle="1" w:styleId="628">
    <w:name w:val="标题6"/>
    <w:basedOn w:val="1"/>
    <w:qFormat/>
    <w:uiPriority w:val="0"/>
    <w:pPr>
      <w:keepNext/>
      <w:keepLines/>
      <w:widowControl w:val="0"/>
      <w:tabs>
        <w:tab w:val="left" w:pos="360"/>
      </w:tabs>
      <w:spacing w:after="0" w:line="360" w:lineRule="auto"/>
      <w:contextualSpacing/>
      <w:jc w:val="both"/>
      <w:outlineLvl w:val="5"/>
    </w:pPr>
    <w:rPr>
      <w:rFonts w:ascii="Times New Roman" w:hAnsi="Times New Roman" w:eastAsia="仿宋"/>
      <w:b/>
      <w:bCs/>
      <w:sz w:val="28"/>
      <w:szCs w:val="28"/>
      <w:lang w:eastAsia="zh-CN"/>
    </w:rPr>
  </w:style>
  <w:style w:type="paragraph" w:customStyle="1" w:styleId="629">
    <w:name w:val="标题7"/>
    <w:basedOn w:val="1"/>
    <w:qFormat/>
    <w:uiPriority w:val="0"/>
    <w:pPr>
      <w:keepNext/>
      <w:keepLines/>
      <w:widowControl w:val="0"/>
      <w:tabs>
        <w:tab w:val="left" w:pos="360"/>
        <w:tab w:val="left" w:pos="1440"/>
      </w:tabs>
      <w:spacing w:after="0" w:line="360" w:lineRule="auto"/>
      <w:contextualSpacing/>
      <w:jc w:val="both"/>
      <w:outlineLvl w:val="7"/>
    </w:pPr>
    <w:rPr>
      <w:rFonts w:ascii="Times New Roman" w:hAnsi="Times New Roman" w:eastAsia="仿宋"/>
      <w:b/>
      <w:sz w:val="28"/>
      <w:szCs w:val="24"/>
      <w:lang w:eastAsia="zh-CN"/>
    </w:rPr>
  </w:style>
  <w:style w:type="paragraph" w:customStyle="1" w:styleId="630">
    <w:name w:val="Normal_3"/>
    <w:qFormat/>
    <w:uiPriority w:val="0"/>
    <w:pPr>
      <w:spacing w:before="0" w:beforeAutospacing="0" w:after="0" w:afterAutospacing="0" w:line="240" w:lineRule="auto"/>
    </w:pPr>
    <w:rPr>
      <w:rFonts w:ascii="Times New Roman" w:hAnsi="Times New Roman" w:eastAsia="Times New Roman" w:cs="Times New Roman"/>
      <w:sz w:val="24"/>
      <w:szCs w:val="24"/>
      <w:lang w:val="en-US" w:eastAsia="zh-CN" w:bidi="ar-SA"/>
    </w:rPr>
  </w:style>
  <w:style w:type="paragraph" w:customStyle="1" w:styleId="631">
    <w:name w:val="WPSOffice手动目录 1"/>
    <w:qFormat/>
    <w:uiPriority w:val="0"/>
    <w:pPr>
      <w:ind w:leftChars="0"/>
    </w:pPr>
    <w:rPr>
      <w:rFonts w:ascii="Arial" w:hAnsi="Arial" w:eastAsia="宋体" w:cs="Times New Roman"/>
      <w:sz w:val="20"/>
      <w:szCs w:val="20"/>
      <w:lang w:val="en-US"/>
    </w:rPr>
  </w:style>
  <w:style w:type="character" w:customStyle="1" w:styleId="632">
    <w:name w:val="active16"/>
    <w:basedOn w:val="17"/>
    <w:qFormat/>
    <w:uiPriority w:val="0"/>
    <w:rPr>
      <w:color w:val="FFFFFF"/>
      <w:bdr w:val="single" w:color="0F5BB9" w:sz="4" w:space="0"/>
      <w:shd w:val="clear" w:fill="0F5BB9"/>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87</Pages>
  <Words>2624</Words>
  <Characters>2952</Characters>
  <Lines>0</Lines>
  <Paragraphs>0</Paragraphs>
  <TotalTime>3</TotalTime>
  <ScaleCrop>false</ScaleCrop>
  <LinksUpToDate>false</LinksUpToDate>
  <CharactersWithSpaces>3001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2024-11-15T09:21:00Z</dcterms:created>
  <dc:creator>张炜驰</dc:creator>
  <cp:lastModifiedBy>成套-招标代理 卢工</cp:lastModifiedBy>
  <cp:lastPrinted>2024-11-27T02:20:00Z</cp:lastPrinted>
  <dcterms:modified xsi:type="dcterms:W3CDTF">2024-12-02T03:03:22Z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BCF8BB33A2A948D78B70C6A1EF1AB98D_13</vt:lpwstr>
  </property>
</Properties>
</file>