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highlight w:val="none"/>
        </w:rPr>
      </w:pPr>
      <w:r/>
      <w:bookmarkStart w:id="5" w:name="_GoBack"/>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pStyle w:val="801"/>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pStyle w:val="801"/>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801"/>
        <w:rPr>
          <w:color w:val="auto"/>
          <w:highlight w:val="none"/>
        </w:rPr>
      </w:pPr>
      <w:r>
        <w:rPr>
          <w:color w:val="auto"/>
          <w:highlight w:val="none"/>
        </w:rPr>
      </w:r>
      <w:r/>
    </w:p>
    <w:p>
      <w:pPr>
        <w:jc w:val="center"/>
        <w:rPr>
          <w:rStyle w:val="1053"/>
          <w:rFonts w:eastAsia="黑体"/>
          <w:bCs/>
          <w:color w:val="auto"/>
          <w:sz w:val="48"/>
          <w:highlight w:val="none"/>
        </w:rPr>
      </w:pPr>
      <w:r>
        <w:rPr>
          <w:rStyle w:val="1053"/>
          <w:rFonts w:eastAsia="黑体"/>
          <w:bCs/>
          <w:color w:val="auto"/>
          <w:sz w:val="48"/>
          <w:highlight w:val="none"/>
        </w:rPr>
        <w:t xml:space="preserve"> </w:t>
      </w:r>
      <w:r/>
    </w:p>
    <w:p>
      <w:pPr>
        <w:jc w:val="center"/>
        <w:rPr>
          <w:rStyle w:val="1053"/>
          <w:rFonts w:eastAsia="黑体"/>
          <w:bCs/>
          <w:color w:val="auto"/>
          <w:sz w:val="48"/>
          <w:highlight w:val="none"/>
        </w:rPr>
      </w:pPr>
      <w:r>
        <w:rPr>
          <w:rFonts w:eastAsia="黑体"/>
          <w:bCs/>
          <w:color w:val="auto"/>
          <w:sz w:val="48"/>
          <w:highlight w:val="none"/>
        </w:rPr>
      </w:r>
      <w:r/>
    </w:p>
    <w:p>
      <w:pPr>
        <w:pStyle w:val="801"/>
        <w:rPr>
          <w:color w:val="auto"/>
          <w:highlight w:val="none"/>
        </w:rPr>
      </w:pPr>
      <w:r>
        <w:rPr>
          <w:color w:val="auto"/>
          <w:highlight w:val="none"/>
        </w:rPr>
      </w:r>
      <w:r/>
    </w:p>
    <w:p>
      <w:pPr>
        <w:jc w:val="left"/>
        <w:rPr>
          <w:rFonts w:ascii="华文中宋" w:hAnsi="华文中宋" w:eastAsia="华文中宋"/>
          <w:b/>
          <w:bCs/>
          <w:color w:val="auto"/>
          <w:sz w:val="28"/>
          <w:szCs w:val="28"/>
          <w:highlight w:val="none"/>
        </w:rPr>
      </w:pPr>
      <w:r>
        <w:rPr>
          <w:rFonts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JSZC-320214-BJZC-G2024-0027</w:t>
      </w:r>
      <w:r/>
    </w:p>
    <w:p>
      <w:pPr>
        <w:rPr>
          <w:rFonts w:ascii="黑体" w:hAnsi="黑体" w:eastAsia="黑体"/>
          <w:color w:val="auto"/>
          <w:sz w:val="28"/>
          <w:szCs w:val="28"/>
          <w:highlight w:val="none"/>
        </w:rPr>
      </w:pPr>
      <w:r>
        <w:rPr>
          <w:rFonts w:ascii="黑体" w:hAnsi="黑体" w:eastAsia="黑体"/>
          <w:color w:val="auto"/>
          <w:sz w:val="28"/>
          <w:szCs w:val="28"/>
          <w:highlight w:val="none"/>
        </w:rPr>
      </w:r>
      <w:r/>
    </w:p>
    <w:p>
      <w:pPr>
        <w:ind w:left="2700" w:hanging="2144"/>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无锡高新区（新吴区）建设用地土壤污染状况初步调查监督检查服务项目</w:t>
      </w:r>
      <w:r/>
    </w:p>
    <w:p>
      <w:pPr>
        <w:rPr>
          <w:rFonts w:ascii="黑体" w:hAnsi="黑体" w:eastAsia="黑体"/>
          <w:color w:val="auto"/>
          <w:sz w:val="28"/>
          <w:szCs w:val="28"/>
          <w:highlight w:val="none"/>
        </w:rPr>
      </w:pPr>
      <w:r>
        <w:rPr>
          <w:rFonts w:ascii="黑体" w:hAnsi="黑体" w:eastAsia="黑体"/>
          <w:color w:val="auto"/>
          <w:sz w:val="28"/>
          <w:szCs w:val="28"/>
          <w:highlight w:val="none"/>
        </w:rPr>
      </w:r>
      <w:r/>
    </w:p>
    <w:p>
      <w:pPr>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采购代理机构：北京中昌工程咨询有限公司</w:t>
      </w:r>
      <w:r/>
    </w:p>
    <w:p>
      <w:pPr>
        <w:rPr>
          <w:rFonts w:ascii="黑体" w:hAnsi="黑体" w:eastAsia="黑体"/>
          <w:color w:val="auto"/>
          <w:highlight w:val="none"/>
        </w:rPr>
      </w:pPr>
      <w:r>
        <w:rPr>
          <w:rFonts w:ascii="黑体" w:hAnsi="黑体" w:eastAsia="黑体"/>
          <w:color w:val="auto"/>
          <w:highlight w:val="none"/>
        </w:rPr>
      </w:r>
      <w:r/>
    </w:p>
    <w:p>
      <w:pPr>
        <w:jc w:val="center"/>
        <w:rPr>
          <w:rFonts w:ascii="黑体" w:hAnsi="华文中宋" w:eastAsia="黑体"/>
          <w:bCs/>
          <w:color w:val="auto"/>
          <w:sz w:val="28"/>
          <w:szCs w:val="28"/>
          <w:highlight w:val="none"/>
        </w:rPr>
      </w:pPr>
      <w:r>
        <w:rPr>
          <w:rFonts w:ascii="黑体" w:hAnsi="华文中宋" w:eastAsia="黑体"/>
          <w:bCs/>
          <w:color w:val="auto"/>
          <w:sz w:val="28"/>
          <w:szCs w:val="28"/>
          <w:highlight w:val="none"/>
        </w:rPr>
      </w:r>
      <w:r/>
    </w:p>
    <w:p>
      <w:pPr>
        <w:jc w:val="center"/>
        <w:rPr>
          <w:rFonts w:ascii="黑体" w:hAnsi="华文中宋" w:eastAsia="黑体"/>
          <w:bCs/>
          <w:color w:val="auto"/>
          <w:sz w:val="36"/>
          <w:szCs w:val="36"/>
          <w:highlight w:val="none"/>
        </w:rPr>
      </w:pPr>
      <w:r>
        <w:rPr>
          <w:rFonts w:hint="eastAsia" w:ascii="黑体" w:hAnsi="华文中宋" w:eastAsia="黑体"/>
          <w:bCs/>
          <w:color w:val="auto"/>
          <w:sz w:val="36"/>
          <w:szCs w:val="36"/>
          <w:highlight w:val="none"/>
        </w:rPr>
        <w:t xml:space="preserve">二○二四年</w:t>
      </w:r>
      <w:r>
        <w:rPr>
          <w:rFonts w:hint="eastAsia" w:ascii="黑体" w:hAnsi="华文中宋" w:eastAsia="黑体"/>
          <w:bCs/>
          <w:color w:val="auto"/>
          <w:sz w:val="36"/>
          <w:szCs w:val="36"/>
          <w:highlight w:val="none"/>
          <w:lang w:val="en-US" w:eastAsia="zh-CN"/>
        </w:rPr>
        <w:t xml:space="preserve">十一</w:t>
      </w:r>
      <w:r>
        <w:rPr>
          <w:rFonts w:hint="eastAsia" w:ascii="黑体" w:hAnsi="华文中宋" w:eastAsia="黑体"/>
          <w:bCs/>
          <w:color w:val="auto"/>
          <w:sz w:val="36"/>
          <w:szCs w:val="36"/>
          <w:highlight w:val="none"/>
        </w:rPr>
        <w:t xml:space="preserve">月</w:t>
      </w:r>
      <w:r/>
    </w:p>
    <w:p>
      <w:pPr>
        <w:jc w:val="center"/>
        <w:rPr>
          <w:rStyle w:val="1053"/>
          <w:rFonts w:eastAsia="黑体"/>
          <w:bCs/>
          <w:color w:val="auto"/>
          <w:sz w:val="48"/>
          <w:highlight w:val="none"/>
        </w:rPr>
      </w:pPr>
      <w:r>
        <w:rPr>
          <w:rStyle w:val="1053"/>
          <w:rFonts w:hint="eastAsia" w:eastAsia="黑体"/>
          <w:bCs/>
          <w:color w:val="auto"/>
          <w:sz w:val="48"/>
          <w:highlight w:val="none"/>
        </w:rPr>
        <w:br w:type="page" w:clear="all"/>
      </w:r>
      <w:r>
        <w:rPr>
          <w:rStyle w:val="1053"/>
          <w:rFonts w:hint="eastAsia" w:eastAsia="黑体"/>
          <w:bCs/>
          <w:color w:val="auto"/>
          <w:sz w:val="48"/>
          <w:highlight w:val="none"/>
        </w:rPr>
        <w:t xml:space="preserve">目</w:t>
      </w:r>
      <w:r>
        <w:rPr>
          <w:rStyle w:val="1053"/>
          <w:rFonts w:eastAsia="黑体"/>
          <w:bCs/>
          <w:color w:val="auto"/>
          <w:sz w:val="48"/>
          <w:highlight w:val="none"/>
        </w:rPr>
        <w:t xml:space="preserve">     </w:t>
      </w:r>
      <w:r>
        <w:rPr>
          <w:rStyle w:val="1053"/>
          <w:rFonts w:hint="eastAsia" w:eastAsia="黑体"/>
          <w:bCs/>
          <w:color w:val="auto"/>
          <w:sz w:val="48"/>
          <w:highlight w:val="none"/>
        </w:rPr>
        <w:t xml:space="preserve">录</w:t>
      </w:r>
      <w:r/>
    </w:p>
    <w:p>
      <w:pPr>
        <w:jc w:val="center"/>
        <w:rPr>
          <w:rFonts w:ascii="黑体" w:eastAsia="黑体"/>
          <w:bCs/>
          <w:color w:val="auto"/>
          <w:sz w:val="30"/>
          <w:highlight w:val="none"/>
        </w:rPr>
      </w:pPr>
      <w:r>
        <w:rPr>
          <w:rFonts w:ascii="黑体" w:eastAsia="黑体"/>
          <w:bCs/>
          <w:color w:val="auto"/>
          <w:sz w:val="30"/>
          <w:highlight w:val="none"/>
        </w:rPr>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一．投标邀请函</w:t>
      </w:r>
      <w:r>
        <w:rPr>
          <w:rFonts w:ascii="宋体"/>
          <w:bCs/>
          <w:color w:val="auto"/>
          <w:sz w:val="30"/>
          <w:szCs w:val="30"/>
          <w:highlight w:val="none"/>
        </w:rPr>
        <w:t xml:space="preserve">-----------------------------------</w:t>
      </w:r>
      <w:r>
        <w:rPr>
          <w:rFonts w:hint="eastAsia" w:ascii="宋体" w:hAnsi="宋体"/>
          <w:bCs/>
          <w:color w:val="auto"/>
          <w:sz w:val="30"/>
          <w:szCs w:val="30"/>
          <w:highlight w:val="none"/>
        </w:rPr>
        <w:t xml:space="preserve">（3）</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二．投标供应商须知</w:t>
      </w:r>
      <w:r>
        <w:rPr>
          <w:rFonts w:ascii="宋体"/>
          <w:bCs/>
          <w:color w:val="auto"/>
          <w:sz w:val="30"/>
          <w:szCs w:val="30"/>
          <w:highlight w:val="none"/>
        </w:rPr>
        <w:t xml:space="preserve">-------------------------------</w:t>
      </w:r>
      <w:r>
        <w:rPr>
          <w:rFonts w:hint="eastAsia" w:ascii="宋体" w:hAnsi="宋体"/>
          <w:bCs/>
          <w:color w:val="auto"/>
          <w:sz w:val="30"/>
          <w:szCs w:val="30"/>
          <w:highlight w:val="none"/>
        </w:rPr>
        <w:t xml:space="preserve">（7）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三．项目技术要求和有关说明 </w:t>
      </w:r>
      <w:r>
        <w:rPr>
          <w:rFonts w:ascii="宋体"/>
          <w:bCs/>
          <w:color w:val="auto"/>
          <w:sz w:val="30"/>
          <w:szCs w:val="30"/>
          <w:highlight w:val="none"/>
        </w:rPr>
        <w:t xml:space="preserve">----------------------</w:t>
      </w:r>
      <w:r>
        <w:rPr>
          <w:rFonts w:hint="eastAsia" w:ascii="宋体" w:hAnsi="宋体"/>
          <w:bCs/>
          <w:color w:val="auto"/>
          <w:sz w:val="30"/>
          <w:szCs w:val="30"/>
          <w:highlight w:val="none"/>
        </w:rPr>
        <w:t xml:space="preserve">（17）</w:t>
      </w:r>
      <w:r/>
    </w:p>
    <w:p>
      <w:pPr>
        <w:ind w:firstLine="450"/>
        <w:spacing w:line="720" w:lineRule="auto"/>
        <w:rPr>
          <w:rFonts w:ascii="宋体"/>
          <w:bCs/>
          <w:color w:val="auto"/>
          <w:sz w:val="30"/>
          <w:szCs w:val="30"/>
          <w:highlight w:val="none"/>
        </w:rPr>
      </w:pPr>
      <w:r>
        <w:rPr>
          <w:rFonts w:hint="eastAsia" w:ascii="宋体" w:hAnsi="宋体"/>
          <w:bCs/>
          <w:color w:val="auto"/>
          <w:sz w:val="30"/>
          <w:szCs w:val="30"/>
          <w:highlight w:val="none"/>
        </w:rPr>
        <w:t xml:space="preserve">四．合同书（格式文本）</w:t>
      </w:r>
      <w:r>
        <w:rPr>
          <w:rFonts w:ascii="宋体"/>
          <w:bCs/>
          <w:color w:val="auto"/>
          <w:sz w:val="30"/>
          <w:szCs w:val="30"/>
          <w:highlight w:val="none"/>
        </w:rPr>
        <w:t xml:space="preserve">---------------------------</w:t>
      </w:r>
      <w:r>
        <w:rPr>
          <w:rFonts w:hint="eastAsia" w:ascii="宋体" w:hAnsi="宋体"/>
          <w:bCs/>
          <w:color w:val="auto"/>
          <w:sz w:val="30"/>
          <w:szCs w:val="30"/>
          <w:highlight w:val="none"/>
        </w:rPr>
        <w:t xml:space="preserve">（19）</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五．合同条款（格式）</w:t>
      </w:r>
      <w:r>
        <w:rPr>
          <w:rFonts w:ascii="宋体"/>
          <w:bCs/>
          <w:color w:val="auto"/>
          <w:sz w:val="30"/>
          <w:szCs w:val="30"/>
          <w:highlight w:val="none"/>
        </w:rPr>
        <w:t xml:space="preserve">-----------------------------</w:t>
      </w:r>
      <w:r>
        <w:rPr>
          <w:rFonts w:hint="eastAsia" w:ascii="宋体" w:hAnsi="宋体"/>
          <w:bCs/>
          <w:color w:val="auto"/>
          <w:sz w:val="30"/>
          <w:szCs w:val="30"/>
          <w:highlight w:val="none"/>
        </w:rPr>
        <w:t xml:space="preserve">（20）</w:t>
      </w:r>
      <w:r/>
    </w:p>
    <w:p>
      <w:pPr>
        <w:ind w:firstLine="450"/>
        <w:spacing w:line="720" w:lineRule="auto"/>
        <w:rPr>
          <w:rFonts w:ascii="宋体" w:hAnsi="宋体"/>
          <w:bCs/>
          <w:color w:val="auto"/>
          <w:sz w:val="30"/>
          <w:szCs w:val="30"/>
          <w:highlight w:val="none"/>
        </w:rPr>
      </w:pPr>
      <w:r>
        <w:rPr>
          <w:rFonts w:hint="eastAsia" w:ascii="宋体" w:hAnsi="宋体"/>
          <w:bCs/>
          <w:color w:val="auto"/>
          <w:sz w:val="30"/>
          <w:szCs w:val="30"/>
          <w:highlight w:val="none"/>
        </w:rPr>
        <w:t xml:space="preserve">六．附件</w:t>
      </w:r>
      <w:r>
        <w:rPr>
          <w:rFonts w:ascii="宋体"/>
          <w:bCs/>
          <w:color w:val="auto"/>
          <w:sz w:val="30"/>
          <w:szCs w:val="30"/>
          <w:highlight w:val="none"/>
        </w:rPr>
        <w:t xml:space="preserve">-----------------------------------------</w:t>
      </w:r>
      <w:r>
        <w:rPr>
          <w:rFonts w:hint="eastAsia" w:ascii="宋体" w:hAnsi="宋体"/>
          <w:bCs/>
          <w:color w:val="auto"/>
          <w:sz w:val="30"/>
          <w:szCs w:val="30"/>
          <w:highlight w:val="none"/>
        </w:rPr>
        <w:t xml:space="preserve">（22）</w:t>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p>
    <w:p>
      <w:pPr>
        <w:spacing w:line="720" w:lineRule="auto"/>
        <w:rPr>
          <w:rFonts w:ascii="宋体"/>
          <w:bCs/>
          <w:color w:val="auto"/>
          <w:sz w:val="30"/>
          <w:highlight w:val="none"/>
        </w:rPr>
      </w:pPr>
      <w:r>
        <w:rPr>
          <w:rFonts w:ascii="宋体"/>
          <w:bCs/>
          <w:color w:val="auto"/>
          <w:sz w:val="30"/>
          <w:highlight w:val="none"/>
        </w:rPr>
      </w:r>
      <w:r/>
    </w:p>
    <w:p>
      <w:pPr>
        <w:spacing w:line="480" w:lineRule="auto"/>
        <w:rPr>
          <w:rFonts w:ascii="宋体"/>
          <w:bCs/>
          <w:color w:val="auto"/>
          <w:sz w:val="30"/>
          <w:highlight w:val="none"/>
        </w:rPr>
      </w:pPr>
      <w:r>
        <w:rPr>
          <w:rFonts w:ascii="宋体"/>
          <w:bCs/>
          <w:color w:val="auto"/>
          <w:sz w:val="30"/>
          <w:highlight w:val="none"/>
        </w:rPr>
      </w:r>
      <w:r/>
    </w:p>
    <w:p>
      <w:pPr>
        <w:rPr>
          <w:rFonts w:ascii="宋体"/>
          <w:bCs/>
          <w:color w:val="auto"/>
          <w:sz w:val="28"/>
          <w:highlight w:val="none"/>
        </w:rPr>
      </w:pPr>
      <w:r>
        <w:rPr>
          <w:rFonts w:ascii="宋体"/>
          <w:bCs/>
          <w:color w:val="auto"/>
          <w:sz w:val="28"/>
          <w:highlight w:val="none"/>
        </w:rPr>
      </w:r>
      <w:r/>
    </w:p>
    <w:p>
      <w:pPr>
        <w:rPr>
          <w:rFonts w:ascii="宋体"/>
          <w:bCs/>
          <w:color w:val="auto"/>
          <w:sz w:val="32"/>
          <w:highlight w:val="none"/>
        </w:rPr>
      </w:pPr>
      <w:r>
        <w:rPr>
          <w:rFonts w:ascii="宋体"/>
          <w:bCs/>
          <w:color w:val="auto"/>
          <w:sz w:val="32"/>
          <w:highlight w:val="none"/>
        </w:rPr>
      </w:r>
      <w:r/>
    </w:p>
    <w:p>
      <w:pPr>
        <w:rPr>
          <w:rFonts w:ascii="宋体"/>
          <w:bCs/>
          <w:color w:val="auto"/>
          <w:sz w:val="32"/>
          <w:highlight w:val="none"/>
        </w:rPr>
      </w:pPr>
      <w:r>
        <w:rPr>
          <w:rFonts w:ascii="宋体"/>
          <w:bCs/>
          <w:color w:val="auto"/>
          <w:sz w:val="32"/>
          <w:highlight w:val="none"/>
        </w:rPr>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一．投标邀请函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北京中昌工程咨询有限公司受无锡市新吴生态环境局委托，对</w:t>
      </w:r>
      <w:r>
        <w:rPr>
          <w:rFonts w:hint="eastAsia" w:ascii="宋体" w:hAnsi="宋体"/>
          <w:bCs/>
          <w:color w:val="auto"/>
          <w:sz w:val="24"/>
          <w:szCs w:val="24"/>
          <w:highlight w:val="none"/>
          <w:lang w:eastAsia="zh-CN"/>
        </w:rPr>
        <w:t xml:space="preserve">无锡高新区（新吴区）建设用地土壤污染状况初步调查监督检查服务项目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1.项目名称：</w:t>
      </w:r>
      <w:r>
        <w:rPr>
          <w:rFonts w:hint="eastAsia" w:ascii="宋体" w:hAnsi="宋体"/>
          <w:color w:val="auto"/>
          <w:sz w:val="24"/>
          <w:szCs w:val="24"/>
          <w:highlight w:val="none"/>
          <w:lang w:eastAsia="zh-CN"/>
        </w:rPr>
        <w:t xml:space="preserve">无锡高新区（新吴区）建设用地土壤污染状况初步调查监督检查服务项目</w:t>
      </w:r>
      <w:r/>
    </w:p>
    <w:p>
      <w:pPr>
        <w:ind w:firstLine="482"/>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2.项目编号：</w:t>
      </w:r>
      <w:r>
        <w:rPr>
          <w:rFonts w:hint="eastAsia" w:ascii="宋体" w:hAnsi="宋体"/>
          <w:color w:val="auto"/>
          <w:sz w:val="24"/>
          <w:szCs w:val="24"/>
          <w:highlight w:val="none"/>
          <w:lang w:eastAsia="zh-CN"/>
        </w:rPr>
        <w:t xml:space="preserve">JSZC-320214-BJZC-G2024-0027</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3.服务期：一年（</w:t>
      </w:r>
      <w:r>
        <w:rPr>
          <w:rFonts w:hint="eastAsia" w:ascii="宋体" w:hAnsi="宋体"/>
          <w:color w:val="auto"/>
          <w:sz w:val="24"/>
          <w:szCs w:val="24"/>
          <w:highlight w:val="none"/>
          <w:lang w:eastAsia="zh-CN"/>
        </w:rPr>
        <w:t xml:space="preserve">以合同签订日期为准</w:t>
      </w:r>
      <w:r>
        <w:rPr>
          <w:rFonts w:hint="eastAsia" w:ascii="宋体" w:hAnsi="宋体"/>
          <w:color w:val="auto"/>
          <w:sz w:val="24"/>
          <w:szCs w:val="24"/>
          <w:highlight w:val="none"/>
        </w:rPr>
        <w:t xml:space="preserve">）</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4.项目预算：</w:t>
      </w:r>
      <w:r>
        <w:rPr>
          <w:rFonts w:hint="eastAsia" w:ascii="宋体" w:hAnsi="宋体"/>
          <w:color w:val="auto"/>
          <w:sz w:val="24"/>
          <w:szCs w:val="24"/>
          <w:highlight w:val="none"/>
          <w:lang w:eastAsia="zh-CN"/>
        </w:rPr>
        <w:t xml:space="preserve">66.00</w:t>
      </w:r>
      <w:r>
        <w:rPr>
          <w:rFonts w:hint="eastAsia" w:ascii="宋体" w:hAnsi="宋体"/>
          <w:color w:val="auto"/>
          <w:sz w:val="24"/>
          <w:szCs w:val="24"/>
          <w:highlight w:val="none"/>
        </w:rPr>
        <w:t xml:space="preserve">万元</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5.项目最高限价：</w:t>
      </w:r>
      <w:r>
        <w:rPr>
          <w:rFonts w:hint="eastAsia" w:ascii="宋体" w:hAnsi="宋体"/>
          <w:color w:val="auto"/>
          <w:sz w:val="24"/>
          <w:szCs w:val="24"/>
          <w:highlight w:val="none"/>
          <w:lang w:eastAsia="zh-CN"/>
        </w:rPr>
        <w:t xml:space="preserve">66.00</w:t>
      </w:r>
      <w:r>
        <w:rPr>
          <w:rFonts w:hint="eastAsia" w:ascii="宋体" w:hAnsi="宋体"/>
          <w:color w:val="auto"/>
          <w:sz w:val="24"/>
          <w:szCs w:val="24"/>
          <w:highlight w:val="none"/>
        </w:rPr>
        <w:t xml:space="preserve">万元</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6.采购方式：公开招标</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.采购人：无锡市新吴生态环境局</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8.本项目标的所属行业：</w:t>
      </w:r>
      <w:r>
        <w:rPr>
          <w:rFonts w:hint="eastAsia" w:ascii="宋体" w:hAnsi="宋体" w:cs="宋体"/>
          <w:color w:val="auto"/>
          <w:sz w:val="24"/>
          <w:szCs w:val="24"/>
          <w:highlight w:val="none"/>
        </w:rPr>
        <w:t xml:space="preserve">其他未列明行业</w:t>
      </w:r>
      <w:r>
        <w:rPr>
          <w:rFonts w:hint="eastAsia" w:ascii="宋体" w:hAnsi="宋体"/>
          <w:color w:val="auto"/>
          <w:sz w:val="24"/>
          <w:szCs w:val="24"/>
          <w:highlight w:val="none"/>
        </w:rPr>
        <w:t xml:space="preserve">；</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9.本项目是否专门面向中小企业：</w:t>
      </w:r>
      <w:r>
        <w:rPr>
          <w:rFonts w:hint="eastAsia" w:ascii="宋体" w:hAnsi="宋体"/>
          <w:color w:val="auto"/>
          <w:sz w:val="24"/>
          <w:szCs w:val="24"/>
          <w:highlight w:val="none"/>
          <w:lang w:eastAsia="zh-CN"/>
        </w:rPr>
        <w:t xml:space="preserve">是</w:t>
      </w:r>
      <w:r>
        <w:rPr>
          <w:rFonts w:hint="eastAsia" w:ascii="宋体" w:hAnsi="宋体"/>
          <w:color w:val="auto"/>
          <w:sz w:val="24"/>
          <w:szCs w:val="24"/>
          <w:highlight w:val="none"/>
        </w:rPr>
        <w:t xml:space="preserve">。</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（二）投标供应商资格要求</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满足《中华人民共和国政府采购法》第二十二条规定</w:t>
      </w:r>
      <w:r>
        <w:rPr>
          <w:rFonts w:hint="eastAsia" w:ascii="宋体" w:hAnsi="宋体"/>
          <w:color w:val="auto"/>
          <w:sz w:val="24"/>
          <w:szCs w:val="24"/>
          <w:highlight w:val="none"/>
        </w:rPr>
        <w:t xml:space="preserve">；</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2"/>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黑体" w:hAnsi="黑体" w:eastAsia="黑体" w:cs="宋体"/>
          <w:color w:val="auto"/>
          <w:sz w:val="24"/>
          <w:szCs w:val="24"/>
          <w:highlight w:val="none"/>
        </w:rPr>
      </w:pPr>
      <w:r>
        <w:rPr>
          <w:rFonts w:hint="eastAsia" w:ascii="宋体" w:hAnsi="宋体"/>
          <w:color w:val="auto"/>
          <w:sz w:val="24"/>
          <w:szCs w:val="24"/>
          <w:highlight w:val="none"/>
        </w:rPr>
        <w:t xml:space="preserve">（1）投标供应商应为中国大陆境内合法注册的独立企（事）业法人单位；（2）未被“信用中国”网站列入失信</w:t>
      </w:r>
      <w:r>
        <w:rPr>
          <w:rFonts w:hint="eastAsia" w:ascii="宋体" w:hAnsi="宋体"/>
          <w:color w:val="auto"/>
          <w:sz w:val="24"/>
          <w:szCs w:val="24"/>
          <w:highlight w:val="none"/>
          <w:lang w:val="en-US" w:eastAsia="zh-CN"/>
        </w:rPr>
        <w:t xml:space="preserve">被</w:t>
      </w:r>
      <w:r>
        <w:rPr>
          <w:rFonts w:hint="eastAsia" w:ascii="宋体" w:hAnsi="宋体"/>
          <w:color w:val="auto"/>
          <w:sz w:val="24"/>
          <w:szCs w:val="24"/>
          <w:highlight w:val="none"/>
        </w:rPr>
        <w:t xml:space="preserve">执行人、重大税收违法案件当事人名单、政府采购严重违法失信行为记录名单；（3）授权委托人应为投标供应商企业在职员工；（4）本项目不接受联合体投标。</w:t>
      </w: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（3）CA驱动下载：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在“江苏省政府采购（苏采云）平台”账号登</w:t>
      </w:r>
      <w:r>
        <w:rPr>
          <w:rFonts w:hint="eastAsia" w:ascii="宋体" w:hAnsi="宋体"/>
          <w:bCs/>
          <w:color w:val="auto"/>
          <w:sz w:val="24"/>
          <w:szCs w:val="24"/>
          <w:highlight w:val="none"/>
          <w:lang w:eastAsia="zh-CN"/>
        </w:rPr>
        <w:t xml:space="preserve">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“苏采云”系统供应商操作手册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无锡政府采购网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--江苏省政府采购（苏采云）平台或“政府采购客户端（苏采云）”</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下载专区--“苏采云”栏目下载《“苏采云”系统供应商操作手册》。</w:t>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北京中昌工程咨询有限公司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2024年11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17:00前，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JSZC-320214-BJZC-G2024-0027</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rPr>
        <w:t xml:space="preserve">2024年12</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9：30（投标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rPr>
        <w:t xml:space="preserve">2024年12</w:t>
      </w:r>
      <w:r>
        <w:rPr>
          <w:rFonts w:hint="eastAsia" w:ascii="宋体" w:hAnsi="宋体" w:cs="宋体"/>
          <w:color w:val="auto"/>
          <w:sz w:val="24"/>
          <w:szCs w:val="24"/>
          <w:highlight w:val="none"/>
        </w:rPr>
        <w:t xml:space="preserve">月9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江苏省政府采购（苏采云）平台</w:t>
      </w:r>
      <w:r>
        <w:rPr>
          <w:rFonts w:hint="eastAsia" w:ascii="宋体" w:hAnsi="宋体"/>
          <w:color w:val="auto"/>
          <w:sz w:val="24"/>
          <w:szCs w:val="24"/>
          <w:highlight w:val="none"/>
        </w:rPr>
        <w:t xml:space="preserve">》进行招标投标活动，招标、投标、评标和中标结果发布全程电子化。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采购人：无锡市新吴生态环境局</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采购人统一信用代码：11320200MB1822743M</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采购人地址：无锡市新吴区净慧东道70号</w:t>
      </w:r>
      <w:r/>
    </w:p>
    <w:p>
      <w:pPr>
        <w:pStyle w:val="1037"/>
        <w:ind w:firstLine="480"/>
        <w:spacing w:before="0" w:beforeAutospacing="0" w:after="0" w:afterAutospacing="0" w:line="460" w:lineRule="exact"/>
        <w:tabs>
          <w:tab w:val="left" w:pos="0" w:leader="none"/>
        </w:tabs>
        <w:rPr>
          <w:rFonts w:hint="eastAsia"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刘健</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联系电话：0510-80595901</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采购代理机构：北京中昌工程咨询有限公司</w:t>
      </w:r>
      <w:r/>
    </w:p>
    <w:p>
      <w:pPr>
        <w:ind w:firstLine="480"/>
        <w:spacing w:line="4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代理机构统一社会信用代码：91110105633731727Q</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w:t>
      </w:r>
      <w:r>
        <w:rPr>
          <w:rFonts w:hint="eastAsia" w:cs="宋体"/>
          <w:color w:val="auto"/>
          <w:highlight w:val="none"/>
        </w:rPr>
        <w:t xml:space="preserve">张猛</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联系电话：0510-88102819</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联系地址：无锡市梁溪区南湖大道501号扬名创智园H座3楼</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1037"/>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电子邮件地址：373282308@qq.com</w:t>
      </w:r>
      <w:r/>
    </w:p>
    <w:p>
      <w:pPr>
        <w:pStyle w:val="1037"/>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37"/>
        <w:ind w:firstLine="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r>
        <w:rPr>
          <w:rFonts w:hint="eastAsia" w:ascii="黑体" w:eastAsia="黑体"/>
          <w:bCs/>
          <w:color w:val="auto"/>
          <w:sz w:val="28"/>
          <w:szCs w:val="28"/>
          <w:highlight w:val="none"/>
        </w:rPr>
        <w:t xml:space="preserve">二．投标供应商须知</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0"/>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投标供应商应在苏采云平台（http://jszfcg.jscz.gov.cn/jszc/login）下载招标文件及有关资料，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1.北京中昌工程咨询有限公司可在投标截止时间十五日前对招标文件进行必要的澄清或者修改，不足15日的，将顺延提交投标文件的截止时间。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2.如需对招标文件进行澄清或修正，北京中昌工程咨询有限公司将在无锡政府采购网、江苏政府采购网发布更正公告，该澄清或修正的内容为招标文件的组成部分。投标供应商应在投标截止时间前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》）。北京中昌工程咨询有限公司将在收到符合上述要求的书面质疑后七个工作日内，对质疑内容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答复。投标供应商在法定质疑期限外送达的质疑函或法定质疑期限内送达的质疑函不符合上述要求的均为无效质疑，北京中昌工程咨询有限公司对无效质疑不予受理。</w:t>
      </w:r>
      <w:r/>
    </w:p>
    <w:p>
      <w:pPr>
        <w:ind w:left="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接收单位：北京中昌工程咨询有限公司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地址：无锡市梁溪区南湖大道501号扬名创智园H座3楼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联系人：张猛</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电话：0510-88102819</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 w:val="0"/>
          <w:bCs w:val="0"/>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 w:val="0"/>
          <w:bCs w:val="0"/>
          <w:color w:val="auto"/>
          <w:sz w:val="24"/>
          <w:szCs w:val="24"/>
          <w:highlight w:val="none"/>
          <w:lang w:val="en-US" w:eastAsia="zh-CN" w:bidi="ar-SA"/>
        </w:rPr>
        <w:t xml:space="preserve">2.</w:t>
      </w: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223"/>
        <w:numPr>
          <w:ilvl w:val="1"/>
          <w:numId w:val="0"/>
        </w:numPr>
        <w:ind w:left="0" w:firstLine="480"/>
        <w:jc w:val="left"/>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pStyle w:val="1223"/>
        <w:numPr>
          <w:ilvl w:val="1"/>
          <w:numId w:val="0"/>
        </w:numPr>
        <w:ind w:left="0" w:firstLine="480"/>
        <w:jc w:val="left"/>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具有独立承担民事责任能力的投标人营业执照或相关部门的登记证明文件扫描件（投标人</w:t>
      </w:r>
      <w:r>
        <w:rPr>
          <w:rFonts w:hint="eastAsia" w:ascii="宋体" w:hAnsi="宋体" w:eastAsia="宋体" w:cs="宋体"/>
          <w:bCs/>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允许以分支机构身份参加投标的，提供投标人分支机构的营业执照扫描件</w:t>
      </w:r>
      <w:r>
        <w:rPr>
          <w:rFonts w:hint="eastAsia" w:ascii="宋体" w:hAnsi="宋体" w:eastAsia="宋体" w:cs="宋体"/>
          <w:bCs/>
          <w:color w:val="auto"/>
          <w:sz w:val="24"/>
          <w:szCs w:val="24"/>
          <w:highlight w:val="none"/>
        </w:rPr>
        <w:t xml:space="preserve">）；</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投标人法定代表人授权委托书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投标人法定代表人身份证；</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rPr>
        <w:t xml:space="preserve">投标人法定代表人授权代表身份证（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rPr>
        <w:t xml:space="preserve">投标人近一年中任意一个月份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为其法定代表人授权代表缴纳社保的证明（</w:t>
      </w:r>
      <w:r>
        <w:rPr>
          <w:rFonts w:hint="eastAsia" w:ascii="宋体" w:hAnsi="宋体" w:eastAsia="宋体" w:cs="宋体"/>
          <w:b/>
          <w:bCs/>
          <w:color w:val="auto"/>
          <w:sz w:val="24"/>
          <w:szCs w:val="24"/>
          <w:highlight w:val="none"/>
        </w:rPr>
        <w:t xml:space="preserve">由相关主管部门出具，新成立公司除外、法定代表人亲自参加投标的除外</w:t>
      </w:r>
      <w:r>
        <w:rPr>
          <w:rFonts w:hint="eastAsia" w:ascii="宋体" w:hAnsi="宋体" w:eastAsia="宋体" w:cs="宋体"/>
          <w:bCs/>
          <w:color w:val="auto"/>
          <w:sz w:val="24"/>
          <w:szCs w:val="24"/>
          <w:highlight w:val="none"/>
        </w:rPr>
        <w:t xml:space="preserve">）；</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rPr>
        <w:t xml:space="preserve">投标人近一年中任意一个月份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的财务状况报告（资产负债表和利润表）或由会计师事务所出具的2023年度的审计报告和所附已审财务报告；</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rPr>
        <w:t xml:space="preserve">投标人近一年中任意一个月份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rPr>
        <w:t xml:space="preserve">投标人近一年中任意一个月份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numPr>
          <w:ilvl w:val="1"/>
          <w:numId w:val="0"/>
        </w:numPr>
        <w:ind w:left="0" w:firstLine="480"/>
        <w:jc w:val="left"/>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rPr>
        <w:t xml:space="preserve">采购人要求的特定资质证明扫描件（</w:t>
      </w:r>
      <w:r>
        <w:rPr>
          <w:rFonts w:hint="eastAsia" w:ascii="宋体" w:hAnsi="宋体" w:eastAsia="宋体" w:cs="宋体"/>
          <w:b/>
          <w:bCs/>
          <w:color w:val="auto"/>
          <w:sz w:val="24"/>
          <w:szCs w:val="24"/>
          <w:highlight w:val="none"/>
        </w:rPr>
        <w:t xml:space="preserve">详见“投标邀请函”</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“投标人资格要求”之3中要求）</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3.</w:t>
      </w: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5.</w:t>
      </w:r>
      <w:r>
        <w:rPr>
          <w:rFonts w:hint="eastAsia" w:ascii="宋体" w:hAnsi="宋体"/>
          <w:bCs/>
          <w:color w:val="auto"/>
          <w:sz w:val="24"/>
          <w:szCs w:val="24"/>
          <w:highlight w:val="none"/>
        </w:rPr>
        <w:t xml:space="preserve">项目负责人简历表（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6.</w:t>
      </w: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7.</w:t>
      </w: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8.</w:t>
      </w:r>
      <w:r>
        <w:rPr>
          <w:rFonts w:hint="eastAsia" w:ascii="宋体" w:hAnsi="宋体"/>
          <w:bCs/>
          <w:color w:val="auto"/>
          <w:sz w:val="24"/>
          <w:szCs w:val="24"/>
          <w:highlight w:val="none"/>
        </w:rPr>
        <w:t xml:space="preserve">技术文件</w:t>
      </w:r>
      <w:r>
        <w:rPr>
          <w:rFonts w:hint="eastAsia" w:ascii="宋体" w:hAnsi="宋体"/>
          <w:b/>
          <w:bCs/>
          <w:color w:val="auto"/>
          <w:sz w:val="24"/>
          <w:szCs w:val="24"/>
          <w:highlight w:val="none"/>
        </w:rPr>
        <w:t xml:space="preserve">（格式见附件）</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9.</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10.</w:t>
      </w: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ascii="宋体" w:hAnsi="宋体" w:eastAsia="宋体" w:cs="Times New Roman"/>
          <w:b w:val="0"/>
          <w:bCs w:val="0"/>
          <w:color w:val="auto"/>
          <w:sz w:val="24"/>
          <w:szCs w:val="24"/>
          <w:highlight w:val="none"/>
          <w:lang w:val="en-US" w:eastAsia="zh-CN" w:bidi="ar-SA"/>
        </w:rPr>
        <w:t xml:space="preserve">11.</w:t>
      </w:r>
      <w:r>
        <w:rPr>
          <w:rFonts w:hint="eastAsia" w:ascii="宋体" w:hAnsi="宋体" w:cs="Times New Roman"/>
          <w:b w:val="0"/>
          <w:bCs w:val="0"/>
          <w:color w:val="auto"/>
          <w:sz w:val="24"/>
          <w:szCs w:val="24"/>
          <w:highlight w:val="none"/>
          <w:lang w:val="en-US" w:eastAsia="zh-CN" w:bidi="ar-SA"/>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7项投标供应商必须按要求全部提供，否则投标文件无效。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如上述资格证明文件遇年检、换证，则必须提供法定年检、换证单位出具的有效证明复印件。如上述资格证明文件第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四项遇有国家相关政策规定可不具备的，必须提供相关政策规定或相关单位出具的有效证明复印件。</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数字证书登陆苏采云平台获取招标文件，在投标客户端制作投标文件（电子数据），并在投标截止时间之前上传投标文件。</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1" w:firstLine="523"/>
        <w:spacing w:line="360" w:lineRule="auto"/>
        <w:tabs>
          <w:tab w:val="left" w:pos="525" w:leader="none"/>
          <w:tab w:val="left" w:pos="945" w:leader="none"/>
        </w:tabs>
        <w:rPr>
          <w:rFonts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6"/>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eastAsia="zh-CN"/>
        </w:rPr>
        <w:t xml:space="preserve">其他无效</w:t>
      </w:r>
      <w:r>
        <w:rPr>
          <w:rFonts w:hint="eastAsia" w:ascii="宋体" w:hAnsi="宋体"/>
          <w:bCs/>
          <w:color w:val="auto"/>
          <w:sz w:val="24"/>
          <w:szCs w:val="24"/>
          <w:highlight w:val="none"/>
        </w:rPr>
        <w:t xml:space="preserve">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评标工作由北京中昌工程咨询有限公司负责组织，具体评标事务由依法组建的评标委员会负责。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通过苏采云平台发起询标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通过苏采云平台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北京中昌工程咨询有限公司将在无锡政府采购网、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内，以书面形式（原件）送达北京中昌工程咨询有限公司，并且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》）。北京中昌工程咨询有限公司将在收到符合上述要求的书面质疑后七个工作日内，对质疑内容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北京中昌工程咨询有限公司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北京中昌工程咨询有限公司向中标供应商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0"/>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0"/>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0"/>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0"/>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1"/>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1"/>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1"/>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3"/>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北京中昌工程咨询有限公司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北京中昌工程咨询有限公司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3"/>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北京中昌工程咨询有限公司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采购代理机构将保留诉讼的权利。</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r/>
    </w:p>
    <w:p>
      <w:pPr>
        <w:pStyle w:val="1072"/>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一、项目名称</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无锡高新区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新吴区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建设用地土壤污染状况初步调查监督检查服务项目</w:t>
      </w:r>
      <w:r/>
    </w:p>
    <w:p>
      <w:pPr>
        <w:pStyle w:val="1072"/>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二、项目内容及要求</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（1）按照《无锡市建设用地土壤污染状况调查从业单位工作质量评价办法（试行）》（锡环办〔2021〕40号）等要求，每季度开展一次报告质量集中审核工作；</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（2）对除市级进行过质控之外的其他“一住两公”等地块的建设用地污染状况调查报告进行质控。</w:t>
      </w:r>
      <w:r/>
    </w:p>
    <w:p>
      <w:pPr>
        <w:pStyle w:val="1072"/>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三、服务期限</w:t>
      </w:r>
      <w:r/>
    </w:p>
    <w:p>
      <w:pPr>
        <w:pStyle w:val="1072"/>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一年（</w:t>
      </w:r>
      <w:r>
        <w:rPr>
          <w:rFonts w:hint="eastAsia" w:ascii="宋体" w:hAnsi="宋体"/>
          <w:color w:val="auto"/>
          <w:sz w:val="24"/>
          <w:szCs w:val="24"/>
          <w:highlight w:val="none"/>
          <w:lang w:eastAsia="zh-CN"/>
        </w:rPr>
        <w:t xml:space="preserve">以合同签订日期为准</w:t>
      </w:r>
      <w:r>
        <w:rPr>
          <w:rFonts w:hint="eastAsia" w:ascii="宋体" w:hAnsi="宋体"/>
          <w:color w:val="auto"/>
          <w:sz w:val="24"/>
          <w:szCs w:val="24"/>
          <w:highlight w:val="none"/>
        </w:rPr>
        <w:t xml:space="preserve">）</w:t>
      </w:r>
      <w:r/>
    </w:p>
    <w:p>
      <w:pPr>
        <w:pStyle w:val="1072"/>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四、成果提交</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1、提交2024年建设用地土壤污染状况调查质控报告。</w:t>
      </w:r>
      <w:r/>
    </w:p>
    <w:p>
      <w:pPr>
        <w:pStyle w:val="1072"/>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2、提供相关服务工作和台账资料</w:t>
      </w:r>
      <w:r>
        <w:rPr>
          <w:rFonts w:hint="eastAsia" w:ascii="宋体" w:hAnsi="宋体" w:cs="宋体"/>
          <w:color w:val="auto"/>
          <w:sz w:val="24"/>
          <w:szCs w:val="24"/>
          <w:highlight w:val="none"/>
          <w:lang w:eastAsia="zh-CN"/>
        </w:rPr>
        <w:t xml:space="preserve">。</w:t>
      </w:r>
      <w:r/>
    </w:p>
    <w:p>
      <w:pPr>
        <w:pStyle w:val="1072"/>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五、服务单位要求</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确定1名固定项目联系人，及时开展相关组织、沟通、协调等相关工作。乙方确认该项目联系人已获得乙方授权，该项目联系人的意见即可视为乙方意见，该项目联系人的联系电话及地址均为不可改变的联系方式：以邮件方式寄出的文书，一经寄出在三日内均视为乙方已经收到；用手机短信、微信、电子邮件发送的信息，一经发出均视为乙方立即收到。如双方通过诉讼方式解决争议的，该联系电话及收件地址即为乙方确认的法院送达地址，如乙方改变项目联系人或联系方式，应以书面方式告知甲方，否则引起的不利后果均由乙方承担。</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2.甲方有权定期或不定期调度掌握乙方工作进展及完成情况；</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3.甲方有权对乙方提供的信息、资料、工作成果进行审查，对认为乙方存在未完全依约开展项目事务等可能会对项目完成过程、结果产生不利影响的行为，有权要求乙方予以及时、有效调整；</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4.甲方对于乙方提出的协助要求，就必要事务在能力范围内予以协助。</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及其人员应依照本合同及不可分割部分的约定，按时完成约定的项目事务并对工作效率、效果、安全负责。保障甲方就本合同履行情况的监督权及知情权，甲方如就项目事务的开展提出要求或异议的，乙方应及时配合或按照实际需要及甲方对乙方给予书面回复的要求等制作书面答复意见并对相关工作进行调整、整改等。</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协助甲方进行土壤污染状况调查质控的整体沟通、协调等工作，汇总相关项目资料并提交报告。乙方及其人员还应依照甲方要求，协助甲方进行建设用地土壤污染状况调查质控相关的其他工作（包括但不限于：沟通、协调、相关项目资料汇总及报告的制作和提交等）。乙方确认该协助事务所涉费用均已包含在本合同约定的合同价款中。</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乙方保障所安排完成本合同约定项目事务的人员均具备相应资质及工作经验，满足项目工作开展要求和效果的需要，乙方应确保为本项目所组建项目人员的稳定性，项目人员均应系乙方员工且乙方告知和提供的项目人员信息均真实。如项目人员非因甲方要求而进行变更的，乙方应提前告知甲方；如甲方要求调换项目人员的，乙方应及时安排具有相匹配专业资质、能力的员工进行接替并合理安排交接等工作。项目人员变更时，由乙方保障甲方及项目不会因该人员变更而产生不良影响、费用增加及损失等，如产生的由乙方支付并承担其他各项责任。</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合同约定的项目事务，乙方不得擅自将项目的部分或全部分包、转包、委托给任意第三方。出现前述情形时，由乙方自行处理和承担相应各项事务和责任，同时甲方有权单方解除本合同并要求乙方退还已付合同价款、给付违约金。</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9.乙方对于需要甲方配合的事务，应提前不少于5个工作日书面告知甲方，以便甲方审查确认及准备；</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10.对因履行本合同而获得的甲方交付资料及合同履行期间产生的资料进行妥善</w:t>
      </w:r>
      <w:r>
        <w:rPr>
          <w:rFonts w:hint="eastAsia" w:ascii="宋体" w:hAnsi="宋体" w:cs="宋体"/>
          <w:color w:val="auto"/>
          <w:sz w:val="24"/>
          <w:szCs w:val="24"/>
          <w:highlight w:val="none"/>
          <w:lang w:val="en-US" w:eastAsia="zh-CN"/>
        </w:rPr>
        <w:t xml:space="preserve">保密、</w:t>
      </w:r>
      <w:r>
        <w:rPr>
          <w:rFonts w:hint="eastAsia" w:ascii="宋体" w:hAnsi="宋体" w:cs="宋体"/>
          <w:color w:val="auto"/>
          <w:sz w:val="24"/>
          <w:szCs w:val="24"/>
          <w:highlight w:val="none"/>
        </w:rPr>
        <w:t xml:space="preserve">分类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归档、保管，原件及全部复制件均应在合同解除/终止时与成果一并交付甲方；</w:t>
      </w:r>
      <w:r/>
    </w:p>
    <w:p>
      <w:pPr>
        <w:pStyle w:val="107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11.本项目服务期限内，乙方不得在</w:t>
      </w:r>
      <w:r>
        <w:rPr>
          <w:rFonts w:hint="eastAsia" w:ascii="宋体" w:hAnsi="宋体" w:cs="宋体"/>
          <w:color w:val="auto"/>
          <w:sz w:val="24"/>
          <w:szCs w:val="24"/>
          <w:highlight w:val="none"/>
          <w:lang w:val="en-US" w:eastAsia="zh-CN"/>
        </w:rPr>
        <w:t xml:space="preserve">新吴区</w:t>
      </w:r>
      <w:r>
        <w:rPr>
          <w:rFonts w:hint="eastAsia" w:ascii="宋体" w:hAnsi="宋体" w:cs="宋体"/>
          <w:color w:val="auto"/>
          <w:sz w:val="24"/>
          <w:szCs w:val="24"/>
          <w:highlight w:val="none"/>
        </w:rPr>
        <w:t xml:space="preserve">范围</w:t>
      </w:r>
      <w:r>
        <w:rPr>
          <w:rFonts w:hint="eastAsia" w:ascii="宋体" w:hAnsi="宋体" w:cs="宋体"/>
          <w:color w:val="auto"/>
          <w:sz w:val="24"/>
          <w:szCs w:val="24"/>
          <w:highlight w:val="none"/>
          <w:lang w:val="en-US" w:eastAsia="zh-CN"/>
        </w:rPr>
        <w:t xml:space="preserve">内</w:t>
      </w:r>
      <w:r>
        <w:rPr>
          <w:rFonts w:hint="eastAsia" w:ascii="宋体" w:hAnsi="宋体" w:cs="宋体"/>
          <w:color w:val="auto"/>
          <w:sz w:val="24"/>
          <w:szCs w:val="24"/>
          <w:highlight w:val="none"/>
        </w:rPr>
        <w:t xml:space="preserve">从事土壤污染状况调查工作。</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、其他要求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1.本项目服务费采用包干制，应包括服务成本、法定税费和企业的利润。由企业根据采购文件所提供的资料自行测算投标报价；一经中选，报价总价作为中选单位与采购人</w:t>
      </w:r>
      <w:r>
        <w:rPr>
          <w:rFonts w:hint="eastAsia" w:ascii="宋体" w:hAnsi="宋体" w:cs="宋体"/>
          <w:color w:val="auto"/>
          <w:sz w:val="24"/>
          <w:szCs w:val="24"/>
          <w:highlight w:val="none"/>
          <w:lang w:eastAsia="zh-CN"/>
        </w:rPr>
        <w:t xml:space="preserve">签订</w:t>
      </w:r>
      <w:r>
        <w:rPr>
          <w:rFonts w:hint="eastAsia" w:ascii="宋体" w:hAnsi="宋体" w:cs="宋体"/>
          <w:color w:val="auto"/>
          <w:sz w:val="24"/>
          <w:szCs w:val="24"/>
          <w:highlight w:val="none"/>
        </w:rPr>
        <w:t xml:space="preserve">的合同金额，合同期限内</w:t>
      </w:r>
      <w:r>
        <w:rPr>
          <w:rFonts w:hint="eastAsia" w:ascii="宋体" w:hAnsi="宋体" w:cs="宋体"/>
          <w:color w:val="auto"/>
          <w:sz w:val="24"/>
          <w:szCs w:val="24"/>
          <w:highlight w:val="none"/>
          <w:lang w:eastAsia="zh-CN"/>
        </w:rPr>
        <w:t xml:space="preserve">不作</w:t>
      </w:r>
      <w:r>
        <w:rPr>
          <w:rFonts w:hint="eastAsia" w:ascii="宋体" w:hAnsi="宋体" w:cs="宋体"/>
          <w:color w:val="auto"/>
          <w:sz w:val="24"/>
          <w:szCs w:val="24"/>
          <w:highlight w:val="none"/>
        </w:rPr>
        <w:t xml:space="preserve">调整；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2.投标供应商的报价，应是本项目采购范围和采购文件及合同条款上所列的各项内容中所述的全部，不得以任何理由予以重复，并以投标供应商最终提出的综合单价或总价为依据；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除非采购人通过修改采购文件予以更正，否则，投标供应商应毫无例外地按响应文件所列的清单中项目和数量填报综合单价和合价。投标供应商未填综合单价或合价的项目，在实施后，将不得以支付，并视作该项费用已包括在</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有价款的综合单价或合价内；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4.投标供应商应先到项目地点踏勘以充分了解项目的位置、情况、道路及任何</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足以影响投标报价的情况，任何因忽视或误解项目情况而导致的索赔或服务期限延长申请将不获批准；</w:t>
      </w:r>
      <w:r/>
    </w:p>
    <w:p>
      <w:pPr>
        <w:ind w:firstLine="480"/>
        <w:spacing w:line="360" w:lineRule="auto"/>
        <w:rPr>
          <w:rFonts w:ascii="黑体" w:eastAsia="黑体"/>
          <w:bCs/>
          <w:color w:val="auto"/>
          <w:sz w:val="28"/>
          <w:szCs w:val="28"/>
          <w:highlight w:val="none"/>
        </w:rPr>
      </w:pPr>
      <w:r>
        <w:rPr>
          <w:rFonts w:hint="eastAsia" w:ascii="宋体" w:hAnsi="宋体" w:cs="宋体"/>
          <w:color w:val="auto"/>
          <w:sz w:val="24"/>
          <w:szCs w:val="24"/>
          <w:highlight w:val="none"/>
        </w:rPr>
        <w:t xml:space="preserve">5.付款方式：中标单位需与委托方签订服务合同，合同签订后20个工作日内，支付项目首付款</w:t>
      </w:r>
      <w:r>
        <w:rPr>
          <w:rFonts w:hint="eastAsia" w:ascii="宋体" w:hAnsi="宋体" w:cs="宋体"/>
          <w:color w:val="auto"/>
          <w:sz w:val="24"/>
          <w:szCs w:val="24"/>
          <w:highlight w:val="none"/>
          <w:lang w:eastAsia="zh-CN"/>
        </w:rPr>
        <w:t xml:space="preserve">即合同价的30%；</w:t>
      </w:r>
      <w:r>
        <w:rPr>
          <w:rFonts w:hint="eastAsia" w:ascii="宋体" w:hAnsi="宋体" w:cs="宋体"/>
          <w:color w:val="auto"/>
          <w:sz w:val="24"/>
          <w:szCs w:val="24"/>
          <w:highlight w:val="none"/>
        </w:rPr>
        <w:t xml:space="preserve">2025年6月底前，支付项目进度款即合同价的30%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全面完成合同内容并通过验收后，付清合同余款即合同价的40%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质控不得少于20家，少于20家按照每少一家扣款3万元进行结算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，委托方通过银行将费用汇入服务方指定的账户。</w:t>
      </w:r>
      <w:r>
        <w:rPr>
          <w:rFonts w:hint="eastAsia" w:ascii="黑体" w:eastAsia="黑体"/>
          <w:bCs/>
          <w:color w:val="auto"/>
          <w:sz w:val="28"/>
          <w:szCs w:val="28"/>
          <w:highlight w:val="none"/>
        </w:rPr>
        <w:br w:type="page" w:clear="all"/>
      </w:r>
      <w:r/>
    </w:p>
    <w:p>
      <w:pPr>
        <w:jc w:val="center"/>
        <w:spacing w:line="360" w:lineRule="auto"/>
        <w:rPr>
          <w:rFonts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eastAsia="黑体"/>
          <w:bCs/>
          <w:color w:val="auto"/>
          <w:sz w:val="30"/>
          <w:szCs w:val="30"/>
          <w:highlight w:val="none"/>
        </w:rPr>
        <w:t xml:space="preserve">．</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0"/>
        <w:spacing w:line="440" w:lineRule="exact"/>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4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4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4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0"/>
        <w:spacing w:line="44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1" w:name="_Hlk2066327"/>
      <w:r>
        <w:rPr>
          <w:rFonts w:hint="eastAsia" w:ascii="宋体" w:hAnsi="宋体" w:cs="宋体"/>
          <w:bCs/>
          <w:color w:val="auto"/>
          <w:sz w:val="24"/>
          <w:highlight w:val="none"/>
          <w:u w:val="single"/>
        </w:rPr>
        <w:t xml:space="preserve">                                                          </w:t>
      </w:r>
      <w:bookmarkEnd w:id="1"/>
      <w:r/>
      <w:r/>
    </w:p>
    <w:p>
      <w:pPr>
        <w:ind w:firstLine="480"/>
        <w:spacing w:line="44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44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0"/>
        <w:spacing w:line="44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五、服务期或完工期：</w:t>
      </w:r>
      <w:r>
        <w:rPr>
          <w:rFonts w:hint="eastAsia" w:ascii="宋体" w:hAnsi="宋体" w:cs="宋体"/>
          <w:bCs/>
          <w:color w:val="auto"/>
          <w:sz w:val="24"/>
          <w:highlight w:val="none"/>
          <w:u w:val="single"/>
        </w:rPr>
        <w:t xml:space="preserve">                                             </w:t>
      </w:r>
      <w:r/>
    </w:p>
    <w:p>
      <w:pPr>
        <w:ind w:firstLine="480"/>
        <w:spacing w:line="440" w:lineRule="exact"/>
        <w:tabs>
          <w:tab w:val="left" w:pos="840" w:leader="none"/>
          <w:tab w:val="left" w:pos="1155" w:leader="none"/>
        </w:tabs>
        <w:rPr>
          <w:rFonts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七、服务费支付步骤和办法：</w:t>
      </w:r>
      <w:r>
        <w:rPr>
          <w:rFonts w:hint="eastAsia" w:ascii="宋体" w:hAnsi="宋体" w:cs="宋体"/>
          <w:color w:val="auto"/>
          <w:sz w:val="24"/>
          <w:highlight w:val="none"/>
          <w:u w:val="single"/>
        </w:rPr>
        <w:t xml:space="preserve">中标单位需与委托方签订服务合同，合同签订后20个工作日内，支付项目首付款</w:t>
      </w:r>
      <w:r>
        <w:rPr>
          <w:rFonts w:hint="eastAsia" w:ascii="宋体" w:hAnsi="宋体" w:cs="宋体"/>
          <w:color w:val="auto"/>
          <w:sz w:val="24"/>
          <w:highlight w:val="none"/>
          <w:u w:val="single"/>
          <w:lang w:eastAsia="zh-CN"/>
        </w:rPr>
        <w:t xml:space="preserve">即合同价的30%；</w:t>
      </w:r>
      <w:r>
        <w:rPr>
          <w:rFonts w:hint="eastAsia" w:ascii="宋体" w:hAnsi="宋体" w:cs="宋体"/>
          <w:color w:val="auto"/>
          <w:sz w:val="24"/>
          <w:highlight w:val="none"/>
          <w:u w:val="single"/>
        </w:rPr>
        <w:t xml:space="preserve">2025年6月底前，支付项目进度款即合同价的30%；全面完成合同内容并通过验收后，付清合同余款即合同价的40%</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质控不得少于20家，少于20家按照每少一家扣款3万元进行结算</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，委托方通过银行将费用汇入服务方指定的账户。</w:t>
      </w:r>
      <w:r/>
    </w:p>
    <w:p>
      <w:pPr>
        <w:ind w:firstLine="480"/>
        <w:spacing w:line="440" w:lineRule="exact"/>
        <w:tabs>
          <w:tab w:val="left" w:pos="0" w:leader="none"/>
          <w:tab w:val="left" w:pos="1260" w:leader="none"/>
        </w:tabs>
        <w:rPr>
          <w:rFonts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szCs w:val="24"/>
          <w:highlight w:val="none"/>
          <w:u w:val="single"/>
        </w:rPr>
        <w:t xml:space="preserve">详见合同条款；</w:t>
      </w:r>
      <w:r/>
    </w:p>
    <w:p>
      <w:pPr>
        <w:ind w:firstLine="480"/>
        <w:spacing w:line="440" w:lineRule="exact"/>
        <w:tabs>
          <w:tab w:val="left" w:pos="0" w:leader="none"/>
          <w:tab w:val="left" w:pos="1260" w:leader="none"/>
        </w:tabs>
        <w:rPr>
          <w:rFonts w:ascii="宋体" w:hAnsi="宋体"/>
          <w:bCs/>
          <w:color w:val="auto"/>
          <w:sz w:val="24"/>
          <w:szCs w:val="24"/>
          <w:highlight w:val="none"/>
          <w:u w:val="single"/>
        </w:rPr>
      </w:pPr>
      <w:r>
        <w:rPr>
          <w:rFonts w:hint="eastAsia" w:ascii="宋体" w:hAnsi="宋体"/>
          <w:b/>
          <w:bCs/>
          <w:color w:val="auto"/>
          <w:sz w:val="24"/>
          <w:highlight w:val="none"/>
        </w:rPr>
        <w:t xml:space="preserve">九、</w:t>
      </w:r>
      <w:r>
        <w:rPr>
          <w:rFonts w:hint="eastAsia" w:ascii="宋体" w:hAnsi="宋体"/>
          <w:b/>
          <w:bCs/>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szCs w:val="24"/>
          <w:highlight w:val="none"/>
          <w:u w:val="single"/>
        </w:rPr>
        <w:t xml:space="preserve">详见合同条款； </w:t>
      </w:r>
      <w:r/>
    </w:p>
    <w:p>
      <w:pPr>
        <w:ind w:firstLine="480"/>
        <w:jc w:val="left"/>
        <w:spacing w:line="440" w:lineRule="exact"/>
        <w:widowControl/>
        <w:rPr>
          <w:rFonts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szCs w:val="24"/>
          <w:highlight w:val="none"/>
        </w:rPr>
        <w:t xml:space="preserve">解决争议的方式：</w:t>
      </w:r>
      <w:r>
        <w:rPr>
          <w:rFonts w:hint="eastAsia" w:ascii="宋体" w:hAnsi="宋体"/>
          <w:bCs/>
          <w:color w:val="auto"/>
          <w:sz w:val="24"/>
          <w:szCs w:val="24"/>
          <w:highlight w:val="none"/>
          <w:u w:val="single"/>
        </w:rPr>
        <w:t xml:space="preserve">详见合同条款；</w:t>
      </w:r>
      <w:r/>
    </w:p>
    <w:p>
      <w:pPr>
        <w:ind w:firstLine="480"/>
        <w:jc w:val="left"/>
        <w:spacing w:line="440" w:lineRule="exact"/>
        <w:widowControl/>
        <w:rPr>
          <w:rFonts w:ascii="宋体" w:hAnsi="宋体"/>
          <w:bCs/>
          <w:color w:val="auto"/>
          <w:sz w:val="24"/>
          <w:szCs w:val="24"/>
          <w:highlight w:val="none"/>
          <w:u w:val="single"/>
        </w:rPr>
      </w:pPr>
      <w:r>
        <w:rPr>
          <w:rFonts w:hint="eastAsia" w:ascii="宋体" w:hAnsi="宋体"/>
          <w:bCs/>
          <w:color w:val="auto"/>
          <w:sz w:val="24"/>
          <w:szCs w:val="24"/>
          <w:highlight w:val="none"/>
        </w:rPr>
        <w:t xml:space="preserve">十一、</w:t>
      </w:r>
      <w:r>
        <w:rPr>
          <w:rFonts w:hint="eastAsia" w:ascii="宋体" w:hAnsi="宋体" w:cs="宋体"/>
          <w:bCs/>
          <w:color w:val="auto"/>
          <w:sz w:val="24"/>
          <w:highlight w:val="none"/>
        </w:rPr>
        <w:t xml:space="preserve">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有关承诺、声明、书面澄清等均为合同不可分割的部分，与主合同具有同等法律效力。</w:t>
      </w:r>
      <w:r/>
    </w:p>
    <w:p>
      <w:pPr>
        <w:ind w:firstLine="480"/>
        <w:spacing w:line="44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十二、合同备案：合同一式伍份，供需双方各执贰份，见证方一份。</w:t>
      </w:r>
      <w:r/>
    </w:p>
    <w:p>
      <w:pPr>
        <w:ind w:firstLine="480"/>
        <w:spacing w:line="440" w:lineRule="exact"/>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w:t>
      </w:r>
      <w:r>
        <w:rPr>
          <w:rFonts w:hint="eastAsia" w:ascii="宋体" w:hAnsi="宋体" w:cs="宋体"/>
          <w:bCs/>
          <w:color w:val="auto"/>
          <w:sz w:val="24"/>
          <w:highlight w:val="none"/>
          <w:lang w:val="en-US" w:eastAsia="zh-CN"/>
        </w:rPr>
        <w:t xml:space="preserve">或</w:t>
      </w:r>
      <w:r>
        <w:rPr>
          <w:rFonts w:hint="eastAsia" w:ascii="宋体" w:hAnsi="宋体" w:cs="宋体"/>
          <w:bCs/>
          <w:color w:val="auto"/>
          <w:sz w:val="24"/>
          <w:highlight w:val="none"/>
        </w:rPr>
        <w:t xml:space="preserve">盖章并经采购代理机构见证。</w:t>
      </w:r>
      <w:r/>
    </w:p>
    <w:p>
      <w:pPr>
        <w:pStyle w:val="801"/>
        <w:rPr>
          <w:color w:val="auto"/>
          <w:highlight w:val="none"/>
        </w:rPr>
      </w:pPr>
      <w:r>
        <w:rPr>
          <w:color w:val="auto"/>
          <w:highlight w:val="none"/>
        </w:rPr>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w:t>
      </w:r>
      <w:r/>
    </w:p>
    <w:p>
      <w:pPr>
        <w:jc w:val="left"/>
        <w:rPr>
          <w:rFonts w:ascii="黑体" w:hAnsi="黑体" w:eastAsia="黑体"/>
          <w:bCs/>
          <w:color w:val="auto"/>
          <w:sz w:val="28"/>
          <w:szCs w:val="28"/>
          <w:highlight w:val="none"/>
        </w:rPr>
      </w:pPr>
      <w:r>
        <w:rPr>
          <w:rFonts w:hint="eastAsia" w:ascii="宋体" w:hAnsi="宋体" w:cs="宋体"/>
          <w:bCs/>
          <w:color w:val="auto"/>
          <w:sz w:val="24"/>
          <w:highlight w:val="none"/>
        </w:rPr>
        <w:t xml:space="preserve">          日期：</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r/>
    </w:p>
    <w:p>
      <w:pPr>
        <w:jc w:val="center"/>
        <w:spacing w:line="360" w:lineRule="auto"/>
        <w:rPr>
          <w:rFonts w:ascii="宋体" w:hAnsi="宋体" w:cs="宋体"/>
          <w:b/>
          <w:color w:val="auto"/>
          <w:sz w:val="40"/>
          <w:szCs w:val="40"/>
          <w:highlight w:val="none"/>
        </w:rPr>
        <w:outlineLvl w:val="0"/>
      </w:pPr>
      <w:r>
        <w:rPr>
          <w:rFonts w:hint="eastAsia" w:ascii="黑体" w:hAnsi="黑体" w:eastAsia="黑体"/>
          <w:bCs/>
          <w:color w:val="auto"/>
          <w:sz w:val="28"/>
          <w:szCs w:val="28"/>
          <w:highlight w:val="none"/>
        </w:rPr>
        <w:t xml:space="preserve">五．合同条款</w:t>
      </w:r>
      <w:r/>
    </w:p>
    <w:p>
      <w:pPr>
        <w:pStyle w:val="793"/>
        <w:ind w:firstLine="480"/>
        <w:jc w:val="both"/>
        <w:spacing w:before="0" w:beforeAutospacing="0" w:after="0" w:afterAutospacing="0" w:line="400" w:lineRule="exact"/>
        <w:widowControl w:val="off"/>
        <w:rPr>
          <w:rFonts w:cs="宋体"/>
          <w:color w:val="auto"/>
          <w:sz w:val="24"/>
          <w:szCs w:val="24"/>
          <w:highlight w:val="none"/>
          <w:u w:val="single"/>
        </w:rPr>
      </w:pPr>
      <w:r>
        <w:rPr>
          <w:rFonts w:hint="eastAsia" w:cs="宋体"/>
          <w:color w:val="auto"/>
          <w:sz w:val="24"/>
          <w:szCs w:val="24"/>
          <w:highlight w:val="none"/>
          <w:lang w:bidi="ar"/>
        </w:rPr>
        <w:t xml:space="preserve">甲方：</w:t>
      </w:r>
      <w:r>
        <w:rPr>
          <w:rFonts w:hint="eastAsia" w:cs="宋体"/>
          <w:b/>
          <w:color w:val="auto"/>
          <w:sz w:val="24"/>
          <w:szCs w:val="24"/>
          <w:highlight w:val="none"/>
          <w:u w:val="single"/>
          <w:lang w:bidi="ar"/>
        </w:rPr>
        <w:t xml:space="preserve">                           </w:t>
      </w:r>
      <w:r>
        <w:rPr>
          <w:rFonts w:hint="eastAsia" w:cs="宋体"/>
          <w:color w:val="auto"/>
          <w:sz w:val="24"/>
          <w:szCs w:val="24"/>
          <w:highlight w:val="none"/>
          <w:u w:val="single"/>
          <w:lang w:bidi="ar"/>
        </w:rPr>
        <w:t xml:space="preserve"> </w:t>
      </w:r>
      <w:r/>
    </w:p>
    <w:p>
      <w:pPr>
        <w:pStyle w:val="793"/>
        <w:ind w:firstLine="480"/>
        <w:jc w:val="both"/>
        <w:spacing w:before="0" w:beforeAutospacing="0" w:after="0" w:afterAutospacing="0" w:line="400" w:lineRule="exact"/>
        <w:widowControl w:val="off"/>
        <w:rPr>
          <w:rFonts w:cs="宋体"/>
          <w:color w:val="auto"/>
          <w:sz w:val="24"/>
          <w:szCs w:val="24"/>
          <w:highlight w:val="none"/>
          <w:u w:val="single"/>
        </w:rPr>
      </w:pPr>
      <w:r>
        <w:rPr>
          <w:rFonts w:hint="eastAsia" w:cs="宋体"/>
          <w:color w:val="auto"/>
          <w:sz w:val="24"/>
          <w:szCs w:val="24"/>
          <w:highlight w:val="none"/>
          <w:lang w:bidi="ar"/>
        </w:rPr>
        <w:t xml:space="preserve">乙方：</w:t>
      </w:r>
      <w:r>
        <w:rPr>
          <w:rFonts w:hint="eastAsia" w:cs="宋体"/>
          <w:color w:val="auto"/>
          <w:sz w:val="24"/>
          <w:szCs w:val="24"/>
          <w:highlight w:val="none"/>
          <w:u w:val="single"/>
          <w:lang w:bidi="ar"/>
        </w:rPr>
        <w:t xml:space="preserve">                            </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 </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根据</w:t>
      </w:r>
      <w:r>
        <w:rPr>
          <w:rFonts w:hint="eastAsia" w:cs="宋体"/>
          <w:b/>
          <w:color w:val="auto"/>
          <w:sz w:val="24"/>
          <w:szCs w:val="24"/>
          <w:highlight w:val="none"/>
          <w:u w:val="single"/>
          <w:lang w:bidi="ar"/>
        </w:rPr>
        <w:t xml:space="preserve">                                </w:t>
      </w:r>
      <w:r>
        <w:rPr>
          <w:rFonts w:hint="eastAsia" w:cs="宋体"/>
          <w:bCs/>
          <w:color w:val="auto"/>
          <w:sz w:val="24"/>
          <w:szCs w:val="24"/>
          <w:highlight w:val="none"/>
          <w:lang w:bidi="ar"/>
        </w:rPr>
        <w:t xml:space="preserve">项目</w:t>
      </w:r>
      <w:r>
        <w:rPr>
          <w:rFonts w:hint="eastAsia" w:cs="宋体"/>
          <w:color w:val="auto"/>
          <w:sz w:val="24"/>
          <w:szCs w:val="24"/>
          <w:highlight w:val="none"/>
          <w:lang w:bidi="ar"/>
        </w:rPr>
        <w:t xml:space="preserve">招标文件、投标结果和中标通知书，甲、乙双方就</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的采购事宜，签订本协议。</w:t>
      </w:r>
      <w:r/>
    </w:p>
    <w:p>
      <w:pPr>
        <w:pStyle w:val="793"/>
        <w:ind w:firstLine="480"/>
        <w:jc w:val="both"/>
        <w:spacing w:before="0" w:beforeAutospacing="0" w:after="0" w:afterAutospacing="0" w:line="400" w:lineRule="exact"/>
        <w:widowControl w:val="off"/>
        <w:rPr>
          <w:rFonts w:cs="宋体"/>
          <w:bCs/>
          <w:color w:val="auto"/>
          <w:sz w:val="24"/>
          <w:szCs w:val="24"/>
          <w:highlight w:val="none"/>
        </w:rPr>
      </w:pPr>
      <w:r>
        <w:rPr>
          <w:rFonts w:hint="eastAsia" w:cs="宋体"/>
          <w:bCs/>
          <w:color w:val="auto"/>
          <w:sz w:val="24"/>
          <w:szCs w:val="24"/>
          <w:highlight w:val="none"/>
          <w:lang w:bidi="ar"/>
        </w:rPr>
        <w:t xml:space="preserve">一、乙方通过</w:t>
      </w:r>
      <w:r>
        <w:rPr>
          <w:rFonts w:hint="eastAsia" w:cs="宋体"/>
          <w:color w:val="auto"/>
          <w:sz w:val="24"/>
          <w:szCs w:val="24"/>
          <w:highlight w:val="none"/>
          <w:lang w:bidi="ar"/>
        </w:rPr>
        <w:t xml:space="preserve">招投标获得</w:t>
      </w:r>
      <w:r>
        <w:rPr>
          <w:rFonts w:hint="eastAsia" w:cs="宋体"/>
          <w:b/>
          <w:color w:val="auto"/>
          <w:sz w:val="24"/>
          <w:szCs w:val="24"/>
          <w:highlight w:val="none"/>
          <w:u w:val="single"/>
          <w:lang w:bidi="ar"/>
        </w:rPr>
        <w:t xml:space="preserve">                   </w:t>
      </w:r>
      <w:r>
        <w:rPr>
          <w:rFonts w:hint="eastAsia" w:cs="宋体"/>
          <w:color w:val="auto"/>
          <w:sz w:val="24"/>
          <w:szCs w:val="24"/>
          <w:highlight w:val="none"/>
          <w:lang w:bidi="ar"/>
        </w:rPr>
        <w:t xml:space="preserve">服务资格</w:t>
      </w:r>
      <w:r>
        <w:rPr>
          <w:rFonts w:hint="eastAsia" w:cs="宋体"/>
          <w:bCs/>
          <w:color w:val="auto"/>
          <w:sz w:val="24"/>
          <w:szCs w:val="24"/>
          <w:highlight w:val="none"/>
          <w:lang w:bidi="ar"/>
        </w:rPr>
        <w:t xml:space="preserve">。</w:t>
      </w:r>
      <w:r/>
    </w:p>
    <w:p>
      <w:pPr>
        <w:pStyle w:val="793"/>
        <w:ind w:firstLine="480"/>
        <w:jc w:val="both"/>
        <w:spacing w:before="0" w:beforeAutospacing="0" w:after="0" w:afterAutospacing="0" w:line="400" w:lineRule="exact"/>
        <w:widowControl w:val="off"/>
        <w:rPr>
          <w:rFonts w:cs="宋体"/>
          <w:color w:val="auto"/>
          <w:sz w:val="24"/>
          <w:szCs w:val="24"/>
          <w:highlight w:val="none"/>
          <w:u w:val="single"/>
        </w:rPr>
      </w:pPr>
      <w:r>
        <w:rPr>
          <w:rFonts w:hint="eastAsia" w:cs="宋体"/>
          <w:color w:val="auto"/>
          <w:sz w:val="24"/>
          <w:szCs w:val="24"/>
          <w:highlight w:val="none"/>
          <w:lang w:bidi="ar"/>
        </w:rPr>
        <w:t xml:space="preserve">二、服务期：</w:t>
      </w:r>
      <w:r>
        <w:rPr>
          <w:rFonts w:hint="eastAsia" w:cs="宋体"/>
          <w:color w:val="auto"/>
          <w:sz w:val="24"/>
          <w:szCs w:val="24"/>
          <w:highlight w:val="none"/>
          <w:u w:val="single"/>
          <w:lang w:bidi="ar"/>
        </w:rPr>
        <w:t xml:space="preserve">                </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三、服务费支付：</w:t>
      </w:r>
      <w:r>
        <w:rPr>
          <w:rFonts w:hint="eastAsia" w:ascii="宋体" w:hAnsi="宋体" w:cs="宋体"/>
          <w:color w:val="auto"/>
          <w:sz w:val="24"/>
          <w:szCs w:val="24"/>
          <w:highlight w:val="none"/>
          <w:lang w:bidi="ar"/>
        </w:rPr>
        <w:t xml:space="preserve">中标单位需与委托方签订服务合同，合同签订后20个工作日内，支付项目首付款</w:t>
      </w:r>
      <w:r>
        <w:rPr>
          <w:rFonts w:hint="eastAsia" w:ascii="宋体" w:hAnsi="宋体" w:cs="宋体"/>
          <w:color w:val="auto"/>
          <w:sz w:val="24"/>
          <w:szCs w:val="24"/>
          <w:highlight w:val="none"/>
          <w:lang w:eastAsia="zh-CN" w:bidi="ar"/>
        </w:rPr>
        <w:t xml:space="preserve">即合同价的30%；</w:t>
      </w:r>
      <w:r>
        <w:rPr>
          <w:rFonts w:hint="eastAsia" w:ascii="宋体" w:hAnsi="宋体" w:cs="宋体"/>
          <w:color w:val="auto"/>
          <w:sz w:val="24"/>
          <w:szCs w:val="24"/>
          <w:highlight w:val="none"/>
          <w:lang w:bidi="ar"/>
        </w:rPr>
        <w:t xml:space="preserve">2025年6月底前，支付项目进度款即合同价的30%；全面完成合同内容并通过验收后，付清合同余款即合同价的40%（质控不得少于20家，少于20家按照每少一家扣款3万元进行结算），委托方通过银行将费用汇入服务方指定的账户</w:t>
      </w:r>
      <w:r>
        <w:rPr>
          <w:rFonts w:hint="eastAsia" w:ascii="宋体" w:hAnsi="宋体" w:cs="宋体"/>
          <w:color w:val="auto"/>
          <w:sz w:val="24"/>
          <w:szCs w:val="24"/>
          <w:highlight w:val="none"/>
          <w:lang w:bidi="ar"/>
        </w:rPr>
        <w:t xml:space="preserve">。</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四、下列文件应视为构成并作为阅读和理解本协议的组成部分，即：</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1、本协议书；</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2、招标文件；</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3、投标文件及其附件（含投标供应商在评标期间递交和确认并经采购人同意的对有关问题的补充资料和澄清文件等）；</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4、中标通知书。</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五、违约责任</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1、甲方未按本协议规定，乙方可依法向甲方要求经济赔偿；</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2、乙方对本协议规定的义务未履行或履行不力的，甲方可依法向乙方要求经济赔偿，甲方可依本协议规定取消乙方服务资格；</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3、甲、乙双方若有违反本协议规定或其他违纪事项可向相关部门投诉。经相关部门核查，如情况属实将作为有效投诉记录在案，自愿接受相应处罚。</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六、不可抗力</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1、甲、乙双方如果因不可抗力而导致协议义务的延误或不能履行，不承担误期赔偿或终止协议的责任。</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2、本条所述的“不可抗力”系指下列甲、乙双方无法控制、不可预见的事件，但不包括甲、乙双方的违约或疏忽。这些事件包括：战争、严重火灾、洪水、台风、地震以及其他甲、乙双方商定的事件。</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七、协议的解除：</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1、甲、乙双方协商一致，可以解除协议。</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2、解除协议的一方，应当在对方违约事实或不可抗力发生之后三十天内书面通知对方提出解除协议，协议在书面通知到达对方时解除。</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3、协议的部分和全部都不得擅自转让。</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4、当乙方出现下列情况之一，甲方和乙方可以解除协议：</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（1）在协议有效期内，被行业主管部门警告或取消经营资格的；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（2）在协议有效期内，乙方擅自变更、转让、租借定点资格的；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（3）未如实反映情况，提供虚假材料的；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（4）未按承诺的价格提供服务的；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（5）有行为作风问题，行贿一次的。</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八、争议处置</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在执行本协议中所发生的一切争议，甲、乙双方应通过友好协商的方式进行解决，如协商不能解决的，有关当事方可提请所在地人民法院按司法程序解决。</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九、协议生效及</w:t>
      </w:r>
      <w:r>
        <w:rPr>
          <w:rFonts w:hint="eastAsia" w:ascii="宋体" w:hAnsi="宋体" w:cs="宋体"/>
          <w:color w:val="auto"/>
          <w:sz w:val="24"/>
          <w:szCs w:val="24"/>
          <w:highlight w:val="none"/>
          <w:lang w:eastAsia="zh-CN" w:bidi="ar"/>
        </w:rPr>
        <w:t xml:space="preserve">其他</w:t>
      </w:r>
      <w:r>
        <w:rPr>
          <w:rFonts w:hint="eastAsia" w:ascii="宋体" w:hAnsi="宋体" w:cs="宋体"/>
          <w:color w:val="auto"/>
          <w:sz w:val="24"/>
          <w:szCs w:val="24"/>
          <w:highlight w:val="none"/>
          <w:lang w:bidi="ar"/>
        </w:rPr>
        <w:t xml:space="preserve">：</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1、本协议经甲、乙双方签字</w:t>
      </w:r>
      <w:r>
        <w:rPr>
          <w:rFonts w:hint="eastAsia" w:cs="宋体"/>
          <w:color w:val="auto"/>
          <w:sz w:val="24"/>
          <w:szCs w:val="24"/>
          <w:highlight w:val="none"/>
          <w:lang w:val="en-US" w:eastAsia="zh-CN" w:bidi="ar"/>
        </w:rPr>
        <w:t xml:space="preserve">或</w:t>
      </w:r>
      <w:r>
        <w:rPr>
          <w:rFonts w:hint="eastAsia" w:cs="宋体"/>
          <w:color w:val="auto"/>
          <w:sz w:val="24"/>
          <w:szCs w:val="24"/>
          <w:highlight w:val="none"/>
          <w:lang w:bidi="ar"/>
        </w:rPr>
        <w:t xml:space="preserve">盖章，并经见证后方正式生效。</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2、协议在执行过程中出现的未尽事宜，甲、乙双方在不违背本协议的原则下协商解决，协商结果以书面形式记录在案，作为本协议附件，与本协议具有同等效力。</w:t>
      </w:r>
      <w:r/>
    </w:p>
    <w:p>
      <w:pPr>
        <w:pStyle w:val="793"/>
        <w:ind w:firstLine="480"/>
        <w:jc w:val="both"/>
        <w:spacing w:before="0" w:beforeAutospacing="0" w:after="0" w:afterAutospacing="0" w:line="400" w:lineRule="exact"/>
        <w:widowControl w:val="off"/>
        <w:rPr>
          <w:rFonts w:cs="宋体"/>
          <w:color w:val="auto"/>
          <w:sz w:val="24"/>
          <w:szCs w:val="24"/>
          <w:highlight w:val="none"/>
        </w:rPr>
      </w:pPr>
      <w:r>
        <w:rPr>
          <w:rFonts w:hint="eastAsia" w:cs="宋体"/>
          <w:color w:val="auto"/>
          <w:sz w:val="24"/>
          <w:szCs w:val="24"/>
          <w:highlight w:val="none"/>
          <w:lang w:bidi="ar"/>
        </w:rPr>
        <w:t xml:space="preserve">十、本协议一式伍份，甲方执两份，乙方执两份，见证方执一份。</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 </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甲方（盖章）：                         </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甲方代表：                         电话：</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日期：      年    月    日</w:t>
      </w:r>
      <w:r>
        <w:rPr>
          <w:rFonts w:hint="eastAsia" w:cs="宋体"/>
          <w:color w:val="auto"/>
          <w:sz w:val="24"/>
          <w:szCs w:val="24"/>
          <w:highlight w:val="none"/>
          <w:lang w:bidi="ar"/>
        </w:rPr>
        <w:tab/>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 </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 </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乙方（盖章）：            </w:t>
      </w:r>
      <w:r/>
    </w:p>
    <w:p>
      <w:pPr>
        <w:pStyle w:val="793"/>
        <w:ind w:firstLine="480"/>
        <w:jc w:val="both"/>
        <w:spacing w:before="0" w:beforeAutospacing="0" w:after="0" w:afterAutospacing="0" w:line="400" w:lineRule="exact"/>
        <w:rPr>
          <w:rFonts w:cs="宋体"/>
          <w:color w:val="auto"/>
          <w:sz w:val="24"/>
          <w:szCs w:val="24"/>
          <w:highlight w:val="none"/>
          <w:lang w:bidi="ar"/>
        </w:rPr>
      </w:pPr>
      <w:r>
        <w:rPr>
          <w:rFonts w:hint="eastAsia" w:cs="宋体"/>
          <w:color w:val="auto"/>
          <w:sz w:val="24"/>
          <w:szCs w:val="24"/>
          <w:highlight w:val="none"/>
          <w:lang w:bidi="ar"/>
        </w:rPr>
        <w:t xml:space="preserve">乙方代表：                         电话：</w:t>
      </w:r>
      <w:r/>
    </w:p>
    <w:p>
      <w:pPr>
        <w:pStyle w:val="793"/>
        <w:ind w:firstLine="480"/>
        <w:jc w:val="both"/>
        <w:spacing w:before="0" w:beforeAutospacing="0" w:after="0" w:afterAutospacing="0" w:line="400" w:lineRule="exact"/>
        <w:rPr>
          <w:rFonts w:cs="宋体"/>
          <w:color w:val="auto"/>
          <w:sz w:val="24"/>
          <w:szCs w:val="24"/>
          <w:highlight w:val="none"/>
          <w:lang w:bidi="ar"/>
        </w:rPr>
      </w:pPr>
      <w:r>
        <w:rPr>
          <w:rFonts w:hint="eastAsia" w:cs="宋体"/>
          <w:color w:val="auto"/>
          <w:sz w:val="24"/>
          <w:szCs w:val="24"/>
          <w:highlight w:val="none"/>
          <w:lang w:bidi="ar"/>
        </w:rPr>
        <w:t xml:space="preserve">账户名：</w:t>
      </w:r>
      <w:r/>
    </w:p>
    <w:p>
      <w:pPr>
        <w:pStyle w:val="793"/>
        <w:ind w:firstLine="480"/>
        <w:jc w:val="both"/>
        <w:spacing w:before="0" w:beforeAutospacing="0" w:after="0" w:afterAutospacing="0" w:line="400" w:lineRule="exact"/>
        <w:rPr>
          <w:rFonts w:cs="宋体"/>
          <w:color w:val="auto"/>
          <w:sz w:val="24"/>
          <w:szCs w:val="24"/>
          <w:highlight w:val="none"/>
          <w:lang w:bidi="ar"/>
        </w:rPr>
      </w:pPr>
      <w:r>
        <w:rPr>
          <w:rFonts w:hint="eastAsia" w:cs="宋体"/>
          <w:color w:val="auto"/>
          <w:sz w:val="24"/>
          <w:szCs w:val="24"/>
          <w:highlight w:val="none"/>
          <w:lang w:bidi="ar"/>
        </w:rPr>
        <w:t xml:space="preserve">账号：</w:t>
      </w:r>
      <w:r/>
    </w:p>
    <w:p>
      <w:pPr>
        <w:pStyle w:val="793"/>
        <w:ind w:firstLine="480"/>
        <w:jc w:val="both"/>
        <w:spacing w:before="0" w:beforeAutospacing="0" w:after="0" w:afterAutospacing="0" w:line="400" w:lineRule="exact"/>
        <w:rPr>
          <w:rFonts w:cs="宋体"/>
          <w:color w:val="auto"/>
          <w:sz w:val="24"/>
          <w:szCs w:val="24"/>
          <w:highlight w:val="none"/>
          <w:lang w:bidi="ar"/>
        </w:rPr>
      </w:pPr>
      <w:r>
        <w:rPr>
          <w:rFonts w:hint="eastAsia" w:cs="宋体"/>
          <w:color w:val="auto"/>
          <w:sz w:val="24"/>
          <w:szCs w:val="24"/>
          <w:highlight w:val="none"/>
          <w:lang w:bidi="ar"/>
        </w:rPr>
        <w:t xml:space="preserve">开户行：</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日期：      年    月    日</w:t>
      </w:r>
      <w:r>
        <w:rPr>
          <w:rFonts w:hint="eastAsia" w:cs="宋体"/>
          <w:color w:val="auto"/>
          <w:sz w:val="24"/>
          <w:szCs w:val="24"/>
          <w:highlight w:val="none"/>
          <w:lang w:bidi="ar"/>
        </w:rPr>
        <w:tab/>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 </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 </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见证方（盖章）：                         </w:t>
      </w:r>
      <w:r/>
    </w:p>
    <w:p>
      <w:pPr>
        <w:pStyle w:val="793"/>
        <w:ind w:firstLine="480"/>
        <w:jc w:val="both"/>
        <w:spacing w:before="0" w:beforeAutospacing="0" w:after="0" w:afterAutospacing="0" w:line="400" w:lineRule="exact"/>
        <w:rPr>
          <w:rFonts w:cs="宋体"/>
          <w:color w:val="auto"/>
          <w:sz w:val="24"/>
          <w:szCs w:val="24"/>
          <w:highlight w:val="none"/>
        </w:rPr>
      </w:pPr>
      <w:r>
        <w:rPr>
          <w:rFonts w:hint="eastAsia" w:cs="宋体"/>
          <w:color w:val="auto"/>
          <w:sz w:val="24"/>
          <w:szCs w:val="24"/>
          <w:highlight w:val="none"/>
          <w:lang w:bidi="ar"/>
        </w:rPr>
        <w:t xml:space="preserve">见证方代表：                                  </w:t>
      </w:r>
      <w:r/>
    </w:p>
    <w:p>
      <w:pPr>
        <w:ind w:firstLine="480"/>
        <w:jc w:val="center"/>
        <w:spacing w:line="400" w:lineRule="exact"/>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日期：      年    月    日</w:t>
      </w:r>
      <w:r/>
    </w:p>
    <w:p>
      <w:pPr>
        <w:ind w:firstLine="466"/>
        <w:jc w:val="center"/>
        <w:spacing w:line="400" w:lineRule="exact"/>
        <w:rPr>
          <w:rFonts w:ascii="黑体" w:eastAsia="黑体"/>
          <w:bCs/>
          <w:color w:val="auto"/>
          <w:sz w:val="28"/>
          <w:szCs w:val="28"/>
          <w:highlight w:val="none"/>
        </w:rPr>
        <w:outlineLvl w:val="0"/>
      </w:pPr>
      <w:r>
        <w:rPr>
          <w:rFonts w:hint="eastAsia" w:ascii="宋体" w:hAnsi="宋体" w:cs="宋体"/>
          <w:b/>
          <w:color w:val="auto"/>
          <w:spacing w:val="-4"/>
          <w:sz w:val="24"/>
          <w:szCs w:val="24"/>
          <w:highlight w:val="none"/>
        </w:rPr>
        <w:br w:type="page" w:clear="all"/>
      </w:r>
      <w:r>
        <w:rPr>
          <w:rFonts w:hint="eastAsia" w:ascii="黑体" w:eastAsia="黑体"/>
          <w:bCs/>
          <w:color w:val="auto"/>
          <w:sz w:val="28"/>
          <w:szCs w:val="28"/>
          <w:highlight w:val="none"/>
        </w:rPr>
        <w:t xml:space="preserve">六</w:t>
      </w:r>
      <w:r>
        <w:rPr>
          <w:rFonts w:hint="eastAsia" w:ascii="黑体" w:eastAsia="黑体"/>
          <w:bCs/>
          <w:color w:val="auto"/>
          <w:sz w:val="30"/>
          <w:szCs w:val="30"/>
          <w:highlight w:val="none"/>
        </w:rPr>
        <w:t xml:space="preserve">．</w:t>
      </w:r>
      <w:r>
        <w:rPr>
          <w:rFonts w:hint="eastAsia" w:ascii="黑体" w:eastAsia="黑体"/>
          <w:bCs/>
          <w:color w:val="auto"/>
          <w:sz w:val="28"/>
          <w:szCs w:val="28"/>
          <w:highlight w:val="none"/>
        </w:rPr>
        <w:t xml:space="preserve">附件</w:t>
      </w:r>
      <w:r/>
    </w:p>
    <w:p>
      <w:pPr>
        <w:jc w:val="left"/>
        <w:spacing w:line="440" w:lineRule="exact"/>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7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7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2.投标供应商评价                            2</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分</w:t>
      </w:r>
      <w:r/>
    </w:p>
    <w:p>
      <w:pPr>
        <w:ind w:firstLine="470"/>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3.技术文件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2"/>
        <w:spacing w:line="360" w:lineRule="auto"/>
        <w:tabs>
          <w:tab w:val="left" w:pos="945" w:leader="none"/>
          <w:tab w:val="left" w:pos="1155" w:leader="none"/>
        </w:tabs>
        <w:rPr>
          <w:rFonts w:ascii="宋体" w:hAnsi="宋体" w:cs="宋体"/>
          <w:b/>
          <w:bCs/>
          <w:color w:val="auto"/>
          <w:sz w:val="24"/>
          <w:highlight w:val="none"/>
        </w:rPr>
      </w:pPr>
      <w:r>
        <w:rPr>
          <w:rFonts w:hint="eastAsia" w:ascii="宋体" w:hAnsi="宋体" w:cs="宋体"/>
          <w:b/>
          <w:bCs/>
          <w:color w:val="auto"/>
          <w:sz w:val="24"/>
          <w:highlight w:val="none"/>
        </w:rPr>
        <w:t xml:space="preserve">1.投标报价（30分）</w:t>
      </w:r>
      <w:r/>
    </w:p>
    <w:p>
      <w:pPr>
        <w:ind w:firstLine="480"/>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采用低价优先法计算，即满足招标文件要求且投标价格最低的投标报价为评标基准价，其价格分为满分。其他投标供应商的</w:t>
      </w:r>
      <w:r>
        <w:rPr>
          <w:rFonts w:hint="eastAsia" w:ascii="宋体" w:hAnsi="宋体" w:cs="宋体"/>
          <w:bCs/>
          <w:color w:val="auto"/>
          <w:sz w:val="24"/>
          <w:highlight w:val="none"/>
          <w:lang w:eastAsia="zh-CN"/>
        </w:rPr>
        <w:t xml:space="preserve">价格分</w:t>
      </w:r>
      <w:r>
        <w:rPr>
          <w:rFonts w:hint="eastAsia" w:ascii="宋体" w:hAnsi="宋体" w:cs="宋体"/>
          <w:bCs/>
          <w:color w:val="auto"/>
          <w:sz w:val="24"/>
          <w:highlight w:val="none"/>
        </w:rPr>
        <w:t xml:space="preserve">统一按照下列公式计算：</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投标报价得分=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评标基准价／投标报价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×价格权值×100。</w:t>
      </w:r>
      <w:r/>
    </w:p>
    <w:p>
      <w:pPr>
        <w:ind w:firstLine="482"/>
        <w:spacing w:line="360" w:lineRule="auto"/>
        <w:rPr>
          <w:rStyle w:val="1221"/>
          <w:rFonts w:ascii="宋体" w:hAnsi="宋体" w:cs="宋体"/>
          <w:b/>
          <w:bCs/>
          <w:color w:val="auto"/>
          <w:sz w:val="24"/>
          <w:szCs w:val="24"/>
          <w:highlight w:val="none"/>
        </w:rPr>
      </w:pPr>
      <w:r>
        <w:rPr>
          <w:rStyle w:val="1221"/>
          <w:rFonts w:hint="eastAsia" w:ascii="宋体" w:hAnsi="宋体" w:eastAsia="宋体" w:cs="宋体"/>
          <w:b/>
          <w:bCs/>
          <w:color w:val="auto"/>
          <w:sz w:val="24"/>
          <w:szCs w:val="24"/>
          <w:highlight w:val="none"/>
        </w:rPr>
        <w:t xml:space="preserve">2.</w:t>
      </w:r>
      <w:r>
        <w:rPr>
          <w:rStyle w:val="1221"/>
          <w:rFonts w:hint="eastAsia" w:ascii="宋体" w:hAnsi="宋体" w:cs="宋体"/>
          <w:b/>
          <w:bCs/>
          <w:color w:val="auto"/>
          <w:sz w:val="24"/>
          <w:szCs w:val="24"/>
          <w:highlight w:val="none"/>
        </w:rPr>
        <w:t xml:space="preserve">投标供应商评价（</w:t>
      </w:r>
      <w:r>
        <w:rPr>
          <w:rStyle w:val="1221"/>
          <w:rFonts w:hint="eastAsia" w:ascii="宋体" w:hAnsi="宋体" w:eastAsia="宋体" w:cs="宋体"/>
          <w:b/>
          <w:bCs/>
          <w:color w:val="auto"/>
          <w:sz w:val="24"/>
          <w:szCs w:val="24"/>
          <w:highlight w:val="none"/>
        </w:rPr>
        <w:t xml:space="preserve">2</w:t>
      </w:r>
      <w:r>
        <w:rPr>
          <w:rStyle w:val="1221"/>
          <w:rFonts w:hint="eastAsia" w:ascii="宋体" w:hAnsi="宋体" w:cs="宋体"/>
          <w:b/>
          <w:bCs/>
          <w:color w:val="auto"/>
          <w:sz w:val="24"/>
          <w:szCs w:val="24"/>
          <w:highlight w:val="none"/>
          <w:lang w:val="en-US" w:eastAsia="zh-CN"/>
        </w:rPr>
        <w:t xml:space="preserve">0</w:t>
      </w:r>
      <w:r>
        <w:rPr>
          <w:rStyle w:val="1221"/>
          <w:rFonts w:hint="eastAsia" w:ascii="宋体" w:hAnsi="宋体" w:cs="宋体"/>
          <w:b/>
          <w:bCs/>
          <w:color w:val="auto"/>
          <w:sz w:val="24"/>
          <w:szCs w:val="24"/>
          <w:highlight w:val="none"/>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（1）投标供应商具有在有效期内质量管理体系认证、职业健康安全管理体系认证、环境管理体系认证的，有一个得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分，本项最高得</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分【提供证书扫描件上传至电子投标文件，未按要求提供不得分】</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（2）投标供应商提供自2020年1月</w:t>
      </w:r>
      <w:r>
        <w:rPr>
          <w:rFonts w:hint="eastAsia" w:ascii="宋体" w:hAnsi="宋体"/>
          <w:bCs/>
          <w:color w:val="auto"/>
          <w:sz w:val="24"/>
          <w:highlight w:val="none"/>
          <w:lang w:val="en-US" w:eastAsia="zh-CN"/>
        </w:rPr>
        <w:t xml:space="preserve">1日</w:t>
      </w:r>
      <w:r>
        <w:rPr>
          <w:rFonts w:hint="eastAsia" w:ascii="宋体" w:hAnsi="宋体"/>
          <w:bCs/>
          <w:color w:val="auto"/>
          <w:sz w:val="24"/>
          <w:highlight w:val="none"/>
        </w:rPr>
        <w:t xml:space="preserve">以来承担过类似项目的，有1个得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分，本项最高得</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分</w:t>
      </w:r>
      <w:r>
        <w:rPr>
          <w:rFonts w:hint="eastAsia" w:ascii="宋体" w:hAnsi="宋体"/>
          <w:color w:val="auto"/>
          <w:sz w:val="24"/>
          <w:highlight w:val="none"/>
        </w:rPr>
        <w:t xml:space="preserve">【时间以合同签订日期为准，提供合同扫描件上传至电子投标文件，未按要求提供不得分】</w:t>
      </w:r>
      <w:r/>
    </w:p>
    <w:p>
      <w:pPr>
        <w:pStyle w:val="1090"/>
        <w:ind w:firstLine="480"/>
        <w:spacing w:line="360" w:lineRule="auto"/>
        <w:rPr>
          <w:rFonts w:hAnsi="宋体" w:eastAsia="宋体"/>
          <w:bCs/>
          <w:color w:val="auto"/>
          <w:sz w:val="24"/>
          <w:szCs w:val="21"/>
          <w:highlight w:val="none"/>
        </w:rPr>
      </w:pPr>
      <w:r/>
      <w:bookmarkStart w:id="2" w:name="_Hlk152337762"/>
      <w:r>
        <w:rPr>
          <w:rFonts w:hint="eastAsia" w:hAnsi="宋体" w:eastAsia="宋体"/>
          <w:bCs/>
          <w:color w:val="auto"/>
          <w:sz w:val="24"/>
          <w:szCs w:val="21"/>
          <w:highlight w:val="none"/>
        </w:rPr>
        <w:t xml:space="preserve">（3）人员配备（1</w:t>
      </w:r>
      <w:r>
        <w:rPr>
          <w:rFonts w:hint="eastAsia" w:hAnsi="宋体" w:eastAsia="宋体"/>
          <w:bCs/>
          <w:color w:val="auto"/>
          <w:sz w:val="24"/>
          <w:szCs w:val="21"/>
          <w:highlight w:val="none"/>
          <w:lang w:val="en-US" w:eastAsia="zh-CN"/>
        </w:rPr>
        <w:t xml:space="preserve">1</w:t>
      </w:r>
      <w:r>
        <w:rPr>
          <w:rFonts w:hint="eastAsia" w:hAnsi="宋体" w:eastAsia="宋体"/>
          <w:bCs/>
          <w:color w:val="auto"/>
          <w:sz w:val="24"/>
          <w:szCs w:val="21"/>
          <w:highlight w:val="none"/>
        </w:rPr>
        <w:t xml:space="preserve">分）</w:t>
      </w:r>
      <w:r/>
    </w:p>
    <w:p>
      <w:pPr>
        <w:pStyle w:val="1090"/>
        <w:ind w:firstLine="480"/>
        <w:spacing w:line="360" w:lineRule="auto"/>
        <w:rPr>
          <w:rFonts w:hint="eastAsia" w:hAnsi="宋体" w:eastAsia="宋体"/>
          <w:bCs/>
          <w:color w:val="auto"/>
          <w:sz w:val="24"/>
          <w:szCs w:val="21"/>
          <w:highlight w:val="none"/>
          <w:lang w:eastAsia="zh-CN"/>
        </w:rPr>
      </w:pPr>
      <w:r>
        <w:rPr>
          <w:rFonts w:hint="eastAsia" w:hAnsi="宋体" w:eastAsia="宋体"/>
          <w:bCs/>
          <w:color w:val="auto"/>
          <w:sz w:val="24"/>
          <w:szCs w:val="21"/>
          <w:highlight w:val="none"/>
        </w:rPr>
        <w:t xml:space="preserve">1）投标供应商拟派项目负责人具有高级工程师及以上职称的，得3分；具有注册环评工程师证书</w:t>
      </w:r>
      <w:r>
        <w:rPr>
          <w:rFonts w:hint="eastAsia" w:hAnsi="宋体" w:eastAsia="宋体"/>
          <w:bCs/>
          <w:color w:val="auto"/>
          <w:sz w:val="24"/>
          <w:szCs w:val="21"/>
          <w:highlight w:val="none"/>
          <w:lang w:eastAsia="zh-CN"/>
        </w:rPr>
        <w:t xml:space="preserve">、</w:t>
      </w:r>
      <w:r>
        <w:rPr>
          <w:rFonts w:hint="eastAsia" w:hAnsi="宋体" w:eastAsia="宋体"/>
          <w:bCs/>
          <w:color w:val="auto"/>
          <w:sz w:val="24"/>
          <w:szCs w:val="21"/>
          <w:highlight w:val="none"/>
        </w:rPr>
        <w:t xml:space="preserve">注册环保工程师证书</w:t>
      </w:r>
      <w:r>
        <w:rPr>
          <w:rFonts w:hint="eastAsia" w:hAnsi="宋体" w:eastAsia="宋体"/>
          <w:bCs/>
          <w:color w:val="auto"/>
          <w:sz w:val="24"/>
          <w:szCs w:val="21"/>
          <w:highlight w:val="none"/>
          <w:lang w:eastAsia="zh-CN"/>
        </w:rPr>
        <w:t xml:space="preserve">的</w:t>
      </w:r>
      <w:r>
        <w:rPr>
          <w:rFonts w:hint="eastAsia" w:hAnsi="宋体" w:eastAsia="宋体"/>
          <w:bCs/>
          <w:color w:val="auto"/>
          <w:sz w:val="24"/>
          <w:szCs w:val="21"/>
          <w:highlight w:val="none"/>
        </w:rPr>
        <w:t xml:space="preserve">，每</w:t>
      </w:r>
      <w:r>
        <w:rPr>
          <w:rFonts w:hint="eastAsia" w:hAnsi="宋体" w:eastAsia="宋体"/>
          <w:bCs/>
          <w:color w:val="auto"/>
          <w:sz w:val="24"/>
          <w:szCs w:val="21"/>
          <w:highlight w:val="none"/>
          <w:lang w:val="en-US" w:eastAsia="zh-CN"/>
        </w:rPr>
        <w:t xml:space="preserve">有</w:t>
      </w:r>
      <w:r>
        <w:rPr>
          <w:rFonts w:hint="eastAsia" w:hAnsi="宋体" w:eastAsia="宋体"/>
          <w:bCs/>
          <w:color w:val="auto"/>
          <w:sz w:val="24"/>
          <w:szCs w:val="21"/>
          <w:highlight w:val="none"/>
        </w:rPr>
        <w:t xml:space="preserve">一项</w:t>
      </w:r>
      <w:r>
        <w:rPr>
          <w:rFonts w:hint="eastAsia" w:hAnsi="宋体" w:eastAsia="宋体"/>
          <w:bCs/>
          <w:color w:val="auto"/>
          <w:sz w:val="24"/>
          <w:szCs w:val="21"/>
          <w:highlight w:val="none"/>
          <w:lang w:val="en-US" w:eastAsia="zh-CN"/>
        </w:rPr>
        <w:t xml:space="preserve">得1.5</w:t>
      </w:r>
      <w:r>
        <w:rPr>
          <w:rFonts w:hint="eastAsia" w:hAnsi="宋体" w:eastAsia="宋体"/>
          <w:bCs/>
          <w:color w:val="auto"/>
          <w:sz w:val="24"/>
          <w:szCs w:val="21"/>
          <w:highlight w:val="none"/>
        </w:rPr>
        <w:t xml:space="preserve">分，最高得</w:t>
      </w:r>
      <w:r>
        <w:rPr>
          <w:rFonts w:hint="eastAsia" w:hAnsi="宋体" w:eastAsia="宋体"/>
          <w:bCs/>
          <w:color w:val="auto"/>
          <w:sz w:val="24"/>
          <w:szCs w:val="21"/>
          <w:highlight w:val="none"/>
          <w:lang w:val="en-US" w:eastAsia="zh-CN"/>
        </w:rPr>
        <w:t xml:space="preserve">3</w:t>
      </w:r>
      <w:r>
        <w:rPr>
          <w:rFonts w:hint="eastAsia" w:hAnsi="宋体" w:eastAsia="宋体"/>
          <w:bCs/>
          <w:color w:val="auto"/>
          <w:sz w:val="24"/>
          <w:szCs w:val="21"/>
          <w:highlight w:val="none"/>
        </w:rPr>
        <w:t xml:space="preserve">分，本项最高得</w:t>
      </w:r>
      <w:r>
        <w:rPr>
          <w:rFonts w:hint="eastAsia" w:hAnsi="宋体" w:eastAsia="宋体"/>
          <w:bCs/>
          <w:color w:val="auto"/>
          <w:sz w:val="24"/>
          <w:szCs w:val="21"/>
          <w:highlight w:val="none"/>
          <w:lang w:val="en-US" w:eastAsia="zh-CN"/>
        </w:rPr>
        <w:t xml:space="preserve">6</w:t>
      </w:r>
      <w:r>
        <w:rPr>
          <w:rFonts w:hint="eastAsia" w:hAnsi="宋体" w:eastAsia="宋体"/>
          <w:bCs/>
          <w:color w:val="auto"/>
          <w:sz w:val="24"/>
          <w:szCs w:val="21"/>
          <w:highlight w:val="none"/>
        </w:rPr>
        <w:t xml:space="preserve">分</w:t>
      </w:r>
      <w:r>
        <w:rPr>
          <w:rFonts w:hint="eastAsia" w:hAnsi="宋体" w:eastAsia="宋体"/>
          <w:bCs/>
          <w:color w:val="auto"/>
          <w:sz w:val="24"/>
          <w:szCs w:val="21"/>
          <w:highlight w:val="none"/>
          <w:lang w:eastAsia="zh-CN"/>
        </w:rPr>
        <w:t xml:space="preserve">；</w:t>
      </w:r>
      <w:r/>
    </w:p>
    <w:p>
      <w:pPr>
        <w:pStyle w:val="1090"/>
        <w:ind w:firstLine="480"/>
        <w:spacing w:line="360" w:lineRule="auto"/>
        <w:rPr>
          <w:rFonts w:hint="eastAsia" w:hAnsi="宋体" w:eastAsia="宋体"/>
          <w:bCs/>
          <w:color w:val="auto"/>
          <w:sz w:val="24"/>
          <w:szCs w:val="21"/>
          <w:highlight w:val="none"/>
          <w:lang w:eastAsia="zh-CN"/>
        </w:rPr>
      </w:pPr>
      <w:r>
        <w:rPr>
          <w:rFonts w:hint="eastAsia" w:hAnsi="宋体" w:eastAsia="宋体"/>
          <w:bCs/>
          <w:color w:val="auto"/>
          <w:sz w:val="24"/>
          <w:szCs w:val="21"/>
          <w:highlight w:val="none"/>
        </w:rPr>
        <w:t xml:space="preserve">2）项目组配备成员（不含项目负责人）具有生态环境类</w:t>
      </w:r>
      <w:r>
        <w:rPr>
          <w:rFonts w:hint="eastAsia" w:hAnsi="宋体" w:eastAsia="宋体"/>
          <w:bCs/>
          <w:color w:val="auto"/>
          <w:sz w:val="24"/>
          <w:szCs w:val="21"/>
          <w:highlight w:val="none"/>
          <w:lang w:val="en-US" w:eastAsia="zh-CN"/>
        </w:rPr>
        <w:t xml:space="preserve">高级</w:t>
      </w:r>
      <w:r>
        <w:rPr>
          <w:rFonts w:hint="eastAsia" w:hAnsi="宋体" w:eastAsia="宋体"/>
          <w:bCs/>
          <w:color w:val="auto"/>
          <w:sz w:val="24"/>
          <w:szCs w:val="21"/>
          <w:highlight w:val="none"/>
        </w:rPr>
        <w:t xml:space="preserve">及以上职称的，每一人得</w:t>
      </w:r>
      <w:r>
        <w:rPr>
          <w:rFonts w:hint="eastAsia" w:hAnsi="宋体" w:eastAsia="宋体"/>
          <w:bCs/>
          <w:color w:val="auto"/>
          <w:sz w:val="24"/>
          <w:szCs w:val="21"/>
          <w:highlight w:val="none"/>
          <w:lang w:val="en-US" w:eastAsia="zh-CN"/>
        </w:rPr>
        <w:t xml:space="preserve">1</w:t>
      </w:r>
      <w:r>
        <w:rPr>
          <w:rFonts w:hint="eastAsia" w:hAnsi="宋体" w:eastAsia="宋体"/>
          <w:bCs/>
          <w:color w:val="auto"/>
          <w:sz w:val="24"/>
          <w:szCs w:val="21"/>
          <w:highlight w:val="none"/>
        </w:rPr>
        <w:t xml:space="preserve">分，本项最高得</w:t>
      </w:r>
      <w:r>
        <w:rPr>
          <w:rFonts w:hint="eastAsia" w:hAnsi="宋体" w:eastAsia="宋体"/>
          <w:bCs/>
          <w:color w:val="auto"/>
          <w:sz w:val="24"/>
          <w:szCs w:val="21"/>
          <w:highlight w:val="none"/>
          <w:lang w:val="en-US" w:eastAsia="zh-CN"/>
        </w:rPr>
        <w:t xml:space="preserve">3</w:t>
      </w:r>
      <w:r>
        <w:rPr>
          <w:rFonts w:hint="eastAsia" w:hAnsi="宋体" w:eastAsia="宋体"/>
          <w:bCs/>
          <w:color w:val="auto"/>
          <w:sz w:val="24"/>
          <w:szCs w:val="21"/>
          <w:highlight w:val="none"/>
        </w:rPr>
        <w:t xml:space="preserve">分</w:t>
      </w:r>
      <w:r>
        <w:rPr>
          <w:rFonts w:hint="eastAsia" w:hAnsi="宋体" w:eastAsia="宋体"/>
          <w:bCs/>
          <w:color w:val="auto"/>
          <w:sz w:val="24"/>
          <w:szCs w:val="21"/>
          <w:highlight w:val="none"/>
          <w:lang w:eastAsia="zh-CN"/>
        </w:rPr>
        <w:t xml:space="preserve">；</w:t>
      </w:r>
      <w:r/>
    </w:p>
    <w:p>
      <w:pPr>
        <w:pStyle w:val="1090"/>
        <w:ind w:firstLine="480"/>
        <w:spacing w:line="360" w:lineRule="auto"/>
        <w:rPr>
          <w:rFonts w:hint="eastAsia" w:hAnsi="宋体" w:eastAsia="宋体"/>
          <w:bCs/>
          <w:color w:val="auto"/>
          <w:sz w:val="24"/>
          <w:szCs w:val="21"/>
          <w:highlight w:val="none"/>
          <w:lang w:eastAsia="zh-CN"/>
        </w:rPr>
      </w:pPr>
      <w:r>
        <w:rPr>
          <w:rFonts w:hint="eastAsia" w:hAnsi="宋体" w:eastAsia="宋体"/>
          <w:bCs/>
          <w:color w:val="auto"/>
          <w:sz w:val="24"/>
          <w:szCs w:val="21"/>
          <w:highlight w:val="none"/>
        </w:rPr>
        <w:t xml:space="preserve">3）项目组成员人数</w:t>
      </w:r>
      <w:r>
        <w:rPr>
          <w:rFonts w:hint="eastAsia" w:hAnsi="宋体" w:eastAsia="宋体"/>
          <w:bCs/>
          <w:color w:val="auto"/>
          <w:sz w:val="24"/>
          <w:szCs w:val="21"/>
          <w:highlight w:val="none"/>
          <w:lang w:eastAsia="zh-CN"/>
        </w:rPr>
        <w:t xml:space="preserve">（</w:t>
      </w:r>
      <w:r>
        <w:rPr>
          <w:rFonts w:hint="eastAsia" w:hAnsi="宋体" w:eastAsia="宋体"/>
          <w:bCs/>
          <w:color w:val="auto"/>
          <w:sz w:val="24"/>
          <w:szCs w:val="21"/>
          <w:highlight w:val="none"/>
          <w:lang w:val="en-US" w:eastAsia="zh-CN"/>
        </w:rPr>
        <w:t xml:space="preserve">除项目负责人外</w:t>
      </w:r>
      <w:r>
        <w:rPr>
          <w:rFonts w:hint="eastAsia" w:hAnsi="宋体" w:eastAsia="宋体"/>
          <w:bCs/>
          <w:color w:val="auto"/>
          <w:sz w:val="24"/>
          <w:szCs w:val="21"/>
          <w:highlight w:val="none"/>
          <w:lang w:eastAsia="zh-CN"/>
        </w:rPr>
        <w:t xml:space="preserve">）</w:t>
      </w:r>
      <w:r>
        <w:rPr>
          <w:rFonts w:hint="eastAsia" w:hAnsi="宋体" w:eastAsia="宋体"/>
          <w:bCs/>
          <w:color w:val="auto"/>
          <w:sz w:val="24"/>
          <w:szCs w:val="21"/>
          <w:highlight w:val="none"/>
        </w:rPr>
        <w:t xml:space="preserve">，每增加</w:t>
      </w:r>
      <w:r>
        <w:rPr>
          <w:rFonts w:hint="eastAsia" w:hAnsi="宋体" w:eastAsia="宋体"/>
          <w:bCs/>
          <w:color w:val="auto"/>
          <w:sz w:val="24"/>
          <w:szCs w:val="21"/>
          <w:highlight w:val="none"/>
          <w:lang w:val="en-US" w:eastAsia="zh-CN"/>
        </w:rPr>
        <w:t xml:space="preserve">1名</w:t>
      </w:r>
      <w:r>
        <w:rPr>
          <w:rFonts w:hint="eastAsia" w:hAnsi="宋体" w:eastAsia="宋体"/>
          <w:bCs/>
          <w:color w:val="auto"/>
          <w:sz w:val="24"/>
          <w:szCs w:val="21"/>
          <w:highlight w:val="none"/>
        </w:rPr>
        <w:t xml:space="preserve">具有中级及以上职称人员的加</w:t>
      </w:r>
      <w:r>
        <w:rPr>
          <w:rFonts w:hint="eastAsia" w:hAnsi="宋体" w:eastAsia="宋体"/>
          <w:bCs/>
          <w:color w:val="auto"/>
          <w:sz w:val="24"/>
          <w:szCs w:val="21"/>
          <w:highlight w:val="none"/>
          <w:lang w:val="en-US" w:eastAsia="zh-CN"/>
        </w:rPr>
        <w:t xml:space="preserve">0.5</w:t>
      </w:r>
      <w:r>
        <w:rPr>
          <w:rFonts w:hint="eastAsia" w:hAnsi="宋体" w:eastAsia="宋体"/>
          <w:bCs/>
          <w:color w:val="auto"/>
          <w:sz w:val="24"/>
          <w:szCs w:val="21"/>
          <w:highlight w:val="none"/>
        </w:rPr>
        <w:t xml:space="preserve">分，本项最高得</w:t>
      </w:r>
      <w:r>
        <w:rPr>
          <w:rFonts w:hint="eastAsia" w:hAnsi="宋体" w:eastAsia="宋体"/>
          <w:bCs/>
          <w:color w:val="auto"/>
          <w:sz w:val="24"/>
          <w:szCs w:val="21"/>
          <w:highlight w:val="none"/>
          <w:lang w:val="en-US" w:eastAsia="zh-CN"/>
        </w:rPr>
        <w:t xml:space="preserve">1</w:t>
      </w:r>
      <w:r>
        <w:rPr>
          <w:rFonts w:hint="eastAsia" w:hAnsi="宋体" w:eastAsia="宋体"/>
          <w:bCs/>
          <w:color w:val="auto"/>
          <w:sz w:val="24"/>
          <w:szCs w:val="21"/>
          <w:highlight w:val="none"/>
        </w:rPr>
        <w:t xml:space="preserve">分</w:t>
      </w:r>
      <w:r>
        <w:rPr>
          <w:rFonts w:hint="eastAsia" w:hAnsi="宋体" w:eastAsia="宋体"/>
          <w:bCs/>
          <w:color w:val="auto"/>
          <w:sz w:val="24"/>
          <w:szCs w:val="21"/>
          <w:highlight w:val="none"/>
          <w:lang w:eastAsia="zh-CN"/>
        </w:rPr>
        <w:t xml:space="preserve">。</w:t>
      </w:r>
      <w:r/>
    </w:p>
    <w:p>
      <w:pPr>
        <w:pStyle w:val="1090"/>
        <w:ind w:firstLine="480"/>
        <w:spacing w:line="360" w:lineRule="auto"/>
        <w:rPr>
          <w:rFonts w:hAnsi="宋体" w:eastAsia="宋体"/>
          <w:bCs/>
          <w:color w:val="auto"/>
          <w:sz w:val="24"/>
          <w:szCs w:val="21"/>
          <w:highlight w:val="none"/>
        </w:rPr>
      </w:pPr>
      <w:r>
        <w:rPr>
          <w:rFonts w:hint="eastAsia" w:hAnsi="宋体" w:eastAsia="宋体"/>
          <w:bCs/>
          <w:color w:val="auto"/>
          <w:sz w:val="24"/>
          <w:szCs w:val="21"/>
          <w:highlight w:val="none"/>
          <w:lang w:val="en-US" w:eastAsia="zh-CN"/>
        </w:rPr>
        <w:t xml:space="preserve">注：</w:t>
      </w:r>
      <w:r>
        <w:rPr>
          <w:rFonts w:hint="eastAsia" w:hAnsi="宋体" w:eastAsia="宋体"/>
          <w:bCs/>
          <w:color w:val="auto"/>
          <w:sz w:val="24"/>
          <w:szCs w:val="21"/>
          <w:highlight w:val="none"/>
        </w:rPr>
        <w:t xml:space="preserve">【提供上述人员的证书、身份证、与投标供应商企业签订的劳动合同以及投标人为其缴纳的近一年内</w:t>
      </w:r>
      <w:r>
        <w:rPr>
          <w:rFonts w:hint="eastAsia" w:hAnsi="宋体" w:eastAsia="宋体"/>
          <w:bCs/>
          <w:color w:val="auto"/>
          <w:sz w:val="24"/>
          <w:szCs w:val="21"/>
          <w:highlight w:val="none"/>
          <w:lang w:val="en-US" w:eastAsia="zh-CN"/>
        </w:rPr>
        <w:t xml:space="preserve">任意一个月（不含投标当月）</w:t>
      </w:r>
      <w:r>
        <w:rPr>
          <w:rFonts w:hint="eastAsia" w:hAnsi="宋体" w:eastAsia="宋体"/>
          <w:bCs/>
          <w:color w:val="auto"/>
          <w:sz w:val="24"/>
          <w:szCs w:val="21"/>
          <w:highlight w:val="none"/>
        </w:rPr>
        <w:t xml:space="preserve">的社保缴纳证明；提供上述资料扫描件上传至电子投标文件，未按要求提供不得分】</w:t>
      </w:r>
      <w:bookmarkEnd w:id="2"/>
      <w:r/>
      <w:r/>
    </w:p>
    <w:p>
      <w:pPr>
        <w:ind w:firstLine="482"/>
        <w:spacing w:line="360" w:lineRule="auto"/>
        <w:rPr>
          <w:rStyle w:val="1221"/>
          <w:rFonts w:ascii="宋体" w:hAnsi="宋体" w:eastAsia="宋体" w:cs="宋体"/>
          <w:b/>
          <w:bCs/>
          <w:color w:val="auto"/>
          <w:sz w:val="24"/>
          <w:szCs w:val="24"/>
          <w:highlight w:val="none"/>
        </w:rPr>
      </w:pPr>
      <w:r>
        <w:rPr>
          <w:rStyle w:val="1221"/>
          <w:rFonts w:hint="eastAsia" w:ascii="宋体" w:hAnsi="宋体" w:eastAsia="宋体" w:cs="宋体"/>
          <w:b/>
          <w:bCs/>
          <w:color w:val="auto"/>
          <w:sz w:val="24"/>
          <w:szCs w:val="24"/>
          <w:highlight w:val="none"/>
        </w:rPr>
        <w:t xml:space="preserve">3.技术文件（</w:t>
      </w:r>
      <w:r>
        <w:rPr>
          <w:rStyle w:val="1221"/>
          <w:rFonts w:hint="eastAsia" w:ascii="宋体" w:hAnsi="宋体" w:cs="宋体"/>
          <w:b/>
          <w:bCs/>
          <w:color w:val="auto"/>
          <w:sz w:val="24"/>
          <w:szCs w:val="24"/>
          <w:highlight w:val="none"/>
          <w:lang w:val="en-US" w:eastAsia="zh-CN"/>
        </w:rPr>
        <w:t xml:space="preserve">50</w:t>
      </w:r>
      <w:r>
        <w:rPr>
          <w:rStyle w:val="1221"/>
          <w:rFonts w:hint="eastAsia" w:ascii="宋体" w:hAnsi="宋体" w:eastAsia="宋体" w:cs="宋体"/>
          <w:b/>
          <w:bCs/>
          <w:color w:val="auto"/>
          <w:sz w:val="24"/>
          <w:szCs w:val="24"/>
          <w:highlight w:val="none"/>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（1）对项目需求的掌握和理解（1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p>
    <w:p>
      <w:pPr>
        <w:ind w:firstLine="480"/>
        <w:spacing w:line="360" w:lineRule="auto"/>
        <w:tabs>
          <w:tab w:val="left" w:pos="945" w:leader="none"/>
          <w:tab w:val="left" w:pos="1155" w:leader="none"/>
          <w:tab w:val="left" w:pos="2250" w:leader="none"/>
        </w:tabs>
        <w:rPr>
          <w:rFonts w:ascii="宋体" w:hAnsi="宋体"/>
          <w:bCs/>
          <w:color w:val="auto"/>
          <w:sz w:val="24"/>
          <w:highlight w:val="none"/>
        </w:rPr>
      </w:pPr>
      <w:r>
        <w:rPr>
          <w:rFonts w:hint="eastAsia" w:ascii="宋体" w:hAnsi="宋体"/>
          <w:color w:val="auto"/>
          <w:sz w:val="24"/>
          <w:szCs w:val="24"/>
          <w:highlight w:val="none"/>
        </w:rPr>
        <w:t xml:space="preserve">供应商通过本项目的</w:t>
      </w:r>
      <w:r>
        <w:rPr>
          <w:rFonts w:hint="eastAsia" w:ascii="宋体" w:hAnsi="宋体"/>
          <w:bCs/>
          <w:color w:val="auto"/>
          <w:sz w:val="24"/>
          <w:highlight w:val="none"/>
        </w:rPr>
        <w:t xml:space="preserve">总体思路、目标要求、</w:t>
      </w:r>
      <w:r>
        <w:rPr>
          <w:rFonts w:hint="eastAsia" w:ascii="宋体" w:hAnsi="宋体"/>
          <w:bCs/>
          <w:color w:val="auto"/>
          <w:sz w:val="24"/>
          <w:szCs w:val="24"/>
          <w:highlight w:val="none"/>
        </w:rPr>
        <w:t xml:space="preserve">现状</w:t>
      </w:r>
      <w:r>
        <w:rPr>
          <w:rFonts w:hint="eastAsia" w:ascii="宋体" w:hAnsi="宋体"/>
          <w:color w:val="auto"/>
          <w:sz w:val="24"/>
          <w:szCs w:val="24"/>
          <w:highlight w:val="none"/>
        </w:rPr>
        <w:t xml:space="preserve">等方面对实施过程中的重点和难点进行分析。</w:t>
      </w:r>
      <w:r>
        <w:rPr>
          <w:rFonts w:hint="eastAsia" w:ascii="宋体" w:hAnsi="宋体"/>
          <w:bCs/>
          <w:color w:val="auto"/>
          <w:sz w:val="24"/>
          <w:highlight w:val="none"/>
        </w:rPr>
        <w:t xml:space="preserve">对本项目的总体思路、目标要求、</w:t>
      </w:r>
      <w:r>
        <w:rPr>
          <w:rFonts w:hint="eastAsia" w:ascii="宋体" w:hAnsi="宋体"/>
          <w:bCs/>
          <w:color w:val="auto"/>
          <w:sz w:val="24"/>
          <w:szCs w:val="24"/>
          <w:highlight w:val="none"/>
        </w:rPr>
        <w:t xml:space="preserve">现状了解详细，分析全面，</w:t>
      </w:r>
      <w:r>
        <w:rPr>
          <w:rFonts w:hint="eastAsia" w:ascii="宋体" w:hAnsi="宋体"/>
          <w:bCs/>
          <w:color w:val="auto"/>
          <w:sz w:val="24"/>
          <w:highlight w:val="none"/>
        </w:rPr>
        <w:t xml:space="preserve">理解全面，描述清晰完整的得1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分；对本项目的总体思路、目标要求、</w:t>
      </w:r>
      <w:r>
        <w:rPr>
          <w:rFonts w:hint="eastAsia" w:ascii="宋体" w:hAnsi="宋体"/>
          <w:bCs/>
          <w:color w:val="auto"/>
          <w:sz w:val="24"/>
          <w:szCs w:val="24"/>
          <w:highlight w:val="none"/>
        </w:rPr>
        <w:t xml:space="preserve">现状了解较详细，分析、</w:t>
      </w:r>
      <w:r>
        <w:rPr>
          <w:rFonts w:hint="eastAsia" w:ascii="宋体" w:hAnsi="宋体"/>
          <w:bCs/>
          <w:color w:val="auto"/>
          <w:sz w:val="24"/>
          <w:highlight w:val="none"/>
        </w:rPr>
        <w:t xml:space="preserve">理解、描述较清晰完整的得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分；对本项目的总体思路、目标要求、现状了解模糊，分析、理解、描述不到位的得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w:t>
      </w:r>
      <w:r>
        <w:rPr>
          <w:rFonts w:hint="eastAsia" w:ascii="宋体" w:hAnsi="宋体"/>
          <w:color w:val="auto"/>
          <w:sz w:val="24"/>
          <w:szCs w:val="24"/>
          <w:highlight w:val="none"/>
        </w:rPr>
        <w:t xml:space="preserve">对项目</w:t>
      </w:r>
      <w:r>
        <w:rPr>
          <w:rFonts w:hint="eastAsia" w:ascii="宋体" w:hAnsi="宋体"/>
          <w:bCs/>
          <w:color w:val="auto"/>
          <w:sz w:val="24"/>
          <w:highlight w:val="none"/>
        </w:rPr>
        <w:t xml:space="preserve">的总体思路、目标要求、现状</w:t>
      </w:r>
      <w:r>
        <w:rPr>
          <w:rFonts w:hint="eastAsia" w:ascii="宋体" w:hAnsi="宋体"/>
          <w:color w:val="auto"/>
          <w:sz w:val="24"/>
          <w:szCs w:val="24"/>
          <w:highlight w:val="none"/>
        </w:rPr>
        <w:t xml:space="preserve">了解有偏离、</w:t>
      </w:r>
      <w:r>
        <w:rPr>
          <w:rFonts w:hint="eastAsia" w:ascii="宋体" w:hAnsi="宋体"/>
          <w:bCs/>
          <w:color w:val="auto"/>
          <w:sz w:val="24"/>
          <w:highlight w:val="none"/>
        </w:rPr>
        <w:t xml:space="preserve">分析、理解、描述</w:t>
      </w:r>
      <w:r>
        <w:rPr>
          <w:rFonts w:hint="eastAsia" w:ascii="宋体" w:hAnsi="宋体"/>
          <w:color w:val="auto"/>
          <w:sz w:val="24"/>
          <w:szCs w:val="24"/>
          <w:highlight w:val="none"/>
        </w:rPr>
        <w:t xml:space="preserve">有误或</w:t>
      </w:r>
      <w:r>
        <w:rPr>
          <w:rFonts w:hint="eastAsia" w:ascii="宋体" w:hAnsi="宋体"/>
          <w:color w:val="auto"/>
          <w:sz w:val="24"/>
          <w:szCs w:val="24"/>
          <w:highlight w:val="none"/>
          <w:lang w:val="en-US" w:eastAsia="zh-CN"/>
        </w:rPr>
        <w:t xml:space="preserve">未</w:t>
      </w:r>
      <w:r>
        <w:rPr>
          <w:rFonts w:hint="eastAsia" w:ascii="宋体" w:hAnsi="宋体"/>
          <w:color w:val="auto"/>
          <w:sz w:val="24"/>
          <w:szCs w:val="24"/>
          <w:highlight w:val="none"/>
        </w:rPr>
        <w:t xml:space="preserve">提供的不得分。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（2）工作实施方案及技术路线（1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分）</w:t>
      </w:r>
      <w:r/>
    </w:p>
    <w:p>
      <w:pPr>
        <w:ind w:firstLine="480"/>
        <w:spacing w:line="360" w:lineRule="auto"/>
        <w:tabs>
          <w:tab w:val="left" w:pos="945" w:leader="none"/>
          <w:tab w:val="left" w:pos="1155" w:leader="none"/>
          <w:tab w:val="left" w:pos="2250" w:leader="none"/>
        </w:tabs>
        <w:rPr>
          <w:rFonts w:ascii="宋体" w:hAnsi="宋体"/>
          <w:bCs/>
          <w:color w:val="auto"/>
          <w:sz w:val="24"/>
          <w:highlight w:val="none"/>
        </w:rPr>
      </w:pPr>
      <w:r>
        <w:rPr>
          <w:rFonts w:hint="eastAsia" w:ascii="宋体" w:hAnsi="宋体"/>
          <w:color w:val="auto"/>
          <w:sz w:val="24"/>
          <w:szCs w:val="24"/>
          <w:highlight w:val="none"/>
        </w:rPr>
        <w:t xml:space="preserve">供应商需提供针对本项目制定本地情况方案：</w:t>
      </w:r>
      <w:r>
        <w:rPr>
          <w:rFonts w:hint="eastAsia" w:ascii="宋体" w:hAnsi="宋体"/>
          <w:bCs/>
          <w:color w:val="auto"/>
          <w:sz w:val="24"/>
          <w:highlight w:val="none"/>
        </w:rPr>
        <w:t xml:space="preserve">工作实施方案及技术路线</w:t>
      </w:r>
      <w:r>
        <w:rPr>
          <w:rFonts w:hint="eastAsia" w:ascii="宋体" w:hAnsi="宋体"/>
          <w:color w:val="auto"/>
          <w:sz w:val="24"/>
          <w:szCs w:val="24"/>
          <w:highlight w:val="none"/>
        </w:rPr>
        <w:t xml:space="preserve">科学合理、技术路线清晰、针对性强、可执行性强的得1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分；方案设计完整、技术路线较为清晰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具有一定针对性的得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分；方案设计有欠缺、技术路线不清晰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缺乏针对性的得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分；方案设计有重大缺失、技术路线服务内容缺失或与项目无关的不得分。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（3）工作进度安排（</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对本项目的工作计划、进度安排阐述详细，分析全面，得</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分；阐述较详细，分析较</w:t>
      </w:r>
      <w:r>
        <w:rPr>
          <w:rFonts w:hint="eastAsia" w:ascii="宋体" w:hAnsi="宋体"/>
          <w:bCs/>
          <w:color w:val="auto"/>
          <w:sz w:val="24"/>
          <w:highlight w:val="none"/>
          <w:lang w:eastAsia="zh-CN"/>
        </w:rPr>
        <w:t xml:space="preserve">全面的</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分；分析不详细、理解不完全的，得2分；工作进度安排</w:t>
      </w:r>
      <w:r>
        <w:rPr>
          <w:rFonts w:hint="eastAsia" w:ascii="宋体" w:hAnsi="宋体"/>
          <w:bCs/>
          <w:color w:val="auto"/>
          <w:sz w:val="24"/>
          <w:highlight w:val="none"/>
          <w:lang w:val="en-US" w:eastAsia="zh-CN"/>
        </w:rPr>
        <w:t xml:space="preserve">不合理</w:t>
      </w:r>
      <w:r>
        <w:rPr>
          <w:rFonts w:hint="eastAsia" w:ascii="宋体" w:hAnsi="宋体"/>
          <w:bCs/>
          <w:color w:val="auto"/>
          <w:sz w:val="24"/>
          <w:highlight w:val="none"/>
        </w:rPr>
        <w:t xml:space="preserve">或未提供的不得分。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（4）合理化建议（8分）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针对本项目进行合理化建议科学合理，内容清晰详细，符合本项目采购需求的得8分；合理化建议内容基本符合项目需求，方案基本科学合理，内容基本清晰得5分；合理化建议基本满足招标文件要求得2分；</w:t>
      </w:r>
      <w:r>
        <w:rPr>
          <w:rFonts w:hint="eastAsia" w:ascii="宋体" w:hAnsi="宋体"/>
          <w:bCs/>
          <w:color w:val="auto"/>
          <w:sz w:val="24"/>
          <w:szCs w:val="24"/>
          <w:highlight w:val="none"/>
          <w:lang w:val="en-US" w:eastAsia="zh-CN"/>
        </w:rPr>
        <w:t xml:space="preserve">建议不合理、与本项目无关或</w:t>
      </w:r>
      <w:r>
        <w:rPr>
          <w:rFonts w:hint="eastAsia" w:ascii="宋体" w:hAnsi="宋体"/>
          <w:color w:val="auto"/>
          <w:sz w:val="24"/>
          <w:szCs w:val="24"/>
          <w:highlight w:val="none"/>
          <w:lang w:val="en-US" w:eastAsia="zh-CN"/>
        </w:rPr>
        <w:t xml:space="preserve">未</w:t>
      </w:r>
      <w:r>
        <w:rPr>
          <w:rFonts w:hint="eastAsia" w:ascii="宋体" w:hAnsi="宋体"/>
          <w:color w:val="auto"/>
          <w:sz w:val="24"/>
          <w:szCs w:val="24"/>
          <w:highlight w:val="none"/>
        </w:rPr>
        <w:t xml:space="preserve">提供的不得分</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（5）成果质量保证措施（</w:t>
      </w: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分）</w:t>
      </w:r>
      <w:r/>
    </w:p>
    <w:p>
      <w:pPr>
        <w:ind w:firstLine="480"/>
        <w:spacing w:line="360" w:lineRule="auto"/>
        <w:rPr>
          <w:color w:val="auto"/>
          <w:highlight w:val="none"/>
        </w:rPr>
      </w:pPr>
      <w:r>
        <w:rPr>
          <w:rFonts w:hint="eastAsia" w:ascii="宋体" w:hAnsi="宋体"/>
          <w:bCs/>
          <w:color w:val="auto"/>
          <w:sz w:val="24"/>
          <w:szCs w:val="24"/>
          <w:highlight w:val="none"/>
        </w:rPr>
        <w:t xml:space="preserve">根据内容的可行性、合理性、科学性进行综合评审，</w:t>
      </w:r>
      <w:r>
        <w:rPr>
          <w:rFonts w:hint="eastAsia" w:ascii="宋体" w:hAnsi="宋体"/>
          <w:color w:val="auto"/>
          <w:sz w:val="24"/>
          <w:szCs w:val="24"/>
          <w:highlight w:val="none"/>
        </w:rPr>
        <w:t xml:space="preserve">成果质量保证措施</w:t>
      </w:r>
      <w:r>
        <w:rPr>
          <w:rFonts w:hint="eastAsia" w:ascii="宋体" w:hAnsi="宋体"/>
          <w:bCs/>
          <w:color w:val="auto"/>
          <w:sz w:val="24"/>
          <w:szCs w:val="24"/>
          <w:highlight w:val="none"/>
        </w:rPr>
        <w:t xml:space="preserve">内容丰富、合理、可行、有针对性、措施具体、成熟完善</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分；</w:t>
      </w:r>
      <w:r>
        <w:rPr>
          <w:rFonts w:hint="eastAsia" w:ascii="宋体" w:hAnsi="宋体"/>
          <w:color w:val="auto"/>
          <w:sz w:val="24"/>
          <w:szCs w:val="24"/>
          <w:highlight w:val="none"/>
        </w:rPr>
        <w:t xml:space="preserve">成果质量保证措施</w:t>
      </w:r>
      <w:r>
        <w:rPr>
          <w:rFonts w:hint="eastAsia" w:ascii="宋体" w:hAnsi="宋体"/>
          <w:bCs/>
          <w:color w:val="auto"/>
          <w:sz w:val="24"/>
          <w:szCs w:val="24"/>
          <w:highlight w:val="none"/>
        </w:rPr>
        <w:t xml:space="preserve">内容</w:t>
      </w:r>
      <w:r>
        <w:rPr>
          <w:rFonts w:hint="eastAsia" w:ascii="宋体" w:hAnsi="宋体"/>
          <w:bCs/>
          <w:color w:val="auto"/>
          <w:sz w:val="24"/>
          <w:szCs w:val="24"/>
          <w:highlight w:val="none"/>
          <w:lang w:val="en-US" w:eastAsia="zh-CN"/>
        </w:rPr>
        <w:t xml:space="preserve">较</w:t>
      </w:r>
      <w:r>
        <w:rPr>
          <w:rFonts w:hint="eastAsia" w:ascii="宋体" w:hAnsi="宋体"/>
          <w:bCs/>
          <w:color w:val="auto"/>
          <w:sz w:val="24"/>
          <w:szCs w:val="24"/>
          <w:highlight w:val="none"/>
        </w:rPr>
        <w:t xml:space="preserve">丰富</w:t>
      </w:r>
      <w:r>
        <w:rPr>
          <w:rFonts w:hint="eastAsia" w:ascii="宋体" w:hAnsi="宋体"/>
          <w:bCs/>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较</w:t>
      </w:r>
      <w:r>
        <w:rPr>
          <w:rFonts w:hint="eastAsia" w:ascii="宋体" w:hAnsi="宋体"/>
          <w:bCs/>
          <w:color w:val="auto"/>
          <w:sz w:val="24"/>
          <w:szCs w:val="24"/>
          <w:highlight w:val="none"/>
        </w:rPr>
        <w:t xml:space="preserve">合理可行</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color w:val="auto"/>
          <w:sz w:val="24"/>
          <w:szCs w:val="24"/>
          <w:highlight w:val="none"/>
        </w:rPr>
        <w:t xml:space="preserve">成果质量保证措施</w:t>
      </w:r>
      <w:r>
        <w:rPr>
          <w:rFonts w:hint="eastAsia" w:ascii="宋体" w:hAnsi="宋体"/>
          <w:bCs/>
          <w:color w:val="auto"/>
          <w:sz w:val="24"/>
          <w:szCs w:val="24"/>
          <w:highlight w:val="none"/>
        </w:rPr>
        <w:t xml:space="preserve">内容</w:t>
      </w:r>
      <w:r>
        <w:rPr>
          <w:rFonts w:hint="eastAsia" w:ascii="宋体" w:hAnsi="宋体"/>
          <w:bCs/>
          <w:color w:val="auto"/>
          <w:sz w:val="24"/>
          <w:szCs w:val="24"/>
          <w:highlight w:val="none"/>
          <w:lang w:val="en-US" w:eastAsia="zh-CN"/>
        </w:rPr>
        <w:t xml:space="preserve">简单，</w:t>
      </w:r>
      <w:r>
        <w:rPr>
          <w:rFonts w:hint="eastAsia" w:ascii="宋体" w:hAnsi="宋体"/>
          <w:bCs/>
          <w:color w:val="auto"/>
          <w:sz w:val="24"/>
          <w:szCs w:val="24"/>
          <w:highlight w:val="none"/>
        </w:rPr>
        <w:t xml:space="preserve">基本可行</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得2分；</w:t>
      </w:r>
      <w:r>
        <w:rPr>
          <w:rFonts w:hint="eastAsia" w:ascii="宋体" w:hAnsi="宋体"/>
          <w:bCs/>
          <w:color w:val="auto"/>
          <w:sz w:val="24"/>
          <w:highlight w:val="none"/>
        </w:rPr>
        <w:t xml:space="preserve">成果质量保证措施</w:t>
      </w:r>
      <w:r>
        <w:rPr>
          <w:rFonts w:hint="eastAsia" w:ascii="宋体" w:hAnsi="宋体"/>
          <w:bCs/>
          <w:color w:val="auto"/>
          <w:sz w:val="24"/>
          <w:highlight w:val="none"/>
          <w:lang w:val="en-US" w:eastAsia="zh-CN"/>
        </w:rPr>
        <w:t xml:space="preserve">不合理</w:t>
      </w:r>
      <w:r>
        <w:rPr>
          <w:rFonts w:hint="eastAsia" w:ascii="宋体" w:hAnsi="宋体"/>
          <w:bCs/>
          <w:color w:val="auto"/>
          <w:sz w:val="24"/>
          <w:szCs w:val="24"/>
          <w:highlight w:val="none"/>
          <w:lang w:val="en-US" w:eastAsia="zh-CN"/>
        </w:rPr>
        <w:t xml:space="preserve">或</w:t>
      </w:r>
      <w:r>
        <w:rPr>
          <w:rFonts w:hint="eastAsia" w:ascii="宋体" w:hAnsi="宋体"/>
          <w:color w:val="auto"/>
          <w:sz w:val="24"/>
          <w:szCs w:val="24"/>
          <w:highlight w:val="none"/>
          <w:lang w:val="en-US" w:eastAsia="zh-CN"/>
        </w:rPr>
        <w:t xml:space="preserve">未</w:t>
      </w:r>
      <w:r>
        <w:rPr>
          <w:rFonts w:hint="eastAsia" w:ascii="宋体" w:hAnsi="宋体"/>
          <w:color w:val="auto"/>
          <w:sz w:val="24"/>
          <w:szCs w:val="24"/>
          <w:highlight w:val="none"/>
        </w:rPr>
        <w:t xml:space="preserve">提供的不得分</w:t>
      </w:r>
      <w:r>
        <w:rPr>
          <w:rFonts w:hint="eastAsia" w:ascii="宋体" w:hAnsi="宋体"/>
          <w:bCs/>
          <w:color w:val="auto"/>
          <w:sz w:val="24"/>
          <w:szCs w:val="24"/>
          <w:highlight w:val="none"/>
        </w:rPr>
        <w:t xml:space="preserve">。</w:t>
      </w:r>
      <w:r/>
    </w:p>
    <w:p>
      <w:pPr>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JSZC-320214-BJZC-G2024-0027</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无锡高新区（新吴区）建设用地土壤污染状况初步调查监督检查服务项目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二○二四年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pPr>
      <w:r/>
      <w:bookmarkStart w:id="3" w:name="一．报价函（格式）"/>
      <w:r/>
      <w:bookmarkEnd w:id="3"/>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致北京中昌工程咨询有限公司：</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JSZC-320214-BJZC-G2024-0027</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55"/>
          <w:bCs/>
          <w:color w:val="auto"/>
          <w:highlight w:val="none"/>
        </w:rPr>
      </w:pPr>
      <w:r>
        <w:rPr>
          <w:rFonts w:hint="eastAsia" w:ascii="宋体" w:hAnsi="宋体"/>
          <w:bCs/>
          <w:color w:val="auto"/>
          <w:sz w:val="24"/>
          <w:szCs w:val="24"/>
          <w:highlight w:val="none"/>
        </w:rPr>
        <w:t xml:space="preserve">我方愿意提供北京中昌工程咨询有限公司在招标文件中要求的文件、资料。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我方认为贵中心有权决定中标者。</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4" w:name="报价方关于资格的声明函（格式）"/>
      <w:r/>
      <w:bookmarkEnd w:id="4"/>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北京中昌工程咨询有限公司：</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JSZC-320214-BJZC-G2024-0027</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JSZC-320214-BJZC-G2024-0027</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北京中昌工程咨询有限公司：</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JSZC-320214-BJZC-G2024-0027</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JSZC-320214-BJZC-G2024-0027</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JSZC-320214-BJZC-G2024-0027</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1056"/>
          <w:rFonts w:hint="eastAsia" w:ascii="宋体" w:hAnsi="宋体"/>
          <w:bCs/>
          <w:color w:val="auto"/>
          <w:sz w:val="24"/>
          <w:szCs w:val="24"/>
          <w:highlight w:val="none"/>
        </w:rPr>
        <w:t xml:space="preserve">www.creditchina.gov.cn</w:t>
      </w:r>
      <w:r>
        <w:rPr>
          <w:rStyle w:val="1056"/>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JSZC-320214-BJZC-G2024-0027</w:t>
      </w:r>
      <w:r/>
    </w:p>
    <w:p>
      <w:pPr>
        <w:spacing w:line="300" w:lineRule="auto"/>
        <w:rPr>
          <w:rFonts w:ascii="宋体" w:hAnsi="宋体" w:cs="宋体"/>
          <w:color w:val="auto"/>
          <w:highlight w:val="none"/>
        </w:rPr>
      </w:pPr>
      <w:r>
        <w:rPr>
          <w:rFonts w:ascii="宋体" w:hAnsi="宋体" w:cs="宋体"/>
          <w:color w:val="auto"/>
          <w:highlight w:val="none"/>
        </w:rPr>
      </w:r>
      <w:r/>
    </w:p>
    <w:tbl>
      <w:tblPr>
        <w:tblStyle w:val="772"/>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bCs/>
                <w:color w:val="auto"/>
                <w:sz w:val="24"/>
                <w:highlight w:val="none"/>
              </w:rPr>
              <w:t xml:space="preserve">投标报价（元）</w:t>
            </w:r>
            <w:r/>
          </w:p>
        </w:tc>
        <w:tc>
          <w:tcPr>
            <w:tcW w:w="6349" w:type="dxa"/>
            <w:vAlign w:val="center"/>
            <w:textDirection w:val="lrTb"/>
            <w:noWrap w:val="false"/>
          </w:tcPr>
          <w:p>
            <w:pPr>
              <w:pStyle w:val="987"/>
              <w:spacing w:line="30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p>
          <w:p>
            <w:pPr>
              <w:pStyle w:val="987"/>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p>
        </w:tc>
      </w:tr>
      <w:tr>
        <w:trPr>
          <w:cantSplit/>
          <w:jc w:val="center"/>
          <w:trHeight w:val="1031"/>
        </w:trPr>
        <w:tc>
          <w:tcPr>
            <w:tcW w:w="2338" w:type="dxa"/>
            <w:vAlign w:val="center"/>
            <w:textDirection w:val="lrTb"/>
            <w:noWrap w:val="false"/>
          </w:tcPr>
          <w:p>
            <w:pPr>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服务期 </w:t>
            </w:r>
            <w:r/>
          </w:p>
        </w:tc>
        <w:tc>
          <w:tcPr>
            <w:tcW w:w="6349"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jc w:val="center"/>
          <w:trHeight w:val="1031"/>
        </w:trPr>
        <w:tc>
          <w:tcPr>
            <w:tcW w:w="2338" w:type="dxa"/>
            <w:vAlign w:val="center"/>
            <w:textDirection w:val="lrTb"/>
            <w:noWrap w:val="false"/>
          </w:tcPr>
          <w:p>
            <w:pPr>
              <w:jc w:val="center"/>
              <w:spacing w:line="300" w:lineRule="auto"/>
              <w:rPr>
                <w:rFonts w:ascii="宋体" w:hAnsi="宋体" w:cs="宋体"/>
                <w:color w:val="auto"/>
                <w:sz w:val="24"/>
                <w:highlight w:val="none"/>
              </w:rPr>
            </w:pPr>
            <w:r>
              <w:rPr>
                <w:rFonts w:hint="eastAsia" w:ascii="宋体" w:hAnsi="宋体" w:cs="宋体"/>
                <w:color w:val="auto"/>
                <w:sz w:val="24"/>
                <w:szCs w:val="28"/>
                <w:highlight w:val="none"/>
              </w:rPr>
              <w:t xml:space="preserve">服务质量</w:t>
            </w:r>
            <w:r/>
          </w:p>
        </w:tc>
        <w:tc>
          <w:tcPr>
            <w:tcW w:w="6349"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jc w:val="center"/>
          <w:trHeight w:val="1031"/>
        </w:trPr>
        <w:tc>
          <w:tcPr>
            <w:tcW w:w="2338" w:type="dxa"/>
            <w:vAlign w:val="center"/>
            <w:textDirection w:val="lrTb"/>
            <w:noWrap w:val="false"/>
          </w:tcPr>
          <w:p>
            <w:pPr>
              <w:jc w:val="center"/>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项目负责人</w:t>
            </w:r>
            <w:r/>
          </w:p>
        </w:tc>
        <w:tc>
          <w:tcPr>
            <w:tcW w:w="6349" w:type="dxa"/>
            <w:vAlign w:val="center"/>
            <w:textDirection w:val="lrTb"/>
            <w:noWrap w:val="false"/>
          </w:tcPr>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填写说明：</w:t>
      </w:r>
      <w:r/>
    </w:p>
    <w:p>
      <w:pPr>
        <w:rPr>
          <w:rFonts w:ascii="宋体" w:hAnsi="宋体"/>
          <w:b/>
          <w:color w:val="auto"/>
          <w:sz w:val="24"/>
          <w:highlight w:val="none"/>
        </w:rPr>
      </w:pPr>
      <w:r>
        <w:rPr>
          <w:rFonts w:hint="eastAsia" w:ascii="宋体" w:hAnsi="宋体"/>
          <w:b/>
          <w:color w:val="auto"/>
          <w:sz w:val="24"/>
          <w:highlight w:val="none"/>
        </w:rPr>
        <w:t xml:space="preserve">1、开标一览表中的内容应与响应函内容一致，否则评标时一律按开标一览表中内容为准，开标一览表中必须盖章或签字。</w:t>
      </w:r>
      <w:r/>
    </w:p>
    <w:p>
      <w:pPr>
        <w:ind w:left="720" w:hanging="720"/>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ind w:left="720" w:hanging="720"/>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ind w:left="720" w:hanging="720"/>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ind w:left="720" w:hanging="720"/>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（八）投标报价明细表（格式）</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投标明细报价表</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投标供应商名称（盖章）                      项目编号：</w:t>
      </w:r>
      <w:r>
        <w:rPr>
          <w:rFonts w:hint="eastAsia" w:ascii="宋体" w:hAnsi="宋体" w:cs="宋体"/>
          <w:bCs/>
          <w:color w:val="auto"/>
          <w:sz w:val="24"/>
          <w:highlight w:val="none"/>
          <w:lang w:eastAsia="zh-CN"/>
        </w:rPr>
        <w:t xml:space="preserve">JSZC-320214-BJZC-G2024-0027</w:t>
      </w:r>
      <w:r/>
    </w:p>
    <w:tbl>
      <w:tblPr>
        <w:tblStyle w:val="772"/>
        <w:tblpPr w:horzAnchor="page" w:tblpXSpec="center" w:vertAnchor="text" w:tblpY="348" w:leftFromText="180" w:topFromText="0" w:rightFromText="180" w:bottomFromText="0"/>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jc w:val="center"/>
          <w:trHeight w:val="680"/>
        </w:trPr>
        <w:tc>
          <w:tcPr>
            <w:tcW w:w="809"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序号</w:t>
            </w:r>
            <w:r/>
          </w:p>
        </w:tc>
        <w:tc>
          <w:tcPr>
            <w:tcW w:w="1738"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项目类别</w:t>
            </w:r>
            <w:r/>
          </w:p>
        </w:tc>
        <w:tc>
          <w:tcPr>
            <w:tcW w:w="2796"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项目内容</w:t>
            </w:r>
            <w:r/>
          </w:p>
        </w:tc>
        <w:tc>
          <w:tcPr>
            <w:tcW w:w="2906"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报价（元）</w:t>
            </w:r>
            <w:r/>
          </w:p>
        </w:tc>
        <w:tc>
          <w:tcPr>
            <w:tcW w:w="1889" w:type="dxa"/>
            <w:vAlign w:val="center"/>
            <w:textDirection w:val="lrTb"/>
            <w:noWrap w:val="false"/>
          </w:tcPr>
          <w:p>
            <w:pPr>
              <w:jc w:val="center"/>
              <w:rPr>
                <w:rFonts w:ascii="宋体" w:hAnsi="宋体" w:cs="宋体"/>
                <w:b/>
                <w:bCs/>
                <w:color w:val="auto"/>
                <w:highlight w:val="none"/>
              </w:rPr>
            </w:pPr>
            <w:r>
              <w:rPr>
                <w:rFonts w:hint="eastAsia" w:ascii="宋体" w:hAnsi="宋体" w:cs="宋体"/>
                <w:b/>
                <w:bCs/>
                <w:color w:val="auto"/>
                <w:highlight w:val="none"/>
              </w:rPr>
              <w:t xml:space="preserve">备注</w:t>
            </w:r>
            <w:r/>
          </w:p>
        </w:tc>
      </w:tr>
      <w:tr>
        <w:trPr>
          <w:jc w:val="center"/>
          <w:trHeight w:val="680"/>
        </w:trPr>
        <w:tc>
          <w:tcPr>
            <w:tcW w:w="80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173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79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90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889" w:type="dxa"/>
            <w:vAlign w:val="center"/>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jc w:val="center"/>
          <w:trHeight w:val="680"/>
        </w:trPr>
        <w:tc>
          <w:tcPr>
            <w:tcW w:w="80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2</w:t>
            </w:r>
            <w:r/>
          </w:p>
        </w:tc>
        <w:tc>
          <w:tcPr>
            <w:tcW w:w="173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79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90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889" w:type="dxa"/>
            <w:vAlign w:val="center"/>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jc w:val="center"/>
          <w:trHeight w:val="680"/>
        </w:trPr>
        <w:tc>
          <w:tcPr>
            <w:tcW w:w="80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w:t>
            </w:r>
            <w:r/>
          </w:p>
        </w:tc>
        <w:tc>
          <w:tcPr>
            <w:tcW w:w="1738"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796" w:type="dxa"/>
            <w:vAlign w:val="center"/>
            <w:textDirection w:val="lrTb"/>
            <w:noWrap w:val="false"/>
          </w:tcPr>
          <w:p>
            <w:pPr>
              <w:rPr>
                <w:rFonts w:ascii="宋体" w:hAnsi="宋体" w:cs="宋体"/>
                <w:color w:val="auto"/>
                <w:highlight w:val="none"/>
              </w:rPr>
            </w:pPr>
            <w:r>
              <w:rPr>
                <w:rFonts w:ascii="宋体" w:hAnsi="宋体" w:cs="宋体"/>
                <w:color w:val="auto"/>
                <w:highlight w:val="none"/>
              </w:rPr>
            </w:r>
            <w:r/>
          </w:p>
        </w:tc>
        <w:tc>
          <w:tcPr>
            <w:tcW w:w="2906"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889"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jc w:val="center"/>
          <w:trHeight w:val="680"/>
        </w:trPr>
        <w:tc>
          <w:tcPr>
            <w:tcW w:w="80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w:t>
            </w:r>
            <w:r/>
          </w:p>
        </w:tc>
        <w:tc>
          <w:tcPr>
            <w:tcW w:w="173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w:t>
            </w:r>
            <w:r/>
          </w:p>
        </w:tc>
        <w:tc>
          <w:tcPr>
            <w:tcW w:w="2796"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w:t>
            </w:r>
            <w:r/>
          </w:p>
        </w:tc>
        <w:tc>
          <w:tcPr>
            <w:tcW w:w="2906"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w:t>
            </w:r>
            <w:r/>
          </w:p>
        </w:tc>
        <w:tc>
          <w:tcPr>
            <w:tcW w:w="1889"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w:t>
            </w:r>
            <w:r/>
          </w:p>
        </w:tc>
      </w:tr>
      <w:tr>
        <w:trPr>
          <w:jc w:val="center"/>
          <w:trHeight w:val="680"/>
        </w:trPr>
        <w:tc>
          <w:tcPr>
            <w:gridSpan w:val="3"/>
            <w:tcW w:w="5343" w:type="dxa"/>
            <w:vAlign w:val="center"/>
            <w:textDirection w:val="lrTb"/>
            <w:noWrap w:val="false"/>
          </w:tcPr>
          <w:p>
            <w:pPr>
              <w:jc w:val="center"/>
              <w:rPr>
                <w:rFonts w:ascii="宋体" w:hAnsi="宋体" w:cs="宋体"/>
                <w:b/>
                <w:color w:val="auto"/>
                <w:highlight w:val="none"/>
              </w:rPr>
            </w:pPr>
            <w:r>
              <w:rPr>
                <w:rFonts w:hint="eastAsia" w:ascii="宋体" w:hAnsi="宋体" w:cs="宋体"/>
                <w:b/>
                <w:color w:val="auto"/>
                <w:highlight w:val="none"/>
              </w:rPr>
              <w:t xml:space="preserve">合计</w:t>
            </w:r>
            <w:r/>
          </w:p>
        </w:tc>
        <w:tc>
          <w:tcPr>
            <w:gridSpan w:val="2"/>
            <w:tcW w:w="479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   </w:t>
            </w:r>
            <w:r/>
          </w:p>
        </w:tc>
      </w:tr>
    </w:tbl>
    <w:p>
      <w:pPr>
        <w:pStyle w:val="1177"/>
        <w:ind w:firstLine="0"/>
        <w:jc w:val="left"/>
        <w:rPr>
          <w:rFonts w:hAnsi="宋体" w:cs="宋体"/>
          <w:bCs/>
          <w:color w:val="auto"/>
          <w:sz w:val="24"/>
          <w:szCs w:val="22"/>
          <w:highlight w:val="none"/>
        </w:rPr>
      </w:pPr>
      <w:r>
        <w:rPr>
          <w:rFonts w:hAnsi="宋体" w:cs="宋体"/>
          <w:bCs/>
          <w:color w:val="auto"/>
          <w:sz w:val="24"/>
          <w:szCs w:val="22"/>
          <w:highlight w:val="none"/>
        </w:rPr>
      </w:r>
      <w:r/>
    </w:p>
    <w:p>
      <w:pPr>
        <w:pStyle w:val="1177"/>
        <w:ind w:firstLine="0"/>
        <w:jc w:val="left"/>
        <w:rPr>
          <w:rFonts w:hAnsi="宋体" w:cs="宋体"/>
          <w:bCs/>
          <w:color w:val="auto"/>
          <w:sz w:val="24"/>
          <w:szCs w:val="24"/>
          <w:highlight w:val="none"/>
        </w:rPr>
      </w:pPr>
      <w:r>
        <w:rPr>
          <w:rFonts w:hint="eastAsia" w:hAnsi="宋体" w:cs="宋体"/>
          <w:bCs/>
          <w:color w:val="auto"/>
          <w:sz w:val="24"/>
          <w:szCs w:val="24"/>
          <w:highlight w:val="none"/>
        </w:rPr>
        <w:t xml:space="preserve">注：由投标供应商自行列明报价项目类别和项目内容及报价。</w:t>
      </w:r>
      <w:r/>
    </w:p>
    <w:p>
      <w:pPr>
        <w:pStyle w:val="1177"/>
        <w:ind w:firstLine="0"/>
        <w:jc w:val="left"/>
        <w:rPr>
          <w:rFonts w:hAnsi="宋体" w:cs="宋体"/>
          <w:bCs/>
          <w:color w:val="auto"/>
          <w:sz w:val="24"/>
          <w:szCs w:val="24"/>
          <w:highlight w:val="none"/>
        </w:rPr>
      </w:pPr>
      <w:r>
        <w:rPr>
          <w:rFonts w:hint="eastAsia" w:hAnsi="宋体" w:cs="宋体"/>
          <w:bCs/>
          <w:color w:val="auto"/>
          <w:sz w:val="24"/>
          <w:szCs w:val="24"/>
          <w:highlight w:val="none"/>
        </w:rPr>
        <w:t xml:space="preserve">表格不够可自行延长。</w:t>
      </w:r>
      <w:r/>
    </w:p>
    <w:p>
      <w:pPr>
        <w:rPr>
          <w:rFonts w:ascii="宋体" w:hAnsi="宋体" w:cs="宋体"/>
          <w:color w:val="auto"/>
          <w:sz w:val="24"/>
          <w:szCs w:val="24"/>
          <w:highlight w:val="none"/>
        </w:rPr>
      </w:pPr>
      <w:r>
        <w:rPr>
          <w:rFonts w:ascii="宋体" w:hAnsi="宋体" w:cs="宋体"/>
          <w:color w:val="auto"/>
          <w:sz w:val="24"/>
          <w:szCs w:val="24"/>
          <w:highlight w:val="none"/>
        </w:rPr>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投标供应商：（盖公章）</w:t>
      </w:r>
      <w:r/>
    </w:p>
    <w:p>
      <w:pPr>
        <w:ind w:firstLine="36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ind w:firstLine="36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left"/>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（九）项目负责人简历表（格式）</w:t>
      </w:r>
      <w:r/>
    </w:p>
    <w:p>
      <w:pPr>
        <w:jc w:val="center"/>
        <w:rPr>
          <w:rFonts w:eastAsia="楷体_GB2312"/>
          <w:b/>
          <w:bCs/>
          <w:color w:val="auto"/>
          <w:highlight w:val="none"/>
        </w:rPr>
      </w:pPr>
      <w:r>
        <w:rPr>
          <w:rFonts w:hint="eastAsia" w:ascii="黑体" w:eastAsia="黑体"/>
          <w:bCs/>
          <w:color w:val="auto"/>
          <w:sz w:val="28"/>
          <w:szCs w:val="28"/>
          <w:highlight w:val="none"/>
        </w:rPr>
        <w:t xml:space="preserve">项目负责人简历表</w:t>
      </w:r>
      <w:r/>
    </w:p>
    <w:p>
      <w:pPr>
        <w:pStyle w:val="1069"/>
        <w:rPr>
          <w:rFonts w:hint="eastAsia" w:ascii="黑体" w:eastAsia="黑体"/>
          <w:bCs w:val="0"/>
          <w:color w:val="auto"/>
          <w:highlight w:val="none"/>
          <w:lang w:eastAsia="zh-CN"/>
        </w:rPr>
      </w:pPr>
      <w:r>
        <w:rPr>
          <w:rFonts w:hint="eastAsia" w:ascii="黑体" w:eastAsia="黑体"/>
          <w:bCs w:val="0"/>
          <w:color w:val="auto"/>
          <w:highlight w:val="none"/>
        </w:rPr>
        <w:t xml:space="preserve">投标供应商名称（盖章）          采购项目编号：</w:t>
      </w:r>
      <w:r>
        <w:rPr>
          <w:rFonts w:hint="eastAsia" w:ascii="黑体" w:eastAsia="黑体"/>
          <w:bCs w:val="0"/>
          <w:color w:val="auto"/>
          <w:highlight w:val="none"/>
          <w:lang w:eastAsia="zh-CN"/>
        </w:rPr>
        <w:t xml:space="preserve">JSZC-320214-BJZC-G2024-0027</w:t>
      </w:r>
      <w:r/>
    </w:p>
    <w:tbl>
      <w:tblPr>
        <w:tblStyle w:val="772"/>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val="false"/>
          </w:tcPr>
          <w:p>
            <w:pPr>
              <w:pStyle w:val="801"/>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val="false"/>
          </w:tcPr>
          <w:p>
            <w:pPr>
              <w:pStyle w:val="801"/>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val="false"/>
          </w:tcPr>
          <w:p>
            <w:pPr>
              <w:pStyle w:val="801"/>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val="false"/>
          </w:tcPr>
          <w:p>
            <w:pPr>
              <w:pStyle w:val="801"/>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val="false"/>
          </w:tcPr>
          <w:p>
            <w:pPr>
              <w:pStyle w:val="801"/>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val="false"/>
          </w:tcPr>
          <w:p>
            <w:pPr>
              <w:pStyle w:val="801"/>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val="false"/>
          </w:tcPr>
          <w:p>
            <w:pPr>
              <w:pStyle w:val="801"/>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val="false"/>
          </w:tcPr>
          <w:p>
            <w:pPr>
              <w:pStyle w:val="801"/>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val="false"/>
          </w:tcPr>
          <w:p>
            <w:pPr>
              <w:pStyle w:val="801"/>
              <w:ind w:firstLine="480"/>
              <w:jc w:val="center"/>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val="false"/>
          </w:tcPr>
          <w:p>
            <w:pPr>
              <w:pStyle w:val="801"/>
              <w:ind w:firstLine="48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val="false"/>
          </w:tcPr>
          <w:p>
            <w:pPr>
              <w:pStyle w:val="801"/>
              <w:ind w:firstLine="48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val="false"/>
          </w:tcPr>
          <w:p>
            <w:pPr>
              <w:pStyle w:val="801"/>
              <w:ind w:firstLine="480"/>
              <w:jc w:val="left"/>
              <w:rPr>
                <w:rFonts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val="false"/>
          </w:tcPr>
          <w:p>
            <w:pPr>
              <w:pStyle w:val="801"/>
              <w:ind w:firstLine="48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val="false"/>
          </w:tcPr>
          <w:p>
            <w:pPr>
              <w:pStyle w:val="801"/>
              <w:ind w:firstLine="48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注：请附身份证、相关资格证明</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如有</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ind w:left="420" w:firstLine="2940"/>
        <w:spacing w:after="156" w:line="400" w:lineRule="exact"/>
        <w:rPr>
          <w:color w:val="auto"/>
          <w:highlight w:val="none"/>
        </w:rPr>
      </w:pPr>
      <w:r>
        <w:rPr>
          <w:color w:val="auto"/>
          <w:highlight w:val="none"/>
        </w:rPr>
      </w:r>
      <w:r/>
    </w:p>
    <w:p>
      <w:pPr>
        <w:ind w:firstLine="42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795"/>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hint="eastAsia" w:ascii="宋体" w:hAnsi="宋体"/>
          <w:bCs/>
          <w:color w:val="auto"/>
          <w:szCs w:val="21"/>
          <w:highlight w:val="none"/>
        </w:rPr>
      </w:pPr>
      <w:r>
        <w:rPr>
          <w:rFonts w:hint="eastAsia" w:ascii="宋体" w:hAnsi="宋体"/>
          <w:bCs/>
          <w:color w:val="auto"/>
          <w:szCs w:val="21"/>
          <w:highlight w:val="none"/>
        </w:rPr>
        <w:t xml:space="preserve">注：1、上表可自行延长。</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ind w:firstLine="420"/>
        <w:rPr>
          <w:rFonts w:ascii="黑体" w:eastAsia="黑体"/>
          <w:bCs/>
          <w:color w:val="auto"/>
          <w:sz w:val="28"/>
          <w:szCs w:val="28"/>
          <w:highlight w:val="none"/>
        </w:rPr>
      </w:pPr>
      <w:r>
        <w:rPr>
          <w:rFonts w:hint="eastAsia" w:ascii="黑体" w:hAnsi="宋体" w:eastAsia="黑体"/>
          <w:bCs/>
          <w:color w:val="auto"/>
          <w:sz w:val="24"/>
          <w:szCs w:val="24"/>
          <w:highlight w:val="none"/>
        </w:rPr>
        <w:t xml:space="preserve">（十一）投标偏离表（格式）：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JSZC-320214-BJZC-G2024-0027</w:t>
      </w:r>
      <w:r/>
    </w:p>
    <w:tbl>
      <w:tblPr>
        <w:tblStyle w:val="77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cente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（十二）技术方案（格式）</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72"/>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072"/>
        <w:ind w:firstLine="0"/>
        <w:rPr>
          <w:color w:val="auto"/>
          <w:sz w:val="24"/>
          <w:highlight w:val="none"/>
        </w:rPr>
      </w:pPr>
      <w:r>
        <w:rPr>
          <w:color w:val="auto"/>
          <w:sz w:val="24"/>
          <w:highlight w:val="none"/>
        </w:rPr>
      </w:r>
      <w:r/>
    </w:p>
    <w:p>
      <w:pPr>
        <w:pStyle w:val="1066"/>
        <w:ind w:firstLine="0"/>
        <w:rPr>
          <w:rFonts w:ascii="宋体" w:hAnsi="宋体"/>
          <w:bCs/>
          <w:color w:val="auto"/>
          <w:sz w:val="24"/>
          <w:szCs w:val="24"/>
          <w:highlight w:val="none"/>
        </w:rPr>
      </w:pPr>
      <w:r>
        <w:rPr>
          <w:b/>
          <w:bCs/>
          <w:color w:val="auto"/>
          <w:sz w:val="24"/>
          <w:highlight w:val="none"/>
        </w:rPr>
        <w:t xml:space="preserve">（格式自拟）</w:t>
      </w:r>
      <w:bookmarkEnd w:id="5"/>
      <w:r/>
      <w:r/>
    </w:p>
    <w:sectPr>
      <w:headerReference w:type="default" r:id="rId9"/>
      <w:headerReference w:type="first" r:id="rId10"/>
      <w:footerReference w:type="default" r:id="rId11"/>
      <w:footerReference w:type="even" r:id="rId12"/>
      <w:footnotePr/>
      <w:endnotePr/>
      <w:type w:val="continuous"/>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52"/>
      </w:rPr>
      <w:framePr w:wrap="around" w:vAnchor="text" w:hAnchor="margin" w:xAlign="center" w:y="1"/>
    </w:pPr>
    <w:r>
      <w:rPr>
        <w:rStyle w:val="1052"/>
      </w:rPr>
      <w:fldChar w:fldCharType="begin"/>
    </w:r>
    <w:r>
      <w:rPr>
        <w:rStyle w:val="1052"/>
      </w:rPr>
      <w:instrText xml:space="preserve">PAGE  </w:instrText>
    </w:r>
    <w:r>
      <w:rPr>
        <w:rStyle w:val="1052"/>
      </w:rPr>
      <w:fldChar w:fldCharType="separate"/>
    </w:r>
    <w:r>
      <w:rPr>
        <w:rStyle w:val="1052"/>
      </w:rPr>
      <w:t xml:space="preserve">1</w:t>
    </w:r>
    <w:r>
      <w:rPr>
        <w:rStyle w:val="1052"/>
      </w:rPr>
      <w:fldChar w:fldCharType="end"/>
    </w:r>
    <w:r/>
  </w:p>
  <w:p>
    <w:pPr>
      <w:pStyle w:val="100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left"/>
      <w:tabs>
        <w:tab w:val="center" w:pos="4524" w:leader="none"/>
        <w:tab w:val="right" w:pos="9048" w:leader="none"/>
      </w:tabs>
      <w:rPr>
        <w:sz w:val="15"/>
        <w:szCs w:val="15"/>
      </w:rPr>
    </w:pPr>
    <w:r>
      <w:rPr>
        <w:rFonts w:hint="eastAsia" w:ascii="宋体" w:hAnsi="宋体"/>
        <w:sz w:val="15"/>
        <w:szCs w:val="15"/>
      </w:rPr>
      <w:t xml:space="preserve">项目编号：</w:t>
    </w:r>
    <w:r>
      <w:rPr>
        <w:rFonts w:hint="eastAsia" w:ascii="宋体" w:hAnsi="宋体"/>
        <w:sz w:val="15"/>
        <w:szCs w:val="15"/>
        <w:lang w:eastAsia="zh-CN"/>
      </w:rPr>
      <w:t xml:space="preserve">JSZC-320214-BJZC-G2024-0027</w:t>
    </w:r>
    <w:r>
      <w:rPr>
        <w:rFonts w:hint="eastAsia" w:ascii="宋体" w:hAnsi="宋体"/>
        <w:sz w:val="15"/>
        <w:szCs w:val="15"/>
      </w:rPr>
      <w:t xml:space="preserve"> </w:t>
    </w:r>
    <w:r>
      <w:rPr>
        <w:rFonts w:hint="eastAsia"/>
        <w:sz w:val="15"/>
        <w:szCs w:val="15"/>
      </w:rPr>
      <w:t xml:space="preserve">     </w:t>
    </w:r>
    <w:r>
      <w:rPr>
        <w:rFonts w:hint="eastAsia"/>
        <w:sz w:val="15"/>
        <w:szCs w:val="15"/>
        <w:lang w:val="en-US" w:eastAsia="zh-CN"/>
      </w:rPr>
      <w:t xml:space="preserve">             </w:t>
    </w:r>
    <w:r>
      <w:rPr>
        <w:rFonts w:hint="eastAsia" w:ascii="宋体" w:hAnsi="宋体"/>
        <w:sz w:val="15"/>
        <w:szCs w:val="15"/>
        <w:lang w:eastAsia="zh-CN"/>
      </w:rPr>
      <w:t xml:space="preserve">无锡高新区(新吴区)建设用地土壤污染状况初步调查监督检查服务项目</w:t>
    </w:r>
    <w:r>
      <w:rPr>
        <w:rFonts w:hint="eastAsia" w:ascii="宋体" w:hAnsi="宋体"/>
        <w:sz w:val="15"/>
        <w:szCs w:val="15"/>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left"/>
      <w:tabs>
        <w:tab w:val="center" w:pos="4524" w:leader="none"/>
        <w:tab w:val="right" w:pos="9048" w:leader="none"/>
      </w:tabs>
      <w:rPr>
        <w:sz w:val="15"/>
        <w:szCs w:val="15"/>
      </w:rPr>
    </w:pPr>
    <w:r>
      <w:rPr>
        <w:rFonts w:hint="eastAsia" w:ascii="宋体" w:hAnsi="宋体"/>
        <w:sz w:val="15"/>
        <w:szCs w:val="15"/>
      </w:rPr>
      <w:t xml:space="preserve">项目编号：</w:t>
    </w:r>
    <w:r>
      <w:rPr>
        <w:rFonts w:hint="eastAsia" w:ascii="宋体" w:hAnsi="宋体"/>
        <w:sz w:val="15"/>
        <w:szCs w:val="15"/>
        <w:lang w:eastAsia="zh-CN"/>
      </w:rPr>
      <w:t xml:space="preserve">JSZC-320214-BJZC-G2024-0027</w:t>
    </w:r>
    <w:r>
      <w:rPr>
        <w:rFonts w:hint="eastAsia" w:ascii="宋体" w:hAnsi="宋体"/>
        <w:sz w:val="15"/>
        <w:szCs w:val="15"/>
      </w:rPr>
      <w:t xml:space="preserve"> </w:t>
    </w:r>
    <w:r>
      <w:rPr>
        <w:rFonts w:hint="eastAsia"/>
        <w:sz w:val="15"/>
        <w:szCs w:val="15"/>
      </w:rPr>
      <w:t xml:space="preserve"> </w:t>
    </w:r>
    <w:r>
      <w:rPr>
        <w:rFonts w:hint="eastAsia"/>
        <w:sz w:val="15"/>
        <w:szCs w:val="15"/>
        <w:lang w:val="en-US" w:eastAsia="zh-CN"/>
      </w:rPr>
      <w:t xml:space="preserve">                  </w:t>
    </w:r>
    <w:r>
      <w:rPr>
        <w:rFonts w:hint="eastAsia" w:ascii="宋体" w:hAnsi="宋体"/>
        <w:sz w:val="15"/>
        <w:szCs w:val="15"/>
        <w:lang w:eastAsia="zh-CN"/>
      </w:rPr>
      <w:t xml:space="preserve">无锡高新区(新吴区)建设用地土壤污染状况初步调查监督检查服务项目</w:t>
    </w:r>
    <w:r>
      <w:rPr>
        <w:rFonts w:hint="eastAsia" w:ascii="宋体" w:hAnsi="宋体"/>
        <w:sz w:val="15"/>
        <w:szCs w:val="15"/>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2">
    <w:multiLevelType w:val="hybridMultilevel"/>
    <w:lvl w:ilvl="0">
      <w:start w:val="1"/>
      <w:numFmt w:val="decimal"/>
      <w:pStyle w:val="1018"/>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5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9">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7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6"/>
  </w:num>
  <w:num w:numId="5">
    <w:abstractNumId w:val="7"/>
  </w:num>
  <w:num w:numId="6">
    <w:abstractNumId w:val="11"/>
  </w:num>
  <w:num w:numId="7">
    <w:abstractNumId w:val="5"/>
  </w:num>
  <w:num w:numId="8">
    <w:abstractNumId w:val="0"/>
  </w:num>
  <w:num w:numId="9">
    <w:abstractNumId w:val="8"/>
  </w:num>
  <w:num w:numId="10">
    <w:abstractNumId w:val="10"/>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771"/>
    <w:link w:val="762"/>
    <w:uiPriority w:val="9"/>
    <w:rPr>
      <w:rFonts w:ascii="Arial" w:hAnsi="Arial" w:eastAsia="Arial" w:cs="Arial"/>
      <w:sz w:val="40"/>
      <w:szCs w:val="40"/>
    </w:rPr>
  </w:style>
  <w:style w:type="character" w:styleId="725">
    <w:name w:val="Heading 2 Char"/>
    <w:basedOn w:val="771"/>
    <w:link w:val="763"/>
    <w:uiPriority w:val="9"/>
    <w:rPr>
      <w:rFonts w:ascii="Arial" w:hAnsi="Arial" w:eastAsia="Arial" w:cs="Arial"/>
      <w:sz w:val="34"/>
    </w:rPr>
  </w:style>
  <w:style w:type="character" w:styleId="726">
    <w:name w:val="Heading 3 Char"/>
    <w:basedOn w:val="771"/>
    <w:link w:val="764"/>
    <w:uiPriority w:val="9"/>
    <w:rPr>
      <w:rFonts w:ascii="Arial" w:hAnsi="Arial" w:eastAsia="Arial" w:cs="Arial"/>
      <w:sz w:val="30"/>
      <w:szCs w:val="30"/>
    </w:rPr>
  </w:style>
  <w:style w:type="character" w:styleId="727">
    <w:name w:val="Heading 4 Char"/>
    <w:basedOn w:val="771"/>
    <w:link w:val="765"/>
    <w:uiPriority w:val="9"/>
    <w:rPr>
      <w:rFonts w:ascii="Arial" w:hAnsi="Arial" w:eastAsia="Arial" w:cs="Arial"/>
      <w:b/>
      <w:bCs/>
      <w:sz w:val="26"/>
      <w:szCs w:val="26"/>
    </w:rPr>
  </w:style>
  <w:style w:type="character" w:styleId="728">
    <w:name w:val="Heading 5 Char"/>
    <w:basedOn w:val="771"/>
    <w:link w:val="766"/>
    <w:uiPriority w:val="9"/>
    <w:rPr>
      <w:rFonts w:ascii="Arial" w:hAnsi="Arial" w:eastAsia="Arial" w:cs="Arial"/>
      <w:b/>
      <w:bCs/>
      <w:sz w:val="24"/>
      <w:szCs w:val="24"/>
    </w:rPr>
  </w:style>
  <w:style w:type="character" w:styleId="729">
    <w:name w:val="Heading 6 Char"/>
    <w:basedOn w:val="771"/>
    <w:link w:val="767"/>
    <w:uiPriority w:val="9"/>
    <w:rPr>
      <w:rFonts w:ascii="Arial" w:hAnsi="Arial" w:eastAsia="Arial" w:cs="Arial"/>
      <w:b/>
      <w:bCs/>
      <w:sz w:val="22"/>
      <w:szCs w:val="22"/>
    </w:rPr>
  </w:style>
  <w:style w:type="character" w:styleId="730">
    <w:name w:val="Heading 7 Char"/>
    <w:basedOn w:val="771"/>
    <w:link w:val="768"/>
    <w:uiPriority w:val="9"/>
    <w:rPr>
      <w:rFonts w:ascii="Arial" w:hAnsi="Arial" w:eastAsia="Arial" w:cs="Arial"/>
      <w:b/>
      <w:bCs/>
      <w:i/>
      <w:iCs/>
      <w:sz w:val="22"/>
      <w:szCs w:val="22"/>
    </w:rPr>
  </w:style>
  <w:style w:type="character" w:styleId="731">
    <w:name w:val="Heading 8 Char"/>
    <w:basedOn w:val="771"/>
    <w:link w:val="769"/>
    <w:uiPriority w:val="9"/>
    <w:rPr>
      <w:rFonts w:ascii="Arial" w:hAnsi="Arial" w:eastAsia="Arial" w:cs="Arial"/>
      <w:i/>
      <w:iCs/>
      <w:sz w:val="22"/>
      <w:szCs w:val="22"/>
    </w:rPr>
  </w:style>
  <w:style w:type="character" w:styleId="732">
    <w:name w:val="Heading 9 Char"/>
    <w:basedOn w:val="771"/>
    <w:link w:val="770"/>
    <w:uiPriority w:val="9"/>
    <w:rPr>
      <w:rFonts w:ascii="Arial" w:hAnsi="Arial" w:eastAsia="Arial" w:cs="Arial"/>
      <w:i/>
      <w:iCs/>
      <w:sz w:val="21"/>
      <w:szCs w:val="21"/>
    </w:rPr>
  </w:style>
  <w:style w:type="character" w:styleId="733">
    <w:name w:val="Title Char"/>
    <w:basedOn w:val="771"/>
    <w:link w:val="794"/>
    <w:uiPriority w:val="10"/>
    <w:rPr>
      <w:sz w:val="48"/>
      <w:szCs w:val="48"/>
    </w:rPr>
  </w:style>
  <w:style w:type="character" w:styleId="734">
    <w:name w:val="Subtitle Char"/>
    <w:basedOn w:val="771"/>
    <w:link w:val="787"/>
    <w:uiPriority w:val="11"/>
    <w:rPr>
      <w:sz w:val="24"/>
      <w:szCs w:val="24"/>
    </w:rPr>
  </w:style>
  <w:style w:type="character" w:styleId="735">
    <w:name w:val="Quote Char"/>
    <w:link w:val="814"/>
    <w:uiPriority w:val="29"/>
    <w:rPr>
      <w:i/>
    </w:rPr>
  </w:style>
  <w:style w:type="character" w:styleId="736">
    <w:name w:val="Intense Quote Char"/>
    <w:link w:val="816"/>
    <w:uiPriority w:val="30"/>
    <w:rPr>
      <w:i/>
    </w:rPr>
  </w:style>
  <w:style w:type="character" w:styleId="737">
    <w:name w:val="Header Char"/>
    <w:basedOn w:val="771"/>
    <w:link w:val="784"/>
    <w:uiPriority w:val="99"/>
  </w:style>
  <w:style w:type="character" w:styleId="738">
    <w:name w:val="Caption Char"/>
    <w:basedOn w:val="775"/>
    <w:link w:val="783"/>
    <w:uiPriority w:val="99"/>
  </w:style>
  <w:style w:type="table" w:styleId="73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8">
    <w:name w:val="Footnote Text Char"/>
    <w:link w:val="788"/>
    <w:uiPriority w:val="99"/>
    <w:rPr>
      <w:sz w:val="18"/>
    </w:rPr>
  </w:style>
  <w:style w:type="character" w:styleId="759">
    <w:name w:val="Endnote Text Char"/>
    <w:link w:val="782"/>
    <w:uiPriority w:val="99"/>
    <w:rPr>
      <w:sz w:val="20"/>
    </w:rPr>
  </w:style>
  <w:style w:type="paragraph" w:styleId="760">
    <w:name w:val="TOC Heading"/>
    <w:uiPriority w:val="39"/>
    <w:unhideWhenUsed/>
  </w:style>
  <w:style w:type="paragraph" w:styleId="76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62">
    <w:name w:val="Heading 1"/>
    <w:basedOn w:val="761"/>
    <w:next w:val="761"/>
    <w:link w:val="802"/>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803"/>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04"/>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73"/>
    <w:link w:val="805"/>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06"/>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07"/>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09"/>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10"/>
    <w:uiPriority w:val="9"/>
    <w:unhideWhenUsed/>
    <w:qFormat/>
    <w:pPr>
      <w:keepLines/>
      <w:keepNext/>
      <w:spacing w:before="320" w:after="200"/>
      <w:outlineLvl w:val="8"/>
    </w:pPr>
    <w:rPr>
      <w:rFonts w:ascii="Arial" w:hAnsi="Arial" w:eastAsia="Arial" w:cs="Arial"/>
      <w:i/>
      <w:iCs/>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basedOn w:val="761"/>
    <w:uiPriority w:val="0"/>
    <w:unhideWhenUsed/>
    <w:qFormat/>
    <w:pPr>
      <w:ind w:firstLine="420"/>
    </w:pPr>
    <w:rPr>
      <w:szCs w:val="24"/>
    </w:rPr>
  </w:style>
  <w:style w:type="paragraph" w:styleId="774">
    <w:name w:val="toc 7"/>
    <w:basedOn w:val="761"/>
    <w:next w:val="761"/>
    <w:uiPriority w:val="39"/>
    <w:unhideWhenUsed/>
    <w:qFormat/>
    <w:pPr>
      <w:ind w:left="1701"/>
      <w:spacing w:after="57"/>
    </w:pPr>
  </w:style>
  <w:style w:type="paragraph" w:styleId="775">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Body Text Indent"/>
    <w:basedOn w:val="761"/>
    <w:next w:val="777"/>
    <w:uiPriority w:val="0"/>
    <w:qFormat/>
    <w:pPr>
      <w:ind w:left="156"/>
      <w:spacing w:line="300" w:lineRule="auto"/>
      <w:widowControl/>
    </w:pPr>
    <w:rPr>
      <w:rFonts w:ascii="仿宋_GB2312" w:eastAsia="仿宋_GB2312"/>
      <w:sz w:val="28"/>
    </w:rPr>
  </w:style>
  <w:style w:type="paragraph" w:styleId="777">
    <w:name w:val="envelope return"/>
    <w:basedOn w:val="761"/>
    <w:uiPriority w:val="99"/>
    <w:unhideWhenUsed/>
    <w:qFormat/>
    <w:rPr>
      <w:rFonts w:ascii="Arial" w:hAnsi="Arial"/>
    </w:rPr>
  </w:style>
  <w:style w:type="paragraph" w:styleId="778">
    <w:name w:val="Block Text"/>
    <w:basedOn w:val="761"/>
    <w:uiPriority w:val="0"/>
    <w:qFormat/>
    <w:pPr>
      <w:ind w:left="420" w:right="33"/>
      <w:jc w:val="left"/>
    </w:pPr>
    <w:rPr>
      <w:sz w:val="24"/>
    </w:rPr>
  </w:style>
  <w:style w:type="paragraph" w:styleId="779">
    <w:name w:val="toc 5"/>
    <w:basedOn w:val="761"/>
    <w:next w:val="761"/>
    <w:uiPriority w:val="39"/>
    <w:unhideWhenUsed/>
    <w:qFormat/>
    <w:pPr>
      <w:ind w:left="1134"/>
      <w:spacing w:after="57"/>
    </w:pPr>
  </w:style>
  <w:style w:type="paragraph" w:styleId="780">
    <w:name w:val="toc 3"/>
    <w:basedOn w:val="761"/>
    <w:next w:val="761"/>
    <w:uiPriority w:val="39"/>
    <w:unhideWhenUsed/>
    <w:qFormat/>
    <w:pPr>
      <w:ind w:left="567"/>
      <w:spacing w:after="57"/>
    </w:pPr>
  </w:style>
  <w:style w:type="paragraph" w:styleId="781">
    <w:name w:val="toc 8"/>
    <w:basedOn w:val="761"/>
    <w:next w:val="761"/>
    <w:uiPriority w:val="39"/>
    <w:unhideWhenUsed/>
    <w:qFormat/>
    <w:pPr>
      <w:ind w:left="1984"/>
      <w:spacing w:after="57"/>
    </w:pPr>
  </w:style>
  <w:style w:type="paragraph" w:styleId="782">
    <w:name w:val="endnote text"/>
    <w:basedOn w:val="761"/>
    <w:link w:val="947"/>
    <w:uiPriority w:val="99"/>
    <w:semiHidden/>
    <w:unhideWhenUsed/>
    <w:qFormat/>
    <w:rPr>
      <w:sz w:val="20"/>
    </w:rPr>
  </w:style>
  <w:style w:type="paragraph" w:styleId="783">
    <w:name w:val="Footer"/>
    <w:basedOn w:val="761"/>
    <w:link w:val="820"/>
    <w:uiPriority w:val="99"/>
    <w:unhideWhenUsed/>
    <w:qFormat/>
    <w:pPr>
      <w:tabs>
        <w:tab w:val="center" w:pos="7143" w:leader="none"/>
        <w:tab w:val="right" w:pos="14287" w:leader="none"/>
      </w:tabs>
    </w:pPr>
  </w:style>
  <w:style w:type="paragraph" w:styleId="784">
    <w:name w:val="Header"/>
    <w:basedOn w:val="761"/>
    <w:link w:val="818"/>
    <w:uiPriority w:val="99"/>
    <w:unhideWhenUsed/>
    <w:qFormat/>
    <w:pPr>
      <w:tabs>
        <w:tab w:val="center" w:pos="7143" w:leader="none"/>
        <w:tab w:val="right" w:pos="14287" w:leader="none"/>
      </w:tabs>
    </w:pPr>
  </w:style>
  <w:style w:type="paragraph" w:styleId="785">
    <w:name w:val="toc 1"/>
    <w:basedOn w:val="761"/>
    <w:next w:val="761"/>
    <w:uiPriority w:val="39"/>
    <w:unhideWhenUsed/>
    <w:qFormat/>
    <w:pPr>
      <w:spacing w:after="57"/>
    </w:pPr>
  </w:style>
  <w:style w:type="paragraph" w:styleId="786">
    <w:name w:val="toc 4"/>
    <w:basedOn w:val="761"/>
    <w:next w:val="761"/>
    <w:uiPriority w:val="39"/>
    <w:unhideWhenUsed/>
    <w:qFormat/>
    <w:pPr>
      <w:ind w:left="850"/>
      <w:spacing w:after="57"/>
    </w:pPr>
  </w:style>
  <w:style w:type="paragraph" w:styleId="787">
    <w:name w:val="Subtitle"/>
    <w:basedOn w:val="761"/>
    <w:next w:val="761"/>
    <w:link w:val="813"/>
    <w:uiPriority w:val="11"/>
    <w:qFormat/>
    <w:pPr>
      <w:spacing w:before="200" w:after="200"/>
    </w:pPr>
    <w:rPr>
      <w:sz w:val="24"/>
      <w:szCs w:val="24"/>
    </w:rPr>
  </w:style>
  <w:style w:type="paragraph" w:styleId="788">
    <w:name w:val="footnote text"/>
    <w:basedOn w:val="761"/>
    <w:link w:val="946"/>
    <w:uiPriority w:val="99"/>
    <w:semiHidden/>
    <w:unhideWhenUsed/>
    <w:qFormat/>
    <w:pPr>
      <w:spacing w:after="40"/>
    </w:pPr>
    <w:rPr>
      <w:sz w:val="18"/>
    </w:rPr>
  </w:style>
  <w:style w:type="paragraph" w:styleId="789">
    <w:name w:val="toc 6"/>
    <w:basedOn w:val="761"/>
    <w:next w:val="761"/>
    <w:uiPriority w:val="39"/>
    <w:unhideWhenUsed/>
    <w:qFormat/>
    <w:pPr>
      <w:ind w:left="1417"/>
      <w:spacing w:after="57"/>
    </w:pPr>
  </w:style>
  <w:style w:type="paragraph" w:styleId="790">
    <w:name w:val="table of figures"/>
    <w:basedOn w:val="761"/>
    <w:next w:val="761"/>
    <w:uiPriority w:val="99"/>
    <w:unhideWhenUsed/>
    <w:qFormat/>
  </w:style>
  <w:style w:type="paragraph" w:styleId="791">
    <w:name w:val="toc 2"/>
    <w:basedOn w:val="761"/>
    <w:next w:val="761"/>
    <w:uiPriority w:val="39"/>
    <w:unhideWhenUsed/>
    <w:qFormat/>
    <w:pPr>
      <w:ind w:left="283"/>
      <w:spacing w:after="57"/>
    </w:pPr>
  </w:style>
  <w:style w:type="paragraph" w:styleId="792">
    <w:name w:val="toc 9"/>
    <w:basedOn w:val="761"/>
    <w:next w:val="761"/>
    <w:uiPriority w:val="39"/>
    <w:unhideWhenUsed/>
    <w:qFormat/>
    <w:pPr>
      <w:ind w:left="2268"/>
      <w:spacing w:after="57"/>
    </w:pPr>
  </w:style>
  <w:style w:type="paragraph" w:styleId="793">
    <w:name w:val="Normal (Web)"/>
    <w:basedOn w:val="761"/>
    <w:uiPriority w:val="0"/>
    <w:qFormat/>
    <w:pPr>
      <w:ind w:firstLine="420"/>
      <w:jc w:val="left"/>
      <w:spacing w:before="100" w:beforeAutospacing="1" w:after="100" w:afterAutospacing="1" w:line="288" w:lineRule="auto"/>
      <w:widowControl/>
    </w:pPr>
    <w:rPr>
      <w:rFonts w:ascii="宋体" w:hAnsi="宋体"/>
    </w:rPr>
  </w:style>
  <w:style w:type="paragraph" w:styleId="794">
    <w:name w:val="Title"/>
    <w:basedOn w:val="761"/>
    <w:next w:val="761"/>
    <w:link w:val="812"/>
    <w:uiPriority w:val="10"/>
    <w:qFormat/>
    <w:pPr>
      <w:contextualSpacing/>
      <w:spacing w:before="300" w:after="200"/>
    </w:pPr>
    <w:rPr>
      <w:sz w:val="48"/>
      <w:szCs w:val="48"/>
    </w:rPr>
  </w:style>
  <w:style w:type="paragraph" w:styleId="795">
    <w:name w:val="Body Text First Indent"/>
    <w:basedOn w:val="761"/>
    <w:uiPriority w:val="99"/>
    <w:unhideWhenUsed/>
    <w:qFormat/>
    <w:pPr>
      <w:ind w:firstLine="420"/>
      <w:spacing w:after="120"/>
    </w:pPr>
    <w:rPr>
      <w:bCs/>
    </w:rPr>
  </w:style>
  <w:style w:type="paragraph" w:styleId="796">
    <w:name w:val="Body Text First Indent 2"/>
    <w:basedOn w:val="776"/>
    <w:next w:val="761"/>
    <w:uiPriority w:val="0"/>
    <w:semiHidden/>
    <w:qFormat/>
    <w:pPr>
      <w:ind w:firstLine="420"/>
    </w:p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正文缩进11"/>
    <w:basedOn w:val="761"/>
    <w:link w:val="960"/>
    <w:uiPriority w:val="0"/>
    <w:unhideWhenUsed/>
    <w:qFormat/>
    <w:pPr>
      <w:ind w:firstLine="420"/>
    </w:pPr>
    <w:rPr>
      <w:szCs w:val="24"/>
    </w:rPr>
  </w:style>
  <w:style w:type="character" w:styleId="802" w:customStyle="1">
    <w:name w:val="标题 1 字符"/>
    <w:link w:val="762"/>
    <w:uiPriority w:val="9"/>
    <w:qFormat/>
    <w:rPr>
      <w:rFonts w:ascii="Arial" w:hAnsi="Arial" w:eastAsia="Arial" w:cs="Arial"/>
      <w:sz w:val="40"/>
      <w:szCs w:val="40"/>
    </w:rPr>
  </w:style>
  <w:style w:type="character" w:styleId="803" w:customStyle="1">
    <w:name w:val="标题 2 字符"/>
    <w:link w:val="763"/>
    <w:uiPriority w:val="9"/>
    <w:qFormat/>
    <w:rPr>
      <w:rFonts w:ascii="Arial" w:hAnsi="Arial" w:eastAsia="Arial" w:cs="Arial"/>
      <w:sz w:val="34"/>
    </w:rPr>
  </w:style>
  <w:style w:type="character" w:styleId="804" w:customStyle="1">
    <w:name w:val="标题 3 字符"/>
    <w:link w:val="764"/>
    <w:uiPriority w:val="9"/>
    <w:qFormat/>
    <w:rPr>
      <w:rFonts w:ascii="Arial" w:hAnsi="Arial" w:eastAsia="Arial" w:cs="Arial"/>
      <w:sz w:val="30"/>
      <w:szCs w:val="30"/>
    </w:rPr>
  </w:style>
  <w:style w:type="character" w:styleId="805" w:customStyle="1">
    <w:name w:val="标题 4 字符"/>
    <w:link w:val="765"/>
    <w:uiPriority w:val="9"/>
    <w:qFormat/>
    <w:rPr>
      <w:rFonts w:ascii="Arial" w:hAnsi="Arial" w:eastAsia="Arial" w:cs="Arial"/>
      <w:b/>
      <w:bCs/>
      <w:sz w:val="26"/>
      <w:szCs w:val="26"/>
    </w:rPr>
  </w:style>
  <w:style w:type="character" w:styleId="806" w:customStyle="1">
    <w:name w:val="标题 5 字符"/>
    <w:link w:val="766"/>
    <w:uiPriority w:val="9"/>
    <w:qFormat/>
    <w:rPr>
      <w:rFonts w:ascii="Arial" w:hAnsi="Arial" w:eastAsia="Arial" w:cs="Arial"/>
      <w:b/>
      <w:bCs/>
      <w:sz w:val="24"/>
      <w:szCs w:val="24"/>
    </w:rPr>
  </w:style>
  <w:style w:type="character" w:styleId="807" w:customStyle="1">
    <w:name w:val="标题 6 字符"/>
    <w:link w:val="767"/>
    <w:uiPriority w:val="9"/>
    <w:qFormat/>
    <w:rPr>
      <w:rFonts w:ascii="Arial" w:hAnsi="Arial" w:eastAsia="Arial" w:cs="Arial"/>
      <w:b/>
      <w:bCs/>
      <w:sz w:val="22"/>
      <w:szCs w:val="22"/>
    </w:rPr>
  </w:style>
  <w:style w:type="character" w:styleId="808" w:customStyle="1">
    <w:name w:val="标题 7 字符"/>
    <w:link w:val="768"/>
    <w:uiPriority w:val="9"/>
    <w:qFormat/>
    <w:rPr>
      <w:rFonts w:ascii="Arial" w:hAnsi="Arial" w:eastAsia="Arial" w:cs="Arial"/>
      <w:b/>
      <w:bCs/>
      <w:i/>
      <w:iCs/>
      <w:sz w:val="22"/>
      <w:szCs w:val="22"/>
    </w:rPr>
  </w:style>
  <w:style w:type="character" w:styleId="809" w:customStyle="1">
    <w:name w:val="标题 8 字符"/>
    <w:link w:val="769"/>
    <w:uiPriority w:val="9"/>
    <w:qFormat/>
    <w:rPr>
      <w:rFonts w:ascii="Arial" w:hAnsi="Arial" w:eastAsia="Arial" w:cs="Arial"/>
      <w:i/>
      <w:iCs/>
      <w:sz w:val="22"/>
      <w:szCs w:val="22"/>
    </w:rPr>
  </w:style>
  <w:style w:type="character" w:styleId="810" w:customStyle="1">
    <w:name w:val="标题 9 字符"/>
    <w:link w:val="770"/>
    <w:uiPriority w:val="9"/>
    <w:qFormat/>
    <w:rPr>
      <w:rFonts w:ascii="Arial" w:hAnsi="Arial" w:eastAsia="Arial" w:cs="Arial"/>
      <w:i/>
      <w:iCs/>
      <w:sz w:val="21"/>
      <w:szCs w:val="21"/>
    </w:rPr>
  </w:style>
  <w:style w:type="paragraph" w:styleId="811">
    <w:name w:val="No Spacing"/>
    <w:uiPriority w:val="1"/>
    <w:qFormat/>
    <w:rPr>
      <w:rFonts w:ascii="Times New Roman" w:hAnsi="Times New Roman" w:eastAsia="宋体" w:cs="Times New Roman"/>
      <w:lang w:val="en-US" w:eastAsia="zh-CN" w:bidi="ar-SA"/>
    </w:rPr>
  </w:style>
  <w:style w:type="character" w:styleId="812" w:customStyle="1">
    <w:name w:val="标题 字符"/>
    <w:link w:val="794"/>
    <w:uiPriority w:val="10"/>
    <w:qFormat/>
    <w:rPr>
      <w:sz w:val="48"/>
      <w:szCs w:val="48"/>
    </w:rPr>
  </w:style>
  <w:style w:type="character" w:styleId="813" w:customStyle="1">
    <w:name w:val="副标题 字符"/>
    <w:link w:val="787"/>
    <w:uiPriority w:val="11"/>
    <w:qFormat/>
    <w:rPr>
      <w:sz w:val="24"/>
      <w:szCs w:val="24"/>
    </w:rPr>
  </w:style>
  <w:style w:type="paragraph" w:styleId="814">
    <w:name w:val="Quote"/>
    <w:basedOn w:val="761"/>
    <w:next w:val="761"/>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61"/>
    <w:next w:val="761"/>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84"/>
    <w:uiPriority w:val="99"/>
    <w:qFormat/>
  </w:style>
  <w:style w:type="character" w:styleId="819" w:customStyle="1">
    <w:name w:val="Footer Char"/>
    <w:uiPriority w:val="99"/>
    <w:qFormat/>
  </w:style>
  <w:style w:type="character" w:styleId="820" w:customStyle="1">
    <w:name w:val="页脚 字符"/>
    <w:link w:val="783"/>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88"/>
    <w:uiPriority w:val="99"/>
    <w:qFormat/>
    <w:rPr>
      <w:sz w:val="18"/>
    </w:rPr>
  </w:style>
  <w:style w:type="character" w:styleId="947" w:customStyle="1">
    <w:name w:val="尾注文本 字符"/>
    <w:link w:val="782"/>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paragraph" w:styleId="949" w:customStyle="1">
    <w:name w:val="标题 11"/>
    <w:basedOn w:val="761"/>
    <w:next w:val="761"/>
    <w:link w:val="961"/>
    <w:uiPriority w:val="0"/>
    <w:qFormat/>
    <w:pPr>
      <w:jc w:val="center"/>
      <w:keepNext/>
      <w:outlineLvl w:val="0"/>
    </w:pPr>
    <w:rPr>
      <w:rFonts w:ascii="楷体_GB2312" w:eastAsia="楷体_GB2312"/>
      <w:b/>
      <w:sz w:val="28"/>
    </w:rPr>
  </w:style>
  <w:style w:type="paragraph" w:styleId="950" w:customStyle="1">
    <w:name w:val="标题 21"/>
    <w:basedOn w:val="761"/>
    <w:next w:val="761"/>
    <w:link w:val="962"/>
    <w:uiPriority w:val="0"/>
    <w:qFormat/>
    <w:pPr>
      <w:jc w:val="center"/>
      <w:keepNext/>
      <w:outlineLvl w:val="1"/>
    </w:pPr>
    <w:rPr>
      <w:rFonts w:ascii="楷体_GB2312" w:eastAsia="楷体_GB2312"/>
      <w:b/>
      <w:bCs/>
      <w:sz w:val="18"/>
    </w:rPr>
  </w:style>
  <w:style w:type="paragraph" w:styleId="951" w:customStyle="1">
    <w:name w:val="标题 31"/>
    <w:basedOn w:val="761"/>
    <w:next w:val="761"/>
    <w:link w:val="963"/>
    <w:uiPriority w:val="0"/>
    <w:qFormat/>
    <w:pPr>
      <w:jc w:val="center"/>
      <w:keepNext/>
      <w:outlineLvl w:val="2"/>
    </w:pPr>
    <w:rPr>
      <w:rFonts w:eastAsia="楷体_GB2312"/>
      <w:b/>
      <w:bCs/>
      <w:sz w:val="15"/>
    </w:rPr>
  </w:style>
  <w:style w:type="paragraph" w:styleId="952" w:customStyle="1">
    <w:name w:val="标题 41"/>
    <w:basedOn w:val="761"/>
    <w:next w:val="761"/>
    <w:link w:val="964"/>
    <w:uiPriority w:val="0"/>
    <w:qFormat/>
    <w:pPr>
      <w:jc w:val="center"/>
      <w:keepNext/>
      <w:outlineLvl w:val="3"/>
    </w:pPr>
    <w:rPr>
      <w:rFonts w:eastAsia="楷体_GB2312"/>
      <w:b/>
      <w:bCs/>
      <w:sz w:val="13"/>
    </w:rPr>
  </w:style>
  <w:style w:type="paragraph" w:styleId="953" w:customStyle="1">
    <w:name w:val="标题 51"/>
    <w:basedOn w:val="761"/>
    <w:next w:val="761"/>
    <w:link w:val="965"/>
    <w:uiPriority w:val="99"/>
    <w:qFormat/>
    <w:pPr>
      <w:numPr>
        <w:ilvl w:val="0"/>
        <w:numId w:val="1"/>
      </w:numPr>
      <w:keepNext/>
      <w:outlineLvl w:val="4"/>
    </w:pPr>
    <w:rPr>
      <w:rFonts w:ascii="楷体_GB2312" w:eastAsia="楷体_GB2312"/>
      <w:bCs/>
      <w:sz w:val="28"/>
    </w:rPr>
  </w:style>
  <w:style w:type="paragraph" w:styleId="954" w:customStyle="1">
    <w:name w:val="标题 61"/>
    <w:basedOn w:val="761"/>
    <w:next w:val="761"/>
    <w:link w:val="966"/>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55" w:customStyle="1">
    <w:name w:val="标题 71"/>
    <w:basedOn w:val="761"/>
    <w:next w:val="761"/>
    <w:link w:val="967"/>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56" w:customStyle="1">
    <w:name w:val="标题 81"/>
    <w:basedOn w:val="761"/>
    <w:next w:val="761"/>
    <w:link w:val="968"/>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57" w:customStyle="1">
    <w:name w:val="标题 91"/>
    <w:basedOn w:val="761"/>
    <w:next w:val="761"/>
    <w:link w:val="969"/>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58" w:customStyle="1">
    <w:name w:val="默认段落字体1"/>
    <w:uiPriority w:val="1"/>
    <w:unhideWhenUsed/>
    <w:qFormat/>
  </w:style>
  <w:style w:type="table" w:styleId="959" w:customStyle="1">
    <w:name w:val="普通表格1"/>
    <w:uiPriority w:val="99"/>
    <w:unhideWhenUsed/>
    <w:qFormat/>
    <w:tblPr>
      <w:tblCellMar>
        <w:left w:w="0" w:type="dxa"/>
        <w:top w:w="0" w:type="dxa"/>
        <w:right w:w="0" w:type="dxa"/>
        <w:bottom w:w="0" w:type="dxa"/>
      </w:tblCellMar>
    </w:tblPr>
  </w:style>
  <w:style w:type="character" w:styleId="960" w:customStyle="1">
    <w:name w:val="正文缩进 Char"/>
    <w:link w:val="801"/>
    <w:uiPriority w:val="0"/>
    <w:qFormat/>
    <w:rPr>
      <w:rFonts w:ascii="Times New Roman" w:hAnsi="Times New Roman"/>
      <w:sz w:val="21"/>
      <w:szCs w:val="24"/>
    </w:rPr>
  </w:style>
  <w:style w:type="character" w:styleId="961" w:customStyle="1">
    <w:name w:val="标题 1 Char"/>
    <w:link w:val="949"/>
    <w:uiPriority w:val="0"/>
    <w:qFormat/>
    <w:rPr>
      <w:rFonts w:ascii="楷体_GB2312" w:hAnsi="Times New Roman" w:eastAsia="楷体_GB2312" w:cs="Times New Roman"/>
      <w:b/>
      <w:sz w:val="28"/>
      <w:szCs w:val="20"/>
    </w:rPr>
  </w:style>
  <w:style w:type="character" w:styleId="962" w:customStyle="1">
    <w:name w:val="标题 2 Char"/>
    <w:link w:val="950"/>
    <w:uiPriority w:val="0"/>
    <w:qFormat/>
    <w:rPr>
      <w:rFonts w:ascii="楷体_GB2312" w:hAnsi="Times New Roman" w:eastAsia="楷体_GB2312" w:cs="Times New Roman"/>
      <w:b/>
      <w:bCs/>
      <w:sz w:val="18"/>
      <w:szCs w:val="20"/>
    </w:rPr>
  </w:style>
  <w:style w:type="character" w:styleId="963" w:customStyle="1">
    <w:name w:val="标题 3 Char"/>
    <w:link w:val="951"/>
    <w:uiPriority w:val="0"/>
    <w:qFormat/>
    <w:rPr>
      <w:rFonts w:ascii="Times New Roman" w:hAnsi="Times New Roman" w:eastAsia="楷体_GB2312" w:cs="Times New Roman"/>
      <w:b/>
      <w:bCs/>
      <w:sz w:val="15"/>
      <w:szCs w:val="20"/>
    </w:rPr>
  </w:style>
  <w:style w:type="character" w:styleId="964" w:customStyle="1">
    <w:name w:val="标题 4 Char"/>
    <w:link w:val="952"/>
    <w:uiPriority w:val="0"/>
    <w:qFormat/>
    <w:rPr>
      <w:rFonts w:ascii="Times New Roman" w:hAnsi="Times New Roman" w:eastAsia="楷体_GB2312" w:cs="Times New Roman"/>
      <w:b/>
      <w:bCs/>
      <w:sz w:val="13"/>
      <w:szCs w:val="20"/>
    </w:rPr>
  </w:style>
  <w:style w:type="character" w:styleId="965" w:customStyle="1">
    <w:name w:val="标题 5 Char"/>
    <w:link w:val="953"/>
    <w:uiPriority w:val="99"/>
    <w:qFormat/>
    <w:rPr>
      <w:rFonts w:ascii="楷体_GB2312" w:hAnsi="Times New Roman" w:eastAsia="楷体_GB2312"/>
      <w:bCs/>
      <w:sz w:val="28"/>
    </w:rPr>
  </w:style>
  <w:style w:type="character" w:styleId="966" w:customStyle="1">
    <w:name w:val="标题 6 Char"/>
    <w:link w:val="954"/>
    <w:uiPriority w:val="0"/>
    <w:qFormat/>
    <w:rPr>
      <w:rFonts w:ascii="Arial" w:hAnsi="Arial" w:eastAsia="黑体"/>
      <w:b/>
      <w:sz w:val="24"/>
      <w:szCs w:val="24"/>
    </w:rPr>
  </w:style>
  <w:style w:type="character" w:styleId="967" w:customStyle="1">
    <w:name w:val="标题 7 Char"/>
    <w:link w:val="955"/>
    <w:uiPriority w:val="0"/>
    <w:qFormat/>
    <w:rPr>
      <w:rFonts w:ascii="Times New Roman" w:hAnsi="Times New Roman"/>
      <w:b/>
      <w:sz w:val="24"/>
      <w:szCs w:val="24"/>
    </w:rPr>
  </w:style>
  <w:style w:type="character" w:styleId="968" w:customStyle="1">
    <w:name w:val="标题 8 Char"/>
    <w:link w:val="956"/>
    <w:uiPriority w:val="0"/>
    <w:qFormat/>
    <w:rPr>
      <w:rFonts w:ascii="Arial" w:hAnsi="Arial" w:eastAsia="黑体"/>
      <w:sz w:val="24"/>
      <w:szCs w:val="24"/>
    </w:rPr>
  </w:style>
  <w:style w:type="character" w:styleId="969" w:customStyle="1">
    <w:name w:val="标题 9 Char"/>
    <w:link w:val="957"/>
    <w:uiPriority w:val="0"/>
    <w:qFormat/>
    <w:rPr>
      <w:rFonts w:ascii="Arial" w:hAnsi="Arial" w:eastAsia="黑体"/>
      <w:sz w:val="21"/>
      <w:szCs w:val="24"/>
    </w:rPr>
  </w:style>
  <w:style w:type="paragraph" w:styleId="970" w:customStyle="1">
    <w:name w:val="列表 31"/>
    <w:basedOn w:val="761"/>
    <w:uiPriority w:val="0"/>
    <w:qFormat/>
    <w:pPr>
      <w:ind w:left="1260" w:hanging="420"/>
    </w:pPr>
    <w:rPr>
      <w:rFonts w:hAnsi="宋体"/>
      <w:color w:val="000000"/>
      <w:spacing w:val="-8"/>
    </w:rPr>
  </w:style>
  <w:style w:type="paragraph" w:styleId="971" w:customStyle="1">
    <w:name w:val="目录 71"/>
    <w:basedOn w:val="761"/>
    <w:next w:val="761"/>
    <w:uiPriority w:val="0"/>
    <w:qFormat/>
    <w:pPr>
      <w:ind w:left="1260" w:firstLine="420"/>
      <w:jc w:val="left"/>
      <w:spacing w:line="288" w:lineRule="auto"/>
    </w:pPr>
    <w:rPr>
      <w:sz w:val="18"/>
      <w:szCs w:val="18"/>
    </w:rPr>
  </w:style>
  <w:style w:type="paragraph" w:styleId="972" w:customStyle="1">
    <w:name w:val="索引 81"/>
    <w:basedOn w:val="761"/>
    <w:next w:val="761"/>
    <w:uiPriority w:val="0"/>
    <w:qFormat/>
    <w:pPr>
      <w:ind w:left="1400"/>
    </w:pPr>
  </w:style>
  <w:style w:type="paragraph" w:styleId="973" w:customStyle="1">
    <w:name w:val="题注1"/>
    <w:basedOn w:val="761"/>
    <w:next w:val="761"/>
    <w:uiPriority w:val="0"/>
    <w:qFormat/>
    <w:rPr>
      <w:rFonts w:ascii="Arial" w:hAnsi="Arial" w:eastAsia="黑体" w:cs="Arial"/>
      <w:sz w:val="20"/>
    </w:rPr>
  </w:style>
  <w:style w:type="paragraph" w:styleId="974" w:customStyle="1">
    <w:name w:val="索引 51"/>
    <w:basedOn w:val="761"/>
    <w:next w:val="761"/>
    <w:uiPriority w:val="0"/>
    <w:unhideWhenUsed/>
    <w:qFormat/>
    <w:pPr>
      <w:ind w:left="800"/>
    </w:pPr>
  </w:style>
  <w:style w:type="paragraph" w:styleId="975" w:customStyle="1">
    <w:name w:val="列表项目符号1"/>
    <w:basedOn w:val="761"/>
    <w:uiPriority w:val="0"/>
    <w:qFormat/>
    <w:pPr>
      <w:ind w:left="360" w:firstLine="200"/>
      <w:tabs>
        <w:tab w:val="left" w:pos="360" w:leader="none"/>
      </w:tabs>
    </w:pPr>
    <w:rPr>
      <w:rFonts w:hAnsi="宋体"/>
      <w:color w:val="000000"/>
      <w:spacing w:val="-8"/>
    </w:rPr>
  </w:style>
  <w:style w:type="paragraph" w:styleId="976" w:customStyle="1">
    <w:name w:val="文档结构图1"/>
    <w:basedOn w:val="761"/>
    <w:link w:val="977"/>
    <w:uiPriority w:val="0"/>
    <w:qFormat/>
    <w:pPr>
      <w:shd w:val="clear" w:color="auto" w:fill="000080"/>
    </w:pPr>
    <w:rPr>
      <w:sz w:val="20"/>
    </w:rPr>
  </w:style>
  <w:style w:type="character" w:styleId="977" w:customStyle="1">
    <w:name w:val="文档结构图 Char"/>
    <w:link w:val="976"/>
    <w:uiPriority w:val="0"/>
    <w:qFormat/>
    <w:rPr>
      <w:rFonts w:ascii="Times New Roman" w:hAnsi="Times New Roman" w:eastAsia="宋体" w:cs="Times New Roman"/>
      <w:szCs w:val="20"/>
      <w:shd w:val="clear" w:color="auto" w:fill="000080"/>
    </w:rPr>
  </w:style>
  <w:style w:type="paragraph" w:styleId="978" w:customStyle="1">
    <w:name w:val="批注文字1"/>
    <w:basedOn w:val="761"/>
    <w:link w:val="979"/>
    <w:uiPriority w:val="0"/>
    <w:qFormat/>
    <w:pPr>
      <w:jc w:val="left"/>
    </w:pPr>
    <w:rPr>
      <w:sz w:val="20"/>
      <w:szCs w:val="24"/>
    </w:rPr>
  </w:style>
  <w:style w:type="character" w:styleId="979" w:customStyle="1">
    <w:name w:val="批注文字 Char"/>
    <w:link w:val="978"/>
    <w:uiPriority w:val="0"/>
    <w:qFormat/>
    <w:rPr>
      <w:rFonts w:ascii="Times New Roman" w:hAnsi="Times New Roman" w:eastAsia="宋体" w:cs="Times New Roman"/>
      <w:szCs w:val="24"/>
    </w:rPr>
  </w:style>
  <w:style w:type="paragraph" w:styleId="980" w:customStyle="1">
    <w:name w:val="索引 61"/>
    <w:basedOn w:val="761"/>
    <w:next w:val="761"/>
    <w:uiPriority w:val="0"/>
    <w:qFormat/>
    <w:pPr>
      <w:ind w:left="1000"/>
    </w:pPr>
  </w:style>
  <w:style w:type="paragraph" w:styleId="981" w:customStyle="1">
    <w:name w:val="称呼1"/>
    <w:basedOn w:val="761"/>
    <w:next w:val="761"/>
    <w:link w:val="982"/>
    <w:uiPriority w:val="0"/>
    <w:qFormat/>
    <w:pPr>
      <w:ind w:firstLine="420"/>
      <w:spacing w:after="20" w:line="288" w:lineRule="auto"/>
    </w:pPr>
    <w:rPr>
      <w:sz w:val="28"/>
      <w:szCs w:val="24"/>
    </w:rPr>
  </w:style>
  <w:style w:type="character" w:styleId="982" w:customStyle="1">
    <w:name w:val="称呼 Char"/>
    <w:link w:val="981"/>
    <w:uiPriority w:val="0"/>
    <w:qFormat/>
    <w:rPr>
      <w:rFonts w:ascii="Times New Roman" w:hAnsi="Times New Roman"/>
      <w:sz w:val="28"/>
      <w:szCs w:val="24"/>
    </w:rPr>
  </w:style>
  <w:style w:type="paragraph" w:styleId="983" w:customStyle="1">
    <w:name w:val="正文文本 31"/>
    <w:basedOn w:val="761"/>
    <w:link w:val="984"/>
    <w:uiPriority w:val="0"/>
    <w:qFormat/>
    <w:pPr>
      <w:jc w:val="center"/>
      <w:spacing w:after="20" w:line="288" w:lineRule="auto"/>
    </w:pPr>
    <w:rPr>
      <w:b/>
      <w:bCs/>
      <w:sz w:val="24"/>
      <w:szCs w:val="24"/>
    </w:rPr>
  </w:style>
  <w:style w:type="character" w:styleId="984" w:customStyle="1">
    <w:name w:val="正文文本 3 Char"/>
    <w:link w:val="983"/>
    <w:uiPriority w:val="0"/>
    <w:qFormat/>
    <w:rPr>
      <w:rFonts w:ascii="Times New Roman" w:hAnsi="Times New Roman"/>
      <w:b/>
      <w:bCs/>
      <w:sz w:val="24"/>
      <w:szCs w:val="24"/>
    </w:rPr>
  </w:style>
  <w:style w:type="paragraph" w:styleId="985" w:customStyle="1">
    <w:name w:val="结束语1"/>
    <w:basedOn w:val="761"/>
    <w:link w:val="986"/>
    <w:uiPriority w:val="0"/>
    <w:qFormat/>
    <w:pPr>
      <w:ind w:left="100" w:firstLine="420"/>
      <w:spacing w:after="20" w:line="288" w:lineRule="auto"/>
    </w:pPr>
    <w:rPr>
      <w:sz w:val="28"/>
      <w:szCs w:val="24"/>
    </w:rPr>
  </w:style>
  <w:style w:type="character" w:styleId="986" w:customStyle="1">
    <w:name w:val="结束语 Char"/>
    <w:link w:val="985"/>
    <w:uiPriority w:val="0"/>
    <w:qFormat/>
    <w:rPr>
      <w:rFonts w:ascii="Times New Roman" w:hAnsi="Times New Roman"/>
      <w:sz w:val="28"/>
      <w:szCs w:val="24"/>
    </w:rPr>
  </w:style>
  <w:style w:type="paragraph" w:styleId="987" w:customStyle="1">
    <w:name w:val="正文文本1"/>
    <w:basedOn w:val="761"/>
    <w:link w:val="988"/>
    <w:uiPriority w:val="0"/>
    <w:qFormat/>
    <w:rPr>
      <w:rFonts w:ascii="华文中宋" w:eastAsia="华文中宋"/>
      <w:bCs/>
      <w:sz w:val="28"/>
    </w:rPr>
  </w:style>
  <w:style w:type="character" w:styleId="988" w:customStyle="1">
    <w:name w:val="正文文本 Char"/>
    <w:link w:val="987"/>
    <w:uiPriority w:val="0"/>
    <w:qFormat/>
    <w:rPr>
      <w:rFonts w:ascii="华文中宋" w:hAnsi="Times New Roman" w:eastAsia="华文中宋" w:cs="Times New Roman"/>
      <w:bCs/>
      <w:sz w:val="28"/>
      <w:szCs w:val="20"/>
    </w:rPr>
  </w:style>
  <w:style w:type="paragraph" w:styleId="989" w:customStyle="1">
    <w:name w:val="正文文本缩进1"/>
    <w:basedOn w:val="761"/>
    <w:link w:val="990"/>
    <w:uiPriority w:val="0"/>
    <w:qFormat/>
    <w:pPr>
      <w:ind w:firstLine="576"/>
    </w:pPr>
    <w:rPr>
      <w:b/>
      <w:sz w:val="30"/>
    </w:rPr>
  </w:style>
  <w:style w:type="character" w:styleId="990" w:customStyle="1">
    <w:name w:val="正文文本缩进 Char"/>
    <w:link w:val="989"/>
    <w:uiPriority w:val="0"/>
    <w:qFormat/>
    <w:rPr>
      <w:rFonts w:ascii="Times New Roman" w:hAnsi="Times New Roman" w:eastAsia="宋体" w:cs="Times New Roman"/>
      <w:b/>
      <w:sz w:val="30"/>
      <w:szCs w:val="20"/>
    </w:rPr>
  </w:style>
  <w:style w:type="paragraph" w:styleId="991" w:customStyle="1">
    <w:name w:val="列表 21"/>
    <w:basedOn w:val="761"/>
    <w:uiPriority w:val="0"/>
    <w:qFormat/>
    <w:pPr>
      <w:ind w:left="840" w:hanging="420"/>
    </w:pPr>
    <w:rPr>
      <w:rFonts w:hAnsi="宋体"/>
      <w:color w:val="000000"/>
      <w:spacing w:val="-8"/>
    </w:rPr>
  </w:style>
  <w:style w:type="paragraph" w:styleId="992" w:customStyle="1">
    <w:name w:val="列表接续1"/>
    <w:basedOn w:val="761"/>
    <w:uiPriority w:val="0"/>
    <w:qFormat/>
    <w:pPr>
      <w:ind w:left="420" w:firstLine="448"/>
      <w:spacing w:after="120"/>
    </w:pPr>
    <w:rPr>
      <w:rFonts w:hAnsi="宋体"/>
      <w:color w:val="000000"/>
      <w:spacing w:val="-8"/>
    </w:rPr>
  </w:style>
  <w:style w:type="paragraph" w:styleId="993" w:customStyle="1">
    <w:name w:val="文本块1"/>
    <w:basedOn w:val="761"/>
    <w:uiPriority w:val="0"/>
    <w:qFormat/>
    <w:pPr>
      <w:ind w:left="420" w:right="33"/>
      <w:jc w:val="left"/>
    </w:pPr>
    <w:rPr>
      <w:sz w:val="24"/>
    </w:rPr>
  </w:style>
  <w:style w:type="paragraph" w:styleId="994" w:customStyle="1">
    <w:name w:val="列表项目符号 21"/>
    <w:basedOn w:val="761"/>
    <w:uiPriority w:val="0"/>
    <w:qFormat/>
    <w:pPr>
      <w:ind w:left="780" w:firstLine="200"/>
      <w:tabs>
        <w:tab w:val="left" w:pos="780" w:leader="none"/>
      </w:tabs>
    </w:pPr>
    <w:rPr>
      <w:rFonts w:hAnsi="宋体"/>
      <w:color w:val="000000"/>
      <w:spacing w:val="-8"/>
    </w:rPr>
  </w:style>
  <w:style w:type="paragraph" w:styleId="995" w:customStyle="1">
    <w:name w:val="索引 41"/>
    <w:basedOn w:val="761"/>
    <w:next w:val="761"/>
    <w:uiPriority w:val="0"/>
    <w:unhideWhenUsed/>
    <w:qFormat/>
    <w:pPr>
      <w:ind w:left="600"/>
    </w:pPr>
  </w:style>
  <w:style w:type="paragraph" w:styleId="996" w:customStyle="1">
    <w:name w:val="目录 51"/>
    <w:basedOn w:val="761"/>
    <w:next w:val="761"/>
    <w:uiPriority w:val="0"/>
    <w:qFormat/>
    <w:pPr>
      <w:ind w:left="840" w:firstLine="420"/>
      <w:jc w:val="left"/>
      <w:spacing w:line="288" w:lineRule="auto"/>
    </w:pPr>
    <w:rPr>
      <w:sz w:val="18"/>
      <w:szCs w:val="18"/>
    </w:rPr>
  </w:style>
  <w:style w:type="paragraph" w:styleId="997" w:customStyle="1">
    <w:name w:val="目录 31"/>
    <w:basedOn w:val="761"/>
    <w:next w:val="761"/>
    <w:uiPriority w:val="0"/>
    <w:qFormat/>
    <w:pPr>
      <w:ind w:left="420" w:firstLine="420"/>
      <w:jc w:val="left"/>
      <w:spacing w:line="288" w:lineRule="auto"/>
    </w:pPr>
    <w:rPr>
      <w:iCs/>
      <w:sz w:val="20"/>
    </w:rPr>
  </w:style>
  <w:style w:type="paragraph" w:styleId="998" w:customStyle="1">
    <w:name w:val="纯文本11"/>
    <w:basedOn w:val="761"/>
    <w:link w:val="999"/>
    <w:uiPriority w:val="0"/>
    <w:qFormat/>
    <w:rPr>
      <w:rFonts w:ascii="宋体" w:hAnsi="Courier New"/>
      <w:szCs w:val="21"/>
    </w:rPr>
  </w:style>
  <w:style w:type="character" w:styleId="999" w:customStyle="1">
    <w:name w:val="纯文本 Char"/>
    <w:link w:val="998"/>
    <w:uiPriority w:val="0"/>
    <w:qFormat/>
    <w:rPr>
      <w:rFonts w:ascii="宋体" w:hAnsi="Courier New"/>
      <w:sz w:val="21"/>
      <w:szCs w:val="21"/>
    </w:rPr>
  </w:style>
  <w:style w:type="paragraph" w:styleId="1000" w:customStyle="1">
    <w:name w:val="列表项目符号 51"/>
    <w:basedOn w:val="761"/>
    <w:uiPriority w:val="0"/>
    <w:qFormat/>
    <w:pPr>
      <w:ind w:left="2040" w:hanging="360"/>
      <w:spacing w:line="360" w:lineRule="exact"/>
      <w:widowControl/>
      <w:tabs>
        <w:tab w:val="left" w:pos="2040" w:leader="none"/>
      </w:tabs>
    </w:pPr>
    <w:rPr>
      <w:rFonts w:eastAsia="楷体_GB2312"/>
      <w:sz w:val="24"/>
    </w:rPr>
  </w:style>
  <w:style w:type="paragraph" w:styleId="1001" w:customStyle="1">
    <w:name w:val="目录 81"/>
    <w:basedOn w:val="761"/>
    <w:next w:val="761"/>
    <w:uiPriority w:val="0"/>
    <w:qFormat/>
    <w:pPr>
      <w:ind w:left="1470" w:firstLine="420"/>
      <w:jc w:val="left"/>
      <w:spacing w:line="288" w:lineRule="auto"/>
    </w:pPr>
    <w:rPr>
      <w:sz w:val="18"/>
      <w:szCs w:val="18"/>
    </w:rPr>
  </w:style>
  <w:style w:type="paragraph" w:styleId="1002" w:customStyle="1">
    <w:name w:val="索引 31"/>
    <w:basedOn w:val="761"/>
    <w:next w:val="761"/>
    <w:uiPriority w:val="0"/>
    <w:qFormat/>
    <w:pPr>
      <w:ind w:left="400"/>
    </w:pPr>
  </w:style>
  <w:style w:type="paragraph" w:styleId="1003" w:customStyle="1">
    <w:name w:val="日期1"/>
    <w:basedOn w:val="761"/>
    <w:next w:val="761"/>
    <w:link w:val="1004"/>
    <w:uiPriority w:val="0"/>
    <w:qFormat/>
    <w:rPr>
      <w:rFonts w:eastAsia="黑体"/>
      <w:b/>
      <w:sz w:val="36"/>
    </w:rPr>
  </w:style>
  <w:style w:type="character" w:styleId="1004" w:customStyle="1">
    <w:name w:val="日期 Char"/>
    <w:link w:val="1003"/>
    <w:uiPriority w:val="0"/>
    <w:qFormat/>
    <w:rPr>
      <w:rFonts w:ascii="Times New Roman" w:hAnsi="Times New Roman" w:eastAsia="黑体" w:cs="Times New Roman"/>
      <w:b/>
      <w:sz w:val="36"/>
      <w:szCs w:val="20"/>
    </w:rPr>
  </w:style>
  <w:style w:type="paragraph" w:styleId="1005" w:customStyle="1">
    <w:name w:val="正文文本缩进 21"/>
    <w:basedOn w:val="761"/>
    <w:link w:val="1006"/>
    <w:uiPriority w:val="0"/>
    <w:qFormat/>
    <w:pPr>
      <w:ind w:left="900"/>
    </w:pPr>
    <w:rPr>
      <w:rFonts w:ascii="楷体_GB2312" w:eastAsia="楷体_GB2312"/>
      <w:b/>
      <w:sz w:val="28"/>
    </w:rPr>
  </w:style>
  <w:style w:type="character" w:styleId="1006" w:customStyle="1">
    <w:name w:val="正文文本缩进 2 Char"/>
    <w:link w:val="1005"/>
    <w:uiPriority w:val="0"/>
    <w:qFormat/>
    <w:rPr>
      <w:rFonts w:ascii="楷体_GB2312" w:hAnsi="Times New Roman" w:eastAsia="楷体_GB2312" w:cs="Times New Roman"/>
      <w:b/>
      <w:sz w:val="28"/>
      <w:szCs w:val="20"/>
    </w:rPr>
  </w:style>
  <w:style w:type="paragraph" w:styleId="1007" w:customStyle="1">
    <w:name w:val="批注框文本1"/>
    <w:basedOn w:val="761"/>
    <w:link w:val="1008"/>
    <w:uiPriority w:val="0"/>
    <w:unhideWhenUsed/>
    <w:qFormat/>
    <w:rPr>
      <w:sz w:val="18"/>
      <w:szCs w:val="18"/>
    </w:rPr>
  </w:style>
  <w:style w:type="character" w:styleId="1008" w:customStyle="1">
    <w:name w:val="批注框文本 Char"/>
    <w:link w:val="1007"/>
    <w:uiPriority w:val="0"/>
    <w:qFormat/>
    <w:rPr>
      <w:rFonts w:ascii="Times New Roman" w:hAnsi="Times New Roman" w:eastAsia="宋体" w:cs="Times New Roman"/>
      <w:sz w:val="18"/>
      <w:szCs w:val="18"/>
    </w:rPr>
  </w:style>
  <w:style w:type="paragraph" w:styleId="1009" w:customStyle="1">
    <w:name w:val="页脚1"/>
    <w:basedOn w:val="761"/>
    <w:link w:val="1010"/>
    <w:uiPriority w:val="99"/>
    <w:unhideWhenUsed/>
    <w:qFormat/>
    <w:pPr>
      <w:jc w:val="left"/>
      <w:tabs>
        <w:tab w:val="center" w:pos="4153" w:leader="none"/>
        <w:tab w:val="right" w:pos="8306" w:leader="none"/>
      </w:tabs>
    </w:pPr>
    <w:rPr>
      <w:sz w:val="18"/>
      <w:szCs w:val="18"/>
    </w:rPr>
  </w:style>
  <w:style w:type="character" w:styleId="1010" w:customStyle="1">
    <w:name w:val="页脚 Char"/>
    <w:link w:val="1009"/>
    <w:uiPriority w:val="99"/>
    <w:qFormat/>
    <w:rPr>
      <w:sz w:val="18"/>
      <w:szCs w:val="18"/>
    </w:rPr>
  </w:style>
  <w:style w:type="paragraph" w:styleId="1011" w:customStyle="1">
    <w:name w:val="寄信人地址1"/>
    <w:basedOn w:val="761"/>
    <w:uiPriority w:val="99"/>
    <w:unhideWhenUsed/>
    <w:qFormat/>
    <w:rPr>
      <w:rFonts w:hint="eastAsia" w:ascii="Arial" w:hAnsi="Arial"/>
      <w:sz w:val="24"/>
      <w:szCs w:val="24"/>
    </w:rPr>
  </w:style>
  <w:style w:type="paragraph" w:styleId="1012" w:customStyle="1">
    <w:name w:val="页眉11"/>
    <w:basedOn w:val="761"/>
    <w:link w:val="101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Char"/>
    <w:link w:val="1012"/>
    <w:uiPriority w:val="99"/>
    <w:qFormat/>
    <w:rPr>
      <w:sz w:val="18"/>
      <w:szCs w:val="18"/>
    </w:rPr>
  </w:style>
  <w:style w:type="paragraph" w:styleId="1014" w:customStyle="1">
    <w:name w:val="目录 11"/>
    <w:basedOn w:val="761"/>
    <w:next w:val="761"/>
    <w:uiPriority w:val="0"/>
    <w:qFormat/>
    <w:pPr>
      <w:spacing w:before="120" w:after="120" w:line="288" w:lineRule="auto"/>
      <w:tabs>
        <w:tab w:val="right" w:pos="8296" w:leader="dot"/>
      </w:tabs>
    </w:pPr>
    <w:rPr>
      <w:rFonts w:ascii="黑体" w:hAnsi="宋体" w:eastAsia="黑体"/>
      <w:caps/>
      <w:sz w:val="30"/>
      <w:szCs w:val="30"/>
    </w:rPr>
  </w:style>
  <w:style w:type="paragraph" w:styleId="1015" w:customStyle="1">
    <w:name w:val="目录 41"/>
    <w:basedOn w:val="761"/>
    <w:next w:val="761"/>
    <w:uiPriority w:val="0"/>
    <w:qFormat/>
    <w:pPr>
      <w:ind w:left="630" w:firstLine="420"/>
      <w:jc w:val="left"/>
      <w:spacing w:line="288" w:lineRule="auto"/>
    </w:pPr>
    <w:rPr>
      <w:sz w:val="18"/>
      <w:szCs w:val="18"/>
    </w:rPr>
  </w:style>
  <w:style w:type="paragraph" w:styleId="1016" w:customStyle="1">
    <w:name w:val="副标题1"/>
    <w:basedOn w:val="761"/>
    <w:next w:val="761"/>
    <w:link w:val="1017"/>
    <w:uiPriority w:val="0"/>
    <w:qFormat/>
    <w:pPr>
      <w:jc w:val="left"/>
      <w:outlineLvl w:val="1"/>
    </w:pPr>
    <w:rPr>
      <w:rFonts w:ascii="Calibri Light" w:hAnsi="Calibri Light" w:eastAsia="仿宋"/>
      <w:b/>
      <w:bCs/>
      <w:sz w:val="28"/>
      <w:szCs w:val="32"/>
    </w:rPr>
  </w:style>
  <w:style w:type="character" w:styleId="1017" w:customStyle="1">
    <w:name w:val="副标题 Char"/>
    <w:link w:val="1016"/>
    <w:uiPriority w:val="0"/>
    <w:qFormat/>
    <w:rPr>
      <w:rFonts w:ascii="Calibri Light" w:hAnsi="Calibri Light" w:eastAsia="仿宋"/>
      <w:b/>
      <w:bCs/>
      <w:sz w:val="28"/>
      <w:szCs w:val="32"/>
    </w:rPr>
  </w:style>
  <w:style w:type="paragraph" w:styleId="1018" w:customStyle="1">
    <w:name w:val="列表1"/>
    <w:basedOn w:val="761"/>
    <w:uiPriority w:val="0"/>
    <w:qFormat/>
    <w:pPr>
      <w:numPr>
        <w:ilvl w:val="0"/>
        <w:numId w:val="2"/>
      </w:numPr>
      <w:spacing w:after="20" w:line="288" w:lineRule="auto"/>
      <w:tabs>
        <w:tab w:val="left" w:pos="420" w:leader="none"/>
      </w:tabs>
    </w:pPr>
    <w:rPr>
      <w:rFonts w:ascii="Calibri" w:hAnsi="Calibri"/>
      <w:lang w:val="en-GB"/>
    </w:rPr>
  </w:style>
  <w:style w:type="paragraph" w:styleId="1019" w:customStyle="1">
    <w:name w:val="脚注文本1"/>
    <w:basedOn w:val="761"/>
    <w:next w:val="974"/>
    <w:link w:val="1020"/>
    <w:uiPriority w:val="0"/>
    <w:qFormat/>
    <w:pPr>
      <w:ind w:firstLine="425"/>
      <w:jc w:val="left"/>
      <w:spacing w:before="120" w:line="360" w:lineRule="auto"/>
    </w:pPr>
    <w:rPr>
      <w:sz w:val="18"/>
    </w:rPr>
  </w:style>
  <w:style w:type="character" w:styleId="1020" w:customStyle="1">
    <w:name w:val="脚注文本 Char"/>
    <w:link w:val="1019"/>
    <w:uiPriority w:val="0"/>
    <w:qFormat/>
    <w:rPr>
      <w:rFonts w:ascii="Times New Roman" w:hAnsi="Times New Roman"/>
      <w:sz w:val="18"/>
    </w:rPr>
  </w:style>
  <w:style w:type="paragraph" w:styleId="1021" w:customStyle="1">
    <w:name w:val="目录 61"/>
    <w:basedOn w:val="761"/>
    <w:next w:val="761"/>
    <w:uiPriority w:val="0"/>
    <w:qFormat/>
    <w:pPr>
      <w:ind w:left="1050" w:firstLine="420"/>
      <w:jc w:val="left"/>
      <w:spacing w:line="288" w:lineRule="auto"/>
    </w:pPr>
    <w:rPr>
      <w:sz w:val="18"/>
      <w:szCs w:val="18"/>
    </w:rPr>
  </w:style>
  <w:style w:type="paragraph" w:styleId="1022" w:customStyle="1">
    <w:name w:val="列表 51"/>
    <w:basedOn w:val="761"/>
    <w:uiPriority w:val="0"/>
    <w:qFormat/>
    <w:pPr>
      <w:ind w:left="2100" w:hanging="420"/>
    </w:pPr>
    <w:rPr>
      <w:rFonts w:hAnsi="宋体"/>
      <w:color w:val="000000"/>
      <w:spacing w:val="-8"/>
    </w:rPr>
  </w:style>
  <w:style w:type="paragraph" w:styleId="1023" w:customStyle="1">
    <w:name w:val="正文文本缩进 31"/>
    <w:basedOn w:val="761"/>
    <w:link w:val="1024"/>
    <w:uiPriority w:val="0"/>
    <w:qFormat/>
    <w:pPr>
      <w:ind w:left="359" w:firstLine="359"/>
    </w:pPr>
    <w:rPr>
      <w:sz w:val="20"/>
    </w:rPr>
  </w:style>
  <w:style w:type="character" w:styleId="1024" w:customStyle="1">
    <w:name w:val="正文文本缩进 3 Char"/>
    <w:link w:val="1023"/>
    <w:uiPriority w:val="0"/>
    <w:qFormat/>
    <w:rPr>
      <w:rFonts w:ascii="Times New Roman" w:hAnsi="Times New Roman" w:eastAsia="宋体" w:cs="Times New Roman"/>
      <w:szCs w:val="20"/>
    </w:rPr>
  </w:style>
  <w:style w:type="paragraph" w:styleId="1025" w:customStyle="1">
    <w:name w:val="索引 71"/>
    <w:basedOn w:val="761"/>
    <w:next w:val="761"/>
    <w:uiPriority w:val="0"/>
    <w:qFormat/>
    <w:pPr>
      <w:ind w:left="1200"/>
    </w:pPr>
  </w:style>
  <w:style w:type="paragraph" w:styleId="1026" w:customStyle="1">
    <w:name w:val="索引 91"/>
    <w:basedOn w:val="761"/>
    <w:next w:val="761"/>
    <w:uiPriority w:val="0"/>
    <w:qFormat/>
    <w:pPr>
      <w:ind w:left="1600"/>
    </w:pPr>
  </w:style>
  <w:style w:type="paragraph" w:styleId="1027" w:customStyle="1">
    <w:name w:val="目录 21"/>
    <w:basedOn w:val="761"/>
    <w:next w:val="761"/>
    <w:uiPriority w:val="0"/>
    <w:qFormat/>
    <w:pPr>
      <w:ind w:left="210" w:firstLine="420"/>
      <w:jc w:val="left"/>
      <w:spacing w:line="288" w:lineRule="auto"/>
    </w:pPr>
    <w:rPr>
      <w:smallCaps/>
      <w:sz w:val="20"/>
    </w:rPr>
  </w:style>
  <w:style w:type="paragraph" w:styleId="1028" w:customStyle="1">
    <w:name w:val="目录 91"/>
    <w:basedOn w:val="761"/>
    <w:next w:val="761"/>
    <w:uiPriority w:val="0"/>
    <w:qFormat/>
    <w:pPr>
      <w:ind w:left="1680" w:firstLine="420"/>
      <w:jc w:val="left"/>
      <w:spacing w:line="288" w:lineRule="auto"/>
    </w:pPr>
    <w:rPr>
      <w:sz w:val="18"/>
      <w:szCs w:val="18"/>
    </w:rPr>
  </w:style>
  <w:style w:type="paragraph" w:styleId="1029" w:customStyle="1">
    <w:name w:val="正文文本 21"/>
    <w:basedOn w:val="761"/>
    <w:link w:val="1030"/>
    <w:uiPriority w:val="0"/>
    <w:qFormat/>
    <w:pPr>
      <w:spacing w:after="120" w:line="480" w:lineRule="auto"/>
    </w:pPr>
    <w:rPr>
      <w:sz w:val="20"/>
    </w:rPr>
  </w:style>
  <w:style w:type="character" w:styleId="1030" w:customStyle="1">
    <w:name w:val="正文文本 2 Char"/>
    <w:link w:val="1029"/>
    <w:uiPriority w:val="0"/>
    <w:qFormat/>
    <w:rPr>
      <w:rFonts w:ascii="Times New Roman" w:hAnsi="Times New Roman" w:eastAsia="宋体" w:cs="Times New Roman"/>
      <w:szCs w:val="20"/>
    </w:rPr>
  </w:style>
  <w:style w:type="paragraph" w:styleId="1031" w:customStyle="1">
    <w:name w:val="列表 41"/>
    <w:basedOn w:val="761"/>
    <w:uiPriority w:val="0"/>
    <w:qFormat/>
    <w:pPr>
      <w:ind w:left="1680" w:hanging="420"/>
    </w:pPr>
    <w:rPr>
      <w:rFonts w:hAnsi="宋体"/>
      <w:color w:val="000000"/>
      <w:spacing w:val="-8"/>
    </w:rPr>
  </w:style>
  <w:style w:type="paragraph" w:styleId="1032" w:customStyle="1">
    <w:name w:val="列表接续 21"/>
    <w:basedOn w:val="761"/>
    <w:uiPriority w:val="0"/>
    <w:qFormat/>
    <w:pPr>
      <w:ind w:left="840" w:firstLine="448"/>
      <w:spacing w:after="120"/>
    </w:pPr>
    <w:rPr>
      <w:rFonts w:hAnsi="宋体"/>
      <w:color w:val="000000"/>
      <w:spacing w:val="-8"/>
    </w:rPr>
  </w:style>
  <w:style w:type="paragraph" w:styleId="1033" w:customStyle="1">
    <w:name w:val="信息标题1"/>
    <w:basedOn w:val="987"/>
    <w:link w:val="1034"/>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34" w:customStyle="1">
    <w:name w:val="信息标题 Char"/>
    <w:link w:val="1033"/>
    <w:uiPriority w:val="0"/>
    <w:qFormat/>
    <w:rPr>
      <w:rFonts w:ascii="Garamond" w:hAnsi="Garamond"/>
      <w:color w:val="000000"/>
      <w:spacing w:val="-8"/>
      <w:sz w:val="18"/>
      <w:lang w:bidi="he-IL"/>
    </w:rPr>
  </w:style>
  <w:style w:type="paragraph" w:styleId="1035" w:customStyle="1">
    <w:name w:val="HTML 预设格式1"/>
    <w:basedOn w:val="761"/>
    <w:link w:val="103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6" w:customStyle="1">
    <w:name w:val="HTML 预设格式 Char"/>
    <w:link w:val="1035"/>
    <w:uiPriority w:val="0"/>
    <w:qFormat/>
    <w:rPr>
      <w:rFonts w:ascii="黑体" w:hAnsi="Courier New" w:eastAsia="黑体"/>
    </w:rPr>
  </w:style>
  <w:style w:type="paragraph" w:styleId="1037" w:customStyle="1">
    <w:name w:val="普通(网站)1"/>
    <w:basedOn w:val="761"/>
    <w:link w:val="103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38" w:customStyle="1">
    <w:name w:val="普通(网站) Char"/>
    <w:link w:val="1037"/>
    <w:uiPriority w:val="0"/>
    <w:qFormat/>
    <w:rPr>
      <w:rFonts w:ascii="宋体" w:hAnsi="宋体"/>
      <w:sz w:val="24"/>
      <w:szCs w:val="24"/>
    </w:rPr>
  </w:style>
  <w:style w:type="paragraph" w:styleId="1039" w:customStyle="1">
    <w:name w:val="列表接续 31"/>
    <w:basedOn w:val="761"/>
    <w:uiPriority w:val="0"/>
    <w:qFormat/>
    <w:pPr>
      <w:ind w:left="1260" w:firstLine="448"/>
      <w:spacing w:after="120"/>
    </w:pPr>
    <w:rPr>
      <w:rFonts w:hAnsi="宋体"/>
      <w:color w:val="000000"/>
      <w:spacing w:val="-8"/>
    </w:rPr>
  </w:style>
  <w:style w:type="paragraph" w:styleId="1040" w:customStyle="1">
    <w:name w:val="索引 11"/>
    <w:basedOn w:val="761"/>
    <w:next w:val="761"/>
    <w:uiPriority w:val="0"/>
    <w:qFormat/>
  </w:style>
  <w:style w:type="paragraph" w:styleId="1041" w:customStyle="1">
    <w:name w:val="索引 21"/>
    <w:basedOn w:val="761"/>
    <w:next w:val="761"/>
    <w:uiPriority w:val="0"/>
    <w:qFormat/>
    <w:pPr>
      <w:ind w:left="200"/>
    </w:pPr>
  </w:style>
  <w:style w:type="paragraph" w:styleId="1042" w:customStyle="1">
    <w:name w:val="标题1"/>
    <w:basedOn w:val="761"/>
    <w:link w:val="1043"/>
    <w:uiPriority w:val="10"/>
    <w:qFormat/>
    <w:pPr>
      <w:ind w:firstLine="420"/>
      <w:jc w:val="center"/>
      <w:spacing w:before="240" w:after="60" w:line="288" w:lineRule="auto"/>
      <w:outlineLvl w:val="0"/>
    </w:pPr>
    <w:rPr>
      <w:rFonts w:ascii="Arial" w:hAnsi="Arial"/>
      <w:b/>
      <w:bCs/>
      <w:sz w:val="32"/>
      <w:szCs w:val="32"/>
    </w:rPr>
  </w:style>
  <w:style w:type="character" w:styleId="1043" w:customStyle="1">
    <w:name w:val="标题 Char"/>
    <w:link w:val="1042"/>
    <w:uiPriority w:val="10"/>
    <w:qFormat/>
    <w:rPr>
      <w:rFonts w:ascii="Arial" w:hAnsi="Arial"/>
      <w:b/>
      <w:bCs/>
      <w:sz w:val="32"/>
      <w:szCs w:val="32"/>
    </w:rPr>
  </w:style>
  <w:style w:type="paragraph" w:styleId="1044" w:customStyle="1">
    <w:name w:val="批注主题1"/>
    <w:basedOn w:val="978"/>
    <w:next w:val="978"/>
    <w:link w:val="1045"/>
    <w:uiPriority w:val="0"/>
    <w:qFormat/>
    <w:rPr>
      <w:b/>
      <w:bCs/>
    </w:rPr>
  </w:style>
  <w:style w:type="character" w:styleId="1045" w:customStyle="1">
    <w:name w:val="批注主题 Char"/>
    <w:link w:val="1044"/>
    <w:uiPriority w:val="0"/>
    <w:qFormat/>
    <w:rPr>
      <w:rFonts w:ascii="Times New Roman" w:hAnsi="Times New Roman" w:eastAsia="宋体" w:cs="Times New Roman"/>
      <w:b/>
      <w:bCs/>
      <w:szCs w:val="24"/>
    </w:rPr>
  </w:style>
  <w:style w:type="paragraph" w:styleId="1046" w:customStyle="1">
    <w:name w:val="正文首行缩进1"/>
    <w:basedOn w:val="987"/>
    <w:link w:val="1047"/>
    <w:uiPriority w:val="0"/>
    <w:unhideWhenUsed/>
    <w:qFormat/>
    <w:pPr>
      <w:ind w:firstLine="420"/>
      <w:spacing w:after="120"/>
    </w:pPr>
    <w:rPr>
      <w:rFonts w:ascii="Times New Roman"/>
      <w:bCs w:val="0"/>
      <w:sz w:val="21"/>
    </w:rPr>
  </w:style>
  <w:style w:type="character" w:styleId="1047" w:customStyle="1">
    <w:name w:val="正文首行缩进 Char"/>
    <w:link w:val="1046"/>
    <w:uiPriority w:val="0"/>
    <w:qFormat/>
    <w:rPr>
      <w:rFonts w:ascii="Times New Roman" w:hAnsi="Times New Roman" w:eastAsia="华文中宋" w:cs="Times New Roman"/>
      <w:sz w:val="21"/>
      <w:szCs w:val="20"/>
    </w:rPr>
  </w:style>
  <w:style w:type="paragraph" w:styleId="1048" w:customStyle="1">
    <w:name w:val="正文首行缩进 21"/>
    <w:basedOn w:val="989"/>
    <w:link w:val="1049"/>
    <w:uiPriority w:val="0"/>
    <w:qFormat/>
    <w:pPr>
      <w:ind w:firstLine="210"/>
      <w:spacing w:after="120"/>
    </w:pPr>
    <w:rPr>
      <w:rFonts w:ascii="Cambria Math" w:hAnsi="新宋体" w:eastAsia="Cambria Math"/>
      <w:b w:val="0"/>
      <w:color w:val="000000"/>
      <w:spacing w:val="-8"/>
      <w:sz w:val="21"/>
    </w:rPr>
  </w:style>
  <w:style w:type="character" w:styleId="1049" w:customStyle="1">
    <w:name w:val="正文首行缩进 2 Char"/>
    <w:link w:val="1048"/>
    <w:uiPriority w:val="0"/>
    <w:qFormat/>
    <w:rPr>
      <w:rFonts w:ascii="Cambria Math" w:hAnsi="新宋体" w:eastAsia="Cambria Math" w:cs="Times New Roman"/>
      <w:color w:val="000000"/>
      <w:spacing w:val="-8"/>
      <w:sz w:val="21"/>
      <w:szCs w:val="20"/>
    </w:rPr>
  </w:style>
  <w:style w:type="table" w:styleId="1050" w:customStyle="1">
    <w:name w:val="网格型1"/>
    <w:basedOn w:val="959"/>
    <w:uiPriority w:val="0"/>
    <w:qFormat/>
    <w:tblPr>
      <w:tblCellMar>
        <w:left w:w="0" w:type="dxa"/>
        <w:top w:w="0" w:type="dxa"/>
        <w:right w:w="0" w:type="dxa"/>
        <w:bottom w:w="0" w:type="dxa"/>
      </w:tblCellMar>
    </w:tblPr>
  </w:style>
  <w:style w:type="character" w:styleId="1051" w:customStyle="1">
    <w:name w:val="要点1"/>
    <w:uiPriority w:val="0"/>
    <w:qFormat/>
    <w:rPr>
      <w:rFonts w:cs="Times New Roman"/>
      <w:b/>
      <w:bCs/>
    </w:rPr>
  </w:style>
  <w:style w:type="character" w:styleId="1052" w:customStyle="1">
    <w:name w:val="页码1"/>
    <w:uiPriority w:val="0"/>
    <w:qFormat/>
    <w:rPr>
      <w:rFonts w:cs="Times New Roman"/>
    </w:rPr>
  </w:style>
  <w:style w:type="character" w:styleId="1053" w:customStyle="1">
    <w:name w:val="已访问的超链接1"/>
    <w:uiPriority w:val="0"/>
    <w:qFormat/>
    <w:rPr>
      <w:rFonts w:cs="Times New Roman"/>
      <w:color w:val="000000"/>
      <w:u w:val="none"/>
    </w:rPr>
  </w:style>
  <w:style w:type="character" w:styleId="1054" w:customStyle="1">
    <w:name w:val="强调1"/>
    <w:uiPriority w:val="0"/>
    <w:qFormat/>
    <w:rPr>
      <w:i/>
    </w:rPr>
  </w:style>
  <w:style w:type="character" w:styleId="1055" w:customStyle="1">
    <w:name w:val="HTML 打字机1"/>
    <w:uiPriority w:val="0"/>
    <w:qFormat/>
    <w:rPr>
      <w:rFonts w:ascii="宋体" w:hAnsi="宋体" w:eastAsia="宋体" w:cs="宋体"/>
      <w:sz w:val="24"/>
      <w:szCs w:val="24"/>
    </w:rPr>
  </w:style>
  <w:style w:type="character" w:styleId="1056" w:customStyle="1">
    <w:name w:val="超链接1"/>
    <w:uiPriority w:val="99"/>
    <w:qFormat/>
    <w:rPr>
      <w:color w:val="000000"/>
      <w:u w:val="none"/>
    </w:rPr>
  </w:style>
  <w:style w:type="character" w:styleId="1057" w:customStyle="1">
    <w:name w:val="批注引用1"/>
    <w:uiPriority w:val="0"/>
    <w:unhideWhenUsed/>
    <w:qFormat/>
    <w:rPr>
      <w:sz w:val="21"/>
      <w:szCs w:val="21"/>
    </w:rPr>
  </w:style>
  <w:style w:type="character" w:styleId="1058" w:customStyle="1">
    <w:name w:val="脚注引用1"/>
    <w:uiPriority w:val="0"/>
    <w:qFormat/>
    <w:rPr>
      <w:rFonts w:ascii="宋体" w:hAnsi="宋体" w:eastAsia="宋体"/>
      <w:vertAlign w:val="superscript"/>
    </w:rPr>
  </w:style>
  <w:style w:type="character" w:styleId="1059" w:customStyle="1">
    <w:name w:val="日期 Char1"/>
    <w:uiPriority w:val="99"/>
    <w:semiHidden/>
    <w:qFormat/>
    <w:rPr>
      <w:rFonts w:ascii="Times New Roman" w:hAnsi="Times New Roman" w:eastAsia="宋体" w:cs="Times New Roman"/>
      <w:szCs w:val="20"/>
    </w:rPr>
  </w:style>
  <w:style w:type="character" w:styleId="1060" w:customStyle="1">
    <w:name w:val="正文文本缩进 Char1"/>
    <w:uiPriority w:val="99"/>
    <w:semiHidden/>
    <w:qFormat/>
    <w:rPr>
      <w:rFonts w:ascii="Times New Roman" w:hAnsi="Times New Roman" w:eastAsia="宋体" w:cs="Times New Roman"/>
      <w:szCs w:val="20"/>
    </w:rPr>
  </w:style>
  <w:style w:type="character" w:styleId="1061" w:customStyle="1">
    <w:name w:val="正文文本缩进 2 Char1"/>
    <w:uiPriority w:val="99"/>
    <w:semiHidden/>
    <w:qFormat/>
    <w:rPr>
      <w:rFonts w:ascii="Times New Roman" w:hAnsi="Times New Roman" w:eastAsia="宋体" w:cs="Times New Roman"/>
      <w:szCs w:val="20"/>
    </w:rPr>
  </w:style>
  <w:style w:type="character" w:styleId="1062" w:customStyle="1">
    <w:name w:val="正文文本缩进 3 Char1"/>
    <w:uiPriority w:val="99"/>
    <w:semiHidden/>
    <w:qFormat/>
    <w:rPr>
      <w:rFonts w:ascii="Times New Roman" w:hAnsi="Times New Roman" w:eastAsia="宋体" w:cs="Times New Roman"/>
      <w:sz w:val="16"/>
      <w:szCs w:val="16"/>
    </w:rPr>
  </w:style>
  <w:style w:type="paragraph" w:styleId="1063" w:customStyle="1">
    <w:name w:val="普通文字"/>
    <w:basedOn w:val="761"/>
    <w:next w:val="761"/>
    <w:uiPriority w:val="0"/>
    <w:qFormat/>
    <w:rPr>
      <w:rFonts w:ascii="宋体"/>
      <w:sz w:val="24"/>
    </w:rPr>
  </w:style>
  <w:style w:type="character" w:styleId="1064" w:customStyle="1">
    <w:name w:val="文档结构图 Char1"/>
    <w:uiPriority w:val="99"/>
    <w:semiHidden/>
    <w:qFormat/>
    <w:rPr>
      <w:rFonts w:ascii="宋体" w:hAnsi="Times New Roman" w:eastAsia="宋体" w:cs="Times New Roman"/>
      <w:sz w:val="18"/>
      <w:szCs w:val="18"/>
    </w:rPr>
  </w:style>
  <w:style w:type="character" w:styleId="1065" w:customStyle="1">
    <w:name w:val="正文文本 2 Char1"/>
    <w:uiPriority w:val="99"/>
    <w:semiHidden/>
    <w:qFormat/>
    <w:rPr>
      <w:rFonts w:ascii="Times New Roman" w:hAnsi="Times New Roman" w:eastAsia="宋体" w:cs="Times New Roman"/>
      <w:szCs w:val="20"/>
    </w:rPr>
  </w:style>
  <w:style w:type="paragraph" w:styleId="1066" w:customStyle="1">
    <w:name w:val="列出段落1"/>
    <w:basedOn w:val="761"/>
    <w:link w:val="1067"/>
    <w:uiPriority w:val="34"/>
    <w:qFormat/>
    <w:pPr>
      <w:ind w:firstLine="420"/>
    </w:pPr>
  </w:style>
  <w:style w:type="character" w:styleId="1067" w:customStyle="1">
    <w:name w:val="列出段落 Char1"/>
    <w:link w:val="1066"/>
    <w:uiPriority w:val="34"/>
    <w:qFormat/>
    <w:rPr>
      <w:rFonts w:ascii="Times New Roman" w:hAnsi="Times New Roman"/>
      <w:sz w:val="21"/>
    </w:rPr>
  </w:style>
  <w:style w:type="character" w:styleId="1068" w:customStyle="1">
    <w:name w:val="批注框文本 Char1"/>
    <w:uiPriority w:val="99"/>
    <w:semiHidden/>
    <w:qFormat/>
    <w:rPr>
      <w:rFonts w:ascii="Times New Roman" w:hAnsi="Times New Roman" w:eastAsia="宋体" w:cs="Times New Roman"/>
      <w:sz w:val="18"/>
      <w:szCs w:val="18"/>
    </w:rPr>
  </w:style>
  <w:style w:type="paragraph" w:styleId="1069" w:customStyle="1">
    <w:name w:val="样式 小四 段前: 5 磅 段后: 5 磅 首行缩进:  2 字符"/>
    <w:basedOn w:val="761"/>
    <w:uiPriority w:val="0"/>
    <w:qFormat/>
    <w:pPr>
      <w:jc w:val="center"/>
      <w:spacing w:line="360" w:lineRule="auto"/>
    </w:pPr>
    <w:rPr>
      <w:rFonts w:ascii="宋体" w:hAnsi="宋体"/>
      <w:bCs/>
      <w:color w:val="ff0000"/>
      <w:sz w:val="24"/>
      <w:szCs w:val="24"/>
    </w:rPr>
  </w:style>
  <w:style w:type="paragraph" w:styleId="107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71" w:customStyle="1">
    <w:name w:val="列出段落11"/>
    <w:basedOn w:val="761"/>
    <w:uiPriority w:val="0"/>
    <w:qFormat/>
    <w:pPr>
      <w:ind w:firstLine="420"/>
    </w:pPr>
    <w:rPr>
      <w:rFonts w:ascii="Calibri" w:hAnsi="Calibri"/>
      <w:color w:val="000000"/>
      <w:spacing w:val="-8"/>
      <w:szCs w:val="22"/>
    </w:rPr>
  </w:style>
  <w:style w:type="paragraph" w:styleId="1072">
    <w:name w:val="List Paragraph"/>
    <w:basedOn w:val="761"/>
    <w:uiPriority w:val="34"/>
    <w:qFormat/>
    <w:pPr>
      <w:ind w:firstLine="420"/>
    </w:pPr>
    <w:rPr>
      <w:szCs w:val="21"/>
    </w:rPr>
  </w:style>
  <w:style w:type="paragraph" w:styleId="1073" w:customStyle="1">
    <w:name w:val="样式 表格正文 + 两端对齐"/>
    <w:basedOn w:val="761"/>
    <w:next w:val="1074"/>
    <w:uiPriority w:val="99"/>
    <w:qFormat/>
    <w:pPr>
      <w:spacing w:line="300" w:lineRule="auto"/>
    </w:pPr>
    <w:rPr>
      <w:rFonts w:ascii="Calibri" w:hAnsi="Calibri"/>
      <w:szCs w:val="24"/>
    </w:rPr>
  </w:style>
  <w:style w:type="paragraph" w:styleId="1074" w:customStyle="1">
    <w:name w:val="正文1"/>
    <w:basedOn w:val="976"/>
    <w:next w:val="761"/>
    <w:uiPriority w:val="0"/>
    <w:qFormat/>
    <w:pPr>
      <w:ind w:right="1"/>
      <w:spacing w:line="360" w:lineRule="auto"/>
    </w:pPr>
    <w:rPr>
      <w:rFonts w:ascii="宋体" w:hAnsi="宋体"/>
      <w:color w:val="000000"/>
      <w:sz w:val="24"/>
      <w:shd w:val="clear" w:color="auto" w:fill="000080"/>
    </w:rPr>
  </w:style>
  <w:style w:type="paragraph" w:styleId="1075" w:customStyle="1">
    <w:name w:val="样式 首行缩进:  0 字符"/>
    <w:basedOn w:val="761"/>
    <w:uiPriority w:val="0"/>
    <w:qFormat/>
    <w:pPr>
      <w:spacing w:line="360" w:lineRule="auto"/>
    </w:pPr>
    <w:rPr>
      <w:rFonts w:ascii="Arial" w:hAnsi="Arial" w:cs="宋体"/>
      <w:sz w:val="24"/>
      <w:szCs w:val="24"/>
    </w:rPr>
  </w:style>
  <w:style w:type="character" w:styleId="1076" w:customStyle="1">
    <w:name w:val="bookmark-item"/>
    <w:uiPriority w:val="0"/>
    <w:qFormat/>
  </w:style>
  <w:style w:type="character" w:styleId="1077" w:customStyle="1">
    <w:name w:val="font61"/>
    <w:uiPriority w:val="0"/>
    <w:qFormat/>
    <w:rPr>
      <w:rFonts w:ascii="微软雅黑" w:hAnsi="微软雅黑" w:eastAsia="微软雅黑" w:cs="微软雅黑"/>
      <w:color w:val="000000"/>
      <w:sz w:val="22"/>
      <w:szCs w:val="22"/>
      <w:u w:val="none"/>
    </w:rPr>
  </w:style>
  <w:style w:type="paragraph" w:styleId="1078" w:customStyle="1">
    <w:name w:val="02-标书-标题2"/>
    <w:uiPriority w:val="0"/>
    <w:qFormat/>
    <w:pPr>
      <w:numPr>
        <w:ilvl w:val="1"/>
        <w:numId w:val="3"/>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79" w:customStyle="1">
    <w:name w:val="font41"/>
    <w:uiPriority w:val="0"/>
    <w:qFormat/>
    <w:rPr>
      <w:rFonts w:ascii="微软雅黑" w:hAnsi="微软雅黑" w:eastAsia="微软雅黑" w:cs="微软雅黑"/>
      <w:b/>
      <w:color w:val="ff0000"/>
      <w:sz w:val="22"/>
      <w:szCs w:val="22"/>
      <w:u w:val="none"/>
    </w:rPr>
  </w:style>
  <w:style w:type="character" w:styleId="1080" w:customStyle="1">
    <w:name w:val="font71"/>
    <w:uiPriority w:val="0"/>
    <w:qFormat/>
    <w:rPr>
      <w:rFonts w:ascii="Calibri" w:hAnsi="Calibri" w:cs="Calibri"/>
      <w:color w:val="000000"/>
      <w:sz w:val="20"/>
      <w:szCs w:val="20"/>
      <w:u w:val="none"/>
    </w:rPr>
  </w:style>
  <w:style w:type="character" w:styleId="1081" w:customStyle="1">
    <w:name w:val="font01"/>
    <w:uiPriority w:val="0"/>
    <w:qFormat/>
    <w:rPr>
      <w:rFonts w:ascii="Tahoma" w:hAnsi="Tahoma" w:eastAsia="Tahoma" w:cs="Tahoma"/>
      <w:color w:val="333333"/>
      <w:sz w:val="20"/>
      <w:szCs w:val="20"/>
      <w:u w:val="none"/>
    </w:rPr>
  </w:style>
  <w:style w:type="character" w:styleId="1082" w:customStyle="1">
    <w:name w:val="font11"/>
    <w:uiPriority w:val="0"/>
    <w:qFormat/>
    <w:rPr>
      <w:rFonts w:hint="eastAsia" w:ascii="宋体" w:hAnsi="宋体" w:eastAsia="宋体" w:cs="宋体"/>
      <w:color w:val="333333"/>
      <w:sz w:val="20"/>
      <w:szCs w:val="20"/>
      <w:u w:val="none"/>
    </w:rPr>
  </w:style>
  <w:style w:type="character" w:styleId="1083" w:customStyle="1">
    <w:name w:val="font21"/>
    <w:uiPriority w:val="0"/>
    <w:qFormat/>
    <w:rPr>
      <w:rFonts w:hint="eastAsia" w:ascii="宋体" w:hAnsi="宋体" w:eastAsia="宋体" w:cs="宋体"/>
      <w:color w:val="333333"/>
      <w:sz w:val="20"/>
      <w:szCs w:val="20"/>
      <w:u w:val="none"/>
    </w:rPr>
  </w:style>
  <w:style w:type="paragraph" w:styleId="108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085" w:customStyle="1">
    <w:name w:val="无"/>
    <w:uiPriority w:val="0"/>
    <w:qFormat/>
  </w:style>
  <w:style w:type="paragraph" w:styleId="1086" w:customStyle="1">
    <w:name w:val="paragraph"/>
    <w:basedOn w:val="761"/>
    <w:uiPriority w:val="0"/>
    <w:qFormat/>
    <w:pPr>
      <w:jc w:val="left"/>
      <w:spacing w:before="100" w:beforeAutospacing="1" w:after="100" w:afterAutospacing="1"/>
      <w:widowControl/>
    </w:pPr>
    <w:rPr>
      <w:rFonts w:ascii="宋体" w:hAnsi="宋体" w:cs="宋体"/>
      <w:sz w:val="24"/>
      <w:szCs w:val="24"/>
    </w:rPr>
  </w:style>
  <w:style w:type="paragraph" w:styleId="1087"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88" w:customStyle="1">
    <w:name w:val="纯文本111"/>
    <w:basedOn w:val="761"/>
    <w:uiPriority w:val="0"/>
    <w:qFormat/>
    <w:pPr>
      <w:spacing w:line="360" w:lineRule="auto"/>
    </w:pPr>
    <w:rPr>
      <w:rFonts w:ascii="宋体" w:hAnsi="Courier New"/>
      <w:sz w:val="26"/>
      <w:szCs w:val="24"/>
    </w:rPr>
  </w:style>
  <w:style w:type="character" w:styleId="1089" w:customStyle="1">
    <w:name w:val="列出段落 Char"/>
    <w:uiPriority w:val="34"/>
    <w:qFormat/>
    <w:rPr>
      <w:rFonts w:ascii="Calibri" w:hAnsi="Calibri"/>
      <w:sz w:val="21"/>
      <w:szCs w:val="22"/>
    </w:rPr>
  </w:style>
  <w:style w:type="paragraph" w:styleId="1090" w:customStyle="1">
    <w:name w:val="纯文本1"/>
    <w:basedOn w:val="761"/>
    <w:uiPriority w:val="0"/>
    <w:qFormat/>
    <w:rPr>
      <w:rFonts w:ascii="宋体" w:hAnsi="Courier New" w:eastAsia="楷体_GB2312"/>
      <w:sz w:val="26"/>
    </w:rPr>
  </w:style>
  <w:style w:type="paragraph" w:styleId="1091" w:customStyle="1">
    <w:name w:val="正文文本首行缩进 2"/>
    <w:basedOn w:val="989"/>
    <w:uiPriority w:val="99"/>
    <w:qFormat/>
    <w:pPr>
      <w:ind w:left="156" w:firstLine="420"/>
      <w:spacing w:line="200" w:lineRule="atLeast"/>
      <w:widowControl/>
    </w:pPr>
    <w:rPr>
      <w:rFonts w:ascii="宋体" w:hAnsi="Courier New" w:eastAsia="仿宋_GB2312"/>
      <w:b w:val="0"/>
      <w:spacing w:val="-4"/>
      <w:sz w:val="18"/>
    </w:rPr>
  </w:style>
  <w:style w:type="character" w:styleId="1092" w:customStyle="1">
    <w:name w:val="Char Char15"/>
    <w:uiPriority w:val="0"/>
    <w:qFormat/>
    <w:rPr>
      <w:rFonts w:ascii="仿宋_GB2312" w:hAnsi="Times New Roman" w:eastAsia="宋体" w:cs="Times New Roman"/>
      <w:sz w:val="24"/>
      <w:szCs w:val="24"/>
      <w:shd w:val="clear" w:color="auto" w:fill="000080"/>
    </w:rPr>
  </w:style>
  <w:style w:type="character" w:styleId="1093" w:customStyle="1">
    <w:name w:val="apple-converted-space"/>
    <w:uiPriority w:val="0"/>
    <w:qFormat/>
  </w:style>
  <w:style w:type="character" w:styleId="1094" w:customStyle="1">
    <w:name w:val="font"/>
    <w:uiPriority w:val="0"/>
    <w:qFormat/>
  </w:style>
  <w:style w:type="character" w:styleId="1095" w:customStyle="1">
    <w:name w:val="Char Char9"/>
    <w:uiPriority w:val="0"/>
    <w:qFormat/>
    <w:rPr>
      <w:rFonts w:ascii="Cambria" w:hAnsi="Cambria" w:eastAsia="宋体" w:cs="Times New Roman"/>
      <w:b/>
      <w:bCs/>
      <w:sz w:val="32"/>
      <w:szCs w:val="32"/>
    </w:rPr>
  </w:style>
  <w:style w:type="character" w:styleId="1096" w:customStyle="1">
    <w:name w:val="Char Char7"/>
    <w:uiPriority w:val="0"/>
    <w:qFormat/>
    <w:rPr>
      <w:rFonts w:ascii="Times New Roman" w:hAnsi="Times New Roman" w:eastAsia="宋体" w:cs="Times New Roman"/>
      <w:b/>
      <w:bCs/>
      <w:szCs w:val="21"/>
    </w:rPr>
  </w:style>
  <w:style w:type="character" w:styleId="1097" w:customStyle="1">
    <w:name w:val="itm1"/>
    <w:uiPriority w:val="0"/>
    <w:qFormat/>
    <w:rPr>
      <w:rFonts w:hint="eastAsia" w:ascii="宋体" w:hAnsi="宋体" w:eastAsia="宋体"/>
      <w:sz w:val="21"/>
      <w:szCs w:val="21"/>
    </w:rPr>
  </w:style>
  <w:style w:type="character" w:styleId="1098" w:customStyle="1">
    <w:name w:val="Char Char4"/>
    <w:uiPriority w:val="0"/>
    <w:qFormat/>
    <w:rPr>
      <w:sz w:val="18"/>
      <w:szCs w:val="18"/>
    </w:rPr>
  </w:style>
  <w:style w:type="character" w:styleId="1099" w:customStyle="1">
    <w:name w:val="b"/>
    <w:uiPriority w:val="0"/>
    <w:qFormat/>
  </w:style>
  <w:style w:type="character" w:styleId="1100" w:customStyle="1">
    <w:name w:val="apple-style-span"/>
    <w:uiPriority w:val="0"/>
    <w:qFormat/>
  </w:style>
  <w:style w:type="character" w:styleId="1101" w:customStyle="1">
    <w:name w:val="Char Char13"/>
    <w:uiPriority w:val="0"/>
    <w:qFormat/>
    <w:rPr>
      <w:rFonts w:ascii="仿宋_GB2312" w:hAnsi="Times New Roman" w:eastAsia="宋体" w:cs="Times New Roman"/>
      <w:sz w:val="18"/>
      <w:szCs w:val="18"/>
    </w:rPr>
  </w:style>
  <w:style w:type="character" w:styleId="1102" w:customStyle="1">
    <w:name w:val="表格 Char"/>
    <w:link w:val="1103"/>
    <w:uiPriority w:val="0"/>
    <w:qFormat/>
    <w:rPr>
      <w:sz w:val="21"/>
      <w:szCs w:val="21"/>
    </w:rPr>
  </w:style>
  <w:style w:type="paragraph" w:styleId="1103" w:customStyle="1">
    <w:name w:val="表格"/>
    <w:basedOn w:val="761"/>
    <w:link w:val="1102"/>
    <w:uiPriority w:val="0"/>
    <w:qFormat/>
    <w:pPr>
      <w:jc w:val="center"/>
    </w:pPr>
    <w:rPr>
      <w:szCs w:val="21"/>
    </w:rPr>
  </w:style>
  <w:style w:type="character" w:styleId="1104" w:customStyle="1">
    <w:name w:val="标题 311"/>
    <w:uiPriority w:val="0"/>
    <w:qFormat/>
    <w:rPr>
      <w:rFonts w:hint="eastAsia" w:ascii="黑体" w:hAnsi="ˎ̥" w:eastAsia="黑体"/>
      <w:sz w:val="28"/>
    </w:rPr>
  </w:style>
  <w:style w:type="character" w:styleId="1105" w:customStyle="1">
    <w:name w:val="Char Char Char Char Char Char Char Char Char Char Char Char Char"/>
    <w:uiPriority w:val="0"/>
    <w:qFormat/>
    <w:rPr>
      <w:rFonts w:eastAsia="宋体"/>
      <w:b/>
      <w:bCs/>
      <w:sz w:val="32"/>
      <w:szCs w:val="44"/>
      <w:lang w:val="en-US" w:eastAsia="zh-CN" w:bidi="ar-SA"/>
    </w:rPr>
  </w:style>
  <w:style w:type="character" w:styleId="1106" w:customStyle="1">
    <w:name w:val="表格正文 Char Char"/>
    <w:link w:val="1107"/>
    <w:uiPriority w:val="0"/>
    <w:qFormat/>
    <w:rPr>
      <w:sz w:val="21"/>
      <w:szCs w:val="24"/>
    </w:rPr>
  </w:style>
  <w:style w:type="paragraph" w:styleId="1107" w:customStyle="1">
    <w:name w:val="表格正文"/>
    <w:basedOn w:val="761"/>
    <w:link w:val="1106"/>
    <w:uiPriority w:val="0"/>
    <w:qFormat/>
    <w:rPr>
      <w:szCs w:val="24"/>
    </w:rPr>
  </w:style>
  <w:style w:type="character" w:styleId="1108" w:customStyle="1">
    <w:name w:val="Char Char8"/>
    <w:uiPriority w:val="0"/>
    <w:qFormat/>
    <w:rPr>
      <w:rFonts w:ascii="Times New Roman" w:hAnsi="Times New Roman"/>
      <w:b/>
      <w:bCs/>
      <w:sz w:val="44"/>
      <w:szCs w:val="44"/>
    </w:rPr>
  </w:style>
  <w:style w:type="character" w:styleId="1109" w:customStyle="1">
    <w:name w:val="unnamed21"/>
    <w:uiPriority w:val="0"/>
    <w:qFormat/>
    <w:rPr>
      <w:b/>
      <w:bCs/>
      <w:color w:val="ff6600"/>
      <w:sz w:val="21"/>
      <w:szCs w:val="21"/>
      <w:u w:val="none"/>
    </w:rPr>
  </w:style>
  <w:style w:type="character" w:styleId="1110" w:customStyle="1">
    <w:name w:val="tw4winTerm"/>
    <w:uiPriority w:val="0"/>
    <w:qFormat/>
    <w:rPr>
      <w:color w:val="0000ff"/>
    </w:rPr>
  </w:style>
  <w:style w:type="character" w:styleId="1111" w:customStyle="1">
    <w:name w:val="正文 + 宋体 Char"/>
    <w:link w:val="1112"/>
    <w:uiPriority w:val="0"/>
    <w:qFormat/>
    <w:rPr>
      <w:rFonts w:ascii="新宋体" w:hAnsi="宋体" w:eastAsia="黑体"/>
      <w:b/>
      <w:bCs/>
      <w:sz w:val="28"/>
      <w:szCs w:val="28"/>
    </w:rPr>
  </w:style>
  <w:style w:type="paragraph" w:styleId="1112" w:customStyle="1">
    <w:name w:val="正文 + 宋体"/>
    <w:basedOn w:val="949"/>
    <w:link w:val="1111"/>
    <w:uiPriority w:val="0"/>
    <w:qFormat/>
    <w:pPr>
      <w:ind w:left="-51"/>
      <w:keepLines/>
      <w:spacing w:before="120" w:after="120"/>
      <w:widowControl/>
      <w:tabs>
        <w:tab w:val="left" w:pos="1800" w:leader="none"/>
      </w:tabs>
    </w:pPr>
    <w:rPr>
      <w:rFonts w:ascii="新宋体" w:hAnsi="宋体" w:eastAsia="黑体"/>
      <w:bCs/>
      <w:szCs w:val="28"/>
    </w:rPr>
  </w:style>
  <w:style w:type="character" w:styleId="1113" w:customStyle="1">
    <w:name w:val="text_list1"/>
    <w:uiPriority w:val="0"/>
    <w:qFormat/>
    <w:rPr>
      <w:rFonts w:ascii="Arial" w:hAnsi="Arial" w:cs="Arial"/>
      <w:color w:val="000000"/>
      <w:spacing w:val="272"/>
      <w:sz w:val="16"/>
      <w:szCs w:val="16"/>
    </w:rPr>
  </w:style>
  <w:style w:type="character" w:styleId="1114" w:customStyle="1">
    <w:name w:val="样式 三号 下划线"/>
    <w:uiPriority w:val="0"/>
    <w:qFormat/>
    <w:rPr>
      <w:sz w:val="28"/>
      <w:u w:val="single"/>
    </w:rPr>
  </w:style>
  <w:style w:type="character" w:styleId="1115" w:customStyle="1">
    <w:name w:val="普通(网站) 字符"/>
    <w:uiPriority w:val="0"/>
    <w:qFormat/>
    <w:rPr>
      <w:rFonts w:ascii="宋体" w:hAnsi="宋体" w:cs="宋体"/>
      <w:sz w:val="24"/>
      <w:szCs w:val="24"/>
    </w:rPr>
  </w:style>
  <w:style w:type="character" w:styleId="1116" w:customStyle="1">
    <w:name w:val="Char Char14"/>
    <w:uiPriority w:val="0"/>
    <w:qFormat/>
    <w:rPr>
      <w:rFonts w:ascii="楷体_GB2312" w:hAnsi="Arial" w:eastAsia="楷体_GB2312" w:cs="Times New Roman"/>
      <w:sz w:val="28"/>
      <w:szCs w:val="24"/>
    </w:rPr>
  </w:style>
  <w:style w:type="character" w:styleId="1117" w:customStyle="1">
    <w:name w:val="普通正文 Char Char"/>
    <w:link w:val="1118"/>
    <w:uiPriority w:val="0"/>
    <w:qFormat/>
    <w:rPr>
      <w:rFonts w:ascii="Arial" w:hAnsi="Arial"/>
      <w:sz w:val="24"/>
      <w:szCs w:val="24"/>
    </w:rPr>
  </w:style>
  <w:style w:type="paragraph" w:styleId="1118" w:customStyle="1">
    <w:name w:val="普通正文"/>
    <w:basedOn w:val="761"/>
    <w:link w:val="1117"/>
    <w:uiPriority w:val="0"/>
    <w:qFormat/>
    <w:pPr>
      <w:ind w:firstLine="480"/>
      <w:spacing w:before="120" w:after="120" w:line="500" w:lineRule="exact"/>
    </w:pPr>
    <w:rPr>
      <w:rFonts w:ascii="Arial" w:hAnsi="Arial"/>
      <w:sz w:val="24"/>
      <w:szCs w:val="24"/>
    </w:rPr>
  </w:style>
  <w:style w:type="character" w:styleId="1119" w:customStyle="1">
    <w:name w:val="正文文本 Char Char"/>
    <w:uiPriority w:val="0"/>
    <w:qFormat/>
    <w:rPr>
      <w:rFonts w:ascii="楷体_GB2312" w:hAnsi="Arial" w:eastAsia="楷体_GB2312" w:cs="Times New Roman"/>
      <w:sz w:val="28"/>
      <w:szCs w:val="28"/>
    </w:rPr>
  </w:style>
  <w:style w:type="character" w:styleId="1120" w:customStyle="1">
    <w:name w:val="+正文 Char3"/>
    <w:link w:val="1121"/>
    <w:uiPriority w:val="0"/>
    <w:qFormat/>
    <w:rPr>
      <w:sz w:val="24"/>
      <w:szCs w:val="28"/>
    </w:rPr>
  </w:style>
  <w:style w:type="paragraph" w:styleId="1121" w:customStyle="1">
    <w:name w:val="+正文"/>
    <w:basedOn w:val="761"/>
    <w:link w:val="1120"/>
    <w:uiPriority w:val="0"/>
    <w:qFormat/>
    <w:pPr>
      <w:ind w:firstLine="200"/>
      <w:spacing w:line="360" w:lineRule="auto"/>
    </w:pPr>
    <w:rPr>
      <w:sz w:val="24"/>
      <w:szCs w:val="28"/>
    </w:rPr>
  </w:style>
  <w:style w:type="character" w:styleId="1122" w:customStyle="1">
    <w:name w:val="style331"/>
    <w:uiPriority w:val="0"/>
    <w:qFormat/>
    <w:rPr>
      <w:color w:val="9900ff"/>
      <w:sz w:val="18"/>
      <w:szCs w:val="18"/>
    </w:rPr>
  </w:style>
  <w:style w:type="character" w:styleId="1123" w:customStyle="1">
    <w:name w:val="一般文字 字元 Char"/>
    <w:uiPriority w:val="0"/>
    <w:qFormat/>
    <w:rPr>
      <w:rFonts w:ascii="宋体" w:hAnsi="Courier New" w:eastAsia="宋体"/>
      <w:sz w:val="21"/>
      <w:lang w:val="en-US" w:eastAsia="zh-CN" w:bidi="ar-SA"/>
    </w:rPr>
  </w:style>
  <w:style w:type="character" w:styleId="1124" w:customStyle="1">
    <w:name w:val="正文缩进 Char1"/>
    <w:uiPriority w:val="0"/>
    <w:qFormat/>
    <w:rPr>
      <w:rFonts w:eastAsia="楷体_GB2312"/>
      <w:sz w:val="24"/>
      <w:lang w:val="en-US" w:eastAsia="zh-CN" w:bidi="ar-SA"/>
    </w:rPr>
  </w:style>
  <w:style w:type="character" w:styleId="1125" w:customStyle="1">
    <w:name w:val="纯文本 Char1"/>
    <w:uiPriority w:val="0"/>
    <w:semiHidden/>
    <w:qFormat/>
    <w:rPr>
      <w:rFonts w:ascii="宋体" w:hAnsi="Courier New" w:eastAsia="宋体"/>
    </w:rPr>
  </w:style>
  <w:style w:type="paragraph" w:styleId="1126" w:customStyle="1">
    <w:name w:val="图形"/>
    <w:basedOn w:val="761"/>
    <w:uiPriority w:val="0"/>
    <w:qFormat/>
    <w:pPr>
      <w:ind w:firstLine="420"/>
      <w:jc w:val="center"/>
      <w:spacing w:after="20" w:line="288" w:lineRule="auto"/>
    </w:pPr>
    <w:rPr>
      <w:szCs w:val="24"/>
    </w:rPr>
  </w:style>
  <w:style w:type="paragraph" w:styleId="1127" w:customStyle="1">
    <w:name w:val="xl45"/>
    <w:basedOn w:val="7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28" w:customStyle="1">
    <w:name w:val="回信地址"/>
    <w:basedOn w:val="761"/>
    <w:uiPriority w:val="0"/>
    <w:qFormat/>
    <w:pPr>
      <w:ind w:right="-120" w:firstLine="420"/>
      <w:jc w:val="left"/>
      <w:keepLines/>
      <w:spacing w:after="20" w:line="200" w:lineRule="atLeast"/>
      <w:widowControl/>
    </w:pPr>
    <w:rPr>
      <w:sz w:val="16"/>
    </w:rPr>
  </w:style>
  <w:style w:type="paragraph" w:styleId="1129" w:customStyle="1">
    <w:name w:val="xl46"/>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30" w:customStyle="1">
    <w:name w:val="xl36"/>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1" w:customStyle="1">
    <w:name w:val="表中"/>
    <w:basedOn w:val="761"/>
    <w:uiPriority w:val="0"/>
    <w:qFormat/>
    <w:pPr>
      <w:jc w:val="center"/>
      <w:spacing w:line="360" w:lineRule="atLeast"/>
    </w:pPr>
  </w:style>
  <w:style w:type="paragraph" w:styleId="1132" w:customStyle="1">
    <w:name w:val="Char"/>
    <w:basedOn w:val="761"/>
    <w:uiPriority w:val="0"/>
    <w:qFormat/>
    <w:rPr>
      <w:rFonts w:ascii="仿宋_GB2312" w:eastAsia="仿宋_GB2312"/>
      <w:b/>
      <w:sz w:val="32"/>
      <w:szCs w:val="32"/>
    </w:rPr>
  </w:style>
  <w:style w:type="paragraph" w:styleId="1133" w:customStyle="1">
    <w:name w:val="font6"/>
    <w:basedOn w:val="761"/>
    <w:uiPriority w:val="0"/>
    <w:qFormat/>
    <w:pPr>
      <w:ind w:firstLine="420"/>
      <w:jc w:val="left"/>
      <w:spacing w:before="100" w:beforeAutospacing="1" w:after="100" w:afterAutospacing="1" w:line="288" w:lineRule="auto"/>
      <w:widowControl/>
    </w:pPr>
    <w:rPr>
      <w:sz w:val="24"/>
      <w:szCs w:val="24"/>
    </w:rPr>
  </w:style>
  <w:style w:type="paragraph" w:styleId="1134" w:customStyle="1">
    <w:name w:val="xl40"/>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35" w:customStyle="1">
    <w:name w:val="xl37"/>
    <w:basedOn w:val="7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37" w:customStyle="1">
    <w:name w:val="样式 纯文本 + 楷体_GB2312 小四 行距: 固定值 20 磅1"/>
    <w:basedOn w:val="998"/>
    <w:uiPriority w:val="0"/>
    <w:qFormat/>
    <w:pPr>
      <w:ind w:firstLine="200"/>
      <w:spacing w:line="400" w:lineRule="exact"/>
    </w:pPr>
    <w:rPr>
      <w:rFonts w:ascii="楷体_GB2312" w:eastAsia="楷体_GB2312"/>
      <w:sz w:val="24"/>
      <w:szCs w:val="20"/>
    </w:rPr>
  </w:style>
  <w:style w:type="paragraph" w:styleId="1138" w:customStyle="1">
    <w:name w:val="页眉1"/>
    <w:basedOn w:val="761"/>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39" w:customStyle="1">
    <w:name w:val="yyn"/>
    <w:basedOn w:val="761"/>
    <w:uiPriority w:val="0"/>
    <w:qFormat/>
    <w:pPr>
      <w:ind w:right="562" w:firstLine="576"/>
      <w:keepNext/>
      <w:spacing w:line="360" w:lineRule="auto"/>
      <w:widowControl/>
    </w:pPr>
    <w:rPr>
      <w:rFonts w:ascii="宋体"/>
      <w:sz w:val="28"/>
    </w:rPr>
  </w:style>
  <w:style w:type="paragraph" w:styleId="1140" w:customStyle="1">
    <w:name w:val="标题2"/>
    <w:basedOn w:val="950"/>
    <w:next w:val="761"/>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41" w:customStyle="1">
    <w:name w:val="样式3"/>
    <w:basedOn w:val="998"/>
    <w:uiPriority w:val="0"/>
    <w:qFormat/>
    <w:pPr>
      <w:ind w:firstLine="448"/>
    </w:pPr>
    <w:rPr>
      <w:rFonts w:cs="Courier New"/>
      <w:color w:val="000000"/>
      <w:spacing w:val="-8"/>
    </w:rPr>
  </w:style>
  <w:style w:type="paragraph" w:styleId="1142" w:customStyle="1">
    <w:name w:val="xl44"/>
    <w:basedOn w:val="76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43" w:customStyle="1">
    <w:name w:val="附录1层"/>
    <w:basedOn w:val="761"/>
    <w:next w:val="761"/>
    <w:uiPriority w:val="0"/>
    <w:qFormat/>
    <w:pPr>
      <w:ind w:firstLine="448"/>
      <w:jc w:val="center"/>
      <w:spacing w:line="440" w:lineRule="exact"/>
    </w:pPr>
    <w:rPr>
      <w:rFonts w:ascii="黑体" w:hAnsi="宋体" w:eastAsia="黑体"/>
      <w:color w:val="000000"/>
      <w:spacing w:val="-8"/>
      <w:sz w:val="24"/>
    </w:rPr>
  </w:style>
  <w:style w:type="paragraph" w:styleId="1144" w:customStyle="1">
    <w:name w:val="正文1)"/>
    <w:basedOn w:val="76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45" w:customStyle="1">
    <w:name w:val="标题0"/>
    <w:basedOn w:val="1042"/>
    <w:next w:val="1042"/>
    <w:uiPriority w:val="0"/>
    <w:qFormat/>
    <w:rPr>
      <w:sz w:val="52"/>
    </w:rPr>
  </w:style>
  <w:style w:type="paragraph" w:styleId="1146" w:customStyle="1">
    <w:name w:val="Table Paragraph"/>
    <w:basedOn w:val="761"/>
    <w:uiPriority w:val="1"/>
    <w:qFormat/>
    <w:rPr>
      <w:rFonts w:ascii="宋体" w:hAnsi="宋体" w:cs="宋体"/>
      <w:szCs w:val="24"/>
      <w:lang w:val="zh-CN" w:bidi="zh-CN"/>
    </w:rPr>
  </w:style>
  <w:style w:type="paragraph" w:styleId="1147" w:customStyle="1">
    <w:name w:val="xl49"/>
    <w:basedOn w:val="761"/>
    <w:uiPriority w:val="0"/>
    <w:qFormat/>
    <w:pPr>
      <w:jc w:val="center"/>
      <w:spacing w:before="100" w:beforeAutospacing="1" w:after="100" w:afterAutospacing="1"/>
      <w:widowControl/>
    </w:pPr>
    <w:rPr>
      <w:rFonts w:ascii="宋体" w:hAnsi="宋体"/>
      <w:b/>
      <w:bCs/>
      <w:color w:val="000000"/>
      <w:sz w:val="40"/>
      <w:szCs w:val="40"/>
    </w:rPr>
  </w:style>
  <w:style w:type="paragraph" w:styleId="1148" w:customStyle="1">
    <w:name w:val="table_lines"/>
    <w:basedOn w:val="761"/>
    <w:uiPriority w:val="0"/>
    <w:qFormat/>
    <w:pPr>
      <w:jc w:val="left"/>
      <w:widowControl/>
    </w:pPr>
    <w:rPr>
      <w:sz w:val="20"/>
      <w:lang w:val="de-DE" w:eastAsia="de-DE"/>
    </w:rPr>
  </w:style>
  <w:style w:type="paragraph" w:styleId="1149" w:customStyle="1">
    <w:name w:val="font7"/>
    <w:basedOn w:val="761"/>
    <w:uiPriority w:val="0"/>
    <w:qFormat/>
    <w:pPr>
      <w:ind w:firstLine="420"/>
      <w:jc w:val="left"/>
      <w:spacing w:before="100" w:beforeAutospacing="1" w:after="100" w:afterAutospacing="1" w:line="288" w:lineRule="auto"/>
      <w:widowControl/>
    </w:pPr>
    <w:rPr>
      <w:b/>
      <w:bCs/>
      <w:sz w:val="24"/>
      <w:szCs w:val="24"/>
    </w:rPr>
  </w:style>
  <w:style w:type="paragraph" w:styleId="1150" w:customStyle="1">
    <w:name w:val="xl33"/>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1" w:customStyle="1">
    <w:name w:val="正文(缩进)"/>
    <w:basedOn w:val="761"/>
    <w:uiPriority w:val="0"/>
    <w:qFormat/>
    <w:pPr>
      <w:ind w:firstLine="200"/>
      <w:spacing w:line="360" w:lineRule="auto"/>
      <w:widowControl/>
    </w:pPr>
    <w:rPr>
      <w:rFonts w:eastAsia="仿宋_GB2312"/>
      <w:sz w:val="24"/>
    </w:rPr>
  </w:style>
  <w:style w:type="paragraph" w:styleId="1152" w:customStyle="1">
    <w:name w:val="样式1"/>
    <w:basedOn w:val="952"/>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53" w:customStyle="1">
    <w:name w:val="并列项-点"/>
    <w:basedOn w:val="761"/>
    <w:uiPriority w:val="0"/>
    <w:qFormat/>
    <w:pPr>
      <w:ind w:left="851" w:hanging="284"/>
      <w:spacing w:before="120" w:line="360" w:lineRule="auto"/>
      <w:widowControl/>
      <w:tabs>
        <w:tab w:val="left" w:pos="851" w:leader="none"/>
        <w:tab w:val="left" w:pos="927" w:leader="none"/>
      </w:tabs>
    </w:pPr>
    <w:rPr>
      <w:sz w:val="24"/>
    </w:rPr>
  </w:style>
  <w:style w:type="paragraph" w:styleId="1154" w:customStyle="1">
    <w:name w:val="表蕊"/>
    <w:basedOn w:val="761"/>
    <w:uiPriority w:val="0"/>
    <w:qFormat/>
    <w:pPr>
      <w:jc w:val="left"/>
      <w:spacing w:line="320" w:lineRule="atLeast"/>
    </w:pPr>
    <w:rPr>
      <w:rFonts w:eastAsia="楷体_GB2312"/>
      <w:spacing w:val="-10"/>
    </w:rPr>
  </w:style>
  <w:style w:type="paragraph" w:styleId="1155" w:customStyle="1">
    <w:name w:val="正文缩进1"/>
    <w:basedOn w:val="761"/>
    <w:uiPriority w:val="99"/>
    <w:qFormat/>
    <w:pPr>
      <w:ind w:firstLine="200"/>
      <w:jc w:val="left"/>
      <w:spacing w:line="360" w:lineRule="auto"/>
      <w:widowControl/>
    </w:pPr>
    <w:rPr>
      <w:rFonts w:eastAsia="华文细黑"/>
      <w:sz w:val="24"/>
      <w:szCs w:val="21"/>
    </w:rPr>
  </w:style>
  <w:style w:type="paragraph" w:styleId="1156" w:customStyle="1">
    <w:name w:val="font5"/>
    <w:basedOn w:val="761"/>
    <w:uiPriority w:val="0"/>
    <w:qFormat/>
    <w:pPr>
      <w:jc w:val="left"/>
      <w:spacing w:before="100" w:beforeAutospacing="1" w:after="100" w:afterAutospacing="1"/>
      <w:widowControl/>
    </w:pPr>
    <w:rPr>
      <w:rFonts w:hint="eastAsia" w:ascii="宋体" w:hAnsi="宋体"/>
      <w:sz w:val="18"/>
      <w:szCs w:val="18"/>
    </w:rPr>
  </w:style>
  <w:style w:type="paragraph" w:styleId="1157" w:customStyle="1">
    <w:name w:val="产品型号"/>
    <w:basedOn w:val="76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58" w:customStyle="1">
    <w:name w:val="xl41"/>
    <w:basedOn w:val="761"/>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59" w:customStyle="1">
    <w:name w:val="xl39"/>
    <w:basedOn w:val="7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60" w:customStyle="1">
    <w:name w:val="名词解释11"/>
    <w:basedOn w:val="1161"/>
    <w:uiPriority w:val="0"/>
    <w:qFormat/>
    <w:pPr>
      <w:ind w:firstLine="0"/>
      <w:spacing w:after="0"/>
    </w:pPr>
  </w:style>
  <w:style w:type="paragraph" w:styleId="1161" w:customStyle="1">
    <w:name w:val="名词解释"/>
    <w:basedOn w:val="761"/>
    <w:uiPriority w:val="0"/>
    <w:qFormat/>
    <w:pPr>
      <w:ind w:left="2325" w:hanging="2325"/>
      <w:spacing w:after="20" w:line="288" w:lineRule="auto"/>
    </w:pPr>
  </w:style>
  <w:style w:type="paragraph" w:styleId="1162" w:customStyle="1">
    <w:name w:val="xl51"/>
    <w:basedOn w:val="76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63" w:customStyle="1">
    <w:name w:val="xl26"/>
    <w:basedOn w:val="76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4" w:customStyle="1">
    <w:name w:val="xl38"/>
    <w:basedOn w:val="76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5" w:customStyle="1">
    <w:name w:val="办公自动化专用正文"/>
    <w:basedOn w:val="761"/>
    <w:uiPriority w:val="0"/>
    <w:qFormat/>
    <w:pPr>
      <w:ind w:firstLine="624"/>
      <w:spacing w:line="500" w:lineRule="atLeast"/>
    </w:pPr>
    <w:rPr>
      <w:rFonts w:hAnsi="宋体" w:eastAsia="楷体_GB2312"/>
      <w:color w:val="000000"/>
      <w:spacing w:val="-8"/>
      <w:sz w:val="32"/>
    </w:rPr>
  </w:style>
  <w:style w:type="paragraph" w:styleId="1166" w:customStyle="1">
    <w:name w:val="样式 标题 2标题 2 Char Char + (西文) 仿宋_GB2312"/>
    <w:basedOn w:val="950"/>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67" w:customStyle="1">
    <w:name w:val="章标题"/>
    <w:next w:val="761"/>
    <w:uiPriority w:val="0"/>
    <w:qFormat/>
    <w:pPr>
      <w:jc w:val="both"/>
      <w:outlineLvl w:val="1"/>
    </w:pPr>
    <w:rPr>
      <w:rFonts w:ascii="黑体" w:hAnsi="Times New Roman" w:eastAsia="黑体" w:cs="Times New Roman"/>
      <w:sz w:val="21"/>
      <w:lang w:val="en-US" w:eastAsia="zh-CN" w:bidi="ar-SA"/>
    </w:rPr>
  </w:style>
  <w:style w:type="paragraph" w:styleId="1168" w:customStyle="1">
    <w:name w:val="Char Char Char Char Char Char Char Char Char Char Char"/>
    <w:basedOn w:val="976"/>
    <w:uiPriority w:val="0"/>
    <w:qFormat/>
    <w:pPr>
      <w:ind w:firstLine="420"/>
    </w:pPr>
    <w:rPr>
      <w:rFonts w:hAnsi="宋体"/>
      <w:color w:val="000000"/>
      <w:spacing w:val="-8"/>
      <w:sz w:val="21"/>
      <w:shd w:val="clear" w:color="auto" w:fill="000080"/>
    </w:rPr>
  </w:style>
  <w:style w:type="paragraph" w:styleId="1169" w:customStyle="1">
    <w:name w:val="text"/>
    <w:basedOn w:val="761"/>
    <w:uiPriority w:val="0"/>
    <w:qFormat/>
    <w:pPr>
      <w:ind w:left="1098" w:hanging="2"/>
      <w:spacing w:after="60" w:line="264" w:lineRule="auto"/>
      <w:widowControl/>
      <w:tabs>
        <w:tab w:val="left" w:pos="1020" w:leader="none"/>
        <w:tab w:val="left" w:pos="1090" w:leader="none"/>
      </w:tabs>
    </w:pPr>
    <w:rPr>
      <w:sz w:val="24"/>
      <w:szCs w:val="24"/>
    </w:rPr>
  </w:style>
  <w:style w:type="paragraph" w:styleId="1170" w:customStyle="1">
    <w:name w:val="函数注释1"/>
    <w:basedOn w:val="761"/>
    <w:uiPriority w:val="0"/>
    <w:qFormat/>
    <w:pPr>
      <w:ind w:left="1678" w:right="210" w:hanging="1049"/>
      <w:jc w:val="left"/>
      <w:spacing w:after="20" w:line="320" w:lineRule="exact"/>
    </w:pPr>
  </w:style>
  <w:style w:type="paragraph" w:styleId="1171" w:customStyle="1">
    <w:name w:val="列表_名词"/>
    <w:basedOn w:val="1160"/>
    <w:uiPriority w:val="0"/>
    <w:qFormat/>
    <w:pPr>
      <w:ind w:left="2745" w:hanging="420"/>
      <w:tabs>
        <w:tab w:val="left" w:pos="2745" w:leader="none"/>
      </w:tabs>
    </w:pPr>
  </w:style>
  <w:style w:type="paragraph" w:styleId="1172" w:customStyle="1">
    <w:name w:val="样式 标题 3 + (西文) 宋体 黑色"/>
    <w:basedOn w:val="951"/>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73" w:customStyle="1">
    <w:name w:val="Javis"/>
    <w:basedOn w:val="761"/>
    <w:uiPriority w:val="0"/>
    <w:qFormat/>
    <w:pPr>
      <w:ind w:right="210"/>
    </w:pPr>
    <w:rPr>
      <w:rFonts w:cs="宋体"/>
      <w:sz w:val="24"/>
    </w:rPr>
  </w:style>
  <w:style w:type="paragraph" w:styleId="1174" w:customStyle="1">
    <w:name w:val="样式 标题 1 + 加粗"/>
    <w:basedOn w:val="949"/>
    <w:uiPriority w:val="0"/>
    <w:qFormat/>
    <w:pPr>
      <w:keepLines/>
      <w:spacing w:before="120" w:after="120"/>
      <w:widowControl/>
      <w:tabs>
        <w:tab w:val="left" w:pos="1800" w:leader="none"/>
      </w:tabs>
    </w:pPr>
    <w:rPr>
      <w:rFonts w:ascii="新宋体" w:hAnsi="宋体" w:eastAsia="黑体"/>
      <w:bCs/>
      <w:szCs w:val="28"/>
    </w:rPr>
  </w:style>
  <w:style w:type="paragraph" w:styleId="1175" w:customStyle="1">
    <w:name w:val="重点"/>
    <w:basedOn w:val="761"/>
    <w:uiPriority w:val="0"/>
    <w:qFormat/>
    <w:pPr>
      <w:ind w:firstLine="420"/>
      <w:spacing w:after="20" w:line="288" w:lineRule="auto"/>
      <w:shd w:val="pct10" w:color="auto" w:fill="auto"/>
    </w:pPr>
    <w:rPr>
      <w:rFonts w:eastAsia="黑体"/>
      <w:b/>
      <w:szCs w:val="24"/>
    </w:rPr>
  </w:style>
  <w:style w:type="paragraph" w:styleId="1176" w:customStyle="1">
    <w:name w:val="目录"/>
    <w:basedOn w:val="761"/>
    <w:next w:val="761"/>
    <w:uiPriority w:val="0"/>
    <w:qFormat/>
    <w:pPr>
      <w:ind w:firstLine="420"/>
      <w:jc w:val="center"/>
      <w:spacing w:before="360" w:after="360" w:line="360" w:lineRule="auto"/>
    </w:pPr>
    <w:rPr>
      <w:b/>
      <w:spacing w:val="200"/>
      <w:sz w:val="36"/>
    </w:rPr>
  </w:style>
  <w:style w:type="paragraph" w:styleId="1177" w:customStyle="1">
    <w:name w:val="段"/>
    <w:next w:val="761"/>
    <w:uiPriority w:val="0"/>
    <w:qFormat/>
    <w:pPr>
      <w:ind w:firstLine="200"/>
      <w:jc w:val="both"/>
    </w:pPr>
    <w:rPr>
      <w:rFonts w:ascii="宋体" w:hAnsi="Times New Roman" w:eastAsia="宋体" w:cs="Times New Roman"/>
      <w:sz w:val="21"/>
      <w:lang w:val="en-US" w:eastAsia="zh-CN" w:bidi="ar-SA"/>
    </w:rPr>
  </w:style>
  <w:style w:type="paragraph" w:styleId="1178" w:customStyle="1">
    <w:name w:val="样式2"/>
    <w:basedOn w:val="951"/>
    <w:uiPriority w:val="0"/>
    <w:qFormat/>
    <w:pPr>
      <w:ind w:firstLine="448"/>
      <w:jc w:val="both"/>
      <w:keepLines/>
      <w:spacing w:line="416" w:lineRule="auto"/>
    </w:pPr>
    <w:rPr>
      <w:rFonts w:hAnsi="宋体" w:eastAsia="宋体"/>
      <w:color w:val="000000"/>
      <w:spacing w:val="-8"/>
      <w:sz w:val="24"/>
      <w:szCs w:val="32"/>
    </w:rPr>
  </w:style>
  <w:style w:type="paragraph" w:styleId="1179" w:customStyle="1">
    <w:name w:val="Char Char Char Char Char Char Char Char Char Char Char Char Char Char Char Char"/>
    <w:basedOn w:val="761"/>
    <w:uiPriority w:val="0"/>
    <w:qFormat/>
    <w:pPr>
      <w:tabs>
        <w:tab w:val="left" w:pos="360" w:leader="none"/>
      </w:tabs>
    </w:pPr>
    <w:rPr>
      <w:sz w:val="24"/>
      <w:szCs w:val="24"/>
    </w:rPr>
  </w:style>
  <w:style w:type="paragraph" w:styleId="1180" w:customStyle="1">
    <w:name w:val="xl52"/>
    <w:basedOn w:val="76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81" w:customStyle="1">
    <w:name w:val="函数注释2"/>
    <w:basedOn w:val="761"/>
    <w:uiPriority w:val="0"/>
    <w:qFormat/>
    <w:pPr>
      <w:ind w:left="1680" w:firstLine="420"/>
      <w:spacing w:after="20" w:line="288" w:lineRule="auto"/>
    </w:pPr>
    <w:rPr>
      <w:szCs w:val="24"/>
    </w:rPr>
  </w:style>
  <w:style w:type="paragraph" w:styleId="1182" w:customStyle="1">
    <w:name w:val="xl22"/>
    <w:basedOn w:val="76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83" w:customStyle="1">
    <w:name w:val="xl24"/>
    <w:basedOn w:val="76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4" w:customStyle="1">
    <w:name w:val="xl42"/>
    <w:basedOn w:val="761"/>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85" w:customStyle="1">
    <w:name w:val="复选框1"/>
    <w:basedOn w:val="761"/>
    <w:uiPriority w:val="0"/>
    <w:qFormat/>
    <w:pPr>
      <w:ind w:firstLine="448"/>
      <w:spacing w:before="360" w:after="360"/>
      <w:widowControl/>
    </w:pPr>
    <w:rPr>
      <w:rFonts w:hAnsi="宋体"/>
      <w:color w:val="000000"/>
      <w:spacing w:val="-8"/>
      <w:sz w:val="20"/>
    </w:rPr>
  </w:style>
  <w:style w:type="paragraph" w:styleId="1186" w:customStyle="1">
    <w:name w:val="Char Char Char Char Char Char Char"/>
    <w:basedOn w:val="761"/>
    <w:uiPriority w:val="0"/>
    <w:qFormat/>
    <w:pPr>
      <w:jc w:val="left"/>
      <w:spacing w:after="160" w:line="240" w:lineRule="exact"/>
      <w:widowControl/>
    </w:pPr>
    <w:rPr>
      <w:rFonts w:ascii="Arial" w:hAnsi="Arial" w:eastAsia="Times New Roman" w:cs="Verdana"/>
      <w:b/>
      <w:sz w:val="24"/>
      <w:szCs w:val="24"/>
      <w:lang w:eastAsia="en-US"/>
    </w:rPr>
  </w:style>
  <w:style w:type="paragraph" w:styleId="1187" w:customStyle="1">
    <w:name w:val="标准文字"/>
    <w:basedOn w:val="761"/>
    <w:uiPriority w:val="0"/>
    <w:qFormat/>
    <w:pPr>
      <w:ind w:firstLine="420"/>
      <w:spacing w:after="20" w:line="360" w:lineRule="auto"/>
    </w:pPr>
    <w:rPr>
      <w:szCs w:val="24"/>
    </w:rPr>
  </w:style>
  <w:style w:type="paragraph" w:styleId="1188" w:customStyle="1">
    <w:name w:val="Char Char Char Char"/>
    <w:basedOn w:val="761"/>
    <w:uiPriority w:val="0"/>
    <w:qFormat/>
    <w:pPr>
      <w:jc w:val="left"/>
      <w:spacing w:after="160" w:line="240" w:lineRule="exact"/>
      <w:widowControl/>
    </w:pPr>
    <w:rPr>
      <w:rFonts w:ascii="Verdana" w:hAnsi="Verdana" w:eastAsia="仿宋_GB2312"/>
      <w:sz w:val="24"/>
      <w:lang w:eastAsia="en-US"/>
    </w:rPr>
  </w:style>
  <w:style w:type="paragraph" w:styleId="1189" w:customStyle="1">
    <w:name w:val="样式一"/>
    <w:basedOn w:val="761"/>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90" w:customStyle="1">
    <w:name w:val="程序代码"/>
    <w:basedOn w:val="761"/>
    <w:uiPriority w:val="0"/>
    <w:qFormat/>
    <w:pPr>
      <w:ind w:left="839" w:firstLine="420"/>
      <w:spacing w:after="20" w:line="288" w:lineRule="auto"/>
    </w:pPr>
    <w:rPr>
      <w:rFonts w:eastAsia="仿宋_GB2312"/>
      <w:szCs w:val="24"/>
    </w:rPr>
  </w:style>
  <w:style w:type="paragraph" w:styleId="1191" w:customStyle="1">
    <w:name w:val="表格文字"/>
    <w:basedOn w:val="761"/>
    <w:uiPriority w:val="0"/>
    <w:qFormat/>
    <w:pPr>
      <w:jc w:val="left"/>
      <w:spacing w:line="288" w:lineRule="auto"/>
    </w:pPr>
  </w:style>
  <w:style w:type="paragraph" w:styleId="1192" w:customStyle="1">
    <w:name w:val="xl25"/>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93" w:customStyle="1">
    <w:name w:val="xl29"/>
    <w:basedOn w:val="761"/>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4" w:customStyle="1">
    <w:name w:val="xl47"/>
    <w:basedOn w:val="7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95" w:customStyle="1">
    <w:name w:val="xl34"/>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6" w:customStyle="1">
    <w:name w:val="xl23"/>
    <w:basedOn w:val="76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97" w:customStyle="1">
    <w:name w:val="List Paragraph[858D7CFB-ED40-4347-BF05-701D383B685F][858D7CFB-ED40-4347-BF05-701D383B685F]"/>
    <w:basedOn w:val="761"/>
    <w:uiPriority w:val="0"/>
    <w:qFormat/>
    <w:pPr>
      <w:ind w:firstLine="420"/>
    </w:pPr>
    <w:rPr>
      <w:rFonts w:ascii="Calibri" w:hAnsi="Calibri"/>
      <w:color w:val="000000"/>
      <w:spacing w:val="-8"/>
      <w:szCs w:val="22"/>
    </w:rPr>
  </w:style>
  <w:style w:type="paragraph" w:styleId="1198" w:customStyle="1">
    <w:name w:val="xl30"/>
    <w:basedOn w:val="761"/>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99" w:customStyle="1">
    <w:name w:val="文档标签"/>
    <w:next w:val="761"/>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200" w:customStyle="1">
    <w:name w:val="whs5"/>
    <w:basedOn w:val="761"/>
    <w:uiPriority w:val="0"/>
    <w:qFormat/>
    <w:pPr>
      <w:ind w:left="115" w:right="130" w:firstLine="448"/>
      <w:widowControl/>
    </w:pPr>
    <w:rPr>
      <w:rFonts w:hAnsi="宋体"/>
      <w:color w:val="000000"/>
      <w:spacing w:val="-8"/>
      <w:sz w:val="18"/>
      <w:szCs w:val="18"/>
      <w:lang w:eastAsia="en-US"/>
    </w:rPr>
  </w:style>
  <w:style w:type="paragraph" w:styleId="1201" w:customStyle="1">
    <w:name w:val="Char Char Char Char Char Char"/>
    <w:basedOn w:val="761"/>
    <w:uiPriority w:val="0"/>
    <w:qFormat/>
    <w:pPr>
      <w:jc w:val="left"/>
      <w:spacing w:after="160" w:line="240" w:lineRule="exact"/>
      <w:widowControl/>
    </w:pPr>
    <w:rPr>
      <w:rFonts w:ascii="黑体" w:hAnsi="Verdana" w:eastAsia="黑体"/>
      <w:sz w:val="32"/>
      <w:szCs w:val="32"/>
    </w:rPr>
  </w:style>
  <w:style w:type="paragraph" w:styleId="1202" w:customStyle="1">
    <w:name w:val="表格标题"/>
    <w:basedOn w:val="761"/>
    <w:uiPriority w:val="0"/>
    <w:qFormat/>
    <w:pPr>
      <w:jc w:val="center"/>
      <w:spacing w:before="120" w:line="400" w:lineRule="exact"/>
    </w:pPr>
    <w:rPr>
      <w:rFonts w:eastAsia="文鼎CS中宋"/>
      <w:spacing w:val="8"/>
      <w:sz w:val="24"/>
    </w:rPr>
  </w:style>
  <w:style w:type="paragraph" w:styleId="1203" w:customStyle="1">
    <w:name w:val="列表2"/>
    <w:basedOn w:val="761"/>
    <w:uiPriority w:val="0"/>
    <w:qFormat/>
    <w:pPr>
      <w:ind w:left="1469" w:hanging="420"/>
      <w:spacing w:after="20" w:line="288" w:lineRule="auto"/>
      <w:tabs>
        <w:tab w:val="left" w:pos="1470" w:leader="none"/>
      </w:tabs>
    </w:pPr>
    <w:rPr>
      <w:szCs w:val="24"/>
    </w:rPr>
  </w:style>
  <w:style w:type="paragraph" w:styleId="1204" w:customStyle="1">
    <w:name w:val="列表段落1"/>
    <w:basedOn w:val="761"/>
    <w:uiPriority w:val="0"/>
    <w:qFormat/>
    <w:pPr>
      <w:ind w:firstLine="420"/>
    </w:pPr>
    <w:rPr>
      <w:rFonts w:ascii="Calibri" w:hAnsi="Calibri"/>
      <w:szCs w:val="22"/>
    </w:rPr>
  </w:style>
  <w:style w:type="paragraph" w:styleId="1205" w:customStyle="1">
    <w:name w:val="xl28"/>
    <w:basedOn w:val="76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06" w:customStyle="1">
    <w:name w:val="Char Char Char1 Char Char Char"/>
    <w:basedOn w:val="761"/>
    <w:uiPriority w:val="0"/>
    <w:qFormat/>
    <w:pPr>
      <w:ind w:firstLine="200"/>
    </w:pPr>
    <w:rPr>
      <w:rFonts w:ascii="Tahoma" w:hAnsi="Tahoma"/>
      <w:sz w:val="24"/>
    </w:rPr>
  </w:style>
  <w:style w:type="paragraph" w:styleId="1207" w:customStyle="1">
    <w:name w:val="xl35"/>
    <w:basedOn w:val="7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8"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xl43"/>
    <w:basedOn w:val="761"/>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10" w:customStyle="1">
    <w:name w:val="表头"/>
    <w:basedOn w:val="761"/>
    <w:uiPriority w:val="0"/>
    <w:qFormat/>
    <w:pPr>
      <w:jc w:val="center"/>
      <w:spacing w:line="320" w:lineRule="atLeast"/>
    </w:pPr>
    <w:rPr>
      <w:rFonts w:eastAsia="黑体"/>
      <w:spacing w:val="-10"/>
    </w:rPr>
  </w:style>
  <w:style w:type="paragraph" w:styleId="1211" w:customStyle="1">
    <w:name w:val="标准式样"/>
    <w:basedOn w:val="1027"/>
    <w:uiPriority w:val="0"/>
    <w:qFormat/>
  </w:style>
  <w:style w:type="paragraph" w:styleId="1212" w:customStyle="1">
    <w:name w:val="xl50"/>
    <w:basedOn w:val="761"/>
    <w:uiPriority w:val="0"/>
    <w:qFormat/>
    <w:pPr>
      <w:jc w:val="center"/>
      <w:spacing w:before="100" w:beforeAutospacing="1" w:after="100" w:afterAutospacing="1"/>
      <w:widowControl/>
    </w:pPr>
    <w:rPr>
      <w:rFonts w:ascii="宋体" w:hAnsi="宋体"/>
      <w:b/>
      <w:bCs/>
      <w:sz w:val="40"/>
      <w:szCs w:val="40"/>
    </w:rPr>
  </w:style>
  <w:style w:type="paragraph" w:styleId="1213" w:customStyle="1">
    <w:name w:val="Char1"/>
    <w:basedOn w:val="761"/>
    <w:uiPriority w:val="0"/>
    <w:qFormat/>
    <w:pPr>
      <w:ind w:firstLine="448"/>
    </w:pPr>
    <w:rPr>
      <w:rFonts w:ascii="宋体" w:hAnsi="宋体" w:eastAsia="仿宋_GB2312"/>
      <w:b/>
      <w:color w:val="000000"/>
      <w:spacing w:val="-8"/>
      <w:sz w:val="32"/>
      <w:szCs w:val="32"/>
    </w:rPr>
  </w:style>
  <w:style w:type="paragraph" w:styleId="1214" w:customStyle="1">
    <w:name w:val="font0"/>
    <w:basedOn w:val="761"/>
    <w:uiPriority w:val="0"/>
    <w:qFormat/>
    <w:pPr>
      <w:jc w:val="left"/>
      <w:spacing w:before="100" w:beforeAutospacing="1" w:after="100" w:afterAutospacing="1"/>
      <w:widowControl/>
    </w:pPr>
    <w:rPr>
      <w:rFonts w:hint="eastAsia" w:ascii="宋体" w:hAnsi="宋体"/>
      <w:sz w:val="18"/>
      <w:szCs w:val="18"/>
    </w:rPr>
  </w:style>
  <w:style w:type="paragraph" w:styleId="1215" w:customStyle="1">
    <w:name w:val="xl27"/>
    <w:basedOn w:val="76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16" w:customStyle="1">
    <w:name w:val="简介正文"/>
    <w:basedOn w:val="761"/>
    <w:uiPriority w:val="0"/>
    <w:qFormat/>
    <w:pPr>
      <w:ind w:left="1701" w:hanging="1701"/>
      <w:spacing w:after="20" w:line="520" w:lineRule="exact"/>
      <w:tabs>
        <w:tab w:val="left" w:pos="425" w:leader="none"/>
      </w:tabs>
    </w:pPr>
    <w:rPr>
      <w:sz w:val="24"/>
    </w:rPr>
  </w:style>
  <w:style w:type="paragraph" w:styleId="1217" w:customStyle="1">
    <w:name w:val="xl31"/>
    <w:basedOn w:val="7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8" w:customStyle="1">
    <w:name w:val="xl32"/>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9" w:customStyle="1">
    <w:name w:val="xl48"/>
    <w:basedOn w:val="7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20" w:customStyle="1">
    <w:name w:val="Other|1"/>
    <w:basedOn w:val="761"/>
    <w:uiPriority w:val="0"/>
    <w:qFormat/>
    <w:pPr>
      <w:ind w:firstLine="220"/>
    </w:pPr>
    <w:rPr>
      <w:rFonts w:ascii="宋体" w:hAnsi="宋体" w:cs="宋体"/>
      <w:sz w:val="20"/>
      <w:lang w:val="zh-TW" w:eastAsia="zh-TW" w:bidi="zh-TW"/>
    </w:rPr>
  </w:style>
  <w:style w:type="character" w:styleId="1221" w:customStyle="1">
    <w:name w:val="NormalCharacter"/>
    <w:link w:val="1222"/>
    <w:uiPriority w:val="99"/>
    <w:qFormat/>
    <w:rPr>
      <w:rFonts w:eastAsiaTheme="minorEastAsia"/>
      <w:szCs w:val="22"/>
      <w14:ligatures w14:val="standardContextual"/>
    </w:rPr>
  </w:style>
  <w:style w:type="paragraph" w:styleId="1222" w:customStyle="1">
    <w:name w:val="UserStyle_4"/>
    <w:basedOn w:val="761"/>
    <w:link w:val="1221"/>
    <w:uiPriority w:val="99"/>
    <w:qFormat/>
    <w:rPr>
      <w:rFonts w:eastAsiaTheme="minorEastAsia"/>
      <w:szCs w:val="22"/>
      <w14:ligatures w14:val="standardContextual"/>
    </w:rPr>
  </w:style>
  <w:style w:type="paragraph" w:styleId="1223" w:customStyle="1">
    <w:name w:val="列出段落"/>
    <w:basedOn w:val="761"/>
    <w:uiPriority w:val="0"/>
    <w:qFormat/>
    <w:pPr>
      <w:ind w:firstLine="420"/>
    </w:pPr>
  </w:style>
  <w:style w:type="numbering" w:styleId="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张猛</cp:lastModifiedBy>
  <cp:revision>10</cp:revision>
  <dcterms:created xsi:type="dcterms:W3CDTF">2022-07-11T04:13:00Z</dcterms:created>
  <dcterms:modified xsi:type="dcterms:W3CDTF">2024-11-14T08:17:08Z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2744BECB3CE740709114B0D1A09D2F85_12</vt:lpwstr>
  </property>
</Properties>
</file>