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pPr>
      <w:r/>
      <w:r/>
    </w:p>
    <w:p>
      <w:pPr>
        <w:pStyle w:val="858"/>
      </w:pPr>
      <w:r/>
      <w:r/>
    </w:p>
    <w:p>
      <w:pPr>
        <w:pStyle w:val="858"/>
      </w:pPr>
      <w:r/>
      <w:r/>
    </w:p>
    <w:p>
      <w:pPr>
        <w:pStyle w:val="85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8"/>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ascii="Arial" w:hAnsi="Arial"/>
          <w:b/>
          <w:bCs/>
          <w:color w:val="000000"/>
          <w:sz w:val="32"/>
          <w:szCs w:val="24"/>
        </w:rPr>
        <w:t xml:space="preserve">产教融合数字化智能创新实训基地部分设备采购项目分包一</w:t>
      </w:r>
      <w:r>
        <w:rPr>
          <w:rFonts w:ascii="黑体" w:hAnsi="Arial" w:eastAsia="黑体"/>
          <w:b/>
          <w:color w:val="000000"/>
          <w:sz w:val="44"/>
          <w:szCs w:val="21"/>
        </w:rPr>
      </w:r>
      <w:r/>
    </w:p>
    <w:p>
      <w:pPr>
        <w:pStyle w:val="858"/>
        <w:ind w:firstLine="1285"/>
        <w:spacing w:line="480" w:lineRule="auto"/>
        <w:rPr>
          <w:rFonts w:ascii="黑体" w:hAnsi="Arial" w:eastAsia="黑体"/>
          <w:b/>
          <w:color w:val="000000"/>
          <w:sz w:val="44"/>
          <w:szCs w:val="21"/>
        </w:rPr>
      </w:pPr>
      <w:r>
        <w:rPr>
          <w:rFonts w:hint="eastAsia" w:ascii="Arial" w:hAnsi="Arial"/>
          <w:b/>
          <w:bCs/>
          <w:sz w:val="32"/>
          <w:szCs w:val="24"/>
        </w:rPr>
        <w:t xml:space="preserve">项目</w:t>
      </w:r>
      <w:r>
        <w:rPr>
          <w:rFonts w:hint="eastAsia" w:ascii="Arial" w:hAnsi="Arial"/>
          <w:b/>
          <w:bCs/>
          <w:color w:val="000000"/>
          <w:sz w:val="32"/>
          <w:szCs w:val="24"/>
        </w:rPr>
        <w:t xml:space="preserve">编号：</w:t>
      </w:r>
      <w:r>
        <w:rPr>
          <w:rFonts w:ascii="Arial" w:hAnsi="Arial"/>
          <w:b/>
          <w:bCs/>
          <w:color w:val="000000"/>
          <w:sz w:val="32"/>
          <w:szCs w:val="24"/>
        </w:rPr>
        <w:t xml:space="preserve">JSZC-320700-JZCG-G2024-0171</w:t>
      </w:r>
      <w:r>
        <w:rPr>
          <w:rFonts w:ascii="黑体" w:hAnsi="Arial" w:eastAsia="黑体"/>
          <w:b/>
          <w:color w:val="000000"/>
          <w:sz w:val="44"/>
          <w:szCs w:val="21"/>
        </w:rPr>
      </w:r>
      <w:r/>
    </w:p>
    <w:p>
      <w:pPr>
        <w:pStyle w:val="858"/>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8"/>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8"/>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58"/>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10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8"/>
      </w:pPr>
      <w:r>
        <w:rPr>
          <w:rFonts w:hint="eastAsia"/>
        </w:rPr>
        <w:t xml:space="preserve">目  录</w:t>
      </w:r>
      <w:r/>
    </w:p>
    <w:p>
      <w:pPr>
        <w:pStyle w:val="888"/>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8"/>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8"/>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888"/>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888"/>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90</w:t>
      </w:r>
      <w:r>
        <w:rPr>
          <w:sz w:val="36"/>
          <w:szCs w:val="36"/>
        </w:rPr>
        <w:fldChar w:fldCharType="end"/>
      </w:r>
      <w:r>
        <w:rPr>
          <w:sz w:val="36"/>
          <w:szCs w:val="36"/>
        </w:rPr>
      </w:r>
      <w:r/>
    </w:p>
    <w:p>
      <w:pPr>
        <w:pStyle w:val="888"/>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93</w:t>
      </w:r>
      <w:r>
        <w:rPr>
          <w:sz w:val="36"/>
          <w:szCs w:val="36"/>
        </w:rPr>
        <w:fldChar w:fldCharType="end"/>
      </w:r>
      <w:r>
        <w:rPr>
          <w:sz w:val="36"/>
          <w:szCs w:val="36"/>
        </w:rPr>
      </w:r>
      <w:r/>
    </w:p>
    <w:p>
      <w:pPr>
        <w:pStyle w:val="858"/>
        <w:jc w:val="left"/>
        <w:widowControl/>
      </w:pPr>
      <w:r>
        <w:fldChar w:fldCharType="end"/>
      </w:r>
      <w:r>
        <w:br w:type="page" w:clear="all"/>
      </w:r>
      <w:r/>
    </w:p>
    <w:p>
      <w:pPr>
        <w:pStyle w:val="859"/>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59"/>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受</w:t>
      </w:r>
      <w:r>
        <w:rPr>
          <w:sz w:val="24"/>
          <w:szCs w:val="24"/>
        </w:rPr>
        <w:t xml:space="preserve">连云港职业技术学院</w:t>
      </w:r>
      <w:r>
        <w:rPr>
          <w:rFonts w:hint="eastAsia"/>
          <w:sz w:val="24"/>
          <w:szCs w:val="24"/>
        </w:rPr>
        <w:t xml:space="preserve">的委托，连云港市公共资源交易中心就</w:t>
      </w:r>
      <w:r>
        <w:rPr>
          <w:sz w:val="24"/>
          <w:szCs w:val="24"/>
        </w:rPr>
        <w:t xml:space="preserve">产教融合数字化智能创新实训基地部分设备采购项目分包一</w:t>
      </w:r>
      <w:r>
        <w:rPr>
          <w:rFonts w:hint="eastAsia"/>
          <w:sz w:val="24"/>
          <w:szCs w:val="24"/>
        </w:rPr>
        <w:t xml:space="preserve">项目（</w:t>
      </w:r>
      <w:r>
        <w:rPr>
          <w:rFonts w:hint="eastAsia"/>
          <w:sz w:val="24"/>
          <w:szCs w:val="24"/>
        </w:rPr>
        <w:t xml:space="preserve">项目编号</w:t>
      </w:r>
      <w:r>
        <w:rPr>
          <w:rFonts w:hint="eastAsia"/>
          <w:sz w:val="24"/>
          <w:szCs w:val="24"/>
        </w:rPr>
        <w:t xml:space="preserve">：</w:t>
      </w:r>
      <w:r>
        <w:rPr>
          <w:sz w:val="24"/>
          <w:szCs w:val="24"/>
        </w:rPr>
        <w:t xml:space="preserve">JSZC-320700-JZCG-G2024-0171</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8"/>
              <w:jc w:val="left"/>
              <w:spacing w:line="500" w:lineRule="exact"/>
              <w:rPr>
                <w:sz w:val="24"/>
                <w:szCs w:val="24"/>
              </w:rPr>
            </w:pPr>
            <w:r>
              <w:rPr>
                <w:rFonts w:hint="eastAsia"/>
                <w:sz w:val="24"/>
                <w:szCs w:val="24"/>
              </w:rPr>
              <w:t xml:space="preserve">项目概况</w:t>
            </w:r>
            <w:r>
              <w:rPr>
                <w:sz w:val="24"/>
                <w:szCs w:val="24"/>
              </w:rPr>
            </w:r>
            <w:r/>
          </w:p>
          <w:p>
            <w:pPr>
              <w:pStyle w:val="858"/>
              <w:jc w:val="left"/>
              <w:spacing w:line="500" w:lineRule="exact"/>
              <w:rPr>
                <w:sz w:val="24"/>
                <w:szCs w:val="24"/>
              </w:rPr>
            </w:pPr>
            <w:r>
              <w:rPr>
                <w:sz w:val="24"/>
                <w:szCs w:val="24"/>
              </w:rPr>
              <w:t xml:space="preserve">产教融合数字化智能创新实训基地部分设备采购项目分包一</w:t>
            </w:r>
            <w:r>
              <w:rPr>
                <w:rFonts w:hint="eastAsia"/>
                <w:sz w:val="24"/>
                <w:szCs w:val="24"/>
              </w:rPr>
              <w:t xml:space="preserve">招标项目的潜在投标人应在江苏政府采购网自行免费下载招标文件，并于</w:t>
            </w:r>
            <w:r>
              <w:rPr>
                <w:rFonts w:hint="eastAsia"/>
                <w:sz w:val="24"/>
                <w:szCs w:val="24"/>
              </w:rPr>
              <w:t xml:space="preserve">2024年</w:t>
            </w:r>
            <w:r>
              <w:rPr>
                <w:rFonts w:hint="eastAsia"/>
                <w:sz w:val="24"/>
                <w:szCs w:val="24"/>
              </w:rPr>
              <w:t xml:space="preserve">11</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9:0</w:t>
            </w:r>
            <w:r>
              <w:rPr>
                <w:rFonts w:hint="eastAsia"/>
                <w:sz w:val="24"/>
                <w:szCs w:val="24"/>
              </w:rPr>
              <w:t xml:space="preserve">0:00</w:t>
            </w:r>
            <w:r>
              <w:rPr>
                <w:rFonts w:hint="eastAsia"/>
                <w:sz w:val="24"/>
                <w:szCs w:val="24"/>
              </w:rPr>
              <w:t xml:space="preserve">（北京时间）前递交（上传）投标文件。</w:t>
            </w:r>
            <w:r>
              <w:rPr>
                <w:sz w:val="24"/>
                <w:szCs w:val="24"/>
              </w:rPr>
            </w:r>
            <w:r/>
          </w:p>
        </w:tc>
      </w:tr>
    </w:tbl>
    <w:p>
      <w:pPr>
        <w:pStyle w:val="86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项目编号：</w:t>
      </w:r>
      <w:r>
        <w:rPr>
          <w:sz w:val="24"/>
          <w:szCs w:val="24"/>
        </w:rPr>
        <w:t xml:space="preserve">JSZC-320700-JZCG-G2024-0171</w:t>
      </w:r>
      <w:r>
        <w:rPr>
          <w:sz w:val="24"/>
          <w:szCs w:val="24"/>
        </w:rPr>
      </w:r>
      <w:r/>
    </w:p>
    <w:p>
      <w:pPr>
        <w:pStyle w:val="858"/>
        <w:ind w:firstLine="480"/>
        <w:jc w:val="left"/>
        <w:spacing w:line="500" w:lineRule="exact"/>
        <w:rPr>
          <w:sz w:val="24"/>
          <w:szCs w:val="24"/>
        </w:rPr>
      </w:pPr>
      <w:r>
        <w:rPr>
          <w:rFonts w:hint="eastAsia"/>
          <w:sz w:val="24"/>
          <w:szCs w:val="24"/>
        </w:rPr>
        <w:t xml:space="preserve">项目名称：</w:t>
      </w:r>
      <w:r>
        <w:rPr>
          <w:sz w:val="24"/>
          <w:szCs w:val="24"/>
        </w:rPr>
        <w:t xml:space="preserve">产教融合数字化智能创新实训基地部分设备采购项目分包一</w:t>
      </w:r>
      <w:r>
        <w:rPr>
          <w:sz w:val="24"/>
          <w:szCs w:val="24"/>
        </w:rPr>
      </w:r>
      <w:r/>
    </w:p>
    <w:p>
      <w:pPr>
        <w:pStyle w:val="858"/>
        <w:ind w:firstLine="480"/>
        <w:jc w:val="left"/>
        <w:spacing w:line="500" w:lineRule="exact"/>
        <w:rPr>
          <w:sz w:val="24"/>
          <w:szCs w:val="24"/>
        </w:rPr>
      </w:pPr>
      <w:r>
        <w:rPr>
          <w:rFonts w:hint="eastAsia"/>
          <w:sz w:val="24"/>
          <w:szCs w:val="24"/>
        </w:rPr>
        <w:t xml:space="preserve">预算金额：</w:t>
      </w:r>
      <w:r>
        <w:rPr>
          <w:rFonts w:hint="eastAsia"/>
          <w:sz w:val="24"/>
          <w:szCs w:val="24"/>
        </w:rPr>
        <w:t xml:space="preserve">263.83</w:t>
      </w:r>
      <w:r>
        <w:rPr>
          <w:sz w:val="24"/>
          <w:szCs w:val="24"/>
        </w:rPr>
        <w:t xml:space="preserve">万元</w:t>
      </w:r>
      <w:r>
        <w:rPr>
          <w:sz w:val="24"/>
          <w:szCs w:val="24"/>
        </w:rPr>
      </w:r>
      <w:r/>
    </w:p>
    <w:p>
      <w:pPr>
        <w:pStyle w:val="858"/>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8"/>
        <w:ind w:firstLine="480"/>
        <w:jc w:val="left"/>
        <w:spacing w:line="500" w:lineRule="exact"/>
        <w:rPr>
          <w:sz w:val="24"/>
          <w:szCs w:val="24"/>
        </w:rPr>
      </w:pPr>
      <w:r>
        <w:rPr>
          <w:rFonts w:hint="eastAsia"/>
          <w:sz w:val="24"/>
          <w:szCs w:val="24"/>
        </w:rPr>
        <w:t xml:space="preserve">采购需求：</w:t>
      </w:r>
      <w:r>
        <w:rPr>
          <w:sz w:val="24"/>
          <w:szCs w:val="24"/>
        </w:rPr>
        <w:t xml:space="preserve">学校产教融合数字化智能创新实训基地“</w:t>
      </w:r>
      <w:r>
        <w:rPr>
          <w:rFonts w:hint="eastAsia"/>
          <w:sz w:val="24"/>
          <w:szCs w:val="24"/>
        </w:rPr>
        <w:t xml:space="preserve">一基地五中心</w:t>
      </w:r>
      <w:r>
        <w:rPr>
          <w:sz w:val="24"/>
          <w:szCs w:val="24"/>
        </w:rPr>
        <w:t xml:space="preserve">”通用设备采购，</w:t>
      </w:r>
      <w:r>
        <w:rPr>
          <w:rFonts w:hint="eastAsia"/>
          <w:sz w:val="24"/>
          <w:szCs w:val="24"/>
        </w:rPr>
        <w:t xml:space="preserve">含服务器、桌面云管理系统、智能交互大屏等，（详情见第四章采购需求）。</w:t>
      </w:r>
      <w:r>
        <w:rPr>
          <w:sz w:val="24"/>
          <w:szCs w:val="24"/>
        </w:rPr>
      </w:r>
      <w:r/>
    </w:p>
    <w:p>
      <w:pPr>
        <w:pStyle w:val="858"/>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8"/>
        <w:ind w:firstLine="480"/>
        <w:jc w:val="left"/>
        <w:spacing w:line="500" w:lineRule="exact"/>
        <w:rPr>
          <w:sz w:val="24"/>
          <w:szCs w:val="24"/>
        </w:rPr>
      </w:pPr>
      <w:r>
        <w:rPr>
          <w:rFonts w:hint="eastAsia"/>
          <w:sz w:val="24"/>
          <w:szCs w:val="24"/>
        </w:rPr>
        <w:t xml:space="preserve">合同履行期限：</w:t>
      </w:r>
      <w:r>
        <w:rPr>
          <w:rFonts w:hint="eastAsia" w:ascii="宋体" w:hAnsi="宋体" w:cs="宋体"/>
          <w:bCs/>
          <w:color w:val="000000"/>
          <w:sz w:val="24"/>
          <w:szCs w:val="24"/>
        </w:rPr>
        <w:t xml:space="preserve">合同签订后30个工作日内完成安装调试，达到预期效果。</w:t>
      </w:r>
      <w:r>
        <w:rPr>
          <w:sz w:val="24"/>
          <w:szCs w:val="24"/>
        </w:rPr>
      </w:r>
      <w:r/>
    </w:p>
    <w:p>
      <w:pPr>
        <w:pStyle w:val="858"/>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8"/>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58"/>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58"/>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8"/>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rPr>
        <w:t xml:space="preserve">自招标公告发布之日起至</w:t>
      </w:r>
      <w:r>
        <w:rPr>
          <w:rFonts w:hint="eastAsia" w:ascii="宋体" w:hAnsi="宋体"/>
          <w:sz w:val="24"/>
          <w:szCs w:val="24"/>
        </w:rPr>
        <w:t xml:space="preserve">2024</w:t>
      </w:r>
      <w:r>
        <w:rPr>
          <w:rFonts w:hint="eastAsia" w:ascii="宋体" w:hAnsi="宋体"/>
          <w:sz w:val="24"/>
          <w:szCs w:val="24"/>
        </w:rPr>
        <w:t xml:space="preserve">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21</w:t>
      </w:r>
      <w:r>
        <w:rPr>
          <w:rFonts w:hint="eastAsia" w:ascii="宋体" w:hAnsi="宋体"/>
          <w:sz w:val="24"/>
          <w:szCs w:val="24"/>
        </w:rPr>
        <w:t xml:space="preserve">日（北京</w:t>
      </w:r>
      <w:r>
        <w:rPr>
          <w:rFonts w:hint="eastAsia"/>
          <w:sz w:val="24"/>
          <w:szCs w:val="24"/>
        </w:rPr>
        <w:t xml:space="preserve">时间）</w:t>
      </w:r>
      <w:r>
        <w:rPr>
          <w:rFonts w:ascii="宋体" w:hAnsi="宋体"/>
          <w:sz w:val="24"/>
          <w:szCs w:val="24"/>
        </w:rPr>
      </w:r>
      <w:r/>
    </w:p>
    <w:p>
      <w:pPr>
        <w:pStyle w:val="858"/>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8"/>
        <w:ind w:firstLine="480"/>
        <w:jc w:val="left"/>
        <w:spacing w:line="500" w:lineRule="exact"/>
        <w:rPr>
          <w:sz w:val="24"/>
          <w:szCs w:val="24"/>
        </w:rPr>
      </w:pPr>
      <w:r>
        <w:rPr>
          <w:rFonts w:hint="eastAsia"/>
          <w:sz w:val="24"/>
          <w:szCs w:val="24"/>
        </w:rPr>
        <w:t xml:space="preserve">方式：自行下载。</w:t>
      </w:r>
      <w:r>
        <w:rPr>
          <w:sz w:val="24"/>
          <w:szCs w:val="24"/>
        </w:rPr>
      </w:r>
      <w:r/>
    </w:p>
    <w:p>
      <w:pPr>
        <w:pStyle w:val="858"/>
        <w:ind w:firstLine="480"/>
        <w:jc w:val="left"/>
        <w:spacing w:line="500" w:lineRule="exact"/>
        <w:rPr>
          <w:sz w:val="24"/>
          <w:szCs w:val="24"/>
        </w:rPr>
      </w:pPr>
      <w:r>
        <w:rPr>
          <w:rFonts w:hint="eastAsia"/>
          <w:sz w:val="24"/>
          <w:szCs w:val="24"/>
        </w:rPr>
        <w:t xml:space="preserve">售价：0.00元</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2024年</w:t>
      </w:r>
      <w:r>
        <w:rPr>
          <w:rFonts w:hint="eastAsia"/>
          <w:sz w:val="24"/>
          <w:szCs w:val="24"/>
        </w:rPr>
        <w:t xml:space="preserve">11</w:t>
      </w:r>
      <w:r>
        <w:rPr>
          <w:rFonts w:hint="eastAsia"/>
          <w:sz w:val="24"/>
          <w:szCs w:val="24"/>
        </w:rPr>
        <w:t xml:space="preserve">月</w:t>
      </w:r>
      <w:r>
        <w:rPr>
          <w:rFonts w:hint="eastAsia"/>
          <w:sz w:val="24"/>
          <w:szCs w:val="24"/>
        </w:rPr>
        <w:t xml:space="preserve">4</w:t>
      </w:r>
      <w:r>
        <w:rPr>
          <w:rFonts w:hint="eastAsia"/>
          <w:sz w:val="24"/>
          <w:szCs w:val="24"/>
        </w:rPr>
        <w:t xml:space="preserve">日9:00:00</w:t>
      </w:r>
      <w:r>
        <w:rPr>
          <w:rFonts w:hint="eastAsia"/>
          <w:sz w:val="24"/>
          <w:szCs w:val="24"/>
        </w:rPr>
        <w:t xml:space="preserve">（北京时间）</w:t>
      </w:r>
      <w:r>
        <w:rPr>
          <w:sz w:val="24"/>
          <w:szCs w:val="24"/>
        </w:rPr>
      </w:r>
      <w:r/>
    </w:p>
    <w:p>
      <w:pPr>
        <w:pStyle w:val="858"/>
        <w:ind w:firstLine="480"/>
        <w:jc w:val="left"/>
        <w:spacing w:line="500" w:lineRule="exact"/>
      </w:pPr>
      <w:r>
        <w:rPr>
          <w:rFonts w:hint="eastAsia"/>
          <w:sz w:val="24"/>
          <w:szCs w:val="24"/>
        </w:rPr>
        <w:t xml:space="preserve">开标地点：“苏采云”政府采购交易系统网上开标大厅</w:t>
      </w:r>
      <w:r/>
    </w:p>
    <w:p>
      <w:pPr>
        <w:pStyle w:val="86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8"/>
        <w:ind w:firstLine="480"/>
        <w:jc w:val="left"/>
        <w:spacing w:line="500" w:lineRule="exact"/>
        <w:rPr>
          <w:sz w:val="24"/>
          <w:szCs w:val="24"/>
        </w:rPr>
      </w:pPr>
      <w:r>
        <w:rPr>
          <w:rFonts w:hint="eastAsia"/>
          <w:sz w:val="24"/>
          <w:szCs w:val="24"/>
        </w:rPr>
        <w:t xml:space="preserve">1.采购人信息</w:t>
      </w:r>
      <w:r>
        <w:rPr>
          <w:sz w:val="24"/>
          <w:szCs w:val="24"/>
        </w:rPr>
      </w:r>
      <w:r/>
    </w:p>
    <w:p>
      <w:pPr>
        <w:pStyle w:val="858"/>
        <w:ind w:firstLine="480"/>
        <w:jc w:val="left"/>
        <w:spacing w:line="500" w:lineRule="exact"/>
        <w:rPr>
          <w:sz w:val="24"/>
          <w:szCs w:val="24"/>
        </w:rPr>
      </w:pPr>
      <w:r>
        <w:rPr>
          <w:rFonts w:hint="eastAsia"/>
          <w:sz w:val="24"/>
          <w:szCs w:val="24"/>
        </w:rPr>
        <w:t xml:space="preserve">名 称：连云港职业技术学院</w:t>
      </w:r>
      <w:r>
        <w:rPr>
          <w:sz w:val="24"/>
          <w:szCs w:val="24"/>
        </w:rPr>
      </w:r>
      <w:r/>
    </w:p>
    <w:p>
      <w:pPr>
        <w:pStyle w:val="858"/>
        <w:ind w:firstLine="480"/>
        <w:jc w:val="left"/>
        <w:spacing w:line="500" w:lineRule="exact"/>
        <w:rPr>
          <w:sz w:val="24"/>
          <w:szCs w:val="24"/>
        </w:rPr>
      </w:pPr>
      <w:r>
        <w:rPr>
          <w:rFonts w:hint="eastAsia"/>
          <w:sz w:val="24"/>
          <w:szCs w:val="24"/>
        </w:rPr>
        <w:t xml:space="preserve">地 址：连云港市海州区晨光路2号</w:t>
      </w:r>
      <w:r>
        <w:rPr>
          <w:sz w:val="24"/>
          <w:szCs w:val="24"/>
        </w:rPr>
      </w:r>
      <w:r/>
    </w:p>
    <w:p>
      <w:pPr>
        <w:pStyle w:val="858"/>
        <w:ind w:firstLine="480"/>
        <w:jc w:val="left"/>
        <w:spacing w:line="500" w:lineRule="exact"/>
        <w:rPr>
          <w:sz w:val="24"/>
          <w:szCs w:val="24"/>
        </w:rPr>
      </w:pPr>
      <w:r>
        <w:rPr>
          <w:rFonts w:hint="eastAsia"/>
          <w:sz w:val="24"/>
          <w:szCs w:val="24"/>
        </w:rPr>
        <w:t xml:space="preserve">联 系 人：李老师</w:t>
      </w:r>
      <w:r>
        <w:rPr>
          <w:sz w:val="24"/>
          <w:szCs w:val="24"/>
        </w:rPr>
      </w:r>
      <w:r/>
    </w:p>
    <w:p>
      <w:pPr>
        <w:pStyle w:val="858"/>
        <w:ind w:firstLine="480"/>
        <w:jc w:val="left"/>
        <w:spacing w:line="500" w:lineRule="exact"/>
        <w:rPr>
          <w:sz w:val="24"/>
          <w:szCs w:val="24"/>
        </w:rPr>
      </w:pPr>
      <w:r>
        <w:rPr>
          <w:rFonts w:hint="eastAsia"/>
          <w:sz w:val="24"/>
          <w:szCs w:val="24"/>
        </w:rPr>
        <w:t xml:space="preserve">联系电话：18936656566</w:t>
      </w:r>
      <w:r>
        <w:rPr>
          <w:sz w:val="24"/>
          <w:szCs w:val="24"/>
        </w:rPr>
      </w:r>
      <w:r/>
    </w:p>
    <w:p>
      <w:pPr>
        <w:pStyle w:val="858"/>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8"/>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8"/>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58"/>
        <w:ind w:firstLine="480"/>
        <w:jc w:val="left"/>
        <w:spacing w:line="500" w:lineRule="exact"/>
        <w:rPr>
          <w:sz w:val="24"/>
          <w:szCs w:val="24"/>
        </w:rPr>
      </w:pPr>
      <w:r>
        <w:rPr>
          <w:rFonts w:hint="eastAsia"/>
          <w:sz w:val="24"/>
          <w:szCs w:val="24"/>
        </w:rPr>
        <w:t xml:space="preserve">联 系 人：戴先生</w:t>
      </w:r>
      <w:r>
        <w:rPr>
          <w:sz w:val="24"/>
          <w:szCs w:val="24"/>
        </w:rPr>
      </w:r>
      <w:r/>
    </w:p>
    <w:p>
      <w:pPr>
        <w:pStyle w:val="858"/>
        <w:ind w:firstLine="480"/>
        <w:jc w:val="left"/>
        <w:spacing w:line="500" w:lineRule="exact"/>
        <w:rPr>
          <w:sz w:val="24"/>
          <w:szCs w:val="24"/>
        </w:rPr>
      </w:pPr>
      <w:r>
        <w:rPr>
          <w:rFonts w:hint="eastAsia"/>
          <w:sz w:val="24"/>
          <w:szCs w:val="24"/>
        </w:rPr>
        <w:t xml:space="preserve">联系电话：0518-85950298</w:t>
      </w:r>
      <w:r>
        <w:rPr>
          <w:sz w:val="24"/>
          <w:szCs w:val="24"/>
        </w:rPr>
      </w:r>
      <w:r/>
    </w:p>
    <w:p>
      <w:pPr>
        <w:pStyle w:val="858"/>
        <w:ind w:firstLine="480"/>
        <w:jc w:val="left"/>
        <w:spacing w:line="500" w:lineRule="exact"/>
        <w:rPr>
          <w:sz w:val="24"/>
          <w:szCs w:val="24"/>
        </w:rPr>
      </w:pPr>
      <w:r>
        <w:rPr>
          <w:rFonts w:hint="eastAsia"/>
          <w:sz w:val="24"/>
          <w:szCs w:val="24"/>
        </w:rPr>
        <w:t xml:space="preserve">3.项目联系方式</w:t>
      </w:r>
      <w:r>
        <w:rPr>
          <w:sz w:val="24"/>
          <w:szCs w:val="24"/>
        </w:rPr>
      </w:r>
      <w:r/>
    </w:p>
    <w:p>
      <w:pPr>
        <w:pStyle w:val="858"/>
        <w:ind w:firstLine="480"/>
        <w:jc w:val="left"/>
        <w:spacing w:line="500" w:lineRule="exact"/>
        <w:rPr>
          <w:sz w:val="24"/>
          <w:szCs w:val="24"/>
        </w:rPr>
      </w:pPr>
      <w:r>
        <w:rPr>
          <w:rFonts w:hint="eastAsia"/>
          <w:sz w:val="24"/>
          <w:szCs w:val="24"/>
        </w:rPr>
        <w:t xml:space="preserve">项目联系人：</w:t>
      </w:r>
      <w:r>
        <w:rPr>
          <w:sz w:val="24"/>
          <w:szCs w:val="24"/>
        </w:rPr>
        <w:t xml:space="preserve"> 戴先生</w:t>
      </w:r>
      <w:r/>
    </w:p>
    <w:p>
      <w:pPr>
        <w:pStyle w:val="858"/>
        <w:ind w:firstLine="480"/>
        <w:jc w:val="left"/>
        <w:spacing w:line="500" w:lineRule="exact"/>
        <w:rPr>
          <w:sz w:val="24"/>
          <w:szCs w:val="24"/>
        </w:rPr>
      </w:pPr>
      <w:r>
        <w:rPr>
          <w:rFonts w:hint="eastAsia"/>
          <w:sz w:val="24"/>
          <w:szCs w:val="24"/>
        </w:rPr>
        <w:t xml:space="preserve">电话：0518-85950298</w:t>
      </w:r>
      <w:r>
        <w:rPr>
          <w:sz w:val="24"/>
          <w:szCs w:val="24"/>
        </w:rPr>
      </w:r>
      <w:r/>
    </w:p>
    <w:p>
      <w:pPr>
        <w:pStyle w:val="858"/>
        <w:ind w:firstLine="480"/>
        <w:jc w:val="left"/>
        <w:spacing w:line="500" w:lineRule="exact"/>
        <w:rPr>
          <w:sz w:val="24"/>
          <w:szCs w:val="24"/>
        </w:rPr>
      </w:pPr>
      <w:r>
        <w:rPr>
          <w:sz w:val="24"/>
          <w:szCs w:val="24"/>
        </w:rPr>
      </w:r>
      <w:r/>
    </w:p>
    <w:p>
      <w:pPr>
        <w:pStyle w:val="85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59"/>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8"/>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8"/>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8"/>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8"/>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8"/>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8"/>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8"/>
        <w:ind w:firstLine="480"/>
        <w:jc w:val="left"/>
        <w:spacing w:line="500" w:lineRule="exact"/>
        <w:rPr>
          <w:sz w:val="24"/>
          <w:szCs w:val="24"/>
        </w:rPr>
      </w:pPr>
      <w:r>
        <w:rPr>
          <w:rFonts w:hint="eastAsia"/>
          <w:sz w:val="24"/>
          <w:szCs w:val="24"/>
        </w:rPr>
        <w:t xml:space="preserve">（1）投标邀请</w:t>
      </w:r>
      <w:r>
        <w:rPr>
          <w:sz w:val="24"/>
          <w:szCs w:val="24"/>
        </w:rPr>
      </w:r>
      <w:r/>
    </w:p>
    <w:p>
      <w:pPr>
        <w:pStyle w:val="858"/>
        <w:ind w:firstLine="480"/>
        <w:jc w:val="left"/>
        <w:spacing w:line="500" w:lineRule="exact"/>
        <w:rPr>
          <w:sz w:val="24"/>
          <w:szCs w:val="24"/>
        </w:rPr>
      </w:pPr>
      <w:r>
        <w:rPr>
          <w:rFonts w:hint="eastAsia"/>
          <w:sz w:val="24"/>
          <w:szCs w:val="24"/>
        </w:rPr>
        <w:t xml:space="preserve">（2）投标人须知</w:t>
      </w:r>
      <w:r>
        <w:rPr>
          <w:sz w:val="24"/>
          <w:szCs w:val="24"/>
        </w:rPr>
      </w:r>
      <w:r/>
    </w:p>
    <w:p>
      <w:pPr>
        <w:pStyle w:val="858"/>
        <w:ind w:firstLine="480"/>
        <w:jc w:val="left"/>
        <w:spacing w:line="500" w:lineRule="exact"/>
        <w:rPr>
          <w:sz w:val="24"/>
          <w:szCs w:val="24"/>
        </w:rPr>
      </w:pPr>
      <w:r>
        <w:rPr>
          <w:rFonts w:hint="eastAsia"/>
          <w:sz w:val="24"/>
          <w:szCs w:val="24"/>
        </w:rPr>
        <w:t xml:space="preserve">（3）合同文本</w:t>
      </w:r>
      <w:r>
        <w:rPr>
          <w:sz w:val="24"/>
          <w:szCs w:val="24"/>
        </w:rPr>
      </w:r>
      <w:r/>
    </w:p>
    <w:p>
      <w:pPr>
        <w:pStyle w:val="858"/>
        <w:ind w:firstLine="480"/>
        <w:jc w:val="left"/>
        <w:spacing w:line="500" w:lineRule="exact"/>
        <w:rPr>
          <w:sz w:val="24"/>
          <w:szCs w:val="24"/>
        </w:rPr>
      </w:pPr>
      <w:r>
        <w:rPr>
          <w:rFonts w:hint="eastAsia"/>
          <w:sz w:val="24"/>
          <w:szCs w:val="24"/>
        </w:rPr>
        <w:t xml:space="preserve">（4）采购需求</w:t>
      </w:r>
      <w:r>
        <w:rPr>
          <w:sz w:val="24"/>
          <w:szCs w:val="24"/>
        </w:rPr>
      </w:r>
      <w:r/>
    </w:p>
    <w:p>
      <w:pPr>
        <w:pStyle w:val="85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8"/>
        <w:ind w:firstLine="480"/>
        <w:jc w:val="left"/>
        <w:spacing w:line="500" w:lineRule="exact"/>
        <w:rPr>
          <w:sz w:val="24"/>
          <w:szCs w:val="24"/>
        </w:rPr>
      </w:pPr>
      <w:r>
        <w:rPr>
          <w:rFonts w:hint="eastAsia"/>
          <w:sz w:val="24"/>
          <w:szCs w:val="24"/>
        </w:rPr>
        <w:t xml:space="preserve">（6）投标文件格式</w:t>
      </w:r>
      <w:r>
        <w:rPr>
          <w:sz w:val="24"/>
          <w:szCs w:val="24"/>
        </w:rPr>
      </w:r>
      <w:r/>
    </w:p>
    <w:p>
      <w:pPr>
        <w:pStyle w:val="858"/>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8"/>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8"/>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8"/>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1"/>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8"/>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8"/>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1"/>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8"/>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8"/>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8"/>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1"/>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8"/>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8"/>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8"/>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1"/>
        <w:ind w:firstLine="562"/>
        <w:jc w:val="left"/>
        <w:spacing w:before="0" w:after="0" w:line="360" w:lineRule="auto"/>
      </w:pPr>
      <w:r>
        <w:rPr>
          <w:rFonts w:hint="eastAsia"/>
          <w:sz w:val="28"/>
          <w:szCs w:val="28"/>
        </w:rPr>
        <w:t xml:space="preserve">13、投标分项报价表</w:t>
      </w:r>
      <w:r/>
    </w:p>
    <w:p>
      <w:pPr>
        <w:pStyle w:val="858"/>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8"/>
        <w:ind w:firstLine="480"/>
        <w:jc w:val="left"/>
        <w:spacing w:line="500" w:lineRule="exact"/>
        <w:rPr>
          <w:sz w:val="24"/>
          <w:szCs w:val="24"/>
        </w:rPr>
      </w:pPr>
      <w:r>
        <w:rPr>
          <w:rFonts w:hint="eastAsia"/>
          <w:sz w:val="24"/>
          <w:szCs w:val="24"/>
        </w:rPr>
        <w:t xml:space="preserve">（1）投标的货物总价；</w:t>
      </w:r>
      <w:r>
        <w:rPr>
          <w:sz w:val="24"/>
          <w:szCs w:val="24"/>
        </w:rPr>
      </w:r>
      <w:r/>
    </w:p>
    <w:p>
      <w:pPr>
        <w:pStyle w:val="858"/>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8"/>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8"/>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8"/>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58"/>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1"/>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8"/>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8"/>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1"/>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8"/>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8"/>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8"/>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1"/>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8"/>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8"/>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8"/>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8"/>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8"/>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8"/>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8"/>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1"/>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8"/>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1"/>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8"/>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8"/>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8"/>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8"/>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8"/>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8"/>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8"/>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8"/>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1"/>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8"/>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8"/>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8"/>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1"/>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8"/>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8"/>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8"/>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8"/>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1"/>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8"/>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8"/>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8"/>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1"/>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8"/>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8"/>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58"/>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58"/>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58"/>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58"/>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58"/>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58"/>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58"/>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8"/>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8"/>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8"/>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8"/>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1"/>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8"/>
        <w:ind w:firstLine="480"/>
        <w:jc w:val="left"/>
        <w:spacing w:line="500" w:lineRule="exact"/>
        <w:rPr>
          <w:sz w:val="24"/>
          <w:szCs w:val="24"/>
        </w:rPr>
      </w:pPr>
      <w:r>
        <w:rPr>
          <w:rFonts w:hint="eastAsia"/>
          <w:sz w:val="24"/>
          <w:szCs w:val="24"/>
        </w:rPr>
        <w:t xml:space="preserve">27.1 无效投标条款：</w:t>
      </w:r>
      <w:r>
        <w:rPr>
          <w:sz w:val="24"/>
          <w:szCs w:val="24"/>
        </w:rPr>
      </w:r>
      <w:r/>
    </w:p>
    <w:p>
      <w:pPr>
        <w:pStyle w:val="858"/>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8"/>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8"/>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8"/>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58"/>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8"/>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8"/>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58"/>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8"/>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8"/>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8"/>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8"/>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8"/>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8"/>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8"/>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8"/>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8"/>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8"/>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8"/>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8"/>
        <w:ind w:firstLine="480"/>
        <w:jc w:val="left"/>
        <w:spacing w:line="500" w:lineRule="exact"/>
        <w:rPr>
          <w:sz w:val="24"/>
          <w:szCs w:val="24"/>
        </w:rPr>
      </w:pPr>
      <w:r>
        <w:rPr>
          <w:rFonts w:hint="eastAsia"/>
          <w:sz w:val="24"/>
          <w:szCs w:val="24"/>
        </w:rPr>
        <w:t xml:space="preserve">27.3 废标条款：</w:t>
      </w:r>
      <w:r>
        <w:rPr>
          <w:sz w:val="24"/>
          <w:szCs w:val="24"/>
        </w:rPr>
      </w:r>
      <w:r/>
    </w:p>
    <w:p>
      <w:pPr>
        <w:pStyle w:val="85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8"/>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8"/>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8"/>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8"/>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8"/>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8"/>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8"/>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1"/>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8"/>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8"/>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8"/>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8"/>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8"/>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8"/>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8"/>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1"/>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58"/>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8"/>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8"/>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1"/>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8"/>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1"/>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8"/>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8"/>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1"/>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8"/>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8"/>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8"/>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8"/>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8"/>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8"/>
        <w:ind w:firstLine="480"/>
        <w:jc w:val="left"/>
        <w:spacing w:line="500" w:lineRule="exact"/>
        <w:rPr>
          <w:sz w:val="24"/>
          <w:szCs w:val="24"/>
        </w:rPr>
      </w:pPr>
      <w:r>
        <w:rPr>
          <w:rFonts w:hint="eastAsia"/>
          <w:sz w:val="24"/>
          <w:szCs w:val="24"/>
        </w:rPr>
        <w:t xml:space="preserve">（4）事实依据；</w:t>
      </w:r>
      <w:r>
        <w:rPr>
          <w:sz w:val="24"/>
          <w:szCs w:val="24"/>
        </w:rPr>
      </w:r>
      <w:r/>
    </w:p>
    <w:p>
      <w:pPr>
        <w:pStyle w:val="858"/>
        <w:ind w:firstLine="480"/>
        <w:jc w:val="left"/>
        <w:spacing w:line="500" w:lineRule="exact"/>
        <w:rPr>
          <w:sz w:val="24"/>
          <w:szCs w:val="24"/>
        </w:rPr>
      </w:pPr>
      <w:r>
        <w:rPr>
          <w:rFonts w:hint="eastAsia"/>
          <w:sz w:val="24"/>
          <w:szCs w:val="24"/>
        </w:rPr>
        <w:t xml:space="preserve">（5）必要的法律依据；</w:t>
      </w:r>
      <w:r>
        <w:rPr>
          <w:sz w:val="24"/>
          <w:szCs w:val="24"/>
        </w:rPr>
      </w:r>
      <w:r/>
    </w:p>
    <w:p>
      <w:pPr>
        <w:pStyle w:val="858"/>
        <w:ind w:firstLine="480"/>
        <w:jc w:val="left"/>
        <w:spacing w:line="500" w:lineRule="exact"/>
        <w:rPr>
          <w:sz w:val="24"/>
          <w:szCs w:val="24"/>
        </w:rPr>
      </w:pPr>
      <w:r>
        <w:rPr>
          <w:rFonts w:hint="eastAsia"/>
          <w:sz w:val="24"/>
          <w:szCs w:val="24"/>
        </w:rPr>
        <w:t xml:space="preserve">（6）提出质疑的日期；</w:t>
      </w:r>
      <w:r>
        <w:rPr>
          <w:sz w:val="24"/>
          <w:szCs w:val="24"/>
        </w:rPr>
      </w:r>
      <w:r/>
    </w:p>
    <w:p>
      <w:pPr>
        <w:pStyle w:val="858"/>
        <w:ind w:firstLine="480"/>
        <w:jc w:val="left"/>
        <w:spacing w:line="500" w:lineRule="exact"/>
        <w:rPr>
          <w:sz w:val="24"/>
          <w:szCs w:val="24"/>
        </w:rPr>
      </w:pPr>
      <w:r>
        <w:rPr>
          <w:rFonts w:hint="eastAsia"/>
          <w:sz w:val="24"/>
          <w:szCs w:val="24"/>
        </w:rPr>
        <w:t xml:space="preserve">（7）必要的证明材料；</w:t>
      </w:r>
      <w:r>
        <w:rPr>
          <w:sz w:val="24"/>
          <w:szCs w:val="24"/>
        </w:rPr>
      </w:r>
      <w:r/>
    </w:p>
    <w:p>
      <w:pPr>
        <w:pStyle w:val="858"/>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1"/>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8"/>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8"/>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58"/>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58"/>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8"/>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8"/>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1"/>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58"/>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58"/>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58"/>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58"/>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1"/>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8"/>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8"/>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858"/>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8"/>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8"/>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8"/>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8"/>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61"/>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58"/>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8"/>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8"/>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1"/>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8"/>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8"/>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4"/>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ascii="宋体" w:hAnsi="宋体" w:cs="宋体"/>
          <w:b/>
          <w:bCs/>
          <w:spacing w:val="-20"/>
          <w:sz w:val="48"/>
          <w:szCs w:val="48"/>
        </w:rPr>
      </w:r>
      <w:r/>
    </w:p>
    <w:p>
      <w:pPr>
        <w:pStyle w:val="87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rPr>
          <w:rFonts w:ascii="宋体" w:hAnsi="宋体" w:cs="宋体"/>
          <w:b/>
          <w:bCs/>
          <w:spacing w:val="-20"/>
          <w:sz w:val="40"/>
          <w:szCs w:val="40"/>
        </w:rPr>
      </w:pPr>
      <w:r>
        <w:rPr>
          <w:rFonts w:ascii="宋体" w:hAnsi="宋体" w:cs="宋体"/>
          <w:b/>
          <w:bCs/>
          <w:spacing w:val="-20"/>
          <w:sz w:val="40"/>
          <w:szCs w:val="40"/>
        </w:rPr>
      </w:r>
      <w:r/>
    </w:p>
    <w:p>
      <w:pPr>
        <w:pStyle w:val="858"/>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8"/>
        <w:ind w:left="420"/>
        <w:spacing w:line="360" w:lineRule="auto"/>
        <w:rPr>
          <w:sz w:val="32"/>
          <w:szCs w:val="32"/>
          <w:u w:val="single"/>
        </w:rPr>
      </w:pPr>
      <w:r>
        <w:rPr>
          <w:rFonts w:hint="eastAsia"/>
          <w:sz w:val="32"/>
          <w:szCs w:val="32"/>
        </w:rPr>
        <w:t xml:space="preserve">合同编号：</w:t>
      </w:r>
      <w:r>
        <w:rPr>
          <w:sz w:val="32"/>
          <w:szCs w:val="32"/>
          <w:u w:val="single"/>
        </w:rPr>
      </w:r>
      <w:r/>
    </w:p>
    <w:p>
      <w:pPr>
        <w:pStyle w:val="858"/>
        <w:ind w:left="420"/>
        <w:spacing w:line="360" w:lineRule="auto"/>
        <w:rPr>
          <w:sz w:val="32"/>
          <w:szCs w:val="32"/>
        </w:rPr>
      </w:pPr>
      <w:r>
        <w:rPr>
          <w:rFonts w:hint="eastAsia"/>
          <w:sz w:val="32"/>
          <w:szCs w:val="32"/>
        </w:rPr>
        <w:t xml:space="preserve">甲    方：</w:t>
      </w:r>
      <w:r>
        <w:rPr>
          <w:sz w:val="32"/>
          <w:szCs w:val="32"/>
        </w:rPr>
      </w:r>
      <w:r/>
    </w:p>
    <w:p>
      <w:pPr>
        <w:pStyle w:val="858"/>
        <w:ind w:left="420"/>
        <w:spacing w:line="360" w:lineRule="auto"/>
        <w:rPr>
          <w:sz w:val="32"/>
          <w:szCs w:val="32"/>
          <w:u w:val="single"/>
        </w:rPr>
      </w:pPr>
      <w:r>
        <w:rPr>
          <w:rFonts w:hint="eastAsia"/>
          <w:sz w:val="32"/>
          <w:szCs w:val="32"/>
        </w:rPr>
        <w:t xml:space="preserve">乙    方：</w:t>
      </w:r>
      <w:r>
        <w:rPr>
          <w:sz w:val="32"/>
          <w:szCs w:val="32"/>
          <w:u w:val="single"/>
        </w:rPr>
      </w:r>
      <w:r/>
    </w:p>
    <w:p>
      <w:pPr>
        <w:pStyle w:val="858"/>
        <w:ind w:left="420"/>
        <w:spacing w:line="360" w:lineRule="auto"/>
        <w:rPr>
          <w:sz w:val="32"/>
          <w:szCs w:val="32"/>
        </w:rPr>
      </w:pPr>
      <w:r>
        <w:rPr>
          <w:rFonts w:hint="eastAsia"/>
          <w:sz w:val="32"/>
          <w:szCs w:val="32"/>
        </w:rPr>
        <w:t xml:space="preserve">签订时间：</w:t>
      </w:r>
      <w:r>
        <w:rPr>
          <w:sz w:val="32"/>
          <w:szCs w:val="32"/>
        </w:rPr>
      </w:r>
      <w:r/>
    </w:p>
    <w:p>
      <w:pPr>
        <w:pStyle w:val="858"/>
        <w:jc w:val="left"/>
        <w:widowControl/>
        <w:rPr>
          <w:rFonts w:eastAsia="黑体"/>
          <w:sz w:val="44"/>
          <w:szCs w:val="44"/>
        </w:rPr>
      </w:pPr>
      <w:r>
        <w:rPr>
          <w:rFonts w:eastAsia="黑体"/>
          <w:sz w:val="44"/>
          <w:szCs w:val="44"/>
        </w:rPr>
        <w:br w:type="page" w:clear="all"/>
      </w:r>
      <w:r/>
    </w:p>
    <w:p>
      <w:pPr>
        <w:pStyle w:val="858"/>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8"/>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58"/>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58"/>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58"/>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58"/>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58"/>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58"/>
        <w:spacing w:line="400" w:lineRule="exact"/>
        <w:rPr>
          <w:rFonts w:ascii="宋体" w:hAnsi="宋体"/>
        </w:rPr>
      </w:pPr>
      <w:r>
        <w:rPr>
          <w:rFonts w:ascii="宋体" w:hAnsi="宋体"/>
        </w:rPr>
      </w:r>
      <w:r/>
    </w:p>
    <w:p>
      <w:pPr>
        <w:pStyle w:val="876"/>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76"/>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6"/>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6"/>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58"/>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58"/>
        <w:numPr>
          <w:ilvl w:val="255"/>
          <w:numId w:val="0"/>
        </w:num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58"/>
        <w:numPr>
          <w:ilvl w:val="255"/>
          <w:numId w:val="0"/>
        </w:numPr>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58"/>
        <w:numPr>
          <w:ilvl w:val="255"/>
          <w:numId w:val="0"/>
        </w:num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3"/>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3"/>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3"/>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3"/>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3"/>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3"/>
        <w:numPr>
          <w:ilvl w:val="255"/>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3"/>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3"/>
        <w:numPr>
          <w:ilvl w:val="255"/>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8"/>
        <w:numPr>
          <w:ilvl w:val="255"/>
          <w:numId w:val="0"/>
        </w:num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8"/>
        <w:numPr>
          <w:ilvl w:val="255"/>
          <w:numId w:val="0"/>
        </w:num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8"/>
        <w:numPr>
          <w:ilvl w:val="255"/>
          <w:numId w:val="0"/>
        </w:num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58"/>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58"/>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58"/>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58"/>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58"/>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58"/>
        <w:numPr>
          <w:ilvl w:val="255"/>
          <w:numId w:val="0"/>
        </w:num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8"/>
        <w:numPr>
          <w:ilvl w:val="255"/>
          <w:numId w:val="0"/>
        </w:num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8"/>
        <w:numPr>
          <w:ilvl w:val="255"/>
          <w:numId w:val="0"/>
        </w:num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58"/>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58"/>
        <w:numPr>
          <w:ilvl w:val="255"/>
          <w:numId w:val="0"/>
        </w:num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58"/>
        <w:numPr>
          <w:ilvl w:val="255"/>
          <w:numId w:val="0"/>
        </w:num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8"/>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58"/>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58"/>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58"/>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9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8"/>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58"/>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58"/>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58"/>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58"/>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58"/>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58"/>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58"/>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8"/>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58"/>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58"/>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58"/>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58"/>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58"/>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58"/>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58"/>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58"/>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8"/>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58"/>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58"/>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58"/>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58"/>
      </w:pPr>
      <w:r>
        <w:rPr>
          <w:rFonts w:hint="eastAsia"/>
        </w:rPr>
        <w:br w:type="page" w:clear="all"/>
      </w:r>
      <w:r/>
    </w:p>
    <w:p>
      <w:pPr>
        <w:pStyle w:val="894"/>
      </w:p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pStyle w:val="858"/>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pStyle w:val="858"/>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pStyle w:val="858"/>
              <w:jc w:val="center"/>
              <w:spacing w:line="300" w:lineRule="exact"/>
              <w:rPr>
                <w:szCs w:val="21"/>
              </w:rPr>
            </w:pPr>
            <w:r>
              <w:rPr>
                <w:szCs w:val="21"/>
              </w:rPr>
              <w:t xml:space="preserve">法定代表人</w:t>
            </w:r>
            <w:r/>
          </w:p>
          <w:p>
            <w:pPr>
              <w:pStyle w:val="858"/>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法定代表人</w:t>
            </w:r>
            <w:r/>
          </w:p>
          <w:p>
            <w:pPr>
              <w:pStyle w:val="85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pStyle w:val="858"/>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483"/>
        </w:trPr>
        <w:tc>
          <w:tcPr>
            <w:gridSpan w:val="2"/>
            <w:tcBorders>
              <w:top w:val="single" w:color="000000" w:sz="2" w:space="0"/>
              <w:right w:val="single" w:color="000000" w:sz="2" w:space="0"/>
            </w:tcBorders>
            <w:tcW w:w="4303" w:type="dxa"/>
            <w:vAlign w:val="center"/>
            <w:vMerge w:val="restart"/>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483"/>
        </w:trPr>
        <w:tc>
          <w:tcPr>
            <w:gridSpan w:val="2"/>
            <w:tcBorders>
              <w:right w:val="single" w:color="000000" w:sz="2" w:space="0"/>
            </w:tcBorders>
            <w:tcW w:w="4303" w:type="dxa"/>
            <w:vAlign w:val="center"/>
            <w:vMerge w:val="continue"/>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cantSplit/>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pStyle w:val="85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58"/>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58"/>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398" w:type="dxa"/>
            <w:vAlign w:val="center"/>
            <w:textDirection w:val="lrTb"/>
            <w:noWrap w:val="false"/>
          </w:tcPr>
          <w:p>
            <w:pPr>
              <w:pStyle w:val="87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5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8"/>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8"/>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4"/>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4"/>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8"/>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8"/>
        <w:ind w:firstLine="420"/>
        <w:jc w:val="left"/>
        <w:spacing w:line="400" w:lineRule="exact"/>
        <w:rPr>
          <w:rFonts w:hAnsi="宋体"/>
          <w:b/>
        </w:rPr>
      </w:pPr>
      <w:r>
        <w:rPr>
          <w:rFonts w:hint="eastAsia" w:hAnsi="宋体"/>
        </w:rPr>
        <w:t xml:space="preserve">8.1 质量标准</w:t>
      </w:r>
      <w:r>
        <w:rPr>
          <w:rFonts w:hAnsi="宋体"/>
          <w:b/>
        </w:rPr>
      </w:r>
      <w:r/>
    </w:p>
    <w:p>
      <w:pPr>
        <w:pStyle w:val="85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8"/>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8"/>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8"/>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4"/>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8"/>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8"/>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8"/>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8"/>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8"/>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8"/>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4"/>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8"/>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8"/>
        <w:numPr>
          <w:ilvl w:val="255"/>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8"/>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8"/>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8"/>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8"/>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58"/>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pPr>
            <w:r>
              <w:rPr>
                <w:rFonts w:hint="eastAsia" w:ascii="宋体" w:hAnsi="宋体"/>
                <w:szCs w:val="21"/>
              </w:rPr>
              <w:t xml:space="preserve">第5.4款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8"/>
            </w:pPr>
            <w:r/>
            <w:r/>
          </w:p>
        </w:tc>
      </w:tr>
      <w:tr>
        <w:trPr>
          <w:cantSplit/>
          <w:trHeight w:val="667"/>
        </w:trPr>
        <w:tc>
          <w:tcPr>
            <w:tcW w:w="1607" w:type="dxa"/>
            <w:vAlign w:val="center"/>
            <w:vMerge w:val="continue"/>
            <w:textDirection w:val="lrTb"/>
            <w:noWrap w:val="false"/>
          </w:tcPr>
          <w:p>
            <w:pPr>
              <w:pStyle w:val="858"/>
              <w:jc w:val="center"/>
              <w:rPr>
                <w:rFonts w:ascii="宋体" w:hAnsi="宋体"/>
                <w:szCs w:val="21"/>
              </w:rPr>
            </w:pP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8"/>
            </w:pPr>
            <w:r/>
            <w:r/>
          </w:p>
        </w:tc>
      </w:tr>
      <w:tr>
        <w:trPr>
          <w:trHeight w:val="772"/>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8"/>
            </w:pPr>
            <w:r/>
            <w:r/>
          </w:p>
        </w:tc>
      </w:tr>
      <w:tr>
        <w:trPr>
          <w:trHeight w:val="66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8"/>
            </w:p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8"/>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8"/>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8"/>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8"/>
              <w:jc w:val="center"/>
              <w:rPr>
                <w:rFonts w:ascii="宋体" w:hAnsi="宋体"/>
                <w:szCs w:val="21"/>
              </w:rPr>
            </w:pPr>
            <w:r>
              <w:rPr>
                <w:rFonts w:hint="eastAsia" w:ascii="宋体" w:hAnsi="宋体"/>
                <w:szCs w:val="21"/>
              </w:rPr>
              <w:t xml:space="preserve">第二节</w:t>
            </w:r>
            <w:r>
              <w:rPr>
                <w:rFonts w:ascii="宋体" w:hAnsi="宋体"/>
                <w:szCs w:val="21"/>
              </w:rPr>
            </w:r>
            <w:r/>
          </w:p>
          <w:p>
            <w:pPr>
              <w:pStyle w:val="85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8"/>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8"/>
              <w:jc w:val="left"/>
              <w:rPr>
                <w:rFonts w:ascii="宋体" w:hAnsi="宋体"/>
                <w:szCs w:val="21"/>
              </w:rPr>
            </w:pPr>
            <w:r>
              <w:rPr>
                <w:rFonts w:ascii="宋体" w:hAnsi="宋体"/>
                <w:szCs w:val="21"/>
              </w:rPr>
            </w:r>
            <w:r/>
          </w:p>
        </w:tc>
      </w:tr>
    </w:tbl>
    <w:p>
      <w:pPr>
        <w:pStyle w:val="858"/>
        <w:jc w:val="left"/>
        <w:widowControl/>
        <w:rPr>
          <w:rFonts w:ascii="宋体" w:hAnsi="宋体"/>
          <w:szCs w:val="21"/>
        </w:rPr>
      </w:pPr>
      <w:r>
        <w:rPr>
          <w:rFonts w:ascii="宋体" w:hAnsi="宋体"/>
          <w:szCs w:val="21"/>
        </w:rPr>
        <w:br w:type="page" w:clear="all"/>
      </w:r>
      <w:r/>
    </w:p>
    <w:p>
      <w:pPr>
        <w:pStyle w:val="859"/>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58"/>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58"/>
        <w:ind w:firstLine="480"/>
        <w:jc w:val="left"/>
        <w:spacing w:line="360" w:lineRule="auto"/>
        <w:rPr>
          <w:sz w:val="24"/>
          <w:szCs w:val="24"/>
        </w:rPr>
      </w:pPr>
      <w:r>
        <w:rPr>
          <w:rFonts w:hint="eastAsia"/>
          <w:sz w:val="24"/>
          <w:szCs w:val="24"/>
        </w:rPr>
        <w:t xml:space="preserve">根据《关于印发中小企业划型标准规定的通知》（工信部联企业〔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号）规定：</w:t>
      </w:r>
      <w:r>
        <w:rPr>
          <w:sz w:val="24"/>
          <w:szCs w:val="24"/>
        </w:rPr>
        <w:t xml:space="preserve"> </w:t>
      </w:r>
      <w:r>
        <w:rPr>
          <w:sz w:val="24"/>
          <w:szCs w:val="24"/>
        </w:rPr>
      </w:r>
      <w:r/>
    </w:p>
    <w:p>
      <w:pPr>
        <w:pStyle w:val="858"/>
        <w:ind w:firstLine="480"/>
        <w:spacing w:line="360" w:lineRule="auto"/>
        <w:rPr>
          <w:rFonts w:ascii="仿宋" w:hAnsi="仿宋" w:eastAsia="仿宋"/>
          <w:color w:val="000000"/>
          <w:sz w:val="24"/>
          <w:szCs w:val="24"/>
          <w:shd w:val="clear" w:color="auto" w:fill="ffffff"/>
        </w:rPr>
      </w:pPr>
      <w:r>
        <w:rPr>
          <w:rFonts w:hint="eastAsia" w:ascii="仿宋" w:hAnsi="仿宋" w:eastAsia="仿宋"/>
          <w:color w:val="000000"/>
          <w:sz w:val="24"/>
          <w:szCs w:val="24"/>
          <w:shd w:val="clear" w:color="auto" w:fill="ffffff"/>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仿宋" w:hAnsi="仿宋" w:eastAsia="仿宋"/>
          <w:color w:val="000000"/>
          <w:sz w:val="24"/>
          <w:szCs w:val="24"/>
          <w:shd w:val="clear" w:color="auto" w:fill="ffffff"/>
        </w:rPr>
      </w:r>
      <w:r/>
    </w:p>
    <w:p>
      <w:pPr>
        <w:pStyle w:val="858"/>
        <w:ind w:firstLine="480"/>
        <w:spacing w:line="360" w:lineRule="auto"/>
        <w:rPr>
          <w:rFonts w:ascii="仿宋" w:hAnsi="仿宋" w:eastAsia="仿宋"/>
          <w:color w:val="000000"/>
          <w:sz w:val="24"/>
          <w:szCs w:val="24"/>
          <w:shd w:val="clear" w:color="auto" w:fill="ffffff"/>
        </w:rPr>
      </w:pPr>
      <w:r>
        <w:rPr>
          <w:rFonts w:hint="eastAsia" w:ascii="仿宋" w:hAnsi="仿宋" w:eastAsia="仿宋"/>
          <w:color w:val="000000"/>
          <w:sz w:val="24"/>
          <w:szCs w:val="24"/>
          <w:shd w:val="clear" w:color="auto" w:fill="ffffff"/>
        </w:rPr>
        <w:t xml:space="preserve">软件和信息技术服务业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仿宋" w:hAnsi="仿宋" w:eastAsia="仿宋"/>
          <w:color w:val="000000"/>
          <w:sz w:val="24"/>
          <w:szCs w:val="24"/>
          <w:shd w:val="clear" w:color="auto" w:fill="ffffff"/>
        </w:rPr>
      </w:r>
      <w:r/>
    </w:p>
    <w:p>
      <w:pPr>
        <w:pStyle w:val="858"/>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8"/>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tblGrid>
      <w:tr>
        <w:trPr/>
        <w:tc>
          <w:tcPr>
            <w:gridSpan w:val="3"/>
            <w:tcBorders>
              <w:top w:val="none" w:color="000000" w:sz="4" w:space="0"/>
              <w:left w:val="none" w:color="000000" w:sz="4" w:space="0"/>
              <w:bottom w:val="single" w:color="000000" w:sz="4" w:space="0"/>
              <w:right w:val="none" w:color="000000" w:sz="4" w:space="0"/>
            </w:tcBorders>
            <w:tcW w:w="8522" w:type="dxa"/>
            <w:vAlign w:val="center"/>
            <w:textDirection w:val="lrTb"/>
            <w:noWrap w:val="false"/>
          </w:tcPr>
          <w:p>
            <w:pPr>
              <w:pStyle w:val="858"/>
              <w:jc w:val="center"/>
              <w:spacing w:line="500" w:lineRule="exact"/>
              <w:rPr>
                <w:rFonts w:ascii="黑体" w:hAnsi="黑体" w:eastAsia="黑体"/>
                <w:szCs w:val="21"/>
              </w:rPr>
            </w:pPr>
            <w:r>
              <w:rPr>
                <w:rFonts w:ascii="黑体" w:hAnsi="黑体" w:eastAsia="黑体"/>
                <w:szCs w:val="21"/>
              </w:rPr>
              <w:t xml:space="preserve">采购需求中须满足的实质性要求和条件</w:t>
            </w:r>
            <w:r/>
          </w:p>
        </w:tc>
      </w:tr>
      <w:tr>
        <w:trPr>
          <w:gridAfter w:val="1"/>
        </w:trPr>
        <w:tc>
          <w:tcPr>
            <w:tcBorders>
              <w:top w:val="single" w:color="000000" w:sz="4" w:space="0"/>
            </w:tcBorders>
            <w:tcW w:w="816" w:type="dxa"/>
            <w:vAlign w:val="top"/>
            <w:textDirection w:val="lrTb"/>
            <w:noWrap w:val="false"/>
          </w:tcPr>
          <w:p>
            <w:pPr>
              <w:pStyle w:val="858"/>
              <w:jc w:val="center"/>
              <w:spacing w:line="500" w:lineRule="exact"/>
              <w:rPr>
                <w:b/>
                <w:szCs w:val="21"/>
              </w:rPr>
            </w:pPr>
            <w:r>
              <w:rPr>
                <w:b/>
                <w:szCs w:val="21"/>
              </w:rPr>
              <w:t xml:space="preserve">序号</w:t>
            </w:r>
            <w:r/>
          </w:p>
        </w:tc>
        <w:tc>
          <w:tcPr>
            <w:tcBorders>
              <w:top w:val="single" w:color="000000" w:sz="4" w:space="0"/>
            </w:tcBorders>
            <w:tcW w:w="7689" w:type="dxa"/>
            <w:vAlign w:val="top"/>
            <w:textDirection w:val="lrTb"/>
            <w:noWrap w:val="false"/>
          </w:tcPr>
          <w:p>
            <w:pPr>
              <w:pStyle w:val="858"/>
              <w:jc w:val="center"/>
              <w:spacing w:line="500" w:lineRule="exact"/>
              <w:rPr>
                <w:b/>
                <w:szCs w:val="21"/>
              </w:rPr>
            </w:pPr>
            <w:r>
              <w:rPr>
                <w:b/>
                <w:szCs w:val="21"/>
              </w:rPr>
              <w:t xml:space="preserve">实质性要求和条件</w:t>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1</w:t>
            </w:r>
            <w:r>
              <w:rPr>
                <w:rFonts w:ascii="宋体" w:hAnsi="宋体"/>
                <w:szCs w:val="21"/>
              </w:rPr>
            </w:r>
            <w:r/>
          </w:p>
        </w:tc>
        <w:tc>
          <w:tcPr>
            <w:tcW w:w="7689" w:type="dxa"/>
            <w:vAlign w:val="top"/>
            <w:textDirection w:val="lrTb"/>
            <w:noWrap w:val="false"/>
          </w:tcPr>
          <w:p>
            <w:pPr>
              <w:pStyle w:val="858"/>
              <w:rPr>
                <w:rFonts w:hint="eastAsia" w:ascii="宋体" w:hAnsi="宋体" w:cs="Helvetica"/>
                <w:szCs w:val="21"/>
              </w:rPr>
            </w:pPr>
            <w:r>
              <w:rPr>
                <w:rFonts w:hint="eastAsia" w:ascii="宋体" w:hAnsi="宋体" w:cs="Helvetica"/>
                <w:szCs w:val="21"/>
              </w:rPr>
              <w:t xml:space="preserve">服务器</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1、CPU 信息：≥1颗十二核心，二十四线程  主频：2.1GHz 动态加速频率：3.3GHz L3缓存：18MB热设计功耗(TDP)：120W最大支持6TB内存 内存类型：DDR4 2666MHz以上， 最大内存通道数：8  位宽：64位。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2、主板支持的CPU和内存情况:支持不少于两颗CPU，支持不少于32个内存插槽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3、主板内存槽数量:非板载内存的可扩展插槽数量应不少于 4 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4、主板存储接口:至少支持 SATA、SAS、M.2、U.2 等存储接口中的 1 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5、PCIe 插槽接口:符合 PCIe3.0 或以上的高速串行计算机扩展总线标准，PCIe 的接口速率与位宽需保证向下兼容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6、主板 PCIe插槽数量及规格:高度大于44.45mm 双路或以上服务器 PCIe 插槽或接口应不少于 5个；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7、内存数量:≥4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8、内存规格:≥DDR4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9、内存通道:支持多个内存接口通道，每个通道可支持 1DPC 或 2DPC，当支持 2DPC时，印制电路板上应具备插槽的序号标识，具体通道数应在随机文件中明确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10、硬盘类型:供应商给出服务器支持硬磁盘和固态盘类型及规格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11、硬磁盘实配容量:配置不少于2块480G SATA R SSD，4块1.2T SAS  硬盘 </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12、硬盘实配数量:实配盘数应不小于 6块，可互为备份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13、硬盘插槽数量及规格:支持配置12块2.5/3.5寸硬盘</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 、SAS 直通卡 SAS 接口数量：≥8，支持RAID0，1，5，10 ，50</w:t>
              <w:br w:type="textWrapping" w:clear="all"/>
              <w:t xml:space="preserve">15 、网口速率和数量：配备网口数量不少于 4 个，2个 1GE和2个10Gb光口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16、显示接口:显示接口类型应不少于 1 种，如：VGA、DP、HDMI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17、USB 接口:配备 USB 接口，如 USB2.0、USB3.0等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18、电源冗余模式：整机电源模块按 1+1 冗余或N+1 冗余配置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19、电源模块数量：≥2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20、电源功率：≥800W，电源模块功率应有一定冗余，满足处理器满载时的需求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21、外观和结构：a)服务器的零部件应紧固无松动，可插拔部件应可靠连接，开关、按钮和其它控制部件应灵活可靠，布局应方便使用；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产品表面不应有明显的凹痕、划伤、裂缝、变形和污染等。表面涂层均匀，不应起泡、龟裂、脱落和磨损，金属零部件无锈蚀及其它机械损伤；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产品表面说明功能的文字、符号和标志应清晰、端正且牢固；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应在服务器的显著位置提供运行状态的指示功能，并在随机文件中明确具体含义；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 机架、机箱的尺寸应符合通用机柜的安装要求，插入总线插座的电路板接口外形尺寸应符合有关总线标准的规定，将机箱固定在机柜上，机箱底面最大下垂变形不得干涉相邻机体；</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 高密度服务器应给出 CPU 个数与机柜高度；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 服务器尺寸具体要求在随机文件中明确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22、尺寸（高×宽×深）：机箱尺寸：87.8mm(高) x 446mm（宽）x 794mm（深）（±20mm）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23、环境适应性：气候环境适应性应符合GB/T9813.3 的有关规定，工作温度 10~35℃ , 贮存运输温度-40～55℃ ; 工作相对湿度35%～80%，贮存运输相对湿度 20％～93%（40℃) ; 大气压86～106kPa</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24、机械环境适应性：机械环境适应性应符合GB/T9813.3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25、噪声：符合 GB/T 9813.3 的有关规定，在产品说明中给出具体测试值塔式服务器噪声在空闲状态下不大于 50dB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26、机柜尺寸：≥宽度600mm*高度1200mm*深度800mm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27、主板外部功能：支持 USB、显示、管理等接口，如：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28、网络功能：支持网络连接、网络访问、数据交换和网络管控功能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29、计算处理：支持通用计算及虚拟化功能。处理器需集成整型计算单元、浮点计算单元、内存控制器、I/O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30、密码算法实现：CPU 芯片应符合 GM/T 0008 的相关规定，或芯片密码模块应符合GB/T37092 或 GM/T 0028 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31、内存校验：支持内存校验或内存增强型纠错功能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32、RAID 卡RAID 级别支持：RAID 模式支持 RAID 0/1/10/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33、电源热插拔：整机电源模块应具备热插拔功能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34、电源过流保护：支持过流及短路保护的功能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35、散热方式：支持风冷散热方式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36、BMC 固件基础功能：1) 支持 DHCP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2)支持静态 IP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3)支持设备日志记录，包括但不限于登录日志、操作日志和报警日志等功能；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4)支持日志信息导出和记录删除功能；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5)支持通过管理接口向外输出准确的报警信息功能；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6)设备的BMC 管理软件应能够按报警的严重程度进行区分；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7)支持 IPMI2.0、SNMP 或 Redfish等接口功能；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8)支持键盘、鼠标和视频的重定向、文本控制台的重定向、远程虚拟媒体、高可靠的硬件监控和管理功能；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9)支持基于网络开启、关闭和重启设备的功能，并查询当前设备开机运行状态；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10)支持故障提示功能，并可通过接口读取服务器故障信息；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11)支持基于网络的固件更新功能，包括 BMC 和 BIOS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12)支持基于网络安装操作系统的功能，并可通过网络控制台访问设备；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13)支持通过本地的硬盘或光驱等存储设备，基于网络完成设备的操作系统安装功能；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14)支持通过浏览器打开管理界面并登录功能；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15)支持设置口令策略功能；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16)支持访问权限设置功能，并通过日志记录访问事件；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17)支持对出厂默认的用户名及口令进行安全保护功能，并提供默认口令修改提示；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18)支持读取设备主板的工作环境温度功能；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19)支持读取服务器 CPU 等核心器件的温度功能；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20)支持通过外部管理工具进行 BMC参数设置的功能，并可基于网络通过外部管理工具对 BMC 进行管理；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21)应支持固件版本查询、固件升级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22)支持基于网络实现开关机和复位控制的功能；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23)BMC 启动时间应不超过 180s，实现功能包括网络、IPMI、散热、传感器服务可用；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24)支持 BMC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37、BIOS 固件基础功能：a）支持查看固件版本、内存信息、主板信息、处理器信息和系统时间信息功能；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b）支持上电初始化界面显示 CPU 信息、内存信息、固件版本和部分快捷键信息功能；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c）支持设置界面中英文显示切换功能；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d）支持查看 PCIe 设备信息，SATA设备信息功能；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e）支持操作系统安装和引导功能，应并向操作系统提供计算机主板信息和服务接口；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f）支持设置启动顺序，并按照设置的启动顺序启动功能；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g）支持安全启动功能；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h）支持设置口令、修改口令、验证口令功能；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i）支持板载显示控制或独立显卡的显示控制功能；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j）支持 RAID 识别和启动功能；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k）支持串口重定向功能；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l）支持固件更新功能；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m）支持BIOS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n）支持网络引导启用和关闭功能"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38、远程控制：支持远程关机和重新启动功能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39、操作系统及驱动的升级：支持通过网络、闪存盘对操作系统、驱动进行升级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40、操作系统功能：a) 支持访问控制、安全审计、网络接入鉴别等功能；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操作系统其他功能应满足操作系统政府采购需求标准中加*的指标要求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41、中文信息处理:符合 GB 18030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42、关键部件安全要求:CPU 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43、故障检测:支持故障检测功能，可以检测到具体的 FRU（内存、硬盘等）的故障并发出告警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44、弱口令字典检查:支持弱口令字典检查功能，出现在弱口令字典中的字符串不能被设置为用户口令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45、白名单访问控制:支持基于时间、IP 或 MAC 白名单访问控制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46、二次鉴别:支持二次鉴别功能。对于用户配置、权限配置、公钥导入等重要的管理操作，已登录用户应通过二次鉴别后，才能执行操作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47、密码证书安全加密存储:支持对带外管理系统中的用户口令和证书等敏感信息进行加密存储，禁止使用私有的和业界已知不安全的密码算法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48、敏感信息安全加密传输:支持使用安全的传输加密协议（如SSH 或 HTTPS 等）传输用户的敏感信息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49、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50、物理安全:安全要求应符合 GB 4943.1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51、限用物质的限量要求:限用物质的限量应符合GB/T 26572的要求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52、CPU 主频:≥2.1GHz</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53、单 CPU 核数:≥12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54、单 CPU 末级缓存容量:≥18MB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55、单内存模块容量:≥16GB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56、内存速率:≥3200MT/s</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57、电源能耗:符合 GB/T 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58、内存兼容性:适配 3 种及以上厂商的内存产品，且均不低于产品支持的内存规格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59、固态存储兼容性:适配 3 种或以上厂商的固态存储产品，且均不低于产品支持的固态存储设备规格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60、网卡兼容性:网卡应适配两种或以上厂商产品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61、功能卡兼容性:内置或适配符合 PCIe 的功能卡，如：网络功能卡、存储功能卡及图形显示功能卡</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62、RAID 卡兼容性：RAID 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63、外设兼容性:兼容多种主流生产商的外部设备，包括显示器、键盘、鼠标、闪存盘、移动硬盘、USB 光驱及 KVM 等，要求使用不同厂商的外部设备时，系统均能正常识别和安装驱动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64、数据库兼容:兼容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65、中间件兼容:兼容 3 个及以上厂商的中间件产品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66、平台软件兼容:兼容 3 个及以上厂商的大数据平台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67、整机可靠性:m1 值（MTBF 的不可接受值）不得低于 30000h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68、风扇可靠性:风扇寿命应不低于40000h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69、部件可靠性:支持硬盘、电源、风扇热插拔(内置风扇除外)</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70、标志、包装、运输和贮存:符合GB/T 9813.3 和商品包装政府采购需求标准的相关规定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71、服务响应:a) 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提供同城 4h、异地 12h 技术响应服务，2 个工作日解决问题，对于未能解决的问题和故障应提供可行的升级方案，并提供周转设备；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72、培训服务:供应商提供培训材料、产品手册、培训视频等培训相关内容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73、服务周期:a) 产品免费服务周期（含换件和维修）应不小于 3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设备停产后继续提供质量保障服务（含备品备件），服务终止时间与最后一批设备交付时间间隔不低于 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产品停止服务时间应提前 1 年告知客户；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产品发布日期需在随机文件中明确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74、工具要求:供应商提供设置服务器硬件、辅助操作系统安装等功能的辅助工具和管理软件。且随附软件应具有合法授权或版权</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75、驱动安装升级指引:供应商提供出厂安装的配件所需的驱动程序，形式包括但不限于驱动光盘、驱动下载链接等。其他配件应提供指引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76、管理软件:具备资源管理、系统管理、性能监控、健康监控、基于网络控制、报警设置功能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77、厂家升级产品软件与扩容服务:供应商提供原厂级的部件/软件产品升级和扩容能力</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78、服务保障升级:供应商有偿提供远程技术支持、软件授权服务、备件更换服务、现场支承服务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79、提供上门服务:供应商具备提供上门服务的能力(可收费)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80、抗干扰性:当产品部件出现供应风险时，应通知客户并提供风险应对方案确保产品的服务保障，必要时应停止相关受影响产品的销售</w:t>
            </w:r>
            <w:r>
              <w:rPr>
                <w:rFonts w:ascii="宋体" w:hAnsi="宋体" w:cs="宋体"/>
                <w:i/>
                <w:iCs/>
                <w:color w:val="000000"/>
                <w:szCs w:val="21"/>
                <w:u w:val="single"/>
              </w:rPr>
            </w:r>
            <w:r/>
          </w:p>
          <w:p>
            <w:pPr>
              <w:pStyle w:val="858"/>
              <w:jc w:val="left"/>
              <w:rPr>
                <w:rFonts w:ascii="宋体" w:hAnsi="宋体"/>
                <w:i/>
                <w:szCs w:val="21"/>
                <w:u w:val="single"/>
              </w:rPr>
            </w:pPr>
            <w:r>
              <w:rPr>
                <w:rFonts w:hint="eastAsia" w:ascii="宋体" w:hAnsi="宋体" w:cs="宋体"/>
                <w:i/>
                <w:iCs/>
                <w:color w:val="000000"/>
                <w:szCs w:val="21"/>
                <w:u w:val="single"/>
              </w:rPr>
              <w:t xml:space="preserve">81、供应能力证明:供应商提供供应链稳定承诺书，确保产品的部件在产品服务周期内稳定供货</w:t>
            </w:r>
            <w:r>
              <w:rPr>
                <w:rFonts w:hint="eastAsia" w:ascii="宋体" w:hAnsi="宋体" w:cs="宋体"/>
                <w:i/>
                <w:iCs/>
                <w:color w:val="000000"/>
                <w:szCs w:val="21"/>
                <w:u w:val="single"/>
              </w:rPr>
              <w:t xml:space="preserve">。</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2</w:t>
            </w:r>
            <w:r>
              <w:rPr>
                <w:rFonts w:ascii="宋体" w:hAnsi="宋体"/>
                <w:szCs w:val="21"/>
              </w:rPr>
            </w:r>
            <w:r/>
          </w:p>
        </w:tc>
        <w:tc>
          <w:tcPr>
            <w:tcW w:w="7689" w:type="dxa"/>
            <w:vAlign w:val="top"/>
            <w:textDirection w:val="lrTb"/>
            <w:noWrap w:val="false"/>
          </w:tcPr>
          <w:p>
            <w:pPr>
              <w:pStyle w:val="858"/>
              <w:jc w:val="left"/>
              <w:widowControl/>
              <w:rPr>
                <w:rFonts w:hint="eastAsia" w:ascii="宋体" w:hAnsi="宋体" w:cs="Helvetica"/>
                <w:szCs w:val="21"/>
              </w:rPr>
            </w:pPr>
            <w:r>
              <w:rPr>
                <w:rFonts w:hint="eastAsia" w:ascii="宋体" w:hAnsi="宋体" w:cs="Helvetica"/>
                <w:szCs w:val="21"/>
              </w:rPr>
              <w:t xml:space="preserve">PC设备1</w:t>
            </w:r>
            <w:r>
              <w:rPr>
                <w:rFonts w:hint="eastAsia" w:ascii="宋体" w:hAnsi="宋体" w:cs="Helvetica"/>
                <w:szCs w:val="21"/>
              </w:rPr>
              <w:t xml:space="preserve">技术参数及功能指标</w:t>
            </w:r>
            <w:r>
              <w:rPr>
                <w:rFonts w:hint="eastAsia" w:ascii="宋体" w:hAnsi="宋体" w:cs="Helvetica"/>
                <w:szCs w:val="21"/>
              </w:rPr>
              <w:t xml:space="preserve">：</w:t>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1、CPU 信息：≥I5 13400 ；≥10核/16 线程/主频 2.5GHz/睿频4.6GHz/缓存 ≥9.5MB ; 热设计功耗(TDP)65W；支持内存类型DDR4 3200MHz或者DDR5 4800MHz/最大内存通道数2/最大内存带宽76.8GB/s ； 位宽：64位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2、内存配置容量：≥16GB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3、内存类型：DDR4/LPDDR4/LPDDR4X 及以上内存类型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4、内存条配置数量（板载内存不涉及）：≥1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5、主板集成模块：集成资源扩展模块、计算处理模块、音频扩展模块等，主板的互联拓扑可通过处理器或交换电路实现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6、主板支持的 CPU和内存情况：CPU:支持intel 13代台式机CPU ≥1颗/内存条:支持≥2根 支持内存类型 DDR4或DDR5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7、主板其他内置接口：接口：≥2个SATA，≥1个M.2（占用），USB≥4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8、单内存插槽最大可支持容量（板载内存不涉及）：≥16GB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9、内存插槽满配时提供的最高内存总容量：≥64GB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10、固态盘数量：≥1个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11、固态存储容量：≥256GB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12、机械硬盘数量：≥1个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13、机械硬盘总容量：≥1TB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14、机械硬盘转速：≥7200rpm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15、机械硬盘形态：3.5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16、固态存储形态：M.2插卡形态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17、存储设备其他参数要求：固态盘应符合SJ/T11654相关规定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18、显卡类型：集成显卡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19、独立显卡显存类型：集成显卡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20、独立显卡显存位宽：集成显卡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21、独立显卡显存容量：集成显卡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22、显示屏屏占比：≥80%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23、显示屏分辨率：≥1920x1080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24、显示屏尺寸：≥23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25、显示屏屏幕比例：16:9</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26、显示器外观颜色：黑色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27、显示屏防蓝光：支持防蓝光模式，蓝光加权辐射亮度比应≤0.0012W/(·cd·sr)（瓦每坎特拉每球面度）</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28、显示屏低频闪：≤-35dB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29、显示屏防炫目：镜面反射率≤10%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30、鼠标数量：≥1个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31、键盘数量：≥1个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32、键盘按键数目：104键全键盘</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33、键盘连接方式：有线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34、键盘键程：2.3mm ~ 4.0mm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35、键盘按键压力：0.54 N±0.14N</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36、有线键盘连接线：≥1.5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37、键盘颜色：黑色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38、鼠标连接方式：有线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39、有线鼠标连接线：≥1.5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40、鼠标DPI 分辨率：800~1600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41、鼠标颜色：黑色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42、鼠标其他要求：其它参数应符合GB/T 26245的相关规定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43、有线网卡数量：≥1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44、USB 接口数量：机箱前面板应提供不少于 3 个 USB 接口（含 2 个 USB3.0 及以上接口）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45、视频接口数量：≥1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46、音频接口数量：≥1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47、整机外观：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产品表面说明功能的文字、符号、标志，应清晰、端正、牢固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48、状态指示灯：在产品显著位置提供状态指示功能，通过指示灯可查看机器运行状态或存储状态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49、整机结构：</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机箱应符合 GB/T 4208、GB/T 26246的相关规定；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产品内部结构应符合通用部件的安装需求；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所有输入输出接口应符合相关国家或行业标准；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 产品零部件应紧固无松动，可插拔部件应可靠连接，开关、按钮和其它控制部件应灵活可靠，布局应方便使用；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e) 所有 I/O 连接器及需插接线缆的部位应预留采购人操作空间，方便插拔解锁与插拔线缆；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f) 可插拔板卡插槽部位应预留安装、拆卸或更换板卡空间；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g) 拆装可能接触到的金属剪口或金属尖角部位应做防划伤处理，以保证安全；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i) 如需通过孔走线，过线孔应做防割线处理；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j) 各插头位置和插拔方向应合理，应做到插拔无障碍设计，具备防呆设计，有效避免误操作；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k) 各主要部件拆装无障碍，使用常规工具拆装，无特殊拆装工具需求；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l) 各主要部件拆装步骤要少，各自拆装需避免相互干扰；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m) 对于整机或零部件外表面为高亮面的，应粘贴保护膜，保护膜需粘贴牢固，运输、组装等过程不易脱落，撕下无残留；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n) 其它要求应符合 GB/T 9813.1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50、机箱防护要求：机箱应符合 GB/T 4208 中 IP20 防护要求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51、整机噪音：产品工作在空闲状态下，产品的声功率级应不超过4.5Bel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52、整机散热：在环境温度 25℃及处理器满载情况下，产品表面温度应符合如下要求：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出风口在机箱后面板情况下，出风口温度不高于 55℃；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可触及面温度不高于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显示器表面温度：显示屏不高于38℃，显示屏上下灯带位置温度（如涉及）不高于 40℃，出风口温度不高于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53、整机能效限定值：产品能效限定值应达到 GB 28380-2012标准中能效等级 2 级及以上</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54、机身材质：塑料/金属</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55、机身颜色：黑色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56、机箱尺寸容量：20L-30L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57、CPU 物理核数：≥10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58、CPU 主频：≥2.5GHz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59、CPU 末级缓存容量：≥9.5MB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60、CPU 支持的内存最高速率：≥3200MT/s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61、内存读写速率：≥3200MT/s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62、显示分辨率：≥1920x1080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63、显卡显示芯片核心频率：≥300MHz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64、显存等效频率：≥1000MT/s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65、显卡可支持多屏同时显示数量：应支持3块屏幕同时显示，分辨率应不低于1920×1080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66、显示屏刷新率：≥75Hz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67、显示屏位深：≥8 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68、显示屏色域：≥99% sRGB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69、显示屏色准：△E ≤ 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70、显示屏响应时间：≤8ms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71、显示屏亮度：≥250 尼特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72、显示屏亮度一致性：≥70%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73、显示屏对比度：≥500：1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74、显示屏其他参数：支持100x100mm 规格 壁挂；支持两个视频输入接口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75、有线网卡速率：最高速率应不低于 1000Mbps，应支持 10Mbps、100Mbps、1000Mbps 速率自适应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76、内存扩展接口(板载内存不涉及)：≥2 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77、主板USB 瞬间过流保护：支持有瞬间过流保护功能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78、主板防静电保护：支持防静电保护功能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80、显卡外接显示接口：显卡至少支持 VGA、HDMI、DVI、DP、Type-C 中 1 种显示接口，并与显示器接口相匹配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81、显示器接口：显示器应与显卡外接显示接口匹配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82、显示器支架：显示器应提供显示器支架，根据采购人需求支持屏幕旋转、升降等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83、显示器参数调节：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a)提供 OSD 选单按钮用于调节色彩、模式等；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b)支持色温、亮度、对比度调节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84、存储功能：通过SATA固态存储/PCIe固态存储/UFS固态存储/SATA硬磁盘等存储部件提供存储功能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85、网络功能：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a)支持网络连接、网络开启/关闭功能；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b)支持访问网络和数据交换功能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86、数据传输：支持数据传输能力，并提供数据流量和异常日志记录功能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87、有线网卡接口类型：支持 RJ45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88、网络设备拆装：网络设备应支持物理拆装，包括无线网卡和蓝牙模块等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89、音频接口类型：支持 3.5mm 孔径 3 段式或 4 段式接口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90、视频接口类型：至少支持 VGA、HDMI、DVI、DP、Type-C 中 1 种显示接口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91、HDMI、DP、Type-C显示接口要求：若提供 HDMI 作为显示接口，支持音频和视频同步输出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92、电源线适配能力：电源适配器电线组件应符合GB/T 15934 的要求，可拆线的插头和连接器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93、中文信息处理要求：符合 GB 18030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94、操作系统备份及还原功能：支持操作系统备份及还原功能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95、固件备份还原能力：支持备份及还原固件的功能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96、操作系统及驱动升级：支持通过网络、闪存盘等方式对操作 系统、驱动进行升级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97、固件升级：支持通过网络、闪存盘等方式对固件进行升级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98、BIOS 支持关闭通讯接口：支持 BIOS 关闭以太网及 USB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99、固件查看信息：支持查看固件版本、内存信息、主板信息、处理器信息和系统时间信息等功能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100、固件设置启动顺序：支持设置启动顺序功能，并按照设置的启动顺序启动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101、固件设置口令：支持设置口令、修改口令、验证口令功能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102、固件设置网络引导：支持网络引导启动和关闭功能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103、固态存储寿命：TBW ≥ 80TB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104、机械硬盘寿命：通电时间≥5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105、显示屏屏幕失效点：符合 GB/T 9813.2 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106、键盘按键寿命：≥1000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107、鼠标按键寿命：≥500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108、键盘鼠标线材寿命：键盘鼠标所用线材经±60 °弯折不低 于 3000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109、风扇寿命：≥4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110、电磁兼容性要求的抗扰度：符合 GB/T 9254.2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111、环境条件要求的气候环境适应性：符合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112、环境条件要求的振动适应性：符合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113、环境条件要求的冲击适应性：符合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114、环境条件要求的碰撞适应性：符合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115、环境条件要求的运输包装件跌落适应性：符合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116、MTBF测试：≥110万小时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117、常用软件兼容：支持流式软件、版式软件、浏览器、邮件客户端、解压软件、多媒体、图形图像处理等常用软件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118、数据库兼容：兼容 3 个及以上厂商的数据库产品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119、中间件兼容：兼容 3 个及以上厂商中间件产品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120、平台软件兼容：兼容 3 个及以上厂商云计算及大数据平台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121、标志、包装、运输和贮存：符合 GB/T 9813.1 和商品包装政府采购</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122、配置检查工具：供应商提供自检测试工具</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123、服务响应：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a)供应商提供电话、电子邮件、远程连接等多种形式服务；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c)建立全国技术服务体系和服务团体，符合专业服务体系标准要求，提供原厂中文服务；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d)服务周期内提供产品的维修、换件和升级服务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124、服务周期：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设备停产后应继续提供质量保障服务（含备品备件），服务终止时间与最后一批设备交付时间间隔不低于6 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产品停止服务时间应提前 1 年告知；</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应明确产品发布日期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125、预装操作系统：预装符合桌面操作系统政府采购需求标准的正版操作系统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126、培训服务：供应商提供培训材料、产品手册、培训视频等培训相关内容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127、典型问题解决手册：供应商提供典型问题解决说明文档或视频</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128、厂家升级软件与扩容服务：供应商提供上门升级部件/软件与扩容的增值服务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129、整机质量服务要求：免费服务周期（含换件和维修）3年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130、合格证书要求：供应商提供产品合格证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131、开箱组装/使用指导要求：供应商提供开箱组装/使用指导</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132、驱动下载服务要求：供应商提供驱动光盘或下载方式</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133、兼容适配软件下载服务要求：供应商提供兼容适配软件下载渠道（光盘、网站）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134、产品部件保障：保障产品主要部件提供 6 年的备件服务能力(自购买之日起)，或提供可兼容原设备的升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135、抗干扰性：当产品部件出现供应风险时，供应商通知采购人并提供风险应对方案确保产品的服务保障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136、供应能力证明：供应商提供供应链稳定承诺书，确保产品的部件在产品服务周期内稳定供货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137、关键部件安全要求：CPU和操作系统等关键部件应当符合安全可靠测评要求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138、密码算法实现：CPU芯片应符合GM/T 0008 的相关规定，或芯片密码模块符合 GB/T 37092 或GM/T 0028</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139、信息安全基本要求：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产品应符合 GB/T 39276 的 5.2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生产厂商应建立漏洞跟踪表，保证产品版本涉及到的漏洞(如驱动程序等)可查看；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产品不得包含已知的恶意代码或漏洞，不存在未声明的指令、功能、接口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140、固件安全启动：支持固件安全启动功能，固件启动过程中只有通过启动校验才能正常启动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141、限用物质的限量要求：符合 GB/T 26572 中规定</w:t>
            </w:r>
            <w:r>
              <w:rPr>
                <w:rFonts w:ascii="宋体" w:hAnsi="宋体" w:cs="宋体"/>
                <w:i/>
                <w:color w:val="000000"/>
                <w:szCs w:val="21"/>
                <w:u w:val="single"/>
              </w:rPr>
            </w:r>
            <w:r/>
          </w:p>
          <w:p>
            <w:pPr>
              <w:pStyle w:val="858"/>
              <w:jc w:val="left"/>
              <w:rPr>
                <w:rFonts w:ascii="宋体" w:hAnsi="宋体"/>
                <w:i/>
                <w:szCs w:val="21"/>
                <w:u w:val="single"/>
              </w:rPr>
            </w:pPr>
            <w:r>
              <w:rPr>
                <w:rFonts w:hint="eastAsia" w:ascii="宋体" w:hAnsi="宋体" w:cs="宋体"/>
                <w:b/>
                <w:i/>
                <w:color w:val="000000"/>
                <w:szCs w:val="21"/>
                <w:u w:val="single"/>
              </w:rPr>
              <w:t xml:space="preserve">142、提供节能产品认证证书扫描件并加盖投标人公章。</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智能交互大屏</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szCs w:val="21"/>
                <w:u w:val="single"/>
              </w:rPr>
              <w:t xml:space="preserve">76.屏幕尺寸≥86英寸；物理分辨率：≥3840×2160，触控屏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PC设备2</w:t>
            </w:r>
            <w:r>
              <w:rPr>
                <w:rFonts w:hint="eastAsia" w:ascii="宋体" w:hAnsi="宋体" w:cs="Helvetica"/>
                <w:szCs w:val="21"/>
              </w:rPr>
              <w:t xml:space="preserve">技术参数及功能指标</w:t>
            </w:r>
            <w:r>
              <w:rPr>
                <w:rFonts w:hint="eastAsia" w:ascii="宋体" w:hAnsi="宋体" w:cs="Helvetica"/>
                <w:szCs w:val="21"/>
              </w:rPr>
              <w:t xml:space="preserve">：</w:t>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1、CPU 信息：</w:t>
            </w:r>
            <w:r>
              <w:rPr>
                <w:rFonts w:hint="eastAsia" w:ascii="宋体" w:hAnsi="宋体" w:cs="宋体"/>
                <w:i/>
                <w:iCs/>
                <w:color w:val="000000"/>
                <w:szCs w:val="21"/>
                <w:u w:val="single"/>
              </w:rPr>
              <w:t xml:space="preserve">≥I7 12700F ；≥12 核/20 线程/主频 2.1GHz/睿频 4.9GHz/缓存 ≥12MB ; 热设计功耗(TDP)65W；支持内存类型DDR4 3200MHz或者DDR5 4800MHz/最大内存通道数2/最大内存带宽≥76.8 GB/s ； 位宽：64</w:t>
            </w:r>
            <w:r>
              <w:rPr>
                <w:rFonts w:hint="eastAsia" w:ascii="宋体" w:hAnsi="宋体" w:cs="宋体"/>
                <w:i/>
                <w:iCs/>
                <w:color w:val="000000"/>
                <w:szCs w:val="21"/>
                <w:u w:val="single"/>
              </w:rPr>
              <w:t xml:space="preserve">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2、内存配置容量：≥16GB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3、内存类型：DDR4/LPDDR4/LPDDR4X 及以上内存类型</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4、内存条配置数量（板载内存不涉及）：≥1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5、主板集成模块：集成资源扩展模块、计算处理模块、音频扩展模块等，主板的互联拓扑可通过处理器或交换电路实现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6、主板支持的 CPU和内存情况：CPU:支持intel 12代台式机CPU ≥1颗/内存条:支持≥2根 支持内存类型DDR4或DDR5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7、主板其他内置接口：接口：≥2个SATA，≥1个M.2（占用），USB≥4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8、单内存插槽最大可支持容量（板载内存不涉及）：≥16GB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9、内存插槽满配时提供的最高内存总容量：≥64GB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10、固态盘数量：≥1个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11、固态存储容量：≥256TB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12、机械硬盘数量：≥1个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13、机械硬盘总容量：≥1TB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14、机械硬盘转速：≥7200rpm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15、机械硬盘形态：3.5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16、固态存储形态：M.2插卡形态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17、存储设备其他参数要求：固态盘应符合SJ/T11654相关规定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18、显卡类型：独立显卡≥RTX3060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19、独立显卡显存类型：显存类型为GDDR6</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20、独立显卡显存位宽：≥128位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21、独立显卡显存容量：≥8G</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22、显示屏屏占比：≥80%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23、显示屏分辨率：≥1920x1080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24、显示屏尺寸：≥23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25、显示屏屏幕比例：16:9</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26、显示器外观颜色：黑色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27、显示屏防蓝光：支持防蓝光模式，蓝光加权辐射亮度比应≤0.0012W/(·cd·sr)（瓦每坎特拉每球面度）</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28、显示屏低频闪：≤-35dB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29、显示屏防炫目：镜面反射率≤10%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30、鼠标数量：≥1个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31、键盘数量：≥1个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32、键盘按键数目：104键全键盘</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33、键盘连接方式：有线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34、键盘键程：2.3mm ~ 4.0mm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35、键盘按键压力：0.54 N±0.14N</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36、有线键盘连接线：≥1.5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37、键盘颜色：黑色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38、鼠标连接方式：有线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39、有线鼠标连接线：≥1.5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40、鼠标DPI 分辨率：800~1600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41、鼠标颜色：黑色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42、鼠标其他要求：其它参数应符合GB/T 26245的相关规定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43、有线网卡数量：≥1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44、USB 接口数量：机箱前面板应提供不少于 3 个 USB 接口（含 2 个 USB3.0 及以上接口）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45、视频接口数量：≥1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46、音频接口数量：≥1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47、整机外观：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产品表面说明功能的文字、符号、标志，应清晰、端正、牢固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48、状态指示灯：在产品显著位置提供状态指示功能，通过指示灯可查看机器运行状态或存储状态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49、整机结构：</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机箱应符合 GB/T 4208、GB/T 26246的相关规定；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产品内部结构应符合通用部件的安装需求；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所有输入输出接口应符合相关国家或行业标准；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d) 产品零部件应紧固无松动，可插拔部件应可靠连接，开关、按钮和其它控制部件应灵活可靠，布局应方便使用；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e) 所有 I/O 连接器及需插接线缆的部位应预留采购人操作空间，方便插拔解锁与插拔线缆；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f) 可插拔板卡插槽部位应预留安装、拆卸或更换板卡空间；</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g) 拆装可能接触到的金属剪口或金属尖角部位应做防划伤处理，以保证安全；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i) 如需通过孔走线，过线孔应做防割线处理；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j) 各插头位置和插拔方向应合理，应做到插拔无障碍设计，具备防呆设计，有效避免误操作；</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k) 各主要部件拆装无障碍，使用常规工具拆装，无特殊拆装工具需求；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l) 各主要部件拆装步骤要少，各自拆装需避免相互干扰；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m) 对于整机或零部件外表面为高亮面的，应粘贴保护膜，保护膜需粘贴牢固，运输、组装等过程不易脱落，撕下无残留；</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n) 其它要求应符合 GB/T 9813.1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50、机箱防护要求：机箱应符合 GB/T 4208 中 IP20 防护要求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51、整机噪音：产品工作在空闲状态下，产品的声功率级应不超过4.5Bel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52、整机散热：在环境温度 25℃及处理器满载情况下，产品表面温度应符合如下要求：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出风口在机箱后面板情况下，出风口温度不高于 55℃；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可触及面温度不高于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显示器表面温度：显示屏不高于38℃，显示屏上下灯带位置温度（如涉及）不高于 40℃，出风口温度不高于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53、整机能效限定值：产品能效限定值应达到 GB 28380-2012标准中能效等级 2 级及以上</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54、机身材质：塑料/金属</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55、机身颜色：黑色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56、机箱尺寸容量：20L-30L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57、CPU 物理核数：≥12</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58、CPU 主频：≥2.1GHz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59、CPU 末级缓存容量：≥12 MB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60、CPU 支持的内存最高速率：≥3200MT/s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61、内存读写速率：≥3200MT/s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62、显示分辨率：≥1920×1080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63、显卡显示芯片核心频率：≥300MHz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64、显存等效频率：≥1000MT/s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65、显卡可支持多屏同时显示数量：应支持4块屏幕同时显示，分辨率应不低于1920×1080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66、显示屏刷新率：≥75Hz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67、显示屏位深：≥8 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68、显示屏色域：≥99% sRGB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69、显示屏色准：△E ≤ 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70、显示屏响应时间：≤8ms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71、显示屏亮度：≥250 尼特</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72、显示屏亮度一致性：≥70%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73、显示屏对比度：≥1000：1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74、显示屏其他参数：其它参数应符合 SJ/T 11292 的相关规定，支持100x100mm 规格 壁挂；支持两个视频输入接口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75、有线网卡速率：最高速率应不低于 1000Mbps，应支持 10Mbps、100Mbps、1000Mbps 速率自适应</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76、内存扩展接口(板载内存不涉及)：≥2 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77、主板USB 瞬间过流保护：支持有瞬间过流保护功能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78、主板防静电保护：支持防静电保护功能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80、显卡外接显示接口：显卡至少支持 VGA、HDMI、DVI、DP、Type-C 中 1 种显示接口，并与显示器接口相匹配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81、显示器接口：显示器应与显卡外接显示接口匹配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82、显示器支架：显示器应提供显示器支架，</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83、显示器参数调节：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a)提供 OSD 选单按钮用于调节色彩、模式等；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b)支持色温、亮度、对比度调节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84、存储功能：通过SATA固态存储/PCIe固态存储/UFS固态存储/SATA硬磁盘等存储部件提供存储功能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85、网络功能：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a)支持网络连接、网络开启/关闭功能；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b)支持访问网络和数据交换功能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86、数据传输：支持数据传输能力，并提供数据流量和异常日志记录功能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87、有线网卡接口类型：支持 RJ45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88、网络设备拆装：网络设备应支持物理拆装，包括无线网卡和蓝牙模块等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89、音频接口类型：支持 3.5mm 孔径 3 段式或 4 段式接口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90、视频接口类型：至少支持 VGA、HDMI、DVI、DP、Type-C 中 1 种显示接口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91、HDMI、DP、Type-C显示接口要求：若提供 HDMI 作为显示接口，支持音频和视频同步输出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92、电源线适配能力：电源适配器电线组件应符合GB/T 15934 的要求，可拆线的插头和连接器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93、中文信息处理要求：符合 GB 18030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94、操作系统备份及还原功能：支持操作系统备份及还原功能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95、固件备份还原能力：支持备份及还原固件的功能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96、操作系统及驱动升级：支持通过网络、闪存盘等方式对操作 系统、驱动进行升级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97、固件升级：支持通过网络、闪存盘等方式对固件进行升级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98、BIOS 支持关闭通讯接口：支持 BIOS 关闭以太网及 USB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99、固件查看信息：支持查看固件版本、内存信息、主板信息、处理器信息和系统时间信息等功能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100、固件设置启动顺序：支持设置启动顺序功能，并按照设置的启动顺序启动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101、固件设置口令：支持设置口令、修改口令、验证口令功能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102、固件设置网络引导：支持网络引导启动和关闭功能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103、固态存储寿命：TBW ≥ 80TB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104、机械硬盘寿命：通电时间≥5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105、显示屏屏幕失效点：符合 GB/T 9813.2 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106、键盘按键寿命：≥1000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107、鼠标按键寿命：≥500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108、键盘鼠标线材寿命：键盘鼠标所用线材经±60 °弯折不低 于 3000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109、风扇寿命：≥4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110、电磁兼容性要求的抗扰度：符合 GB/T 9254.2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111、环境条件要求的气候环境适应性：符合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112、环境条件要求的振动适应性：符合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113、环境条件要求的冲击适应性：符合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114、环境条件要求的碰撞适应性：符合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115、环境条件要求的运输包装件跌落适应性：符合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116、MTBF测试：≥35万小时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117、常用软件兼容：支持流式软件、版式软件、浏览器、邮件客户端、解压软件、多媒体、图形图像处理等常用软件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118、数据库兼容：兼容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119、中间件兼容：兼容 3 个及以上厂商中间件产品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120、平台软件兼容：兼容 3 个及以上厂商云计算及大数据平台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121、标志、包装、运输和贮存：符合 GB/T 9813.1 和商品包装政府采购</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122、配置检查工具：供应商提供自检测试工具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123、服务响应：</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a)供应商提供电话、电子邮件、远程连接等多种形式服务；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124、服务周期：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设备停产后应继续提供质量保障服务（含备品备件），服务终止时间与最后一批设备交付时间间隔不低于6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产品停止服务时间应提前 1 年告知；</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应明确产品发布日期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125、预装操作系统：预装符合桌面操作系统政府采购需求标准的正版操作系统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126、培训服务：供应商提供培训材料、产品手册、培训视频等培训相关内容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127、典型问题解决手册：供应商提供典型问题解决说明文档或视频</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128、厂家升级软件与扩容服务：供应商提供上门升级部件/软件与扩容的增值服务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129、整机质量服务要求：免费服务周期（含换件和维修）3年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130、合格证书要求：供应商提供产品合格证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131、开箱组装/使用指导要求：供应商提供开箱组装/使用指导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132、驱动下载服务要求：供应商提供驱动光盘或下载方式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133、兼容适配软件下载服务要求：供应商提供兼容适配软件下载渠道（光盘、网站）</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134、产品部件保障：保障产品主要部件提供 6 年的备件服务能力(自购买之日起)，或提供可兼容原设备的升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135、抗干扰性：当产品部件出现供应风险时，供应商通知采购人并提供风险应对方案确保产品的服务保障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136、供应能力证明：供应商提供供应链稳定承诺书，确保产品的部件在产品服务周期内稳定供货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137、关键部件安全要求：CPU和操作系统等关键部件应当符合安全可靠测评要求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138、密码算法实现：CPU芯片应符合GM/T 0008 的相关规定，或芯片密码模块符合 GB/T 37092 或GM/T 0028</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139、信息安全基本要求：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产品应符合 GB/T 39276 的 5.2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生产厂商应建立漏洞跟踪表，保证产品版本涉及到的漏洞(如驱动程序等)可查看；</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产品不得包含已知的恶意代码或漏洞，不存在未声明的指令、功能、接口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140、固件安全启动：支持固件安全启动功能，固件启动过程中只有通过启动校验才能正常启动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141、限用物质的限量要求：符合 GB/T 26572 中规定</w:t>
            </w:r>
            <w:r>
              <w:rPr>
                <w:rFonts w:ascii="宋体" w:hAnsi="宋体" w:cs="宋体"/>
                <w:i/>
                <w:iCs/>
                <w:color w:val="000000"/>
                <w:szCs w:val="21"/>
                <w:u w:val="single"/>
              </w:rPr>
            </w:r>
            <w:r/>
          </w:p>
          <w:p>
            <w:pPr>
              <w:pStyle w:val="858"/>
              <w:jc w:val="left"/>
              <w:rPr>
                <w:rFonts w:ascii="宋体" w:hAnsi="宋体"/>
                <w:i/>
                <w:szCs w:val="21"/>
                <w:u w:val="single"/>
              </w:rPr>
            </w:pPr>
            <w:r>
              <w:rPr>
                <w:rFonts w:hint="eastAsia" w:ascii="宋体" w:hAnsi="宋体" w:cs="宋体"/>
                <w:b/>
                <w:i/>
                <w:iCs/>
                <w:color w:val="000000"/>
                <w:szCs w:val="21"/>
                <w:u w:val="single"/>
              </w:rPr>
              <w:t xml:space="preserve">142、提供节能产品认证证书扫描件并加盖投标人公章。</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5</w:t>
            </w:r>
            <w:r>
              <w:rPr>
                <w:rFonts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空调3匹柜机</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b/>
                <w:i/>
                <w:iCs/>
                <w:color w:val="000000"/>
                <w:szCs w:val="21"/>
                <w:u w:val="single"/>
              </w:rPr>
              <w:t xml:space="preserve">12.提供节能产品认证证书复印件加盖投标人公章</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LED2D大屏系统</w:t>
            </w:r>
            <w:r>
              <w:rPr>
                <w:rFonts w:hint="eastAsia" w:ascii="宋体" w:hAnsi="宋体" w:cs="Helvetica"/>
                <w:szCs w:val="21"/>
              </w:rPr>
              <w:t xml:space="preserve">技术参数及功能指标</w:t>
            </w:r>
            <w:r>
              <w:rPr>
                <w:rFonts w:hint="eastAsia" w:ascii="宋体" w:hAnsi="宋体" w:cs="Helvetica"/>
                <w:szCs w:val="21"/>
              </w:rPr>
              <w:t xml:space="preserve">：</w:t>
            </w:r>
            <w:r/>
          </w:p>
          <w:p>
            <w:pPr>
              <w:pStyle w:val="858"/>
              <w:jc w:val="left"/>
              <w:rPr>
                <w:rFonts w:ascii="宋体" w:hAnsi="宋体"/>
                <w:i/>
                <w:szCs w:val="21"/>
                <w:u w:val="single"/>
              </w:rPr>
            </w:pPr>
            <w:r>
              <w:rPr>
                <w:rFonts w:hint="eastAsia" w:ascii="宋体" w:hAnsi="宋体" w:cs="宋体"/>
                <w:i/>
                <w:color w:val="000000"/>
                <w:szCs w:val="21"/>
                <w:u w:val="single"/>
              </w:rPr>
              <w:t xml:space="preserve">1.屏幕尺寸：≥12平方</w:t>
              <w:br w:type="textWrapping" w:clear="all"/>
              <w:t xml:space="preserve">2.像素间距≤2.0mm  </w:t>
              <w:br w:type="textWrapping" w:clear="all"/>
              <w:t xml:space="preserve">3.像素密度≥250000 dots/m²</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宋体"/>
                <w:i/>
                <w:color w:val="000000"/>
                <w:szCs w:val="21"/>
                <w:u w:val="single"/>
              </w:rPr>
            </w:pPr>
            <w:r>
              <w:rPr>
                <w:rFonts w:hint="eastAsia" w:ascii="宋体" w:hAnsi="宋体" w:cs="Helvetica"/>
                <w:szCs w:val="21"/>
              </w:rPr>
              <w:t xml:space="preserve">超高清全面屏平板电视1</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宋体"/>
                <w:i/>
                <w:color w:val="000000"/>
                <w:szCs w:val="21"/>
                <w:u w:val="single"/>
              </w:rPr>
            </w:r>
            <w:r/>
          </w:p>
          <w:p>
            <w:pPr>
              <w:pStyle w:val="858"/>
              <w:jc w:val="left"/>
              <w:rPr>
                <w:rFonts w:hint="eastAsia" w:ascii="宋体" w:hAnsi="宋体" w:cs="宋体"/>
                <w:i/>
                <w:color w:val="000000"/>
                <w:szCs w:val="21"/>
                <w:u w:val="single"/>
              </w:rPr>
            </w:pPr>
            <w:r>
              <w:rPr>
                <w:rFonts w:hint="eastAsia" w:ascii="宋体" w:hAnsi="宋体" w:cs="宋体"/>
                <w:i/>
                <w:color w:val="000000"/>
                <w:szCs w:val="21"/>
                <w:u w:val="single"/>
              </w:rPr>
              <w:t xml:space="preserve">1.屏幕尺寸：≥65寸</w:t>
              <w:br w:type="textWrapping" w:clear="all"/>
              <w:t xml:space="preserve">2.屏幕分辨率：≥3840x2160</w:t>
            </w:r>
            <w:r/>
          </w:p>
          <w:p>
            <w:pPr>
              <w:pStyle w:val="858"/>
              <w:jc w:val="left"/>
              <w:rPr>
                <w:rFonts w:ascii="宋体" w:hAnsi="宋体"/>
                <w:i/>
                <w:szCs w:val="21"/>
                <w:u w:val="single"/>
              </w:rPr>
            </w:pPr>
            <w:r>
              <w:rPr>
                <w:rFonts w:hint="eastAsia" w:ascii="宋体" w:hAnsi="宋体" w:cs="宋体"/>
                <w:i/>
                <w:color w:val="000000"/>
                <w:szCs w:val="21"/>
                <w:u w:val="single"/>
              </w:rPr>
              <w:t xml:space="preserve">15.</w:t>
            </w:r>
            <w:r>
              <w:rPr>
                <w:rFonts w:hint="eastAsia" w:ascii="宋体" w:hAnsi="宋体" w:cs="宋体"/>
                <w:b/>
                <w:i/>
                <w:iCs/>
                <w:color w:val="000000"/>
                <w:szCs w:val="21"/>
                <w:u w:val="single"/>
              </w:rPr>
              <w:t xml:space="preserve"> 提供节能产品认证证书复印件加盖投标人公章</w:t>
            </w:r>
            <w:r>
              <w:rPr>
                <w:rFonts w:hint="eastAsia" w:ascii="宋体" w:hAnsi="宋体" w:cs="宋体"/>
                <w:i/>
                <w:color w:val="000000"/>
                <w:szCs w:val="21"/>
                <w:u w:val="single"/>
              </w:rPr>
              <w:t xml:space="preserve">。</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超高清全面屏平板电视2</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hint="eastAsia" w:ascii="宋体" w:hAnsi="宋体" w:cs="宋体"/>
                <w:b/>
                <w:i/>
                <w:color w:val="000000"/>
                <w:szCs w:val="21"/>
                <w:u w:val="single"/>
              </w:rPr>
            </w:pPr>
            <w:r>
              <w:rPr>
                <w:rFonts w:hint="eastAsia" w:ascii="宋体" w:hAnsi="宋体" w:cs="宋体"/>
                <w:i/>
                <w:color w:val="000000"/>
                <w:szCs w:val="21"/>
                <w:u w:val="single"/>
              </w:rPr>
              <w:t xml:space="preserve">1.屏幕尺寸：≥75吋</w:t>
              <w:br w:type="textWrapping" w:clear="all"/>
              <w:t xml:space="preserve">2.屏幕分辨率：≥3840x2160</w:t>
            </w:r>
            <w:r>
              <w:rPr>
                <w:rFonts w:hint="eastAsia" w:ascii="宋体" w:hAnsi="宋体" w:cs="宋体"/>
                <w:b/>
                <w:i/>
                <w:color w:val="000000"/>
                <w:szCs w:val="21"/>
                <w:u w:val="single"/>
              </w:rPr>
            </w:r>
            <w:r/>
          </w:p>
          <w:p>
            <w:pPr>
              <w:pStyle w:val="858"/>
              <w:jc w:val="left"/>
              <w:rPr>
                <w:rFonts w:ascii="宋体" w:hAnsi="宋体"/>
                <w:i/>
                <w:szCs w:val="21"/>
                <w:u w:val="single"/>
              </w:rPr>
            </w:pPr>
            <w:r>
              <w:rPr>
                <w:rFonts w:hint="eastAsia" w:ascii="宋体" w:hAnsi="宋体" w:cs="宋体"/>
                <w:b/>
                <w:i/>
                <w:color w:val="000000"/>
                <w:szCs w:val="21"/>
                <w:u w:val="single"/>
              </w:rPr>
              <w:t xml:space="preserve">30.</w:t>
            </w:r>
            <w:r>
              <w:rPr>
                <w:rFonts w:hint="eastAsia" w:ascii="宋体" w:hAnsi="宋体" w:cs="宋体"/>
                <w:b/>
                <w:i/>
                <w:iCs/>
                <w:color w:val="000000"/>
                <w:szCs w:val="21"/>
                <w:u w:val="single"/>
              </w:rPr>
              <w:t xml:space="preserve"> 提供节能产品认证证书复印件加盖投标人公章</w:t>
            </w:r>
            <w:r>
              <w:rPr>
                <w:rFonts w:hint="eastAsia" w:ascii="宋体" w:hAnsi="宋体" w:cs="宋体"/>
                <w:b/>
                <w:i/>
                <w:color w:val="000000"/>
                <w:szCs w:val="21"/>
                <w:u w:val="single"/>
              </w:rPr>
              <w:t xml:space="preserve">。</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可移动显示屏</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27.屏幕尺寸≥98 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商用智能投屏、触摸一体机1</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21.屏幕尺寸≥75英寸；物理分辨率：≥3840×2160，触控屏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宋体"/>
                <w:i/>
                <w:color w:val="000000"/>
                <w:szCs w:val="21"/>
                <w:u w:val="single"/>
              </w:rPr>
            </w:pPr>
            <w:r>
              <w:rPr>
                <w:rFonts w:hint="eastAsia" w:ascii="宋体" w:hAnsi="宋体" w:cs="Helvetica"/>
                <w:szCs w:val="21"/>
              </w:rPr>
              <w:t xml:space="preserve">商用智能投屏、触摸一体机2</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宋体"/>
                <w:i/>
                <w:color w:val="000000"/>
                <w:szCs w:val="21"/>
                <w:u w:val="single"/>
              </w:rPr>
            </w:r>
            <w:r/>
          </w:p>
          <w:p>
            <w:pPr>
              <w:pStyle w:val="858"/>
              <w:jc w:val="left"/>
              <w:rPr>
                <w:rFonts w:ascii="宋体" w:hAnsi="宋体"/>
                <w:i/>
                <w:szCs w:val="21"/>
                <w:u w:val="single"/>
              </w:rPr>
            </w:pPr>
            <w:r>
              <w:rPr>
                <w:rFonts w:hint="eastAsia" w:ascii="宋体" w:hAnsi="宋体" w:cs="宋体"/>
                <w:i/>
                <w:iCs/>
                <w:color w:val="000000"/>
                <w:szCs w:val="21"/>
                <w:u w:val="single"/>
              </w:rPr>
              <w:t xml:space="preserve">21.屏幕尺寸≥86英寸；物理分辨率：≥3840×2160，触控屏</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机柜1</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1.机位≥42U。</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3</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机柜2</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1.机位≥32U。</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hint="eastAsia"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48口交换机</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1.整机提供48个千兆电口，4个万兆/千兆自适应SFP+光口；</w:t>
            </w:r>
            <w:r>
              <w:rPr>
                <w:rFonts w:ascii="宋体" w:hAnsi="宋体"/>
                <w:i/>
                <w:szCs w:val="21"/>
                <w:u w:val="single"/>
              </w:rPr>
            </w:r>
            <w:r/>
          </w:p>
        </w:tc>
      </w:tr>
      <w:tr>
        <w:trPr>
          <w:gridAfter w:val="1"/>
        </w:trPr>
        <w:tc>
          <w:tcPr>
            <w:tcW w:w="816" w:type="dxa"/>
            <w:vAlign w:val="center"/>
            <w:textDirection w:val="lrTb"/>
            <w:noWrap w:val="false"/>
          </w:tcPr>
          <w:p>
            <w:pPr>
              <w:pStyle w:val="858"/>
              <w:jc w:val="center"/>
              <w:rPr>
                <w:rFonts w:ascii="宋体" w:hAnsi="宋体"/>
                <w:szCs w:val="21"/>
              </w:rPr>
            </w:pPr>
            <w:r>
              <w:rPr>
                <w:rFonts w:hint="eastAsia" w:ascii="宋体" w:hAnsi="宋体"/>
                <w:szCs w:val="21"/>
              </w:rPr>
              <w:t xml:space="preserve">1</w:t>
            </w:r>
            <w:r>
              <w:rPr>
                <w:rFonts w:hint="eastAsia" w:ascii="宋体" w:hAnsi="宋体"/>
                <w:szCs w:val="21"/>
              </w:rPr>
              <w:t xml:space="preserve">5</w:t>
            </w:r>
            <w:r>
              <w:rPr>
                <w:rFonts w:ascii="宋体" w:hAnsi="宋体"/>
                <w:szCs w:val="21"/>
              </w:rPr>
            </w:r>
            <w:r/>
          </w:p>
        </w:tc>
        <w:tc>
          <w:tcPr>
            <w:tcW w:w="7689" w:type="dxa"/>
            <w:vAlign w:val="top"/>
            <w:textDirection w:val="lrTb"/>
            <w:noWrap w:val="false"/>
          </w:tcPr>
          <w:p>
            <w:pPr>
              <w:pStyle w:val="858"/>
              <w:jc w:val="left"/>
              <w:rPr>
                <w:rFonts w:hint="eastAsia" w:ascii="宋体" w:hAnsi="宋体" w:cs="Helvetica"/>
                <w:szCs w:val="21"/>
              </w:rPr>
            </w:pPr>
            <w:r>
              <w:rPr>
                <w:rFonts w:hint="eastAsia" w:ascii="宋体" w:hAnsi="宋体" w:cs="Helvetica"/>
                <w:szCs w:val="21"/>
              </w:rPr>
              <w:t xml:space="preserve">24口交换机</w:t>
            </w:r>
            <w:r>
              <w:rPr>
                <w:rFonts w:hint="eastAsia" w:ascii="宋体" w:hAnsi="宋体" w:cs="Helvetica"/>
                <w:szCs w:val="21"/>
              </w:rPr>
              <w:t xml:space="preserve">技术参数及功能指标</w:t>
            </w:r>
            <w:r>
              <w:rPr>
                <w:rFonts w:hint="eastAsia" w:ascii="宋体" w:hAnsi="宋体" w:cs="Helvetica"/>
                <w:szCs w:val="21"/>
              </w:rPr>
              <w:t xml:space="preserve">：</w:t>
            </w:r>
            <w:r>
              <w:rPr>
                <w:rFonts w:hint="eastAsia" w:ascii="宋体" w:hAnsi="宋体" w:cs="Helvetica"/>
                <w:szCs w:val="21"/>
              </w:rPr>
            </w:r>
            <w:r/>
          </w:p>
          <w:p>
            <w:pPr>
              <w:pStyle w:val="858"/>
              <w:jc w:val="left"/>
              <w:rPr>
                <w:rFonts w:ascii="宋体" w:hAnsi="宋体"/>
                <w:i/>
                <w:szCs w:val="21"/>
                <w:u w:val="single"/>
              </w:rPr>
            </w:pPr>
            <w:r>
              <w:rPr>
                <w:rFonts w:hint="eastAsia" w:ascii="宋体" w:hAnsi="宋体" w:cs="宋体"/>
                <w:i/>
                <w:iCs/>
                <w:color w:val="000000"/>
                <w:szCs w:val="21"/>
                <w:u w:val="single"/>
              </w:rPr>
              <w:t xml:space="preserve">1、提供固化千兆电口≥24个，固化万兆光口≥4个；</w:t>
            </w:r>
            <w:r>
              <w:rPr>
                <w:rFonts w:ascii="宋体" w:hAnsi="宋体"/>
                <w:i/>
                <w:szCs w:val="21"/>
                <w:u w:val="single"/>
              </w:rPr>
            </w:r>
            <w:r/>
          </w:p>
        </w:tc>
      </w:tr>
    </w:tbl>
    <w:p>
      <w:pPr>
        <w:pStyle w:val="858"/>
        <w:ind w:firstLine="480"/>
        <w:jc w:val="left"/>
        <w:spacing w:line="500" w:lineRule="exact"/>
        <w:rPr>
          <w:sz w:val="24"/>
          <w:szCs w:val="24"/>
        </w:rPr>
      </w:pPr>
      <w:r>
        <w:rPr>
          <w:rFonts w:hint="eastAsia"/>
          <w:sz w:val="24"/>
          <w:szCs w:val="24"/>
        </w:rPr>
        <w:t xml:space="preserve">3、本项目核心产品为：</w:t>
      </w:r>
      <w:r>
        <w:rPr>
          <w:rFonts w:hint="eastAsia" w:ascii="宋体" w:hAnsi="宋体" w:cs="宋体"/>
          <w:color w:val="000000"/>
          <w:sz w:val="24"/>
          <w:szCs w:val="24"/>
          <w:u w:val="single"/>
        </w:rPr>
        <w:t xml:space="preserve">超高清全面屏平板电视1</w:t>
      </w:r>
      <w:r>
        <w:rPr>
          <w:rFonts w:hint="eastAsia"/>
          <w:sz w:val="24"/>
          <w:szCs w:val="24"/>
        </w:rPr>
        <w:t xml:space="preserve">。</w:t>
      </w:r>
      <w:r>
        <w:rPr>
          <w:sz w:val="24"/>
          <w:szCs w:val="24"/>
        </w:rPr>
      </w:r>
      <w:r/>
    </w:p>
    <w:p>
      <w:pPr>
        <w:pStyle w:val="858"/>
        <w:jc w:val="left"/>
        <w:rPr>
          <w:rFonts w:ascii="MS Mincho"/>
          <w:color w:val="000000"/>
          <w:szCs w:val="24"/>
        </w:rPr>
      </w:pPr>
      <w:r>
        <w:rPr>
          <w:rFonts w:ascii="MS Mincho"/>
          <w:color w:val="000000"/>
          <w:szCs w:val="24"/>
        </w:rPr>
      </w:r>
      <w:r/>
    </w:p>
    <w:p>
      <w:pPr>
        <w:pStyle w:val="858"/>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rPr>
          <w:rFonts w:ascii="Times New Roman" w:hAnsi="Times New Roman"/>
          <w:b/>
          <w:sz w:val="28"/>
          <w:szCs w:val="28"/>
        </w:rPr>
      </w:r>
      <w:r/>
    </w:p>
    <w:p>
      <w:pPr>
        <w:pStyle w:val="858"/>
        <w:ind w:firstLine="480"/>
        <w:jc w:val="left"/>
        <w:spacing w:line="360" w:lineRule="auto"/>
        <w:rPr>
          <w:rFonts w:ascii="宋体" w:hAnsi="宋体"/>
          <w:color w:val="000000"/>
          <w:sz w:val="24"/>
          <w:szCs w:val="24"/>
        </w:rPr>
      </w:pPr>
      <w:r>
        <w:rPr>
          <w:rFonts w:hint="eastAsia"/>
          <w:sz w:val="24"/>
          <w:szCs w:val="24"/>
        </w:rPr>
        <w:t xml:space="preserve">一基地五中心通用设备采购，并安装调试，达到使用需求。</w:t>
      </w:r>
      <w:r>
        <w:rPr>
          <w:rFonts w:ascii="宋体" w:hAnsi="宋体"/>
          <w:color w:val="000000"/>
          <w:sz w:val="24"/>
          <w:szCs w:val="24"/>
        </w:rPr>
      </w:r>
      <w:r/>
    </w:p>
    <w:p>
      <w:pPr>
        <w:pStyle w:val="858"/>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196" w:type="dxa"/>
        <w:tblInd w:w="96" w:type="dxa"/>
        <w:tblLayout w:type="autofit"/>
        <w:tblCellMar>
          <w:left w:w="108" w:type="dxa"/>
          <w:top w:w="0" w:type="dxa"/>
          <w:right w:w="108" w:type="dxa"/>
          <w:bottom w:w="0" w:type="dxa"/>
        </w:tblCellMar>
        <w:tblLook w:val="04A0" w:firstRow="1" w:lastRow="0" w:firstColumn="1" w:lastColumn="0" w:noHBand="0" w:noVBand="1"/>
      </w:tblPr>
      <w:tblGrid>
        <w:gridCol w:w="960"/>
        <w:gridCol w:w="2640"/>
        <w:gridCol w:w="960"/>
        <w:gridCol w:w="960"/>
        <w:gridCol w:w="2676"/>
      </w:tblGrid>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bookmarkStart w:id="9" w:name="_Toc139966432"/>
            <w:r/>
            <w:bookmarkStart w:id="10" w:name="_Toc139967216"/>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货物（标的）名称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中小企业划分标准所属行业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服务器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PC设备1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桌面云管理系统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多媒体教学系统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300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智能交互大屏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PC设备2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65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空调3匹柜机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教育专用投影仪（含电动幕布）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LED2D大屏系统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超高清全面屏平板电视1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超高清全面屏平板电视2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胖终端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可移动显示屏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商用智能投屏、触摸一体机1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商用智能投屏、触摸一体机2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机柜1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机柜2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48口交换机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24口交换机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tcPr>
          <w:p>
            <w:pPr>
              <w:pStyle w:val="858"/>
              <w:jc w:val="center"/>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bl>
    <w:p>
      <w:pPr>
        <w:pStyle w:val="858"/>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5550" w:type="pct"/>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114"/>
        <w:gridCol w:w="7509"/>
      </w:tblGrid>
      <w:tr>
        <w:trPr>
          <w:trHeight w:val="288"/>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b/>
                <w:bCs/>
                <w:color w:val="000000"/>
                <w:szCs w:val="21"/>
              </w:rPr>
            </w:pPr>
            <w:r>
              <w:rPr>
                <w:rFonts w:hint="eastAsia" w:ascii="宋体" w:hAnsi="宋体" w:cs="Helvetica"/>
                <w:sz w:val="24"/>
                <w:szCs w:val="32"/>
              </w:rPr>
              <w:t xml:space="preserve">货物（标的）名称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b/>
                <w:bCs/>
                <w:color w:val="000000"/>
                <w:szCs w:val="21"/>
              </w:rPr>
            </w:pPr>
            <w:r>
              <w:rPr>
                <w:rFonts w:hint="eastAsia" w:ascii="宋体" w:hAnsi="宋体" w:cs="Helvetica"/>
                <w:sz w:val="24"/>
                <w:szCs w:val="32"/>
              </w:rPr>
              <w:t xml:space="preserve">技术参数及功能指标</w:t>
            </w:r>
            <w:r>
              <w:rPr>
                <w:rFonts w:ascii="宋体" w:hAnsi="宋体" w:cs="宋体"/>
                <w:b/>
                <w:bCs/>
                <w:color w:val="000000"/>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服务器</w:t>
            </w:r>
            <w:r>
              <w:rPr>
                <w:rFonts w:ascii="宋体" w:hAnsi="宋体" w:cs="宋体"/>
                <w:i/>
                <w:iCs/>
                <w:color w:val="000000"/>
                <w:szCs w:val="21"/>
                <w:u w:val="single"/>
              </w:rPr>
            </w:r>
            <w:r/>
          </w:p>
        </w:tc>
        <w:tc>
          <w:tcPr>
            <w:tcBorders>
              <w:top w:val="single" w:color="000000" w:sz="4" w:space="0"/>
              <w:left w:val="single" w:color="000000" w:sz="4" w:space="0"/>
              <w:bottom w:val="single" w:color="000000" w:sz="4" w:space="0"/>
              <w:right w:val="single" w:color="000000" w:sz="4" w:space="0"/>
            </w:tcBorders>
            <w:tcW w:w="7509" w:type="dxa"/>
            <w:vAlign w:val="top"/>
            <w:textDirection w:val="lrTb"/>
            <w:noWrap w:val="false"/>
          </w:tcPr>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1、CPU 信息：≥1颗十二核心，二十四线程  主频：2.1GHz 动态加速频率：3.3GHz L3缓存：18MB热设计功耗(TDP)：120W最大支持6TB内存 内存类型：DDR4 2666MHz以上， 最大内存通道数：8  位宽：64位。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2、主板支持的CPU和内存情况:支持不少于两颗CPU，支持不少于32个内存插槽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3、主板内存槽数量:非板载内存的可扩展插槽数量应不少于 4 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4、主板存储接口:至少支持 SATA、SAS、M.2、U.2 等存储接口中的 1 种</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5、PCIe 插槽接口:符合 PCIe3.0 或以上的高速串行计算机扩展总线标准，PCIe 的接口速率与位宽需保证向下兼容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6、主板 PCIe插槽数量及规格:高度大于44.45mm 双路或以上服务器 PCIe 插槽或接口应不少于 5个；</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7、内存数量:≥4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8、内存规格:≥DDR4</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9、内存通道:支持多个内存接口通道，每个通道可支持 1DPC 或 2DPC，当支持 2DPC时，印制电路板上应具备插槽的序号标识，具体通道数应在随机文件中明确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10、硬盘类型:供应商给出服务器支持硬磁盘和固态盘类型及规格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11、硬磁盘实配容量:配置不少于2块480G SATA R SSD，4块1.2T SAS  硬盘 </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12、硬盘实配数量:实配盘数应不小于 6块，可互为备份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13、硬盘插槽数量及规格:支持配置12块2.5/3.5寸硬盘</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 、SAS 直通卡 SAS 接口数量：≥8，支持RAID0，1，5，10 ，50</w:t>
              <w:br w:type="textWrapping" w:clear="all"/>
              <w:t xml:space="preserve">15 、网口速率和数量：配备网口数量不少于 4 个，2个 1GE和2个10Gb光口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16、显示接口:显示接口类型应不少于 1 种，如：VGA、DP、HDMI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17、USB 接口:配备 USB 接口，如 USB2.0、USB3.0等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18、电源冗余模式：整机电源模块按 1+1 冗余或N+1 冗余配置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19、电源模块数量：≥2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20、电源功率：≥800W，电源模块功率应有一定冗余，满足处理器满载时的需求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21、外观和结构：a)服务器的零部件应紧固无松动，可插拔部件应可靠连接，开关、按钮和其它控制部件应灵活可靠，布局应方便使用；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产品表面不应有明显的凹痕、划伤、裂缝、变形和污染等。表面涂层均匀，不应起泡、龟裂、脱落和磨损，金属零部件无锈蚀及其它机械损伤；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产品表面说明功能的文字、符号和标志应清晰、端正且牢固；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应在服务器的显著位置提供运行状态的指示功能，并在随机文件中明确具体含义；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 机架、机箱的尺寸应符合通用机柜的安装要求，插入总线插座的电路板接口外形尺寸应符合有关总线标准的规定，将机箱固定在机柜上，机箱底面最大下垂变形不得干涉相邻机体；</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 高密度服务器应给出 CPU 个数与机柜高度；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 服务器尺寸具体要求在随机文件中明确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22、尺寸（高×宽×深）：机箱尺寸：87.8mm(高) x 446mm（宽）x 794mm（深）（±20mm）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23、环境适应性：气候环境适应性应符合GB/T9813.3 的有关规定，工作温度 10~35℃ , 贮存运输温度-40～55℃ ; 工作相对湿度35%～80%，贮存运输相对湿度 20％～93%（40℃) ; 大气压86～106kPa</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24、机械环境适应性：机械环境适应性应符合GB/T9813.3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25、噪声：符合 GB/T 9813.3 的有关规定，在产品说明中给出具体测试值塔式服务器噪声在空闲状态下不大于 50dB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26、机柜尺寸：≥宽度600mm*高度1200mm*深度800mm</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27、主板外部功能：支持 USB、显示、管理等接口，如：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28、网络功能：支持网络连接、网络访问、数据交换和网络管控功能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29、计算处理：支持通用计算及虚拟化功能。处理器需集成整型计算单元、浮点计算单元、内存控制器、I/O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30、密码算法实现：CPU 芯片应符合 GM/T 0008 的相关规定，或芯片密码模块应符合GB/T37092 或 GM/T 0028 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31、内存校验：支持内存校验或内存增强型纠错功能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32、RAID 卡RAID 级别支持：RAID 模式支持 RAID 0/1/10/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33、电源热插拔：整机电源模块应具备热插拔功能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34、电源过流保护：支持过流及短路保护的功能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35、散热方式：支持风冷散热方式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36、BMC 固件基础功能：1) 支持 DHCP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2)支持静态 IP 设置网络功能；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3)支持设备日志记录，包括但不限于登录日志、操作日志和报警日志等功能；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4)支持日志信息导出和记录删除功能；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5)支持通过管理接口向外输出准确的报警信息功能；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6)设备的BMC 管理软件应能够按报警的严重程度进行区分；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7)支持 IPMI2.0、SNMP 或 Redfish等接口功能；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8)支持键盘、鼠标和视频的重定向、文本控制台的重定向、远程虚拟媒体、高可靠的硬件监控和管理功能；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9)支持基于网络开启、关闭和重启设备的功能，并查询当前设备开机运行状态；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10)支持故障提示功能，并可通过接口读取服务器故障信息；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11)支持基于网络的固件更新功能，包括 BMC 和 BIOS 等；</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12)支持基于网络安装操作系统的功能，并可通过网络控制台访问设备；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13)支持通过本地的硬盘或光驱等存储设备，基于网络完成设备的操作系统安装功能；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14)支持通过浏览器打开管理界面并登录功能；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15)支持设置口令策略功能；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16)支持访问权限设置功能，并通过日志记录访问事件；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17)支持对出厂默认的用户名及口令进行安全保护功能，并提供默认口令修改提示；</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18)支持读取设备主板的工作环境温度功能；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19)支持读取服务器 CPU 等核心器件的温度功能；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20)支持通过外部管理工具进行 BMC参数设置的功能，并可基于网络通过外部管理工具对 BMC 进行管理；</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21)应支持固件版本查询、固件升级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22)支持基于网络实现开关机和复位控制的功能；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23)BMC 启动时间应不超过 180s，实现功能包括网络、IPMI、散热、传感器服务可用；</w:t>
            </w:r>
            <w:r>
              <w:rPr>
                <w:rFonts w:ascii="宋体" w:hAnsi="宋体" w:cs="宋体"/>
                <w:i/>
                <w:iCs/>
                <w:color w:val="000000"/>
                <w:szCs w:val="21"/>
                <w:u w:val="single"/>
              </w:rPr>
            </w:r>
            <w:r/>
          </w:p>
          <w:p>
            <w:pPr>
              <w:pStyle w:val="858"/>
            </w:pPr>
            <w:r>
              <w:rPr>
                <w:rFonts w:hint="eastAsia" w:ascii="宋体" w:hAnsi="宋体" w:cs="宋体"/>
                <w:i/>
                <w:iCs/>
                <w:color w:val="000000"/>
                <w:szCs w:val="21"/>
                <w:u w:val="single"/>
              </w:rPr>
              <w:t xml:space="preserve">24)支持 BMC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37、BIOS 固件基础功能：a）支持查看固件版本、内存信息、主板信息、处理器信息和系统时间信息功能；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b）支持上电初始化界面显示 CPU 信息、内存信息、固件版本和部分快捷键信息功能；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c）支持设置界面中英文显示切换功能；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d）支持查看 PCIe 设备信息，SATA设备信息功能；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e）支持操作系统安装和引导功能，应并向操作系统提供计算机主板信息和服务接口；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f）支持设置启动顺序，并按照设置的启动顺序启动功能；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g）支持安全启动功能；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h）支持设置口令、修改口令、验证口令功能；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i）支持板载显示控制或独立显卡的显示控制功能；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j）支持 RAID 识别和启动功能；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k）支持串口重定向功能；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l）支持固件更新功能；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m）支持BIOS 固件设置的恢复出厂功能；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n）支持网络引导启用和关闭功能"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38、远程控制：支持远程关机和重新启动功能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39、操作系统及驱动的升级：支持通过网络、闪存盘对操作系统、驱动进行升级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40、操作系统功能：a) 支持访问控制、安全审计、网络接入鉴别等功能；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操作系统其他功能应满足操作系统政府采购需求标准中加*的指标要求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41、中文信息处理:符合 GB 18030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42、关键部件安全要求:CPU 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43、故障检测:支持故障检测功能，可以检测到具体的 FRU（内存、硬盘等）的故障并发出告警</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44、弱口令字典检查:支持弱口令字典检查功能，出现在弱口令字典中的字符串不能被设置为用户口令</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45、白名单访问控制:支持基于时间、IP 或 MAC 白名单访问控制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46、二次鉴别:支持二次鉴别功能。对于用户配置、权限配置、公钥导入等重要的管理操作，已登录用户应通过二次鉴别后，才能执行操作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47、密码证书安全加密存储:支持对带外管理系统中的用户口令和证书等敏感信息进行加密存储，禁止使用私有的和业界已知不安全的密码算法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48、敏感信息安全加密传输:支持使用安全的传输加密协议（如SSH 或 HTTPS 等）传输用户的敏感信息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49、研发过程安全: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50、物理安全:安全要求应符合 GB 4943.1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51、限用物质的限量要求:限用物质的限量应符合GB/T 26572的要求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52、CPU 主频:≥2.1GHz</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53、单 CPU 核数:≥12</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54、单 CPU 末级缓存容量:≥18MB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55、单内存模块容量:≥16GB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56、内存速率:≥3200MT/s</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57、电源能耗:符合 GB/T 9813.3 的有关规定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58、内存兼容性:适配 3 种及以上厂商的内存产品，且均不低于产品支持的内存规格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59、固态存储兼容性:适配 3 种或以上厂商的固态存储产品，且均不低于产品支持的固态存储设备规格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60、网卡兼容性:网卡应适配两种或以上厂商产品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61、功能卡兼容性:内置或适配符合 PCIe 的功能卡，如：网络功能卡、存储功能卡及图形显示功能卡</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62、RAID 卡兼容性：RAID 卡应适配两种或以上厂商产品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63、外设兼容性:兼容多种主流生产商的外部设备，包括显示器、键盘、鼠标、闪存盘、移动硬盘、USB 光驱及 KVM 等，要求使用不同厂商的外部设备时，系统均能正常识别和安装驱动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64、数据库兼容:兼容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65、中间件兼容:兼容 3 个及以上厂商的中间件产品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66、平台软件兼容:兼容 3 个及以上厂商的大数据平台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67、整机可靠性:m1 值（MTBF 的不可接受值）不得低于 30000h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68、风扇可靠性:风扇寿命应不低于40000h</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69、部件可靠性:支持硬盘、电源、风扇热插拔(内置风扇除外)</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70、标志、包装、运输和贮存:符合GB/T 9813.3 和商品包装政府采购需求标准的相关规定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71、服务响应:a) 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提供同城 4h、异地 12h 技术响应服务，2 个工作日解决问题，对于未能解决的问题和故障应提供可行的升级方案，并提供周转设备；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72、培训服务:供应商提供培训材料、产品手册、培训视频等培训相关内容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73、服务周期:a) 产品免费服务周期（含换件和维修）应不小于 3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设备停产后继续提供质量保障服务（含备品备件），服务终止时间与最后一批设备交付时间间隔不低于 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产品停止服务时间应提前 1 年告知客户；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 产品发布日期需在随机文件中明确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74、工具要求:供应商提供设置服务器硬件、辅助操作系统安装等功能的辅助工具和管理软件。且随附软件应具有合法授权或版权</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75、驱动安装升级指引:供应商提供出厂安装的配件所需的驱动程序，形式包括但不限于驱动光盘、驱动下载链接等。其他配件应提供指引</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76、管理软件:具备资源管理、系统管理、性能监控、健康监控、基于网络控制、报警设置功能</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77、厂家升级产品软件与扩容服务:供应商提供原厂级的部件/软件产品升级和扩容能力</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78、服务保障升级:供应商有偿提供远程技术支持、软件授权服务、备件更换服务、现场支承服务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79、提供上门服务:供应商具备提供上门服务的能力(可收费)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80、抗干扰性:当产品部件出现供应风险时，应通知客户并提供风险应对方案确保产品的服务保障，必要时应停止相关受影响产品的销售</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81、供应能力证明:供应商提供供应链稳定承诺书，确保产品的部件在产品服务周期内稳定供货</w:t>
            </w:r>
            <w:r>
              <w:rPr>
                <w:rFonts w:ascii="宋体" w:hAnsi="宋体" w:cs="宋体"/>
                <w:i/>
                <w:iCs/>
                <w:color w:val="000000"/>
                <w:szCs w:val="21"/>
                <w:u w:val="single"/>
              </w:rPr>
            </w:r>
            <w:r/>
          </w:p>
        </w:tc>
      </w:tr>
      <w:tr>
        <w:trPr>
          <w:trHeight w:val="5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PC设备1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rPr>
                <w:rFonts w:ascii="宋体" w:hAnsi="宋体" w:cs="宋体"/>
                <w:i/>
                <w:color w:val="000000"/>
                <w:szCs w:val="21"/>
                <w:u w:val="single"/>
              </w:rPr>
            </w:pPr>
            <w:r>
              <w:rPr>
                <w:rFonts w:hint="eastAsia" w:ascii="宋体" w:hAnsi="宋体" w:cs="宋体"/>
                <w:i/>
                <w:color w:val="000000"/>
                <w:szCs w:val="21"/>
                <w:u w:val="single"/>
              </w:rPr>
              <w:t xml:space="preserve">1、CPU 信息：≥I5 13400 ；≥10核/16 线程/主频 2.5GHz/睿频4.6GHz/缓存 ≥9.5MB ; 热设计功耗(TDP)65W；支持内存类型DDR4 3200MHz或者DDR5 4800MHz/最大内存通道数2/最大内存带宽76.8GB/s ； 位宽：64位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2、内存配置容量：≥16GB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3、内存类型：DDR4/LPDDR4/LPDDR4X 及以上内存类型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4、内存条配置数量（板载内存不涉及）：≥1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5、主板集成模块：集成资源扩展模块、计算处理模块、音频扩展模块等，主板的互联拓扑可通过处理器或交换电路实现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6、主板支持的 CPU和内存情况：CPU:支持intel 13代台式机CPU ≥1颗/内存条:支持≥2根 支持内存类型 DDR4或DDR5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7、主板其他内置接口：接口：≥2个SATA，≥1个M.2（占用），USB≥4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8、单内存插槽最大可支持容量（板载内存不涉及）：≥16GB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9、内存插槽满配时提供的最高内存总容量：≥64GB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10、固态盘数量：≥1个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11、固态存储容量：≥256GB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12、机械硬盘数量：≥1个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13、机械硬盘总容量：≥1TB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14、机械硬盘转速：≥7200rpm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15、机械硬盘形态：3.5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16、固态存储形态：M.2插卡形态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17、存储设备其他参数要求：固态盘应符合SJ/T11654相关规定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18、显卡类型：集成显卡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19、独立显卡显存类型：集成显卡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20、独立显卡显存位宽：集成显卡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21、独立显卡显存容量：集成显卡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22、显示屏屏占比：≥80%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23、显示屏分辨率：≥1920x1080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24、显示屏尺寸：≥23 英寸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25、显示屏屏幕比例：16:9</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26、显示器外观颜色：黑色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27、显示屏防蓝光：支持防蓝光模式，蓝光加权辐射亮度比应≤0.0012W/(·cd·sr)（瓦每坎特拉每球面度）</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28、显示屏低频闪：≤-35dB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29、显示屏防炫目：镜面反射率≤10%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30、鼠标数量：≥1个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31、键盘数量：≥1个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32、键盘按键数目：104键全键盘</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33、键盘连接方式：有线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34、键盘键程：2.3mm ~ 4.0mm</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35、键盘按键压力：0.54 N±0.14N</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36、有线键盘连接线：≥1.5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37、键盘颜色：黑色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38、鼠标连接方式：有线</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39、有线鼠标连接线：≥1.5 米</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40、鼠标DPI 分辨率：800~1600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41、鼠标颜色：黑色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42、鼠标其他要求：其它参数应符合GB/T 26245的相关规定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43、有线网卡数量：≥1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44、USB 接口数量：机箱前面板应提供不少于 3 个 USB 接口（含 2 个 USB3.0 及以上接口）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45、视频接口数量：≥1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46、音频接口数量：≥1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47、整机外观：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产品表面说明功能的文字、符号、标志，应清晰、端正、牢固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48、状态指示灯：在产品显著位置提供状态指示功能，通过指示灯可查看机器运行状态或存储状态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49、整机结构：</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机箱应符合 GB/T 4208、GB/T 26246的相关规定；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产品内部结构应符合通用部件的安装需求；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所有输入输出接口应符合相关国家或行业标准；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 产品零部件应紧固无松动，可插拔部件应可靠连接，开关、按钮和其它控制部件应灵活可靠，布局应方便使用；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e) 所有 I/O 连接器及需插接线缆的部位应预留采购人操作空间，方便插拔解锁与插拔线缆；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f) 可插拔板卡插槽部位应预留安装、拆卸或更换板卡空间；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g) 拆装可能接触到的金属剪口或金属尖角部位应做防划伤处理，以保证安全；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i) 如需通过孔走线，过线孔应做防割线处理；</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j) 各插头位置和插拔方向应合理，应做到插拔无障碍设计，具备防呆设计，有效避免误操作；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k) 各主要部件拆装无障碍，使用常规工具拆装，无特殊拆装工具需求；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l) 各主要部件拆装步骤要少，各自拆装需避免相互干扰；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m) 对于整机或零部件外表面为高亮面的，应粘贴保护膜，保护膜需粘贴牢固，运输、组装等过程不易脱落，撕下无残留；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n) 其它要求应符合 GB/T 9813.1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50、机箱防护要求：机箱应符合 GB/T 4208 中 IP20 防护要求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51、整机噪音：产品工作在空闲状态下，产品的声功率级应不超过4.5Bel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52、整机散</w:t>
            </w:r>
            <w:r>
              <w:rPr>
                <w:rFonts w:hint="eastAsia" w:ascii="宋体" w:hAnsi="宋体" w:cs="宋体"/>
                <w:i/>
                <w:color w:val="000000"/>
                <w:szCs w:val="21"/>
                <w:u w:val="single"/>
              </w:rPr>
              <w:t xml:space="preserve">热：在环境</w:t>
            </w:r>
            <w:r>
              <w:rPr>
                <w:rFonts w:hint="eastAsia" w:ascii="宋体" w:hAnsi="宋体" w:cs="宋体"/>
                <w:i/>
                <w:color w:val="000000"/>
                <w:szCs w:val="21"/>
                <w:u w:val="single"/>
              </w:rPr>
              <w:t xml:space="preserve">温度 25℃及处理器满载情况下，产品表面温度应符合如下要求：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出风口在机箱后面板情况下，出风口温度不高于 55℃；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可触及面温度不高于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显示器表面温度：显示屏不高于38℃，显示屏上下灯带位置温度（如涉及）不高于 40℃，出风口温度不高于 45℃</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53、整机能效限定值：产品能效限定值应达到 GB 28380-2012标准中能效等级 2 级及以上</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54、机身材质：塑料/金属</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55、机身颜色：黑色</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56、机箱尺寸容量：20L-30L</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57、CPU 物理核数：≥10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58、CPU 主频：≥2.5GHz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59、CPU 末级缓存容量：≥9.5MB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60、CPU 支持的内存最高速率：≥3200MT/s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61、内存读写速率：≥3200MT/s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62、显示分辨率：≥1920x1080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63、显卡显示芯片核心频率：≥300MHz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64、显存等效频率：≥1000MT/s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65、显卡可支持多屏同时显示数量：应支持3块屏幕同时显示，分辨率应不低于1920×1080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66、显示屏刷新率：≥75Hz</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67、显示屏位深：≥8 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68、显示屏色域：≥99% sRGB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69、显示屏色准：△E ≤ 4</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70、显示屏响应时间：≤8ms</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71、显示屏亮度：≥250 尼特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72、显示屏亮度一致性：≥70%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73、显示屏对比度：≥500：1</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74、显示屏其他参数：支持100x100mm 规格 壁挂；支持两个视频输入接口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75、有线网卡速率：最高速率应不低于 1000Mbps，应支持 10Mbps、100Mbps、1000Mbps 速率自适应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76、内存扩展接口(板载内存不涉及)：≥2 个</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77、主板USB 瞬间过流保护：支持有瞬间过流保护功能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78、主板防静电保护：支持防静电保护功能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80、显卡外接显示接口：显卡至少支持 VGA、HDMI、DVI、DP、Type-C 中 1 种显示接口，并与显示器接口相匹配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81、显示器接口：显示器应与显卡外接显示接口匹配</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82、显示器支架：显示器应提供显示器支架，根据采购人需求支持屏幕旋转、升降等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83、显示器参数调节：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a)提供 OSD 选单按钮用于调节色彩、模式等；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b)支持色温、亮度、对比度调节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84、存储功能：通过SATA固态存储/PCIe固态存储/UFS固态存储/SATA硬磁盘等存储部件提供存储功能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85、网络功能：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a)支持网络连接、网络开启/关闭功能；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b)支持访问网络和数据交换功能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86、数据传输：支持数据传输能力，并提供数据流量和异常日志记录功能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87、有线网卡接口类型：支持 RJ45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88、网络设备拆装：网络设备应支持物理拆装，包括无线网卡和蓝牙模块等</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89、音频接口类型：支持 3.5mm 孔径 3 段式或 4 段式接口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90、视频接口类型：至少支持 VGA、HDMI、DVI、DP、Type-C 中 1 种显示接口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91、HDMI、DP、Type-C显示接口要求：若提供 HDMI 作为显示接口，支持音频和视频同步输出</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92、电源线适配能力：电源适配器电线组件应符合GB/T 15934 的要求，可拆线的插头和连接器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93、中文信息处理要求：符合 GB 18030 的相关规定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94、操作系统备份及还原功能：支持操作系统备份及还原功能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95、固件备份还原能力：支持备份及还原固件的功能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96、操作系统及驱动升级：支持通过网络、闪存盘等方式对操作 系统、驱动进行升级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97、固件升级：支持通过网络、闪存盘等方式对固件进行升级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98、BIOS 支持关闭通讯接口：支持 BIOS 关闭以太网及 USB 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99、固件查看信息：支持查看固件版本、内存信息、主板信息、处理器信息和系统时间信息等功能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100、固件设置启动顺序：支持设置启动顺序功能，并按照设置的启动顺序启动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101、固件设置口令：支持设置口令、修改口令、验证口令功能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102、固件设置网络引导：支持网络引导启动和关闭功能</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103、固态存储寿命：TBW ≥ 80TB</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104、机械硬盘寿命：通电时间≥5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105、显示屏屏幕失效点：符合 GB/T 9813.2 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106、键盘按键寿命：≥1000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107、鼠标按键寿命：≥500 万次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108、键盘鼠标线材寿命：键盘鼠标所用线材经±60 °弯折不低 于 3000</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109、风扇寿命：≥4 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110、电磁兼容性要求的抗扰度：符合 GB/T 9254.2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111、环境条件要求的气候环境适应性：符合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112、环境条件要求的振动适应性：符合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113、环境条件要求的冲击适应性：符合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114、环境条件要求的碰撞适应性：符合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115、环境条件要求的运输包装件跌落适应性：符合 GB/T 9813.1 中规定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116、MTBF测试：≥110万小时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117、常用软件兼容：支持流式软件、版式软件、浏览器、邮件客户端、解压软件、多媒体、图形图像处理等常用软件</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118、数据库兼容：兼容 3 个及以上厂商的数据库产品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119、中间件兼容：兼容 3 个及以上厂商中间件产品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120、平台软件兼容：兼容 3 个及以上厂商云计算及大数据平台</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121、标志、包装、运输和贮存：符合 GB/T 9813.1 和商品包装政府采购</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122、配置检查工具：供应商提供自检测试工具</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123、服务响应：</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a)供应商提供电话、电子邮件、远程连接等多种形式服务；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c)建立全国技术服务体系和服务团体，符合专业服务体系标准要求，提供原厂中文服务；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d)服务周期内提供产品的维修、换件和升级服务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124、服务周期：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设备停产后应继续提供质量保障服务（含备品备件），服务终止时间与最后一批设备交付时间间隔不低于6 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产品停止服务时间应提前 1 年告知；</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应明确产品发布日期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125、预装操作系统：预装符合桌面操作系统政府采购需求标准的正版操作系统</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126、培训服务：供应商提供培训材料、产品手册、培训视频等培训相关内容</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127、典型问题解决手册：供应商提供典型问题解决说明文档或视频</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128、厂家升级软件与扩容服务：供应商提供上门升级部件/软件与扩容的增值服务</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129、整机质量服务要求：免费服务周期（含换件和维修）3年</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130、合格证书要求：供应商提供产品合格证</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131、开箱组装/使用指导要求：供应商提供开箱组装/使用指导</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132、驱动下载服务要求：供应商提供驱动光盘或下载方式</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133、兼容适配软件下载服务要求：供应商提供兼容适配软件下载渠道（光盘、网站）</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134、产品部件保障：保障产品主要部件提供 6 年的备件服务能力(自购买之日起)，或提供可兼容原设备的升</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135、抗干扰性：当产品部件出现供应风险时，供应商通知采购人并提供风险应对方案确保产品的服务保障</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136、供应能力证明：供应商提供供应链稳定承诺书，确保产品的部件在产品服务周期内稳定供货</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137、关键部件安全要求：CPU和操作系统等关键部件应当符合安全可靠测评要求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138、密码算法实现：CPU芯片应符合GM/T 0008 的相关规定，或芯片密码模块符合 GB/T 37092 或GM/T 0028</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139、信息安全基本要求：</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a) 产品应符合 GB/T 39276 的 5.2 的规定；</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b) 生产厂商应建立漏洞跟踪表，保证产品版本涉及到的漏洞(如驱动程序等)可查看；</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c) 产品不得包含已知的恶意代码或漏洞，不存在未声明的指令、功能、接口</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140、固件安全启动：支持固件安全启动功能，固件启动过程中只有通过启动校验才能正常启动</w:t>
            </w:r>
            <w:r>
              <w:rPr>
                <w:rFonts w:ascii="宋体" w:hAnsi="宋体" w:cs="宋体"/>
                <w:i/>
                <w:color w:val="000000"/>
                <w:szCs w:val="21"/>
                <w:u w:val="single"/>
              </w:rPr>
            </w:r>
            <w:r/>
          </w:p>
          <w:p>
            <w:pPr>
              <w:pStyle w:val="858"/>
              <w:rPr>
                <w:rFonts w:ascii="宋体" w:hAnsi="宋体" w:cs="宋体"/>
                <w:i/>
                <w:color w:val="000000"/>
                <w:szCs w:val="21"/>
                <w:u w:val="single"/>
              </w:rPr>
            </w:pPr>
            <w:r>
              <w:rPr>
                <w:rFonts w:hint="eastAsia" w:ascii="宋体" w:hAnsi="宋体" w:cs="宋体"/>
                <w:i/>
                <w:color w:val="000000"/>
                <w:szCs w:val="21"/>
                <w:u w:val="single"/>
              </w:rPr>
              <w:t xml:space="preserve">141、限用物质的限量要求：符合 GB/T 26572 中规定</w:t>
            </w:r>
            <w:r>
              <w:rPr>
                <w:rFonts w:ascii="宋体" w:hAnsi="宋体" w:cs="宋体"/>
                <w:i/>
                <w:color w:val="000000"/>
                <w:szCs w:val="21"/>
                <w:u w:val="single"/>
              </w:rPr>
            </w:r>
            <w:r/>
          </w:p>
          <w:p>
            <w:pPr>
              <w:pStyle w:val="858"/>
              <w:rPr>
                <w:rFonts w:ascii="宋体" w:hAnsi="宋体" w:cs="宋体"/>
                <w:b/>
                <w:szCs w:val="21"/>
              </w:rPr>
            </w:pPr>
            <w:r>
              <w:rPr>
                <w:rFonts w:hint="eastAsia" w:ascii="宋体" w:hAnsi="宋体" w:cs="宋体"/>
                <w:b/>
                <w:i/>
                <w:color w:val="000000"/>
                <w:szCs w:val="21"/>
                <w:u w:val="single"/>
              </w:rPr>
              <w:t xml:space="preserve">142、提供节能产品认证证书扫描件并加盖投标人公章。</w:t>
            </w:r>
            <w:r>
              <w:rPr>
                <w:rFonts w:ascii="宋体" w:hAnsi="宋体" w:cs="宋体"/>
                <w:b/>
                <w:szCs w:val="21"/>
              </w:rPr>
            </w:r>
            <w:r/>
          </w:p>
        </w:tc>
      </w:tr>
      <w:tr>
        <w:trPr>
          <w:trHeight w:val="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桌面云管理系统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管理平台采用B/S架构，无需安装客户端，管理员可以在任意地点使用PC、手机、平板电脑等设备访问WEB页面即可进行终端的管理，支持账号密码和微信扫码多种登录方式；同时，管理平台和终端支持IPv4、IPv6网络环境下的</w:t>
            </w:r>
            <w:r>
              <w:rPr>
                <w:rFonts w:hint="eastAsia" w:ascii="宋体" w:hAnsi="宋体" w:cs="宋体"/>
                <w:color w:val="000000"/>
                <w:szCs w:val="21"/>
              </w:rPr>
              <w:t xml:space="preserve">安装使用，可配置IPv4、IPv6网络信息；</w:t>
              <w:br/>
              <w:t xml:space="preserve">2.可将上机违规学生手动方式拉入黑名单，拉入黑名单的学生在不能进行登录上机；黑名单可以设置天数自动移除以及手动移除</w:t>
              <w:br/>
              <w:t xml:space="preserve">3.管理平台支持在线客服，可直接在平台上咨询客服技术问题，当客服不在线时可进行留言，留言支持上传图片、视频等方式提供给客服进行问题分析。无需安装第三方通讯软件；</w:t>
              <w:br/>
              <w:t xml:space="preserve">4.可对学生考勤情况进行分析，包括学生到课率、计划内排课考勤、计划外排课考勤； </w:t>
              <w:br/>
              <w:t xml:space="preserve">▲5.支持端对端数据智能传输，可将已有镜像的终端作为发送端，给同教室内其他终端下发镜像，提升系统下发效率；</w:t>
            </w:r>
            <w:r>
              <w:rPr>
                <w:rFonts w:hint="eastAsia" w:ascii="宋体" w:hAnsi="宋体" w:cs="宋体"/>
                <w:b/>
                <w:color w:val="000000"/>
                <w:szCs w:val="21"/>
              </w:rPr>
              <w:t xml:space="preserve">（投标文件中提供具有CMA标识的检测报告扫描件并加盖投标人公章）</w:t>
              <w:br w:type="textWrapping" w:clear="all"/>
            </w:r>
            <w:r>
              <w:rPr>
                <w:rFonts w:hint="eastAsia" w:ascii="宋体" w:hAnsi="宋体" w:cs="宋体"/>
                <w:color w:val="000000"/>
                <w:szCs w:val="21"/>
              </w:rPr>
              <w:t xml:space="preserve">▲6.制作系统模板时支持样机制作方式，可在教室任意选择一台样机，系统和软件安装完成后将样机模板上传到服务器端；同时支持web平台制作方式，无需到教室寻找样机，直接在管理平台上通过虚拟机制作模板然后下发，提高样机制作便捷度；</w:t>
            </w:r>
            <w:r>
              <w:rPr>
                <w:rFonts w:hint="eastAsia" w:ascii="宋体" w:hAnsi="宋体" w:cs="宋体"/>
                <w:b/>
                <w:color w:val="000000"/>
                <w:szCs w:val="21"/>
              </w:rPr>
              <w:t xml:space="preserve">（投标文件中提供具有CMA标识的检测报告扫描件并加盖投标人公章）</w:t>
              <w:br w:type="textWrapping" w:clear="all"/>
            </w:r>
            <w:r>
              <w:rPr>
                <w:rFonts w:hint="eastAsia" w:ascii="宋体" w:hAnsi="宋体" w:cs="宋体"/>
                <w:color w:val="000000"/>
                <w:szCs w:val="21"/>
              </w:rPr>
              <w:t xml:space="preserve">▲7.支持终端系统还原属性修改，系统创建完成后，可随时在管理平台根据教学需求修改教学系统还原属性，可单独分别为系统盘和数据盘设置每次还原，每天还原，每周还原、每月还原或不还原，也可对场景中的任意数量的系统进行还原操作，满足教学系统还原和考试环境数据保存等需求；</w:t>
            </w:r>
            <w:r>
              <w:rPr>
                <w:rFonts w:hint="eastAsia" w:ascii="宋体" w:hAnsi="宋体" w:cs="宋体"/>
                <w:b/>
                <w:color w:val="000000"/>
                <w:szCs w:val="21"/>
              </w:rPr>
              <w:t xml:space="preserve">（投标文件中提供具有CMA标识的检测报告扫描件并加盖投标人公章）</w:t>
            </w:r>
            <w:r>
              <w:rPr>
                <w:rFonts w:hint="eastAsia" w:ascii="宋体" w:hAnsi="宋体" w:cs="宋体"/>
                <w:color w:val="000000"/>
                <w:szCs w:val="21"/>
              </w:rPr>
              <w:br w:type="textWrapping" w:clear="all"/>
              <w:t xml:space="preserve">▲8.系统下发支持分盘下发，可同时下发系统盘和数据盘数据，也可独立分发系统盘数据，满足系统盘更新同时保留数据盘数据的需求，提升系统下发的灵活性；</w:t>
            </w:r>
            <w:r>
              <w:rPr>
                <w:rFonts w:hint="eastAsia" w:ascii="宋体" w:hAnsi="宋体" w:cs="宋体"/>
                <w:b/>
                <w:color w:val="000000"/>
                <w:szCs w:val="21"/>
              </w:rPr>
              <w:t xml:space="preserve">（投标文件中提供具有CMA标识的检测报告扫描件并加盖投标人公章）</w:t>
            </w:r>
            <w:r>
              <w:rPr>
                <w:rFonts w:hint="eastAsia" w:ascii="宋体" w:hAnsi="宋体" w:cs="宋体"/>
                <w:color w:val="000000"/>
                <w:szCs w:val="21"/>
              </w:rPr>
              <w:br w:type="textWrapping" w:clear="all"/>
              <w:t xml:space="preserve">9.▲支持硬件虚拟化功能，开启后针对硬件识别码的软件可实现软件统一注册，大幅度降低激活软件带来的工作量；</w:t>
            </w:r>
            <w:r>
              <w:rPr>
                <w:rFonts w:hint="eastAsia" w:ascii="宋体" w:hAnsi="宋体" w:cs="宋体"/>
                <w:b/>
                <w:color w:val="000000"/>
                <w:szCs w:val="21"/>
              </w:rPr>
              <w:t xml:space="preserve">（投标文件中提供具有CMA标识的检测报告扫描件并加盖投标人公章）</w:t>
            </w:r>
            <w:r>
              <w:rPr>
                <w:rFonts w:hint="eastAsia" w:ascii="宋体" w:hAnsi="宋体" w:cs="宋体"/>
                <w:color w:val="000000"/>
                <w:szCs w:val="21"/>
              </w:rPr>
              <w:br w:type="textWrapping" w:clear="all"/>
              <w:t xml:space="preserve">▲10.支持模板分享链接，管理员可以将编辑模板的链接分享给需要编辑模板的用户，在浏览器中直接输入链接地址即可对模板进行编辑，支持分享日期、分享链接的失效期设置。</w:t>
            </w:r>
            <w:r>
              <w:rPr>
                <w:rFonts w:hint="eastAsia" w:ascii="宋体" w:hAnsi="宋体" w:cs="宋体"/>
                <w:b/>
                <w:color w:val="000000"/>
                <w:szCs w:val="21"/>
              </w:rPr>
              <w:t xml:space="preserve">（投标文件中提供具有CMA标识的检测报告扫描件并加盖投标人公章）</w:t>
            </w:r>
            <w:r>
              <w:rPr>
                <w:rFonts w:hint="eastAsia" w:ascii="宋体" w:hAnsi="宋体" w:cs="宋体"/>
                <w:color w:val="000000"/>
                <w:szCs w:val="21"/>
              </w:rPr>
              <w:br w:type="textWrapping" w:clear="all"/>
              <w:t xml:space="preserve">▲11.单个终端可部署多个操作系统，支持在管理平台上设置终端数据盘，可任意选定可使用共享盘的操作系统数量，可设置终端数据盘的的空间大小，并能设定清除策略，包含不清除/每周清除/每月清除；</w:t>
            </w:r>
            <w:r>
              <w:rPr>
                <w:rFonts w:hint="eastAsia" w:ascii="宋体" w:hAnsi="宋体" w:cs="宋体"/>
                <w:b/>
                <w:color w:val="000000"/>
                <w:szCs w:val="21"/>
              </w:rPr>
              <w:t xml:space="preserve">（投标文件中提供具有CMA标识的检测报告扫描件并加盖投标人公章）</w:t>
            </w:r>
            <w:r>
              <w:rPr>
                <w:rFonts w:hint="eastAsia" w:ascii="宋体" w:hAnsi="宋体" w:cs="宋体"/>
                <w:color w:val="000000"/>
                <w:szCs w:val="21"/>
              </w:rPr>
              <w:br w:type="textWrapping" w:clear="all"/>
              <w:t xml:space="preserve">▲12.支持消息发布功能，管理员可直接通过web管理平台给终端发送消息，终端无需进入操作系统，在场景选单页面即可接收消息，消息可在屏幕上方显示</w:t>
            </w:r>
            <w:r>
              <w:rPr>
                <w:rFonts w:hint="eastAsia" w:ascii="宋体" w:hAnsi="宋体" w:cs="宋体"/>
                <w:b/>
                <w:color w:val="000000"/>
                <w:szCs w:val="21"/>
              </w:rPr>
              <w:t xml:space="preserve">（投标文件中提供具有CMA标识的检测报告扫描件并加盖投标人公章）</w:t>
            </w:r>
            <w:r>
              <w:rPr>
                <w:rFonts w:hint="eastAsia" w:ascii="宋体" w:hAnsi="宋体" w:cs="宋体"/>
                <w:color w:val="000000"/>
                <w:szCs w:val="21"/>
              </w:rPr>
              <w:t xml:space="preserve">。</w:t>
              <w:br w:type="textWrapping" w:clear="all"/>
              <w:t xml:space="preserve">▲13.支持在虚拟系统管理平台上编辑学期课表 (无需依赖第三方软件或脚本)，可设置学期开始和结束时间、每节课起始时间（支持单双周排课），可直接将系统模板拖拽到课表中，并按课表时间自动启动系统环境，便于系统的灵活切换；</w:t>
            </w:r>
            <w:r>
              <w:rPr>
                <w:rFonts w:hint="eastAsia" w:ascii="宋体" w:hAnsi="宋体" w:cs="宋体"/>
                <w:b/>
                <w:color w:val="000000"/>
                <w:szCs w:val="21"/>
              </w:rPr>
              <w:t xml:space="preserve">（投标文件中提供具有CMA标识的检测报告扫描件并加盖投标人公章）</w:t>
            </w:r>
            <w:r>
              <w:rPr>
                <w:rFonts w:ascii="宋体" w:hAnsi="宋体" w:cs="宋体"/>
                <w:color w:val="000000"/>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多媒体教学系统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1.支持IPV4、IPV6网络环境下安装和正常使用，支持windows 7 32位/64位，windows10 64位、windows11 64位操作系统；</w:t>
              <w:br w:type="textWrapping" w:clear="all"/>
              <w:t xml:space="preserve">2.教师自带笔记本可通过mac绑定和ip绑定两种方式快速连接服务器和学生端，实现多媒体互动教学；</w:t>
              <w:br w:type="textWrapping" w:clear="all"/>
              <w:t xml:space="preserve">3.支持对学生视图自定义命令和排序，便于学</w:t>
            </w:r>
            <w:r>
              <w:rPr>
                <w:rFonts w:hint="eastAsia" w:ascii="宋体" w:hAnsi="宋体" w:cs="宋体"/>
                <w:color w:val="000000"/>
                <w:szCs w:val="21"/>
              </w:rPr>
              <w:t xml:space="preserve">生未点名时，通过座位信息快速找到学生；</w:t>
              <w:br/>
              <w:t xml:space="preserve">4.支持屏幕广播功能，能够实现两种接收模式，包括学生全屏/窗口模式接收教师机广播的画面，全屏状态锁定学生鼠标和键盘；</w:t>
              <w:br/>
              <w:t xml:space="preserve">5.教师可选定一个学生操作本机或操作教师机进行教学演示，并将该学生演示的画面广播给每一个学生；被广播的学生将全屏/窗口接收演示学生的画面，全屏状态键盘和鼠标被锁定；</w:t>
              <w:br/>
              <w:t xml:space="preserve">6.支持遥控转播，教师端可对单个学生机进行遥控并转播到其它学生机桌面； </w:t>
              <w:br/>
              <w:t xml:space="preserve">7.支持遥控监看，教师可实时监看学生端的学生桌面，并可远程遥控学生端桌面，支持单屏控制和全体控制，控制时可锁定学生</w:t>
            </w:r>
            <w:r>
              <w:rPr>
                <w:rFonts w:hint="eastAsia" w:ascii="宋体" w:hAnsi="宋体" w:cs="宋体"/>
                <w:color w:val="000000"/>
                <w:szCs w:val="21"/>
              </w:rPr>
              <w:t xml:space="preserve">机；  </w:t>
              <w:br/>
              <w:t xml:space="preserve">8.教师机可以连续监看所选学生机屏幕，每屏可监视多个学生,可设置每屏学生机的数量以及学生机屏幕轮循的时间间隔； </w:t>
              <w:br/>
              <w:t xml:space="preserve">9.具备游戏互动教学功能，支持击鼓传花，电子抢答等互动方式；</w:t>
              <w:br/>
              <w:t xml:space="preserve">10.上课过程中，老师可对学生奖励小红花，教师机可显示小红花奖励排行榜，显示每个学生的奖励数量，并可向学生发布奖励排行榜，提升学生参与感和学习兴趣；</w:t>
              <w:br/>
              <w:t xml:space="preserve">11.教师机可控制学生机是否可开启麦克风进行对话，开启语音连麦后，教师和学生可通过麦克风对话，语音交流可被班级其它所有学生听到，便于课堂语音互动；</w:t>
              <w:br/>
              <w:t xml:space="preserve">12.教师可对学生进行电子点</w:t>
            </w:r>
            <w:r>
              <w:rPr>
                <w:rFonts w:hint="eastAsia" w:ascii="宋体" w:hAnsi="宋体" w:cs="宋体"/>
                <w:color w:val="000000"/>
                <w:szCs w:val="21"/>
              </w:rPr>
              <w:t xml:space="preserve">名，可以自定义院系、专业、班级等单位类别，可导入导出学生信息，可设置迟到时间，可显示签到人数；</w:t>
              <w:br/>
              <w:t xml:space="preserve">13.支持作业下发，教师机可将自己机器上的文件传输到学生机，支持一对多传输，当选中多台学生机执行下发文件时，教师端需选择其中一台学生机作为样本机，并选择存放路径，支持发送文件或文件夹；</w:t>
              <w:br/>
              <w:t xml:space="preserve">14.支持远程命令（包括一键关闭应用程序，一键关闭学生打开的Windows类窗口）、远程开机，远程关机等功能；</w:t>
              <w:br/>
              <w:t xml:space="preserve">▲15.支持黑屏肃静，教师可对学生执行黑屏肃静操作，能够自定义黑屏肃静的提示信息，支持手动解锁、按时解锁、按时长解锁；</w:t>
            </w:r>
            <w:r>
              <w:rPr>
                <w:rFonts w:hint="eastAsia" w:ascii="宋体" w:hAnsi="宋体" w:cs="宋体"/>
                <w:b/>
                <w:color w:val="000000"/>
                <w:szCs w:val="21"/>
              </w:rPr>
              <w:t xml:space="preserve">（投标文件中提供具有CMA标识的检测报告扫描件并加盖投标人公章）</w:t>
            </w:r>
            <w:r>
              <w:rPr>
                <w:rFonts w:ascii="宋体" w:hAnsi="宋体" w:cs="宋体"/>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智能交互大屏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top"/>
            <w:textDirection w:val="lrTb"/>
            <w:noWrap w:val="false"/>
          </w:tcPr>
          <w:p>
            <w:pPr>
              <w:pStyle w:val="858"/>
              <w:numPr>
                <w:ilvl w:val="0"/>
                <w:numId w:val="6"/>
              </w:numPr>
              <w:jc w:val="left"/>
              <w:widowControl/>
              <w:rPr>
                <w:rFonts w:ascii="宋体" w:hAnsi="宋体" w:cs="宋体"/>
                <w:szCs w:val="21"/>
              </w:rPr>
            </w:pPr>
            <w:r>
              <w:rPr>
                <w:rFonts w:hint="eastAsia" w:ascii="宋体" w:hAnsi="宋体" w:cs="宋体"/>
                <w:szCs w:val="21"/>
              </w:rPr>
              <w:t xml:space="preserve">交互式智慧黑板尺寸要求：宽≥4000mm，高≥1200mm，厚≤95mm;由三部分拼接而成，可实现整块黑板统一书写；两块副屏支持磁吸功能，支持普通粉笔、液体粉笔、水溶性水笔等直接书写，普通板擦可擦除。</w:t>
              <w:br w:type="textWrapping" w:clear="all"/>
              <w:t xml:space="preserve">2.中间显示屏采用≥86英寸，A规屏，显示比例16:9；物理分辨率：3840×2160；可视角度≥178°,屏体亮度≥350cd/㎡，对比度≥4000:1。</w:t>
              <w:br w:type="textWrapping" w:clear="all"/>
              <w:t xml:space="preserve">▲3.屏幕采用电容触控技术；在Android及Windows系统下均支持40点触控。</w:t>
            </w:r>
            <w:r>
              <w:rPr>
                <w:rFonts w:hint="eastAsia" w:ascii="宋体" w:hAnsi="宋体" w:cs="宋体"/>
                <w:b/>
                <w:szCs w:val="21"/>
              </w:rPr>
              <w:t xml:space="preserve">（投标文件中提供具有CMA标识的检测报告扫描件并加盖投标人公章）</w:t>
              <w:br w:type="textWrapping" w:clear="all"/>
            </w:r>
            <w:r>
              <w:rPr>
                <w:rFonts w:hint="eastAsia" w:ascii="宋体" w:hAnsi="宋体" w:cs="宋体"/>
                <w:szCs w:val="21"/>
              </w:rPr>
              <w:t xml:space="preserve">▲4.整机嵌入式系统版本不低于Android 14.0，内存≥4GB，存储空间≥32GB。</w:t>
            </w:r>
            <w:r>
              <w:rPr>
                <w:rFonts w:hint="eastAsia" w:ascii="宋体" w:hAnsi="宋体" w:cs="宋体"/>
                <w:b/>
                <w:szCs w:val="21"/>
              </w:rPr>
              <w:t xml:space="preserve">（投标文件中提供具有CMA标识的检测报告扫描件并加盖投标人公章）</w:t>
            </w:r>
            <w:r>
              <w:rPr>
                <w:rFonts w:hint="eastAsia" w:ascii="宋体" w:hAnsi="宋体" w:cs="宋体"/>
                <w:szCs w:val="21"/>
              </w:rPr>
              <w:br w:type="textWrapping" w:clear="all"/>
              <w:t xml:space="preserve">▲5.整机前置物理按键不少于8个，包含电源、护眼、录屏、信号源、触控锁、设置、音量+、音量-，具有7个自定义按键可替换为常用功能。</w:t>
            </w:r>
            <w:r>
              <w:rPr>
                <w:rFonts w:hint="eastAsia" w:ascii="宋体" w:hAnsi="宋体" w:cs="宋体"/>
                <w:b/>
                <w:szCs w:val="21"/>
              </w:rPr>
              <w:t xml:space="preserve">（投标文件中提供具有CMA标识的检测报告扫描件并加盖投标人公章）</w:t>
            </w:r>
            <w:r>
              <w:rPr>
                <w:rFonts w:hint="eastAsia" w:ascii="宋体" w:hAnsi="宋体" w:cs="宋体"/>
                <w:szCs w:val="21"/>
              </w:rPr>
              <w:br w:type="textWrapping" w:clear="all"/>
              <w:t xml:space="preserve">6.整机前置针孔还原按键，无需专业人员即可轻松解决电脑故障并防止误操作。</w:t>
              <w:br w:type="textWrapping" w:clear="all"/>
              <w:t xml:space="preserve">整机可通过前置按键或侧边工具栏一键开启录屏模式，可将大屏的画面和教室声音同步录制，方便老师完成课堂微课的录制。</w:t>
              <w:br w:type="textWrapping" w:clear="all"/>
              <w:t xml:space="preserve">整机内置2.2声道</w:t>
            </w:r>
            <w:r>
              <w:rPr>
                <w:rFonts w:hint="eastAsia" w:ascii="宋体" w:hAnsi="宋体" w:cs="宋体"/>
                <w:szCs w:val="21"/>
              </w:rPr>
              <w:t xml:space="preserve">扬声器，顶置发声，前朝向15W高音扬声器2个，15W中低音扬声器2个，额定总功率60W。</w:t>
              <w:br/>
              <w:t xml:space="preserve">7.整机支持音量调节和左右声道平衡调节，同时支持声音模式的设置，可设置为标准、会议室、电影院、教室或自定义模式。</w:t>
              <w:br/>
              <w:t xml:space="preserve">8.整机前置接口：HDMI In≥1；Type A USB3.0≥2；Type C≥1；Touch USB≥1，USB3.0支持安卓、Windows下跟随功能。</w:t>
              <w:br/>
              <w:t xml:space="preserve">▲9.前置Type-C支持4K@60fps输入，支持65W充电快充，同时支持外置电脑通过双头Type-C线调用整机摄像头、麦克风、前置USB接口。</w:t>
            </w:r>
            <w:r>
              <w:rPr>
                <w:rFonts w:hint="eastAsia" w:ascii="宋体" w:hAnsi="宋体" w:cs="宋体"/>
                <w:b/>
                <w:szCs w:val="21"/>
              </w:rPr>
              <w:t xml:space="preserve">（投标文件中提供具有CMA标识的检测报告扫描件并加盖投标人公章）</w:t>
              <w:br w:type="textWrapping" w:clear="all"/>
            </w:r>
            <w:r>
              <w:rPr>
                <w:rFonts w:hint="eastAsia" w:ascii="宋体" w:hAnsi="宋体" w:cs="宋体"/>
                <w:szCs w:val="21"/>
              </w:rPr>
              <w:t xml:space="preserve">▲10.整机支持WiFi6协议，支持2.4/5 G双频段WiFi和双频段AP热点。整机支持蓝牙Bluetooth 5.2标准。</w:t>
            </w:r>
            <w:r>
              <w:rPr>
                <w:rFonts w:hint="eastAsia" w:ascii="宋体" w:hAnsi="宋体" w:cs="宋体"/>
                <w:b/>
                <w:szCs w:val="21"/>
              </w:rPr>
              <w:t xml:space="preserve">（投标文件中提供具有CMA标识的检测报告扫描件并加盖投标人公章）</w:t>
              <w:br w:type="textWrapping" w:clear="all"/>
            </w:r>
            <w:r>
              <w:rPr>
                <w:rFonts w:hint="eastAsia" w:ascii="宋体" w:hAnsi="宋体" w:cs="宋体"/>
                <w:szCs w:val="21"/>
              </w:rPr>
              <w:t xml:space="preserve">11.整机支持有线网络，支持一根网线实现安卓和Windows同时联网。</w:t>
              <w:br w:type="textWrapping" w:clear="all"/>
              <w:t xml:space="preserve">12.整机支持应用安装权限和通道锁功能，开启应用安装权限后，用户无法安装第三方APP。开启</w:t>
            </w:r>
            <w:r>
              <w:rPr>
                <w:rFonts w:hint="eastAsia" w:ascii="宋体" w:hAnsi="宋体" w:cs="宋体"/>
                <w:szCs w:val="21"/>
              </w:rPr>
              <w:t xml:space="preserve">通道锁后，禁用通道端口接入。）</w:t>
              <w:br/>
              <w:t xml:space="preserve">13.整机内嵌系统桌面提供不少于5个应用，包括白板、投屏、WPS、更多应用和投票器。</w:t>
              <w:br/>
              <w:t xml:space="preserve">14.整机全通道下支持调用侧边工具栏，包括返回、主页、任务窗口、批注、设置、信号源切换等功能，侧边栏展开方式可以根据使用习惯设置为点击展开或侧边滑出。</w:t>
              <w:br/>
              <w:t xml:space="preserve">▲15.整机全通道下支持批注功能，打开批注功能后画面锁定，可直接进行批注书写，可支持画笔颜色和笔头粗细的切换，至少不少于40种颜色的选择和5种粗细笔头的切换。同时支持橡皮擦的调用，支持点擦、区域擦除和一键清屏。批注完成后可进行二维码分享带走。</w:t>
            </w:r>
            <w:r>
              <w:rPr>
                <w:rFonts w:hint="eastAsia" w:ascii="宋体" w:hAnsi="宋体" w:cs="宋体"/>
                <w:b/>
                <w:szCs w:val="21"/>
              </w:rPr>
              <w:t xml:space="preserve">（投标文件中提供具有CMA标识的检测报告扫描件并加盖投标人公章）</w:t>
              <w:br w:type="textWrapping" w:clear="all"/>
            </w:r>
            <w:r>
              <w:rPr>
                <w:rFonts w:hint="eastAsia" w:ascii="宋体" w:hAnsi="宋体" w:cs="宋体"/>
                <w:szCs w:val="21"/>
              </w:rPr>
              <w:t xml:space="preserve">16.整机全通道下支持侧边栏调取快捷工具，可快速设置有线、WiFi、热点和蓝牙、声音和亮度，同时支持截屏、智能护眼、触摸感应、节能、触控锁、锁屏、单独听、熄屏、关闭ops、关机、重启、冻屏、屏幕下移、静音、自动背光、聚光灯、幕布等功能。）</w:t>
              <w:br w:type="textWrapping" w:clear="all"/>
              <w:t xml:space="preserve">▲17.整机全通道下侧边栏支持快速打开应用，包括白板、快传、浏览器、图库、计时器、录屏、系统设置、WPS、欢迎页面、硬件检测、投票器、文件管理器、日历、相机、计算器等应用。</w:t>
            </w:r>
            <w:r>
              <w:rPr>
                <w:rFonts w:hint="eastAsia" w:ascii="宋体" w:hAnsi="宋体" w:cs="宋体"/>
                <w:b/>
                <w:szCs w:val="21"/>
              </w:rPr>
              <w:t xml:space="preserve">（投标文件中提供具有CMA标识的检测报告扫描件并加盖投标人公章）</w:t>
              <w:br w:type="textWrapping" w:clear="all"/>
            </w:r>
            <w:r>
              <w:rPr>
                <w:rFonts w:hint="eastAsia" w:ascii="宋体" w:hAnsi="宋体" w:cs="宋体"/>
                <w:szCs w:val="21"/>
              </w:rPr>
              <w:t xml:space="preserve">18.整机全通道下侧边栏可快速调用截屏功能，可拖动选取框截取任意屏幕大小的画面，也可以一键截图全屏画面，截图可一键插入白板应用内进行批注讲解。</w:t>
              <w:br w:type="textWrapping" w:clear="all"/>
              <w:t xml:space="preserve">19.整机支持智能护眼模式，打开智能护眼后，屏幕实现一键去蓝光，缓解用眼疲劳，保护师生用眼。</w:t>
              <w:br w:type="textWrapping" w:clear="all"/>
              <w:t xml:space="preserve">整机支持硬件低蓝光技术，通过非</w:t>
            </w:r>
            <w:r>
              <w:rPr>
                <w:rFonts w:hint="eastAsia" w:ascii="宋体" w:hAnsi="宋体" w:cs="宋体"/>
                <w:szCs w:val="21"/>
              </w:rPr>
              <w:t xml:space="preserve">软件功能可直接实现屏幕降蓝光处理，提升用眼健康。</w:t>
              <w:br/>
              <w:t xml:space="preserve">20.整机支持亮度调节，同时支持纸质模式，包括素描、牛皮纸、宣纸、水彩纸等模式的切换，并支持透明度调节。可设置图像模式为标准、明亮、鲜艳和自定义。</w:t>
              <w:br/>
              <w:t xml:space="preserve">▲21.整机嵌入式系统支持白板应用，可实现课堂电子板书的书写，支持笔头的颜色、粗细和笔型的设置，预设不少于6种颜色，且可以自义定颜色。笔头的粗细可以滑动调节，满足更精细化的书写需求。画笔笔型支持尖笔、马克笔、钢笔、智能笔等多种笔型，可预览设置的笔头效果。智能笔支持将书写文字和手绘的图形转化为标准的印刷字体和图形。</w:t>
            </w:r>
            <w:r>
              <w:rPr>
                <w:rFonts w:hint="eastAsia" w:ascii="宋体" w:hAnsi="宋体" w:cs="宋体"/>
                <w:b/>
                <w:szCs w:val="21"/>
              </w:rPr>
              <w:t xml:space="preserve">（投标文件中提供具有CMA标识的检测报告扫描件并加盖投标人公章）</w:t>
              <w:br w:type="textWrapping" w:clear="all"/>
            </w:r>
            <w:r>
              <w:rPr>
                <w:rFonts w:hint="eastAsia" w:ascii="宋体" w:hAnsi="宋体" w:cs="宋体"/>
                <w:szCs w:val="21"/>
              </w:rPr>
              <w:t xml:space="preserve">22.嵌入式白板应用支持笔迹擦除，支持手势擦除、点擦、区域擦除和滑动清屏。</w:t>
              <w:br w:type="textWrapping" w:clear="all"/>
              <w:t xml:space="preserve">23.嵌入式白板应用支持多种平面图形和立体图形的绘制，包括线段、箭头、三角形</w:t>
            </w:r>
            <w:r>
              <w:rPr>
                <w:rFonts w:hint="eastAsia" w:ascii="宋体" w:hAnsi="宋体" w:cs="宋体"/>
                <w:szCs w:val="21"/>
              </w:rPr>
              <w:t xml:space="preserve">、平行四边形、梯形、矩形、圆形、星形、立方体、圆柱、球体等。</w:t>
              <w:br/>
              <w:t xml:space="preserve">24.嵌入式白板应用支持插入图片、表格、尺规、信号源窗口、思维导图、WPS窗口、视频、网页、投票器和计时器。表格可手动拖动设置表格行数与列数，并可根据表格内书写的文字进行自适应调整单元格大小。尺规类型包括直尺、三角尺、量角器和圆规。思维导图支持增加和删除节点。网页以侧边呼出的形式浮在白板上层，方便老师快速搜索相关网络知识点进行教学。投票器可支持课堂快速发起投票互动，支持单选和多选投票，发起投标后自动生成投票二维码，学生可通过移动端扫码进行投票互动</w:t>
            </w:r>
            <w:r>
              <w:rPr>
                <w:rFonts w:hint="eastAsia" w:ascii="宋体" w:hAnsi="宋体" w:cs="宋体"/>
                <w:szCs w:val="21"/>
              </w:rPr>
              <w:t xml:space="preserve">。</w:t>
              <w:br/>
              <w:t xml:space="preserve">25.嵌入式白板应用支持分屏模式，可支持二分屏、三分屏和四分屏，开启分屏模式后，每个分屏区域支持同时书写，可支持区域笔头颜色和粗细的切换。）</w:t>
              <w:br/>
              <w:t xml:space="preserve">26.嵌入式白板应用支持一键增加和删减页数，同时可将完成的板书进行本地保存和云盘分享。支持二维码扫码分享，分享时可设置加密和意见删除空白页。支持邮件分享。</w:t>
              <w:br/>
              <w:t xml:space="preserve">27.嵌入式白板应用支持背景设置，支持11种预设颜色并可自定义颜色。同时支持8种网格背景。也可支持插入自定义背景图片。</w:t>
              <w:br/>
              <w:t xml:space="preserve">28.侧边工具栏支持调取快传应用，移动端可扫描二维码进行文字和图片的一键上屏，上传的内容可</w:t>
            </w:r>
            <w:r>
              <w:rPr>
                <w:rFonts w:hint="eastAsia" w:ascii="宋体" w:hAnsi="宋体" w:cs="宋体"/>
                <w:szCs w:val="21"/>
              </w:rPr>
              <w:t xml:space="preserve">直接嵌入进白板应用进行教学讲解。）</w:t>
              <w:br/>
              <w:t xml:space="preserve">29.嵌入式系统支持欢迎页应用，支持8种以上欢迎页模板，也可自定义模板，支持插入文字、图片和背景音乐。</w:t>
              <w:br/>
              <w:t xml:space="preserve">30.嵌入式系统下多个应用（已知：图库、白板、WPS、游览器、人脸点名）支持自由窗口模式，应用在自由窗口模式下支持随意拖动；侧边栏-应用栏可快速查看支持自用窗口的应用，且长按直接进入自由窗口模式。</w:t>
              <w:br/>
              <w:t xml:space="preserve">31.嵌入式系统支持五指抓取可快速进入自由窗口模式，五指放可快速退出自由窗口模式，</w:t>
              <w:br/>
              <w:t xml:space="preserve">整机支持硬件自检功能，针对内存、存储、CPU、设备温度、光感系统、内置电脑、网络状态、摄像</w:t>
            </w:r>
            <w:r>
              <w:rPr>
                <w:rFonts w:hint="eastAsia" w:ascii="宋体" w:hAnsi="宋体" w:cs="宋体"/>
                <w:szCs w:val="21"/>
              </w:rPr>
              <w:t xml:space="preserve">头和麦克风进行一键检测，针对异常项进行问题描述并支持一键优化。</w:t>
              <w:br/>
              <w:t xml:space="preserve">32.嵌入式系统支持文件管理器，可将本地文件和移动U盘文件针对文件类型进行分类和快速查找，文件类型包括白板文件、图片、文档、视频、音乐、压缩包和APK。</w:t>
              <w:br/>
              <w:t xml:space="preserve">33.嵌入式系统支持上、下、左、右方向手势调用应用，左滑支持快速进入白板应用、右滑支持进入欢迎页，上滑支持调用快捷黑板，快捷黑板支持笔迹颜色更换和笔迹二维码分享。下滑支持进入半屏模式。</w:t>
              <w:br/>
              <w:t xml:space="preserve">34.整机支持单独听功能，将当前设备息屏，应用程序继续播放，单独听状态下可调节音量大小，其他操作将退出单独听</w:t>
            </w:r>
            <w:r>
              <w:rPr>
                <w:rFonts w:hint="eastAsia" w:ascii="宋体" w:hAnsi="宋体" w:cs="宋体"/>
                <w:szCs w:val="21"/>
              </w:rPr>
              <w:t xml:space="preserve">。</w:t>
              <w:br/>
              <w:t xml:space="preserve">35.整机支持屏幕下移功能，支持通过侧边栏或手势实现屏幕降半屏，屏幕下移时，通道画面内容保持正常触摸。</w:t>
              <w:br/>
              <w:t xml:space="preserve">36.整机支持个性化主题切换和壁纸切换，可设置壁纸自动轮播时间，同时可以设置桌面组件和负一屏功能。</w:t>
              <w:br/>
              <w:t xml:space="preserve">▲37.整机支持在屏幕任意位置多指调用罗盘，支持返回、主页、多任务、批注、白板和截屏功能。并可自定义罗盘功能为快传、浏览器、图库、计时器、录屏等应用，或锁屏、单独听、熄屏、关闭ops、关机等快捷工具，同时可以自定义为其他信号源，一切快速切换至其他信号源通道。罗盘支持设置自动收起时间，收起状态和罗盘样式。</w:t>
            </w:r>
            <w:r>
              <w:rPr>
                <w:rFonts w:hint="eastAsia" w:ascii="宋体" w:hAnsi="宋体" w:cs="宋体"/>
                <w:b/>
                <w:bCs/>
                <w:szCs w:val="21"/>
              </w:rPr>
              <w:t xml:space="preserve">（投标文件中提供具有CMA标识的检测报告扫描件并加盖投标人公章）</w:t>
              <w:br w:type="textWrapping" w:clear="all"/>
            </w:r>
            <w:r>
              <w:rPr>
                <w:rFonts w:hint="eastAsia" w:ascii="宋体" w:hAnsi="宋体" w:cs="宋体"/>
                <w:szCs w:val="21"/>
              </w:rPr>
              <w:t xml:space="preserve">38.整机支持手势熄屏功能，五指长按实现屏幕熄屏，再次长按实现屏幕亮屏功能，方便老师实现多媒体教学和传统教学的快速切换。</w:t>
              <w:br w:type="textWrapping" w:clear="all"/>
              <w:t xml:space="preserve">39.接入其他信号源通道后，可自动跳转至对应信号源下，当通道无信号时，会设置自动跳转至上</w:t>
            </w:r>
            <w:r>
              <w:rPr>
                <w:rFonts w:hint="eastAsia" w:ascii="宋体" w:hAnsi="宋体" w:cs="宋体"/>
                <w:szCs w:val="21"/>
              </w:rPr>
              <w:t xml:space="preserve">一次通道、安卓、ops等通道下。</w:t>
              <w:br/>
              <w:t xml:space="preserve">40.整机支持开机通道的自定义，可设置为记忆通道、安卓、ops等开机信号通道。通道名称可自定义。</w:t>
              <w:br/>
              <w:t xml:space="preserve">41.整机支持自动息屏、无信号或熄屏后自动关机、以及定制开关机功能，可设置多个时段的定时开关机任务。</w:t>
              <w:br/>
              <w:t xml:space="preserve">42.整机支持U盘锁功能，开机后插入带有锁屏密钥的U盘可锁屏或解锁。</w:t>
              <w:br/>
              <w:t xml:space="preserve">43.整机支持应用锁功能，开机应用锁后可锁定应用，防止课件学生随意使用。</w:t>
              <w:br/>
              <w:t xml:space="preserve">▲44.整机支持设备温度检测，开启后在状态栏显示当前设备温度。当设备温度超过一定数值时，会进行高温提示；当温度过高时，设备会强制关闭。</w:t>
            </w:r>
            <w:r>
              <w:rPr>
                <w:rFonts w:hint="eastAsia" w:ascii="宋体" w:hAnsi="宋体" w:cs="宋体"/>
                <w:b/>
                <w:bCs/>
                <w:szCs w:val="21"/>
              </w:rPr>
              <w:t xml:space="preserve">（投标文件中提供具有CMA标识的检测报告扫描件并加盖投标人公章）</w:t>
              <w:br w:type="textWrapping" w:clear="all"/>
            </w:r>
            <w:r>
              <w:rPr>
                <w:rFonts w:hint="eastAsia" w:ascii="宋体" w:hAnsi="宋体" w:cs="宋体"/>
                <w:szCs w:val="21"/>
              </w:rPr>
              <w:t xml:space="preserve">大屏授课端</w:t>
              <w:br w:type="textWrapping" w:clear="all"/>
              <w:t xml:space="preserve">45.支持任意教学环境下（白板讲解、PPT放映、视频播放、第三方系统等）进行全屏原笔迹书写标注，真实还原书写效果，笔迹流畅无延迟并自带笔锋，完美高度还原粉笔书写体验与效果</w:t>
              <w:br w:type="textWrapping" w:clear="all"/>
              <w:t xml:space="preserve">46.支持添加多个白板页面，长按翻页快速调取、删除白板页面</w:t>
              <w:br w:type="textWrapping" w:clear="all"/>
              <w:t xml:space="preserve">47.支持白板内容手势擦除、区域擦除、一键清空、撤销等</w:t>
              <w:br w:type="textWrapping" w:clear="all"/>
              <w:t xml:space="preserve">48.白板页面支持无限板书，可自由上下左右扩展和移动，支持板书内容缩放，缩放比例在50</w:t>
            </w:r>
            <w:r>
              <w:rPr>
                <w:rFonts w:hint="eastAsia" w:ascii="宋体" w:hAnsi="宋体" w:cs="宋体"/>
                <w:szCs w:val="21"/>
              </w:rPr>
              <w:t xml:space="preserve">%-200%之间</w:t>
              <w:br/>
              <w:t xml:space="preserve">49.支持白板板书内容一键保存实现知识留痕，实现板书原格式同步保存至云端，并保留板书相关信息；可随时随地按需进行调取并进行二次编辑（非JPG格式与PDF格式）</w:t>
              <w:br/>
              <w:t xml:space="preserve">50.云端存储的板书内容可同步删除或批量导出至本地</w:t>
              <w:br/>
              <w:t xml:space="preserve">51.支持常用格式图片插入白板，插入图片数量不受限制；已插入图片支持缩放、旋转、锁定、置顶、复制和删除；图片缩放范围调整为50%-400%</w:t>
              <w:br/>
              <w:t xml:space="preserve">52.支持通过聚焦工具快速截取屏幕内容以图片方式插入白板，用于特别讲解</w:t>
              <w:br/>
              <w:t xml:space="preserve">互动模块</w:t>
              <w:br/>
              <w:t xml:space="preserve">53.签到/签退：教师可随时发起临时课堂签到/签退，支持一键</w:t>
            </w:r>
            <w:r>
              <w:rPr>
                <w:rFonts w:hint="eastAsia" w:ascii="宋体" w:hAnsi="宋体" w:cs="宋体"/>
                <w:szCs w:val="21"/>
              </w:rPr>
              <w:t xml:space="preserve">签到及手势签到，实现课堂点名</w:t>
              <w:br/>
              <w:t xml:space="preserve">54弹幕：教师可随时发起课堂弹幕，学生可在弹幕模块直接发表观点，在大屏上形成弹幕</w:t>
              <w:br/>
              <w:t xml:space="preserve">55讨论：支持教师在课堂任意时间发起讨论，讨论内容实时展现，教师可以摘取观点、析出结论，可对所有学生现场评分</w:t>
              <w:br/>
              <w:t xml:space="preserve">56.全班练习：支持教师发起选择题、判断题、填空题、主观题，学生提交后，可查看课堂报告</w:t>
              <w:br/>
              <w:t xml:space="preserve">57草稿箱：全班练习中的题目可保存在草稿箱，也可以通过草稿箱直接新建全班练习</w:t>
              <w:br/>
              <w:t xml:space="preserve">随机：选择自由班级进行随机选人进行互动</w:t>
              <w:br/>
              <w:t xml:space="preserve">58.抢答：最多支持呈现抢答速度最快的3人，调动上课氛围</w:t>
              <w:br/>
              <w:t xml:space="preserve">互动报告，支持互动报告列表</w:t>
            </w:r>
            <w:r>
              <w:rPr>
                <w:rFonts w:hint="eastAsia" w:ascii="宋体" w:hAnsi="宋体" w:cs="宋体"/>
                <w:szCs w:val="21"/>
              </w:rPr>
              <w:t xml:space="preserve">展示，支持互动报告中互动内容再次发起互动</w:t>
              <w:br/>
              <w:t xml:space="preserve">（1）详细报告：查看发布的全班练习的4种题型报告；报告支持本地报告、云端报告；</w:t>
              <w:br/>
              <w:t xml:space="preserve">整体报告中支持查看答题情况：题型、用时、参与人数等；统计报告中分别显示优秀、良好、合格、不合格人数饼状图；同时显示全部答对的学生名单；</w:t>
              <w:br/>
              <w:t xml:space="preserve">选择题、判断题、填空题：详细报告中，支持查看答题报告：回答正确的学生名单、人数，以及回答错误的学生名单、人数；主观题：详细报告中，支持查看提交、参与人数、平均用时，未参与人数，支持查看单个学生的答题情况，并对其点赞，</w:t>
              <w:br/>
              <w:t xml:space="preserve">支持点击题面，放大讲解，批注等，支持</w:t>
            </w:r>
            <w:r>
              <w:rPr>
                <w:rFonts w:hint="eastAsia" w:ascii="宋体" w:hAnsi="宋体" w:cs="宋体"/>
                <w:szCs w:val="21"/>
              </w:rPr>
              <w:t xml:space="preserve">随时通过聚焦工具详细讲解；</w:t>
              <w:br/>
              <w:t xml:space="preserve">（2）精简报告：选择题、判断题、填空题：显示提交人数，平均用时，每道题的正确选项以及正确率；点击详情显示该题每个选项人数，点击显示名单；支持一键点赞；主观题：显示提交人数，平均用时，每个学生的答题页面，可以快速点赞；勾选学生答案</w:t>
              <w:br/>
              <w:t xml:space="preserve">教学工具</w:t>
              <w:br/>
              <w:t xml:space="preserve">59.课件播放：设置PPT自动播放后，打开PPT即可直接进入播放状态，并支持手势识别（多级放大、滑动翻页、缩略图等），播放过程中可实现自由批注与笔迹内容同步保存</w:t>
              <w:br/>
              <w:t xml:space="preserve">60.聚焦工具：支持教师利用该工具聚焦讲解课堂授课重点，并支持将聚焦内容全屏播放，</w:t>
            </w:r>
            <w:r>
              <w:rPr>
                <w:rFonts w:hint="eastAsia" w:ascii="宋体" w:hAnsi="宋体" w:cs="宋体"/>
                <w:szCs w:val="21"/>
              </w:rPr>
              <w:t xml:space="preserve">提高重难点知识讲解的针对性；支持教师将聚焦工具圈出的重点内容插入白板，并将手写内容保存至云白板，方便学生随时查看学习；支持开灯、关灯（聚焦外区域黑色显示）、图像增强、加入对比讲解等</w:t>
              <w:br/>
              <w:t xml:space="preserve">61.对比讲解：教师一次可以调取多个内容，开展对比讲解、标注等：</w:t>
              <w:br/>
              <w:t xml:space="preserve">（1）支持教师通过聚焦调取多个内容画面（最多10张），插入讲解，，对比讲解，支持二分屏和四分屏对比讲解；</w:t>
              <w:br/>
              <w:t xml:space="preserve">（2）在课堂互动的主观题报告中，直接调用多个学生作答页面加入对比讲解；</w:t>
              <w:br/>
              <w:t xml:space="preserve">（3）支持学生拍照上传照片后，选取多张照片开展对比讲解</w:t>
              <w:br/>
              <w:t xml:space="preserve">62.文字识别：支持教师通过聚</w:t>
            </w:r>
            <w:r>
              <w:rPr>
                <w:rFonts w:hint="eastAsia" w:ascii="宋体" w:hAnsi="宋体" w:cs="宋体"/>
                <w:szCs w:val="21"/>
              </w:rPr>
              <w:t xml:space="preserve">焦功能，对选择内容进行文字OCR识别，实现图片的内容自动转化成文字，转化生成文字支持复制、保存</w:t>
              <w:br/>
              <w:t xml:space="preserve">63.基础工具：具有多种平面、立体图形，直尺、三角尺、量角器等；可以根据函数公式自动生成图形，插入到智能板中；提供英文词典可以生成单词词卡，显示音标、释义等；提供多种物理、化学学科图形</w:t>
              <w:br/>
              <w:t xml:space="preserve">64.放大镜：支持放大任意屏幕内容，最高10倍，方便学生观看；</w:t>
              <w:br/>
              <w:t xml:space="preserve">65.GeoGebra工具：提供GeoGebra动态数学软件，包含了几何、代数、表格、图形、统计和微积分，支持素材的保存、调用，供数学教师使用</w:t>
              <w:br/>
              <w:t xml:space="preserve">66.计时器：支持课堂</w:t>
            </w:r>
            <w:r>
              <w:rPr>
                <w:rFonts w:hint="eastAsia" w:ascii="宋体" w:hAnsi="宋体" w:cs="宋体"/>
                <w:szCs w:val="21"/>
              </w:rPr>
              <w:t xml:space="preserve">活动的计时功能，类型包含倒计时、正计时、时钟，时长支持自定义方便老师精准控制课堂活动时间；</w:t>
              <w:br/>
              <w:t xml:space="preserve">67.微课录制：支持任意授课场景/界面下进行微课录制，录制区域全屏或自定义区域，电脑麦克风与扬声器双重录制声音，并可对画质选择、视频水印、时间提示、鼠标显示等信息进行调节，录制结束后自动生成MP4格式的文件；支持画中画模式，支持录制摄像头显示画面。</w:t>
              <w:br/>
              <w:t xml:space="preserve">68.微课剪辑：支持微课一键导入、预览，支持微课的切割分段、删除分段，合并输出新微课；</w:t>
              <w:br/>
              <w:t xml:space="preserve">69.拍照上传：通过微信扫一扫，将拍好的照片上传到一体机中，方便教师快速对比讲解，</w:t>
            </w:r>
            <w:r>
              <w:rPr>
                <w:rFonts w:hint="eastAsia" w:ascii="宋体" w:hAnsi="宋体" w:cs="宋体"/>
                <w:szCs w:val="21"/>
              </w:rPr>
              <w:t xml:space="preserve">随时批注；</w:t>
              <w:br/>
              <w:t xml:space="preserve">70.截屏分享：支持教师对重点内容一键截图并上传到网盘或保存到本地，同时支持分享给所有学生端；</w:t>
              <w:br/>
              <w:t xml:space="preserve">71.窗口工具：支持系统已运行常用程序窗口界面一键调取，也支持一键回到桌面；</w:t>
              <w:br/>
              <w:t xml:space="preserve">系统设置</w:t>
              <w:br/>
              <w:t xml:space="preserve">72.支持自定义侧边和底部工具栏，侧边可以配置白板、课本、课件、课堂、窗口；底部可配置互动、聚焦、智能板、计时</w:t>
              <w:br/>
              <w:t xml:space="preserve">73.本地备份存储路径可修改，并支持对下载课本、缓存定期清理、手动清理，释放大屏本地存储空间；</w:t>
              <w:br/>
              <w:t xml:space="preserve">74.支持白板多人书写、笔画美颜、手势板擦功能开启与切换</w:t>
              <w:br/>
              <w:t xml:space="preserve">75.提供节能模式，可自定义设置无操作自动关机时间</w:t>
            </w:r>
            <w:r>
              <w:rPr>
                <w:rFonts w:ascii="宋体" w:hAnsi="宋体" w:cs="宋体"/>
                <w:szCs w:val="21"/>
              </w:rPr>
            </w:r>
            <w:r/>
          </w:p>
          <w:p>
            <w:pPr>
              <w:pStyle w:val="865"/>
              <w:ind w:firstLine="0"/>
              <w:rPr>
                <w:rFonts w:ascii="宋体" w:hAnsi="宋体" w:eastAsia="宋体" w:cs="宋体"/>
                <w:sz w:val="21"/>
                <w:szCs w:val="21"/>
                <w:lang w:eastAsia="zh-CN"/>
              </w:rPr>
            </w:pPr>
            <w:r>
              <w:rPr>
                <w:rFonts w:hint="eastAsia" w:ascii="宋体" w:hAnsi="宋体" w:eastAsia="宋体" w:cs="宋体"/>
                <w:i/>
                <w:iCs/>
                <w:sz w:val="21"/>
                <w:szCs w:val="21"/>
                <w:u w:val="single"/>
                <w:lang w:eastAsia="zh-CN"/>
              </w:rPr>
              <w:t xml:space="preserve">76.屏幕尺寸≥86英寸；物理分辨率：≥3840×2160，触控屏</w:t>
            </w:r>
            <w:r>
              <w:rPr>
                <w:rFonts w:ascii="宋体" w:hAnsi="宋体" w:eastAsia="宋体" w:cs="宋体"/>
                <w:sz w:val="21"/>
                <w:szCs w:val="21"/>
                <w:lang w:eastAsia="zh-CN"/>
              </w:rPr>
            </w:r>
            <w:r/>
          </w:p>
        </w:tc>
      </w:tr>
      <w:tr>
        <w:trPr>
          <w:trHeight w:val="78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PC设备2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1、CPU 信息：</w:t>
            </w:r>
            <w:r>
              <w:rPr>
                <w:rFonts w:hint="eastAsia" w:ascii="宋体" w:hAnsi="宋体" w:cs="宋体"/>
                <w:i/>
                <w:iCs/>
                <w:color w:val="000000"/>
                <w:szCs w:val="21"/>
                <w:u w:val="single"/>
              </w:rPr>
              <w:t xml:space="preserve">≥I7 12700F ；≥12 核/20 线程/主频 2.1GHz/睿频 4.9GHz/缓存 ≥12MB ; 热设计功耗(TDP)65W；支持内存类型DDR4 3200MHz或者DDR5 4800MHz/最大内存通道数2/最大内存带宽≥76.8 GB/s ； 位宽：64</w:t>
            </w:r>
            <w:r>
              <w:rPr>
                <w:rFonts w:hint="eastAsia" w:ascii="宋体" w:hAnsi="宋体" w:cs="宋体"/>
                <w:i/>
                <w:iCs/>
                <w:color w:val="000000"/>
                <w:szCs w:val="21"/>
                <w:u w:val="single"/>
              </w:rPr>
              <w:t xml:space="preserve">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2、内存配置容量：≥16GB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3、内存类型：DDR4/LPDDR4/LPDDR4X 及以上内存类型</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4、内存条配置数量（板载内存不涉及）：≥1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5、主板集成模块：集成资源扩展模块、计算处理模块、音频扩展模块等，主板的互联拓扑可通过处理器或交换电路实现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6、主板支持的 CPU和内存情况：CPU:支持intel 12代台式机CPU ≥1颗/内存条:支持≥2根 支持内存类型DDR4或DDR5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7、主板其他内置接口：接口：≥2个SATA，≥1个M.2（占用），USB≥4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8、单内存插槽最大可支持容量（板载内存不涉及）：≥16GB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9、内存插槽满配时提供的最高内存总容量：≥64GB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10、固态盘数量：≥1个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11、固态存储容量：≥256TB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12、机械硬盘数量：≥1个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13、机械硬盘总容量：≥1TB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14、机械硬盘转速：≥7200rpm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15、机械硬盘形态：3.5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16、固态存储形态：M.2插卡形态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17、存储设备其他参数要求：固态盘应符合SJ/T11654相关规定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18、显卡类型：独立显卡≥RTX3060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19、独立显卡显存类型：显存类型为GDDR6</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20、独立显卡显存位宽：≥128位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21、独立显卡显存容量：≥8G</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22、显示屏屏占比：≥80%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23、显示屏分辨率：≥1920x1080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24、显示屏尺寸：≥23 英寸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25、显示屏屏幕比例：16:9</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26、显示器外观颜色：黑色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27、显示屏防蓝光：支持防蓝光模式，蓝光加权辐射亮度比应≤0.0012W/(·cd·sr)（瓦每坎特拉每球面度）</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28、显示屏低频闪：≤-35dB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29、显示屏防炫目：镜面反射率≤10%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30、鼠标数量：≥1个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31、键盘数量：≥1个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32、键盘按键数目：104键全键盘</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33、键盘连接方式：有线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34、键盘键程：2.3mm ~ 4.0mm</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35、键盘按键压力：0.54 N±0.14N</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36、有线键盘连接线：≥1.5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37、键盘颜色：黑色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38、鼠标连接方式：有线</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39、有线鼠标连接线：≥1.5 米</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40、鼠标DPI 分辨率：800~1600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41、鼠标颜色：黑色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42、鼠标其他要求：其它参数应符合GB/T 26245的相关规定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43、有线网卡数量：≥1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44、USB 接口数量：机箱前面板应提供不少于 3 个 USB 接口（含 2 个 USB3.0 及以上接口）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45、视频接口数量：≥1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46、音频接口数量：≥1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47、整机外观：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产品表面不应有凹痕、划伤、裂缝、变形和污染等。表面涂层均匀，不应起泡、龟裂、脱落和磨损，金属零部件无锈蚀及其它机械损伤；</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产品表面说明功能的文字、符号、标志，应清晰、端正、牢固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48、状态指示灯：在产品显著位置提供状态指示功能，通过指示灯可查看机器运行状态或存储状态</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49、整机结构：</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机箱应符合 GB/T 4208、GB/T 26246的相关规定；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产品内部结构应符合通用部件的安装需求；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所有输入输出接口应符合相关国家或行业标准；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d) 产品零部件应紧固无松动，可插拔部件应可靠连接，开关、按钮和其它控制部件应灵活可靠，布局应方便使用；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e) 所有 I/O 连接器及需插接线缆的部位应预留采购人操作空间，方便插拔解锁与插拔线缆；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f) 可插拔板卡插槽部位应预留安装、拆卸或更换板卡空间；</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g) 拆装可能接触到的金属剪口或金属尖角部位应做防划伤处理，以保证安全；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h) 整机内部走线应规整，固线结构和位置要合理可靠并做防割线处理，需便于理线和插拔操作，走线应不影响系统各主要部件组装和拆卸；</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i) 如需通过孔走线，过线孔应做防割线处理；</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j) 各插头位置和插拔方向应合理，应做到插拔无障碍设计，具备防呆设计，有效避免误操作；</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k) 各主要部件拆装无障碍，使用常规工具拆装，无特殊拆装工具需求；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l) 各主要部件拆装步骤要少，各自拆装需避免相互干扰；</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m) 对于整机或零部件外表面为高亮面的，应粘贴保护膜，保护膜需粘贴牢固，运输、组装等过程不易脱落，撕下无残留；</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n) 其它要求应符合 GB/T 9813.1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50、机箱防护要求：机箱应符合 GB/T 4208 中 IP20 防护要求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51、整机噪音：产品工作在空闲状态下，产品的声功率级应不超过4.5Bel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52、整机散热：在环境温度 25℃及处理器满载情况下，产品表面温度应符合如下要求：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 出风口在机箱后面板情况下，出风口温度不高于 55℃；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 可触及面温度不高于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c) 显示器表面温度：显示屏不高于38℃，显示屏上下灯带位置温度（如涉及）不高于 40℃，出风口温度不高于 45℃</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53、整机能效限定值：产品能效限定值应达到 GB 28380-2012标准中能效等级 2 级及以上</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54、机身材质：塑料/金属</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55、机身颜色：黑色</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56、机箱尺寸容量：20L-30L</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57、CPU 物理核数：≥12</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58、CPU 主频：≥2.1GHz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59、CPU 末级缓存容量：≥12 MB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60、CPU 支持的内存最高速率：≥3200MT/s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61、内存读写速率：≥3200MT/s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62、显示分辨率：≥1920×1080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63、显卡显示芯片核心频率：≥300MHz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64、显存等效频率：≥1000MT/s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65、显卡可支持多屏同时显示数量：应支持4块屏幕同时显示，分辨率应不低于1920×1080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66、显示屏刷新率：≥75Hz</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67、显示屏位深：≥8 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68、显示屏色域：≥99% sRGB</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69、显示屏色准：△E ≤ 4</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70、显示屏响应时间：≤8ms</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71、显示屏亮度：≥250 尼特</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72、显示屏亮度一致性：≥70%</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73、显示屏对比度：≥1000：1</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74、显示屏其他参数：其它参数应符合 SJ/T 11292 的相关规定，支持100x100mm 规格 壁挂；支持两个视频输入接口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75、有线网卡速率：最高速率应不低于 1000Mbps，应支持 10Mbps、100Mbps、1000Mbps 速率自适应</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76、内存扩展接口(板载内存不涉及)：≥2 个</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77、主板USB 瞬间过流保护：支持有瞬间过流保护功能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78、主板防静电保护：支持防静电保护功能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79、I/O 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80、显卡外接显示接口：显卡至少支持 VGA、HDMI、DVI、DP、Type-C 中 1 种显示接口，并与显示器接口相匹配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81、显示器接口：显示器应与显卡外接显示接口匹配</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82、显示器支架：显示器应提供显示器支架，</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83、显示器参数调节：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a)提供 OSD 选单按钮用于调节色彩、模式等；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b)支持色温、亮度、对比度调节</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84、存储功能：通过SATA固态存储/PCIe固态存储/UFS固态存储/SATA硬磁盘等存储部件提供存储功能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85、网络功能：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a)支持网络连接、网络开启/关闭功能；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b)支持访问网络和数据交换功能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86、数据传输：支持数据传输能力，并提供数据流量和异常日志记录功能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87、有线网卡接口类型：支持 RJ45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88、网络设备拆装：网络设备应支持物理拆装，包括无线网卡和蓝牙模块等</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89、音频接口类型：支持 3.5mm 孔径 3 段式或 4 段式接口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90、视频接口类型：至少支持 VGA、HDMI、DVI、DP、Type-C 中 1 种显示接口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91、HDMI、DP、Type-C显示接口要求：若提供 HDMI 作为显示接口，支持音频和视频同步输出</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92、电源线适配能力：电源适配器电线组件应符合GB/T 15934 的要求，可拆线的插头和连接器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93、中文信息处理要求：符合 GB 18030 的相关规定</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94、操作系统备份及还原功能：支持操作系统备份及还原功能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95、固件备份还原能力：支持备份及还原固件的功能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96、操作系统及驱动升级：支持通过网络、闪存盘等方式对操作 系统、驱动进行升级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97、固件升级：支持通过网络、闪存盘等方式对固件进行升级</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98、BIOS 支持关闭通讯接口：支持 BIOS 关闭以太网及 USB 接口</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99、固件查看信息：支持查看固件版本、内存信息、主板信息、处理器信息和系统时间信息等功能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100、固件设置启动顺序：支持设置启动顺序功能，并按照设置的启动顺序启动</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101、固件设置口令：支持设置口令、修改口令、验证口令功能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102、固件设置网络引导：支持网络引导启动和关闭功能</w:t>
            </w:r>
            <w:r>
              <w:rPr>
                <w:rFonts w:ascii="宋体" w:hAnsi="宋体" w:cs="宋体"/>
                <w:i/>
                <w:iCs/>
                <w:color w:val="000000"/>
                <w:szCs w:val="21"/>
                <w:u w:val="single"/>
              </w:rPr>
            </w:r>
            <w:r/>
          </w:p>
          <w:p>
            <w:pPr>
              <w:pStyle w:val="858"/>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103、固态存储寿命：TBW ≥ 80TB</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104、机械硬盘寿命：通电时间≥5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105、显示屏屏幕失效点：符合 GB/T 9813.2 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106、键盘按键寿命：≥1000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107、鼠标按键寿命：≥500 万次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108、键盘鼠标线材寿命：键盘鼠标所用线材经±60 °弯折不低 于 3000</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109、风扇寿命：≥4 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110、电磁兼容性要求的抗扰度：符合 GB/T 9254.2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111、环境条件要求的气候环境适应性：符合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112、环境条件要求的振动适应性：符合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113、环境条件要求的冲击适应性：符合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114、环境条件要求的碰撞适应性：符合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115、环境条件要求的运输包装件跌落适应性：符合 GB/T 9813.1 中规定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116、MTBF测试：≥35万小时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117、常用软件兼容：支持流式软件、版式软件、浏览器、邮件客户端、解压软件、多媒体、图形图像处理等常用软件</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118、数据库兼容：兼容 3 个及以上厂商的数据库产品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119、中间件兼容：兼容 3 个及以上厂商中间件产品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120、平台软件兼容：兼容 3 个及以上厂商云计算及大数据平台</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121、标志、包装、运输和贮存：符合 GB/T 9813.1 和商品包装政府采购</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122、配置检查工具：供应商提供自检测试工具</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123、服务响应：</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a)供应商提供电话、电子邮件、远程连接等多种形式服务；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b)供应商提供同城 4h、异地 12h 技术响应服务，2 个工作日解决问题，对于未能解决的问题和故障应提供可行的升级方案，并提供周转设备或更换设备；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c)建立全国技术服务体系和服务团体，符合专业服务体系标准要求，提供原厂中文服务；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d)服务周期内提供产品的维修、换件和升级服务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124、服务周期：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设备停产后应继续提供质量保障服务（含备品备件），服务终止时间与最后一批设备交付时间间隔不低于6 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产品停止服务时间应提前 1 年告知；</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应明确产品发布日期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125、预装操作系统：预装符合桌面操作系统政府采购需求标准的正版操作系统</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126、培训服务：供应商提供培训材料、产品手册、培训视频等培训相关内容</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127、典型问题解决手册：供应商提供典型问题解决说明文档或视频</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128、厂家升级软件与扩容服务：供应商提供上门升级部件/软件与扩容的增值服务</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129、整机质量服务要求：免费服务周期（含换件和维修）3年</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130、合格证书要求：供应商提供产品合格证</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131、开箱组装/使用指导要求：供应商提供开箱组装/使用指导</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132、驱动下载服务要求：供应商提供驱动光盘或下载方式</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133、兼容适配软件下载服务要求：供应商提供兼容适配软件下载渠道（光盘、网站）</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134、产品部件保障：保障产品主要部件提供 6 年的备件服务能力(自购买之日起)，或提供可兼容原设备的升</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135、抗干扰性：当产品部件出现供应风险时，供应商通知采购人并提供风险应对方案确保产品的服务保障</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136、供应能力证明：供应商提供供应链稳定承诺书，确保产品的部件在产品服务周期内稳定供货</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137、关键部件安全要求：CPU和操作系统等关键部件应当符合安全可靠测评要求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138、密码算法实现：CPU芯片应符合GM/T 0008 的相关规定，或芯片密码模块符合 GB/T 37092 或GM/T 0028</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139、信息安全基本要求：</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a) 产品应符合 GB/T 39276 的 5.2 的规定；</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b) 生产厂商应建立漏洞跟踪表，保证产品版本涉及到的漏洞(如驱动程序等)可查看；</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c) 产品不得包含已知的恶意代码或漏洞，不存在未声明的指令、功能、接口</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140、固件安全启动：支持固件安全启动功能，固件启动过程中只有通过启动校验才能正常启动</w:t>
            </w:r>
            <w:r>
              <w:rPr>
                <w:rFonts w:ascii="宋体" w:hAnsi="宋体" w:cs="宋体"/>
                <w:i/>
                <w:iCs/>
                <w:color w:val="000000"/>
                <w:szCs w:val="21"/>
                <w:u w:val="single"/>
              </w:rPr>
            </w:r>
            <w:r/>
          </w:p>
          <w:p>
            <w:pPr>
              <w:pStyle w:val="858"/>
              <w:rPr>
                <w:rFonts w:ascii="宋体" w:hAnsi="宋体" w:cs="宋体"/>
                <w:i/>
                <w:iCs/>
                <w:color w:val="000000"/>
                <w:szCs w:val="21"/>
                <w:u w:val="single"/>
              </w:rPr>
            </w:pPr>
            <w:r>
              <w:rPr>
                <w:rFonts w:hint="eastAsia" w:ascii="宋体" w:hAnsi="宋体" w:cs="宋体"/>
                <w:i/>
                <w:iCs/>
                <w:color w:val="000000"/>
                <w:szCs w:val="21"/>
                <w:u w:val="single"/>
              </w:rPr>
              <w:t xml:space="preserve">141、限用物质的限量要求：符合 GB/T 26572 中规定</w:t>
            </w:r>
            <w:r>
              <w:rPr>
                <w:rFonts w:ascii="宋体" w:hAnsi="宋体" w:cs="宋体"/>
                <w:i/>
                <w:iCs/>
                <w:color w:val="000000"/>
                <w:szCs w:val="21"/>
                <w:u w:val="single"/>
              </w:rPr>
            </w:r>
            <w:r/>
          </w:p>
          <w:p>
            <w:pPr>
              <w:pStyle w:val="858"/>
              <w:rPr>
                <w:rFonts w:ascii="宋体" w:hAnsi="宋体" w:cs="宋体"/>
                <w:i/>
                <w:iCs/>
                <w:szCs w:val="21"/>
                <w:u w:val="single"/>
              </w:rPr>
            </w:pPr>
            <w:r>
              <w:rPr>
                <w:rFonts w:hint="eastAsia" w:ascii="宋体" w:hAnsi="宋体" w:cs="宋体"/>
                <w:b/>
                <w:i/>
                <w:iCs/>
                <w:color w:val="000000"/>
                <w:szCs w:val="21"/>
                <w:u w:val="single"/>
              </w:rPr>
              <w:t xml:space="preserve">142、提供节能产品认证证书扫描件并加盖投标人公章。</w:t>
            </w:r>
            <w:r>
              <w:rPr>
                <w:rFonts w:ascii="宋体" w:hAnsi="宋体" w:cs="宋体"/>
                <w:i/>
                <w:iCs/>
                <w:szCs w:val="21"/>
                <w:u w:val="single"/>
              </w:rPr>
            </w:r>
            <w:r/>
          </w:p>
        </w:tc>
      </w:tr>
      <w:tr>
        <w:trPr>
          <w:trHeight w:val="6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空调3匹柜机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1、能效等级≥1级；</w:t>
              <w:br w:type="textWrapping" w:clear="all"/>
              <w:t xml:space="preserve">2、工作方式：变频</w:t>
              <w:br w:type="textWrapping" w:clear="all"/>
              <w:t xml:space="preserve">3、制冷量≥7200W</w:t>
              <w:br w:type="textWrapping" w:clear="all"/>
              <w:t xml:space="preserve">4、制热量≥9700W</w:t>
              <w:br w:type="textWrapping" w:clear="all"/>
              <w:t xml:space="preserve">5、电辅热≥1800W</w:t>
              <w:br w:type="textWrapping" w:clear="all"/>
              <w:t xml:space="preserve">6、制热功率≤3120W</w:t>
              <w:br w:type="textWrapping" w:clear="all"/>
              <w:t xml:space="preserve">7、制冷功率≤2090W</w:t>
              <w:br w:type="textWrapping" w:clear="all"/>
              <w:t xml:space="preserve">8、遥控器:1</w:t>
              <w:br w:type="textWrapping" w:clear="all"/>
              <w:t xml:space="preserve">9、冷媒管:纯铜质，规格符合国家现行规范标准，长度根据现场内外机安装实际情况配置。</w:t>
              <w:br w:type="textWrapping" w:clear="all"/>
              <w:t xml:space="preserve">10、室内机噪音最大值≤47dB；室外机噪音 ≤56dB</w:t>
              <w:br w:type="textWrapping" w:clear="all"/>
              <w:t xml:space="preserve">11、循环风量≥1300m3/h</w:t>
              <w:br w:type="textWrapping" w:clear="all"/>
            </w:r>
            <w:r>
              <w:rPr>
                <w:rFonts w:hint="eastAsia" w:ascii="宋体" w:hAnsi="宋体" w:cs="宋体"/>
                <w:b/>
                <w:i/>
                <w:iCs/>
                <w:color w:val="000000"/>
                <w:szCs w:val="21"/>
                <w:u w:val="single"/>
              </w:rPr>
              <w:t xml:space="preserve">12.提供节能产品认证证书复印件加盖投标人公章</w:t>
            </w:r>
            <w:r>
              <w:rPr>
                <w:rFonts w:ascii="宋体" w:hAnsi="宋体" w:cs="宋体"/>
                <w:color w:val="000000"/>
                <w:szCs w:val="21"/>
              </w:rPr>
            </w:r>
            <w:r/>
          </w:p>
        </w:tc>
      </w:tr>
      <w:tr>
        <w:trPr>
          <w:trHeight w:val="1512"/>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教育专用投影仪（含电动幕布）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支持高清投影机挂式，官配+150英寸电动投影幕+线+吊架</w:t>
              <w:br w:type="textWrapping" w:clear="all"/>
              <w:t xml:space="preserve">1.灯泡流明：≥5000</w:t>
              <w:br w:type="textWrapping" w:clear="all"/>
              <w:t xml:space="preserve">2.标准分辨率：≥1024*768；</w:t>
              <w:br w:type="textWrapping" w:clear="all"/>
              <w:t xml:space="preserve">3.视频接口：≥4500流明；</w:t>
              <w:br w:type="textWrapping" w:clear="all"/>
              <w:t xml:space="preserve">4.对比度：≥36000:1；</w:t>
              <w:br w:type="textWrapping" w:clear="all"/>
              <w:t xml:space="preserve">5.屏幕宽高比例：4:3；</w:t>
              <w:br w:type="textWrapping" w:clear="all"/>
              <w:t xml:space="preserve">6.接口：1×HDMI 1×视频（RCA）。</w:t>
            </w:r>
            <w:r>
              <w:rPr>
                <w:rFonts w:ascii="宋体" w:hAnsi="宋体" w:cs="宋体"/>
                <w:color w:val="000000"/>
                <w:szCs w:val="21"/>
              </w:rPr>
            </w:r>
            <w:r/>
          </w:p>
        </w:tc>
      </w:tr>
      <w:tr>
        <w:trPr>
          <w:trHeight w:val="194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LED2D大屏系统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i/>
                <w:color w:val="000000"/>
                <w:szCs w:val="21"/>
                <w:u w:val="single"/>
              </w:rPr>
              <w:t xml:space="preserve">1.屏幕尺寸：≥12平方</w:t>
              <w:br w:type="textWrapping" w:clear="all"/>
              <w:t xml:space="preserve">2.像素间距≤2.0mm  </w:t>
              <w:br w:type="textWrapping" w:clear="all"/>
              <w:t xml:space="preserve">3.像素密度≥250000 dots/m²  </w:t>
            </w:r>
            <w:r>
              <w:rPr>
                <w:rFonts w:hint="eastAsia" w:ascii="宋体" w:hAnsi="宋体" w:cs="宋体"/>
                <w:color w:val="000000"/>
                <w:szCs w:val="21"/>
              </w:rPr>
              <w:br w:type="textWrapping" w:clear="all"/>
              <w:t xml:space="preserve">4.投标产品应采用三合一控制板</w:t>
              <w:br w:type="textWrapping" w:clear="all"/>
              <w:t xml:space="preserve">5.采用箱体，且厚度应不大于54mm</w:t>
              <w:br w:type="textWrapping" w:clear="all"/>
              <w:t xml:space="preserve">6.投标产品应 控制板前后均具备测试按键和工作状态指示灯</w:t>
              <w:br w:type="textWrapping" w:clear="all"/>
              <w:t xml:space="preserve">7.投标产品灯板模组不需要连接线，通过接插件硬连接</w:t>
              <w:br w:type="textWrapping" w:clear="all"/>
              <w:t xml:space="preserve">8.投标产品可支持全前维护（控制板和灯板从箱体正面维护），也可支持全后维护（控制板和灯板从箱体背面维护）</w:t>
            </w:r>
            <w:r>
              <w:rPr>
                <w:rFonts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超高清全面屏平板电视1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i/>
                <w:color w:val="000000"/>
                <w:szCs w:val="21"/>
                <w:u w:val="single"/>
              </w:rPr>
              <w:t xml:space="preserve">1.屏幕尺寸：≥65寸</w:t>
              <w:br w:type="textWrapping" w:clear="all"/>
              <w:t xml:space="preserve">2.屏幕分辨率：≥3840x2160</w:t>
            </w:r>
            <w:r>
              <w:rPr>
                <w:rFonts w:hint="eastAsia" w:ascii="宋体" w:hAnsi="宋体" w:cs="宋体"/>
                <w:color w:val="000000"/>
                <w:szCs w:val="21"/>
              </w:rPr>
              <w:br w:type="textWrapping" w:clear="all"/>
              <w:t xml:space="preserve">3.亮度：200nit</w:t>
              <w:br w:type="textWrapping" w:clear="all"/>
              <w:t xml:space="preserve">4.对比度：3000:1</w:t>
              <w:br w:type="textWrapping" w:clear="all"/>
              <w:t xml:space="preserve">5.可视角度：160(H)/160(V)</w:t>
              <w:br w:type="textWrapping" w:clear="all"/>
              <w:t xml:space="preserve">6.智能操作系统：具备智能、多功能操作界面、允许预置及安装第三方软件</w:t>
              <w:br w:type="textWrapping" w:clear="all"/>
              <w:t xml:space="preserve">7.操作系统版本：≥Android 8.0</w:t>
              <w:br w:type="textWrapping" w:clear="all"/>
              <w:t xml:space="preserve">8.CPU：极速 Cortex 64位架构 ≥四核A</w:t>
              <w:br w:type="textWrapping" w:clear="all"/>
              <w:t xml:space="preserve">9.GPU：≥双核G52</w:t>
              <w:br w:type="textWrapping" w:clear="all"/>
              <w:t xml:space="preserve">10.运行存储容量：≥2G</w:t>
              <w:br w:type="textWrapping" w:clear="all"/>
              <w:t xml:space="preserve">11.内部存储空间：≥16G</w:t>
              <w:br w:type="textWrapping" w:clear="all"/>
              <w:t xml:space="preserve">12.USB：USB2.0：≥1个</w:t>
              <w:br w:type="textWrapping" w:clear="all"/>
              <w:t xml:space="preserve">13.HDMI：HDMI 2.0：≥1个</w:t>
              <w:br w:type="textWrapping" w:clear="all"/>
              <w:t xml:space="preserve">14.网口：支持RJ45网口≥1个</w:t>
              <w:br w:type="textWrapping" w:clear="all"/>
              <w:t xml:space="preserve">15.</w:t>
            </w:r>
            <w:r>
              <w:rPr>
                <w:rFonts w:hint="eastAsia" w:ascii="宋体" w:hAnsi="宋体" w:cs="宋体"/>
                <w:b/>
                <w:i/>
                <w:iCs/>
                <w:color w:val="000000"/>
                <w:szCs w:val="21"/>
                <w:u w:val="single"/>
              </w:rPr>
              <w:t xml:space="preserve"> 提供节能产品认证证书复印件加盖投标人公章</w:t>
            </w:r>
            <w:r>
              <w:rPr>
                <w:rFonts w:hint="eastAsia" w:ascii="宋体" w:hAnsi="宋体" w:cs="宋体"/>
                <w:color w:val="000000"/>
                <w:szCs w:val="21"/>
              </w:rPr>
              <w:t xml:space="preserve">。</w:t>
            </w:r>
            <w:r>
              <w:rPr>
                <w:rFonts w:ascii="宋体" w:hAnsi="宋体" w:cs="宋体"/>
                <w:color w:val="000000"/>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超高清全面屏平板电视2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i/>
                <w:color w:val="000000"/>
                <w:szCs w:val="21"/>
                <w:u w:val="single"/>
              </w:rPr>
              <w:t xml:space="preserve">1.屏幕尺寸：≥75吋</w:t>
              <w:br w:type="textWrapping" w:clear="all"/>
              <w:t xml:space="preserve">2.屏幕分辨率：≥3840x2160</w:t>
            </w:r>
            <w:r>
              <w:rPr>
                <w:rFonts w:hint="eastAsia" w:ascii="宋体" w:hAnsi="宋体" w:cs="宋体"/>
                <w:color w:val="000000"/>
                <w:szCs w:val="21"/>
              </w:rPr>
              <w:br w:type="textWrapping" w:clear="all"/>
              <w:t xml:space="preserve">3.屏幕等级：</w:t>
            </w:r>
            <w:r>
              <w:rPr>
                <w:rFonts w:hint="eastAsia" w:ascii="宋体" w:hAnsi="宋体" w:cs="宋体"/>
                <w:color w:val="000000"/>
                <w:szCs w:val="21"/>
              </w:rPr>
              <w:t xml:space="preserve">≥AAA级HDR纯色硬屏</w:t>
              <w:br/>
              <w:t xml:space="preserve">4.色彩度：12Bit，BT.2020 色相配色</w:t>
              <w:br/>
              <w:t xml:space="preserve">5.亮度：≥350nit</w:t>
              <w:br/>
              <w:t xml:space="preserve">6.对比度：≥4000:1</w:t>
              <w:br/>
              <w:t xml:space="preserve">7.可视角度：≥178(H)/178(V)</w:t>
              <w:br/>
              <w:t xml:space="preserve">8.使用寿命：≥80000小时以上</w:t>
              <w:br/>
              <w:t xml:space="preserve">9.智能操作系统：具备智能、多功能操作界面、允许预置及安装第三方软件</w:t>
              <w:br/>
              <w:t xml:space="preserve">10.操作系统版本：YIUI 9.0（Android 9.0）</w:t>
              <w:br/>
              <w:t xml:space="preserve">11.CPU：极速 Cortex 64位架构 ≥四核</w:t>
              <w:br/>
              <w:t xml:space="preserve">12.GPU：≥四核G51</w:t>
              <w:br/>
              <w:t xml:space="preserve">13.运行存储容量：≥2G</w:t>
              <w:br/>
              <w:t xml:space="preserve">14.内部存储空间：≥32G</w:t>
              <w:br/>
              <w:t xml:space="preserve">15.酒店菜单功能：具备</w:t>
              <w:br/>
              <w:t xml:space="preserve">1</w:t>
            </w:r>
            <w:r>
              <w:rPr>
                <w:rFonts w:hint="eastAsia" w:ascii="宋体" w:hAnsi="宋体" w:cs="宋体"/>
                <w:color w:val="000000"/>
                <w:szCs w:val="21"/>
              </w:rPr>
              <w:t xml:space="preserve">6.USB：USB2.0≥2个</w:t>
              <w:br/>
              <w:t xml:space="preserve">17.HDMI：≥3</w:t>
              <w:br/>
              <w:t xml:space="preserve">18.其他接口：AV 输入≥1、模拟音频输出≥1、S/PDIF≥1、RF接口≥1</w:t>
              <w:br/>
              <w:t xml:space="preserve">19.网口：支持RJ45网口</w:t>
              <w:br/>
              <w:t xml:space="preserve">20.视频：H.264解码，H.265解码，MP4，3GP，AVI，MPG，RM，RMVB，MOV，MKV，MPEG，WMV</w:t>
              <w:br/>
              <w:t xml:space="preserve">21.图片：JPG，JPEG，PNG，BMP</w:t>
              <w:br/>
              <w:t xml:space="preserve">22.音乐：MP3，WMA，AAC，AC3</w:t>
              <w:br/>
              <w:t xml:space="preserve">23.画质系统：</w:t>
              <w:br/>
              <w:t xml:space="preserve">(1)4K HDR²技术</w:t>
              <w:br/>
              <w:t xml:space="preserve">(2)4K画质渲染技术</w:t>
              <w:br/>
              <w:t xml:space="preserve">(3)Hi-Imprex VI画质引擎</w:t>
              <w:br/>
              <w:t xml:space="preserve">(4)4K 12bit</w:t>
            </w:r>
            <w:r>
              <w:rPr>
                <w:rFonts w:hint="eastAsia" w:ascii="宋体" w:hAnsi="宋体" w:cs="宋体"/>
                <w:color w:val="000000"/>
                <w:szCs w:val="21"/>
              </w:rPr>
              <w:t xml:space="preserve">色轮引擎</w:t>
              <w:br/>
              <w:t xml:space="preserve">(5)适时4K引擎</w:t>
              <w:br/>
              <w:t xml:space="preserve">(6)全程HDR引擎</w:t>
              <w:br/>
              <w:t xml:space="preserve">24.音质系统：</w:t>
              <w:br/>
              <w:t xml:space="preserve">(1)杜比解码</w:t>
              <w:br/>
              <w:t xml:space="preserve">(2)智能声音控制系统</w:t>
              <w:br/>
              <w:t xml:space="preserve">(3)低频增强系统</w:t>
              <w:br/>
              <w:t xml:space="preserve">(4)超响度高保真音响系统</w:t>
              <w:br/>
              <w:t xml:space="preserve">(5)4K影院音效</w:t>
              <w:br/>
              <w:t xml:space="preserve">(6)9段均衡数字音效系统</w:t>
              <w:br/>
              <w:t xml:space="preserve">(7)钕铁硼稀土内磁腔体</w:t>
              <w:br/>
              <w:t xml:space="preserve">(8)渐变式独立音响系统</w:t>
              <w:br/>
              <w:t xml:space="preserve">25.特色功能：热门影视，易学教育，DIY桌面，易互动，全网搜索，人工智能语音，一键操控，一键优化，开机直达，智能防护，智能升级，智能关屏</w:t>
              <w:br/>
              <w:t xml:space="preserve">26.内置扬声器：≥2*5W</w:t>
              <w:br/>
              <w:t xml:space="preserve">27.电视功率：≤275W</w:t>
              <w:br/>
              <w:t xml:space="preserve">28.能效指数：不低于2</w:t>
              <w:br/>
              <w:t xml:space="preserve">29.待机功率：≤0.49W</w:t>
              <w:br/>
            </w:r>
            <w:r>
              <w:rPr>
                <w:rFonts w:hint="eastAsia" w:ascii="宋体" w:hAnsi="宋体" w:cs="宋体"/>
                <w:b/>
                <w:i/>
                <w:color w:val="000000"/>
                <w:szCs w:val="21"/>
                <w:u w:val="single"/>
              </w:rPr>
              <w:t xml:space="preserve">30.</w:t>
            </w:r>
            <w:r>
              <w:rPr>
                <w:rFonts w:hint="eastAsia" w:ascii="宋体" w:hAnsi="宋体" w:cs="宋体"/>
                <w:b/>
                <w:i/>
                <w:iCs/>
                <w:color w:val="000000"/>
                <w:szCs w:val="21"/>
                <w:u w:val="single"/>
              </w:rPr>
              <w:t xml:space="preserve"> 提供节能产品认证证书复印件加盖投标人公章</w:t>
            </w:r>
            <w:r>
              <w:rPr>
                <w:rFonts w:hint="eastAsia" w:ascii="宋体" w:hAnsi="宋体" w:cs="宋体"/>
                <w:b/>
                <w:i/>
                <w:color w:val="000000"/>
                <w:szCs w:val="21"/>
                <w:u w:val="single"/>
              </w:rPr>
              <w:t xml:space="preserve">。</w:t>
            </w:r>
            <w:r>
              <w:rPr>
                <w:rFonts w:ascii="宋体" w:hAnsi="宋体" w:cs="宋体"/>
                <w:color w:val="000000"/>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胖终端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widowControl/>
              <w:rPr>
                <w:rFonts w:ascii="宋体" w:hAnsi="宋体" w:cs="宋体"/>
                <w:iCs/>
                <w:szCs w:val="21"/>
              </w:rPr>
            </w:pPr>
            <w:r>
              <w:rPr>
                <w:rFonts w:hint="eastAsia" w:ascii="宋体" w:hAnsi="宋体" w:cs="宋体"/>
                <w:iCs/>
                <w:szCs w:val="21"/>
              </w:rPr>
              <w:t xml:space="preserve">1</w:t>
            </w:r>
            <w:r>
              <w:rPr>
                <w:rFonts w:hint="eastAsia" w:ascii="宋体" w:hAnsi="宋体" w:cs="宋体"/>
                <w:iCs/>
                <w:color w:val="000000"/>
                <w:szCs w:val="21"/>
              </w:rPr>
              <w:t xml:space="preserve">.C</w:t>
            </w:r>
            <w:r>
              <w:rPr>
                <w:rFonts w:hint="eastAsia" w:ascii="宋体" w:hAnsi="宋体" w:cs="宋体"/>
                <w:iCs/>
                <w:szCs w:val="21"/>
              </w:rPr>
              <w:t xml:space="preserve">PU:≥intelI5 12450H</w:t>
            </w:r>
            <w:r>
              <w:rPr>
                <w:rFonts w:ascii="宋体" w:hAnsi="宋体" w:cs="宋体"/>
                <w:iCs/>
                <w:szCs w:val="21"/>
              </w:rPr>
            </w:r>
            <w:r/>
          </w:p>
          <w:p>
            <w:pPr>
              <w:pStyle w:val="858"/>
              <w:widowControl/>
              <w:rPr>
                <w:rFonts w:ascii="宋体" w:hAnsi="宋体" w:cs="宋体"/>
                <w:iCs/>
                <w:szCs w:val="21"/>
              </w:rPr>
            </w:pPr>
            <w:r>
              <w:rPr>
                <w:rFonts w:hint="eastAsia" w:ascii="宋体" w:hAnsi="宋体" w:cs="宋体"/>
                <w:iCs/>
                <w:color w:val="000000"/>
                <w:szCs w:val="21"/>
              </w:rPr>
              <w:t xml:space="preserve">2.</w:t>
            </w:r>
            <w:r>
              <w:rPr>
                <w:rFonts w:hint="eastAsia" w:ascii="宋体" w:hAnsi="宋体" w:cs="宋体"/>
                <w:iCs/>
                <w:szCs w:val="21"/>
              </w:rPr>
              <w:t xml:space="preserve">内存：≥16GB(3200)</w:t>
            </w:r>
            <w:r>
              <w:rPr>
                <w:rFonts w:ascii="宋体" w:hAnsi="宋体" w:cs="宋体"/>
                <w:iCs/>
                <w:szCs w:val="21"/>
              </w:rPr>
            </w:r>
            <w:r/>
          </w:p>
          <w:p>
            <w:pPr>
              <w:pStyle w:val="858"/>
              <w:widowControl/>
              <w:rPr>
                <w:rFonts w:ascii="宋体" w:hAnsi="宋体" w:cs="宋体"/>
                <w:iCs/>
                <w:szCs w:val="21"/>
              </w:rPr>
            </w:pPr>
            <w:r>
              <w:rPr>
                <w:rFonts w:hint="eastAsia" w:ascii="宋体" w:hAnsi="宋体" w:cs="宋体"/>
                <w:iCs/>
                <w:szCs w:val="21"/>
              </w:rPr>
              <w:t xml:space="preserve">3.硬盘：≥512GB(nvme)</w:t>
            </w:r>
            <w:r>
              <w:rPr>
                <w:rFonts w:ascii="宋体" w:hAnsi="宋体" w:cs="宋体"/>
                <w:iCs/>
                <w:szCs w:val="21"/>
              </w:rPr>
            </w:r>
            <w:r/>
          </w:p>
          <w:p>
            <w:pPr>
              <w:pStyle w:val="858"/>
              <w:widowControl/>
              <w:rPr>
                <w:rFonts w:ascii="宋体" w:hAnsi="宋体" w:cs="宋体"/>
                <w:iCs/>
                <w:szCs w:val="21"/>
              </w:rPr>
            </w:pPr>
            <w:r>
              <w:rPr>
                <w:rFonts w:hint="eastAsia" w:ascii="宋体" w:hAnsi="宋体" w:cs="宋体"/>
                <w:iCs/>
                <w:szCs w:val="21"/>
              </w:rPr>
              <w:t xml:space="preserve">4.显示器: ≥21.5寸显示器</w:t>
            </w:r>
            <w:r>
              <w:rPr>
                <w:rFonts w:ascii="宋体" w:hAnsi="宋体" w:cs="宋体"/>
                <w:iCs/>
                <w:szCs w:val="21"/>
              </w:rPr>
            </w:r>
            <w:r/>
          </w:p>
          <w:p>
            <w:pPr>
              <w:pStyle w:val="858"/>
              <w:widowControl/>
              <w:rPr>
                <w:rFonts w:ascii="宋体" w:hAnsi="宋体" w:cs="宋体"/>
                <w:i/>
                <w:color w:val="000000"/>
                <w:szCs w:val="21"/>
                <w:u w:val="single"/>
              </w:rPr>
            </w:pPr>
            <w:r>
              <w:rPr>
                <w:rFonts w:hint="eastAsia" w:ascii="宋体" w:hAnsi="宋体" w:cs="宋体"/>
                <w:szCs w:val="21"/>
              </w:rPr>
              <w:t xml:space="preserve">5.含：有线键鼠 </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可移动显示屏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color w:val="000000"/>
                <w:szCs w:val="21"/>
                <w:u w:val="single"/>
              </w:rPr>
            </w:pPr>
            <w:r>
              <w:rPr>
                <w:rFonts w:hint="eastAsia" w:ascii="宋体" w:hAnsi="宋体" w:cs="宋体"/>
                <w:color w:val="000000"/>
                <w:szCs w:val="21"/>
              </w:rPr>
              <w:t xml:space="preserve">一、整机</w:t>
            </w:r>
            <w:r>
              <w:rPr>
                <w:rFonts w:hint="eastAsia" w:ascii="宋体" w:hAnsi="宋体" w:cs="宋体"/>
                <w:color w:val="000000"/>
                <w:szCs w:val="21"/>
              </w:rPr>
              <w:t xml:space="preserve">设计</w:t>
              <w:br/>
              <w:t xml:space="preserve">1.整机屏幕采用超高清LED 液晶屛。全金属外壳一体设计，无外露连接线，外观简洁。</w:t>
              <w:br/>
              <w:t xml:space="preserve">2.采用红外触控技术，Windows和Android系统触摸点数≥20点；</w:t>
              <w:br/>
              <w:t xml:space="preserve">3.为满足不同设备接入需求，整机提供多种接口，整机前置接口：HDMI≥1，Touch USB≥1，TYPE-C≥1，USB3.0≥3（安卓和Windows双系统均可识别），整机支持USB锁功能，开启后整机自带所有USB接口均被锁定，无法读取外接设备，可自行开启或关闭。</w:t>
              <w:br/>
              <w:t xml:space="preserve">4.整机前置物理按键不少于6个，包含电源、设置、音量+、音量-、屏幕下移、护</w:t>
            </w:r>
            <w:r>
              <w:rPr>
                <w:rFonts w:hint="eastAsia" w:ascii="宋体" w:hAnsi="宋体" w:cs="宋体"/>
                <w:color w:val="000000"/>
                <w:szCs w:val="21"/>
              </w:rPr>
              <w:t xml:space="preserve">眼等功能，具有2个按键可自定义设置功能为：安卓/内置电脑切换、一键录屏、锁屏、护眼、半屏模式等功能，具有前置多功能电源键，亮屏状态下轻按息屏，长按调出三合一功能菜单，包含关机、重启、节能。</w:t>
              <w:br/>
              <w:t xml:space="preserve">5.整机具备手势、实体按键两种方式关闭屏幕背光功能，其中手势息屏可通过五指按压屏幕息屏/亮屏，可自行开启或关闭。</w:t>
              <w:br/>
              <w:t xml:space="preserve">6.整机具备智能滑动手势识别功能，在任意信号源通道下可识别多指上、下、左、右方向手势滑动并调用响应功能，支持将各手势滑动方向自定义设置为无操作、息屏、批注、主页、护眼等。</w:t>
              <w:br/>
              <w:t xml:space="preserve">7.在嵌入式安卓系统状态下，可对外部</w:t>
            </w:r>
            <w:r>
              <w:rPr>
                <w:rFonts w:hint="eastAsia" w:ascii="宋体" w:hAnsi="宋体" w:cs="宋体"/>
                <w:color w:val="000000"/>
                <w:szCs w:val="21"/>
              </w:rPr>
              <w:t xml:space="preserve">存储设备的内容进行自动分类、归档，方便老师快速查找所需要的文件。</w:t>
              <w:br/>
              <w:t xml:space="preserve">8.整机支持双系统（安卓系统与windows系统）教学使用，双系统互为备份，可任意切换进行授课教学。一根网线可实现Windows和安卓系统两个系统同时上网。</w:t>
              <w:br/>
              <w:t xml:space="preserve">9.整机前置type-c接口支持40W快充功能，可以给教学平板、教学笔记本、手机等进行快速充电；将笔记本type-c与整机type-c 接口连接，前置面板所有 USB 接口即可同步至笔记本，当作笔记本扩展接口使用，可同步实现点对点触摸功能，无需增加专用触控线材。</w:t>
              <w:br/>
              <w:t xml:space="preserve">10.整机前置type-</w:t>
            </w:r>
            <w:r>
              <w:rPr>
                <w:rFonts w:hint="eastAsia" w:ascii="宋体" w:hAnsi="宋体" w:cs="宋体"/>
                <w:color w:val="000000"/>
                <w:szCs w:val="21"/>
              </w:rPr>
              <w:t xml:space="preserve">c接口支持4K 60Hz显示输出，当外接设备通过type-c接口传输4K 60Hz视频至整机时，整机前置的USB接口传输速率均可达到USB3.0标准，文件拷贝速率在100M/s以上。</w:t>
              <w:br/>
              <w:t xml:space="preserve">11.整机嵌入式安卓系统版本不低于Android 11.0，内存RAM不低于4GB，存储空间ROM不低于32GB。</w:t>
              <w:br/>
              <w:t xml:space="preserve">12.整机内置安卓系统板卡自身需支持4K高清显示输出，保证安卓系统下显示、书写画质清晰。</w:t>
              <w:br/>
              <w:t xml:space="preserve">13.整机安卓主页不低于4个应用入口，包含白板书写、文件管理、内置电脑、更多应用等，同时安卓主页可显示时间、日期、设备温度</w:t>
            </w:r>
            <w:r>
              <w:rPr>
                <w:rFonts w:hint="eastAsia" w:ascii="宋体" w:hAnsi="宋体" w:cs="宋体"/>
                <w:color w:val="000000"/>
                <w:szCs w:val="21"/>
              </w:rPr>
              <w:t xml:space="preserve">、有线/无线网络开关状态、热点开关状态、蓝牙开关状态等。主页桌面壁纸可根据用户喜好自定义替换，系统提供不低于8个壁纸可选，并支持自定义添加壁纸。</w:t>
              <w:br/>
              <w:t xml:space="preserve">14.整机自带系统检测功能，支持对CPU温度、触摸系统、光感系统、环境系统、内置电脑等硬件模块检测，同时支持显示安卓系统内存、存储、CPU使用率，系统检测功能支持以悬浮窗口呈现，悬浮窗口可自行开启或关闭。</w:t>
              <w:br/>
              <w:t xml:space="preserve">15.整机具有温度报警功能，用户可自定义设置报警阀值，此功能可自行开启或关闭。</w:t>
              <w:br/>
              <w:t xml:space="preserve">16.整机自带欢迎功能，可快速完成欢迎界面和主题设置。全屏显示，系统默认提供不低</w:t>
            </w:r>
            <w:r>
              <w:rPr>
                <w:rFonts w:hint="eastAsia" w:ascii="宋体" w:hAnsi="宋体" w:cs="宋体"/>
                <w:color w:val="000000"/>
                <w:szCs w:val="21"/>
              </w:rPr>
              <w:t xml:space="preserve">于10种模板可选，可对字体的大小、加粗、颜色、位置进行编辑，支持自定义排版方式、设置背景音乐、插入文字图片及音视频等。支持签名墙打卡功能，可在拍照后在照片位置签名，可同时展示多人拍照及签名，可替换签名墙背景，可保存签名记录，也可通过二维码扫码分享带走签名照，并支持加密分享。</w:t>
              <w:br/>
              <w:t xml:space="preserve">17.整机内置无线网络模块，支持双频2.4G和5G WiFi无线上网连接和AP无线热点发射，支持IEEE 802.11a/b/g/n/ac。整机自带摄像头：拍摄像素数≥1300万，可用于视频会议等功能。整机自带至少8阵列麦克风，可用于对</w:t>
            </w:r>
            <w:r>
              <w:rPr>
                <w:rFonts w:hint="eastAsia" w:ascii="宋体" w:hAnsi="宋体" w:cs="宋体"/>
                <w:color w:val="000000"/>
                <w:szCs w:val="21"/>
              </w:rPr>
              <w:t xml:space="preserve">教室环境音频进行采集。</w:t>
              <w:br/>
              <w:t xml:space="preserve">18.整机能感应并自动调节屏幕亮度来达到在不同光照条件下的不同亮度显示效果，适应不同的使用场景，此功能可根据需求自行开启或关闭。</w:t>
              <w:br/>
              <w:t xml:space="preserve">19.整机内置无线传屏接收端，无需外接接收部件，支持无线传屏设备与整机匹配后实现传屏功能，将外部电脑的屏幕画面通过无线方式传输到整机上显示。</w:t>
              <w:br/>
              <w:t xml:space="preserve">20.整机具有锁屏功能，锁屏支持密码锁、U盘锁等，其中U盘锁打开后，在系统设置中输入密码后自动生成秘钥文件存储在接入整机的U盘中，锁屏后接入带有秘钥的U盘屏幕自动解锁，可根据需求开启或关闭。</w:t>
              <w:br/>
              <w:t xml:space="preserve">21.整机屏幕左右两侧具</w:t>
            </w:r>
            <w:r>
              <w:rPr>
                <w:rFonts w:hint="eastAsia" w:ascii="宋体" w:hAnsi="宋体" w:cs="宋体"/>
                <w:color w:val="000000"/>
                <w:szCs w:val="21"/>
              </w:rPr>
              <w:t xml:space="preserve">有侧边栏悬浮触控菜单，可呼出或隐藏，默认支持返回、主页、批注、快捷白板、多任务、更多等功能，其中主页可自定义设置成安卓和内置电脑。更多功能包含：有线/无线网络开关、热点开关、蓝牙开关、设置、截图、屏幕下移、锁屏、护眼、计算器、计时器、放大镜、聚光灯、录屏等工具；音量调节、亮度调节进度条；内置电脑、安卓、前置HDMI、type-c、后置HDMI、VGA、AV等信号源切换快捷通道。并支持将侧边栏常驻功能自定义替换为：屏幕下移、截图、锁屏、前置HDMI、type-c、后置HDMI、VGA、AV等功能，可一键恢复默</w:t>
            </w:r>
            <w:r>
              <w:rPr>
                <w:rFonts w:hint="eastAsia" w:ascii="宋体" w:hAnsi="宋体" w:cs="宋体"/>
                <w:color w:val="000000"/>
                <w:szCs w:val="21"/>
              </w:rPr>
              <w:t xml:space="preserve">认设置。侧边栏功能支持以悬浮球方式呈现，悬浮球和侧边栏均可自行开启或关闭。</w:t>
              <w:br/>
              <w:t xml:space="preserve">22.整机内置悬浮菜单功能，安卓系统下与Windows系统下悬浮菜单相互独立，支持在Windows系统下直接调用快捷批注、擦除等功能。</w:t>
              <w:br/>
              <w:t xml:space="preserve">23.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24.整机自带光感模块，具有感光息屏功能， 当整</w:t>
            </w:r>
            <w:r>
              <w:rPr>
                <w:rFonts w:hint="eastAsia" w:ascii="宋体" w:hAnsi="宋体" w:cs="宋体"/>
                <w:color w:val="000000"/>
                <w:szCs w:val="21"/>
              </w:rPr>
              <w:t xml:space="preserve">机处于黑暗环境中并且无人操作时，超过30秒以上整机可自动进入息屏节能模式，此功能可根据需求开启或关闭。</w:t>
              <w:br/>
              <w:t xml:space="preserve">25.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26.整机系统更新具有本地更新及在线升级两种方式，支持在系统设置中进行恢复系统设置及还原内置电脑，恢复或还原前需输入密码，防止无关人员操作。</w:t>
              <w:br/>
            </w:r>
            <w:r>
              <w:rPr>
                <w:rFonts w:hint="eastAsia" w:ascii="宋体" w:hAnsi="宋体" w:cs="宋体"/>
                <w:i/>
                <w:iCs/>
                <w:color w:val="000000"/>
                <w:szCs w:val="21"/>
                <w:u w:val="single"/>
              </w:rPr>
              <w:t xml:space="preserve">27.屏幕尺寸≥98 英寸；物理分辨率：≥3840×2160，触控屏</w:t>
            </w:r>
            <w:r>
              <w:rPr>
                <w:rFonts w:hint="eastAsia" w:ascii="宋体" w:hAnsi="宋体" w:cs="宋体"/>
                <w:i/>
                <w:iCs/>
                <w:color w:val="000000"/>
                <w:szCs w:val="21"/>
                <w:u w:val="single"/>
              </w:rPr>
              <w:t xml:space="preserve">。</w:t>
            </w:r>
            <w:r>
              <w:rPr>
                <w:rFonts w:hint="eastAsia" w:ascii="宋体" w:hAnsi="宋体" w:cs="宋体"/>
                <w:color w:val="000000"/>
                <w:szCs w:val="21"/>
              </w:rPr>
              <w:br w:type="textWrapping" w:clear="all"/>
              <w:t xml:space="preserve">二、内置电脑</w:t>
              <w:br w:type="textWrapping" w:clear="all"/>
              <w:t xml:space="preserve">28.整机采用插拔式模块电脑架构，插入结构稳固具有防震功能，接口严格遵循Intel®的OPS相关规范,针脚数为80Pin,整机与插拔式电脑无单独接线。</w:t>
              <w:br w:type="textWrapping" w:clear="all"/>
              <w:t xml:space="preserve">29.电脑配置：处理器不低于Intel Core i7 10代，内存:≥8G DDR4 ;硬盘:≥256G SSD固态硬盘</w:t>
            </w:r>
            <w:r>
              <w:rPr>
                <w:rFonts w:hint="eastAsia" w:ascii="宋体" w:hAnsi="宋体" w:cs="宋体"/>
                <w:color w:val="000000"/>
                <w:szCs w:val="21"/>
              </w:rPr>
              <w:t xml:space="preserve">。</w:t>
              <w:br/>
              <w:t xml:space="preserve">30.有线网络：RJ45≥1（10/100/1000M）。</w:t>
              <w:br/>
              <w:t xml:space="preserve">31.无线网络：WIFI≥1，支持802.11a/b/g/n/ac。</w:t>
              <w:br/>
              <w:t xml:space="preserve">三、白板软件</w:t>
              <w:br/>
              <w:t xml:space="preserve">32.主工具条：显示常用的选择、画笔、板擦、漫游、撤销、录屏、翻页和新建页等功能，并具有调出软件菜单和最小化功能。</w:t>
              <w:br/>
              <w:t xml:space="preserve">33.书写工具：至少提供铅笔、毛笔、马克笔、印章笔、纹理笔、粉笔等多种书写工具;可自由调节书写粗细、颜色、线型，方便板书及批注。</w:t>
              <w:br/>
              <w:t xml:space="preserve">34.粉笔书写：为还原真实粉笔板书体验，要求白板软件具有粉笔书写功能，不仅能模拟粉笔笔迹，同时带有粉尘下落效果。</w:t>
              <w:br/>
              <w:t xml:space="preserve">35</w:t>
            </w:r>
            <w:r>
              <w:rPr>
                <w:rFonts w:hint="eastAsia" w:ascii="宋体" w:hAnsi="宋体" w:cs="宋体"/>
                <w:color w:val="000000"/>
                <w:szCs w:val="21"/>
              </w:rPr>
              <w:t xml:space="preserve">.擦除功能：手势擦除功能，可通过手掌或手背直接调出板擦工具；五指擦除功能，在白板软件内通过五指手势调出板擦工具。</w:t>
              <w:br/>
              <w:t xml:space="preserve">36.云课件：白板软件具有账号登录功能，为每个账号提供云端存储空间，支持将课件同步至云端保存。</w:t>
              <w:br/>
              <w:t xml:space="preserve">37.同步保存：支持设置课件自动保存至云端，同时可设定间隔时间为1分钟、3分钟、5分钟。</w:t>
              <w:br/>
              <w:t xml:space="preserve">38.漫游：可扩大屏幕板书区域，并且通过缩略图导航，可快速定位，方便查询。</w:t>
              <w:br/>
              <w:t xml:space="preserve">39.录屏：通过软件主页快速启动录屏，可将屏幕中的课件、音频内容与老师人声同时录制。</w:t>
              <w:br/>
              <w:t xml:space="preserve">40.页面管理：支持新建页面，页面切换、页面预览；</w:t>
            </w:r>
            <w:r>
              <w:rPr>
                <w:rFonts w:hint="eastAsia" w:ascii="宋体" w:hAnsi="宋体" w:cs="宋体"/>
                <w:color w:val="000000"/>
                <w:szCs w:val="21"/>
              </w:rPr>
              <w:t xml:space="preserve">支持在预览模式下选择页面进行二分屏、四分屏对比讲解；支持在对比模式下批注、擦除，并可将对比页面以图片的形式保存。</w:t>
              <w:br/>
              <w:t xml:space="preserve">41.辅助功能：提供放大镜、聚光灯、幕布、板中板、截图等功能。</w:t>
              <w:br/>
              <w:t xml:space="preserve">42.数学工具：提供三角尺、等腰三角尺、直尺、量角器、圆规等多种常用工具；同时具有圆形、三角形、矩形、球型、圆柱、圆台、棱锥等多种平面、立体图形工具，并支持给图形填充上色。</w:t>
              <w:br/>
              <w:t xml:space="preserve">43.表格工具：支持在软件中插入本地化可编辑表格，并支持自定义设置表格行、列数量及高宽。</w:t>
              <w:br/>
              <w:t xml:space="preserve">44.翻译引擎：内置中英文对照翻译功能，支持发音朗读，翻译结果可生成单</w:t>
            </w:r>
            <w:r>
              <w:rPr>
                <w:rFonts w:hint="eastAsia" w:ascii="宋体" w:hAnsi="宋体" w:cs="宋体"/>
                <w:color w:val="000000"/>
                <w:szCs w:val="21"/>
              </w:rPr>
              <w:t xml:space="preserve">词卡自动插入软件中，单词卡包括释义、词组、例句、同义词。</w:t>
              <w:br/>
              <w:t xml:space="preserve">45.思维导图：可自定义增加、删减子主题，支持一键收缩。用手指或鼠标按住后可以自由拖动。</w:t>
              <w:br/>
              <w:t xml:space="preserve">46.试卷讲解：白板软件内置资源站点中试卷教学资源加入白板后，可在白板软件界面中显示资源内容，同时支持批注、擦除，方便教学讲解，对文件的批注笔迹会随着滑动或翻页的操作跟随移动。</w:t>
              <w:br/>
              <w:t xml:space="preserve">四、移动授课助手</w:t>
              <w:br/>
              <w:t xml:space="preserve">47.移动助手采用C/S构架，支持win7 sp1 x64及以上操作系统，支持安卓6.0及以上操作系统，支持iOS10.4及以上操作系统。</w:t>
              <w:br/>
              <w:t xml:space="preserve">48.移动助手支持局域网设备</w:t>
            </w:r>
            <w:r>
              <w:rPr>
                <w:rFonts w:hint="eastAsia" w:ascii="宋体" w:hAnsi="宋体" w:cs="宋体"/>
                <w:color w:val="000000"/>
                <w:szCs w:val="21"/>
              </w:rPr>
              <w:t xml:space="preserve">搜索。</w:t>
              <w:br/>
              <w:t xml:space="preserve">49.支持扫码连接。</w:t>
              <w:br/>
              <w:t xml:space="preserve">50.支持手机投屏，可以将手机的桌面发送到整机端，并支持批注与擦除。</w:t>
              <w:br/>
              <w:t xml:space="preserve">51.支持手机摄像头麦克风直播，支持直播时拍照编辑发送，可对图片进行裁剪旋转等操作。</w:t>
              <w:br/>
              <w:t xml:space="preserve">52.支持课件控制，支持在手机端对服务端PPT进行播放，退出，翻页，批注，擦除等多种操作，手机端可以对PPT进行缩略图预览。</w:t>
              <w:br/>
              <w:t xml:space="preserve">53.支持客户端文件上传，手机端可以将文件传输至服务端。</w:t>
              <w:br/>
              <w:t xml:space="preserve">54.支持手机端音视频文件串流播放，手机端可以将手机内的音视频文件边传输，边在服务端播放，减少不必要的等待，并支持对播放进行暂停，继续，快进等</w:t>
            </w:r>
            <w:r>
              <w:rPr>
                <w:rFonts w:hint="eastAsia" w:ascii="宋体" w:hAnsi="宋体" w:cs="宋体"/>
                <w:color w:val="000000"/>
                <w:szCs w:val="21"/>
              </w:rPr>
              <w:t xml:space="preserve">操作。</w:t>
              <w:br/>
              <w:t xml:space="preserve">55. Windows 端、安卓端、iOS端均支持一键分享投屏，无需扫描二维码或者账号登录。</w:t>
              <w:br/>
              <w:t xml:space="preserve">56.支持系统桌面同步传输至移动端，支持移动端远程控制系统桌面，实现打开白板功能。</w:t>
              <w:br/>
              <w:t xml:space="preserve">57.支持手机端控制服务端进行屏幕录制。</w:t>
              <w:br/>
              <w:t xml:space="preserve">58.支持服务端对图片进行对比，批注，截图保存。</w:t>
              <w:br/>
              <w:t xml:space="preserve">五、智慧校园云平台</w:t>
              <w:br/>
              <w:t xml:space="preserve">59.智慧校园云平台集中控制系统是采用B/S架构的混合云管理系统，无需本地化部署，即可实现对教学信息化设备进行远程管理控制， 以及设备状态监控。</w:t>
              <w:br/>
              <w:t xml:space="preserve">60.智慧校园云平台集中控制系统可支持windows、Linux、A</w:t>
            </w:r>
            <w:r>
              <w:rPr>
                <w:rFonts w:hint="eastAsia" w:ascii="宋体" w:hAnsi="宋体" w:cs="宋体"/>
                <w:color w:val="000000"/>
                <w:szCs w:val="21"/>
              </w:rPr>
              <w:t xml:space="preserve">ndroid、IOS 等多操作系统通过网页浏览器登录操作。</w:t>
              <w:br/>
              <w:t xml:space="preserve">61.智慧校园云平台集中控制系统支持远程控制整机的锁屏、解锁、USB禁用、休眠、唤醒、重启、关机等功能。</w:t>
              <w:br/>
              <w:t xml:space="preserve">62.智慧校园云平台集中控制系统支持毫秒级延迟的视频巡课功能，支持黑板屏幕巡课，支持调取摄像头画面实时巡课，支持音视频同步巡课。当集控后台正在巡课时，黑板屏幕会自动弹出正在巡课提示。</w:t>
              <w:br/>
              <w:t xml:space="preserve">63.智慧校园云平台集中控制系统支持网盘功能，便于用户存储数据，所有层级用户均可开通网盘功能，免费提供不低于60G网盘空间，无需通过任务即可自动获取，同时支持网盘</w:t>
            </w:r>
            <w:r>
              <w:rPr>
                <w:rFonts w:hint="eastAsia" w:ascii="宋体" w:hAnsi="宋体" w:cs="宋体"/>
                <w:color w:val="000000"/>
                <w:szCs w:val="21"/>
              </w:rPr>
              <w:t xml:space="preserve">空间扩展。</w:t>
              <w:br/>
              <w:t xml:space="preserve">64.智慧校园云平台集中控制系统可远程对选定的智能交互设备推送公告消息，并在终端进行滚动播放，并可实现全信号通道轮播。</w:t>
              <w:br/>
              <w:t xml:space="preserve">65.智慧校园云平台集中控制系统支持远程对选定的在智能交互设备推送文件，方便老师教育教学过程中的文件传输。</w:t>
              <w:br/>
              <w:t xml:space="preserve">66.智慧校园云平台集中控制系统支持远程下发软件安装包并自动静默安装和卸载，同时支持查看安装/卸载记录与重试。</w:t>
              <w:br/>
              <w:t xml:space="preserve">67.智慧校园云平台集中控制系统支持远程进行一键调取安卓系统及内置电脑window系统还原功能，远程解决系统故障。</w:t>
              <w:br/>
              <w:t xml:space="preserve">68.智慧校园云平台集中控制系统支持接入平台</w:t>
            </w:r>
            <w:r>
              <w:rPr>
                <w:rFonts w:hint="eastAsia" w:ascii="宋体" w:hAnsi="宋体" w:cs="宋体"/>
                <w:color w:val="000000"/>
                <w:szCs w:val="21"/>
              </w:rPr>
              <w:t xml:space="preserve">终端设备的数据分析与展示，包括设备安装总数、实时在线终端数、故障终端数、用户数量、设备在线活跃度、使用时长排名、在线时长排名、设备状态评分排名等。</w:t>
              <w:br/>
              <w:t xml:space="preserve">69.智慧校园云平台集中控制系统安卓底层自带集控软件，可实现无 ops 电脑情况下，实现对整机的集中管控，远程控制。系统支持获取安卓、Windows及其他信号源通道下桌面，回传至管理端。</w:t>
              <w:br/>
              <w:t xml:space="preserve">70.智慧校园云平台集中控制系统为学校提供唯一识别码，在广域网环境下可实现对本校终端的远程控制，支持按学校、楼栋、教室、班级等方式自定义设备绑定，便于管理员对设备进行集中管理。</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商用智能投屏、触摸一体机1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color w:val="000000"/>
                <w:szCs w:val="21"/>
                <w:u w:val="single"/>
              </w:rPr>
            </w:pPr>
            <w:r>
              <w:rPr>
                <w:rFonts w:hint="eastAsia" w:ascii="宋体" w:hAnsi="宋体" w:cs="宋体"/>
                <w:color w:val="000000"/>
                <w:szCs w:val="21"/>
              </w:rPr>
              <w:t xml:space="preserve">1.整机屏幕采用超高清LED 液晶屛。全金属外壳一体设计，无外露连接线，外观简洁。</w:t>
              <w:br w:type="textWrapping" w:clear="all"/>
              <w:t xml:space="preserve">2.采用红外触控技术，Windows和Android系统触摸点数≥20点；</w:t>
              <w:br w:type="textWrapping" w:clear="all"/>
              <w:t xml:space="preserve">3.为满足不同设备接入需求，整机提供多种接口，整机前置接口：HDMI≥1，Touch USB≥1，TYPE-C≥1，USB3.0≥3（安卓和Windows双系统均可识别），整机支持USB锁功能，开启后整机自带所有</w:t>
            </w:r>
            <w:r>
              <w:rPr>
                <w:rFonts w:hint="eastAsia" w:ascii="宋体" w:hAnsi="宋体" w:cs="宋体"/>
                <w:color w:val="000000"/>
                <w:szCs w:val="21"/>
              </w:rPr>
              <w:t xml:space="preserve">USB接口均被锁定，无法读取外接设备，可自行开启或关闭。</w:t>
              <w:br/>
              <w:t xml:space="preserve">4.整机具备手势、实体按键两种方式关闭屏幕背光功能，其中手势息屏可通过五指按压屏幕息屏/亮屏，可自行开启或关闭。</w:t>
              <w:br/>
              <w:t xml:space="preserve">5.整机具备智能滑动手势识别功能，在任意信号源通道下可识别多指上、下、左、右方向手势滑动并调用响应功能，支持将各手势滑动方向自定义设置为无操作、息屏、批注、主页、护眼等。</w:t>
              <w:br/>
              <w:t xml:space="preserve">6.整机前置type-c接口支持不低于40W快充功能，可以给教学平板、教学笔记本、手机等进行快速充电；将笔记本type-c与整机type-c 接口连接，前置面板所有 U</w:t>
            </w:r>
            <w:r>
              <w:rPr>
                <w:rFonts w:hint="eastAsia" w:ascii="宋体" w:hAnsi="宋体" w:cs="宋体"/>
                <w:color w:val="000000"/>
                <w:szCs w:val="21"/>
              </w:rPr>
              <w:t xml:space="preserve">SB 接口即可同步至笔记本，当作笔记本扩展接口使用，可同步实现点对点触摸功能，无需增加专用触控线材。</w:t>
              <w:br/>
              <w:t xml:space="preserve">7.整机嵌入式安卓系统版本不低于Android 11.0，内存RAM不低于4GB，存储空间ROM不低于32GB。</w:t>
              <w:br/>
              <w:t xml:space="preserve">8.整机内置安卓系统板卡自身需支持4K高清显示输出，保证安卓系统下显示、书写画质清晰。</w:t>
              <w:br/>
              <w:t xml:space="preserve">9.整机自带系统检测功能，支持对CPU温度、触摸系统、光感系统、环境系统、内置电脑等硬件模块检测，同时支持显示安卓系统内存、存储、CPU使用率，系统检测功能支持以悬浮窗口呈现，悬浮窗口可自行开启或关闭。</w:t>
              <w:br/>
              <w:t xml:space="preserve">10</w:t>
            </w:r>
            <w:r>
              <w:rPr>
                <w:rFonts w:hint="eastAsia" w:ascii="宋体" w:hAnsi="宋体" w:cs="宋体"/>
                <w:color w:val="000000"/>
                <w:szCs w:val="21"/>
              </w:rPr>
              <w:t xml:space="preserve">.整机具有温度报警功能，用户可自定义设置报警阀值，此功能可自行开启或关闭。</w:t>
              <w:br/>
              <w:t xml:space="preserve">11.整机自带欢迎功能，可快速完成欢迎界面和主题设置。全屏显示，系统默认提供不低于10种模板可选，可对字体的大小、加粗、颜色、位置进行编辑，支持自定义排版方式、设置背景音乐、插入文字图片及音视频等。支持签名墙打卡功能，可在拍照后在照片位置签名，可同时展示多人拍照及签名，可替换签名墙背景，可保存签名记录，也可通过二维码扫码分享带走签名照，并支持加密分享。</w:t>
              <w:br/>
              <w:t xml:space="preserve">12.整机内置无线网络模块，支持双频2.4G和5G WiFi无线上网连接和AP无</w:t>
            </w:r>
            <w:r>
              <w:rPr>
                <w:rFonts w:hint="eastAsia" w:ascii="宋体" w:hAnsi="宋体" w:cs="宋体"/>
                <w:color w:val="000000"/>
                <w:szCs w:val="21"/>
              </w:rPr>
              <w:t xml:space="preserve">线热点发射，支持IEEE 802.11a/b/g/n/ac。整机自带摄像头：拍摄像素数≥1300万，可用于视频会议等功能。整机自带至少8阵列麦克风，可用于对教室环境音频进行采集。</w:t>
              <w:br/>
              <w:t xml:space="preserve">13.整机内置无线传屏接收端，无需外接接收部件，支持无线传屏设备与整机匹配后实现传屏功能，将外部电脑的屏幕画面通过无线方式传输到整机上显示。</w:t>
              <w:br/>
              <w:t xml:space="preserve">14.整机具有锁屏功能，锁屏支持密码锁、U盘锁等，其中U盘锁打开后，在系统设置中输入密码后自动生成秘钥文件存储在接入整机的U盘中，锁屏后接入带有秘钥的U盘屏幕自动解锁，可根据需求开启或关闭。</w:t>
            </w:r>
            <w:r>
              <w:rPr>
                <w:rFonts w:hint="eastAsia" w:ascii="宋体" w:hAnsi="宋体" w:cs="宋体"/>
                <w:color w:val="000000"/>
                <w:szCs w:val="21"/>
              </w:rPr>
              <w:br/>
              <w:t xml:space="preserve">15.整机内置悬浮菜单功能，安卓系统下与Windows系统下悬浮菜单相互独立，支持在Windows系统下直接调用快捷批注、擦除等功能。</w:t>
              <w:br/>
              <w:t xml:space="preserve">16.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17.整机自带光感模块，具有感光息屏功能， 当整机处于黑暗环境中并且无人操作时，超过30秒以上整机可自动进入息屏节能模式，</w:t>
            </w:r>
            <w:r>
              <w:rPr>
                <w:rFonts w:hint="eastAsia" w:ascii="宋体" w:hAnsi="宋体" w:cs="宋体"/>
                <w:color w:val="000000"/>
                <w:szCs w:val="21"/>
              </w:rPr>
              <w:t xml:space="preserve">此功能可根据需求开启或关闭。</w:t>
              <w:br/>
              <w:t xml:space="preserve">18.整机具有图像设置功能，包含标准、影院、亮丽、柔和、动态等多种模式。</w:t>
              <w:br/>
              <w:t xml:space="preserve">19.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20.整机系统更新具有本地更新及在线升级两种方式，支持在系统设置中进行恢复系统设置及还原内置电脑，恢复或还原前需输入密码，防止无关人员操作。</w:t>
              <w:br/>
            </w:r>
            <w:r>
              <w:rPr>
                <w:rFonts w:hint="eastAsia" w:ascii="宋体" w:hAnsi="宋体" w:cs="宋体"/>
                <w:i/>
                <w:iCs/>
                <w:color w:val="000000"/>
                <w:szCs w:val="21"/>
                <w:u w:val="single"/>
              </w:rPr>
              <w:t xml:space="preserve">21.屏幕尺寸≥75英寸；物理分辨率：≥3840×2160，触控屏</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商用智能投屏、触摸一体机2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center"/>
            <w:textDirection w:val="lrTb"/>
            <w:noWrap w:val="false"/>
          </w:tcPr>
          <w:p>
            <w:pPr>
              <w:pStyle w:val="858"/>
              <w:jc w:val="left"/>
              <w:widowControl/>
              <w:rPr>
                <w:rFonts w:ascii="宋体" w:hAnsi="宋体" w:cs="宋体"/>
                <w:i/>
                <w:iCs/>
                <w:color w:val="000000"/>
                <w:szCs w:val="21"/>
                <w:u w:val="single"/>
              </w:rPr>
            </w:pPr>
            <w:r>
              <w:rPr>
                <w:rFonts w:hint="eastAsia" w:ascii="宋体" w:hAnsi="宋体" w:cs="宋体"/>
                <w:color w:val="000000"/>
                <w:szCs w:val="21"/>
              </w:rPr>
              <w:t xml:space="preserve">1. 整机屏幕采用超高清LED 液晶屛。全金属外壳一体设计，无外露连接线，外观简洁。</w:t>
              <w:br w:type="textWrapping" w:clear="all"/>
              <w:t xml:space="preserve">2.采用红外触控技术，Windows和Android系统触摸点数≥20点；</w:t>
              <w:br w:type="textWrapping" w:clear="all"/>
              <w:t xml:space="preserve">3.为满足不同设备接入需求，整机提供多种接口，整机前置接口：HDMI≥1，Touch USB≥1，TYPE-C≥1，USB3.0≥3（安卓和Windows双系统均可识别），整机支持USB锁功能，开启后整机自带所有</w:t>
            </w:r>
            <w:r>
              <w:rPr>
                <w:rFonts w:hint="eastAsia" w:ascii="宋体" w:hAnsi="宋体" w:cs="宋体"/>
                <w:color w:val="000000"/>
                <w:szCs w:val="21"/>
              </w:rPr>
              <w:t xml:space="preserve">USB接口均被锁定，无法读取外接设备，可自行开启或关闭。</w:t>
              <w:br/>
              <w:t xml:space="preserve">4.整机具备手势、实体按键两种方式关闭屏幕背光功能，其中手势息屏可通过五指按压屏幕息屏/亮屏，可自行开启或关闭。</w:t>
              <w:br/>
              <w:t xml:space="preserve">5.整机具备智能滑动手势识别功能，在任意信号源通道下可识别多指上、下、左、右方向手势滑动并调用响应功能，支持将各手势滑动方向自定义设置为无操作、息屏、批注、主页、护眼等。</w:t>
              <w:br/>
              <w:t xml:space="preserve">6.整机前置type-c接口支持不低于40W快充功能，可以给教学平板、教学笔记本、手机等进行快速充电；将笔记本type-c与整机type-c 接口连接，前置面板所有 U</w:t>
            </w:r>
            <w:r>
              <w:rPr>
                <w:rFonts w:hint="eastAsia" w:ascii="宋体" w:hAnsi="宋体" w:cs="宋体"/>
                <w:color w:val="000000"/>
                <w:szCs w:val="21"/>
              </w:rPr>
              <w:t xml:space="preserve">SB 接口即可同步至笔记本，当作笔记本扩展接口使用，可同步实现点对点触摸功能，无需增加专用触控线材。</w:t>
              <w:br/>
              <w:t xml:space="preserve">7.整机嵌入式安卓系统版本不低于Android 11.0，内存RAM不低于4GB，存储空间ROM不低于32GB。</w:t>
              <w:br/>
              <w:t xml:space="preserve">8.整机内置安卓系统板卡自身需支持4K高清显示输出，保证安卓系统下显示、书写画质清晰。</w:t>
              <w:br/>
              <w:t xml:space="preserve">9.整机自带系统检测功能，支持对CPU温度、触摸系统、光感系统、环境系统、内置电脑等硬件模块检测，同时支持显示安卓系统内存、存储、CPU使用率，系统检测功能支持以悬浮窗口呈现，悬浮窗口可自行开启或关闭。</w:t>
              <w:br/>
              <w:t xml:space="preserve">10</w:t>
            </w:r>
            <w:r>
              <w:rPr>
                <w:rFonts w:hint="eastAsia" w:ascii="宋体" w:hAnsi="宋体" w:cs="宋体"/>
                <w:color w:val="000000"/>
                <w:szCs w:val="21"/>
              </w:rPr>
              <w:t xml:space="preserve">.整机具有温度报警功能，用户可自定义设置报警阀值，此功能可自行开启或关闭。</w:t>
              <w:br/>
              <w:t xml:space="preserve">11.整机自带欢迎功能，可快速完成欢迎界面和主题设置。全屏显示，系统默认提供不低于10种模板可选，可对字体的大小、加粗、颜色、位置进行编辑，支持自定义排版方式、设置背景音乐、插入文字图片及音视频等。支持签名墙打卡功能，可在拍照后在照片位置签名，可同时展示多人拍照及签名，可替换签名墙背景，可保存签名记录，也可通过二维码扫码分享带走签名照，并支持加密分享。</w:t>
              <w:br/>
              <w:t xml:space="preserve">12.整机内置无线网络模块，支持双频2.4G和5G WiFi无线上网连接和AP无</w:t>
            </w:r>
            <w:r>
              <w:rPr>
                <w:rFonts w:hint="eastAsia" w:ascii="宋体" w:hAnsi="宋体" w:cs="宋体"/>
                <w:color w:val="000000"/>
                <w:szCs w:val="21"/>
              </w:rPr>
              <w:t xml:space="preserve">线热点发射，支持IEEE 802.11a/b/g/n/ac。整机自带摄像头：拍摄像素数≥1300万，可用于视频会议等功能。整机自带至少8阵列麦克风，可用于对教室环境音频进行采集。</w:t>
              <w:br/>
              <w:t xml:space="preserve">13.整机内置无线传屏接收端，无需外接接收部件，支持无线传屏设备与整机匹配后实现传屏功能，将外部电脑的屏幕画面通过无线方式传输到整机上显示。</w:t>
              <w:br/>
              <w:t xml:space="preserve">14.整机具有锁屏功能，锁屏支持密码锁、U盘锁等，其中U盘锁打开后，在系统设置中输入密码后自动生成秘钥文件存储在接入整机的U盘中，锁屏后接入带有秘钥的U盘屏幕自动解锁，可根据需求开启或关闭。</w:t>
            </w:r>
            <w:r>
              <w:rPr>
                <w:rFonts w:hint="eastAsia" w:ascii="宋体" w:hAnsi="宋体" w:cs="宋体"/>
                <w:color w:val="000000"/>
                <w:szCs w:val="21"/>
              </w:rPr>
              <w:br/>
              <w:t xml:space="preserve">15.整机内置悬浮菜单功能，安卓系统下与Windows系统下悬浮菜单相互独立，支持在Windows系统下直接调用快捷批注、擦除等功能。</w:t>
              <w:br/>
              <w:t xml:space="preserve">16.整体具有多种护眼模式，保护用眼安全，护眼模式：一键调节屏幕亮度进入护眼模式；智能感光：能感应并自动调节屏幕亮度来达到在不同光照条件下的不同亮度显示效果；护眼书写：在系统自带书写软件中书写时屏幕亮度自动调节。适应不同的使用场景，可自行开启或关闭。</w:t>
              <w:br/>
              <w:t xml:space="preserve">17.整机自带光感模块，具有感光息屏功能， 当整机处于黑暗环境中并且无人操作时，超过30秒以上整机可自动进入息屏节能模式，</w:t>
            </w:r>
            <w:r>
              <w:rPr>
                <w:rFonts w:hint="eastAsia" w:ascii="宋体" w:hAnsi="宋体" w:cs="宋体"/>
                <w:color w:val="000000"/>
                <w:szCs w:val="21"/>
              </w:rPr>
              <w:t xml:space="preserve">此功能可根据需求开启或关闭。</w:t>
              <w:br/>
              <w:t xml:space="preserve">18.整机具有图像设置功能，包含标准、影院、亮丽、柔和、动态等多种模式。</w:t>
              <w:br/>
              <w:t xml:space="preserve">19.整机可设置电源管理功能，支持通电待机、通电自启两种电源模式；支持定义开关机时间，可添加不低于2条开关机计划；支持选择安卓、内置电脑、前置HDMI、后置HDMI、TYPE-C、VGA等信号源作为开机通道，并可选择记忆通道；支持自定义设置整机休眠时间或选择常亮。</w:t>
              <w:br/>
              <w:t xml:space="preserve">20.整机系统更新具有本地更新及在线升级两种方式，支持在系统设置中进行恢复系统设置及还原内置电脑，恢复或还原前需输入密码，防止无关人员操作。</w:t>
              <w:br/>
            </w:r>
            <w:r>
              <w:rPr>
                <w:rFonts w:hint="eastAsia" w:ascii="宋体" w:hAnsi="宋体" w:cs="宋体"/>
                <w:i/>
                <w:iCs/>
                <w:color w:val="000000"/>
                <w:szCs w:val="21"/>
                <w:u w:val="single"/>
              </w:rPr>
              <w:t xml:space="preserve">21.屏幕尺寸≥86英寸；物理分辨率：≥3840×2160，触控屏</w:t>
            </w:r>
            <w:r>
              <w:rPr>
                <w:rFonts w:ascii="宋体" w:hAnsi="宋体" w:cs="宋体"/>
                <w:i/>
                <w:iCs/>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机柜1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1.机位≥42U。</w:t>
              <w:br w:type="textWrapping" w:clear="all"/>
            </w:r>
            <w:r>
              <w:rPr>
                <w:rFonts w:hint="eastAsia" w:ascii="宋体" w:hAnsi="宋体" w:cs="宋体"/>
                <w:color w:val="000000"/>
                <w:szCs w:val="21"/>
              </w:rPr>
              <w:t xml:space="preserve">2.钢化玻璃门≥5MM。</w:t>
              <w:br w:type="textWrapping" w:clear="all"/>
              <w:t xml:space="preserve">3.承重≥800KG。</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机柜2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1.机位≥32U。</w:t>
              <w:br w:type="textWrapping" w:clear="all"/>
            </w:r>
            <w:r>
              <w:rPr>
                <w:rFonts w:hint="eastAsia" w:ascii="宋体" w:hAnsi="宋体" w:cs="宋体"/>
                <w:color w:val="000000"/>
                <w:szCs w:val="21"/>
              </w:rPr>
              <w:t xml:space="preserve">2.钢化玻璃门≥5MM。</w:t>
              <w:br w:type="textWrapping" w:clear="all"/>
              <w:t xml:space="preserve">3.承重≥800KG。</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48口交换机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1.整机提供48个千兆电口，4个万兆/千兆自适应SFP+光口；</w:t>
              <w:br w:type="textWrapping" w:clear="all"/>
            </w:r>
            <w:r>
              <w:rPr>
                <w:rFonts w:hint="eastAsia" w:ascii="宋体" w:hAnsi="宋体" w:cs="宋体"/>
                <w:color w:val="000000"/>
                <w:szCs w:val="21"/>
              </w:rPr>
              <w:t xml:space="preserve">2.交换容量≥336Gbps，包转发能力≥148Mpps，MAC容</w:t>
            </w:r>
            <w:r>
              <w:rPr>
                <w:rFonts w:hint="eastAsia" w:ascii="宋体" w:hAnsi="宋体" w:cs="宋体"/>
                <w:color w:val="000000"/>
                <w:szCs w:val="21"/>
              </w:rPr>
              <w:t xml:space="preserve">量≥32K；</w:t>
              <w:br/>
              <w:t xml:space="preserve">3.支持虚拟化集群交换技术，支持将多台设备虚拟为一台设备；</w:t>
              <w:br/>
              <w:t xml:space="preserve">4.支持电信级的以太环网保护协议，保护倒换时间&lt;50ms；同时支持STP/RSTP/MSTP协议，双上行主备链路保护，LACP链路聚合等简单高效的冗余保护机制；</w:t>
              <w:br/>
              <w:t xml:space="preserve">5.支持802.3ad端口聚合每组最大8个、支持动态LACP或静态聚合；</w:t>
              <w:br/>
              <w:t xml:space="preserve">6.支持802.1X/Radius认证，支持IP+MAC+端口绑定；</w:t>
              <w:br/>
              <w:t xml:space="preserve">7.支持IGMPv1/v2/v3、PIM-SM、PIM-DM，支持组播流量跨VLAN复制功能；</w:t>
              <w:br/>
              <w:t xml:space="preserve">8.支持静态路由，rip/ospf动</w:t>
            </w:r>
            <w:r>
              <w:rPr>
                <w:rFonts w:hint="eastAsia" w:ascii="宋体" w:hAnsi="宋体" w:cs="宋体"/>
                <w:color w:val="000000"/>
                <w:szCs w:val="21"/>
              </w:rPr>
              <w:t xml:space="preserve">态路由，支持vrrp虚拟路由，ipv4/ipv6双栈协议，提供产品功能截图并加盖投标人公章；</w:t>
              <w:br/>
              <w:t xml:space="preserve">9.支持基于DHCP Snooping报文攻击；</w:t>
              <w:br/>
              <w:t xml:space="preserve">10.支持IGMPv1/v2/v3、PIM-SM、PIM-DM、支持组播流量跨VLAN复制功能；</w:t>
              <w:br/>
              <w:t xml:space="preserve">11.支持ZTP零接触配置开通（Zero Touch Provisioning）；</w:t>
              <w:br/>
              <w:t xml:space="preserve">12.支持Console、Telnet、SSH、WEB、云管理、移动APP管理等；</w:t>
              <w:br/>
              <w:t xml:space="preserve">13.为了便于管理，获取相邻设备地址及平台，支持PDP邻居发现协议，提供WEB界面PDP配置截图证明；</w:t>
            </w:r>
            <w:r>
              <w:rPr>
                <w:rFonts w:ascii="宋体" w:hAnsi="宋体" w:cs="宋体"/>
                <w:i/>
                <w:color w:val="000000"/>
                <w:szCs w:val="21"/>
                <w:u w:val="single"/>
              </w:rPr>
            </w:r>
            <w:r/>
          </w:p>
        </w:tc>
      </w:tr>
      <w:tr>
        <w:trPr>
          <w:trHeight w:val="10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58"/>
              <w:jc w:val="left"/>
              <w:widowControl/>
              <w:rPr>
                <w:rFonts w:ascii="宋体" w:hAnsi="宋体" w:cs="宋体"/>
                <w:color w:val="000000"/>
                <w:szCs w:val="21"/>
              </w:rPr>
            </w:pPr>
            <w:r>
              <w:rPr>
                <w:rFonts w:hint="eastAsia" w:ascii="宋体" w:hAnsi="宋体" w:cs="宋体"/>
                <w:color w:val="000000"/>
                <w:szCs w:val="21"/>
              </w:rPr>
              <w:t xml:space="preserve">24口交换机</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09" w:type="dxa"/>
            <w:vAlign w:val="bottom"/>
            <w:textDirection w:val="lrTb"/>
            <w:noWrap w:val="false"/>
          </w:tcPr>
          <w:p>
            <w:pPr>
              <w:pStyle w:val="858"/>
              <w:jc w:val="left"/>
              <w:widowControl/>
              <w:rPr>
                <w:rFonts w:ascii="宋体" w:hAnsi="宋体" w:cs="宋体"/>
                <w:i/>
                <w:color w:val="000000"/>
                <w:szCs w:val="21"/>
                <w:u w:val="single"/>
              </w:rPr>
            </w:pPr>
            <w:r>
              <w:rPr>
                <w:rFonts w:hint="eastAsia" w:ascii="宋体" w:hAnsi="宋体" w:cs="宋体"/>
                <w:i/>
                <w:iCs/>
                <w:color w:val="000000"/>
                <w:szCs w:val="21"/>
                <w:u w:val="single"/>
              </w:rPr>
              <w:t xml:space="preserve">1、提供固化千兆电口≥24个，固化万兆光口≥4个</w:t>
            </w:r>
            <w:r>
              <w:rPr>
                <w:rFonts w:hint="eastAsia" w:ascii="宋体" w:hAnsi="宋体" w:cs="宋体"/>
                <w:i/>
                <w:iCs/>
                <w:color w:val="000000"/>
                <w:szCs w:val="21"/>
                <w:u w:val="single"/>
              </w:rPr>
              <w:t xml:space="preserve">；</w:t>
            </w:r>
            <w:r>
              <w:rPr>
                <w:rFonts w:hint="eastAsia" w:ascii="宋体" w:hAnsi="宋体" w:cs="宋体"/>
                <w:i/>
                <w:iCs/>
                <w:color w:val="000000"/>
                <w:szCs w:val="21"/>
                <w:u w:val="single"/>
              </w:rPr>
              <w:br w:type="textWrapping" w:clear="all"/>
            </w:r>
            <w:r>
              <w:rPr>
                <w:rFonts w:hint="eastAsia" w:ascii="宋体" w:hAnsi="宋体" w:cs="宋体"/>
                <w:color w:val="000000"/>
                <w:szCs w:val="21"/>
              </w:rPr>
              <w:t xml:space="preserve">2、交换容量≥3.36Tbps，包转发能力≥108Mpps；</w:t>
              <w:br w:type="textWrapping" w:clear="all"/>
              <w:t xml:space="preserve">3、支持虚拟化技术，支持将多台设备虚拟为一台设备，提供虚拟化软件著作权证书；</w:t>
              <w:br w:type="textWrapping" w:clear="all"/>
              <w:t xml:space="preserve">4、支持IPv6 ND， Pv6 ACL, NAT-PT，IPv6隧道，6PE,Ip</w:t>
            </w:r>
            <w:r>
              <w:rPr>
                <w:rFonts w:hint="eastAsia" w:ascii="宋体" w:hAnsi="宋体" w:cs="宋体"/>
                <w:color w:val="000000"/>
                <w:szCs w:val="21"/>
              </w:rPr>
              <w:t xml:space="preserve">v6静态路由，RIPng，OSPFv3， BGP4+；</w:t>
              <w:br/>
              <w:t xml:space="preserve">5、支持RIP、OSPF、BGP、IS-IS、BEIGRP路由协议；</w:t>
              <w:br/>
              <w:t xml:space="preserve">6、支持Ingress和Egress ACL，支持匹配L2、L3、L4和IP五元组，进行复制、转发、丢弃；</w:t>
              <w:br/>
              <w:t xml:space="preserve">7、支持Hash同源同宿负载均衡，保证流量输出的会话完整性；</w:t>
              <w:br/>
              <w:t xml:space="preserve">8、支持MCE，支持MPLS VPN的P/PE功能要求；</w:t>
              <w:br/>
              <w:t xml:space="preserve">9、支持ZTP零接触配置开通；</w:t>
              <w:br/>
              <w:t xml:space="preserve">10、采用静音无风扇节能设计，运行温度 ：-10°C～50°C，满载功耗低于30W；</w:t>
              <w:br/>
              <w:t xml:space="preserve">11、可扩展双电源，可选AC或DC供电；</w:t>
            </w:r>
            <w:r>
              <w:rPr>
                <w:rFonts w:ascii="宋体" w:hAnsi="宋体" w:cs="宋体"/>
                <w:i/>
                <w:color w:val="000000"/>
                <w:szCs w:val="21"/>
                <w:u w:val="single"/>
              </w:rPr>
            </w:r>
            <w:r/>
          </w:p>
        </w:tc>
      </w:tr>
    </w:tbl>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四、辅材、配件</w:t>
      </w:r>
      <w:r>
        <w:rPr>
          <w:rFonts w:ascii="Times New Roman" w:hAnsi="Times New Roman"/>
          <w:b/>
          <w:sz w:val="28"/>
          <w:szCs w:val="28"/>
        </w:rPr>
      </w:r>
      <w:r/>
    </w:p>
    <w:p>
      <w:pPr>
        <w:pStyle w:val="858"/>
        <w:ind w:firstLine="480"/>
        <w:jc w:val="left"/>
        <w:spacing w:line="360" w:lineRule="auto"/>
        <w:rPr>
          <w:rFonts w:ascii="宋体" w:hAnsi="宋体"/>
          <w:sz w:val="24"/>
          <w:szCs w:val="24"/>
        </w:rPr>
      </w:pPr>
      <w:r>
        <w:rPr>
          <w:rFonts w:hint="eastAsia" w:ascii="宋体" w:hAnsi="宋体" w:cs="宋体"/>
          <w:bCs/>
          <w:color w:val="000000"/>
          <w:sz w:val="24"/>
          <w:szCs w:val="24"/>
        </w:rPr>
        <w:t xml:space="preserve">应能充分满足采购人需求的功能及参数要求。此部分包含在投标报价中。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rPr>
          <w:rFonts w:ascii="宋体" w:hAnsi="宋体"/>
          <w:sz w:val="24"/>
          <w:szCs w:val="24"/>
        </w:rPr>
      </w:r>
      <w:r/>
    </w:p>
    <w:p>
      <w:pPr>
        <w:pStyle w:val="858"/>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五、供货要求</w:t>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1.交货期：合同签订后30个工作日内完成安装调试，达到预期效果。</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2.交货方式：送货上门。</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3.交货地点：采购人指定地点。</w:t>
      </w:r>
      <w:r>
        <w:rPr>
          <w:rFonts w:ascii="宋体" w:hAnsi="宋体" w:cs="宋体"/>
          <w:bCs/>
          <w:color w:val="000000"/>
          <w:sz w:val="24"/>
          <w:szCs w:val="24"/>
        </w:rPr>
      </w:r>
      <w:r/>
    </w:p>
    <w:p>
      <w:pPr>
        <w:pStyle w:val="858"/>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六、安装调试要求</w:t>
      </w:r>
      <w:r/>
    </w:p>
    <w:p>
      <w:pPr>
        <w:pStyle w:val="858"/>
        <w:ind w:firstLine="480"/>
        <w:jc w:val="left"/>
        <w:spacing w:line="360" w:lineRule="auto"/>
        <w:rPr>
          <w:rFonts w:ascii="宋体" w:hAnsi="宋体" w:cs="宋体"/>
          <w:b/>
          <w:bCs/>
          <w:i/>
          <w:sz w:val="24"/>
          <w:szCs w:val="24"/>
          <w:u w:val="single"/>
        </w:rPr>
      </w:pPr>
      <w:r>
        <w:rPr>
          <w:rFonts w:hint="eastAsia" w:ascii="宋体" w:hAnsi="宋体" w:cs="宋体"/>
          <w:bCs/>
          <w:i/>
          <w:sz w:val="24"/>
          <w:szCs w:val="24"/>
          <w:u w:val="single"/>
        </w:rPr>
        <w:t xml:space="preserve">本项目安装调试内容主要包括但不限于软件、硬件安装调试以及对接等内容。桌面云管理软件对接学校原有深信服 云之翼 噢易云桌面云管理平台，对接产生的费用由中标人自行承担。</w:t>
      </w:r>
      <w:r>
        <w:rPr>
          <w:rFonts w:hint="eastAsia" w:ascii="宋体" w:hAnsi="宋体" w:cs="宋体"/>
          <w:b/>
          <w:bCs/>
          <w:i/>
          <w:sz w:val="24"/>
          <w:szCs w:val="24"/>
          <w:u w:val="single"/>
        </w:rPr>
        <w:t xml:space="preserve">投标文件中提供承诺函并加盖投标人公章。</w:t>
      </w:r>
      <w:r>
        <w:rPr>
          <w:rFonts w:ascii="宋体" w:hAnsi="宋体" w:cs="宋体"/>
          <w:b/>
          <w:bCs/>
          <w:i/>
          <w:sz w:val="24"/>
          <w:szCs w:val="24"/>
          <w:u w:val="single"/>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1、中标单位应遵守现场的一切规章制度，文明施工；并根据采购人的需要， 在规定的时间内，保证质量完成报价所提供设备的安装、调试及运行。</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2、安装前应对采购人现场进行详细考察，确保安装过程的成功。施工过程应严格执行相关的强弱电施工规范，并保证施工安全。</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3、设备安装、调试所需的工具、仪表及安装材料由中标单位自行解决。</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4、安装调试过程中，中标单位负责保管、看护进场的设备及附配件等；且中标单位要负责为设备、安装设备等提供适当的保护、包装或覆盖等处理，以免受损；直至完成安装调试后交付采购单位。 </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5、中标单位派出的安装人员安全责任由中标单位自行承担，派出人员应具备相关的专业知识、技术水平、相应资质和能力，熟悉本合同所述货物的规格、技术指标及安装要求。</w:t>
      </w:r>
      <w:r>
        <w:rPr>
          <w:rFonts w:ascii="宋体" w:hAnsi="宋体" w:cs="宋体"/>
          <w:bCs/>
          <w:color w:val="000000"/>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七</w:t>
      </w:r>
      <w:r>
        <w:rPr>
          <w:rFonts w:hint="eastAsia" w:ascii="Times New Roman" w:hAnsi="Times New Roman"/>
          <w:b/>
          <w:sz w:val="28"/>
          <w:szCs w:val="28"/>
        </w:rPr>
        <w:t xml:space="preserve">、人员配备要求</w:t>
      </w:r>
      <w:r>
        <w:rPr>
          <w:rFonts w:ascii="Times New Roman" w:hAnsi="Times New Roman"/>
          <w:b/>
          <w:sz w:val="28"/>
          <w:szCs w:val="28"/>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本项目配备项目组成员不少于3名，其中项目负责人1名，项目组成员不少于2名。项目组负责所有设备安装、调试，质保期等工作，同时配合采购人做好验收工作。</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 项目负责人不得更换，如有特殊原因需更换，须提前10天通知，经采购人考核认可后，方可更换。</w:t>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 </w:t>
      </w:r>
      <w:r>
        <w:rPr>
          <w:rFonts w:ascii="宋体" w:hAnsi="宋体" w:cs="宋体"/>
          <w:bCs/>
          <w:color w:val="000000"/>
          <w:sz w:val="24"/>
          <w:szCs w:val="24"/>
        </w:rPr>
        <w:t xml:space="preserve">项目组成员</w:t>
      </w:r>
      <w:r>
        <w:rPr>
          <w:rFonts w:hint="eastAsia" w:ascii="宋体" w:hAnsi="宋体" w:cs="宋体"/>
          <w:bCs/>
          <w:color w:val="000000"/>
          <w:sz w:val="24"/>
          <w:szCs w:val="24"/>
        </w:rPr>
        <w:t xml:space="preserve">须具备能够监督监督进度、发现问题、组建团队、并在合作中对项目维护的不断优化的作用。</w:t>
      </w:r>
      <w:r>
        <w:rPr>
          <w:rFonts w:ascii="宋体" w:hAnsi="宋体" w:cs="宋体"/>
          <w:bCs/>
          <w:color w:val="000000"/>
          <w:sz w:val="24"/>
          <w:szCs w:val="24"/>
        </w:rPr>
      </w:r>
      <w:r/>
    </w:p>
    <w:p>
      <w:pPr>
        <w:pStyle w:val="858"/>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 项目组成员需为专业人员且具有参与类似项目的经验，以保证项目实施质量。其中项目负责人须具有信息系统项目管理的知识，能够统筹管理软硬件的安装调试；项目实施人员须计算机网络配置与维护的能力，能够搭建并接入学校网络环境。</w:t>
      </w:r>
      <w:r>
        <w:rPr>
          <w:rFonts w:ascii="宋体" w:hAnsi="宋体" w:cs="宋体"/>
          <w:bCs/>
          <w:color w:val="000000"/>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八</w:t>
      </w:r>
      <w:r>
        <w:rPr>
          <w:rFonts w:hint="eastAsia" w:ascii="Times New Roman" w:hAnsi="Times New Roman"/>
          <w:b/>
          <w:sz w:val="28"/>
          <w:szCs w:val="28"/>
        </w:rPr>
        <w:t xml:space="preserve">、履约验收要求</w:t>
      </w:r>
      <w:r>
        <w:rPr>
          <w:rFonts w:ascii="Times New Roman" w:hAnsi="Times New Roman"/>
          <w:b/>
          <w:sz w:val="28"/>
          <w:szCs w:val="28"/>
        </w:rPr>
      </w:r>
      <w:r/>
    </w:p>
    <w:p>
      <w:pPr>
        <w:pStyle w:val="858"/>
        <w:ind w:firstLine="480"/>
        <w:jc w:val="left"/>
        <w:spacing w:line="360" w:lineRule="auto"/>
        <w:rPr>
          <w:rFonts w:ascii="宋体" w:hAnsi="宋体" w:cs="宋体"/>
          <w:bCs/>
          <w:sz w:val="24"/>
          <w:szCs w:val="24"/>
        </w:rPr>
      </w:pPr>
      <w:r>
        <w:rPr>
          <w:rFonts w:hint="eastAsia" w:ascii="宋体" w:hAnsi="宋体" w:cs="宋体"/>
          <w:bCs/>
          <w:sz w:val="24"/>
          <w:szCs w:val="24"/>
        </w:rPr>
        <w:t xml:space="preserve">1.设备到货验收由中标人和采购人共同完成，进行到货签收。硬件设备及配套软件到货验收时发现产品损坏、数量不全、型号规格不符等问题，中标人应及时解决。采购人有拒收和追究赔偿责任的权利。</w:t>
      </w:r>
      <w:r>
        <w:rPr>
          <w:rFonts w:ascii="宋体" w:hAnsi="宋体" w:cs="宋体"/>
          <w:bCs/>
          <w:sz w:val="24"/>
          <w:szCs w:val="24"/>
        </w:rPr>
      </w:r>
      <w:r/>
    </w:p>
    <w:p>
      <w:pPr>
        <w:pStyle w:val="858"/>
        <w:ind w:firstLine="480"/>
        <w:jc w:val="left"/>
        <w:spacing w:line="360" w:lineRule="auto"/>
        <w:rPr>
          <w:rFonts w:ascii="宋体" w:hAnsi="宋体" w:cs="宋体"/>
          <w:bCs/>
          <w:sz w:val="24"/>
          <w:szCs w:val="24"/>
        </w:rPr>
      </w:pPr>
      <w:r>
        <w:rPr>
          <w:rFonts w:hint="eastAsia" w:ascii="宋体" w:hAnsi="宋体" w:cs="宋体"/>
          <w:bCs/>
          <w:sz w:val="24"/>
          <w:szCs w:val="24"/>
        </w:rPr>
        <w:t xml:space="preserve">2.按照采购文件、投标文件以及合同约定要求对全部设备的型号、规格、数量、外型、包装及资料、文件（如装箱单、保修单、随箱介质等）进行验收。</w:t>
      </w:r>
      <w:r>
        <w:rPr>
          <w:rFonts w:ascii="宋体" w:hAnsi="宋体" w:cs="宋体"/>
          <w:bCs/>
          <w:sz w:val="24"/>
          <w:szCs w:val="24"/>
        </w:rPr>
      </w:r>
      <w:r/>
    </w:p>
    <w:p>
      <w:pPr>
        <w:pStyle w:val="858"/>
        <w:ind w:firstLine="480"/>
        <w:jc w:val="left"/>
        <w:spacing w:line="360" w:lineRule="auto"/>
        <w:rPr>
          <w:rFonts w:ascii="宋体" w:hAnsi="宋体" w:cs="宋体"/>
          <w:bCs/>
          <w:sz w:val="24"/>
          <w:szCs w:val="24"/>
        </w:rPr>
      </w:pPr>
      <w:r>
        <w:rPr>
          <w:rFonts w:hint="eastAsia" w:ascii="宋体" w:hAnsi="宋体" w:cs="宋体"/>
          <w:bCs/>
          <w:sz w:val="24"/>
          <w:szCs w:val="24"/>
        </w:rPr>
        <w:t xml:space="preserve">3.验收规范在验收前两周提交给采购人，采购人可根据合同及相关技术规范和有关规定进行修改和补充。验收规范需要由双方确认，确认后形成验收文件作为验收依据。 </w:t>
      </w:r>
      <w:r>
        <w:rPr>
          <w:rFonts w:ascii="宋体" w:hAnsi="宋体" w:cs="宋体"/>
          <w:bCs/>
          <w:sz w:val="24"/>
          <w:szCs w:val="24"/>
        </w:rPr>
      </w:r>
      <w:r/>
    </w:p>
    <w:p>
      <w:pPr>
        <w:pStyle w:val="872"/>
        <w:ind w:firstLine="480"/>
        <w:rPr>
          <w:rFonts w:ascii="宋体" w:hAnsi="宋体"/>
          <w:sz w:val="24"/>
          <w:highlight w:val="yellow"/>
        </w:rPr>
      </w:pPr>
      <w:r>
        <w:rPr>
          <w:rFonts w:hint="eastAsia" w:ascii="宋体" w:hAnsi="宋体" w:cs="宋体"/>
          <w:bCs/>
          <w:sz w:val="24"/>
        </w:rPr>
        <w:t xml:space="preserve">4、验收由中标人和采购人共同完成，中标人按实施计划进行设备到货、安装、培训后等，测试正常后进行验收。中标人按照要求调试完毕，功能满足采购清单及技术参数质量要求，正常运行即验收合格。采购人对各节点验收材料汇总后，签署验收报告，进入质量保障期。</w:t>
      </w:r>
      <w:r>
        <w:rPr>
          <w:rFonts w:ascii="宋体" w:hAnsi="宋体"/>
          <w:sz w:val="24"/>
          <w:highlight w:val="yellow"/>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九</w:t>
      </w:r>
      <w:r>
        <w:rPr>
          <w:rFonts w:hint="eastAsia" w:ascii="Times New Roman" w:hAnsi="Times New Roman"/>
          <w:b/>
          <w:sz w:val="28"/>
          <w:szCs w:val="28"/>
        </w:rPr>
        <w:t xml:space="preserve">、培训要求</w:t>
      </w:r>
      <w:r>
        <w:rPr>
          <w:rFonts w:ascii="Times New Roman" w:hAnsi="Times New Roman"/>
          <w:b/>
          <w:sz w:val="28"/>
          <w:szCs w:val="28"/>
        </w:rPr>
      </w:r>
      <w:r/>
    </w:p>
    <w:p>
      <w:pPr>
        <w:pStyle w:val="858"/>
        <w:ind w:firstLine="562"/>
        <w:jc w:val="left"/>
        <w:spacing w:line="360" w:lineRule="auto"/>
        <w:rPr>
          <w:sz w:val="24"/>
          <w:szCs w:val="32"/>
        </w:rPr>
      </w:pPr>
      <w:r>
        <w:rPr>
          <w:sz w:val="24"/>
          <w:szCs w:val="32"/>
        </w:rPr>
        <w:t xml:space="preserve">负责对采购人相关部门及指定的用户进行</w:t>
      </w:r>
      <w:r>
        <w:rPr>
          <w:rFonts w:hint="eastAsia"/>
          <w:sz w:val="24"/>
          <w:szCs w:val="32"/>
        </w:rPr>
        <w:t xml:space="preserve">现场培训教学</w:t>
      </w:r>
      <w:r>
        <w:rPr>
          <w:sz w:val="24"/>
          <w:szCs w:val="32"/>
        </w:rPr>
        <w:t xml:space="preserve">。培训的主要内容</w:t>
      </w:r>
      <w:r>
        <w:rPr>
          <w:rFonts w:hint="eastAsia"/>
          <w:sz w:val="24"/>
          <w:szCs w:val="32"/>
        </w:rPr>
        <w:t xml:space="preserve">为软件平台使用、</w:t>
      </w:r>
      <w:r>
        <w:rPr>
          <w:sz w:val="24"/>
          <w:szCs w:val="32"/>
        </w:rPr>
        <w:t xml:space="preserve">维护、常见问题及解决办法等。采购人负责对培训质量的监控，并有权对培训内容提出改正意见</w:t>
      </w:r>
      <w:r>
        <w:rPr>
          <w:rFonts w:hint="eastAsia"/>
          <w:sz w:val="24"/>
          <w:szCs w:val="32"/>
        </w:rPr>
        <w:t xml:space="preserve">。</w:t>
      </w:r>
      <w:r>
        <w:rPr>
          <w:sz w:val="24"/>
          <w:szCs w:val="32"/>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、售后服务要求</w:t>
      </w:r>
      <w:r>
        <w:rPr>
          <w:rFonts w:ascii="Times New Roman" w:hAnsi="Times New Roman"/>
          <w:b/>
          <w:sz w:val="28"/>
          <w:szCs w:val="28"/>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质保期：不少于</w:t>
      </w:r>
      <w:r>
        <w:rPr>
          <w:rFonts w:hint="eastAsia" w:ascii="宋体" w:hAnsi="宋体"/>
          <w:sz w:val="24"/>
          <w:szCs w:val="24"/>
        </w:rPr>
        <w:t xml:space="preserve">3</w:t>
      </w:r>
      <w:r>
        <w:rPr>
          <w:rFonts w:ascii="宋体" w:hAnsi="宋体"/>
          <w:sz w:val="24"/>
          <w:szCs w:val="24"/>
        </w:rPr>
        <w:t xml:space="preserve">年。</w:t>
      </w:r>
      <w:r/>
    </w:p>
    <w:p>
      <w:pPr>
        <w:pStyle w:val="858"/>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因中标人的原因出现问题，应现场进行调试，直至系统恢复正常为止。</w:t>
      </w:r>
      <w:r/>
    </w:p>
    <w:p>
      <w:pPr>
        <w:pStyle w:val="858"/>
        <w:ind w:firstLine="480"/>
        <w:jc w:val="left"/>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质保期内，负责提供所有硬件设备的维修及软件维护、升级等技术支持服务；所有设备维修服务、软件维护、升级均为上门服务，</w:t>
      </w:r>
      <w:r>
        <w:rPr>
          <w:rFonts w:hint="eastAsia" w:ascii="Times New Roman" w:hAnsi="Times New Roman"/>
          <w:sz w:val="24"/>
          <w:szCs w:val="24"/>
        </w:rPr>
        <w:t xml:space="preserve">相关费用包含在预算内，采购方不再支付任何费用；对于采购方人为原因造成的故障，中标人只收取成本费用。</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在质保期内，系统故障，中标人应在接到报修通知后，维修人员在24小时内到达现场查明故障原因并提出解决方案予以解决；在硬件方面：对于损坏的设备，中标人在接到采购人通知后，在72小时内完成损坏设备的更换，使系统或设备恢复正常工作。备件、人员、交通等费用完全由中标人承担；在软件方面：负责提供软件升级和技术支持。</w:t>
      </w:r>
      <w:r/>
    </w:p>
    <w:p>
      <w:pPr>
        <w:pStyle w:val="858"/>
        <w:ind w:firstLine="480"/>
        <w:jc w:val="left"/>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技术后援支持服务：负责系统中主要设备、软件和系统功能扩充、升级提供技术支持服务。</w:t>
      </w:r>
      <w:r>
        <w:rPr>
          <w:rFonts w:hint="eastAsia" w:ascii="宋体" w:hAnsi="宋体"/>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十一</w:t>
      </w:r>
      <w:r>
        <w:rPr>
          <w:rFonts w:hint="eastAsia" w:ascii="Times New Roman" w:hAnsi="Times New Roman"/>
          <w:b/>
          <w:sz w:val="28"/>
          <w:szCs w:val="28"/>
        </w:rPr>
        <w:t xml:space="preserve">、商品包装及快递包装要求</w:t>
      </w:r>
      <w:r>
        <w:rPr>
          <w:rFonts w:ascii="Times New Roman" w:hAnsi="Times New Roman"/>
          <w:b/>
          <w:sz w:val="28"/>
          <w:szCs w:val="28"/>
        </w:rPr>
      </w:r>
      <w:r/>
    </w:p>
    <w:p>
      <w:pPr>
        <w:pStyle w:val="858"/>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58"/>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二</w:t>
      </w:r>
      <w:r>
        <w:rPr>
          <w:rFonts w:hint="eastAsia" w:ascii="Times New Roman" w:hAnsi="Times New Roman"/>
          <w:b/>
          <w:sz w:val="28"/>
          <w:szCs w:val="28"/>
        </w:rPr>
        <w:t xml:space="preserve">、投标报价要求</w:t>
      </w:r>
      <w:r>
        <w:rPr>
          <w:rFonts w:ascii="Times New Roman" w:hAnsi="Times New Roman"/>
          <w:b/>
          <w:sz w:val="28"/>
          <w:szCs w:val="28"/>
        </w:rPr>
      </w:r>
      <w:r/>
    </w:p>
    <w:p>
      <w:pPr>
        <w:pStyle w:val="858"/>
        <w:ind w:firstLine="480"/>
        <w:jc w:val="left"/>
        <w:spacing w:line="360" w:lineRule="auto"/>
        <w:rPr>
          <w:rFonts w:ascii="宋体" w:hAnsi="宋体"/>
          <w:sz w:val="24"/>
        </w:rPr>
      </w:pPr>
      <w:r>
        <w:rPr>
          <w:rFonts w:hint="eastAsia" w:ascii="宋体" w:hAnsi="宋体"/>
          <w:sz w:val="24"/>
          <w:szCs w:val="24"/>
        </w:rPr>
        <w:t xml:space="preserve">应根据国家收费标准并结合市场实际进行报价，总价包干。</w:t>
      </w:r>
      <w:r>
        <w:rPr>
          <w:rFonts w:hint="eastAsia" w:ascii="宋体" w:hAnsi="宋体"/>
          <w:sz w:val="24"/>
        </w:rPr>
        <w:t xml:space="preserve">报价应包含与本次采购项目有关的所有费用。包含但不限于人员、设备、安装调试、验收、售后服务等所有含税费用。同时，还应包含支付给员工的工资和国家强制缴纳的各种社会保障资金，以及投标人认为需要的其他费用等。</w:t>
      </w:r>
      <w:r>
        <w:rPr>
          <w:rFonts w:ascii="宋体" w:hAnsi="宋体"/>
          <w:sz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三</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货物到货、调试安装全部完成验收合格后，收到中标人提供发票10个工作日内，一次性支付合同金额的100%。</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58"/>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四</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58"/>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59"/>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5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8"/>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本项目分包</w:t>
      </w:r>
      <w:r>
        <w:rPr>
          <w:rFonts w:hint="eastAsia"/>
          <w:sz w:val="24"/>
          <w:szCs w:val="24"/>
        </w:rPr>
        <w:t xml:space="preserve">一</w:t>
      </w:r>
      <w:r>
        <w:rPr>
          <w:rFonts w:hint="eastAsia"/>
          <w:sz w:val="24"/>
          <w:szCs w:val="24"/>
        </w:rPr>
        <w:t xml:space="preserve">选取1名中标候选人。</w:t>
      </w:r>
      <w:r>
        <w:rPr>
          <w:sz w:val="24"/>
          <w:szCs w:val="24"/>
        </w:rPr>
      </w:r>
      <w:r/>
    </w:p>
    <w:p>
      <w:pPr>
        <w:pStyle w:val="85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5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8"/>
        <w:ind w:firstLine="480"/>
        <w:jc w:val="left"/>
        <w:spacing w:line="500" w:lineRule="exact"/>
        <w:rPr>
          <w:sz w:val="24"/>
          <w:szCs w:val="24"/>
        </w:rPr>
      </w:pPr>
      <w:r>
        <w:rPr>
          <w:rFonts w:hint="eastAsia"/>
          <w:sz w:val="24"/>
          <w:szCs w:val="24"/>
        </w:rPr>
        <w:t xml:space="preserve">（1）价格分（30分）</w:t>
      </w:r>
      <w:r>
        <w:rPr>
          <w:sz w:val="24"/>
          <w:szCs w:val="24"/>
        </w:rPr>
      </w:r>
      <w:r/>
    </w:p>
    <w:p>
      <w:pPr>
        <w:pStyle w:val="85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8"/>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58"/>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858"/>
        <w:ind w:firstLine="480"/>
        <w:jc w:val="left"/>
        <w:spacing w:line="500" w:lineRule="exact"/>
        <w:rPr>
          <w:sz w:val="24"/>
          <w:szCs w:val="24"/>
        </w:rPr>
      </w:pPr>
      <w:r>
        <w:rPr>
          <w:rFonts w:hint="eastAsia"/>
          <w:sz w:val="24"/>
          <w:szCs w:val="24"/>
        </w:rPr>
        <w:t xml:space="preserve">（2）技术分（</w:t>
      </w:r>
      <w:r>
        <w:rPr>
          <w:rFonts w:hint="eastAsia"/>
          <w:sz w:val="24"/>
          <w:szCs w:val="24"/>
        </w:rPr>
        <w:t xml:space="preserve">58</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58"/>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Cs w:val="21"/>
              </w:rPr>
            </w:pPr>
            <w:r>
              <w:rPr>
                <w:rFonts w:hint="eastAsia" w:ascii="宋体" w:hAnsi="宋体"/>
                <w:color w:val="000000"/>
                <w:szCs w:val="21"/>
              </w:rPr>
              <w:t xml:space="preserve">评审因素</w:t>
            </w:r>
            <w:r>
              <w:rPr>
                <w:rFonts w:ascii="宋体" w:hAnsi="宋体"/>
                <w:color w:val="000000"/>
                <w:szCs w:val="21"/>
              </w:rPr>
            </w:r>
            <w:r/>
          </w:p>
        </w:tc>
        <w:tc>
          <w:tcPr>
            <w:tcW w:w="6845" w:type="dxa"/>
            <w:vAlign w:val="center"/>
            <w:textDirection w:val="lrTb"/>
            <w:noWrap w:val="false"/>
          </w:tcPr>
          <w:p>
            <w:pPr>
              <w:pStyle w:val="858"/>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Cs w:val="21"/>
              </w:rPr>
            </w:pPr>
            <w:r>
              <w:rPr>
                <w:rFonts w:hint="eastAsia" w:ascii="宋体" w:hAnsi="宋体"/>
                <w:color w:val="000000"/>
                <w:szCs w:val="21"/>
              </w:rPr>
              <w:t xml:space="preserve">评审标准</w:t>
            </w:r>
            <w:r>
              <w:rPr>
                <w:rFonts w:ascii="宋体" w:hAnsi="宋体"/>
                <w:color w:val="000000"/>
                <w:szCs w:val="21"/>
              </w:rPr>
            </w:r>
            <w:r/>
          </w:p>
        </w:tc>
      </w:tr>
      <w:tr>
        <w:trPr>
          <w:trHeight w:val="20"/>
        </w:trPr>
        <w:tc>
          <w:tcPr>
            <w:tcW w:w="1660" w:type="dxa"/>
            <w:vAlign w:val="center"/>
            <w:textDirection w:val="lrTb"/>
            <w:noWrap w:val="false"/>
          </w:tcPr>
          <w:p>
            <w:pPr>
              <w:pStyle w:val="897"/>
              <w:jc w:val="center"/>
              <w:rPr>
                <w:rFonts w:ascii="宋体" w:hAnsi="宋体" w:cs="宋体"/>
                <w:szCs w:val="21"/>
              </w:rPr>
            </w:pPr>
            <w:r>
              <w:rPr>
                <w:rFonts w:hint="eastAsia" w:ascii="宋体" w:hAnsi="宋体" w:cs="宋体"/>
                <w:szCs w:val="21"/>
              </w:rPr>
              <w:t xml:space="preserve">技术指标</w:t>
            </w:r>
            <w:r>
              <w:rPr>
                <w:rFonts w:ascii="宋体" w:hAnsi="宋体" w:cs="宋体"/>
                <w:szCs w:val="21"/>
              </w:rPr>
            </w:r>
            <w:r/>
          </w:p>
          <w:p>
            <w:pPr>
              <w:pStyle w:val="897"/>
              <w:jc w:val="center"/>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45" w:type="dxa"/>
            <w:vAlign w:val="top"/>
            <w:textDirection w:val="lrTb"/>
            <w:noWrap w:val="false"/>
          </w:tcPr>
          <w:p>
            <w:pPr>
              <w:pStyle w:val="858"/>
              <w:rPr>
                <w:rFonts w:ascii="宋体" w:hAnsi="宋体"/>
                <w:bCs/>
                <w:color w:val="000000"/>
                <w:szCs w:val="21"/>
              </w:rPr>
            </w:pPr>
            <w:r>
              <w:rPr>
                <w:rFonts w:hint="eastAsia" w:ascii="宋体" w:hAnsi="宋体"/>
                <w:bCs/>
                <w:color w:val="000000"/>
                <w:szCs w:val="21"/>
              </w:rPr>
              <w:t xml:space="preserve">技术参数响应评审基准分30分，招标文件中标注▲的要求，每有一项负偏离扣1.5分，扣完为止。</w:t>
            </w:r>
            <w:r>
              <w:rPr>
                <w:rFonts w:ascii="宋体" w:hAnsi="宋体"/>
                <w:bCs/>
                <w:color w:val="000000"/>
                <w:szCs w:val="21"/>
              </w:rPr>
            </w:r>
            <w:r/>
          </w:p>
          <w:p>
            <w:pPr>
              <w:pStyle w:val="897"/>
              <w:rPr>
                <w:rFonts w:ascii="宋体" w:hAnsi="宋体" w:cs="宋体"/>
                <w:szCs w:val="21"/>
              </w:rPr>
            </w:pPr>
            <w:r>
              <w:rPr>
                <w:rFonts w:hint="eastAsia" w:ascii="宋体" w:hAnsi="宋体"/>
                <w:b/>
                <w:color w:val="000000"/>
                <w:szCs w:val="21"/>
              </w:rPr>
              <w:t xml:space="preserve">（投标文件中详细填写技术要求响应及偏离表，须逐条响应。标注“▲”项要求提供证明材料的未提供证明材料或所提供材料与招标文件要求不符的视为负偏离。如名称或内容表述不完全一致但功能一样的，由评标委员会现场认定。投标人可在证明材料中做明显标识及说明，便于评审）</w:t>
            </w:r>
            <w:r>
              <w:rPr>
                <w:rFonts w:ascii="宋体" w:hAnsi="宋体" w:cs="宋体"/>
                <w:szCs w:val="21"/>
              </w:rPr>
            </w:r>
            <w:r/>
          </w:p>
        </w:tc>
      </w:tr>
      <w:tr>
        <w:trPr>
          <w:trHeight w:val="20"/>
        </w:trPr>
        <w:tc>
          <w:tcPr>
            <w:tcW w:w="1660" w:type="dxa"/>
            <w:vAlign w:val="center"/>
            <w:textDirection w:val="lrTb"/>
            <w:noWrap w:val="false"/>
          </w:tcPr>
          <w:p>
            <w:pPr>
              <w:pStyle w:val="897"/>
              <w:jc w:val="center"/>
              <w:rPr>
                <w:rFonts w:ascii="宋体" w:hAnsi="宋体" w:cs="宋体"/>
                <w:szCs w:val="21"/>
              </w:rPr>
            </w:pPr>
            <w:r>
              <w:rPr>
                <w:rFonts w:hint="eastAsia" w:ascii="宋体" w:hAnsi="宋体" w:cs="宋体"/>
                <w:szCs w:val="21"/>
              </w:rPr>
              <w:t xml:space="preserve">产品制造商资质、产品性能及可靠性（10分）</w:t>
            </w:r>
            <w:r>
              <w:rPr>
                <w:rFonts w:ascii="宋体" w:hAnsi="宋体" w:cs="宋体"/>
                <w:szCs w:val="21"/>
              </w:rPr>
            </w:r>
            <w:r/>
          </w:p>
        </w:tc>
        <w:tc>
          <w:tcPr>
            <w:tcW w:w="6845" w:type="dxa"/>
            <w:vAlign w:val="top"/>
            <w:textDirection w:val="lrTb"/>
            <w:noWrap w:val="false"/>
          </w:tcPr>
          <w:p>
            <w:pPr>
              <w:pStyle w:val="897"/>
              <w:numPr>
                <w:ilvl w:val="0"/>
                <w:numId w:val="7"/>
              </w:numPr>
              <w:rPr>
                <w:rFonts w:ascii="宋体" w:hAnsi="宋体" w:cs="宋体"/>
                <w:szCs w:val="21"/>
              </w:rPr>
            </w:pPr>
            <w:r>
              <w:rPr>
                <w:rFonts w:hint="eastAsia" w:ascii="宋体" w:hAnsi="宋体" w:cs="宋体"/>
                <w:szCs w:val="21"/>
              </w:rPr>
              <w:t xml:space="preserve">为保障数据恢复的安全性，投标人针对本项目提供的数据恢复服务的，</w:t>
            </w:r>
            <w:r>
              <w:rPr>
                <w:rFonts w:hint="eastAsia" w:ascii="宋体" w:hAnsi="宋体" w:cs="宋体"/>
                <w:b/>
                <w:szCs w:val="21"/>
              </w:rPr>
              <w:t xml:space="preserve">得2分</w:t>
            </w:r>
            <w:r>
              <w:rPr>
                <w:rFonts w:hint="eastAsia" w:ascii="宋体" w:hAnsi="宋体" w:cs="宋体"/>
                <w:szCs w:val="21"/>
              </w:rPr>
              <w:t xml:space="preserve">。</w:t>
            </w:r>
            <w:r>
              <w:rPr>
                <w:rFonts w:ascii="宋体" w:hAnsi="宋体" w:cs="宋体"/>
                <w:szCs w:val="21"/>
              </w:rPr>
            </w:r>
            <w:r/>
          </w:p>
          <w:p>
            <w:pPr>
              <w:pStyle w:val="897"/>
              <w:rPr>
                <w:rFonts w:ascii="宋体" w:hAnsi="宋体" w:cs="宋体"/>
                <w:szCs w:val="21"/>
              </w:rPr>
            </w:pPr>
            <w:r>
              <w:rPr>
                <w:rFonts w:ascii="宋体" w:hAnsi="宋体"/>
                <w:b/>
                <w:spacing w:val="-2"/>
                <w:szCs w:val="21"/>
              </w:rPr>
              <w:t xml:space="preserve">投标文件中提供承诺函（</w:t>
            </w:r>
            <w:r>
              <w:rPr>
                <w:rFonts w:hint="eastAsia" w:ascii="宋体" w:hAnsi="宋体"/>
                <w:b/>
                <w:spacing w:val="-2"/>
                <w:szCs w:val="21"/>
              </w:rPr>
              <w:t xml:space="preserve">承诺中标后合同签订前提供国家信息中心出具的数据恢复售后服务证明文件，</w:t>
            </w:r>
            <w:r>
              <w:rPr>
                <w:rFonts w:ascii="宋体" w:hAnsi="宋体"/>
                <w:b/>
                <w:spacing w:val="-2"/>
                <w:szCs w:val="21"/>
              </w:rPr>
              <w:t xml:space="preserve">承诺函格式自拟）扫描件并加盖投标人公章，未提供不得分。</w:t>
            </w:r>
            <w:r>
              <w:rPr>
                <w:rFonts w:ascii="宋体" w:hAnsi="宋体" w:cs="宋体"/>
                <w:szCs w:val="21"/>
              </w:rPr>
            </w:r>
            <w:r/>
          </w:p>
          <w:p>
            <w:pPr>
              <w:pStyle w:val="897"/>
              <w:numPr>
                <w:ilvl w:val="0"/>
                <w:numId w:val="7"/>
              </w:numPr>
              <w:rPr>
                <w:rFonts w:ascii="宋体" w:hAnsi="宋体" w:cs="宋体"/>
                <w:szCs w:val="21"/>
              </w:rPr>
            </w:pPr>
            <w:r>
              <w:rPr>
                <w:rFonts w:hint="eastAsia" w:ascii="宋体" w:hAnsi="宋体" w:cs="宋体"/>
                <w:szCs w:val="21"/>
              </w:rPr>
              <w:t xml:space="preserve">所投PC设备系列低噪音要求，通过噪音检验，通过国标 GB/T 9813.1-2016 标准中噪声检验，在空闲状态下噪声声功率级≤3.0 Bel的，得2分；</w:t>
            </w:r>
            <w:r>
              <w:rPr>
                <w:rFonts w:ascii="宋体" w:hAnsi="宋体" w:cs="宋体"/>
                <w:szCs w:val="21"/>
              </w:rPr>
            </w:r>
            <w:r/>
          </w:p>
          <w:p>
            <w:pPr>
              <w:pStyle w:val="897"/>
              <w:rPr>
                <w:rFonts w:ascii="宋体" w:hAnsi="宋体"/>
                <w:b/>
                <w:spacing w:val="-2"/>
                <w:szCs w:val="21"/>
              </w:rPr>
            </w:pPr>
            <w:r>
              <w:rPr>
                <w:rFonts w:ascii="宋体" w:hAnsi="宋体"/>
                <w:b/>
                <w:spacing w:val="-2"/>
                <w:szCs w:val="21"/>
              </w:rPr>
              <w:t xml:space="preserve">投标文件中提供</w:t>
            </w:r>
            <w:r>
              <w:rPr>
                <w:rFonts w:hint="eastAsia" w:ascii="宋体" w:hAnsi="宋体"/>
                <w:b/>
                <w:spacing w:val="-2"/>
                <w:szCs w:val="21"/>
              </w:rPr>
              <w:t xml:space="preserve">检测报告扫描件</w:t>
            </w:r>
            <w:r>
              <w:rPr>
                <w:rFonts w:ascii="宋体" w:hAnsi="宋体"/>
                <w:b/>
                <w:spacing w:val="-2"/>
                <w:szCs w:val="21"/>
              </w:rPr>
              <w:t xml:space="preserve">加盖投标人公章</w:t>
            </w:r>
            <w:r>
              <w:rPr>
                <w:rFonts w:hint="eastAsia" w:ascii="宋体" w:hAnsi="宋体"/>
                <w:b/>
                <w:spacing w:val="-2"/>
                <w:szCs w:val="21"/>
              </w:rPr>
              <w:t xml:space="preserve">，</w:t>
            </w:r>
            <w:r>
              <w:rPr>
                <w:rFonts w:ascii="宋体" w:hAnsi="宋体"/>
                <w:b/>
                <w:spacing w:val="-2"/>
                <w:szCs w:val="21"/>
              </w:rPr>
              <w:t xml:space="preserve">未提供不得分。</w:t>
            </w:r>
            <w:r/>
          </w:p>
          <w:p>
            <w:pPr>
              <w:pStyle w:val="897"/>
              <w:numPr>
                <w:ilvl w:val="0"/>
                <w:numId w:val="7"/>
              </w:numPr>
              <w:rPr>
                <w:rFonts w:ascii="宋体" w:hAnsi="宋体" w:cs="宋体"/>
                <w:szCs w:val="21"/>
              </w:rPr>
            </w:pPr>
            <w:r>
              <w:rPr>
                <w:rFonts w:hint="eastAsia" w:ascii="宋体" w:hAnsi="宋体" w:cs="宋体"/>
                <w:szCs w:val="21"/>
              </w:rPr>
              <w:t xml:space="preserve">所投PC设备系列静电浪涌雷击要求达到国标GB/T17626.2-2018标准中静电放电抗扰度为4级的，得2分；</w:t>
            </w:r>
            <w:r>
              <w:rPr>
                <w:rFonts w:ascii="宋体" w:hAnsi="宋体" w:cs="宋体"/>
                <w:szCs w:val="21"/>
              </w:rPr>
            </w:r>
            <w:r/>
          </w:p>
          <w:p>
            <w:pPr>
              <w:pStyle w:val="897"/>
              <w:rPr>
                <w:rFonts w:ascii="宋体" w:hAnsi="宋体"/>
                <w:b/>
                <w:spacing w:val="-2"/>
                <w:szCs w:val="21"/>
              </w:rPr>
            </w:pPr>
            <w:r>
              <w:rPr>
                <w:rFonts w:ascii="宋体" w:hAnsi="宋体"/>
                <w:b/>
                <w:spacing w:val="-2"/>
                <w:szCs w:val="21"/>
              </w:rPr>
              <w:t xml:space="preserve">投标文件中提供</w:t>
            </w:r>
            <w:r>
              <w:rPr>
                <w:rFonts w:hint="eastAsia" w:ascii="宋体" w:hAnsi="宋体"/>
                <w:b/>
                <w:spacing w:val="-2"/>
                <w:szCs w:val="21"/>
              </w:rPr>
              <w:t xml:space="preserve">检测报告扫描件</w:t>
            </w:r>
            <w:r>
              <w:rPr>
                <w:rFonts w:ascii="宋体" w:hAnsi="宋体"/>
                <w:b/>
                <w:spacing w:val="-2"/>
                <w:szCs w:val="21"/>
              </w:rPr>
              <w:t xml:space="preserve">加盖投标人公章</w:t>
            </w:r>
            <w:r>
              <w:rPr>
                <w:rFonts w:hint="eastAsia" w:ascii="宋体" w:hAnsi="宋体"/>
                <w:b/>
                <w:spacing w:val="-2"/>
                <w:szCs w:val="21"/>
              </w:rPr>
              <w:t xml:space="preserve">，</w:t>
            </w:r>
            <w:r>
              <w:rPr>
                <w:rFonts w:ascii="宋体" w:hAnsi="宋体"/>
                <w:b/>
                <w:spacing w:val="-2"/>
                <w:szCs w:val="21"/>
              </w:rPr>
              <w:t xml:space="preserve">未提供不得分。</w:t>
            </w:r>
            <w:r/>
          </w:p>
          <w:p>
            <w:pPr>
              <w:pStyle w:val="897"/>
              <w:numPr>
                <w:ilvl w:val="0"/>
                <w:numId w:val="7"/>
              </w:numPr>
              <w:rPr>
                <w:rFonts w:ascii="宋体" w:hAnsi="宋体" w:cs="宋体"/>
                <w:szCs w:val="21"/>
              </w:rPr>
            </w:pPr>
            <w:r>
              <w:rPr>
                <w:rFonts w:hint="eastAsia" w:ascii="宋体" w:hAnsi="宋体" w:cs="宋体"/>
                <w:szCs w:val="21"/>
              </w:rPr>
              <w:t xml:space="preserve">为保证产品设计标准化，所投桌面云管理系统底层技术通过“信息技术云计算虚拟机管理通用要求”，“信息技术弹性计算应用接口”测评的，得2分；</w:t>
            </w:r>
            <w:r>
              <w:rPr>
                <w:rFonts w:ascii="宋体" w:hAnsi="宋体" w:cs="宋体"/>
                <w:szCs w:val="21"/>
              </w:rPr>
            </w:r>
            <w:r/>
          </w:p>
          <w:p>
            <w:pPr>
              <w:pStyle w:val="897"/>
              <w:rPr>
                <w:rFonts w:ascii="宋体" w:hAnsi="宋体" w:cs="宋体"/>
                <w:szCs w:val="21"/>
              </w:rPr>
            </w:pPr>
            <w:r>
              <w:rPr>
                <w:rFonts w:ascii="宋体" w:hAnsi="宋体"/>
                <w:b/>
                <w:spacing w:val="-2"/>
                <w:szCs w:val="21"/>
              </w:rPr>
              <w:t xml:space="preserve">投标文件中</w:t>
            </w:r>
            <w:r>
              <w:rPr>
                <w:rFonts w:hint="eastAsia" w:ascii="宋体" w:hAnsi="宋体"/>
                <w:b/>
                <w:spacing w:val="-2"/>
                <w:szCs w:val="21"/>
              </w:rPr>
              <w:t xml:space="preserve">提供评测证书及测试报告扫描件</w:t>
            </w:r>
            <w:r>
              <w:rPr>
                <w:rFonts w:ascii="宋体" w:hAnsi="宋体"/>
                <w:b/>
                <w:spacing w:val="-2"/>
                <w:szCs w:val="21"/>
              </w:rPr>
              <w:t xml:space="preserve">加盖投标人公章</w:t>
            </w:r>
            <w:r>
              <w:rPr>
                <w:rFonts w:hint="eastAsia" w:ascii="宋体" w:hAnsi="宋体"/>
                <w:b/>
                <w:spacing w:val="-2"/>
                <w:szCs w:val="21"/>
              </w:rPr>
              <w:t xml:space="preserve">，</w:t>
            </w:r>
            <w:r>
              <w:rPr>
                <w:rFonts w:ascii="宋体" w:hAnsi="宋体"/>
                <w:b/>
                <w:spacing w:val="-2"/>
                <w:szCs w:val="21"/>
              </w:rPr>
              <w:t xml:space="preserve">未提供不得分。</w:t>
            </w:r>
            <w:r>
              <w:rPr>
                <w:rFonts w:ascii="宋体" w:hAnsi="宋体" w:cs="宋体"/>
                <w:szCs w:val="21"/>
              </w:rPr>
            </w:r>
            <w:r/>
          </w:p>
          <w:p>
            <w:pPr>
              <w:pStyle w:val="897"/>
              <w:numPr>
                <w:ilvl w:val="0"/>
                <w:numId w:val="7"/>
              </w:numPr>
              <w:rPr>
                <w:rFonts w:ascii="宋体" w:hAnsi="宋体" w:cs="宋体"/>
                <w:szCs w:val="21"/>
              </w:rPr>
            </w:pPr>
            <w:r>
              <w:rPr>
                <w:rFonts w:hint="eastAsia" w:ascii="宋体" w:hAnsi="宋体" w:cs="宋体"/>
                <w:szCs w:val="21"/>
              </w:rPr>
              <w:t xml:space="preserve">所投桌面云管理系统支持跨校区分散部署，云服务器可部署在不同的校区，单一IP地址即可访问和管理所有区域，支持多区域切换管理，支持新增区域，便于构建校级终端同一管理平台，满足跨校区机房管理建设的，得1分。</w:t>
            </w:r>
            <w:r>
              <w:rPr>
                <w:rFonts w:ascii="宋体" w:hAnsi="宋体" w:cs="宋体"/>
                <w:szCs w:val="21"/>
              </w:rPr>
            </w:r>
            <w:r/>
          </w:p>
          <w:p>
            <w:pPr>
              <w:pStyle w:val="897"/>
              <w:rPr>
                <w:rFonts w:ascii="宋体" w:hAnsi="宋体" w:cs="宋体"/>
                <w:b/>
                <w:szCs w:val="21"/>
              </w:rPr>
            </w:pPr>
            <w:r>
              <w:rPr>
                <w:rFonts w:hint="eastAsia" w:ascii="宋体" w:hAnsi="宋体" w:cs="宋体"/>
                <w:b/>
                <w:szCs w:val="21"/>
              </w:rPr>
              <w:t xml:space="preserve">投标文件中提供</w:t>
            </w:r>
            <w:r>
              <w:rPr>
                <w:rFonts w:hint="eastAsia" w:ascii="宋体" w:hAnsi="宋体"/>
                <w:b/>
                <w:spacing w:val="-2"/>
                <w:szCs w:val="21"/>
              </w:rPr>
              <w:t xml:space="preserve">功能界面截图</w:t>
            </w:r>
            <w:r>
              <w:rPr>
                <w:rFonts w:hint="eastAsia" w:ascii="宋体" w:hAnsi="宋体" w:cs="宋体"/>
                <w:b/>
                <w:szCs w:val="21"/>
              </w:rPr>
              <w:t xml:space="preserve">并加盖投标人公章，</w:t>
            </w:r>
            <w:r>
              <w:rPr>
                <w:rFonts w:ascii="宋体" w:hAnsi="宋体"/>
                <w:b/>
                <w:spacing w:val="-2"/>
                <w:szCs w:val="21"/>
              </w:rPr>
              <w:t xml:space="preserve">未提供不得分。</w:t>
            </w:r>
            <w:r>
              <w:rPr>
                <w:rFonts w:ascii="宋体" w:hAnsi="宋体" w:cs="宋体"/>
                <w:b/>
                <w:szCs w:val="21"/>
              </w:rPr>
            </w:r>
            <w:r/>
          </w:p>
          <w:p>
            <w:pPr>
              <w:pStyle w:val="858"/>
              <w:widowControl/>
              <w:rPr>
                <w:rFonts w:ascii="宋体" w:hAnsi="宋体" w:cs="宋体"/>
                <w:color w:val="000000"/>
                <w:szCs w:val="21"/>
              </w:rPr>
            </w:pPr>
            <w:r>
              <w:rPr>
                <w:rFonts w:hint="eastAsia" w:ascii="宋体" w:hAnsi="宋体" w:cs="宋体"/>
                <w:color w:val="000000"/>
                <w:szCs w:val="21"/>
              </w:rPr>
              <w:t xml:space="preserve">6.所投多媒体教学系统支持考试功能，包括试题编辑、下发试卷、成绩统计。可添加单选题、多选题、判断题、填空题、问答题；可设置考试时长，倒计时结束后自动结束考试。阅卷时，单选题、多选题、判断题支持自动评分和统计正确率的，得1分。</w:t>
            </w:r>
            <w:r>
              <w:rPr>
                <w:rFonts w:ascii="宋体" w:hAnsi="宋体" w:cs="宋体"/>
                <w:color w:val="000000"/>
                <w:szCs w:val="21"/>
              </w:rPr>
            </w:r>
            <w:r/>
          </w:p>
          <w:p>
            <w:pPr>
              <w:pStyle w:val="897"/>
              <w:rPr>
                <w:rFonts w:ascii="宋体" w:hAnsi="宋体" w:cs="宋体"/>
                <w:szCs w:val="21"/>
              </w:rPr>
            </w:pPr>
            <w:r>
              <w:rPr>
                <w:rFonts w:hint="eastAsia" w:ascii="宋体" w:hAnsi="宋体" w:cs="宋体"/>
                <w:b/>
                <w:szCs w:val="21"/>
              </w:rPr>
              <w:t xml:space="preserve">投标文件中提供功能界面截图并加盖投标人公章，</w:t>
            </w:r>
            <w:r>
              <w:rPr>
                <w:rFonts w:ascii="宋体" w:hAnsi="宋体"/>
                <w:b/>
                <w:spacing w:val="-2"/>
                <w:szCs w:val="21"/>
              </w:rPr>
              <w:t xml:space="preserve">未提供不得分。</w:t>
            </w:r>
            <w:r>
              <w:rPr>
                <w:rFonts w:ascii="宋体" w:hAnsi="宋体" w:cs="宋体"/>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实施方案</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（5分）</w:t>
            </w:r>
            <w:r>
              <w:rPr>
                <w:rFonts w:ascii="宋体" w:hAnsi="宋体" w:cs="宋体"/>
                <w:color w:val="000000"/>
                <w:szCs w:val="21"/>
              </w:rPr>
            </w:r>
            <w:r/>
          </w:p>
        </w:tc>
        <w:tc>
          <w:tcPr>
            <w:tcW w:w="6845" w:type="dxa"/>
            <w:vAlign w:val="top"/>
            <w:textDirection w:val="lrTb"/>
            <w:noWrap w:val="false"/>
          </w:tcPr>
          <w:p>
            <w:pPr>
              <w:pStyle w:val="858"/>
              <w:widowControl/>
              <w:rPr>
                <w:rFonts w:hint="eastAsia" w:ascii="宋体" w:hAnsi="宋体" w:cs="宋体"/>
                <w:color w:val="000000"/>
                <w:szCs w:val="21"/>
              </w:rPr>
            </w:pPr>
            <w:r>
              <w:rPr>
                <w:rFonts w:hint="eastAsia" w:ascii="宋体" w:hAnsi="宋体" w:cs="宋体"/>
                <w:color w:val="000000"/>
                <w:szCs w:val="21"/>
              </w:rPr>
              <w:t xml:space="preserve">投标文件中提供方案总体实施方案，内容包括但不限于实施流程、进度安排、质量保证措施等：</w:t>
            </w:r>
            <w:r>
              <w:rPr>
                <w:rFonts w:hint="eastAsia" w:ascii="宋体" w:hAnsi="宋体" w:cs="宋体"/>
                <w:color w:val="000000"/>
                <w:szCs w:val="21"/>
              </w:rPr>
            </w:r>
            <w:r/>
          </w:p>
          <w:p>
            <w:pPr>
              <w:pStyle w:val="858"/>
              <w:widowControl/>
              <w:rPr>
                <w:rFonts w:hint="eastAsia" w:ascii="宋体" w:hAnsi="宋体" w:cs="宋体"/>
                <w:color w:val="000000"/>
                <w:szCs w:val="21"/>
              </w:rPr>
            </w:pPr>
            <w:r>
              <w:rPr>
                <w:rFonts w:hint="eastAsia" w:ascii="宋体" w:hAnsi="宋体" w:cs="宋体"/>
                <w:color w:val="000000"/>
                <w:szCs w:val="21"/>
              </w:rPr>
              <w:t xml:space="preserve">方案内容包含采购人所有需求，描述合理详细，流程清晰完整，可实施性好的得5分；</w:t>
            </w:r>
            <w:r>
              <w:rPr>
                <w:rFonts w:hint="eastAsia" w:ascii="宋体" w:hAnsi="宋体" w:cs="宋体"/>
                <w:color w:val="000000"/>
                <w:szCs w:val="21"/>
              </w:rPr>
            </w:r>
            <w:r/>
          </w:p>
          <w:p>
            <w:pPr>
              <w:pStyle w:val="858"/>
              <w:widowControl/>
              <w:rPr>
                <w:rFonts w:hint="eastAsia" w:ascii="宋体" w:hAnsi="宋体" w:cs="宋体"/>
                <w:color w:val="000000"/>
                <w:szCs w:val="21"/>
              </w:rPr>
            </w:pPr>
            <w:r>
              <w:rPr>
                <w:rFonts w:hint="eastAsia" w:ascii="宋体" w:hAnsi="宋体" w:cs="宋体"/>
                <w:color w:val="000000"/>
                <w:szCs w:val="21"/>
              </w:rPr>
              <w:t xml:space="preserve">方案内容基本包含采购人所有需求，描述较合理详细，流程较清晰完整，可实施性较好的得3分；</w:t>
            </w:r>
            <w:r>
              <w:rPr>
                <w:rFonts w:hint="eastAsia" w:ascii="宋体" w:hAnsi="宋体" w:cs="宋体"/>
                <w:color w:val="000000"/>
                <w:szCs w:val="21"/>
              </w:rPr>
            </w:r>
            <w:r/>
          </w:p>
          <w:p>
            <w:pPr>
              <w:pStyle w:val="858"/>
              <w:widowControl/>
              <w:rPr>
                <w:rFonts w:hint="eastAsia" w:ascii="宋体" w:hAnsi="宋体" w:cs="宋体"/>
                <w:color w:val="000000"/>
                <w:szCs w:val="21"/>
              </w:rPr>
            </w:pPr>
            <w:r>
              <w:rPr>
                <w:rFonts w:hint="eastAsia" w:ascii="宋体" w:hAnsi="宋体" w:cs="宋体"/>
                <w:color w:val="000000"/>
                <w:szCs w:val="21"/>
              </w:rPr>
              <w:t xml:space="preserve">方案内容存在缺项，描述不详细，流程不完整，可实施性差的得1分；</w:t>
            </w:r>
            <w:r>
              <w:rPr>
                <w:rFonts w:hint="eastAsia"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未见阐述不得分。</w:t>
            </w:r>
            <w:r>
              <w:rPr>
                <w:rFonts w:ascii="宋体" w:hAnsi="宋体" w:cs="宋体"/>
                <w:color w:val="000000"/>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售后服务方案（5分）</w:t>
            </w:r>
            <w:r>
              <w:rPr>
                <w:rFonts w:ascii="宋体" w:hAnsi="宋体" w:cs="宋体"/>
                <w:color w:val="000000"/>
                <w:szCs w:val="21"/>
              </w:rPr>
            </w:r>
            <w:r/>
          </w:p>
        </w:tc>
        <w:tc>
          <w:tcPr>
            <w:tcW w:w="6845" w:type="dxa"/>
            <w:vAlign w:val="top"/>
            <w:textDirection w:val="lrTb"/>
            <w:noWrap w:val="false"/>
          </w:tcPr>
          <w:p>
            <w:pPr>
              <w:pStyle w:val="858"/>
              <w:widowControl/>
              <w:rPr>
                <w:rFonts w:hint="eastAsia" w:ascii="宋体" w:hAnsi="宋体" w:cs="宋体"/>
                <w:color w:val="000000"/>
                <w:szCs w:val="21"/>
              </w:rPr>
            </w:pPr>
            <w:r>
              <w:rPr>
                <w:rFonts w:hint="eastAsia" w:ascii="宋体" w:hAnsi="宋体" w:cs="宋体"/>
                <w:color w:val="000000"/>
                <w:szCs w:val="21"/>
              </w:rPr>
              <w:t xml:space="preserve">投标文件中提供售后服务方案，内容包括但不限于服务内容、响应时间、故障处理等：</w:t>
            </w:r>
            <w:r>
              <w:rPr>
                <w:rFonts w:hint="eastAsia"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方案阐述详细，响应时间及故障处理及时，人员配备合理，支撑保障措施完善，具备完善的服务保障体系的得5分；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方案阐述较详细，响应时间及故障处理较及时，人员配备较合理，支撑保障措施较完善，具有一定的服务保障体系的得3分；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方案内容简单粗糙，上述内容有缺项，可实施性一般的得1分；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未见阐述不得分。</w:t>
            </w:r>
            <w:r>
              <w:rPr>
                <w:rFonts w:ascii="宋体" w:hAnsi="宋体" w:cs="宋体"/>
                <w:color w:val="000000"/>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培训方案</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（5分）</w:t>
            </w:r>
            <w:r>
              <w:rPr>
                <w:rFonts w:ascii="宋体" w:hAnsi="宋体" w:cs="宋体"/>
                <w:color w:val="000000"/>
                <w:szCs w:val="21"/>
              </w:rPr>
            </w:r>
            <w:r/>
          </w:p>
        </w:tc>
        <w:tc>
          <w:tcPr>
            <w:tcW w:w="6845" w:type="dxa"/>
            <w:vAlign w:val="top"/>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投标文件中提供培训方案。根据方案是否完善合理,是否符合采购人实际需求，包括但不限于培训方式、培训内容及学时安排等内容进行评分。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培训方案内容丰富，培训形式多样，符合采购人需求的得5分；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培训方案内容较丰富，培训形式较多样，基本满足采购人需求的得3分；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培训方案内容简单，培训形式单一，与采购人需求存在偏差的得1分。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未见阐述不得分。</w:t>
            </w:r>
            <w:r>
              <w:rPr>
                <w:rFonts w:ascii="宋体" w:hAnsi="宋体" w:cs="宋体"/>
                <w:color w:val="000000"/>
                <w:szCs w:val="21"/>
              </w:rPr>
            </w:r>
            <w:r/>
          </w:p>
        </w:tc>
      </w:tr>
      <w:tr>
        <w:trPr>
          <w:trHeight w:val="20"/>
        </w:trPr>
        <w:tc>
          <w:tcPr>
            <w:tcW w:w="1660" w:type="dxa"/>
            <w:vAlign w:val="center"/>
            <w:textDirection w:val="lrTb"/>
            <w:noWrap w:val="false"/>
          </w:tcPr>
          <w:p>
            <w:pPr>
              <w:pStyle w:val="858"/>
              <w:jc w:val="center"/>
              <w:rPr>
                <w:rFonts w:ascii="宋体" w:hAnsi="宋体"/>
                <w:szCs w:val="21"/>
              </w:rPr>
            </w:pPr>
            <w:r>
              <w:rPr>
                <w:rFonts w:hint="eastAsia" w:ascii="宋体" w:hAnsi="宋体" w:cs="宋体"/>
                <w:color w:val="000000"/>
                <w:szCs w:val="21"/>
              </w:rPr>
              <w:t xml:space="preserve">低挥发性原辅材料（</w:t>
            </w:r>
            <w:r>
              <w:rPr>
                <w:rFonts w:hint="eastAsia" w:ascii="宋体" w:hAnsi="宋体"/>
                <w:bCs/>
                <w:szCs w:val="21"/>
              </w:rPr>
              <w:t xml:space="preserve">1分</w:t>
            </w:r>
            <w:r>
              <w:rPr>
                <w:rFonts w:hint="eastAsia" w:ascii="宋体" w:hAnsi="宋体" w:cs="宋体"/>
                <w:color w:val="000000"/>
                <w:szCs w:val="21"/>
              </w:rPr>
              <w:t xml:space="preserve">）</w:t>
            </w:r>
            <w:r>
              <w:rPr>
                <w:rFonts w:ascii="宋体" w:hAnsi="宋体"/>
                <w:szCs w:val="21"/>
              </w:rPr>
            </w:r>
            <w:r/>
          </w:p>
        </w:tc>
        <w:tc>
          <w:tcPr>
            <w:tcW w:w="6845" w:type="dxa"/>
            <w:vAlign w:val="center"/>
            <w:textDirection w:val="lrTb"/>
            <w:noWrap w:val="false"/>
          </w:tcPr>
          <w:p>
            <w:pPr>
              <w:pStyle w:val="858"/>
              <w:jc w:val="left"/>
              <w:rPr>
                <w:rFonts w:ascii="宋体" w:hAnsi="宋体"/>
                <w:szCs w:val="21"/>
              </w:rPr>
            </w:pPr>
            <w:r>
              <w:rPr>
                <w:rFonts w:hint="eastAsia" w:ascii="宋体" w:hAnsi="宋体" w:cs="宋体"/>
                <w:color w:val="000000"/>
                <w:szCs w:val="21"/>
              </w:rPr>
              <w:t xml:space="preserve">依据《江苏省财政厅关于加强政府绿色采购有关事项的通知》（苏财购〔2023〕65号），供应商提供符合推荐性标准的涂料、胶黏剂、油墨、清洗剂等挥发性有机物产品的或者在本项目中，优先使用低挥发性原辅材料的得1分（须提供相应使用低VOCs 含量的有效证明材料扫描件，否则不得分）</w:t>
            </w:r>
            <w:r>
              <w:rPr>
                <w:rFonts w:ascii="宋体" w:hAnsi="宋体"/>
                <w:szCs w:val="21"/>
              </w:rPr>
            </w:r>
            <w:r/>
          </w:p>
        </w:tc>
      </w:tr>
      <w:tr>
        <w:trPr>
          <w:trHeight w:val="20"/>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节能环保</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c>
          <w:tcPr>
            <w:tcW w:w="6845" w:type="dxa"/>
            <w:vAlign w:val="center"/>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1、投标标的属于财政部、国家发展改革委公布的“节能产品政府采购品目清单”范围内的，投标人提供国家确定的认证机构出具的、处于有效期之内的该节能产品认证证书扫描件的，</w:t>
            </w:r>
            <w:r>
              <w:rPr>
                <w:rFonts w:hint="eastAsia" w:ascii="宋体" w:hAnsi="宋体" w:cs="宋体"/>
                <w:b/>
                <w:bCs/>
                <w:color w:val="000000"/>
                <w:szCs w:val="21"/>
              </w:rPr>
              <w:t xml:space="preserve">有1个得0.5分，最多得1分</w:t>
            </w:r>
            <w:r>
              <w:rPr>
                <w:rFonts w:hint="eastAsia" w:ascii="宋体" w:hAnsi="宋体" w:cs="宋体"/>
                <w:color w:val="000000"/>
                <w:szCs w:val="21"/>
              </w:rPr>
              <w:t xml:space="preserve">。如投标标的均属于政府强制采购节能产品品目清单范围内，本项不得分。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2、投标标的属于财政部、生态环境部公布的“环境标志产品政府采购品目清单”范围内的，投标人提供国家确定的认证机构出具的、处于有效期内的该环境标志产品认证证书扫描件的，</w:t>
            </w:r>
            <w:r>
              <w:rPr>
                <w:rFonts w:hint="eastAsia" w:ascii="宋体" w:hAnsi="宋体" w:cs="宋体"/>
                <w:b/>
                <w:bCs/>
                <w:color w:val="000000"/>
                <w:szCs w:val="21"/>
              </w:rPr>
              <w:t xml:space="preserve">有1个得0.5分，最多得1分。</w:t>
            </w:r>
            <w:r>
              <w:rPr>
                <w:rFonts w:ascii="宋体" w:hAnsi="宋体" w:cs="宋体"/>
                <w:color w:val="000000"/>
                <w:szCs w:val="21"/>
              </w:rPr>
            </w:r>
            <w:r/>
          </w:p>
        </w:tc>
      </w:tr>
    </w:tbl>
    <w:p>
      <w:pPr>
        <w:pStyle w:val="858"/>
        <w:ind w:firstLine="480"/>
        <w:jc w:val="left"/>
        <w:spacing w:line="500" w:lineRule="exact"/>
        <w:rPr>
          <w:sz w:val="24"/>
          <w:szCs w:val="24"/>
        </w:rPr>
      </w:pPr>
      <w:r>
        <w:rPr>
          <w:rFonts w:hint="eastAsia"/>
          <w:sz w:val="24"/>
          <w:szCs w:val="24"/>
        </w:rPr>
        <w:t xml:space="preserve">（3）商务分（</w:t>
      </w:r>
      <w:r>
        <w:rPr>
          <w:rFonts w:hint="eastAsia"/>
          <w:sz w:val="24"/>
          <w:szCs w:val="24"/>
        </w:rPr>
        <w:t xml:space="preserve">12</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5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履约能力</w:t>
            </w:r>
            <w:r>
              <w:rPr>
                <w:rFonts w:ascii="宋体" w:hAnsi="宋体" w:cs="宋体"/>
                <w:color w:val="000000"/>
                <w:szCs w:val="21"/>
              </w:rPr>
            </w:r>
            <w:r/>
          </w:p>
          <w:p>
            <w:pPr>
              <w:pStyle w:val="858"/>
              <w:jc w:val="center"/>
              <w:widowControl/>
              <w:rPr>
                <w:rFonts w:ascii="宋体" w:hAnsi="宋体" w:cs="宋体"/>
                <w:sz w:val="24"/>
              </w:rPr>
            </w:pPr>
            <w:r>
              <w:rPr>
                <w:rFonts w:hint="eastAsia" w:ascii="宋体" w:hAnsi="宋体" w:cs="宋体"/>
                <w:color w:val="000000"/>
                <w:szCs w:val="21"/>
              </w:rPr>
              <w:t xml:space="preserve">（6分）</w:t>
            </w:r>
            <w:r>
              <w:rPr>
                <w:rFonts w:ascii="宋体" w:hAnsi="宋体" w:cs="宋体"/>
                <w:sz w:val="24"/>
              </w:rPr>
            </w:r>
            <w:r/>
          </w:p>
        </w:tc>
        <w:tc>
          <w:tcPr>
            <w:tcW w:w="6845" w:type="dxa"/>
            <w:vAlign w:val="center"/>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1、投标人具有信息系统业务安全服务资质证书的，得2分；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2、投标人具有信息化工程与技术服务能力CNIETS的，得2分；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color w:val="000000"/>
                <w:szCs w:val="21"/>
              </w:rPr>
              <w:t xml:space="preserve">3、投标人的售后服务完整度达到《商品售后服务评价体系》和</w:t>
            </w:r>
            <w:r>
              <w:rPr>
                <w:rFonts w:hint="eastAsia" w:ascii="宋体" w:hAnsi="宋体" w:cs="宋体"/>
                <w:color w:val="000000"/>
                <w:szCs w:val="21"/>
              </w:rPr>
              <w:t xml:space="preserve">《</w:t>
            </w:r>
            <w:r>
              <w:rPr>
                <w:rFonts w:hint="eastAsia" w:ascii="宋体" w:hAnsi="宋体" w:cs="宋体"/>
                <w:color w:val="000000"/>
                <w:szCs w:val="21"/>
              </w:rPr>
              <w:t xml:space="preserve">服务质量评价管理体系</w:t>
            </w:r>
            <w:r>
              <w:rPr>
                <w:rFonts w:hint="eastAsia" w:ascii="宋体" w:hAnsi="宋体" w:cs="宋体"/>
                <w:color w:val="000000"/>
                <w:szCs w:val="21"/>
              </w:rPr>
              <w:t xml:space="preserve">》</w:t>
            </w:r>
            <w:r>
              <w:rPr>
                <w:rFonts w:hint="eastAsia" w:ascii="宋体" w:hAnsi="宋体" w:cs="宋体"/>
                <w:color w:val="000000"/>
                <w:szCs w:val="21"/>
              </w:rPr>
              <w:t xml:space="preserve">的，每有一个得1分，最高得2分；</w:t>
            </w:r>
            <w:r>
              <w:rPr>
                <w:rFonts w:ascii="宋体" w:hAnsi="宋体" w:cs="宋体"/>
                <w:color w:val="000000"/>
                <w:szCs w:val="21"/>
              </w:rPr>
            </w:r>
            <w:r/>
          </w:p>
          <w:p>
            <w:pPr>
              <w:pStyle w:val="858"/>
              <w:widowControl/>
              <w:rPr>
                <w:rFonts w:ascii="宋体" w:hAnsi="宋体" w:cs="宋体"/>
                <w:sz w:val="24"/>
              </w:rPr>
            </w:pPr>
            <w:r>
              <w:rPr>
                <w:rFonts w:hint="eastAsia" w:ascii="宋体" w:hAnsi="宋体" w:cs="宋体"/>
                <w:b/>
                <w:color w:val="000000"/>
                <w:szCs w:val="21"/>
              </w:rPr>
              <w:t xml:space="preserve">上述</w:t>
            </w:r>
            <w:r>
              <w:rPr>
                <w:rFonts w:hint="eastAsia" w:ascii="宋体" w:hAnsi="宋体" w:cs="宋体"/>
                <w:b/>
                <w:color w:val="000000"/>
                <w:szCs w:val="21"/>
              </w:rPr>
              <w:t xml:space="preserve">1-3项投标文件中提供证书</w:t>
            </w:r>
            <w:r>
              <w:rPr>
                <w:rFonts w:hint="eastAsia" w:ascii="宋体" w:hAnsi="宋体" w:cs="宋体"/>
                <w:b/>
                <w:color w:val="000000"/>
                <w:szCs w:val="21"/>
              </w:rPr>
              <w:t xml:space="preserve">扫描件</w:t>
            </w:r>
            <w:r>
              <w:rPr>
                <w:rFonts w:hint="eastAsia" w:ascii="宋体" w:hAnsi="宋体" w:cs="宋体"/>
                <w:b/>
                <w:szCs w:val="21"/>
              </w:rPr>
              <w:t xml:space="preserve">并加盖投标人公章</w:t>
            </w:r>
            <w:r>
              <w:rPr>
                <w:rFonts w:hint="eastAsia" w:ascii="宋体" w:hAnsi="宋体" w:cs="宋体"/>
                <w:b/>
                <w:color w:val="000000"/>
                <w:szCs w:val="21"/>
              </w:rPr>
              <w:t xml:space="preserve">，否则不得分。</w:t>
            </w:r>
            <w:r>
              <w:rPr>
                <w:rFonts w:ascii="宋体" w:hAnsi="宋体" w:cs="宋体"/>
                <w:sz w:val="24"/>
              </w:rPr>
            </w:r>
            <w:r/>
          </w:p>
        </w:tc>
      </w:tr>
      <w:tr>
        <w:trPr>
          <w:trHeight w:val="621"/>
        </w:trPr>
        <w:tc>
          <w:tcPr>
            <w:tcW w:w="1660" w:type="dxa"/>
            <w:vAlign w:val="center"/>
            <w:textDirection w:val="lrTb"/>
            <w:noWrap w:val="false"/>
          </w:tcPr>
          <w:p>
            <w:pPr>
              <w:pStyle w:val="858"/>
              <w:jc w:val="center"/>
              <w:widowControl/>
              <w:rPr>
                <w:rFonts w:ascii="宋体" w:hAnsi="宋体" w:cs="宋体"/>
                <w:color w:val="000000"/>
                <w:szCs w:val="21"/>
              </w:rPr>
            </w:pPr>
            <w:r>
              <w:rPr>
                <w:rFonts w:hint="eastAsia" w:ascii="宋体" w:hAnsi="宋体" w:cs="宋体"/>
                <w:color w:val="000000"/>
                <w:szCs w:val="21"/>
              </w:rPr>
              <w:t xml:space="preserve">人员配备</w:t>
            </w:r>
            <w:r>
              <w:rPr>
                <w:rFonts w:ascii="宋体" w:hAnsi="宋体" w:cs="宋体"/>
                <w:color w:val="000000"/>
                <w:szCs w:val="21"/>
              </w:rPr>
            </w:r>
            <w:r/>
          </w:p>
          <w:p>
            <w:pPr>
              <w:pStyle w:val="858"/>
              <w:jc w:val="center"/>
              <w:widowControl/>
              <w:rPr>
                <w:rFonts w:ascii="宋体" w:hAnsi="宋体" w:cs="宋体"/>
                <w:color w:val="000000"/>
                <w:szCs w:val="21"/>
              </w:rPr>
            </w:pPr>
            <w:r>
              <w:rPr>
                <w:rFonts w:hint="eastAsia" w:ascii="宋体" w:hAnsi="宋体" w:cs="宋体"/>
                <w:color w:val="000000"/>
                <w:szCs w:val="21"/>
              </w:rPr>
              <w:t xml:space="preserve">（6分）</w:t>
            </w:r>
            <w:r>
              <w:rPr>
                <w:rFonts w:ascii="宋体" w:hAnsi="宋体" w:cs="宋体"/>
                <w:color w:val="000000"/>
                <w:szCs w:val="21"/>
              </w:rPr>
            </w:r>
            <w:r/>
          </w:p>
        </w:tc>
        <w:tc>
          <w:tcPr>
            <w:tcW w:w="6845" w:type="dxa"/>
            <w:vAlign w:val="center"/>
            <w:textDirection w:val="lrTb"/>
            <w:noWrap w:val="false"/>
          </w:tcPr>
          <w:p>
            <w:pPr>
              <w:pStyle w:val="858"/>
              <w:widowControl/>
              <w:rPr>
                <w:rFonts w:ascii="宋体" w:hAnsi="宋体" w:cs="宋体"/>
                <w:color w:val="000000"/>
                <w:szCs w:val="21"/>
              </w:rPr>
            </w:pPr>
            <w:r>
              <w:rPr>
                <w:rFonts w:hint="eastAsia" w:ascii="宋体" w:hAnsi="宋体" w:cs="宋体"/>
                <w:color w:val="000000"/>
                <w:szCs w:val="21"/>
              </w:rPr>
              <w:t xml:space="preserve">1、拟派项目负责人具有信息系统项目管理师、注册信息安全管理人员证书(CISP)和信息安全保障认证证书（CISAW）的，每提供一个证书得1分，本项最高得3分。</w:t>
              <w:br w:type="textWrapping" w:clear="all"/>
              <w:t xml:space="preserve">2、拟派项目团队成员（不含项目负责人）具有弱电系统工程师（高级）、教育技术工程师、系统规划与管理师的，每提供一个证书得1分，本项最高得3分；（同一人员多个证书只计一次分，不同人员同一证书不重复得分。）</w:t>
            </w:r>
            <w:r>
              <w:rPr>
                <w:rFonts w:ascii="宋体" w:hAnsi="宋体" w:cs="宋体"/>
                <w:color w:val="000000"/>
                <w:szCs w:val="21"/>
              </w:rPr>
            </w:r>
            <w:r/>
          </w:p>
          <w:p>
            <w:pPr>
              <w:pStyle w:val="858"/>
              <w:widowControl/>
              <w:rPr>
                <w:rFonts w:ascii="宋体" w:hAnsi="宋体" w:cs="宋体"/>
                <w:color w:val="000000"/>
                <w:szCs w:val="21"/>
              </w:rPr>
            </w:pPr>
            <w:r>
              <w:rPr>
                <w:rFonts w:hint="eastAsia" w:ascii="宋体" w:hAnsi="宋体" w:cs="宋体"/>
                <w:b/>
                <w:bCs/>
                <w:color w:val="000000"/>
                <w:szCs w:val="21"/>
              </w:rPr>
              <w:t xml:space="preserve">上述</w:t>
            </w:r>
            <w:r>
              <w:rPr>
                <w:rFonts w:hint="eastAsia" w:ascii="宋体" w:hAnsi="宋体" w:cs="宋体"/>
                <w:b/>
                <w:bCs/>
                <w:color w:val="000000"/>
                <w:szCs w:val="21"/>
              </w:rPr>
              <w:t xml:space="preserve">1-2项</w:t>
            </w:r>
            <w:r>
              <w:rPr>
                <w:rFonts w:hint="eastAsia" w:ascii="宋体" w:hAnsi="宋体" w:cs="宋体"/>
                <w:b/>
                <w:color w:val="000000"/>
                <w:szCs w:val="21"/>
              </w:rPr>
              <w:t xml:space="preserve">投标文件中</w:t>
            </w:r>
            <w:r>
              <w:rPr>
                <w:rFonts w:hint="eastAsia" w:ascii="宋体" w:hAnsi="宋体" w:cs="宋体"/>
                <w:b/>
                <w:bCs/>
                <w:color w:val="000000"/>
                <w:szCs w:val="21"/>
              </w:rPr>
              <w:t xml:space="preserve">提供证书扫描件</w:t>
            </w:r>
            <w:r>
              <w:rPr>
                <w:rFonts w:hint="eastAsia" w:ascii="宋体" w:hAnsi="宋体" w:cs="宋体"/>
                <w:b/>
                <w:szCs w:val="21"/>
              </w:rPr>
              <w:t xml:space="preserve">并加盖投标人公章</w:t>
            </w:r>
            <w:r>
              <w:rPr>
                <w:rFonts w:hint="eastAsia" w:ascii="宋体" w:hAnsi="宋体" w:cs="宋体"/>
                <w:b/>
                <w:bCs/>
                <w:color w:val="000000"/>
                <w:szCs w:val="21"/>
              </w:rPr>
              <w:t xml:space="preserve">，并提供2024年1月（含）以来任意一个月投标人为其缴纳的社保证明材料并加盖投标人公章，否则不得分。</w:t>
            </w:r>
            <w:r>
              <w:rPr>
                <w:rFonts w:ascii="宋体" w:hAnsi="宋体" w:cs="宋体"/>
                <w:color w:val="000000"/>
                <w:szCs w:val="21"/>
              </w:rPr>
            </w:r>
            <w:r/>
          </w:p>
        </w:tc>
      </w:tr>
    </w:tbl>
    <w:p>
      <w:pPr>
        <w:pStyle w:val="858"/>
        <w:ind w:firstLine="480"/>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p>
    <w:p>
      <w:pPr>
        <w:pStyle w:val="859"/>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58"/>
        <w:jc w:val="left"/>
        <w:spacing w:line="500" w:lineRule="exact"/>
        <w:rPr>
          <w:sz w:val="24"/>
          <w:szCs w:val="24"/>
        </w:rPr>
      </w:pPr>
      <w:r>
        <w:rPr>
          <w:sz w:val="24"/>
          <w:szCs w:val="24"/>
        </w:rPr>
      </w:r>
      <w:r/>
    </w:p>
    <w:p>
      <w:pPr>
        <w:pStyle w:val="858"/>
        <w:jc w:val="center"/>
        <w:rPr>
          <w:rFonts w:ascii="宋体" w:hAnsi="宋体"/>
          <w:b/>
          <w:color w:val="000000"/>
          <w:sz w:val="72"/>
          <w:szCs w:val="21"/>
        </w:rPr>
      </w:pPr>
      <w:r>
        <w:rPr>
          <w:rFonts w:ascii="宋体" w:hAnsi="宋体"/>
          <w:b/>
          <w:color w:val="000000"/>
          <w:sz w:val="72"/>
          <w:szCs w:val="21"/>
        </w:rPr>
      </w:r>
      <w:r/>
    </w:p>
    <w:p>
      <w:pPr>
        <w:pStyle w:val="858"/>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8"/>
        <w:jc w:val="center"/>
        <w:rPr>
          <w:rFonts w:ascii="宋体" w:hAnsi="宋体"/>
          <w:b/>
          <w:color w:val="000000"/>
          <w:sz w:val="72"/>
          <w:szCs w:val="21"/>
        </w:rPr>
      </w:pPr>
      <w:r>
        <w:rPr>
          <w:rFonts w:ascii="宋体" w:hAnsi="宋体"/>
          <w:b/>
          <w:color w:val="000000"/>
          <w:sz w:val="72"/>
          <w:szCs w:val="21"/>
        </w:rPr>
      </w:r>
      <w:r/>
    </w:p>
    <w:p>
      <w:pPr>
        <w:pStyle w:val="858"/>
        <w:jc w:val="center"/>
        <w:rPr>
          <w:rFonts w:ascii="宋体" w:hAnsi="宋体"/>
          <w:b/>
          <w:color w:val="000000"/>
          <w:sz w:val="72"/>
          <w:szCs w:val="21"/>
        </w:rPr>
      </w:pPr>
      <w:r>
        <w:rPr>
          <w:rFonts w:ascii="宋体" w:hAnsi="宋体"/>
          <w:b/>
          <w:color w:val="000000"/>
          <w:sz w:val="72"/>
          <w:szCs w:val="21"/>
        </w:rPr>
      </w:r>
      <w:r/>
    </w:p>
    <w:p>
      <w:pPr>
        <w:pStyle w:val="858"/>
        <w:jc w:val="center"/>
        <w:rPr>
          <w:rFonts w:ascii="宋体" w:hAnsi="宋体"/>
          <w:b/>
          <w:color w:val="000000"/>
          <w:sz w:val="36"/>
          <w:szCs w:val="21"/>
        </w:rPr>
      </w:pPr>
      <w:r>
        <w:rPr>
          <w:rFonts w:ascii="宋体" w:hAnsi="宋体"/>
          <w:b/>
          <w:color w:val="000000"/>
          <w:sz w:val="36"/>
          <w:szCs w:val="21"/>
        </w:rPr>
      </w:r>
      <w:r/>
    </w:p>
    <w:p>
      <w:pPr>
        <w:pStyle w:val="858"/>
        <w:jc w:val="center"/>
        <w:rPr>
          <w:rFonts w:ascii="宋体" w:hAnsi="宋体"/>
          <w:b/>
          <w:color w:val="000000"/>
          <w:sz w:val="36"/>
          <w:szCs w:val="21"/>
        </w:rPr>
      </w:pPr>
      <w:r>
        <w:rPr>
          <w:rFonts w:ascii="宋体" w:hAnsi="宋体"/>
          <w:b/>
          <w:color w:val="000000"/>
          <w:sz w:val="36"/>
          <w:szCs w:val="21"/>
        </w:rPr>
      </w:r>
      <w:r/>
    </w:p>
    <w:p>
      <w:pPr>
        <w:pStyle w:val="858"/>
        <w:jc w:val="center"/>
        <w:rPr>
          <w:rFonts w:ascii="宋体" w:hAnsi="宋体"/>
          <w:b/>
          <w:color w:val="000000"/>
          <w:sz w:val="36"/>
          <w:szCs w:val="21"/>
        </w:rPr>
      </w:pPr>
      <w:r>
        <w:rPr>
          <w:rFonts w:ascii="宋体" w:hAnsi="宋体"/>
          <w:b/>
          <w:color w:val="000000"/>
          <w:sz w:val="36"/>
          <w:szCs w:val="21"/>
        </w:rPr>
      </w:r>
      <w:r/>
    </w:p>
    <w:p>
      <w:pPr>
        <w:pStyle w:val="858"/>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58"/>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58"/>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8"/>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58"/>
        <w:jc w:val="center"/>
        <w:spacing w:line="440" w:lineRule="exact"/>
        <w:rPr>
          <w:rFonts w:ascii="宋体" w:hAnsi="宋体"/>
          <w:b/>
          <w:bCs/>
          <w:color w:val="000000"/>
          <w:sz w:val="32"/>
          <w:szCs w:val="32"/>
        </w:rPr>
      </w:pPr>
      <w:r>
        <w:rPr>
          <w:rFonts w:ascii="宋体" w:hAnsi="宋体"/>
          <w:b/>
          <w:bCs/>
          <w:color w:val="000000"/>
          <w:sz w:val="32"/>
          <w:szCs w:val="32"/>
        </w:rPr>
      </w:r>
      <w:r/>
    </w:p>
    <w:p>
      <w:pPr>
        <w:pStyle w:val="858"/>
        <w:spacing w:line="440" w:lineRule="exact"/>
        <w:rPr>
          <w:rFonts w:ascii="宋体" w:hAnsi="宋体"/>
          <w:color w:val="000000"/>
          <w:szCs w:val="21"/>
        </w:rPr>
      </w:pPr>
      <w:r>
        <w:rPr>
          <w:rFonts w:ascii="宋体" w:hAnsi="宋体"/>
          <w:color w:val="000000"/>
          <w:szCs w:val="21"/>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spacing w:line="500" w:lineRule="exact"/>
        <w:rPr>
          <w:sz w:val="24"/>
          <w:szCs w:val="24"/>
        </w:rPr>
      </w:pPr>
      <w:r>
        <w:rPr>
          <w:sz w:val="24"/>
          <w:szCs w:val="24"/>
        </w:rPr>
      </w:r>
      <w:r/>
    </w:p>
    <w:p>
      <w:pPr>
        <w:pStyle w:val="858"/>
        <w:jc w:val="left"/>
        <w:widowControl/>
        <w:rPr>
          <w:sz w:val="24"/>
          <w:szCs w:val="24"/>
        </w:rPr>
      </w:pPr>
      <w:r>
        <w:rPr>
          <w:sz w:val="24"/>
          <w:szCs w:val="24"/>
        </w:rPr>
        <w:br w:type="page" w:clear="all"/>
      </w:r>
      <w:r/>
    </w:p>
    <w:p>
      <w:pPr>
        <w:pStyle w:val="858"/>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8"/>
      </w:pPr>
      <w:r/>
      <w:r/>
    </w:p>
    <w:p>
      <w:pPr>
        <w:pStyle w:val="858"/>
      </w:pPr>
      <w:r/>
      <w:r/>
    </w:p>
    <w:p>
      <w:pPr>
        <w:pStyle w:val="858"/>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8"/>
      </w:pPr>
      <w:r/>
      <w:r/>
    </w:p>
    <w:p>
      <w:pPr>
        <w:pStyle w:val="858"/>
      </w:pPr>
      <w:r/>
      <w:r/>
    </w:p>
    <w:p>
      <w:pPr>
        <w:pStyle w:val="85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8"/>
        <w:jc w:val="left"/>
        <w:rPr>
          <w:rFonts w:ascii="MS Mincho"/>
          <w:color w:val="000000"/>
          <w:szCs w:val="24"/>
        </w:rPr>
      </w:pPr>
      <w:r>
        <w:rPr>
          <w:rFonts w:ascii="MS Mincho"/>
          <w:color w:val="000000"/>
          <w:szCs w:val="24"/>
        </w:rPr>
      </w:r>
      <w:r/>
    </w:p>
    <w:p>
      <w:pPr>
        <w:pStyle w:val="858"/>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8"/>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8"/>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8"/>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8"/>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8"/>
        <w:ind w:firstLine="480"/>
        <w:jc w:val="left"/>
        <w:spacing w:line="500" w:lineRule="exact"/>
        <w:rPr>
          <w:sz w:val="24"/>
          <w:szCs w:val="24"/>
        </w:rPr>
      </w:pPr>
      <w:r>
        <w:rPr>
          <w:rFonts w:hint="eastAsia"/>
          <w:sz w:val="24"/>
          <w:szCs w:val="24"/>
        </w:rPr>
        <w:t xml:space="preserve">特此承诺</w:t>
      </w:r>
      <w:r>
        <w:rPr>
          <w:sz w:val="24"/>
          <w:szCs w:val="24"/>
        </w:rPr>
      </w:r>
      <w:r/>
    </w:p>
    <w:p>
      <w:pPr>
        <w:pStyle w:val="858"/>
        <w:ind w:firstLine="480"/>
        <w:jc w:val="left"/>
        <w:spacing w:line="500" w:lineRule="exact"/>
        <w:rPr>
          <w:sz w:val="24"/>
          <w:szCs w:val="24"/>
        </w:rPr>
      </w:pPr>
      <w:r>
        <w:rPr>
          <w:sz w:val="24"/>
          <w:szCs w:val="24"/>
        </w:rPr>
      </w:r>
      <w:r/>
    </w:p>
    <w:p>
      <w:pPr>
        <w:pStyle w:val="858"/>
        <w:ind w:firstLine="480"/>
        <w:jc w:val="left"/>
        <w:spacing w:line="500" w:lineRule="exact"/>
        <w:rPr>
          <w:sz w:val="24"/>
          <w:szCs w:val="24"/>
        </w:rPr>
      </w:pPr>
      <w:r>
        <w:rPr>
          <w:rFonts w:hint="eastAsia"/>
          <w:sz w:val="24"/>
          <w:szCs w:val="24"/>
        </w:rPr>
        <w:t xml:space="preserve">供应商（公章）：</w:t>
      </w:r>
      <w:r>
        <w:rPr>
          <w:sz w:val="24"/>
          <w:szCs w:val="24"/>
        </w:rPr>
      </w:r>
      <w:r/>
    </w:p>
    <w:p>
      <w:pPr>
        <w:pStyle w:val="858"/>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8"/>
        <w:ind w:firstLine="480"/>
        <w:jc w:val="left"/>
        <w:spacing w:line="500" w:lineRule="exact"/>
        <w:rPr>
          <w:sz w:val="24"/>
          <w:szCs w:val="24"/>
        </w:rPr>
      </w:pPr>
      <w:r>
        <w:rPr>
          <w:rFonts w:hint="eastAsia"/>
          <w:sz w:val="24"/>
          <w:szCs w:val="24"/>
        </w:rPr>
        <w:t xml:space="preserve">日期：    年     月     日</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8"/>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8"/>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8"/>
        <w:ind w:firstLine="480"/>
        <w:spacing w:line="360" w:lineRule="auto"/>
        <w:rPr>
          <w:sz w:val="24"/>
          <w:szCs w:val="24"/>
        </w:rPr>
      </w:pPr>
      <w:r>
        <w:rPr>
          <w:rFonts w:hint="eastAsia"/>
          <w:sz w:val="24"/>
          <w:szCs w:val="24"/>
        </w:rPr>
        <w:t xml:space="preserve">主要设备有：。（须附证明材料）</w:t>
      </w:r>
      <w:r>
        <w:rPr>
          <w:sz w:val="24"/>
          <w:szCs w:val="24"/>
        </w:rPr>
      </w:r>
      <w:r/>
    </w:p>
    <w:p>
      <w:pPr>
        <w:pStyle w:val="858"/>
        <w:jc w:val="left"/>
        <w:rPr>
          <w:sz w:val="24"/>
          <w:szCs w:val="24"/>
        </w:rPr>
      </w:pPr>
      <w:r>
        <w:rPr>
          <w:sz w:val="24"/>
          <w:szCs w:val="24"/>
        </w:rPr>
      </w:r>
      <w:r/>
    </w:p>
    <w:p>
      <w:pPr>
        <w:pStyle w:val="858"/>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58"/>
        <w:ind w:firstLine="480"/>
        <w:spacing w:line="360" w:lineRule="auto"/>
        <w:rPr>
          <w:sz w:val="24"/>
          <w:szCs w:val="24"/>
        </w:rPr>
      </w:pPr>
      <w:r>
        <w:rPr>
          <w:sz w:val="24"/>
          <w:szCs w:val="24"/>
        </w:rPr>
      </w:r>
      <w:r/>
    </w:p>
    <w:p>
      <w:pPr>
        <w:pStyle w:val="858"/>
        <w:ind w:firstLine="480"/>
        <w:spacing w:line="360" w:lineRule="auto"/>
        <w:rPr>
          <w:sz w:val="24"/>
          <w:szCs w:val="24"/>
        </w:rPr>
      </w:pPr>
      <w:r>
        <w:rPr>
          <w:sz w:val="24"/>
          <w:szCs w:val="24"/>
        </w:rPr>
      </w:r>
      <w:r/>
    </w:p>
    <w:p>
      <w:pPr>
        <w:pStyle w:val="858"/>
        <w:ind w:firstLine="480"/>
        <w:spacing w:line="360" w:lineRule="auto"/>
        <w:rPr>
          <w:sz w:val="24"/>
          <w:szCs w:val="24"/>
        </w:rPr>
      </w:pPr>
      <w:r>
        <w:rPr>
          <w:rFonts w:hint="eastAsia"/>
          <w:sz w:val="24"/>
          <w:szCs w:val="24"/>
        </w:rPr>
        <w:t xml:space="preserve">投标人（盖章）：</w:t>
      </w:r>
      <w:r>
        <w:rPr>
          <w:sz w:val="24"/>
          <w:szCs w:val="24"/>
        </w:rPr>
      </w:r>
      <w:r/>
    </w:p>
    <w:p>
      <w:pPr>
        <w:pStyle w:val="858"/>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8"/>
        <w:ind w:firstLine="480"/>
        <w:spacing w:line="360" w:lineRule="auto"/>
        <w:rPr>
          <w:sz w:val="24"/>
          <w:szCs w:val="24"/>
        </w:rPr>
      </w:pPr>
      <w:r>
        <w:rPr>
          <w:rFonts w:hint="eastAsia"/>
          <w:sz w:val="24"/>
          <w:szCs w:val="24"/>
        </w:rPr>
        <w:t xml:space="preserve">日期：    年     月     日</w:t>
      </w:r>
      <w:r>
        <w:rPr>
          <w:sz w:val="24"/>
          <w:szCs w:val="24"/>
        </w:rPr>
      </w:r>
      <w:r/>
    </w:p>
    <w:p>
      <w:pPr>
        <w:pStyle w:val="858"/>
        <w:jc w:val="left"/>
        <w:rPr>
          <w:rFonts w:ascii="MS Mincho"/>
          <w:color w:val="000000"/>
          <w:szCs w:val="24"/>
        </w:rPr>
      </w:pPr>
      <w:r>
        <w:rPr>
          <w:rFonts w:ascii="MS Mincho"/>
          <w:color w:val="000000"/>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8"/>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8"/>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8"/>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8"/>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8"/>
        <w:ind w:firstLine="480"/>
        <w:jc w:val="left"/>
        <w:spacing w:line="500" w:lineRule="exact"/>
        <w:rPr>
          <w:sz w:val="24"/>
          <w:szCs w:val="24"/>
        </w:rPr>
      </w:pPr>
      <w:r>
        <w:rPr>
          <w:sz w:val="24"/>
          <w:szCs w:val="24"/>
        </w:rPr>
      </w:r>
      <w:r/>
    </w:p>
    <w:p>
      <w:pPr>
        <w:pStyle w:val="858"/>
        <w:ind w:firstLine="480"/>
        <w:jc w:val="left"/>
        <w:spacing w:line="500" w:lineRule="exact"/>
        <w:rPr>
          <w:sz w:val="24"/>
          <w:szCs w:val="24"/>
        </w:rPr>
      </w:pPr>
      <w:r>
        <w:rPr>
          <w:rFonts w:hint="eastAsia"/>
          <w:sz w:val="24"/>
          <w:szCs w:val="24"/>
        </w:rPr>
        <w:t xml:space="preserve">投标人（盖章）：</w:t>
      </w:r>
      <w:r>
        <w:rPr>
          <w:sz w:val="24"/>
          <w:szCs w:val="24"/>
        </w:rPr>
      </w:r>
      <w:r/>
    </w:p>
    <w:p>
      <w:pPr>
        <w:pStyle w:val="858"/>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8"/>
        <w:ind w:firstLine="480"/>
        <w:jc w:val="left"/>
        <w:spacing w:line="500" w:lineRule="exact"/>
        <w:rPr>
          <w:sz w:val="24"/>
          <w:szCs w:val="24"/>
        </w:rPr>
      </w:pPr>
      <w:r>
        <w:rPr>
          <w:rFonts w:hint="eastAsia"/>
          <w:sz w:val="24"/>
          <w:szCs w:val="24"/>
        </w:rPr>
        <w:t xml:space="preserve">日期：    年     月     日</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8"/>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8"/>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8"/>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58"/>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58"/>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58"/>
        <w:ind w:firstLine="420"/>
        <w:jc w:val="left"/>
        <w:spacing w:line="360" w:lineRule="auto"/>
        <w:rPr>
          <w:sz w:val="24"/>
          <w:szCs w:val="24"/>
        </w:rPr>
      </w:pPr>
      <w:r>
        <w:rPr>
          <w:sz w:val="24"/>
          <w:szCs w:val="24"/>
        </w:rPr>
      </w:r>
      <w:r/>
    </w:p>
    <w:p>
      <w:pPr>
        <w:pStyle w:val="858"/>
        <w:spacing w:line="360" w:lineRule="auto"/>
        <w:rPr>
          <w:sz w:val="24"/>
          <w:szCs w:val="24"/>
        </w:rPr>
      </w:pPr>
      <w:r>
        <w:rPr>
          <w:rFonts w:hint="eastAsia"/>
          <w:sz w:val="24"/>
          <w:szCs w:val="24"/>
        </w:rPr>
        <w:t xml:space="preserve">投标人</w:t>
      </w:r>
      <w:r>
        <w:rPr>
          <w:sz w:val="24"/>
          <w:szCs w:val="24"/>
        </w:rPr>
        <w:t xml:space="preserve">名称（加盖公章）：</w:t>
      </w:r>
      <w:r/>
    </w:p>
    <w:p>
      <w:pPr>
        <w:pStyle w:val="858"/>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pStyle w:val="858"/>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pStyle w:val="858"/>
        <w:spacing w:line="360" w:lineRule="auto"/>
        <w:rPr>
          <w:sz w:val="24"/>
          <w:szCs w:val="24"/>
        </w:rPr>
      </w:pPr>
      <w:r>
        <w:rPr>
          <w:rFonts w:hint="eastAsia"/>
          <w:sz w:val="24"/>
          <w:szCs w:val="24"/>
        </w:rPr>
        <w:t xml:space="preserve">日期：    年     月     日</w:t>
      </w:r>
      <w:r>
        <w:rPr>
          <w:sz w:val="24"/>
          <w:szCs w:val="24"/>
        </w:rPr>
      </w:r>
      <w:r/>
    </w:p>
    <w:p>
      <w:pPr>
        <w:pStyle w:val="858"/>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8"/>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58"/>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8"/>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58"/>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58"/>
      </w:pPr>
      <w:r/>
      <w:r/>
    </w:p>
    <w:p>
      <w:pPr>
        <w:pStyle w:val="858"/>
      </w:pPr>
      <w:r/>
      <w:r/>
    </w:p>
    <w:p>
      <w:pPr>
        <w:pStyle w:val="858"/>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58"/>
        <w:spacing w:line="200" w:lineRule="exact"/>
        <w:rPr>
          <w:rFonts w:ascii="宋体" w:hAnsi="宋体"/>
          <w:sz w:val="20"/>
          <w:szCs w:val="20"/>
        </w:rPr>
      </w:pPr>
      <w:r>
        <w:rPr>
          <w:rFonts w:ascii="宋体" w:hAnsi="宋体"/>
          <w:sz w:val="20"/>
          <w:szCs w:val="20"/>
        </w:rPr>
      </w:r>
      <w:r/>
    </w:p>
    <w:p>
      <w:pPr>
        <w:pStyle w:val="858"/>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8"/>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8"/>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8"/>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8"/>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8"/>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85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858"/>
        <w:spacing w:line="360" w:lineRule="auto"/>
        <w:rPr>
          <w:sz w:val="24"/>
          <w:szCs w:val="24"/>
        </w:rPr>
      </w:pPr>
      <w:r>
        <w:rPr>
          <w:sz w:val="24"/>
          <w:szCs w:val="24"/>
        </w:rPr>
      </w:r>
      <w:r/>
    </w:p>
    <w:p>
      <w:pPr>
        <w:pStyle w:val="858"/>
        <w:spacing w:line="360" w:lineRule="auto"/>
        <w:rPr>
          <w:sz w:val="24"/>
          <w:szCs w:val="24"/>
        </w:rPr>
      </w:pPr>
      <w:r>
        <w:rPr>
          <w:rFonts w:hint="eastAsia"/>
          <w:sz w:val="24"/>
          <w:szCs w:val="24"/>
        </w:rPr>
        <w:t xml:space="preserve">日期：    年     月     日</w:t>
      </w:r>
      <w:r>
        <w:rPr>
          <w:sz w:val="24"/>
          <w:szCs w:val="24"/>
        </w:rPr>
      </w:r>
      <w:r/>
    </w:p>
    <w:p>
      <w:pPr>
        <w:pStyle w:val="858"/>
        <w:spacing w:line="360" w:lineRule="auto"/>
        <w:rPr>
          <w:sz w:val="24"/>
          <w:szCs w:val="24"/>
        </w:rPr>
      </w:pPr>
      <w:r>
        <w:rPr>
          <w:sz w:val="24"/>
          <w:szCs w:val="24"/>
        </w:rPr>
      </w:r>
      <w:r/>
    </w:p>
    <w:p>
      <w:pPr>
        <w:pStyle w:val="858"/>
      </w:pPr>
      <w:r/>
      <w:r/>
    </w:p>
    <w:p>
      <w:pPr>
        <w:pStyle w:val="858"/>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8"/>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8"/>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8"/>
      </w:pPr>
      <w:r/>
      <w:r/>
    </w:p>
    <w:p>
      <w:pPr>
        <w:pStyle w:val="858"/>
      </w:p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58"/>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58"/>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8"/>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8"/>
        <w:ind w:right="1620"/>
        <w:spacing w:line="560" w:lineRule="exact"/>
        <w:rPr>
          <w:rFonts w:ascii="宋体" w:hAnsi="宋体"/>
          <w:color w:val="000000"/>
          <w:sz w:val="24"/>
          <w:szCs w:val="24"/>
        </w:rPr>
      </w:pPr>
      <w:r>
        <w:rPr>
          <w:rFonts w:ascii="宋体" w:hAnsi="宋体"/>
          <w:color w:val="000000"/>
          <w:sz w:val="24"/>
          <w:szCs w:val="24"/>
        </w:rPr>
      </w:r>
      <w:r/>
    </w:p>
    <w:p>
      <w:pPr>
        <w:pStyle w:val="858"/>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8"/>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8"/>
        <w:ind w:right="480"/>
        <w:jc w:val="left"/>
        <w:spacing w:line="360" w:lineRule="auto"/>
        <w:rPr>
          <w:rFonts w:ascii="宋体" w:hAnsi="宋体"/>
          <w:sz w:val="24"/>
          <w:szCs w:val="24"/>
        </w:rPr>
      </w:pPr>
      <w:r>
        <w:rPr>
          <w:rFonts w:ascii="宋体" w:hAnsi="宋体"/>
          <w:sz w:val="24"/>
          <w:szCs w:val="24"/>
        </w:rPr>
      </w:r>
      <w:r/>
    </w:p>
    <w:p>
      <w:pPr>
        <w:pStyle w:val="858"/>
        <w:ind w:right="480"/>
        <w:jc w:val="left"/>
        <w:spacing w:line="360" w:lineRule="auto"/>
        <w:rPr>
          <w:rFonts w:ascii="宋体" w:hAnsi="宋体"/>
          <w:sz w:val="24"/>
          <w:szCs w:val="24"/>
        </w:rPr>
      </w:pPr>
      <w:r>
        <w:rPr>
          <w:rFonts w:ascii="宋体" w:hAnsi="宋体"/>
          <w:sz w:val="24"/>
          <w:szCs w:val="24"/>
        </w:rPr>
      </w:r>
      <w:r/>
    </w:p>
    <w:p>
      <w:pPr>
        <w:pStyle w:val="858"/>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58"/>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ascii="宋体" w:hAnsi="宋体"/>
          <w:sz w:val="24"/>
          <w:szCs w:val="24"/>
        </w:rPr>
      </w:r>
      <w:r/>
    </w:p>
    <w:p>
      <w:pPr>
        <w:pStyle w:val="858"/>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58"/>
      </w:pPr>
      <w:r/>
      <w:r/>
    </w:p>
    <w:p>
      <w:pPr>
        <w:pStyle w:val="858"/>
      </w:pPr>
      <w:r/>
      <w:r/>
    </w:p>
    <w:p>
      <w:pPr>
        <w:pStyle w:val="858"/>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8"/>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5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r>
      <w:r/>
    </w:p>
    <w:p>
      <w:pPr>
        <w:pStyle w:val="858"/>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8"/>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8"/>
      </w:pPr>
      <w:r/>
      <w:r/>
    </w:p>
    <w:p>
      <w:pPr>
        <w:pStyle w:val="858"/>
      </w:pPr>
      <w:r/>
      <w:r/>
    </w:p>
    <w:p>
      <w:pPr>
        <w:pStyle w:val="858"/>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8"/>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58"/>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8"/>
      </w:pPr>
      <w:r/>
      <w:r/>
    </w:p>
    <w:p>
      <w:pPr>
        <w:pStyle w:val="858"/>
      </w:pPr>
      <w:r/>
      <w:r/>
    </w:p>
    <w:p>
      <w:pPr>
        <w:pStyle w:val="858"/>
      </w:pPr>
      <w:r/>
      <w:r/>
    </w:p>
    <w:p>
      <w:pPr>
        <w:pStyle w:val="858"/>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58"/>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58"/>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r>
      <w:r/>
    </w:p>
    <w:p>
      <w:pPr>
        <w:pStyle w:val="858"/>
        <w:ind w:firstLine="480"/>
        <w:spacing w:line="500" w:lineRule="exact"/>
        <w:rPr>
          <w:rFonts w:ascii="宋体" w:hAnsi="宋体"/>
          <w:color w:val="000000"/>
          <w:sz w:val="24"/>
          <w:szCs w:val="21"/>
        </w:rPr>
      </w:pP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8"/>
        <w:ind w:firstLine="480"/>
        <w:spacing w:line="360" w:lineRule="auto"/>
        <w:rPr>
          <w:rFonts w:ascii="宋体" w:hAnsi="宋体"/>
          <w:sz w:val="24"/>
          <w:szCs w:val="24"/>
        </w:rPr>
      </w:pPr>
      <w:r>
        <w:rPr>
          <w:rFonts w:ascii="宋体" w:hAnsi="宋体"/>
          <w:sz w:val="24"/>
          <w:szCs w:val="24"/>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58"/>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8"/>
        <w:ind w:firstLine="480"/>
        <w:spacing w:line="360" w:lineRule="auto"/>
        <w:rPr>
          <w:rFonts w:ascii="宋体" w:hAnsi="宋体"/>
          <w:sz w:val="24"/>
          <w:szCs w:val="24"/>
        </w:rPr>
      </w:pPr>
      <w:r>
        <w:rPr>
          <w:rFonts w:ascii="宋体" w:hAnsi="宋体"/>
          <w:sz w:val="24"/>
          <w:szCs w:val="24"/>
        </w:rPr>
      </w:r>
      <w:r/>
    </w:p>
    <w:p>
      <w:pPr>
        <w:pStyle w:val="858"/>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58"/>
        <w:ind w:firstLine="480"/>
        <w:spacing w:line="500" w:lineRule="exact"/>
        <w:rPr>
          <w:rFonts w:ascii="宋体" w:hAnsi="宋体"/>
          <w:sz w:val="24"/>
          <w:szCs w:val="24"/>
        </w:rPr>
      </w:pPr>
      <w:r>
        <w:rPr>
          <w:rFonts w:ascii="宋体" w:hAnsi="宋体"/>
          <w:sz w:val="24"/>
          <w:szCs w:val="24"/>
        </w:rPr>
      </w:r>
      <w:r/>
    </w:p>
    <w:p>
      <w:pPr>
        <w:pStyle w:val="858"/>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8"/>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58"/>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63"/>
        </w:trPr>
        <w:tc>
          <w:tcPr>
            <w:tcW w:w="521" w:type="dxa"/>
            <w:vAlign w:val="center"/>
            <w:textDirection w:val="lrTb"/>
            <w:noWrap/>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3"/>
            <w:tcW w:w="1134"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pStyle w:val="85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58"/>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7"/>
            <w:tcW w:w="4541" w:type="dxa"/>
            <w:vAlign w:val="center"/>
            <w:textDirection w:val="lrTb"/>
            <w:noWrap/>
          </w:tcPr>
          <w:p>
            <w:pPr>
              <w:pStyle w:val="85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58"/>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58"/>
        <w:ind w:firstLine="420"/>
        <w:spacing w:line="360" w:lineRule="auto"/>
        <w:rPr>
          <w:rFonts w:ascii="Times New Roman" w:hAnsi="Times New Roman"/>
          <w:color w:val="000000"/>
          <w:szCs w:val="24"/>
        </w:rPr>
      </w:pPr>
      <w:r>
        <w:rPr>
          <w:rFonts w:ascii="Times New Roman" w:hAnsi="Times New Roman"/>
          <w:color w:val="000000"/>
          <w:szCs w:val="24"/>
        </w:rPr>
      </w:r>
      <w:r/>
    </w:p>
    <w:p>
      <w:pPr>
        <w:pStyle w:val="858"/>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58"/>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58"/>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58"/>
        <w:spacing w:line="360" w:lineRule="auto"/>
        <w:rPr>
          <w:rFonts w:ascii="宋体" w:hAnsi="宋体"/>
          <w:color w:val="000000"/>
          <w:szCs w:val="20"/>
        </w:rPr>
      </w:pPr>
      <w:r>
        <w:rPr>
          <w:rFonts w:ascii="宋体" w:hAnsi="宋体"/>
          <w:color w:val="000000"/>
          <w:szCs w:val="20"/>
        </w:rPr>
      </w:r>
      <w:r/>
    </w:p>
    <w:p>
      <w:pPr>
        <w:pStyle w:val="858"/>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58"/>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58"/>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58"/>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58"/>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8"/>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8"/>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8"/>
              <w:jc w:val="center"/>
              <w:rPr>
                <w:rFonts w:ascii="宋体" w:hAnsi="宋体"/>
                <w:color w:val="000000"/>
                <w:sz w:val="24"/>
                <w:szCs w:val="24"/>
              </w:rPr>
            </w:pPr>
            <w:r/>
            <w:bookmarkStart w:id="14" w:name="_Hlt26782999"/>
            <w:r/>
            <w:bookmarkEnd w:id="14"/>
            <w:r/>
            <w:bookmarkStart w:id="15" w:name="_Hlt26609391"/>
            <w:r/>
            <w:bookmarkEnd w:id="15"/>
            <w:r/>
            <w:bookmarkStart w:id="16" w:name="_Hlt26671372"/>
            <w:r/>
            <w:bookmarkEnd w:id="16"/>
            <w:r/>
            <w:bookmarkStart w:id="17" w:name="_Hlt24879081"/>
            <w:r/>
            <w:bookmarkEnd w:id="17"/>
            <w:r/>
            <w:bookmarkStart w:id="18" w:name="_Hlt26671343"/>
            <w:r/>
            <w:bookmarkEnd w:id="18"/>
            <w:r/>
            <w:bookmarkStart w:id="19" w:name="_Hlt26955064"/>
            <w:r/>
            <w:bookmarkEnd w:id="19"/>
            <w:r/>
            <w:bookmarkStart w:id="20" w:name="_Hlt26955056"/>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bookmarkStart w:id="22" w:name="_格式2__法定代表人授权书"/>
      <w:r/>
      <w:bookmarkEnd w:id="22"/>
      <w:r/>
      <w:bookmarkStart w:id="23" w:name="_Hlt26955066"/>
      <w:r/>
      <w:bookmarkEnd w:id="23"/>
      <w:r/>
      <w:bookmarkStart w:id="24" w:name="_Hlt26609389"/>
      <w:r/>
      <w:bookmarkEnd w:id="24"/>
      <w:r/>
      <w:bookmarkStart w:id="25" w:name="_Hlt26671374"/>
      <w:r/>
      <w:bookmarkEnd w:id="25"/>
      <w:r/>
      <w:r/>
    </w:p>
    <w:p>
      <w:pPr>
        <w:pStyle w:val="858"/>
      </w:pPr>
      <w:r/>
      <w:r/>
    </w:p>
    <w:p>
      <w:pPr>
        <w:pStyle w:val="858"/>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8"/>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5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8"/>
        <w:jc w:val="left"/>
        <w:spacing w:line="360" w:lineRule="auto"/>
      </w:pPr>
      <w:r>
        <w:rPr>
          <w:rFonts w:hint="eastAsia" w:ascii="宋体" w:hAnsi="宋体" w:cs="方正仿宋_GBK"/>
          <w:color w:val="000000"/>
          <w:sz w:val="24"/>
          <w:szCs w:val="24"/>
        </w:rPr>
        <w:t xml:space="preserve">项目名称：      项目编号：      分包号：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976"/>
        <w:gridCol w:w="3059"/>
        <w:gridCol w:w="2187"/>
      </w:tblGrid>
      <w:tr>
        <w:trPr>
          <w:cantSplit/>
        </w:trPr>
        <w:tc>
          <w:tcPr>
            <w:tcW w:w="1300"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3059"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58"/>
              <w:jc w:val="center"/>
              <w:rPr>
                <w:rFonts w:ascii="宋体" w:hAnsi="宋体"/>
                <w:color w:val="000000"/>
                <w:sz w:val="24"/>
                <w:szCs w:val="24"/>
              </w:rPr>
            </w:pPr>
            <w:r>
              <w:rPr>
                <w:rFonts w:ascii="宋体" w:hAnsi="宋体"/>
                <w:color w:val="000000"/>
                <w:sz w:val="24"/>
                <w:szCs w:val="24"/>
              </w:rPr>
            </w:r>
            <w:r/>
          </w:p>
        </w:tc>
      </w:tr>
    </w:tbl>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ascii="宋体" w:hAnsi="宋体"/>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8"/>
      </w:pPr>
      <w:r/>
      <w:r/>
    </w:p>
    <w:p>
      <w:pPr>
        <w:pStyle w:val="858"/>
      </w:pPr>
      <w:r/>
      <w:r/>
    </w:p>
    <w:p>
      <w:pPr>
        <w:pStyle w:val="858"/>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58"/>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58"/>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58"/>
              <w:jc w:val="center"/>
              <w:spacing w:line="500" w:lineRule="exact"/>
              <w:rPr>
                <w:rFonts w:ascii="宋体" w:hAnsi="宋体"/>
                <w:color w:val="000000"/>
                <w:sz w:val="24"/>
                <w:szCs w:val="24"/>
              </w:rPr>
            </w:pPr>
            <w:r>
              <w:rPr>
                <w:rFonts w:ascii="宋体" w:hAnsi="宋体"/>
                <w:color w:val="000000"/>
                <w:sz w:val="24"/>
                <w:szCs w:val="24"/>
              </w:rPr>
            </w:r>
            <w:r/>
          </w:p>
        </w:tc>
      </w:tr>
    </w:tbl>
    <w:p>
      <w:pPr>
        <w:pStyle w:val="858"/>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58"/>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5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ascii="宋体" w:hAnsi="宋体" w:cs="仿宋"/>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58"/>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8"/>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58"/>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8"/>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8"/>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8"/>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 PAGE   \* MERGEFORMAT </w:instrText>
    </w:r>
    <w:r>
      <w:fldChar w:fldCharType="separate"/>
    </w:r>
    <w:r>
      <w:rPr>
        <w:lang w:val="zh-CN"/>
      </w:rPr>
      <w:t xml:space="preserve">75</w:t>
    </w:r>
    <w:r>
      <w:rPr>
        <w:lang w:val="zh-CN"/>
      </w:rP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58"/>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link w:val="858"/>
    <w:qFormat/>
    <w:pPr>
      <w:jc w:val="both"/>
      <w:widowControl w:val="off"/>
    </w:pPr>
    <w:rPr>
      <w:rFonts w:ascii="Calibri" w:hAnsi="Calibri"/>
      <w:sz w:val="21"/>
      <w:szCs w:val="22"/>
      <w:lang w:val="en-US" w:eastAsia="zh-CN" w:bidi="ar-SA"/>
    </w:rPr>
  </w:style>
  <w:style w:type="paragraph" w:styleId="859">
    <w:name w:val="标题 1"/>
    <w:basedOn w:val="858"/>
    <w:next w:val="858"/>
    <w:link w:val="867"/>
    <w:uiPriority w:val="9"/>
    <w:qFormat/>
    <w:pPr>
      <w:keepLines/>
      <w:keepNext/>
      <w:spacing w:before="340" w:after="330" w:line="578" w:lineRule="auto"/>
      <w:outlineLvl w:val="0"/>
    </w:pPr>
    <w:rPr>
      <w:b/>
      <w:bCs/>
      <w:sz w:val="44"/>
      <w:szCs w:val="44"/>
    </w:rPr>
  </w:style>
  <w:style w:type="paragraph" w:styleId="860">
    <w:name w:val="标题 2"/>
    <w:basedOn w:val="858"/>
    <w:next w:val="858"/>
    <w:link w:val="86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1">
    <w:name w:val="标题 3"/>
    <w:basedOn w:val="858"/>
    <w:next w:val="858"/>
    <w:link w:val="869"/>
    <w:uiPriority w:val="9"/>
    <w:qFormat/>
    <w:pPr>
      <w:keepLines/>
      <w:keepNext/>
      <w:spacing w:before="260" w:after="260" w:line="416" w:lineRule="auto"/>
      <w:outlineLvl w:val="2"/>
    </w:pPr>
    <w:rPr>
      <w:b/>
      <w:bCs/>
      <w:sz w:val="32"/>
      <w:szCs w:val="32"/>
    </w:rPr>
  </w:style>
  <w:style w:type="character" w:styleId="862">
    <w:name w:val="默认段落字体"/>
    <w:next w:val="862"/>
    <w:link w:val="858"/>
    <w:uiPriority w:val="1"/>
    <w:unhideWhenUsed/>
    <w:qFormat/>
  </w:style>
  <w:style w:type="table" w:styleId="863">
    <w:name w:val="普通表格"/>
    <w:next w:val="863"/>
    <w:link w:val="858"/>
    <w:uiPriority w:val="99"/>
    <w:unhideWhenUsed/>
    <w:qFormat/>
    <w:tblPr/>
  </w:style>
  <w:style w:type="numbering" w:styleId="864">
    <w:name w:val="无列表"/>
    <w:next w:val="864"/>
    <w:link w:val="858"/>
    <w:uiPriority w:val="99"/>
    <w:semiHidden/>
    <w:unhideWhenUsed/>
  </w:style>
  <w:style w:type="paragraph" w:styleId="865">
    <w:name w:val="正文首行缩进11"/>
    <w:basedOn w:val="866"/>
    <w:next w:val="865"/>
    <w:link w:val="858"/>
    <w:qFormat/>
    <w:pPr>
      <w:ind w:firstLine="200"/>
      <w:spacing w:line="360" w:lineRule="auto"/>
    </w:pPr>
    <w:rPr>
      <w:rFonts w:ascii="仿宋_GB2312" w:hAnsi="Times New Roman" w:eastAsia="仿宋_GB2312"/>
      <w:sz w:val="30"/>
      <w:szCs w:val="30"/>
    </w:rPr>
  </w:style>
  <w:style w:type="paragraph" w:styleId="866">
    <w:name w:val="正文文本11"/>
    <w:basedOn w:val="858"/>
    <w:next w:val="858"/>
    <w:link w:val="858"/>
    <w:qFormat/>
    <w:rPr>
      <w:rFonts w:ascii="楷体_GB2312" w:hAnsi="Arial" w:eastAsia="楷体_GB2312"/>
      <w:sz w:val="28"/>
      <w:szCs w:val="28"/>
      <w:lang w:eastAsia="en-US"/>
    </w:rPr>
  </w:style>
  <w:style w:type="character" w:styleId="867">
    <w:name w:val="标题 1 Char"/>
    <w:basedOn w:val="862"/>
    <w:next w:val="867"/>
    <w:link w:val="859"/>
    <w:uiPriority w:val="9"/>
    <w:qFormat/>
    <w:rPr>
      <w:b/>
      <w:bCs/>
      <w:sz w:val="44"/>
      <w:szCs w:val="44"/>
    </w:rPr>
  </w:style>
  <w:style w:type="character" w:styleId="868">
    <w:name w:val="标题 2 Char"/>
    <w:basedOn w:val="862"/>
    <w:next w:val="868"/>
    <w:link w:val="860"/>
    <w:uiPriority w:val="9"/>
    <w:qFormat/>
    <w:rPr>
      <w:rFonts w:ascii="Cambria" w:hAnsi="Cambria" w:eastAsia="宋体" w:cs="Times New Roman"/>
      <w:b/>
      <w:bCs/>
      <w:sz w:val="32"/>
      <w:szCs w:val="32"/>
    </w:rPr>
  </w:style>
  <w:style w:type="character" w:styleId="869">
    <w:name w:val="标题 3 Char"/>
    <w:basedOn w:val="862"/>
    <w:next w:val="869"/>
    <w:link w:val="861"/>
    <w:uiPriority w:val="9"/>
    <w:qFormat/>
    <w:rPr>
      <w:b/>
      <w:bCs/>
      <w:sz w:val="32"/>
      <w:szCs w:val="32"/>
    </w:rPr>
  </w:style>
  <w:style w:type="paragraph" w:styleId="870">
    <w:name w:val="文档结构图"/>
    <w:basedOn w:val="858"/>
    <w:next w:val="870"/>
    <w:link w:val="871"/>
    <w:uiPriority w:val="99"/>
    <w:unhideWhenUsed/>
    <w:qFormat/>
    <w:rPr>
      <w:rFonts w:ascii="宋体" w:eastAsia="宋体"/>
      <w:sz w:val="18"/>
      <w:szCs w:val="18"/>
    </w:rPr>
  </w:style>
  <w:style w:type="character" w:styleId="871">
    <w:name w:val="文档结构图 Char"/>
    <w:basedOn w:val="862"/>
    <w:next w:val="871"/>
    <w:link w:val="870"/>
    <w:uiPriority w:val="99"/>
    <w:semiHidden/>
    <w:qFormat/>
    <w:rPr>
      <w:rFonts w:ascii="宋体" w:eastAsia="宋体"/>
      <w:sz w:val="18"/>
      <w:szCs w:val="18"/>
    </w:rPr>
  </w:style>
  <w:style w:type="paragraph" w:styleId="872">
    <w:name w:val="批注文字"/>
    <w:basedOn w:val="858"/>
    <w:next w:val="872"/>
    <w:link w:val="873"/>
    <w:qFormat/>
    <w:pPr>
      <w:ind w:firstLine="922"/>
      <w:jc w:val="left"/>
      <w:spacing w:line="360" w:lineRule="auto"/>
    </w:pPr>
    <w:rPr>
      <w:rFonts w:ascii="Times New Roman" w:hAnsi="Times New Roman" w:eastAsia="宋体" w:cs="Times New Roman"/>
      <w:szCs w:val="24"/>
    </w:rPr>
  </w:style>
  <w:style w:type="character" w:styleId="873">
    <w:name w:val="批注文字 Char"/>
    <w:basedOn w:val="862"/>
    <w:next w:val="873"/>
    <w:link w:val="872"/>
    <w:qFormat/>
    <w:rPr>
      <w:rFonts w:ascii="Times New Roman" w:hAnsi="Times New Roman" w:eastAsia="宋体" w:cs="Times New Roman"/>
      <w:szCs w:val="24"/>
    </w:rPr>
  </w:style>
  <w:style w:type="paragraph" w:styleId="874">
    <w:name w:val="正文文本"/>
    <w:basedOn w:val="858"/>
    <w:next w:val="858"/>
    <w:link w:val="875"/>
    <w:unhideWhenUsed/>
    <w:qFormat/>
    <w:pPr>
      <w:spacing w:after="120"/>
    </w:pPr>
    <w:rPr>
      <w:rFonts w:ascii="Calibri" w:hAnsi="Calibri" w:eastAsia="宋体" w:cs="Times New Roman"/>
    </w:rPr>
  </w:style>
  <w:style w:type="character" w:styleId="875">
    <w:name w:val="正文文本 Char"/>
    <w:basedOn w:val="862"/>
    <w:next w:val="875"/>
    <w:link w:val="874"/>
    <w:qFormat/>
    <w:rPr>
      <w:rFonts w:ascii="Calibri" w:hAnsi="Calibri" w:eastAsia="宋体" w:cs="Times New Roman"/>
    </w:rPr>
  </w:style>
  <w:style w:type="paragraph" w:styleId="876">
    <w:name w:val="正文文本缩进"/>
    <w:basedOn w:val="858"/>
    <w:next w:val="876"/>
    <w:link w:val="877"/>
    <w:qFormat/>
    <w:pPr>
      <w:ind w:left="420"/>
      <w:spacing w:after="120"/>
    </w:pPr>
    <w:rPr>
      <w:rFonts w:ascii="Times New Roman" w:hAnsi="Times New Roman" w:eastAsia="宋体" w:cs="Times New Roman"/>
      <w:szCs w:val="24"/>
    </w:rPr>
  </w:style>
  <w:style w:type="character" w:styleId="877">
    <w:name w:val="正文文本缩进 Char"/>
    <w:basedOn w:val="862"/>
    <w:next w:val="877"/>
    <w:link w:val="876"/>
    <w:qFormat/>
    <w:rPr>
      <w:rFonts w:ascii="Times New Roman" w:hAnsi="Times New Roman" w:eastAsia="宋体" w:cs="Times New Roman"/>
      <w:szCs w:val="24"/>
    </w:rPr>
  </w:style>
  <w:style w:type="paragraph" w:styleId="878">
    <w:name w:val="纯文本"/>
    <w:basedOn w:val="858"/>
    <w:next w:val="878"/>
    <w:link w:val="879"/>
    <w:qFormat/>
    <w:rPr>
      <w:rFonts w:ascii="宋体" w:hAnsi="Courier New" w:eastAsia="宋体" w:cs="Courier New"/>
      <w:szCs w:val="21"/>
    </w:rPr>
  </w:style>
  <w:style w:type="character" w:styleId="879">
    <w:name w:val="纯文本 Char"/>
    <w:basedOn w:val="862"/>
    <w:next w:val="879"/>
    <w:link w:val="878"/>
    <w:qFormat/>
    <w:rPr>
      <w:rFonts w:ascii="宋体" w:hAnsi="Courier New" w:eastAsia="宋体" w:cs="Courier New"/>
      <w:szCs w:val="21"/>
    </w:rPr>
  </w:style>
  <w:style w:type="paragraph" w:styleId="880">
    <w:name w:val="日期"/>
    <w:basedOn w:val="858"/>
    <w:next w:val="858"/>
    <w:link w:val="881"/>
    <w:uiPriority w:val="99"/>
    <w:unhideWhenUsed/>
    <w:qFormat/>
    <w:pPr>
      <w:ind w:left="100"/>
    </w:pPr>
  </w:style>
  <w:style w:type="character" w:styleId="881">
    <w:name w:val="日期 Char"/>
    <w:basedOn w:val="862"/>
    <w:next w:val="881"/>
    <w:link w:val="880"/>
    <w:uiPriority w:val="99"/>
    <w:semiHidden/>
    <w:qFormat/>
  </w:style>
  <w:style w:type="paragraph" w:styleId="882">
    <w:name w:val="批注框文本"/>
    <w:basedOn w:val="858"/>
    <w:next w:val="882"/>
    <w:link w:val="883"/>
    <w:uiPriority w:val="99"/>
    <w:unhideWhenUsed/>
    <w:qFormat/>
    <w:rPr>
      <w:sz w:val="18"/>
      <w:szCs w:val="18"/>
    </w:rPr>
  </w:style>
  <w:style w:type="character" w:styleId="883">
    <w:name w:val="批注框文本 Char"/>
    <w:basedOn w:val="862"/>
    <w:next w:val="883"/>
    <w:link w:val="882"/>
    <w:uiPriority w:val="99"/>
    <w:semiHidden/>
    <w:qFormat/>
    <w:rPr>
      <w:sz w:val="18"/>
      <w:szCs w:val="18"/>
    </w:rPr>
  </w:style>
  <w:style w:type="paragraph" w:styleId="884">
    <w:name w:val="页脚"/>
    <w:basedOn w:val="858"/>
    <w:next w:val="884"/>
    <w:link w:val="885"/>
    <w:uiPriority w:val="99"/>
    <w:unhideWhenUsed/>
    <w:qFormat/>
    <w:pPr>
      <w:jc w:val="left"/>
      <w:tabs>
        <w:tab w:val="center" w:pos="4153" w:leader="none"/>
        <w:tab w:val="right" w:pos="8306" w:leader="none"/>
      </w:tabs>
    </w:pPr>
    <w:rPr>
      <w:sz w:val="18"/>
      <w:szCs w:val="18"/>
    </w:rPr>
  </w:style>
  <w:style w:type="character" w:styleId="885">
    <w:name w:val="页脚 Char"/>
    <w:basedOn w:val="862"/>
    <w:next w:val="885"/>
    <w:link w:val="884"/>
    <w:uiPriority w:val="99"/>
    <w:qFormat/>
    <w:rPr>
      <w:sz w:val="18"/>
      <w:szCs w:val="18"/>
    </w:rPr>
  </w:style>
  <w:style w:type="paragraph" w:styleId="886">
    <w:name w:val="页眉"/>
    <w:basedOn w:val="858"/>
    <w:next w:val="886"/>
    <w:link w:val="8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7">
    <w:name w:val="页眉 Char"/>
    <w:basedOn w:val="862"/>
    <w:next w:val="887"/>
    <w:link w:val="886"/>
    <w:uiPriority w:val="99"/>
    <w:semiHidden/>
    <w:qFormat/>
    <w:rPr>
      <w:sz w:val="18"/>
      <w:szCs w:val="18"/>
    </w:rPr>
  </w:style>
  <w:style w:type="paragraph" w:styleId="888">
    <w:name w:val="目录 1"/>
    <w:basedOn w:val="858"/>
    <w:next w:val="858"/>
    <w:link w:val="858"/>
    <w:uiPriority w:val="39"/>
    <w:unhideWhenUsed/>
    <w:qFormat/>
    <w:pPr>
      <w:jc w:val="center"/>
      <w:tabs>
        <w:tab w:val="right" w:pos="8296" w:leader="dot"/>
      </w:tabs>
    </w:pPr>
    <w:rPr>
      <w:rFonts w:ascii="黑体" w:hAnsi="黑体" w:eastAsia="黑体"/>
      <w:sz w:val="44"/>
      <w:szCs w:val="44"/>
    </w:rPr>
  </w:style>
  <w:style w:type="paragraph" w:styleId="889">
    <w:name w:val="普通(网站)"/>
    <w:basedOn w:val="858"/>
    <w:next w:val="889"/>
    <w:link w:val="858"/>
    <w:uiPriority w:val="99"/>
    <w:unhideWhenUsed/>
    <w:qFormat/>
    <w:rPr>
      <w:sz w:val="24"/>
    </w:rPr>
  </w:style>
  <w:style w:type="table" w:styleId="890">
    <w:name w:val="网格型"/>
    <w:basedOn w:val="863"/>
    <w:next w:val="890"/>
    <w:link w:val="858"/>
    <w:uiPriority w:val="59"/>
    <w:qFormat/>
    <w:tblPr/>
  </w:style>
  <w:style w:type="character" w:styleId="891">
    <w:name w:val="超链接"/>
    <w:next w:val="891"/>
    <w:link w:val="858"/>
    <w:uiPriority w:val="99"/>
    <w:qFormat/>
    <w:rPr>
      <w:color w:val="0000ff"/>
      <w:u w:val="none"/>
    </w:rPr>
  </w:style>
  <w:style w:type="character" w:styleId="892">
    <w:name w:val="批注引用"/>
    <w:next w:val="892"/>
    <w:link w:val="858"/>
    <w:qFormat/>
    <w:rPr>
      <w:sz w:val="21"/>
      <w:szCs w:val="21"/>
    </w:rPr>
  </w:style>
  <w:style w:type="paragraph" w:styleId="893">
    <w:name w:val="AONormal"/>
    <w:next w:val="893"/>
    <w:link w:val="858"/>
    <w:qFormat/>
    <w:pPr>
      <w:ind w:firstLine="440"/>
      <w:spacing w:line="400" w:lineRule="exact"/>
    </w:pPr>
    <w:rPr>
      <w:rFonts w:ascii="华文楷体" w:hAnsi="华文楷体" w:eastAsia="华文楷体" w:cs="华文楷体"/>
      <w:sz w:val="22"/>
      <w:szCs w:val="21"/>
      <w:lang w:val="en-US" w:eastAsia="zh-CN" w:bidi="ar-SA"/>
    </w:rPr>
  </w:style>
  <w:style w:type="paragraph" w:styleId="894">
    <w:name w:val="列出段落1"/>
    <w:basedOn w:val="858"/>
    <w:next w:val="894"/>
    <w:link w:val="858"/>
    <w:qFormat/>
    <w:pPr>
      <w:ind w:firstLine="420"/>
    </w:pPr>
    <w:rPr>
      <w:rFonts w:ascii="Times New Roman" w:hAnsi="Times New Roman" w:eastAsia="宋体" w:cs="Times New Roman"/>
      <w:szCs w:val="21"/>
    </w:rPr>
  </w:style>
  <w:style w:type="paragraph" w:styleId="895">
    <w:name w:val="批注主题"/>
    <w:basedOn w:val="872"/>
    <w:next w:val="872"/>
    <w:link w:val="896"/>
    <w:uiPriority w:val="99"/>
    <w:semiHidden/>
    <w:unhideWhenUsed/>
    <w:pPr>
      <w:ind w:firstLine="0"/>
      <w:spacing w:line="240" w:lineRule="auto"/>
    </w:pPr>
    <w:rPr>
      <w:rFonts w:ascii="Calibri" w:hAnsi="Calibri"/>
      <w:b/>
      <w:bCs/>
      <w:szCs w:val="22"/>
    </w:rPr>
  </w:style>
  <w:style w:type="character" w:styleId="896">
    <w:name w:val="批注主题 Char"/>
    <w:basedOn w:val="873"/>
    <w:next w:val="896"/>
    <w:link w:val="895"/>
    <w:uiPriority w:val="99"/>
    <w:semiHidden/>
    <w:rPr>
      <w:rFonts w:ascii="Calibri" w:hAnsi="Calibri"/>
      <w:b/>
      <w:bCs/>
      <w:sz w:val="21"/>
      <w:szCs w:val="22"/>
    </w:rPr>
  </w:style>
  <w:style w:type="paragraph" w:styleId="897">
    <w:name w:val="Default"/>
    <w:next w:val="897"/>
    <w:link w:val="898"/>
    <w:uiPriority w:val="99"/>
    <w:qFormat/>
    <w:pPr>
      <w:widowControl w:val="off"/>
    </w:pPr>
    <w:rPr>
      <w:rFonts w:ascii="MS Mincho" w:hAnsi="Calibri"/>
      <w:color w:val="000000"/>
      <w:sz w:val="21"/>
      <w:szCs w:val="24"/>
      <w:lang w:bidi="ar-SA"/>
    </w:rPr>
  </w:style>
  <w:style w:type="character" w:styleId="898">
    <w:name w:val="Default Char"/>
    <w:next w:val="898"/>
    <w:link w:val="897"/>
    <w:uiPriority w:val="99"/>
    <w:qFormat/>
    <w:rPr>
      <w:rFonts w:ascii="MS Mincho" w:hAnsi="Calibri"/>
      <w:color w:val="000000"/>
      <w:sz w:val="21"/>
      <w:szCs w:val="24"/>
      <w:lang w:bidi="ar-SA"/>
    </w:rPr>
  </w:style>
  <w:style w:type="character" w:styleId="899" w:default="1">
    <w:name w:val="Default Paragraph Font"/>
    <w:uiPriority w:val="1"/>
    <w:semiHidden/>
    <w:unhideWhenUsed/>
  </w:style>
  <w:style w:type="numbering" w:styleId="900" w:default="1">
    <w:name w:val="No List"/>
    <w:uiPriority w:val="99"/>
    <w:semiHidden/>
    <w:unhideWhenUsed/>
  </w:style>
  <w:style w:type="table" w:styleId="9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戴红军</cp:lastModifiedBy>
  <cp:revision>26</cp:revision>
  <dcterms:created xsi:type="dcterms:W3CDTF">2024-10-11T08:38:00Z</dcterms:created>
  <dcterms:modified xsi:type="dcterms:W3CDTF">2024-10-12T02:40:17Z</dcterms:modified>
  <cp:category>“苏采云”公开招标货物范本</cp:category>
  <cp:version>786432</cp:version>
</cp:coreProperties>
</file>