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7"/>
        <w:ind w:firstLine="1928"/>
        <w:jc w:val="center"/>
        <w:pageBreakBefore w:val="0"/>
        <w:spacing w:line="360" w:lineRule="auto"/>
        <w:rPr>
          <w:rFonts w:ascii="新宋体" w:hAnsi="新宋体" w:eastAsia="新宋体"/>
          <w:b/>
          <w:bCs/>
          <w:sz w:val="40"/>
          <w:szCs w:val="40"/>
          <w:highlight w:val="none"/>
        </w:rPr>
      </w:pPr>
      <w:r>
        <w:rPr>
          <w:rFonts w:ascii="新宋体" w:hAnsi="新宋体" w:eastAsia="新宋体"/>
          <w:b/>
          <w:bCs/>
          <w:sz w:val="40"/>
          <w:szCs w:val="40"/>
          <w:highlight w:val="none"/>
        </w:rPr>
      </w:r>
      <w:r/>
    </w:p>
    <w:p>
      <w:pPr>
        <w:pStyle w:val="1107"/>
        <w:ind w:firstLine="1928"/>
        <w:jc w:val="center"/>
        <w:pageBreakBefore w:val="0"/>
        <w:spacing w:line="360" w:lineRule="auto"/>
        <w:rPr>
          <w:rFonts w:ascii="新宋体" w:hAnsi="新宋体" w:eastAsia="新宋体"/>
          <w:b/>
          <w:bCs/>
          <w:sz w:val="40"/>
          <w:szCs w:val="40"/>
          <w:highlight w:val="none"/>
        </w:rPr>
      </w:pPr>
      <w:r>
        <w:rPr>
          <w:rFonts w:ascii="新宋体" w:hAnsi="新宋体" w:eastAsia="新宋体"/>
          <w:b/>
          <w:bCs/>
          <w:sz w:val="40"/>
          <w:szCs w:val="40"/>
          <w:highlight w:val="none"/>
        </w:rPr>
      </w:r>
      <w:r/>
    </w:p>
    <w:p>
      <w:pPr>
        <w:pStyle w:val="1107"/>
        <w:ind w:firstLine="1928"/>
        <w:jc w:val="center"/>
        <w:pageBreakBefore w:val="0"/>
        <w:spacing w:line="360" w:lineRule="auto"/>
        <w:rPr>
          <w:rFonts w:ascii="新宋体" w:hAnsi="新宋体" w:eastAsia="新宋体"/>
          <w:b/>
          <w:bCs/>
          <w:sz w:val="40"/>
          <w:szCs w:val="40"/>
          <w:highlight w:val="none"/>
        </w:rPr>
      </w:pPr>
      <w:r>
        <w:rPr>
          <w:rFonts w:ascii="新宋体" w:hAnsi="新宋体" w:eastAsia="新宋体"/>
          <w:b/>
          <w:bCs/>
          <w:sz w:val="40"/>
          <w:szCs w:val="40"/>
          <w:highlight w:val="none"/>
        </w:rPr>
      </w:r>
      <w:r/>
    </w:p>
    <w:p>
      <w:pPr>
        <w:pStyle w:val="1107"/>
        <w:ind w:firstLine="472"/>
        <w:jc w:val="center"/>
        <w:pageBreakBefore w:val="0"/>
        <w:spacing w:line="360" w:lineRule="auto"/>
        <w:rPr>
          <w:rFonts w:ascii="新宋体" w:hAnsi="新宋体" w:eastAsia="新宋体"/>
          <w:b/>
          <w:bCs/>
          <w:sz w:val="96"/>
          <w:highlight w:val="none"/>
        </w:rPr>
      </w:pPr>
      <w:r>
        <w:rPr>
          <w:rFonts w:hint="eastAsia" w:ascii="新宋体" w:hAnsi="新宋体" w:eastAsia="新宋体"/>
          <w:b/>
          <w:bCs/>
          <w:sz w:val="84"/>
          <w:szCs w:val="84"/>
          <w:highlight w:val="none"/>
        </w:rPr>
        <w:t xml:space="preserve">竞争性磋商文件</w:t>
      </w:r>
      <w:r/>
    </w:p>
    <w:p>
      <w:pPr>
        <w:pStyle w:val="1107"/>
        <w:ind w:firstLine="0"/>
        <w:jc w:val="center"/>
        <w:pageBreakBefore w:val="0"/>
        <w:spacing w:line="360" w:lineRule="auto"/>
        <w:rPr>
          <w:rFonts w:hint="default" w:ascii="新宋体" w:hAnsi="新宋体" w:eastAsia="新宋体"/>
          <w:b/>
          <w:bCs/>
          <w:sz w:val="32"/>
          <w:szCs w:val="32"/>
          <w:highlight w:val="none"/>
          <w:lang w:val="en-US" w:eastAsia="zh-CN"/>
        </w:rPr>
      </w:pPr>
      <w:r>
        <w:rPr>
          <w:rFonts w:hint="eastAsia" w:ascii="新宋体" w:hAnsi="新宋体" w:eastAsia="新宋体"/>
          <w:b/>
          <w:bCs/>
          <w:sz w:val="32"/>
          <w:szCs w:val="32"/>
          <w:highlight w:val="none"/>
          <w:lang w:val="en-US" w:eastAsia="zh-CN"/>
        </w:rPr>
        <w:t xml:space="preserve">（全流程电子化）</w:t>
      </w:r>
      <w:r/>
    </w:p>
    <w:p>
      <w:pPr>
        <w:pStyle w:val="1107"/>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07"/>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07"/>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07"/>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07"/>
        <w:ind w:firstLine="0"/>
        <w:jc w:val="both"/>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 xml:space="preserve">项目名称：</w:t>
      </w:r>
      <w:r>
        <w:rPr>
          <w:rFonts w:hint="eastAsia" w:ascii="新宋体" w:hAnsi="新宋体" w:eastAsia="新宋体"/>
          <w:b/>
          <w:bCs/>
          <w:sz w:val="32"/>
          <w:szCs w:val="32"/>
          <w:highlight w:val="none"/>
          <w:lang w:eastAsia="zh-CN"/>
        </w:rPr>
        <w:t xml:space="preserve">泰州市海陵区市场监督管理局202</w:t>
      </w:r>
      <w:r>
        <w:rPr>
          <w:rFonts w:hint="eastAsia" w:ascii="新宋体" w:hAnsi="新宋体" w:eastAsia="新宋体"/>
          <w:b/>
          <w:bCs/>
          <w:sz w:val="32"/>
          <w:szCs w:val="32"/>
          <w:highlight w:val="none"/>
          <w:lang w:val="en-US" w:eastAsia="zh-CN"/>
        </w:rPr>
        <w:t xml:space="preserve">6</w:t>
      </w:r>
      <w:r>
        <w:rPr>
          <w:rFonts w:hint="eastAsia" w:ascii="新宋体" w:hAnsi="新宋体" w:eastAsia="新宋体"/>
          <w:b/>
          <w:bCs/>
          <w:sz w:val="32"/>
          <w:szCs w:val="32"/>
          <w:highlight w:val="none"/>
          <w:lang w:eastAsia="zh-CN"/>
        </w:rPr>
        <w:t xml:space="preserve">年食品安全监督抽检项目</w:t>
      </w:r>
      <w:r/>
    </w:p>
    <w:p>
      <w:pPr>
        <w:pStyle w:val="1107"/>
        <w:ind w:firstLine="0"/>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sz w:val="32"/>
          <w:szCs w:val="32"/>
          <w:highlight w:val="none"/>
        </w:rPr>
        <w:t xml:space="preserve">项目编号：</w:t>
      </w:r>
      <w:r>
        <w:rPr>
          <w:rFonts w:hint="eastAsia" w:ascii="新宋体" w:hAnsi="新宋体" w:eastAsia="新宋体"/>
          <w:b/>
          <w:bCs/>
          <w:sz w:val="32"/>
          <w:szCs w:val="32"/>
          <w:highlight w:val="none"/>
          <w:lang w:eastAsia="zh-CN"/>
        </w:rPr>
        <w:t xml:space="preserve">JSZC-321202-HQGC-C2026-0004</w:t>
      </w:r>
      <w:r/>
    </w:p>
    <w:p>
      <w:pPr>
        <w:pStyle w:val="1107"/>
        <w:ind w:firstLine="0"/>
        <w:jc w:val="both"/>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val="en-US" w:eastAsia="zh-CN"/>
        </w:rPr>
        <w:t xml:space="preserve">采 购 人</w:t>
      </w:r>
      <w:r>
        <w:rPr>
          <w:rFonts w:hint="eastAsia" w:ascii="新宋体" w:hAnsi="新宋体" w:eastAsia="新宋体"/>
          <w:b/>
          <w:bCs/>
          <w:sz w:val="32"/>
          <w:szCs w:val="32"/>
          <w:highlight w:val="none"/>
        </w:rPr>
        <w:t xml:space="preserve">：</w:t>
      </w:r>
      <w:r>
        <w:rPr>
          <w:rFonts w:hint="eastAsia" w:ascii="新宋体" w:hAnsi="新宋体" w:eastAsia="新宋体"/>
          <w:b/>
          <w:bCs/>
          <w:sz w:val="32"/>
          <w:szCs w:val="32"/>
          <w:highlight w:val="none"/>
          <w:lang w:eastAsia="zh-CN"/>
        </w:rPr>
        <w:t xml:space="preserve">泰州市海陵区市场监督管理局</w:t>
      </w:r>
      <w:r/>
    </w:p>
    <w:p>
      <w:pPr>
        <w:ind w:firstLine="480"/>
        <w:jc w:val="center"/>
        <w:pageBreakBefore w:val="0"/>
        <w:spacing w:line="360" w:lineRule="auto"/>
        <w:rPr>
          <w:rFonts w:ascii="宋体" w:hAnsi="宋体" w:cs="宋体"/>
          <w:sz w:val="28"/>
          <w:szCs w:val="28"/>
          <w:highlight w:val="none"/>
        </w:rPr>
      </w:pPr>
      <w:r>
        <w:rPr>
          <w:rFonts w:ascii="宋体" w:hAnsi="宋体" w:cs="宋体"/>
          <w:sz w:val="28"/>
          <w:szCs w:val="28"/>
          <w:highlight w:val="none"/>
        </w:rPr>
      </w:r>
      <w:r/>
    </w:p>
    <w:p>
      <w:pPr>
        <w:ind w:firstLine="2249"/>
        <w:pageBreakBefore w:val="0"/>
        <w:spacing w:line="360" w:lineRule="auto"/>
        <w:rPr>
          <w:rFonts w:ascii="新宋体" w:hAnsi="新宋体" w:eastAsia="新宋体"/>
          <w:b/>
          <w:bCs/>
          <w:sz w:val="32"/>
          <w:szCs w:val="32"/>
          <w:highlight w:val="none"/>
        </w:rPr>
      </w:pPr>
      <w:r>
        <w:rPr>
          <w:rFonts w:ascii="新宋体" w:hAnsi="新宋体" w:eastAsia="新宋体"/>
          <w:b/>
          <w:bCs/>
          <w:sz w:val="32"/>
          <w:szCs w:val="32"/>
          <w:highlight w:val="none"/>
        </w:rPr>
      </w:r>
      <w:r/>
    </w:p>
    <w:p>
      <w:pPr>
        <w:pStyle w:val="931"/>
        <w:rPr>
          <w:highlight w:val="none"/>
        </w:rPr>
      </w:pPr>
      <w:r>
        <w:rPr>
          <w:highlight w:val="none"/>
        </w:rPr>
      </w:r>
      <w:r/>
    </w:p>
    <w:p>
      <w:pPr>
        <w:ind w:firstLine="2249"/>
        <w:pageBreakBefore w:val="0"/>
        <w:spacing w:line="360" w:lineRule="auto"/>
        <w:rPr>
          <w:rFonts w:ascii="新宋体" w:hAnsi="新宋体" w:eastAsia="新宋体"/>
          <w:b/>
          <w:bCs/>
          <w:sz w:val="32"/>
          <w:szCs w:val="32"/>
          <w:highlight w:val="none"/>
        </w:rPr>
      </w:pPr>
      <w:r>
        <w:rPr>
          <w:rFonts w:ascii="新宋体" w:hAnsi="新宋体" w:eastAsia="新宋体"/>
          <w:b/>
          <w:bCs/>
          <w:sz w:val="32"/>
          <w:szCs w:val="32"/>
          <w:highlight w:val="none"/>
        </w:rPr>
      </w:r>
      <w:r/>
    </w:p>
    <w:p>
      <w:pPr>
        <w:jc w:val="center"/>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val="en-US" w:eastAsia="zh-CN"/>
        </w:rPr>
        <w:t xml:space="preserve">采购</w:t>
      </w:r>
      <w:r>
        <w:rPr>
          <w:rFonts w:hint="eastAsia" w:ascii="新宋体" w:hAnsi="新宋体" w:eastAsia="新宋体"/>
          <w:b/>
          <w:bCs/>
          <w:sz w:val="32"/>
          <w:szCs w:val="32"/>
          <w:highlight w:val="none"/>
        </w:rPr>
        <w:t xml:space="preserve">代理</w:t>
      </w:r>
      <w:r>
        <w:rPr>
          <w:rFonts w:hint="eastAsia" w:ascii="新宋体" w:hAnsi="新宋体" w:eastAsia="新宋体"/>
          <w:b/>
          <w:bCs/>
          <w:sz w:val="32"/>
          <w:szCs w:val="32"/>
          <w:highlight w:val="none"/>
          <w:lang w:val="en-US" w:eastAsia="zh-CN"/>
        </w:rPr>
        <w:t xml:space="preserve">机构</w:t>
      </w:r>
      <w:r>
        <w:rPr>
          <w:rFonts w:hint="eastAsia" w:ascii="新宋体" w:hAnsi="新宋体" w:eastAsia="新宋体"/>
          <w:b/>
          <w:bCs/>
          <w:sz w:val="32"/>
          <w:szCs w:val="32"/>
          <w:highlight w:val="none"/>
        </w:rPr>
        <w:t xml:space="preserve">：</w:t>
      </w:r>
      <w:r>
        <w:rPr>
          <w:rFonts w:hint="eastAsia" w:ascii="新宋体" w:hAnsi="新宋体" w:eastAsia="新宋体"/>
          <w:b/>
          <w:bCs/>
          <w:sz w:val="32"/>
          <w:szCs w:val="32"/>
          <w:highlight w:val="none"/>
          <w:lang w:eastAsia="zh-CN"/>
        </w:rPr>
        <w:t xml:space="preserve">江苏华强工程投资管理咨询有限公司</w:t>
      </w:r>
      <w:r/>
    </w:p>
    <w:p>
      <w:pPr>
        <w:pStyle w:val="1107"/>
        <w:ind w:firstLine="643"/>
        <w:jc w:val="center"/>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t xml:space="preserve">2026年1月</w:t>
      </w:r>
      <w:r/>
    </w:p>
    <w:p>
      <w:pPr>
        <w:pStyle w:val="1107"/>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07"/>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07"/>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07"/>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08"/>
        <w:ind w:firstLine="803"/>
        <w:jc w:val="center"/>
        <w:pageBreakBefore w:val="0"/>
        <w:spacing w:before="0" w:line="360" w:lineRule="auto"/>
        <w:rPr>
          <w:rFonts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highlight w:val="none"/>
          <w:lang w:val="zh-CN"/>
        </w:rPr>
      </w:pPr>
      <w:r>
        <w:rPr>
          <w:highlight w:val="none"/>
          <w:lang w:val="zh-CN"/>
        </w:rPr>
      </w:r>
      <w:r/>
    </w:p>
    <w:p>
      <w:pPr>
        <w:pStyle w:val="938"/>
        <w:pageBreakBefore w:val="0"/>
        <w:spacing w:line="360" w:lineRule="auto"/>
        <w:rPr>
          <w:rFonts w:ascii="宋体" w:hAnsi="宋体" w:eastAsia="宋体"/>
          <w:caps w:val="0"/>
          <w:sz w:val="21"/>
          <w:szCs w:val="21"/>
          <w:highlight w:val="none"/>
        </w:rPr>
      </w:pPr>
      <w:r>
        <w:rPr>
          <w:rStyle w:val="954"/>
          <w:rFonts w:ascii="宋体" w:hAnsi="宋体"/>
          <w:color w:val="auto"/>
          <w:highlight w:val="none"/>
        </w:rPr>
        <w:fldChar w:fldCharType="begin"/>
      </w:r>
      <w:r>
        <w:rPr>
          <w:rStyle w:val="954"/>
          <w:rFonts w:ascii="宋体" w:hAnsi="宋体"/>
          <w:color w:val="auto"/>
          <w:highlight w:val="none"/>
        </w:rPr>
        <w:instrText xml:space="preserve"> TOC \o "1-1" \h \z \u </w:instrText>
      </w:r>
      <w:r>
        <w:rPr>
          <w:rStyle w:val="954"/>
          <w:rFonts w:ascii="宋体" w:hAnsi="宋体"/>
          <w:color w:val="auto"/>
          <w:highlight w:val="none"/>
        </w:rPr>
        <w:fldChar w:fldCharType="separate"/>
      </w: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第一章 竞争性磋商采购公告</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_Toc86268900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 xml:space="preserve">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r/>
    </w:p>
    <w:p>
      <w:pPr>
        <w:pStyle w:val="938"/>
        <w:pageBreakBefore w:val="0"/>
        <w:spacing w:line="360" w:lineRule="auto"/>
        <w:rPr>
          <w:rFonts w:ascii="宋体" w:hAnsi="宋体" w:eastAsia="宋体"/>
          <w:caps w:val="0"/>
          <w:sz w:val="21"/>
          <w:szCs w:val="21"/>
          <w:highlight w:val="none"/>
        </w:rPr>
      </w:pP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第二章 参加磋商供应商须知</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 xml:space="preserve">7</w:t>
      </w:r>
      <w:r>
        <w:rPr>
          <w:rFonts w:hint="eastAsia" w:ascii="宋体" w:hAnsi="宋体" w:eastAsia="宋体"/>
          <w:caps w:val="0"/>
          <w:sz w:val="21"/>
          <w:szCs w:val="21"/>
          <w:highlight w:val="none"/>
        </w:rPr>
        <w:fldChar w:fldCharType="end"/>
      </w:r>
      <w:r/>
    </w:p>
    <w:p>
      <w:pPr>
        <w:pStyle w:val="938"/>
        <w:pageBreakBefore w:val="0"/>
        <w:spacing w:line="360" w:lineRule="auto"/>
        <w:rPr>
          <w:rFonts w:ascii="宋体" w:hAnsi="宋体" w:eastAsia="宋体"/>
          <w:caps w:val="0"/>
          <w:sz w:val="21"/>
          <w:szCs w:val="21"/>
          <w:highlight w:val="none"/>
        </w:rPr>
      </w:pPr>
      <w:r>
        <w:rPr>
          <w:highlight w:val="none"/>
        </w:rPr>
        <w:fldChar w:fldCharType="begin"/>
      </w:r>
      <w:r>
        <w:rPr>
          <w:highlight w:val="none"/>
        </w:rPr>
        <w:instrText xml:space="preserve"> HYPERLINK \l "_Toc86268901" </w:instrText>
      </w:r>
      <w:r>
        <w:rPr>
          <w:highlight w:val="none"/>
        </w:rPr>
        <w:fldChar w:fldCharType="separate"/>
      </w:r>
      <w:r>
        <w:rPr>
          <w:rFonts w:hint="eastAsia" w:ascii="宋体" w:hAnsi="宋体" w:eastAsia="宋体"/>
          <w:caps w:val="0"/>
          <w:sz w:val="21"/>
          <w:szCs w:val="21"/>
          <w:highlight w:val="none"/>
        </w:rPr>
        <w:t xml:space="preserve">第三章 合同条款及格式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_Toc86268901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 xml:space="preserve">22</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r/>
    </w:p>
    <w:p>
      <w:pPr>
        <w:pStyle w:val="938"/>
        <w:pageBreakBefore w:val="0"/>
        <w:spacing w:line="360" w:lineRule="auto"/>
        <w:rPr>
          <w:rFonts w:ascii="宋体" w:hAnsi="宋体" w:eastAsia="宋体"/>
          <w:caps w:val="0"/>
          <w:sz w:val="21"/>
          <w:szCs w:val="21"/>
          <w:highlight w:val="none"/>
        </w:rPr>
      </w:pPr>
      <w:r>
        <w:rPr>
          <w:highlight w:val="none"/>
        </w:rPr>
        <w:fldChar w:fldCharType="begin"/>
      </w:r>
      <w:r>
        <w:rPr>
          <w:highlight w:val="none"/>
        </w:rPr>
        <w:instrText xml:space="preserve"> HYPERLINK \l "_Toc86268902" </w:instrText>
      </w:r>
      <w:r>
        <w:rPr>
          <w:highlight w:val="none"/>
        </w:rPr>
        <w:fldChar w:fldCharType="separate"/>
      </w:r>
      <w:r>
        <w:rPr>
          <w:rFonts w:hint="eastAsia" w:ascii="宋体" w:hAnsi="宋体" w:eastAsia="宋体"/>
          <w:caps w:val="0"/>
          <w:sz w:val="21"/>
          <w:szCs w:val="21"/>
          <w:highlight w:val="none"/>
        </w:rPr>
        <w:t xml:space="preserve">第四章 项目需求</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_Toc86268902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 xml:space="preserve">26</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r/>
    </w:p>
    <w:p>
      <w:pPr>
        <w:pStyle w:val="938"/>
        <w:pageBreakBefore w:val="0"/>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第五章 评审方法和评审标准</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33</w:t>
      </w:r>
      <w:r/>
    </w:p>
    <w:p>
      <w:pPr>
        <w:pStyle w:val="938"/>
        <w:pageBreakBefore w:val="0"/>
        <w:spacing w:line="360" w:lineRule="auto"/>
        <w:rPr>
          <w:rStyle w:val="954"/>
          <w:rFonts w:hint="eastAsia" w:ascii="宋体" w:hAnsi="宋体" w:eastAsia="宋体"/>
          <w:color w:val="auto"/>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第六章 响应文件的组成和格式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 xml:space="preserve">4</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4</w:t>
      </w:r>
      <w:r/>
    </w:p>
    <w:p>
      <w:pPr>
        <w:pStyle w:val="938"/>
        <w:pageBreakBefore w:val="0"/>
        <w:spacing w:line="360" w:lineRule="auto"/>
        <w:rPr>
          <w:rStyle w:val="954"/>
          <w:rFonts w:ascii="宋体" w:hAnsi="宋体"/>
          <w:color w:val="auto"/>
          <w:highlight w:val="none"/>
        </w:rPr>
      </w:pPr>
      <w:r>
        <w:rPr>
          <w:rStyle w:val="954"/>
          <w:rFonts w:ascii="宋体" w:hAnsi="宋体"/>
          <w:color w:val="auto"/>
          <w:highlight w:val="none"/>
        </w:rPr>
        <w:fldChar w:fldCharType="end"/>
      </w:r>
      <w:r/>
    </w:p>
    <w:p>
      <w:pPr>
        <w:pStyle w:val="938"/>
        <w:pageBreakBefore w:val="0"/>
        <w:spacing w:line="360" w:lineRule="auto"/>
        <w:rPr>
          <w:rStyle w:val="954"/>
          <w:rFonts w:ascii="宋体" w:hAnsi="宋体"/>
          <w:color w:val="auto"/>
          <w:highlight w:val="none"/>
        </w:rPr>
      </w:pPr>
      <w:r>
        <w:rPr>
          <w:rFonts w:ascii="宋体" w:hAnsi="宋体"/>
          <w:color w:val="auto"/>
          <w:highlight w:val="none"/>
        </w:rPr>
      </w:r>
      <w:r/>
    </w:p>
    <w:p>
      <w:pPr>
        <w:pStyle w:val="938"/>
        <w:pageBreakBefore w:val="0"/>
        <w:spacing w:line="360" w:lineRule="auto"/>
        <w:rPr>
          <w:rStyle w:val="954"/>
          <w:rFonts w:ascii="宋体" w:hAnsi="宋体"/>
          <w:color w:val="auto"/>
          <w:highlight w:val="none"/>
        </w:rPr>
      </w:pPr>
      <w:r>
        <w:rPr>
          <w:rFonts w:ascii="宋体" w:hAnsi="宋体"/>
          <w:color w:val="auto"/>
          <w:highlight w:val="none"/>
        </w:rPr>
      </w:r>
      <w:r/>
    </w:p>
    <w:p>
      <w:pPr>
        <w:pStyle w:val="1107"/>
        <w:ind w:firstLine="360"/>
        <w:jc w:val="center"/>
        <w:pageBreakBefore w:val="0"/>
        <w:spacing w:line="360" w:lineRule="auto"/>
        <w:rPr>
          <w:rStyle w:val="954"/>
          <w:rFonts w:ascii="宋体" w:hAnsi="宋体"/>
          <w:caps/>
          <w:color w:val="auto"/>
          <w:sz w:val="18"/>
          <w:szCs w:val="28"/>
          <w:highlight w:val="none"/>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ascii="宋体" w:hAnsi="宋体"/>
          <w:caps/>
          <w:color w:val="auto"/>
          <w:sz w:val="18"/>
          <w:szCs w:val="28"/>
          <w:highlight w:val="none"/>
        </w:rPr>
      </w:r>
      <w:r/>
    </w:p>
    <w:p>
      <w:pPr>
        <w:pStyle w:val="909"/>
        <w:ind w:firstLine="422"/>
        <w:jc w:val="center"/>
        <w:pageBreakBefore w:val="0"/>
        <w:spacing w:line="360" w:lineRule="auto"/>
        <w:rPr>
          <w:rFonts w:ascii="宋体" w:hAnsi="宋体" w:eastAsia="宋体"/>
          <w:b/>
          <w:sz w:val="21"/>
          <w:szCs w:val="21"/>
          <w:highlight w:val="none"/>
        </w:rPr>
      </w:pPr>
      <w:r/>
      <w:bookmarkStart w:id="0" w:name="_Toc86268900"/>
      <w:r>
        <w:rPr>
          <w:rFonts w:hint="eastAsia" w:ascii="宋体" w:hAnsi="宋体" w:eastAsia="宋体"/>
          <w:b/>
          <w:sz w:val="21"/>
          <w:szCs w:val="21"/>
          <w:highlight w:val="none"/>
        </w:rPr>
        <w:t xml:space="preserve">第一章</w:t>
      </w:r>
      <w:r>
        <w:rPr>
          <w:rFonts w:hint="eastAsia" w:ascii="宋体" w:hAnsi="宋体" w:eastAsia="宋体"/>
          <w:b/>
          <w:sz w:val="21"/>
          <w:szCs w:val="21"/>
          <w:highlight w:val="none"/>
          <w:lang w:val="en-US" w:eastAsia="zh-CN"/>
        </w:rPr>
        <w:t xml:space="preserve"> </w:t>
      </w:r>
      <w:r>
        <w:rPr>
          <w:rFonts w:hint="eastAsia" w:ascii="宋体" w:hAnsi="宋体" w:eastAsia="宋体"/>
          <w:b/>
          <w:sz w:val="21"/>
          <w:szCs w:val="21"/>
          <w:highlight w:val="none"/>
        </w:rPr>
        <w:t xml:space="preserve">竞争性磋商采购公告</w:t>
      </w:r>
      <w:bookmarkEnd w:id="0"/>
      <w:r/>
      <w:r/>
    </w:p>
    <w:p>
      <w:pPr>
        <w:jc w:val="left"/>
        <w:pageBreakBefore w:val="0"/>
        <w:spacing w:line="360" w:lineRule="auto"/>
        <w:widowControl/>
        <w:rPr>
          <w:rFonts w:ascii="宋体" w:hAnsi="宋体" w:cs="仿宋_GB2312"/>
          <w:szCs w:val="21"/>
          <w:highlight w:val="none"/>
        </w:rPr>
      </w:pPr>
      <w:r/>
      <w:bookmarkStart w:id="1" w:name="_Toc28359089"/>
      <w:r/>
      <w:bookmarkStart w:id="2" w:name="_Toc35393798"/>
      <w:r/>
      <w:bookmarkStart w:id="3" w:name="_Toc28359012"/>
      <w:r/>
      <w:bookmarkStart w:id="4" w:name="_Toc35393629"/>
      <w:r/>
      <w:bookmarkStart w:id="5" w:name="_Toc513029209"/>
      <w:r/>
      <w:bookmarkStart w:id="6" w:name="_Toc61149549"/>
      <w:r/>
      <w:bookmarkStart w:id="7" w:name="_Toc14577347"/>
      <w:r>
        <w:rPr>
          <w:rFonts w:hint="eastAsia" w:ascii="宋体" w:hAnsi="宋体" w:cs="仿宋_GB2312"/>
          <w:b/>
          <w:bCs/>
          <w:szCs w:val="21"/>
          <w:highlight w:val="none"/>
        </w:rPr>
        <w:t xml:space="preserve">项目概况</w:t>
      </w:r>
      <w:r/>
    </w:p>
    <w:p>
      <w:pPr>
        <w:ind w:firstLine="420"/>
        <w:pageBreakBefore w:val="0"/>
        <w:spacing w:line="360" w:lineRule="auto"/>
        <w:rPr>
          <w:rFonts w:ascii="宋体" w:hAnsi="宋体" w:cs="仿宋_GB2312"/>
          <w:szCs w:val="21"/>
          <w:highlight w:val="none"/>
        </w:rPr>
      </w:pPr>
      <w:r>
        <w:rPr>
          <w:rFonts w:hint="eastAsia" w:ascii="宋体" w:hAnsi="宋体" w:cs="仿宋_GB2312"/>
          <w:szCs w:val="21"/>
          <w:highlight w:val="none"/>
          <w:u w:val="single"/>
          <w:lang w:eastAsia="zh-CN"/>
        </w:rPr>
        <w:t xml:space="preserve">泰州市海陵区市场监督管理局2026年食品安全监督抽检项目</w:t>
      </w:r>
      <w:r>
        <w:rPr>
          <w:rFonts w:hint="eastAsia" w:ascii="宋体" w:hAnsi="宋体" w:cs="仿宋_GB2312"/>
          <w:szCs w:val="21"/>
          <w:highlight w:val="none"/>
        </w:rPr>
        <w:t xml:space="preserve">的潜在供应商应在</w:t>
      </w:r>
      <w:r>
        <w:rPr>
          <w:rFonts w:hint="eastAsia" w:ascii="宋体" w:hAnsi="宋体" w:cs="仿宋_GB2312"/>
          <w:b/>
          <w:bCs/>
          <w:szCs w:val="21"/>
          <w:highlight w:val="none"/>
          <w:u w:val="single"/>
        </w:rPr>
        <w:t xml:space="preserve">江苏政府采购网</w:t>
      </w:r>
      <w:r>
        <w:rPr>
          <w:rFonts w:hint="eastAsia" w:ascii="宋体" w:hAnsi="宋体" w:cs="仿宋_GB2312"/>
          <w:szCs w:val="21"/>
          <w:highlight w:val="none"/>
        </w:rPr>
        <w:t xml:space="preserve">获取采购文件，并于</w:t>
      </w:r>
      <w:r>
        <w:rPr>
          <w:rFonts w:hint="eastAsia" w:ascii="宋体" w:hAnsi="宋体" w:cs="仿宋_GB2312"/>
          <w:szCs w:val="21"/>
          <w:highlight w:val="none"/>
          <w:u w:val="none"/>
          <w:lang w:eastAsia="zh-CN"/>
        </w:rPr>
        <w:t xml:space="preserve">2026年</w:t>
      </w:r>
      <w:r>
        <w:rPr>
          <w:rFonts w:hint="eastAsia" w:ascii="宋体" w:hAnsi="宋体" w:cs="仿宋_GB2312"/>
          <w:szCs w:val="21"/>
          <w:highlight w:val="none"/>
          <w:u w:val="none"/>
          <w:lang w:val="en-US" w:eastAsia="zh-CN"/>
        </w:rPr>
        <w:t xml:space="preserve">2</w:t>
      </w:r>
      <w:r>
        <w:rPr>
          <w:rFonts w:hint="eastAsia" w:ascii="宋体" w:hAnsi="宋体" w:cs="仿宋_GB2312"/>
          <w:szCs w:val="21"/>
          <w:highlight w:val="none"/>
          <w:u w:val="none"/>
        </w:rPr>
        <w:t xml:space="preserve">月</w:t>
      </w:r>
      <w:r>
        <w:rPr>
          <w:rFonts w:hint="eastAsia" w:ascii="宋体" w:hAnsi="宋体" w:cs="仿宋_GB2312"/>
          <w:szCs w:val="21"/>
          <w:highlight w:val="none"/>
          <w:u w:val="none"/>
          <w:lang w:val="en-US" w:eastAsia="zh-CN"/>
        </w:rPr>
        <w:t xml:space="preserve">9</w:t>
      </w:r>
      <w:r>
        <w:rPr>
          <w:rFonts w:hint="eastAsia" w:ascii="宋体" w:hAnsi="宋体"/>
          <w:szCs w:val="21"/>
          <w:highlight w:val="none"/>
          <w:u w:val="none"/>
        </w:rPr>
        <w:t xml:space="preserve">日</w:t>
      </w:r>
      <w:r>
        <w:rPr>
          <w:rFonts w:hint="eastAsia" w:ascii="宋体" w:hAnsi="宋体"/>
          <w:szCs w:val="21"/>
          <w:highlight w:val="none"/>
          <w:u w:val="none"/>
          <w:lang w:val="en-US" w:eastAsia="zh-CN"/>
        </w:rPr>
        <w:t xml:space="preserve">14</w:t>
      </w:r>
      <w:r>
        <w:rPr>
          <w:rFonts w:hint="eastAsia" w:ascii="宋体" w:hAnsi="宋体" w:cs="仿宋_GB2312"/>
          <w:szCs w:val="21"/>
          <w:highlight w:val="none"/>
          <w:u w:val="none"/>
        </w:rPr>
        <w:t xml:space="preserve">点</w:t>
      </w:r>
      <w:r>
        <w:rPr>
          <w:rFonts w:hint="eastAsia" w:ascii="宋体" w:hAnsi="宋体" w:cs="仿宋_GB2312"/>
          <w:szCs w:val="21"/>
          <w:highlight w:val="none"/>
          <w:lang w:val="en-US" w:eastAsia="zh-CN"/>
        </w:rPr>
        <w:t xml:space="preserve">0</w:t>
      </w:r>
      <w:r>
        <w:rPr>
          <w:rFonts w:hint="eastAsia" w:ascii="宋体" w:hAnsi="宋体" w:cs="仿宋_GB2312"/>
          <w:szCs w:val="21"/>
          <w:highlight w:val="none"/>
        </w:rPr>
        <w:t xml:space="preserve">0分（北京时间）前提交响应文件。</w:t>
      </w:r>
      <w:r/>
    </w:p>
    <w:p>
      <w:pPr>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一、项目基本情况</w:t>
      </w:r>
      <w:bookmarkEnd w:id="1"/>
      <w:r/>
      <w:bookmarkEnd w:id="2"/>
      <w:r/>
      <w:bookmarkEnd w:id="3"/>
      <w:r/>
      <w:bookmarkEnd w:id="4"/>
      <w:r/>
      <w:r/>
    </w:p>
    <w:p>
      <w:pPr>
        <w:ind w:firstLine="422"/>
        <w:pageBreakBefore w:val="0"/>
        <w:spacing w:line="360" w:lineRule="auto"/>
        <w:rPr>
          <w:rFonts w:hint="eastAsia" w:ascii="宋体" w:hAnsi="宋体" w:eastAsia="宋体" w:cs="宋体"/>
          <w:szCs w:val="21"/>
          <w:highlight w:val="none"/>
          <w:lang w:eastAsia="zh-CN"/>
        </w:rPr>
      </w:pPr>
      <w:r/>
      <w:bookmarkStart w:id="8" w:name="_Toc35393630"/>
      <w:r/>
      <w:bookmarkStart w:id="9" w:name="_Toc28359090"/>
      <w:r/>
      <w:bookmarkStart w:id="10" w:name="_Toc28359013"/>
      <w:r/>
      <w:bookmarkStart w:id="11" w:name="_Toc35393799"/>
      <w:r>
        <w:rPr>
          <w:rFonts w:hint="eastAsia" w:ascii="宋体" w:hAnsi="宋体" w:eastAsia="宋体" w:cs="宋体"/>
          <w:b/>
          <w:bCs/>
          <w:szCs w:val="21"/>
          <w:highlight w:val="none"/>
        </w:rPr>
        <w:t xml:space="preserve">项目编号：</w:t>
      </w:r>
      <w:r>
        <w:rPr>
          <w:rFonts w:hint="eastAsia" w:ascii="宋体" w:hAnsi="宋体" w:cs="宋体"/>
          <w:szCs w:val="21"/>
          <w:highlight w:val="none"/>
          <w:lang w:eastAsia="zh-CN"/>
        </w:rPr>
        <w:t xml:space="preserve">JSZC-321202-HQGC-C2026-0004</w:t>
      </w:r>
      <w:r/>
    </w:p>
    <w:p>
      <w:pPr>
        <w:ind w:firstLine="422"/>
        <w:pageBreakBefore w:val="0"/>
        <w:spacing w:line="360" w:lineRule="auto"/>
        <w:rPr>
          <w:rFonts w:hint="eastAsia" w:ascii="宋体" w:hAnsi="宋体" w:eastAsia="宋体" w:cs="宋体"/>
          <w:szCs w:val="21"/>
          <w:highlight w:val="none"/>
          <w:lang w:eastAsia="zh-CN"/>
        </w:rPr>
      </w:pPr>
      <w:r>
        <w:rPr>
          <w:rFonts w:hint="eastAsia" w:ascii="宋体" w:hAnsi="宋体" w:eastAsia="宋体" w:cs="宋体"/>
          <w:b/>
          <w:bCs/>
          <w:szCs w:val="21"/>
          <w:highlight w:val="none"/>
        </w:rPr>
        <w:t xml:space="preserve">项目名称：</w:t>
      </w:r>
      <w:r>
        <w:rPr>
          <w:rFonts w:hint="eastAsia" w:ascii="宋体" w:hAnsi="宋体" w:cs="宋体"/>
          <w:szCs w:val="21"/>
          <w:highlight w:val="none"/>
          <w:lang w:eastAsia="zh-CN"/>
        </w:rPr>
        <w:t xml:space="preserve">泰州市海陵区市场监督管理局2026年食品安全监督抽检项目</w:t>
      </w:r>
      <w:r/>
    </w:p>
    <w:p>
      <w:pPr>
        <w:ind w:firstLine="422"/>
        <w:pageBreakBefore w:val="0"/>
        <w:spacing w:line="360" w:lineRule="auto"/>
        <w:rPr>
          <w:rFonts w:ascii="宋体" w:hAnsi="宋体" w:cs="宋体"/>
          <w:szCs w:val="21"/>
          <w:highlight w:val="none"/>
        </w:rPr>
      </w:pPr>
      <w:r>
        <w:rPr>
          <w:rFonts w:hint="eastAsia" w:ascii="宋体" w:hAnsi="宋体" w:eastAsia="宋体" w:cs="宋体"/>
          <w:b/>
          <w:bCs/>
          <w:szCs w:val="21"/>
          <w:highlight w:val="none"/>
        </w:rPr>
        <w:t xml:space="preserve">采购方式：</w:t>
      </w:r>
      <w:r>
        <w:rPr>
          <w:rFonts w:hint="eastAsia" w:ascii="宋体" w:hAnsi="宋体" w:cs="宋体"/>
          <w:szCs w:val="21"/>
          <w:highlight w:val="none"/>
        </w:rPr>
        <w:t xml:space="preserve">竞争性磋商 </w:t>
      </w:r>
      <w:r/>
    </w:p>
    <w:p>
      <w:pPr>
        <w:ind w:firstLine="422"/>
        <w:pageBreakBefore w:val="0"/>
        <w:spacing w:line="360" w:lineRule="auto"/>
        <w:rPr>
          <w:rFonts w:ascii="宋体" w:hAnsi="宋体" w:cs="宋体"/>
          <w:szCs w:val="21"/>
          <w:highlight w:val="none"/>
        </w:rPr>
      </w:pPr>
      <w:r>
        <w:rPr>
          <w:rFonts w:hint="eastAsia" w:ascii="宋体" w:hAnsi="宋体" w:eastAsia="宋体" w:cs="宋体"/>
          <w:b/>
          <w:bCs/>
          <w:szCs w:val="21"/>
          <w:highlight w:val="none"/>
        </w:rPr>
        <w:t xml:space="preserve">预算金额：</w:t>
      </w:r>
      <w:r>
        <w:rPr>
          <w:rFonts w:hint="eastAsia" w:ascii="宋体" w:hAnsi="宋体" w:cs="宋体"/>
          <w:szCs w:val="21"/>
          <w:highlight w:val="none"/>
          <w:lang w:val="en-US" w:eastAsia="zh-CN"/>
        </w:rPr>
        <w:t xml:space="preserve">220</w:t>
      </w:r>
      <w:r>
        <w:rPr>
          <w:rFonts w:hint="eastAsia" w:ascii="宋体" w:hAnsi="宋体" w:cs="宋体"/>
          <w:szCs w:val="21"/>
          <w:highlight w:val="none"/>
          <w:lang w:eastAsia="zh-CN"/>
        </w:rPr>
        <w:t xml:space="preserve">万元</w:t>
      </w:r>
      <w:r>
        <w:rPr>
          <w:rFonts w:hint="eastAsia" w:ascii="宋体" w:hAnsi="宋体" w:cs="宋体"/>
          <w:szCs w:val="21"/>
          <w:highlight w:val="none"/>
        </w:rPr>
        <w:t xml:space="preserve">人民币</w:t>
      </w:r>
      <w:r/>
    </w:p>
    <w:p>
      <w:pPr>
        <w:ind w:firstLine="420"/>
        <w:pageBreakBefore w:val="0"/>
        <w:spacing w:line="360" w:lineRule="auto"/>
        <w:rPr>
          <w:rFonts w:hint="eastAsia" w:ascii="宋体" w:hAnsi="宋体" w:cs="宋体"/>
          <w:szCs w:val="21"/>
          <w:highlight w:val="none"/>
          <w:lang w:eastAsia="zh-CN"/>
        </w:rPr>
      </w:pPr>
      <w:r>
        <w:rPr>
          <w:rFonts w:hint="eastAsia" w:ascii="宋体" w:hAnsi="宋体" w:eastAsia="宋体" w:cs="宋体"/>
          <w:b/>
          <w:bCs/>
          <w:szCs w:val="21"/>
          <w:highlight w:val="none"/>
        </w:rPr>
        <w:t xml:space="preserve">采购需求：</w:t>
      </w:r>
      <w:r>
        <w:rPr>
          <w:rFonts w:hint="eastAsia" w:ascii="宋体" w:hAnsi="宋体" w:cs="宋体"/>
          <w:szCs w:val="21"/>
          <w:highlight w:val="none"/>
          <w:lang w:eastAsia="zh-CN"/>
        </w:rPr>
        <w:t xml:space="preserve">为确保泰州市海陵区202</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年食品安全监督抽检工作顺利开展，将进行食品安全监督抽检项目采购活动，本次采购招标共</w:t>
      </w:r>
      <w:r>
        <w:rPr>
          <w:rFonts w:hint="eastAsia" w:ascii="宋体" w:hAnsi="宋体" w:cs="宋体"/>
          <w:szCs w:val="21"/>
          <w:highlight w:val="none"/>
          <w:lang w:val="en-US" w:eastAsia="zh-CN"/>
        </w:rPr>
        <w:t xml:space="preserve">2750</w:t>
      </w:r>
      <w:r>
        <w:rPr>
          <w:rFonts w:hint="eastAsia" w:ascii="宋体" w:hAnsi="宋体" w:cs="宋体"/>
          <w:szCs w:val="21"/>
          <w:highlight w:val="none"/>
          <w:lang w:eastAsia="zh-CN"/>
        </w:rPr>
        <w:t xml:space="preserve">批次食品抽样检测，</w:t>
      </w:r>
      <w:r>
        <w:rPr>
          <w:rFonts w:hint="eastAsia" w:ascii="宋体" w:hAnsi="宋体" w:cs="宋体"/>
          <w:szCs w:val="21"/>
          <w:highlight w:val="none"/>
          <w:lang w:val="en-US" w:eastAsia="zh-CN"/>
        </w:rPr>
        <w:t xml:space="preserve">供应商</w:t>
      </w:r>
      <w:r>
        <w:rPr>
          <w:rFonts w:hint="eastAsia" w:ascii="宋体" w:hAnsi="宋体" w:cs="宋体"/>
          <w:szCs w:val="21"/>
          <w:highlight w:val="none"/>
          <w:lang w:eastAsia="zh-CN"/>
        </w:rPr>
        <w:t xml:space="preserve">应能在规定的时间内完成抽样检测任务，及时将抽检信息录入“国家食品安全抽样检验信息系统”，</w:t>
      </w:r>
      <w:r/>
    </w:p>
    <w:tbl>
      <w:tblPr>
        <w:tblStyle w:val="919"/>
        <w:tblW w:w="5000" w:type="pct"/>
        <w:jc w:val="center"/>
        <w:tblLayout w:type="fixed"/>
        <w:tblCellMar>
          <w:left w:w="108" w:type="dxa"/>
          <w:top w:w="0" w:type="dxa"/>
          <w:right w:w="108" w:type="dxa"/>
          <w:bottom w:w="0" w:type="dxa"/>
        </w:tblCellMar>
        <w:tblLook w:val="04A0" w:firstRow="1" w:lastRow="0" w:firstColumn="1" w:lastColumn="0" w:noHBand="0" w:noVBand="1"/>
      </w:tblPr>
      <w:tblGrid>
        <w:gridCol w:w="923"/>
        <w:gridCol w:w="2096"/>
        <w:gridCol w:w="3790"/>
        <w:gridCol w:w="1799"/>
        <w:gridCol w:w="1355"/>
      </w:tblGrid>
      <w:tr>
        <w:trPr>
          <w:jc w:val="center"/>
          <w:trHeight w:val="567"/>
          <w:tblHeader/>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包号</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采购内容</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地区</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批次数</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采购单价</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包1</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eastAsia="zh-CN"/>
              </w:rPr>
              <w:outlineLvl w:val="0"/>
            </w:pPr>
            <w:r>
              <w:rPr>
                <w:rFonts w:hint="eastAsia" w:ascii="宋体" w:hAnsi="宋体" w:eastAsia="宋体" w:cs="宋体"/>
                <w:sz w:val="21"/>
                <w:szCs w:val="21"/>
                <w:highlight w:val="none"/>
              </w:rPr>
              <w:t xml:space="preserve">监督抽检</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城东街道</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val="en-US" w:eastAsia="zh-CN"/>
              </w:rPr>
              <w:outlineLvl w:val="0"/>
            </w:pPr>
            <w:r>
              <w:rPr>
                <w:rFonts w:hint="eastAsia" w:ascii="宋体" w:hAnsi="宋体" w:cs="宋体"/>
                <w:color w:val="000000"/>
                <w:sz w:val="21"/>
                <w:szCs w:val="21"/>
                <w:highlight w:val="none"/>
                <w:lang w:val="en-US" w:eastAsia="zh-CN"/>
              </w:rPr>
              <w:t xml:space="preserve">47</w:t>
            </w:r>
            <w:r>
              <w:rPr>
                <w:rFonts w:hint="eastAsia" w:ascii="宋体" w:hAnsi="宋体" w:eastAsia="宋体" w:cs="宋体"/>
                <w:color w:val="000000"/>
                <w:sz w:val="21"/>
                <w:szCs w:val="21"/>
                <w:highlight w:val="none"/>
                <w:lang w:val="en-US" w:eastAsia="zh-CN"/>
              </w:rPr>
              <w:t xml:space="preserve">0批次</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tcPr>
          <w:p>
            <w:pP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监督抽检</w:t>
            </w:r>
            <w:r>
              <w:rPr>
                <w:rFonts w:hint="eastAsia" w:ascii="宋体" w:hAnsi="宋体" w:cs="宋体"/>
                <w:sz w:val="21"/>
                <w:szCs w:val="21"/>
                <w:highlight w:val="none"/>
                <w:lang w:val="en-US" w:eastAsia="zh-CN"/>
              </w:rPr>
              <w:t xml:space="preserve">800</w:t>
            </w:r>
            <w:r>
              <w:rPr>
                <w:rFonts w:hint="eastAsia" w:ascii="宋体" w:hAnsi="宋体" w:eastAsia="宋体" w:cs="宋体"/>
                <w:color w:val="000000"/>
                <w:sz w:val="21"/>
                <w:szCs w:val="21"/>
                <w:highlight w:val="none"/>
              </w:rPr>
              <w:t xml:space="preserve">元/批次</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包2</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sz w:val="21"/>
                <w:szCs w:val="21"/>
                <w:highlight w:val="none"/>
              </w:rPr>
              <w:t xml:space="preserve">监督抽检</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城中街道、红旗街道</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0批次</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tcPr>
          <w:p>
            <w:pPr>
              <w:ind w:left="210" w:right="210" w:firstLine="482"/>
              <w:jc w:val="center"/>
              <w:keepLines/>
              <w:keepNext/>
              <w:pageBreakBefore w:val="0"/>
              <w:spacing w:before="120" w:after="120"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包3</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sz w:val="21"/>
                <w:szCs w:val="21"/>
                <w:highlight w:val="none"/>
              </w:rPr>
              <w:t xml:space="preserve">监督抽检</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城北街道、罡杨镇、苏陈镇</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55</w:t>
            </w:r>
            <w:r>
              <w:rPr>
                <w:rFonts w:hint="eastAsia" w:ascii="宋体" w:hAnsi="宋体" w:eastAsia="宋体" w:cs="宋体"/>
                <w:color w:val="000000"/>
                <w:sz w:val="21"/>
                <w:szCs w:val="21"/>
                <w:highlight w:val="none"/>
                <w:lang w:val="en-US" w:eastAsia="zh-CN"/>
              </w:rPr>
              <w:t xml:space="preserve">批次</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tcPr>
          <w:p>
            <w:pPr>
              <w:ind w:left="210" w:right="210" w:firstLine="482"/>
              <w:jc w:val="center"/>
              <w:keepLines/>
              <w:keepNext/>
              <w:pageBreakBefore w:val="0"/>
              <w:spacing w:before="120" w:after="120"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包</w:t>
            </w:r>
            <w:r>
              <w:rPr>
                <w:rFonts w:hint="eastAsia" w:ascii="宋体" w:hAnsi="宋体" w:eastAsia="宋体" w:cs="宋体"/>
                <w:color w:val="000000"/>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sz w:val="21"/>
                <w:szCs w:val="21"/>
                <w:highlight w:val="none"/>
              </w:rPr>
              <w:t xml:space="preserve">监督抽检</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城西街道、九龙镇、华港镇</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55</w:t>
            </w:r>
            <w:r>
              <w:rPr>
                <w:rFonts w:hint="eastAsia" w:ascii="宋体" w:hAnsi="宋体" w:eastAsia="宋体" w:cs="宋体"/>
                <w:color w:val="000000"/>
                <w:sz w:val="21"/>
                <w:szCs w:val="21"/>
                <w:highlight w:val="none"/>
                <w:lang w:val="en-US" w:eastAsia="zh-CN"/>
              </w:rPr>
              <w:t xml:space="preserve">批次</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tcPr>
          <w:p>
            <w:pPr>
              <w:ind w:left="210" w:right="210" w:firstLine="482"/>
              <w:jc w:val="center"/>
              <w:keepLines/>
              <w:keepNext/>
              <w:pageBreakBefore w:val="0"/>
              <w:spacing w:before="120" w:after="120"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包</w:t>
            </w:r>
            <w:r>
              <w:rPr>
                <w:rFonts w:hint="eastAsia" w:ascii="宋体" w:hAnsi="宋体" w:eastAsia="宋体" w:cs="宋体"/>
                <w:color w:val="000000"/>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sz w:val="21"/>
                <w:szCs w:val="21"/>
                <w:highlight w:val="none"/>
              </w:rPr>
              <w:t xml:space="preserve">监督抽检</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京泰路街道</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0批次</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tcPr>
          <w:p>
            <w:pPr>
              <w:ind w:left="210" w:right="210" w:firstLine="482"/>
              <w:jc w:val="center"/>
              <w:keepLines/>
              <w:keepNext/>
              <w:pageBreakBefore w:val="0"/>
              <w:spacing w:before="120" w:after="120"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包</w:t>
            </w:r>
            <w:r>
              <w:rPr>
                <w:rFonts w:hint="eastAsia" w:ascii="宋体" w:hAnsi="宋体" w:eastAsia="宋体" w:cs="宋体"/>
                <w:color w:val="000000"/>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sz w:val="21"/>
                <w:szCs w:val="21"/>
                <w:highlight w:val="none"/>
              </w:rPr>
              <w:t xml:space="preserve">监督抽检</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城南街道</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0批次</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tcPr>
          <w:p>
            <w:pPr>
              <w:ind w:left="210" w:right="210" w:firstLine="482"/>
              <w:jc w:val="center"/>
              <w:keepLines/>
              <w:keepNext/>
              <w:pageBreakBefore w:val="0"/>
              <w:spacing w:before="120" w:after="120"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jc w:val="center"/>
          <w:trHeight w:val="567"/>
        </w:trPr>
        <w:tc>
          <w:tcPr>
            <w:gridSpan w:val="3"/>
            <w:tcBorders>
              <w:top w:val="single" w:color="000000" w:sz="4" w:space="0"/>
              <w:left w:val="single" w:color="000000" w:sz="4" w:space="0"/>
              <w:bottom w:val="single" w:color="000000" w:sz="4" w:space="0"/>
              <w:right w:val="single" w:color="000000" w:sz="4" w:space="0"/>
            </w:tcBorders>
            <w:tcW w:w="5514" w:type="dxa"/>
            <w:vAlign w:val="center"/>
            <w:textDirection w:val="lrTb"/>
            <w:noWrap/>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总计</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val="en-US" w:eastAsia="zh-CN"/>
              </w:rPr>
              <w:outlineLvl w:val="0"/>
            </w:pP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75</w:t>
            </w:r>
            <w:r>
              <w:rPr>
                <w:rFonts w:hint="eastAsia" w:ascii="宋体" w:hAnsi="宋体" w:eastAsia="宋体" w:cs="宋体"/>
                <w:color w:val="000000"/>
                <w:sz w:val="21"/>
                <w:szCs w:val="21"/>
                <w:highlight w:val="none"/>
                <w:lang w:val="en-US" w:eastAsia="zh-CN"/>
              </w:rPr>
              <w:t xml:space="preserve">0批次</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bl>
    <w:p>
      <w:pPr>
        <w:ind w:firstLine="420"/>
        <w:pageBreakBefore w:val="0"/>
        <w:spacing w:line="360" w:lineRule="auto"/>
        <w:rPr>
          <w:rFonts w:hint="eastAsia" w:ascii="宋体" w:hAnsi="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注：</w:t>
      </w:r>
      <w:r>
        <w:rPr>
          <w:rFonts w:hint="eastAsia" w:ascii="宋体" w:hAnsi="宋体"/>
          <w:b/>
          <w:bCs/>
          <w:color w:val="000000" w:themeColor="text1"/>
          <w:szCs w:val="21"/>
          <w:highlight w:val="none"/>
          <w14:textFill>
            <w14:solidFill>
              <w14:schemeClr w14:val="tx1"/>
            </w14:solidFill>
          </w14:textFill>
        </w:rPr>
        <w:t xml:space="preserve">超过限价报价的，作为无效响应处理</w:t>
      </w:r>
      <w:r>
        <w:rPr>
          <w:rFonts w:hint="eastAsia" w:ascii="宋体" w:hAnsi="宋体"/>
          <w:b/>
          <w:bCs/>
          <w:color w:val="000000" w:themeColor="text1"/>
          <w:szCs w:val="21"/>
          <w:highlight w:val="none"/>
          <w:lang w:eastAsia="zh-CN"/>
          <w14:textFill>
            <w14:solidFill>
              <w14:schemeClr w14:val="tx1"/>
            </w14:solidFill>
          </w14:textFill>
        </w:rPr>
        <w:t xml:space="preserve">。</w:t>
      </w:r>
      <w:r/>
    </w:p>
    <w:p>
      <w:pPr>
        <w:ind w:firstLine="420"/>
        <w:pageBreakBefore w:val="0"/>
        <w:spacing w:line="360" w:lineRule="auto"/>
        <w:rPr>
          <w:rFonts w:ascii="宋体" w:hAnsi="宋体" w:eastAsia="宋体" w:cs="宋体"/>
          <w:highlight w:val="none"/>
        </w:rPr>
      </w:pPr>
      <w:r>
        <w:rPr>
          <w:rFonts w:hint="eastAsia" w:ascii="宋体" w:hAnsi="宋体" w:eastAsia="宋体" w:cs="宋体"/>
          <w:highlight w:val="none"/>
        </w:rPr>
        <w:t xml:space="preserve">具体内容见磋商文件第四章 项目需求。</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b/>
          <w:bCs/>
          <w:szCs w:val="21"/>
          <w:highlight w:val="none"/>
        </w:rPr>
        <w:t xml:space="preserve">合同履行期限</w:t>
      </w:r>
      <w:r>
        <w:rPr>
          <w:rFonts w:hint="eastAsia" w:ascii="宋体" w:hAnsi="宋体" w:cs="宋体"/>
          <w:b/>
          <w:bCs/>
          <w:szCs w:val="21"/>
          <w:highlight w:val="none"/>
          <w:lang w:eastAsia="zh-CN"/>
        </w:rPr>
        <w:t xml:space="preserve">：</w:t>
      </w:r>
      <w:r>
        <w:rPr>
          <w:rFonts w:hint="default" w:ascii="宋体" w:hAnsi="宋体" w:eastAsia="宋体" w:cs="宋体"/>
          <w:szCs w:val="21"/>
          <w:highlight w:val="none"/>
          <w:lang w:val="en-US" w:eastAsia="zh-CN"/>
        </w:rPr>
        <w:t xml:space="preserve">合同签订之日起</w:t>
      </w:r>
      <w:r>
        <w:rPr>
          <w:rFonts w:hint="eastAsia" w:ascii="宋体" w:hAnsi="宋体" w:cs="宋体"/>
          <w:szCs w:val="21"/>
          <w:highlight w:val="none"/>
          <w:lang w:val="en-US" w:eastAsia="zh-CN"/>
        </w:rPr>
        <w:t xml:space="preserve">至</w:t>
      </w:r>
      <w:r>
        <w:rPr>
          <w:rFonts w:hint="default" w:ascii="宋体" w:hAnsi="宋体" w:eastAsia="宋体" w:cs="宋体"/>
          <w:szCs w:val="21"/>
          <w:highlight w:val="none"/>
          <w:lang w:val="en-US" w:eastAsia="zh-CN"/>
        </w:rPr>
        <w:t xml:space="preserve">202</w:t>
      </w:r>
      <w:r>
        <w:rPr>
          <w:rFonts w:hint="eastAsia" w:ascii="宋体" w:hAnsi="宋体" w:cs="宋体"/>
          <w:szCs w:val="21"/>
          <w:highlight w:val="none"/>
          <w:lang w:val="en-US" w:eastAsia="zh-CN"/>
        </w:rPr>
        <w:t xml:space="preserve">6</w:t>
      </w:r>
      <w:r>
        <w:rPr>
          <w:rFonts w:hint="default" w:ascii="宋体" w:hAnsi="宋体" w:eastAsia="宋体" w:cs="宋体"/>
          <w:szCs w:val="21"/>
          <w:highlight w:val="none"/>
          <w:lang w:val="en-US" w:eastAsia="zh-CN"/>
        </w:rPr>
        <w:t xml:space="preserve">年</w:t>
      </w:r>
      <w:r>
        <w:rPr>
          <w:rFonts w:hint="eastAsia" w:ascii="宋体" w:hAnsi="宋体" w:cs="宋体"/>
          <w:szCs w:val="21"/>
          <w:highlight w:val="none"/>
          <w:lang w:val="en-US" w:eastAsia="zh-CN"/>
        </w:rPr>
        <w:t xml:space="preserve">12</w:t>
      </w:r>
      <w:r>
        <w:rPr>
          <w:rFonts w:hint="default" w:ascii="宋体" w:hAnsi="宋体" w:eastAsia="宋体" w:cs="宋体"/>
          <w:szCs w:val="21"/>
          <w:highlight w:val="none"/>
          <w:lang w:val="en-US" w:eastAsia="zh-CN"/>
        </w:rPr>
        <w:t xml:space="preserve">月</w:t>
      </w:r>
      <w:r>
        <w:rPr>
          <w:rFonts w:hint="eastAsia" w:ascii="宋体" w:hAnsi="宋体" w:cs="宋体"/>
          <w:szCs w:val="21"/>
          <w:highlight w:val="none"/>
          <w:lang w:val="en-US" w:eastAsia="zh-CN"/>
        </w:rPr>
        <w:t xml:space="preserve">20</w:t>
      </w:r>
      <w:r>
        <w:rPr>
          <w:rFonts w:hint="default" w:ascii="宋体" w:hAnsi="宋体" w:eastAsia="宋体" w:cs="宋体"/>
          <w:szCs w:val="21"/>
          <w:highlight w:val="none"/>
          <w:lang w:val="en-US" w:eastAsia="zh-CN"/>
        </w:rPr>
        <w:t xml:space="preserve">日前</w:t>
      </w:r>
      <w:r>
        <w:rPr>
          <w:rFonts w:hint="eastAsia" w:ascii="宋体" w:hAnsi="宋体" w:cs="宋体"/>
          <w:szCs w:val="21"/>
          <w:highlight w:val="none"/>
          <w:lang w:val="en-US" w:eastAsia="zh-CN"/>
        </w:rPr>
        <w:t xml:space="preserve">完成</w:t>
      </w:r>
      <w:r>
        <w:rPr>
          <w:rFonts w:hint="eastAsia" w:ascii="宋体" w:hAnsi="宋体" w:eastAsia="宋体" w:cs="宋体"/>
          <w:szCs w:val="21"/>
          <w:highlight w:val="none"/>
          <w:lang w:val="en-US" w:eastAsia="zh-CN"/>
        </w:rPr>
        <w:t xml:space="preserve">。</w:t>
      </w:r>
      <w:r/>
    </w:p>
    <w:p>
      <w:pPr>
        <w:ind w:firstLine="420"/>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本项目是否接受联合体投标：</w:t>
      </w:r>
      <w:r>
        <w:rPr>
          <w:rFonts w:hint="eastAsia" w:ascii="宋体" w:hAnsi="宋体" w:eastAsia="宋体" w:cs="宋体"/>
          <w:b/>
          <w:bCs/>
          <w:szCs w:val="21"/>
          <w:highlight w:val="none"/>
          <w:lang w:val="en-US" w:eastAsia="zh-CN"/>
        </w:rPr>
        <w:t xml:space="preserve">否</w:t>
      </w:r>
      <w:r>
        <w:rPr>
          <w:rFonts w:hint="eastAsia" w:ascii="宋体" w:hAnsi="宋体" w:eastAsia="宋体" w:cs="宋体"/>
          <w:b/>
          <w:bCs/>
          <w:szCs w:val="21"/>
          <w:highlight w:val="none"/>
        </w:rPr>
        <w:t xml:space="preserve">。</w:t>
      </w:r>
      <w:r/>
    </w:p>
    <w:p>
      <w:pPr>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二、申请人的资格要求：</w:t>
      </w:r>
      <w:bookmarkEnd w:id="8"/>
      <w:r/>
      <w:bookmarkEnd w:id="9"/>
      <w:r/>
      <w:bookmarkEnd w:id="10"/>
      <w:r/>
      <w:bookmarkEnd w:id="11"/>
      <w:r/>
      <w:r/>
    </w:p>
    <w:p>
      <w:pPr>
        <w:ind w:firstLine="420"/>
        <w:pageBreakBefore w:val="0"/>
        <w:spacing w:line="360" w:lineRule="auto"/>
        <w:rPr>
          <w:rFonts w:ascii="宋体" w:hAnsi="宋体" w:cs="宋体"/>
          <w:highlight w:val="none"/>
        </w:rPr>
      </w:pPr>
      <w:r/>
      <w:bookmarkStart w:id="12" w:name="_Toc35393631"/>
      <w:r/>
      <w:bookmarkStart w:id="13" w:name="_Toc35393800"/>
      <w:r/>
      <w:bookmarkStart w:id="14" w:name="_Toc28359014"/>
      <w:r/>
      <w:bookmarkStart w:id="15" w:name="_Toc28359091"/>
      <w:r>
        <w:rPr>
          <w:rFonts w:hint="eastAsia" w:ascii="宋体" w:hAnsi="宋体" w:cs="宋体"/>
          <w:highlight w:val="none"/>
        </w:rPr>
        <w:t xml:space="preserve">1.满足《中华人民共和国政府采购法》第二十二条的规定：</w:t>
      </w:r>
      <w:r/>
    </w:p>
    <w:p>
      <w:pPr>
        <w:ind w:firstLine="420"/>
        <w:pageBreakBefore w:val="0"/>
        <w:spacing w:line="360" w:lineRule="auto"/>
        <w:rPr>
          <w:rFonts w:ascii="宋体" w:hAnsi="宋体" w:cs="宋体"/>
          <w:highlight w:val="none"/>
        </w:rPr>
      </w:pPr>
      <w:r>
        <w:rPr>
          <w:rFonts w:hint="eastAsia" w:ascii="宋体" w:hAnsi="宋体" w:cs="宋体"/>
          <w:highlight w:val="none"/>
        </w:rPr>
        <w:t xml:space="preserve">1.1</w:t>
      </w:r>
      <w:r>
        <w:rPr>
          <w:rFonts w:ascii="宋体" w:hAnsi="宋体" w:cs="宋体"/>
          <w:highlight w:val="none"/>
        </w:rPr>
        <w:t xml:space="preserve">具有独立承担民事责任的能力；</w:t>
      </w:r>
      <w:r/>
    </w:p>
    <w:p>
      <w:pPr>
        <w:ind w:firstLine="420"/>
        <w:pageBreakBefore w:val="0"/>
        <w:spacing w:line="360" w:lineRule="auto"/>
        <w:rPr>
          <w:rFonts w:ascii="宋体" w:hAnsi="宋体" w:cs="宋体"/>
          <w:highlight w:val="none"/>
        </w:rPr>
      </w:pPr>
      <w:r>
        <w:rPr>
          <w:rFonts w:hint="eastAsia" w:ascii="宋体" w:hAnsi="宋体" w:cs="宋体"/>
          <w:highlight w:val="none"/>
        </w:rPr>
        <w:t xml:space="preserve">1.2</w:t>
      </w:r>
      <w:r>
        <w:rPr>
          <w:rFonts w:ascii="宋体" w:hAnsi="宋体" w:cs="宋体"/>
          <w:highlight w:val="none"/>
        </w:rPr>
        <w:t xml:space="preserve">具有良好的商业信誉和健全的财务会计制度；</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1.3具</w:t>
      </w:r>
      <w:r>
        <w:rPr>
          <w:rFonts w:ascii="宋体" w:hAnsi="宋体" w:cs="宋体"/>
          <w:highlight w:val="none"/>
        </w:rPr>
        <w:t xml:space="preserve">有依法缴纳税收和社会保障资金的良好记录；</w:t>
      </w:r>
      <w:r/>
    </w:p>
    <w:p>
      <w:pPr>
        <w:ind w:firstLine="420"/>
        <w:pageBreakBefore w:val="0"/>
        <w:spacing w:line="360" w:lineRule="auto"/>
        <w:rPr>
          <w:rFonts w:ascii="宋体" w:hAnsi="宋体" w:cs="宋体"/>
          <w:highlight w:val="none"/>
        </w:rPr>
      </w:pPr>
      <w:r>
        <w:rPr>
          <w:rFonts w:hint="eastAsia" w:ascii="宋体" w:hAnsi="宋体" w:cs="宋体"/>
          <w:highlight w:val="none"/>
        </w:rPr>
        <w:t xml:space="preserve">1.4</w:t>
      </w:r>
      <w:r>
        <w:rPr>
          <w:rFonts w:ascii="宋体" w:hAnsi="宋体" w:cs="宋体"/>
          <w:highlight w:val="none"/>
        </w:rPr>
        <w:t xml:space="preserve">具</w:t>
      </w:r>
      <w:r>
        <w:rPr>
          <w:rFonts w:hint="eastAsia" w:ascii="宋体" w:hAnsi="宋体" w:cs="宋体"/>
          <w:highlight w:val="none"/>
          <w:lang w:val="en-US" w:eastAsia="zh-CN"/>
        </w:rPr>
        <w:t xml:space="preserve">备</w:t>
      </w:r>
      <w:r>
        <w:rPr>
          <w:rFonts w:ascii="宋体" w:hAnsi="宋体" w:cs="宋体"/>
          <w:highlight w:val="none"/>
        </w:rPr>
        <w:t xml:space="preserve">履行合同</w:t>
      </w:r>
      <w:r>
        <w:rPr>
          <w:rFonts w:hint="eastAsia" w:ascii="宋体" w:hAnsi="宋体" w:cs="宋体"/>
          <w:highlight w:val="none"/>
        </w:rPr>
        <w:t xml:space="preserve">所必需的</w:t>
      </w:r>
      <w:r>
        <w:rPr>
          <w:rFonts w:ascii="宋体" w:hAnsi="宋体" w:cs="宋体"/>
          <w:highlight w:val="none"/>
        </w:rPr>
        <w:t xml:space="preserve">设备和专业技术能力；</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1.5参加政府采购活动前三年内，在经营活动中没有重大违法记录；</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1.6法律、行政法规规定的其他条件。</w:t>
      </w:r>
      <w:r/>
    </w:p>
    <w:p>
      <w:pPr>
        <w:ind w:firstLine="420"/>
        <w:pageBreakBefore w:val="0"/>
        <w:spacing w:line="360" w:lineRule="auto"/>
        <w:rPr>
          <w:rFonts w:hint="eastAsia" w:ascii="宋体" w:hAnsi="宋体" w:eastAsia="宋体" w:cs="宋体"/>
          <w:b/>
          <w:bCs/>
          <w:szCs w:val="21"/>
          <w:highlight w:val="none"/>
        </w:rPr>
      </w:pPr>
      <w:r>
        <w:rPr>
          <w:rFonts w:hint="eastAsia" w:ascii="宋体" w:hAnsi="宋体" w:eastAsia="宋体" w:cs="宋体"/>
          <w:highlight w:val="none"/>
        </w:rPr>
        <w:t xml:space="preserve">2.落实政府采购政策需满足的资格要求：</w:t>
      </w:r>
      <w:r>
        <w:rPr>
          <w:rFonts w:hint="eastAsia" w:ascii="宋体" w:hAnsi="宋体" w:eastAsia="宋体" w:cs="宋体"/>
          <w:b/>
          <w:bCs/>
          <w:color w:val="auto"/>
          <w:sz w:val="21"/>
          <w:szCs w:val="21"/>
          <w:highlight w:val="none"/>
        </w:rPr>
        <w:t xml:space="preserve">本项目属于</w:t>
      </w:r>
      <w:r>
        <w:rPr>
          <w:rFonts w:hint="eastAsia" w:ascii="宋体" w:hAnsi="宋体" w:eastAsia="宋体" w:cs="宋体"/>
          <w:b/>
          <w:bCs/>
          <w:color w:val="auto"/>
          <w:sz w:val="21"/>
          <w:szCs w:val="21"/>
          <w:highlight w:val="none"/>
          <w:lang w:eastAsia="zh-CN"/>
        </w:rPr>
        <w:t xml:space="preserve">其他未列明行业</w:t>
      </w:r>
      <w:r>
        <w:rPr>
          <w:rFonts w:hint="eastAsia" w:ascii="宋体" w:hAnsi="宋体" w:eastAsia="宋体" w:cs="宋体"/>
          <w:b/>
          <w:bCs/>
          <w:color w:val="auto"/>
          <w:sz w:val="21"/>
          <w:szCs w:val="21"/>
          <w:highlight w:val="none"/>
        </w:rPr>
        <w:t xml:space="preserve">，</w:t>
      </w:r>
      <w:r>
        <w:rPr>
          <w:rFonts w:hint="eastAsia" w:ascii="宋体" w:hAnsi="宋体" w:eastAsia="宋体" w:cs="宋体"/>
          <w:b/>
          <w:bCs/>
          <w:szCs w:val="21"/>
          <w:highlight w:val="none"/>
        </w:rPr>
        <w:t xml:space="preserve">不专门面向中小微企业、监狱企业、残疾人福利性单位</w:t>
      </w:r>
      <w:r>
        <w:rPr>
          <w:rFonts w:hint="eastAsia" w:ascii="宋体" w:hAnsi="宋体" w:cs="宋体"/>
          <w:b/>
          <w:bCs/>
          <w:szCs w:val="21"/>
          <w:highlight w:val="none"/>
          <w:lang w:eastAsia="zh-CN"/>
        </w:rPr>
        <w:t xml:space="preserve">，在</w:t>
      </w:r>
      <w:r>
        <w:rPr>
          <w:rFonts w:hint="eastAsia" w:ascii="宋体" w:hAnsi="宋体" w:eastAsia="宋体" w:cs="宋体"/>
          <w:b/>
          <w:bCs/>
          <w:szCs w:val="21"/>
          <w:highlight w:val="none"/>
          <w:lang w:eastAsia="zh-CN"/>
        </w:rPr>
        <w:t xml:space="preserve">响应文件</w:t>
      </w:r>
      <w:r>
        <w:rPr>
          <w:rFonts w:hint="eastAsia" w:ascii="宋体" w:hAnsi="宋体" w:eastAsia="宋体" w:cs="宋体"/>
          <w:b/>
          <w:bCs/>
          <w:szCs w:val="21"/>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eastAsia="宋体" w:cs="宋体"/>
          <w:b/>
          <w:bCs/>
          <w:szCs w:val="21"/>
          <w:highlight w:val="none"/>
          <w:lang w:eastAsia="zh-CN"/>
        </w:rPr>
        <w:t xml:space="preserve">供应商</w:t>
      </w:r>
      <w:r>
        <w:rPr>
          <w:rFonts w:hint="eastAsia" w:ascii="宋体" w:hAnsi="宋体" w:eastAsia="宋体" w:cs="宋体"/>
          <w:b/>
          <w:bCs/>
          <w:szCs w:val="21"/>
          <w:highlight w:val="none"/>
        </w:rPr>
        <w:t xml:space="preserve">，对小型和微型企业产品的价格给予10%的扣除。</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eastAsia="宋体" w:cs="宋体"/>
          <w:bCs/>
          <w:szCs w:val="21"/>
          <w:highlight w:val="none"/>
        </w:rPr>
        <w:t xml:space="preserve">3.本项目的特定资格要求：</w:t>
      </w:r>
      <w:r>
        <w:rPr>
          <w:rFonts w:hint="eastAsia" w:ascii="宋体" w:hAnsi="宋体" w:eastAsia="宋体" w:cs="宋体"/>
          <w:b/>
          <w:bCs/>
          <w:color w:val="auto"/>
          <w:highlight w:val="none"/>
        </w:rPr>
        <w:t xml:space="preserve">具有在有效期内的CMA检测检验机构资质认定证书或是CMAF食品检验机构资质认定证书，或是统一合并后的CMA证书。</w:t>
      </w:r>
      <w:r/>
    </w:p>
    <w:p>
      <w:pPr>
        <w:ind w:left="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4.拒绝下述供应商参加本次采购活动：</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4.1供应商单位负责人为同一人或者存在直接控股、管理关系的不同供应商，不得参加同一合同项下的政府采购活动。</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4.2凡为本采购项目提供整体设计、规范编制或者项目管理、监理、检测等服务的供应商，不得再参加本采购项目的其他采购活动；</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4.3供应商被“信用中国”网站（www.creditchina.gov.cn）、“中国政府采购网”</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www.ccgp.gov.cn</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列入严重失信主体名单、政府采购严重违法失信行为记录名单。</w:t>
      </w:r>
      <w:r/>
    </w:p>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三、获取采购文件</w:t>
      </w:r>
      <w:bookmarkEnd w:id="12"/>
      <w:r/>
      <w:bookmarkEnd w:id="13"/>
      <w:r/>
      <w:bookmarkEnd w:id="14"/>
      <w:r/>
      <w:bookmarkEnd w:id="15"/>
      <w:r/>
      <w:r/>
    </w:p>
    <w:p>
      <w:pPr>
        <w:ind w:firstLine="420"/>
        <w:pageBreakBefore w:val="0"/>
        <w:spacing w:line="360" w:lineRule="auto"/>
        <w:tabs>
          <w:tab w:val="left" w:pos="900" w:leader="none"/>
        </w:tabs>
        <w:rPr>
          <w:rFonts w:hint="eastAsia" w:ascii="宋体" w:hAnsi="宋体" w:eastAsia="宋体" w:cs="宋体"/>
          <w:bCs/>
          <w:szCs w:val="21"/>
          <w:highlight w:val="none"/>
        </w:rPr>
      </w:pPr>
      <w:r/>
      <w:bookmarkStart w:id="16" w:name="_Toc35393801"/>
      <w:r/>
      <w:bookmarkStart w:id="17" w:name="_Toc28359092"/>
      <w:r/>
      <w:bookmarkStart w:id="18" w:name="_Toc35393632"/>
      <w:r/>
      <w:bookmarkStart w:id="19" w:name="_Toc28359015"/>
      <w:r>
        <w:rPr>
          <w:rFonts w:hint="eastAsia" w:ascii="宋体" w:hAnsi="宋体" w:eastAsia="宋体" w:cs="宋体"/>
          <w:bCs/>
          <w:szCs w:val="21"/>
          <w:highlight w:val="none"/>
        </w:rPr>
        <w:t xml:space="preserve">1.获取时间：</w:t>
      </w:r>
      <w:r>
        <w:rPr>
          <w:rFonts w:hint="eastAsia" w:ascii="宋体" w:hAnsi="宋体" w:eastAsia="宋体" w:cs="宋体"/>
          <w:bCs/>
          <w:szCs w:val="21"/>
          <w:highlight w:val="none"/>
          <w:lang w:val="en-US" w:eastAsia="zh-CN"/>
        </w:rPr>
        <w:t xml:space="preserve">自公告发布之日起5个工作日</w:t>
      </w:r>
      <w:r>
        <w:rPr>
          <w:rFonts w:hint="eastAsia" w:ascii="宋体" w:hAnsi="宋体" w:eastAsia="宋体" w:cs="宋体"/>
          <w:bCs/>
          <w:szCs w:val="21"/>
          <w:highlight w:val="none"/>
        </w:rPr>
        <w:t xml:space="preserve">。</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2.地点：网上注册登记成功后</w:t>
      </w:r>
      <w:r>
        <w:rPr>
          <w:rFonts w:hint="eastAsia" w:ascii="宋体" w:hAnsi="宋体" w:eastAsia="宋体" w:cs="宋体"/>
          <w:bCs/>
          <w:szCs w:val="21"/>
          <w:highlight w:val="none"/>
          <w:lang w:val="en-US" w:eastAsia="zh-CN"/>
        </w:rPr>
        <w:t xml:space="preserve">可在</w:t>
      </w:r>
      <w:r>
        <w:rPr>
          <w:rFonts w:hint="eastAsia" w:ascii="宋体" w:hAnsi="宋体" w:eastAsia="宋体" w:cs="宋体"/>
          <w:bCs/>
          <w:szCs w:val="21"/>
          <w:highlight w:val="none"/>
        </w:rPr>
        <w:t xml:space="preserve">系统内免费下载。</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获取方式：本项目采用网上注册登记方式。</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3.1潜在供应商访问电子招标响应交易平台的网络地址和方法：</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“苏采云”系统用户注册</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获取“CA数字证书”--CA绑定与登录--网上报名</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下载采购文件（后缀名为“.kedt”）--将后缀名为“.kedt”的采购文件导入政府采购客户端工具</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制作响应文件</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导出加密的响应文件（后缀名为zip）--通过“苏采云”系统上传响应文件。具体见《江苏省政府采购管理交易系统（苏采云）供应商操作手册》。</w:t>
      </w:r>
      <w:r/>
    </w:p>
    <w:p>
      <w:pPr>
        <w:ind w:firstLine="420"/>
        <w:pageBreakBefore w:val="0"/>
        <w:spacing w:line="360" w:lineRule="auto"/>
        <w:tabs>
          <w:tab w:val="left" w:pos="900" w:leader="none"/>
        </w:tabs>
        <w:rPr>
          <w:rFonts w:hint="eastAsia" w:ascii="宋体" w:hAnsi="宋体" w:eastAsia="宋体" w:cs="宋体"/>
          <w:bCs/>
          <w:szCs w:val="21"/>
          <w:highlight w:val="none"/>
          <w:lang w:eastAsia="en-US"/>
        </w:rPr>
      </w:pPr>
      <w:r>
        <w:rPr>
          <w:rFonts w:hint="eastAsia" w:ascii="宋体" w:hAnsi="宋体" w:eastAsia="宋体" w:cs="宋体"/>
          <w:bCs/>
          <w:szCs w:val="21"/>
          <w:highlight w:val="none"/>
          <w:lang w:eastAsia="en-US"/>
        </w:rPr>
        <w:t xml:space="preserve">3.2潜在供应商访问“苏采云”系统的网络地址和方法：“苏采云”系统的网址：http://jszfcg.jsczt.cn/。</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3.3“CA数字证书”的获取：</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lang w:eastAsia="en-US"/>
        </w:rPr>
      </w:pPr>
      <w:r>
        <w:rPr>
          <w:rFonts w:hint="eastAsia" w:ascii="宋体" w:hAnsi="宋体" w:eastAsia="宋体" w:cs="宋体"/>
          <w:bCs/>
          <w:szCs w:val="21"/>
          <w:highlight w:val="none"/>
          <w:lang w:eastAsia="en-US"/>
        </w:rPr>
        <w:t xml:space="preserve">通过苏采云系统首页（http://jszfcg.jscz.gov.cn/）的“苏采云控件驱动下载”，选择“政务CA、方正签章控件驱动安装包及安装说明”下载安装，具体安装方法详见下载文件</w:t>
      </w:r>
      <w:r>
        <w:rPr>
          <w:rFonts w:hint="eastAsia" w:cs="宋体" w:asciiTheme="majorEastAsia" w:hAnsiTheme="majorEastAsia" w:eastAsiaTheme="majorEastAsia"/>
          <w:bCs/>
          <w:szCs w:val="21"/>
          <w:highlight w:val="none"/>
          <w:lang w:eastAsia="en-US"/>
        </w:rPr>
        <w:t xml:space="preserve">内的《安装说明》。</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3.4采购文件（后缀名为“.kedt”）、供应商操作手册及政府采购客户端工具可通过“苏采云”系统</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已报名项目</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报名详情页面内相应链接进行下载。</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3.5采购人或采购代理机构将数据电文形式的采购文件加载至“苏采云”系统，供潜在供应商下载或者查阅。</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3.6请潜在供应商提前安装相应的控件（详见《江苏省政府采购管理交易系统（苏采云）供应商操作手册》）并使用谷歌浏览器登录“苏采云”系统参与不见面开评标。</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3.7开评标</w:t>
      </w:r>
      <w:r>
        <w:rPr>
          <w:rFonts w:hint="eastAsia" w:ascii="宋体" w:hAnsi="宋体" w:eastAsia="宋体" w:cs="宋体"/>
          <w:bCs/>
          <w:szCs w:val="21"/>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
          <w:szCs w:val="21"/>
          <w:highlight w:val="none"/>
        </w:rPr>
        <w:t xml:space="preserve">注：如潜在供应商未按上述要求操作，将自行承担所产生的风险。</w:t>
      </w:r>
      <w:r/>
    </w:p>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四、响应文件提交</w:t>
      </w:r>
      <w:bookmarkEnd w:id="16"/>
      <w:r/>
      <w:bookmarkEnd w:id="17"/>
      <w:r/>
      <w:bookmarkEnd w:id="18"/>
      <w:r/>
      <w:bookmarkEnd w:id="19"/>
      <w:r/>
      <w:r/>
    </w:p>
    <w:p>
      <w:pPr>
        <w:ind w:firstLine="420"/>
        <w:pageBreakBefore w:val="0"/>
        <w:spacing w:line="360" w:lineRule="auto"/>
        <w:rPr>
          <w:rFonts w:hint="eastAsia" w:ascii="宋体" w:hAnsi="宋体" w:eastAsia="宋体" w:cs="宋体"/>
          <w:szCs w:val="21"/>
          <w:highlight w:val="none"/>
        </w:rPr>
      </w:pPr>
      <w:r/>
      <w:bookmarkStart w:id="20" w:name="_Toc35393633"/>
      <w:r/>
      <w:bookmarkStart w:id="21" w:name="_Toc35393802"/>
      <w:r/>
      <w:bookmarkStart w:id="22" w:name="_Toc28359093"/>
      <w:r/>
      <w:bookmarkStart w:id="23" w:name="_Toc28359016"/>
      <w:r>
        <w:rPr>
          <w:rFonts w:hint="eastAsia" w:ascii="宋体" w:hAnsi="宋体" w:eastAsia="宋体" w:cs="宋体"/>
          <w:szCs w:val="21"/>
          <w:highlight w:val="none"/>
        </w:rPr>
        <w:t xml:space="preserve">1.响应文件提交截止时间：</w:t>
      </w:r>
      <w:r>
        <w:rPr>
          <w:rFonts w:hint="eastAsia" w:ascii="宋体" w:hAnsi="宋体" w:eastAsia="宋体" w:cs="宋体"/>
          <w:szCs w:val="21"/>
          <w:highlight w:val="none"/>
          <w:lang w:eastAsia="zh-CN"/>
        </w:rPr>
        <w:t xml:space="preserve">2026年</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月</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日</w:t>
      </w:r>
      <w:r>
        <w:rPr>
          <w:rFonts w:hint="eastAsia" w:ascii="宋体" w:hAnsi="宋体" w:cs="宋体"/>
          <w:szCs w:val="21"/>
          <w:highlight w:val="none"/>
          <w:lang w:val="en-US" w:eastAsia="zh-CN"/>
        </w:rPr>
        <w:t xml:space="preserve">14</w:t>
      </w:r>
      <w:r>
        <w:rPr>
          <w:rFonts w:hint="eastAsia" w:ascii="宋体" w:hAnsi="宋体" w:eastAsia="宋体" w:cs="宋体"/>
          <w:szCs w:val="21"/>
          <w:highlight w:val="none"/>
        </w:rPr>
        <w:t xml:space="preserve">时</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rPr>
        <w:t xml:space="preserve">0分（北京时间）。逾时，“苏采云”系统将拒绝接受上传响应文件电子文档。</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eastAsia="en-US"/>
        </w:rPr>
        <w:t xml:space="preserve">地点：“苏采云”系统（网址：http://jszfcg.jsczt.cn/）</w:t>
      </w:r>
      <w:r/>
    </w:p>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五、开启（</w:t>
      </w:r>
      <w:r>
        <w:rPr>
          <w:rFonts w:hint="eastAsia" w:ascii="宋体" w:hAnsi="宋体" w:eastAsia="宋体" w:cs="宋体"/>
          <w:b/>
          <w:bCs/>
          <w:i/>
          <w:szCs w:val="21"/>
          <w:highlight w:val="none"/>
        </w:rPr>
        <w:t xml:space="preserve">竞争性磋商方式必须填写</w:t>
      </w:r>
      <w:r>
        <w:rPr>
          <w:rFonts w:hint="eastAsia" w:ascii="宋体" w:hAnsi="宋体" w:eastAsia="宋体" w:cs="宋体"/>
          <w:b/>
          <w:bCs/>
          <w:szCs w:val="21"/>
          <w:highlight w:val="none"/>
        </w:rPr>
        <w:t xml:space="preserve">）</w:t>
      </w:r>
      <w:bookmarkEnd w:id="20"/>
      <w:r/>
      <w:bookmarkEnd w:id="21"/>
      <w:r/>
      <w:bookmarkEnd w:id="22"/>
      <w:r/>
      <w:bookmarkEnd w:id="23"/>
      <w:r/>
      <w:r/>
    </w:p>
    <w:p>
      <w:pPr>
        <w:ind w:firstLine="420"/>
        <w:pageBreakBefore w:val="0"/>
        <w:spacing w:line="360" w:lineRule="auto"/>
        <w:rPr>
          <w:rFonts w:hint="eastAsia" w:ascii="宋体" w:hAnsi="宋体" w:eastAsia="宋体" w:cs="宋体"/>
          <w:szCs w:val="21"/>
          <w:highlight w:val="none"/>
        </w:rPr>
      </w:pPr>
      <w:r/>
      <w:bookmarkStart w:id="24" w:name="_Toc28359017"/>
      <w:r/>
      <w:bookmarkStart w:id="25" w:name="_Toc35393803"/>
      <w:r/>
      <w:bookmarkStart w:id="26" w:name="_Toc28359094"/>
      <w:r/>
      <w:bookmarkStart w:id="27" w:name="_Toc35393634"/>
      <w:r>
        <w:rPr>
          <w:rFonts w:hint="eastAsia" w:ascii="宋体" w:hAnsi="宋体" w:eastAsia="宋体" w:cs="宋体"/>
          <w:szCs w:val="21"/>
          <w:highlight w:val="none"/>
        </w:rPr>
        <w:t xml:space="preserve">1.时间：</w:t>
      </w:r>
      <w:r>
        <w:rPr>
          <w:rFonts w:hint="eastAsia" w:ascii="宋体" w:hAnsi="宋体" w:eastAsia="宋体" w:cs="宋体"/>
          <w:szCs w:val="21"/>
          <w:highlight w:val="none"/>
          <w:lang w:eastAsia="zh-CN"/>
        </w:rPr>
        <w:t xml:space="preserve">2026年</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月</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日</w:t>
      </w:r>
      <w:r>
        <w:rPr>
          <w:rFonts w:hint="eastAsia" w:ascii="宋体" w:hAnsi="宋体" w:cs="宋体"/>
          <w:szCs w:val="21"/>
          <w:highlight w:val="none"/>
          <w:lang w:val="en-US" w:eastAsia="zh-CN"/>
        </w:rPr>
        <w:t xml:space="preserve">14</w:t>
      </w:r>
      <w:r>
        <w:rPr>
          <w:rFonts w:hint="eastAsia" w:ascii="宋体" w:hAnsi="宋体" w:eastAsia="宋体" w:cs="宋体"/>
          <w:szCs w:val="21"/>
          <w:highlight w:val="none"/>
        </w:rPr>
        <w:t xml:space="preserve">时</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rPr>
        <w:t xml:space="preserve">0分（北京时间）。</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2.地点：</w:t>
      </w:r>
      <w:r>
        <w:rPr>
          <w:rFonts w:hint="eastAsia" w:ascii="宋体" w:hAnsi="宋体" w:eastAsia="宋体" w:cs="宋体"/>
          <w:szCs w:val="21"/>
          <w:highlight w:val="none"/>
          <w:lang w:eastAsia="en-US"/>
        </w:rPr>
        <w:t xml:space="preserve">“苏采云”系统（网址：http://jszfcg.jsczt.cn/）“开标大厅”</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szCs w:val="21"/>
          <w:highlight w:val="none"/>
        </w:rPr>
        <w:t xml:space="preserve">投标供应商解密限定在开标后30分钟之内完成</w:t>
      </w:r>
      <w:r>
        <w:rPr>
          <w:rFonts w:hint="eastAsia" w:ascii="宋体" w:hAnsi="宋体" w:eastAsia="宋体" w:cs="宋体"/>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pageBreakBefore w:val="0"/>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szCs w:val="21"/>
          <w:highlight w:val="none"/>
        </w:rPr>
        <w:t xml:space="preserve">各供应商请关注开标大厅交流区，在开标结束后，请勿离开开标大厅。采购人或采购代理机构通知最后报价填报后，所有的响应供应商须在</w:t>
      </w:r>
      <w:r>
        <w:rPr>
          <w:rFonts w:hint="eastAsia" w:ascii="宋体" w:hAnsi="宋体" w:cs="宋体"/>
          <w:szCs w:val="21"/>
          <w:highlight w:val="none"/>
          <w:lang w:val="en-US" w:eastAsia="zh-CN"/>
        </w:rPr>
        <w:t xml:space="preserve">15</w:t>
      </w:r>
      <w:r>
        <w:rPr>
          <w:rFonts w:hint="eastAsia" w:ascii="宋体" w:hAnsi="宋体" w:eastAsia="宋体" w:cs="宋体"/>
          <w:szCs w:val="21"/>
          <w:highlight w:val="none"/>
        </w:rPr>
        <w:t xml:space="preserve">分钟内填写并提交最后报价，未在规定时间内提交最后报价的，视作无效响应处理。</w:t>
      </w:r>
      <w:r/>
    </w:p>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六、公告期限</w:t>
      </w:r>
      <w:bookmarkEnd w:id="24"/>
      <w:r/>
      <w:bookmarkEnd w:id="25"/>
      <w:r/>
      <w:bookmarkEnd w:id="26"/>
      <w:r/>
      <w:bookmarkEnd w:id="27"/>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自本公告发布之日起3个工作日。</w:t>
      </w:r>
      <w:bookmarkStart w:id="28" w:name="_Toc35393804"/>
      <w:r/>
      <w:bookmarkStart w:id="29" w:name="_Toc35393635"/>
      <w:r/>
      <w:r/>
    </w:p>
    <w:p>
      <w:pPr>
        <w:numPr>
          <w:ilvl w:val="0"/>
          <w:numId w:val="1"/>
        </w:num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其他补充事宜</w:t>
      </w:r>
      <w:bookmarkEnd w:id="28"/>
      <w:r/>
      <w:bookmarkEnd w:id="29"/>
      <w:r/>
      <w:bookmarkStart w:id="30" w:name="_Toc28359018"/>
      <w:r/>
      <w:bookmarkStart w:id="31" w:name="_Toc35393805"/>
      <w:r/>
      <w:bookmarkStart w:id="32" w:name="_Toc28359095"/>
      <w:r/>
      <w:bookmarkStart w:id="33" w:name="_Toc35393636"/>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1.项目磋商活动模式：不见面远程磋商模式，供应商在各自地点通过不见面交易系统参加开标会。 </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22"/>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22"/>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4.本项目分为六个标段。供应商可同时报6个标段，但只能成交1个标段。响应文件应按标段分别编制，本项目按标段一、标段二、标段三至标段六的顺序进行评标。投标单位在前一个标段被推荐为排名第一的成交候选人参与后续标段的评审，但不参与后续标段推荐成交候选人的排序，依此类推。</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相关法律法规规定：</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b/>
          <w:bCs/>
          <w:szCs w:val="21"/>
          <w:highlight w:val="none"/>
        </w:rPr>
        <w:t xml:space="preserve">根据《关于推动解决政府采购异常低价问题的通知》财库〔2026〕2号</w:t>
      </w:r>
      <w:r>
        <w:rPr>
          <w:rFonts w:hint="eastAsia" w:ascii="宋体" w:hAnsi="宋体" w:cs="宋体"/>
          <w:b/>
          <w:bCs/>
          <w:szCs w:val="21"/>
          <w:highlight w:val="none"/>
          <w:lang w:val="en-US" w:eastAsia="zh-CN"/>
        </w:rPr>
        <w:t xml:space="preserve">精神，政府采购评审中出现下列情形之一的，评审委员会应当启动异常低价投标（响应）审查程序：</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（3）投标（响应）报价低于采购项目最高限价45%的，即投标（响应）报价&lt;采购项目最高限价×45%；</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（4）评审委员会基于专业判断，认为供应商报价过低，有可能影响产品质量或者不能诚信履约的其他情形。</w:t>
      </w:r>
      <w:r/>
    </w:p>
    <w:p>
      <w:pPr>
        <w:numPr>
          <w:ilvl w:val="0"/>
          <w:numId w:val="1"/>
        </w:numPr>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凡对本次采购提出询问，请按以下方式联系</w:t>
      </w:r>
      <w:bookmarkEnd w:id="30"/>
      <w:r/>
      <w:bookmarkEnd w:id="31"/>
      <w:r/>
      <w:bookmarkEnd w:id="32"/>
      <w:r/>
      <w:bookmarkEnd w:id="33"/>
      <w:r>
        <w:rPr>
          <w:rFonts w:hint="eastAsia" w:ascii="宋体" w:hAnsi="宋体" w:cs="宋体"/>
          <w:b/>
          <w:bCs/>
          <w:szCs w:val="21"/>
          <w:highlight w:val="none"/>
        </w:rPr>
        <w:t xml:space="preserve">。</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1.采购人信息</w:t>
      </w:r>
      <w:r/>
    </w:p>
    <w:p>
      <w:pPr>
        <w:pageBreakBefore w:val="0"/>
        <w:spacing w:line="360" w:lineRule="auto"/>
        <w:rPr>
          <w:rFonts w:ascii="宋体" w:hAnsi="宋体" w:cs="宋体"/>
          <w:szCs w:val="21"/>
          <w:highlight w:val="none"/>
        </w:rPr>
      </w:pPr>
      <w:r>
        <w:rPr>
          <w:rFonts w:hint="eastAsia" w:ascii="宋体" w:hAnsi="宋体" w:cs="宋体"/>
          <w:szCs w:val="21"/>
          <w:highlight w:val="none"/>
        </w:rPr>
        <w:t xml:space="preserve">名  称：泰</w:t>
      </w:r>
      <w:r>
        <w:rPr>
          <w:rFonts w:hint="eastAsia" w:ascii="宋体" w:hAnsi="宋体" w:cs="宋体"/>
          <w:szCs w:val="21"/>
          <w:highlight w:val="none"/>
          <w:lang w:eastAsia="zh-CN"/>
        </w:rPr>
        <w:t xml:space="preserve">州市</w:t>
      </w:r>
      <w:r>
        <w:rPr>
          <w:rFonts w:hint="eastAsia" w:ascii="宋体" w:hAnsi="宋体" w:cs="宋体"/>
          <w:szCs w:val="21"/>
          <w:highlight w:val="none"/>
        </w:rPr>
        <w:t xml:space="preserve">海陵区市场监督管理局</w:t>
      </w:r>
      <w:r/>
    </w:p>
    <w:p>
      <w:pPr>
        <w:pageBreakBefore w:val="0"/>
        <w:spacing w:line="360" w:lineRule="auto"/>
        <w:rPr>
          <w:rFonts w:ascii="宋体" w:hAnsi="宋体" w:cs="宋体"/>
          <w:szCs w:val="21"/>
          <w:highlight w:val="none"/>
        </w:rPr>
      </w:pPr>
      <w:r>
        <w:rPr>
          <w:rFonts w:hint="eastAsia" w:ascii="宋体" w:hAnsi="宋体" w:cs="宋体"/>
          <w:szCs w:val="21"/>
          <w:highlight w:val="none"/>
        </w:rPr>
        <w:t xml:space="preserve">地  址：泰州市海陵区南通路</w:t>
      </w:r>
      <w:r>
        <w:rPr>
          <w:rFonts w:ascii="宋体" w:hAnsi="宋体" w:cs="宋体"/>
          <w:szCs w:val="21"/>
          <w:highlight w:val="none"/>
        </w:rPr>
        <w:t xml:space="preserve">230号</w:t>
      </w:r>
      <w:r/>
    </w:p>
    <w:p>
      <w:pPr>
        <w:pageBreakBefore w:val="0"/>
        <w:spacing w:line="360" w:lineRule="auto"/>
        <w:rPr>
          <w:rFonts w:ascii="宋体" w:hAnsi="宋体"/>
          <w:szCs w:val="21"/>
          <w:highlight w:val="none"/>
        </w:rPr>
      </w:pPr>
      <w:r>
        <w:rPr>
          <w:rFonts w:hint="eastAsia" w:ascii="宋体" w:hAnsi="宋体"/>
          <w:szCs w:val="21"/>
          <w:highlight w:val="none"/>
        </w:rPr>
        <w:t xml:space="preserve">联系人：</w:t>
      </w:r>
      <w:r>
        <w:rPr>
          <w:rFonts w:hint="eastAsia" w:ascii="宋体" w:hAnsi="宋体"/>
          <w:szCs w:val="21"/>
          <w:highlight w:val="none"/>
          <w:lang w:val="en-US" w:eastAsia="zh-CN"/>
        </w:rPr>
        <w:t xml:space="preserve">成</w:t>
      </w:r>
      <w:r>
        <w:rPr>
          <w:rFonts w:hint="eastAsia" w:ascii="宋体" w:hAnsi="宋体"/>
          <w:szCs w:val="21"/>
          <w:highlight w:val="none"/>
        </w:rPr>
        <w:t xml:space="preserve">先生    联系方式：0523-</w:t>
      </w:r>
      <w:r>
        <w:rPr>
          <w:rFonts w:ascii="宋体" w:hAnsi="宋体"/>
          <w:szCs w:val="21"/>
          <w:highlight w:val="none"/>
        </w:rPr>
        <w:t xml:space="preserve">86998989</w:t>
      </w:r>
      <w:r>
        <w:rPr>
          <w:rFonts w:hint="eastAsia" w:ascii="宋体" w:hAnsi="宋体"/>
          <w:szCs w:val="21"/>
          <w:highlight w:val="none"/>
        </w:rPr>
        <w:t xml:space="preserve"> </w:t>
      </w:r>
      <w:r/>
    </w:p>
    <w:p>
      <w:pPr>
        <w:ind w:firstLine="420"/>
        <w:pageBreakBefore w:val="0"/>
        <w:spacing w:line="360" w:lineRule="auto"/>
        <w:rPr>
          <w:rFonts w:hint="eastAsia" w:ascii="宋体" w:hAnsi="宋体"/>
          <w:szCs w:val="21"/>
          <w:highlight w:val="none"/>
        </w:rPr>
      </w:pPr>
      <w:r>
        <w:rPr>
          <w:rFonts w:hint="eastAsia" w:ascii="宋体" w:hAnsi="宋体"/>
          <w:szCs w:val="21"/>
          <w:highlight w:val="none"/>
        </w:rPr>
        <w:t xml:space="preserve">2.代理机构</w:t>
      </w:r>
      <w:r/>
    </w:p>
    <w:p>
      <w:pPr>
        <w:pageBreakBefore w:val="0"/>
        <w:spacing w:line="360" w:lineRule="auto"/>
        <w:rPr>
          <w:rFonts w:hint="eastAsia" w:ascii="宋体" w:hAnsi="宋体"/>
          <w:szCs w:val="21"/>
          <w:highlight w:val="none"/>
        </w:rPr>
      </w:pPr>
      <w:r>
        <w:rPr>
          <w:rFonts w:hint="eastAsia" w:ascii="宋体" w:hAnsi="宋体"/>
          <w:szCs w:val="21"/>
          <w:highlight w:val="none"/>
        </w:rPr>
        <w:t xml:space="preserve">名  称：江苏华强工程投资管理咨询有限公司</w:t>
      </w:r>
      <w:r/>
    </w:p>
    <w:p>
      <w:pPr>
        <w:pageBreakBefore w:val="0"/>
        <w:spacing w:line="360" w:lineRule="auto"/>
        <w:rPr>
          <w:rFonts w:ascii="宋体" w:hAnsi="宋体"/>
          <w:szCs w:val="21"/>
          <w:highlight w:val="none"/>
        </w:rPr>
      </w:pPr>
      <w:r>
        <w:rPr>
          <w:rFonts w:hint="eastAsia" w:ascii="宋体" w:hAnsi="宋体"/>
          <w:szCs w:val="21"/>
          <w:highlight w:val="none"/>
        </w:rPr>
        <w:t xml:space="preserve">地  址：泰州市海陵南路179号华诚大厦B座9楼西侧</w:t>
      </w:r>
      <w:r>
        <w:rPr>
          <w:rFonts w:hint="eastAsia" w:ascii="宋体" w:hAnsi="宋体"/>
          <w:szCs w:val="21"/>
          <w:highlight w:val="none"/>
          <w:lang w:val="en-US" w:eastAsia="zh-CN"/>
        </w:rPr>
        <w:t xml:space="preserve">     </w:t>
      </w:r>
      <w:r>
        <w:rPr>
          <w:rFonts w:hint="eastAsia" w:ascii="宋体" w:hAnsi="宋体"/>
          <w:szCs w:val="21"/>
          <w:highlight w:val="none"/>
        </w:rPr>
        <w:t xml:space="preserve">邮政编码：225300</w:t>
      </w:r>
      <w:r/>
    </w:p>
    <w:p>
      <w:pPr>
        <w:pageBreakBefore w:val="0"/>
        <w:spacing w:line="360" w:lineRule="auto"/>
        <w:rPr>
          <w:rFonts w:hint="eastAsia" w:ascii="宋体" w:hAnsi="宋体"/>
          <w:szCs w:val="21"/>
          <w:highlight w:val="none"/>
        </w:rPr>
      </w:pPr>
      <w:r>
        <w:rPr>
          <w:rFonts w:hint="eastAsia" w:ascii="宋体" w:hAnsi="宋体"/>
          <w:szCs w:val="21"/>
          <w:highlight w:val="none"/>
        </w:rPr>
        <w:t xml:space="preserve">联系人：杨女士</w:t>
      </w:r>
      <w:r>
        <w:rPr>
          <w:rFonts w:hint="eastAsia" w:ascii="宋体" w:hAnsi="宋体"/>
          <w:szCs w:val="21"/>
          <w:highlight w:val="none"/>
          <w:lang w:val="en-US" w:eastAsia="zh-CN"/>
        </w:rPr>
        <w:t xml:space="preserve">   </w:t>
      </w:r>
      <w:r>
        <w:rPr>
          <w:rFonts w:hint="eastAsia" w:ascii="宋体" w:hAnsi="宋体"/>
          <w:szCs w:val="21"/>
          <w:highlight w:val="none"/>
        </w:rPr>
        <w:t xml:space="preserve">联系电话：0523-86</w:t>
      </w:r>
      <w:r>
        <w:rPr>
          <w:rFonts w:hint="eastAsia" w:ascii="宋体" w:hAnsi="宋体"/>
          <w:szCs w:val="21"/>
          <w:highlight w:val="none"/>
          <w:lang w:val="en-US" w:eastAsia="zh-CN"/>
        </w:rPr>
        <w:t xml:space="preserve">933690</w:t>
      </w:r>
      <w:r>
        <w:rPr>
          <w:rFonts w:hint="eastAsia" w:ascii="宋体" w:hAnsi="宋体"/>
          <w:szCs w:val="21"/>
          <w:highlight w:val="none"/>
        </w:rPr>
        <w:t xml:space="preserve"> </w:t>
      </w:r>
      <w:r/>
    </w:p>
    <w:p>
      <w:pPr>
        <w:ind w:firstLine="420"/>
        <w:pageBreakBefore w:val="0"/>
        <w:spacing w:line="360" w:lineRule="auto"/>
        <w:rPr>
          <w:rFonts w:hint="eastAsia" w:ascii="宋体" w:hAnsi="宋体"/>
          <w:szCs w:val="21"/>
          <w:highlight w:val="none"/>
        </w:rPr>
      </w:pPr>
      <w:r>
        <w:rPr>
          <w:rFonts w:hint="eastAsia" w:ascii="宋体" w:hAnsi="宋体"/>
          <w:szCs w:val="21"/>
          <w:highlight w:val="none"/>
        </w:rPr>
        <w:t xml:space="preserve">3.项目联系人</w:t>
      </w:r>
      <w:r/>
    </w:p>
    <w:p>
      <w:pPr>
        <w:pageBreakBefore w:val="0"/>
        <w:spacing w:line="360" w:lineRule="auto"/>
        <w:rPr>
          <w:rFonts w:hint="default" w:eastAsia="宋体"/>
          <w:highlight w:val="none"/>
          <w:lang w:val="en-US" w:eastAsia="zh-CN"/>
        </w:rPr>
      </w:pPr>
      <w:r>
        <w:rPr>
          <w:rFonts w:hint="eastAsia" w:ascii="宋体" w:hAnsi="宋体"/>
          <w:szCs w:val="21"/>
          <w:highlight w:val="none"/>
        </w:rPr>
        <w:t xml:space="preserve">联系人：杨女士</w:t>
      </w:r>
      <w:r>
        <w:rPr>
          <w:rFonts w:hint="eastAsia" w:ascii="宋体" w:hAnsi="宋体"/>
          <w:szCs w:val="21"/>
          <w:highlight w:val="none"/>
          <w:lang w:val="en-US" w:eastAsia="zh-CN"/>
        </w:rPr>
        <w:t xml:space="preserve">   </w:t>
      </w:r>
      <w:r>
        <w:rPr>
          <w:rFonts w:hint="eastAsia" w:ascii="宋体" w:hAnsi="宋体"/>
          <w:szCs w:val="21"/>
          <w:highlight w:val="none"/>
        </w:rPr>
        <w:t xml:space="preserve">联系电话：0523-</w:t>
      </w:r>
      <w:r>
        <w:rPr>
          <w:rFonts w:hint="eastAsia" w:ascii="宋体" w:hAnsi="宋体"/>
          <w:szCs w:val="21"/>
          <w:highlight w:val="none"/>
          <w:lang w:val="en-US" w:eastAsia="zh-CN"/>
        </w:rPr>
        <w:t xml:space="preserve">86933690</w:t>
      </w:r>
      <w:r/>
    </w:p>
    <w:p>
      <w:pPr>
        <w:ind w:firstLine="422"/>
        <w:jc w:val="center"/>
        <w:pageBreakBefore w:val="0"/>
        <w:spacing w:line="360" w:lineRule="auto"/>
        <w:rPr>
          <w:rFonts w:hint="eastAsia" w:ascii="宋体" w:hAnsi="宋体"/>
          <w:b/>
          <w:color w:val="auto"/>
          <w:szCs w:val="21"/>
          <w:highlight w:val="none"/>
        </w:rPr>
        <w:sectPr>
          <w:footerReference w:type="default" r:id="rId13"/>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b/>
          <w:color w:val="auto"/>
          <w:szCs w:val="21"/>
          <w:highlight w:val="none"/>
        </w:rPr>
      </w:r>
      <w:r/>
    </w:p>
    <w:p>
      <w:pPr>
        <w:ind w:firstLine="422"/>
        <w:jc w:val="center"/>
        <w:pageBreakBefore w:val="0"/>
        <w:spacing w:line="360" w:lineRule="auto"/>
        <w:rPr>
          <w:rFonts w:ascii="宋体" w:hAnsi="宋体"/>
          <w:b/>
          <w:szCs w:val="21"/>
          <w:highlight w:val="none"/>
        </w:rPr>
      </w:pPr>
      <w:r>
        <w:rPr>
          <w:rFonts w:hint="eastAsia" w:ascii="宋体" w:hAnsi="宋体"/>
          <w:b/>
          <w:szCs w:val="21"/>
          <w:highlight w:val="none"/>
        </w:rPr>
        <w:t xml:space="preserve">第二章 参加磋商供应商须知</w:t>
      </w:r>
      <w:r/>
    </w:p>
    <w:p>
      <w:pPr>
        <w:ind w:firstLine="420"/>
        <w:jc w:val="center"/>
        <w:pageBreakBefore w:val="0"/>
        <w:spacing w:line="360" w:lineRule="auto"/>
        <w:rPr>
          <w:rFonts w:ascii="宋体" w:hAnsi="宋体"/>
          <w:b/>
          <w:bCs/>
          <w:szCs w:val="21"/>
          <w:highlight w:val="none"/>
        </w:rPr>
      </w:pPr>
      <w:r>
        <w:rPr>
          <w:rFonts w:hint="eastAsia" w:ascii="宋体" w:hAnsi="宋体"/>
          <w:bCs/>
          <w:szCs w:val="21"/>
          <w:highlight w:val="none"/>
        </w:rPr>
        <w:t xml:space="preserve">（参加竞争性磋商的供应商以下简称“磋商供应商”）</w:t>
      </w:r>
      <w:bookmarkEnd w:id="5"/>
      <w:r/>
      <w:bookmarkEnd w:id="6"/>
      <w:r/>
      <w:bookmarkEnd w:id="7"/>
      <w:r/>
      <w:r/>
    </w:p>
    <w:p>
      <w:pPr>
        <w:ind w:firstLine="422"/>
        <w:pageBreakBefore w:val="0"/>
        <w:spacing w:line="360" w:lineRule="auto"/>
        <w:tabs>
          <w:tab w:val="left" w:pos="900" w:leader="none"/>
        </w:tabs>
        <w:rPr>
          <w:rFonts w:ascii="宋体" w:hAnsi="宋体"/>
          <w:b/>
          <w:szCs w:val="21"/>
          <w:highlight w:val="none"/>
        </w:rPr>
      </w:pPr>
      <w:r>
        <w:rPr>
          <w:rFonts w:hint="eastAsia" w:ascii="宋体" w:hAnsi="宋体"/>
          <w:b/>
          <w:szCs w:val="21"/>
          <w:highlight w:val="none"/>
        </w:rPr>
        <w:t xml:space="preserve">一、总则</w:t>
      </w:r>
      <w:r/>
    </w:p>
    <w:p>
      <w:pPr>
        <w:ind w:firstLine="420"/>
        <w:pageBreakBefore w:val="0"/>
        <w:spacing w:line="360" w:lineRule="auto"/>
        <w:tabs>
          <w:tab w:val="left" w:pos="900" w:leader="none"/>
          <w:tab w:val="center" w:pos="4873" w:leader="none"/>
        </w:tabs>
        <w:rPr>
          <w:rFonts w:ascii="宋体" w:hAnsi="宋体"/>
          <w:szCs w:val="21"/>
          <w:highlight w:val="none"/>
        </w:rPr>
      </w:pPr>
      <w:r>
        <w:rPr>
          <w:rFonts w:hint="eastAsia" w:ascii="宋体" w:hAnsi="宋体"/>
          <w:szCs w:val="21"/>
          <w:highlight w:val="none"/>
        </w:rPr>
        <w:t xml:space="preserve">1.适用范围</w:t>
      </w:r>
      <w:r>
        <w:rPr>
          <w:rFonts w:hint="eastAsia" w:ascii="宋体" w:hAnsi="宋体"/>
          <w:szCs w:val="21"/>
          <w:highlight w:val="none"/>
        </w:rPr>
        <w:tab/>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本磋商文件仅适用于</w:t>
      </w:r>
      <w:r>
        <w:rPr>
          <w:rFonts w:hint="eastAsia" w:ascii="宋体" w:hAnsi="宋体"/>
          <w:szCs w:val="21"/>
          <w:highlight w:val="none"/>
          <w:lang w:eastAsia="zh-CN"/>
        </w:rPr>
        <w:t xml:space="preserve">泰州市海陵区市场监督管理局202</w:t>
      </w:r>
      <w:r>
        <w:rPr>
          <w:rFonts w:hint="eastAsia" w:ascii="宋体" w:hAnsi="宋体"/>
          <w:szCs w:val="21"/>
          <w:highlight w:val="none"/>
          <w:lang w:val="en-US" w:eastAsia="zh-CN"/>
        </w:rPr>
        <w:t xml:space="preserve">6</w:t>
      </w:r>
      <w:r>
        <w:rPr>
          <w:rFonts w:hint="eastAsia" w:ascii="宋体" w:hAnsi="宋体"/>
          <w:szCs w:val="21"/>
          <w:highlight w:val="none"/>
          <w:lang w:eastAsia="zh-CN"/>
        </w:rPr>
        <w:t xml:space="preserve">年食品安全监督抽检项目</w:t>
      </w:r>
      <w:r>
        <w:rPr>
          <w:rFonts w:hint="eastAsia" w:ascii="宋体" w:hAnsi="宋体"/>
          <w:szCs w:val="21"/>
          <w:highlight w:val="none"/>
        </w:rPr>
        <w:t xml:space="preserve">。</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2.项目采购方式</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本次采购采取竞争性磋商的方式。</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3.合格的磋商供应商</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3.2.满足本磋商文件实质性要求和条件的规定。</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4.参加磋商费用</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4.1参加磋商供应商应自行承担所有与参加磋商有关的费用。不论最终的成交结果如何，</w:t>
      </w:r>
      <w:r>
        <w:rPr>
          <w:rFonts w:hint="eastAsia" w:ascii="宋体" w:hAnsi="宋体"/>
          <w:szCs w:val="21"/>
          <w:highlight w:val="none"/>
          <w:lang w:eastAsia="zh-CN"/>
        </w:rPr>
        <w:t xml:space="preserve">江苏华强工程投资管理咨询有限公司</w:t>
      </w:r>
      <w:r>
        <w:rPr>
          <w:rFonts w:hint="eastAsia" w:ascii="宋体" w:hAnsi="宋体"/>
          <w:szCs w:val="21"/>
          <w:highlight w:val="none"/>
        </w:rPr>
        <w:t xml:space="preserve">（以下简称代理机构）在任何情况下均无义务和责任承担这些费用。</w:t>
      </w:r>
      <w:r/>
    </w:p>
    <w:p>
      <w:pPr>
        <w:ind w:firstLine="482"/>
        <w:pageBreakBefore w:val="0"/>
        <w:spacing w:line="360" w:lineRule="auto"/>
        <w:rPr>
          <w:rFonts w:hint="eastAsia" w:ascii="宋体" w:hAnsi="宋体" w:eastAsia="宋体" w:cs="宋体"/>
          <w:b/>
          <w:bCs/>
          <w:szCs w:val="21"/>
          <w:highlight w:val="none"/>
          <w:u w:val="single"/>
        </w:rPr>
      </w:pPr>
      <w:r>
        <w:rPr>
          <w:rFonts w:hint="eastAsia" w:ascii="宋体" w:hAnsi="宋体" w:eastAsia="宋体" w:cs="宋体"/>
          <w:b/>
          <w:bCs/>
          <w:szCs w:val="21"/>
          <w:highlight w:val="none"/>
          <w:u w:val="single"/>
        </w:rPr>
        <w:t xml:space="preserve">4.2</w:t>
      </w:r>
      <w:r>
        <w:rPr>
          <w:rFonts w:hint="eastAsia" w:ascii="宋体" w:hAnsi="宋体" w:eastAsia="宋体" w:cs="宋体"/>
          <w:b/>
          <w:bCs/>
          <w:szCs w:val="21"/>
          <w:highlight w:val="none"/>
          <w:u w:val="single"/>
          <w:lang w:val="en-US" w:eastAsia="zh-CN"/>
        </w:rPr>
        <w:t xml:space="preserve">各标段</w:t>
      </w:r>
      <w:r>
        <w:rPr>
          <w:rFonts w:hint="eastAsia" w:ascii="宋体" w:hAnsi="宋体" w:eastAsia="宋体" w:cs="宋体"/>
          <w:b/>
          <w:bCs/>
          <w:szCs w:val="21"/>
          <w:highlight w:val="none"/>
          <w:u w:val="single"/>
        </w:rPr>
        <w:t xml:space="preserve">招标代理服务费</w:t>
      </w:r>
      <w:r>
        <w:rPr>
          <w:rFonts w:hint="eastAsia" w:ascii="宋体" w:hAnsi="宋体" w:eastAsia="宋体" w:cs="宋体"/>
          <w:b/>
          <w:bCs/>
          <w:szCs w:val="21"/>
          <w:highlight w:val="none"/>
          <w:u w:val="single"/>
          <w:lang w:val="en-US" w:eastAsia="zh-CN"/>
        </w:rPr>
        <w:t xml:space="preserve">按</w:t>
      </w:r>
      <w:r>
        <w:rPr>
          <w:rFonts w:hint="eastAsia" w:ascii="宋体" w:hAnsi="宋体" w:eastAsia="宋体" w:cs="宋体"/>
          <w:b/>
          <w:bCs/>
          <w:szCs w:val="21"/>
          <w:highlight w:val="none"/>
          <w:u w:val="single"/>
        </w:rPr>
        <w:t xml:space="preserve">《</w:t>
      </w:r>
      <w:r>
        <w:rPr>
          <w:rFonts w:hint="eastAsia" w:ascii="宋体" w:hAnsi="宋体" w:eastAsia="宋体" w:cs="宋体"/>
          <w:b/>
          <w:bCs/>
          <w:szCs w:val="21"/>
          <w:highlight w:val="none"/>
          <w:u w:val="single"/>
          <w:lang w:val="en-US" w:eastAsia="zh-CN"/>
        </w:rPr>
        <w:t xml:space="preserve">关于印发〈江苏省政府采购代理服务收费指导意见〉的通知</w:t>
      </w:r>
      <w:r>
        <w:rPr>
          <w:rFonts w:hint="eastAsia" w:ascii="宋体" w:hAnsi="宋体" w:eastAsia="宋体" w:cs="宋体"/>
          <w:b/>
          <w:bCs/>
          <w:szCs w:val="21"/>
          <w:highlight w:val="none"/>
          <w:u w:val="single"/>
        </w:rPr>
        <w:t xml:space="preserve">》（苏</w:t>
      </w:r>
      <w:r>
        <w:rPr>
          <w:rFonts w:hint="eastAsia" w:ascii="宋体" w:hAnsi="宋体" w:eastAsia="宋体" w:cs="宋体"/>
          <w:b/>
          <w:bCs/>
          <w:szCs w:val="21"/>
          <w:highlight w:val="none"/>
          <w:u w:val="single"/>
          <w:lang w:val="en-US" w:eastAsia="zh-CN"/>
        </w:rPr>
        <w:t xml:space="preserve">政采</w:t>
      </w:r>
      <w:r>
        <w:rPr>
          <w:rFonts w:hint="eastAsia" w:ascii="宋体" w:hAnsi="宋体" w:eastAsia="宋体" w:cs="宋体"/>
          <w:b/>
          <w:bCs/>
          <w:szCs w:val="21"/>
          <w:highlight w:val="none"/>
          <w:u w:val="single"/>
        </w:rPr>
        <w:t xml:space="preserve">协﹝202</w:t>
      </w:r>
      <w:r>
        <w:rPr>
          <w:rFonts w:hint="eastAsia" w:ascii="宋体" w:hAnsi="宋体" w:eastAsia="宋体" w:cs="宋体"/>
          <w:b/>
          <w:bCs/>
          <w:szCs w:val="21"/>
          <w:highlight w:val="none"/>
          <w:u w:val="single"/>
          <w:lang w:val="en-US" w:eastAsia="zh-CN"/>
        </w:rPr>
        <w:t xml:space="preserve">4</w:t>
      </w:r>
      <w:r>
        <w:rPr>
          <w:rFonts w:hint="eastAsia" w:ascii="宋体" w:hAnsi="宋体" w:eastAsia="宋体" w:cs="宋体"/>
          <w:b/>
          <w:bCs/>
          <w:szCs w:val="21"/>
          <w:highlight w:val="none"/>
          <w:u w:val="single"/>
        </w:rPr>
        <w:t xml:space="preserve">﹞</w:t>
      </w:r>
      <w:r>
        <w:rPr>
          <w:rFonts w:hint="eastAsia" w:ascii="宋体" w:hAnsi="宋体" w:eastAsia="宋体" w:cs="宋体"/>
          <w:b/>
          <w:bCs/>
          <w:szCs w:val="21"/>
          <w:highlight w:val="none"/>
          <w:u w:val="single"/>
          <w:lang w:val="en-US" w:eastAsia="zh-CN"/>
        </w:rPr>
        <w:t xml:space="preserve">20号</w:t>
      </w:r>
      <w:r>
        <w:rPr>
          <w:rFonts w:hint="eastAsia" w:ascii="宋体" w:hAnsi="宋体" w:eastAsia="宋体" w:cs="宋体"/>
          <w:b/>
          <w:bCs/>
          <w:szCs w:val="21"/>
          <w:highlight w:val="none"/>
          <w:u w:val="single"/>
        </w:rPr>
        <w:t xml:space="preserve">）规定标准计取</w:t>
      </w:r>
      <w:r>
        <w:rPr>
          <w:rFonts w:hint="eastAsia" w:ascii="宋体" w:hAnsi="宋体" w:eastAsia="宋体" w:cs="宋体"/>
          <w:b/>
          <w:bCs/>
          <w:szCs w:val="21"/>
          <w:highlight w:val="none"/>
          <w:u w:val="single"/>
          <w:lang w:eastAsia="zh-CN"/>
        </w:rPr>
        <w:t xml:space="preserve">（</w:t>
      </w:r>
      <w:r>
        <w:rPr>
          <w:rFonts w:hint="eastAsia" w:ascii="宋体" w:hAnsi="宋体" w:eastAsia="宋体" w:cs="宋体"/>
          <w:b/>
          <w:bCs/>
          <w:szCs w:val="21"/>
          <w:highlight w:val="none"/>
          <w:u w:val="single"/>
          <w:lang w:val="en-US" w:eastAsia="zh-CN"/>
        </w:rPr>
        <w:t xml:space="preserve">代</w:t>
      </w:r>
      <w:r>
        <w:rPr>
          <w:rFonts w:hint="eastAsia" w:ascii="宋体" w:hAnsi="宋体" w:eastAsia="宋体" w:cs="宋体"/>
          <w:b/>
          <w:bCs/>
          <w:szCs w:val="21"/>
          <w:highlight w:val="none"/>
          <w:u w:val="single"/>
        </w:rPr>
        <w:t xml:space="preserve">理费不足0.5万元的，按0.5万元计）</w:t>
      </w:r>
      <w:r>
        <w:rPr>
          <w:rFonts w:hint="eastAsia" w:ascii="宋体" w:hAnsi="宋体" w:cs="宋体"/>
          <w:b/>
          <w:bCs/>
          <w:szCs w:val="21"/>
          <w:highlight w:val="none"/>
          <w:u w:val="single"/>
          <w:lang w:eastAsia="zh-CN"/>
        </w:rPr>
        <w:t xml:space="preserve">，</w:t>
      </w:r>
      <w:r>
        <w:rPr>
          <w:rFonts w:hint="eastAsia" w:ascii="宋体" w:hAnsi="宋体" w:eastAsia="宋体" w:cs="宋体"/>
          <w:b/>
          <w:bCs/>
          <w:szCs w:val="21"/>
          <w:highlight w:val="none"/>
          <w:u w:val="single"/>
          <w:lang w:val="en-US" w:eastAsia="zh-CN"/>
        </w:rPr>
        <w:t xml:space="preserve">上述费用由供应商支付，请各供应商在报价时考虑，确定成交供应商后领取成交通知书前一次性缴纳给招标代理服务机构。</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5.磋商文件的约束力</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ascii="宋体" w:hAnsi="宋体"/>
          <w:szCs w:val="21"/>
          <w:highlight w:val="none"/>
        </w:rPr>
      </w:pPr>
      <w:r/>
      <w:bookmarkStart w:id="34" w:name="_Toc16938553"/>
      <w:r/>
      <w:bookmarkStart w:id="35" w:name="_Toc513029237"/>
      <w:r/>
      <w:bookmarkStart w:id="36" w:name="_Toc20823309"/>
      <w:r>
        <w:rPr>
          <w:rFonts w:hint="eastAsia" w:ascii="宋体" w:hAnsi="宋体"/>
          <w:szCs w:val="21"/>
          <w:highlight w:val="none"/>
        </w:rPr>
        <w:t xml:space="preserve">6.磋商文件的解释</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磋商文件需求部分（供应商资格要求、项目需求、商务技术评分标准）由采购人解释，其他部分由采购代理机构解释。</w:t>
      </w:r>
      <w:r/>
    </w:p>
    <w:p>
      <w:pPr>
        <w:ind w:firstLine="482"/>
        <w:pageBreakBefore w:val="0"/>
        <w:spacing w:line="360" w:lineRule="auto"/>
        <w:rPr>
          <w:rFonts w:cs="宋体"/>
          <w:b/>
          <w:szCs w:val="21"/>
          <w:highlight w:val="none"/>
        </w:rPr>
      </w:pPr>
      <w:r/>
      <w:bookmarkStart w:id="37" w:name="_Toc120614215"/>
      <w:r/>
      <w:bookmarkStart w:id="38" w:name="_Toc20823281"/>
      <w:r/>
      <w:bookmarkStart w:id="39" w:name="_Toc16938525"/>
      <w:r>
        <w:rPr>
          <w:rFonts w:hint="eastAsia" w:cs="宋体"/>
          <w:b/>
          <w:szCs w:val="21"/>
          <w:highlight w:val="none"/>
        </w:rPr>
        <w:t xml:space="preserve">二、磋商文件</w:t>
      </w:r>
      <w:bookmarkEnd w:id="37"/>
      <w:r/>
      <w:bookmarkEnd w:id="38"/>
      <w:r/>
      <w:bookmarkEnd w:id="39"/>
      <w:r/>
      <w:r/>
    </w:p>
    <w:p>
      <w:pPr>
        <w:ind w:firstLine="420"/>
        <w:pageBreakBefore w:val="0"/>
        <w:spacing w:line="360" w:lineRule="auto"/>
        <w:tabs>
          <w:tab w:val="left" w:pos="900" w:leader="none"/>
        </w:tabs>
        <w:rPr>
          <w:rFonts w:ascii="宋体" w:hAnsi="宋体"/>
          <w:szCs w:val="21"/>
          <w:highlight w:val="none"/>
        </w:rPr>
      </w:pPr>
      <w:r/>
      <w:bookmarkStart w:id="40" w:name="_Toc513029210"/>
      <w:r/>
      <w:bookmarkStart w:id="41" w:name="_Toc16938526"/>
      <w:r/>
      <w:bookmarkStart w:id="42" w:name="_Toc20823282"/>
      <w:r>
        <w:rPr>
          <w:rFonts w:hint="eastAsia" w:ascii="宋体" w:hAnsi="宋体"/>
          <w:szCs w:val="21"/>
          <w:highlight w:val="none"/>
        </w:rPr>
        <w:t xml:space="preserve">1.磋商文件构成</w:t>
      </w:r>
      <w:bookmarkEnd w:id="40"/>
      <w:r/>
      <w:bookmarkEnd w:id="41"/>
      <w:r/>
      <w:bookmarkEnd w:id="42"/>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1.1 磋商文件由以下部分组成：</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（1）竞争性磋商公告</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（2）供应商须知</w:t>
      </w:r>
      <w:r/>
    </w:p>
    <w:p>
      <w:pPr>
        <w:ind w:firstLine="420"/>
        <w:pageBreakBefore w:val="0"/>
        <w:spacing w:line="360" w:lineRule="auto"/>
        <w:tabs>
          <w:tab w:val="left" w:pos="900" w:leader="none"/>
        </w:tabs>
        <w:rPr>
          <w:rFonts w:hint="default" w:ascii="宋体" w:hAnsi="宋体" w:eastAsia="宋体"/>
          <w:szCs w:val="21"/>
          <w:highlight w:val="none"/>
          <w:lang w:val="en-US" w:eastAsia="zh-CN"/>
        </w:rPr>
      </w:pPr>
      <w:r>
        <w:rPr>
          <w:rFonts w:hint="eastAsia" w:ascii="宋体" w:hAnsi="宋体"/>
          <w:szCs w:val="21"/>
          <w:highlight w:val="none"/>
        </w:rPr>
        <w:t xml:space="preserve">（3）合同</w:t>
      </w:r>
      <w:r>
        <w:rPr>
          <w:rFonts w:hint="eastAsia" w:ascii="宋体" w:hAnsi="宋体"/>
          <w:szCs w:val="21"/>
          <w:highlight w:val="none"/>
          <w:lang w:val="en-US" w:eastAsia="zh-CN"/>
        </w:rPr>
        <w:t xml:space="preserve">条款及格式</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（4）项目需求</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（5）评审方法和评审标准</w:t>
      </w:r>
      <w:r/>
    </w:p>
    <w:p>
      <w:pPr>
        <w:ind w:firstLine="420"/>
        <w:pageBreakBefore w:val="0"/>
        <w:spacing w:line="360" w:lineRule="auto"/>
        <w:tabs>
          <w:tab w:val="left" w:pos="900" w:leader="none"/>
        </w:tabs>
        <w:rPr>
          <w:rFonts w:hint="eastAsia" w:ascii="宋体" w:hAnsi="宋体" w:eastAsia="宋体"/>
          <w:szCs w:val="21"/>
          <w:highlight w:val="none"/>
          <w:lang w:val="en-US" w:eastAsia="zh-CN"/>
        </w:rPr>
      </w:pPr>
      <w:r>
        <w:rPr>
          <w:rFonts w:hint="eastAsia" w:ascii="宋体" w:hAnsi="宋体"/>
          <w:szCs w:val="21"/>
          <w:highlight w:val="none"/>
        </w:rPr>
        <w:t xml:space="preserve">（6）响应文件组成</w:t>
      </w:r>
      <w:r>
        <w:rPr>
          <w:rFonts w:hint="eastAsia" w:ascii="宋体" w:hAnsi="宋体"/>
          <w:szCs w:val="21"/>
          <w:highlight w:val="none"/>
          <w:lang w:val="en-US" w:eastAsia="zh-CN"/>
        </w:rPr>
        <w:t xml:space="preserve">和格式</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ascii="宋体" w:hAnsi="宋体"/>
          <w:szCs w:val="21"/>
          <w:highlight w:val="none"/>
        </w:rPr>
      </w:pPr>
      <w:r/>
      <w:bookmarkStart w:id="43" w:name="_Toc462564070"/>
      <w:r/>
      <w:bookmarkStart w:id="44" w:name="_Toc16938527"/>
      <w:r/>
      <w:bookmarkStart w:id="45" w:name="_Toc20823283"/>
      <w:r/>
      <w:bookmarkStart w:id="46" w:name="_Toc513029211"/>
      <w:r>
        <w:rPr>
          <w:rFonts w:hint="eastAsia" w:ascii="宋体" w:hAnsi="宋体"/>
          <w:szCs w:val="21"/>
          <w:highlight w:val="none"/>
        </w:rPr>
        <w:t xml:space="preserve">2.磋商文件的澄清</w:t>
      </w:r>
      <w:bookmarkEnd w:id="43"/>
      <w:r/>
      <w:bookmarkEnd w:id="44"/>
      <w:r/>
      <w:bookmarkEnd w:id="45"/>
      <w:r/>
      <w:bookmarkEnd w:id="46"/>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szCs w:val="21"/>
          <w:highlight w:val="none"/>
        </w:rPr>
      </w:pPr>
      <w:r/>
      <w:bookmarkStart w:id="47" w:name="_Toc16938528"/>
      <w:r/>
      <w:bookmarkStart w:id="48" w:name="_Toc462564071"/>
      <w:r/>
      <w:bookmarkStart w:id="49" w:name="_Toc513029212"/>
      <w:r/>
      <w:bookmarkStart w:id="50" w:name="_Toc20823284"/>
      <w:r>
        <w:rPr>
          <w:rFonts w:hint="eastAsia" w:ascii="宋体" w:hAnsi="宋体"/>
          <w:szCs w:val="21"/>
          <w:highlight w:val="none"/>
        </w:rPr>
        <w:t xml:space="preserve">3.磋商文件的修改</w:t>
      </w:r>
      <w:bookmarkEnd w:id="47"/>
      <w:r/>
      <w:bookmarkEnd w:id="48"/>
      <w:r/>
      <w:bookmarkEnd w:id="49"/>
      <w:r/>
      <w:bookmarkEnd w:id="50"/>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szCs w:val="21"/>
          <w:highlight w:val="none"/>
        </w:rPr>
        <w:br/>
      </w:r>
      <w:r>
        <w:rPr>
          <w:rFonts w:hint="eastAsia" w:ascii="宋体" w:hAnsi="宋体"/>
          <w:szCs w:val="21"/>
          <w:highlight w:val="none"/>
          <w:lang w:val="en-US" w:eastAsia="zh-CN"/>
        </w:rPr>
        <w:t xml:space="preserve">    3.2</w:t>
      </w:r>
      <w:r>
        <w:rPr>
          <w:rFonts w:hint="eastAsia" w:ascii="宋体" w:hAnsi="宋体"/>
          <w:szCs w:val="21"/>
          <w:highlight w:val="none"/>
        </w:rPr>
        <w:t xml:space="preserve">磋商文件的修改将在江苏政府采购网公布，补充文件将作为磋商文件的组成部分，并对供应商具有约束力。</w:t>
      </w:r>
      <w:r/>
    </w:p>
    <w:p>
      <w:pPr>
        <w:ind w:firstLine="482"/>
        <w:pageBreakBefore w:val="0"/>
        <w:spacing w:line="360" w:lineRule="auto"/>
        <w:rPr>
          <w:rFonts w:ascii="宋体" w:hAnsi="宋体" w:cs="宋体"/>
          <w:b/>
          <w:bCs/>
          <w:szCs w:val="21"/>
          <w:highlight w:val="none"/>
          <w:u w:val="single"/>
        </w:rPr>
      </w:pPr>
      <w:r>
        <w:rPr>
          <w:rFonts w:hint="eastAsia" w:ascii="宋体" w:hAnsi="宋体" w:cs="宋体"/>
          <w:b/>
          <w:bCs/>
          <w:szCs w:val="21"/>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pageBreakBefore w:val="0"/>
        <w:spacing w:line="360" w:lineRule="auto"/>
        <w:rPr>
          <w:rFonts w:ascii="宋体" w:hAnsi="宋体" w:cs="宋体"/>
          <w:b/>
          <w:szCs w:val="21"/>
          <w:highlight w:val="none"/>
        </w:rPr>
      </w:pPr>
      <w:r/>
      <w:bookmarkStart w:id="51" w:name="_Toc16938529"/>
      <w:r/>
      <w:bookmarkStart w:id="52" w:name="_Toc513029213"/>
      <w:r/>
      <w:bookmarkStart w:id="53" w:name="_Toc120614216"/>
      <w:r/>
      <w:bookmarkStart w:id="54" w:name="_Toc20823285"/>
      <w:r/>
      <w:bookmarkStart w:id="55" w:name="_Toc462564072"/>
      <w:r>
        <w:rPr>
          <w:rFonts w:hint="eastAsia" w:ascii="宋体" w:hAnsi="宋体" w:cs="宋体"/>
          <w:b/>
          <w:szCs w:val="21"/>
          <w:highlight w:val="none"/>
        </w:rPr>
        <w:t xml:space="preserve">三、响应文件的编制</w:t>
      </w:r>
      <w:bookmarkEnd w:id="51"/>
      <w:r/>
      <w:bookmarkEnd w:id="52"/>
      <w:r/>
      <w:bookmarkEnd w:id="53"/>
      <w:r/>
      <w:bookmarkEnd w:id="54"/>
      <w:r/>
      <w:bookmarkEnd w:id="55"/>
      <w:r/>
      <w:r/>
    </w:p>
    <w:p>
      <w:pPr>
        <w:ind w:firstLine="480"/>
        <w:pageBreakBefore w:val="0"/>
        <w:spacing w:line="360" w:lineRule="auto"/>
        <w:rPr>
          <w:rFonts w:ascii="宋体" w:hAnsi="宋体" w:cs="宋体"/>
          <w:szCs w:val="21"/>
          <w:highlight w:val="none"/>
        </w:rPr>
      </w:pPr>
      <w:r/>
      <w:bookmarkStart w:id="56" w:name="_Toc20823286"/>
      <w:r/>
      <w:bookmarkStart w:id="57" w:name="_Toc513029214"/>
      <w:r/>
      <w:bookmarkStart w:id="58" w:name="_Toc16938530"/>
      <w:r/>
      <w:bookmarkStart w:id="59" w:name="_Toc462564073"/>
      <w:r>
        <w:rPr>
          <w:rFonts w:hint="eastAsia" w:ascii="宋体" w:hAnsi="宋体" w:cs="宋体"/>
          <w:szCs w:val="21"/>
          <w:highlight w:val="none"/>
        </w:rPr>
        <w:t xml:space="preserve">1.响应文件的语言及度量衡单位</w:t>
      </w:r>
      <w:bookmarkEnd w:id="56"/>
      <w:r/>
      <w:bookmarkEnd w:id="57"/>
      <w:r/>
      <w:bookmarkEnd w:id="58"/>
      <w:r/>
      <w:bookmarkEnd w:id="59"/>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1.2除技术性能另有规定外，响应文件所使用的度量衡单位，均须采用国家法定计量单位。</w:t>
      </w:r>
      <w:r/>
    </w:p>
    <w:p>
      <w:pPr>
        <w:ind w:firstLine="480"/>
        <w:pageBreakBefore w:val="0"/>
        <w:spacing w:line="360" w:lineRule="auto"/>
        <w:rPr>
          <w:rFonts w:ascii="宋体" w:hAnsi="宋体" w:cs="宋体"/>
          <w:szCs w:val="21"/>
          <w:highlight w:val="none"/>
        </w:rPr>
      </w:pPr>
      <w:r/>
      <w:bookmarkStart w:id="60" w:name="_Toc16938531"/>
      <w:r/>
      <w:bookmarkStart w:id="61" w:name="_Toc20823287"/>
      <w:r/>
      <w:bookmarkStart w:id="62" w:name="_Toc513029215"/>
      <w:r/>
      <w:bookmarkStart w:id="63" w:name="_Toc462564074"/>
      <w:r>
        <w:rPr>
          <w:rFonts w:hint="eastAsia" w:ascii="宋体" w:hAnsi="宋体" w:cs="宋体"/>
          <w:szCs w:val="21"/>
          <w:highlight w:val="none"/>
        </w:rPr>
        <w:t xml:space="preserve">2.响应文件构成</w:t>
      </w:r>
      <w:bookmarkEnd w:id="60"/>
      <w:r/>
      <w:bookmarkEnd w:id="61"/>
      <w:r/>
      <w:bookmarkEnd w:id="62"/>
      <w:r/>
      <w:bookmarkEnd w:id="63"/>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2.1供应商编写的响应文件应包括资格审查文件、商务技术响应文件、报价响应文件。供应商按</w:t>
      </w:r>
      <w:r>
        <w:rPr>
          <w:rFonts w:hint="eastAsia" w:ascii="宋体" w:hAnsi="宋体" w:cs="宋体"/>
          <w:szCs w:val="21"/>
          <w:highlight w:val="none"/>
          <w:lang w:val="en-US" w:eastAsia="zh-CN"/>
        </w:rPr>
        <w:t xml:space="preserve">第六章 响应文件的组成和格式</w:t>
      </w:r>
      <w:r>
        <w:rPr>
          <w:rFonts w:hint="eastAsia" w:ascii="宋体" w:hAnsi="宋体" w:cs="宋体"/>
          <w:szCs w:val="21"/>
          <w:highlight w:val="none"/>
        </w:rPr>
        <w:t xml:space="preserve">要求编写响应文件。</w:t>
      </w:r>
      <w:r/>
    </w:p>
    <w:p>
      <w:pPr>
        <w:ind w:firstLine="480"/>
        <w:pageBreakBefore w:val="0"/>
        <w:spacing w:line="360" w:lineRule="auto"/>
        <w:rPr>
          <w:rFonts w:ascii="宋体" w:hAnsi="宋体" w:cs="宋体"/>
          <w:szCs w:val="21"/>
          <w:highlight w:val="none"/>
        </w:rPr>
      </w:pPr>
      <w:r/>
      <w:bookmarkStart w:id="64" w:name="_Hlt26954838"/>
      <w:r/>
      <w:bookmarkEnd w:id="64"/>
      <w:r/>
      <w:bookmarkStart w:id="65" w:name="_Hlt26668975"/>
      <w:r/>
      <w:bookmarkEnd w:id="65"/>
      <w:r/>
      <w:bookmarkStart w:id="66" w:name="_Hlt26670360"/>
      <w:r/>
      <w:bookmarkEnd w:id="66"/>
      <w:r/>
      <w:bookmarkStart w:id="67" w:name="_Toc49090511"/>
      <w:r/>
      <w:bookmarkStart w:id="68" w:name="_Toc14577360"/>
      <w:r>
        <w:rPr>
          <w:rFonts w:hint="eastAsia" w:ascii="宋体" w:hAnsi="宋体" w:cs="宋体"/>
          <w:szCs w:val="21"/>
          <w:highlight w:val="none"/>
        </w:rPr>
        <w:t xml:space="preserve">3.</w:t>
      </w:r>
      <w:bookmarkEnd w:id="67"/>
      <w:r/>
      <w:bookmarkEnd w:id="68"/>
      <w:r>
        <w:rPr>
          <w:rFonts w:hint="eastAsia" w:ascii="宋体" w:hAnsi="宋体" w:cs="宋体"/>
          <w:szCs w:val="21"/>
          <w:highlight w:val="none"/>
        </w:rPr>
        <w:t xml:space="preserve">磋商响应有效期</w:t>
      </w:r>
      <w:r/>
    </w:p>
    <w:p>
      <w:pPr>
        <w:ind w:firstLine="480"/>
        <w:pageBreakBefore w:val="0"/>
        <w:spacing w:line="360" w:lineRule="auto"/>
        <w:rPr>
          <w:rFonts w:ascii="宋体" w:hAnsi="宋体" w:cs="宋体"/>
          <w:szCs w:val="21"/>
          <w:highlight w:val="none"/>
        </w:rPr>
      </w:pPr>
      <w:r>
        <w:rPr>
          <w:rFonts w:hint="eastAsia" w:ascii="宋体" w:hAnsi="宋体" w:cs="宋体"/>
          <w:bCs/>
          <w:szCs w:val="21"/>
          <w:highlight w:val="none"/>
        </w:rPr>
        <w:t xml:space="preserve">3.1磋商响应有效期为采购文件规定的响应文件</w:t>
      </w:r>
      <w:r>
        <w:rPr>
          <w:rFonts w:hint="eastAsia" w:ascii="宋体" w:hAnsi="宋体" w:cs="宋体"/>
          <w:szCs w:val="21"/>
          <w:highlight w:val="none"/>
        </w:rPr>
        <w:t xml:space="preserve">提交</w:t>
      </w:r>
      <w:r>
        <w:rPr>
          <w:rFonts w:hint="eastAsia" w:ascii="宋体" w:hAnsi="宋体" w:cs="宋体"/>
          <w:bCs/>
          <w:szCs w:val="21"/>
          <w:highlight w:val="none"/>
        </w:rPr>
        <w:t xml:space="preserve">截止时间后</w:t>
      </w:r>
      <w:r>
        <w:rPr>
          <w:rFonts w:hint="eastAsia" w:ascii="宋体" w:hAnsi="宋体" w:cs="宋体"/>
          <w:b/>
          <w:szCs w:val="21"/>
          <w:highlight w:val="none"/>
          <w:u w:val="single"/>
        </w:rPr>
        <w:t xml:space="preserve">六十（60）天</w:t>
      </w:r>
      <w:r>
        <w:rPr>
          <w:rFonts w:hint="eastAsia" w:ascii="宋体" w:hAnsi="宋体" w:cs="宋体"/>
          <w:bCs/>
          <w:szCs w:val="21"/>
          <w:highlight w:val="none"/>
        </w:rPr>
        <w:t xml:space="preserve">。磋</w:t>
      </w:r>
      <w:r>
        <w:rPr>
          <w:rFonts w:hint="eastAsia" w:ascii="宋体" w:hAnsi="宋体" w:cs="宋体"/>
          <w:szCs w:val="21"/>
          <w:highlight w:val="none"/>
        </w:rPr>
        <w:t xml:space="preserve">商响应有效期比规定短的将被视为非实质性响应而予以拒绝。</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 磋商响应有效期的延长</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ascii="宋体" w:hAnsi="宋体" w:cs="宋体"/>
          <w:szCs w:val="21"/>
          <w:highlight w:val="none"/>
        </w:rPr>
      </w:pPr>
      <w:r/>
      <w:bookmarkStart w:id="69" w:name="_Hlt26954739"/>
      <w:r/>
      <w:bookmarkEnd w:id="69"/>
      <w:r/>
      <w:bookmarkStart w:id="70" w:name="_Hlt26954852"/>
      <w:r/>
      <w:bookmarkEnd w:id="70"/>
      <w:r/>
      <w:bookmarkStart w:id="71" w:name="_Toc20823296"/>
      <w:r/>
      <w:bookmarkStart w:id="72" w:name="_Toc120614217"/>
      <w:r/>
      <w:bookmarkStart w:id="73" w:name="_Toc513029224"/>
      <w:r/>
      <w:bookmarkStart w:id="74" w:name="_Toc16938540"/>
      <w:r>
        <w:rPr>
          <w:rFonts w:hint="eastAsia" w:ascii="宋体" w:hAnsi="宋体" w:cs="宋体"/>
          <w:szCs w:val="21"/>
          <w:highlight w:val="none"/>
        </w:rPr>
        <w:t xml:space="preserve">5.电子响应文件其他要求</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5.1电子招标投标交易平台（即“苏采云”系统）相关要求是本采购文件的组成部分。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5.2供应商应对CA证书妥善保管，如被他人盗用投标，因此带来的后果均由供应商自行承担。</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5.3供应商应当对采购文件提出的实质性要求和条件作出实质性响应，并在电子投标系统逐条应答。</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5.4供应商应对要求提供的资格证明文件（如资质证书、资格证书）、技术资料（如白皮书、彩页、手册、检测报告等）扫描上传至投标系统。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四、响应文件的提交</w:t>
      </w:r>
      <w:bookmarkEnd w:id="71"/>
      <w:r/>
      <w:bookmarkEnd w:id="72"/>
      <w:r/>
      <w:bookmarkEnd w:id="73"/>
      <w:r/>
      <w:bookmarkEnd w:id="74"/>
      <w:r/>
      <w:r/>
    </w:p>
    <w:p>
      <w:pPr>
        <w:ind w:firstLine="480"/>
        <w:pageBreakBefore w:val="0"/>
        <w:spacing w:line="360" w:lineRule="auto"/>
        <w:rPr>
          <w:rFonts w:ascii="宋体" w:hAnsi="宋体" w:cs="宋体"/>
          <w:szCs w:val="21"/>
          <w:highlight w:val="none"/>
        </w:rPr>
      </w:pPr>
      <w:r/>
      <w:bookmarkStart w:id="75" w:name="_Toc513029225"/>
      <w:r/>
      <w:bookmarkStart w:id="76" w:name="_Toc20823297"/>
      <w:r/>
      <w:bookmarkStart w:id="77" w:name="_Toc16938541"/>
      <w:r/>
      <w:bookmarkStart w:id="78" w:name="_Toc462564084"/>
      <w:r/>
      <w:bookmarkStart w:id="79" w:name="_Toc513029229"/>
      <w:r/>
      <w:bookmarkStart w:id="80" w:name="_Toc120614218"/>
      <w:r/>
      <w:bookmarkStart w:id="81" w:name="_Toc16938545"/>
      <w:r/>
      <w:bookmarkStart w:id="82" w:name="_Toc20823301"/>
      <w:r>
        <w:rPr>
          <w:rFonts w:hint="eastAsia" w:ascii="宋体" w:hAnsi="宋体" w:cs="宋体"/>
          <w:szCs w:val="21"/>
          <w:highlight w:val="none"/>
        </w:rPr>
        <w:t xml:space="preserve">1.响应文件</w:t>
      </w:r>
      <w:bookmarkEnd w:id="75"/>
      <w:r/>
      <w:bookmarkEnd w:id="76"/>
      <w:r/>
      <w:bookmarkEnd w:id="77"/>
      <w:r/>
      <w:bookmarkEnd w:id="78"/>
      <w:r>
        <w:rPr>
          <w:rFonts w:hint="eastAsia" w:ascii="宋体" w:hAnsi="宋体" w:cs="宋体"/>
          <w:szCs w:val="21"/>
          <w:highlight w:val="none"/>
        </w:rPr>
        <w:t xml:space="preserve">的提交</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线上提交与接收地点：供应商应当通过“苏采云”系统提交数据电文形式的响应文件（即电子投标），“苏采云”系统自动接收。</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2.提交响应文件截止日期</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2.1供应商上传电子响应文件的时间不得迟于竞争性磋商公告中规定的响应文件提交截止时间。</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供应商应充分考虑网络环境、网络带宽等风险因素，如因供应商自身原因造成的电子响应文件上传不成功由供应商自行承担全部责任。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3.响应文件的密封（加密）要求：</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3.2供应商须通过“苏采云”系统提供的政府采购客户端工具（使用“CA数字证书”）加盖电子签章。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说明：供应商应</w:t>
      </w:r>
      <w:r>
        <w:rPr>
          <w:rFonts w:hint="eastAsia" w:ascii="宋体" w:hAnsi="宋体" w:cs="宋体"/>
          <w:szCs w:val="21"/>
          <w:highlight w:val="none"/>
          <w:lang w:val="en-US" w:eastAsia="zh-CN"/>
        </w:rPr>
        <w:t xml:space="preserve">使</w:t>
      </w:r>
      <w:r>
        <w:rPr>
          <w:rFonts w:hint="eastAsia" w:ascii="宋体" w:hAnsi="宋体" w:cs="宋体"/>
          <w:szCs w:val="21"/>
          <w:highlight w:val="none"/>
        </w:rPr>
        <w:t xml:space="preserve">用CA数字证书以及自备的能够登录“苏采云”系统的电脑，在达到开标时间后，使用CA数字证书解密各自响应文件。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3.3供应商未按规定加密的响应文件，“苏采云”系统将拒收并提示。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4.响应文件的拒收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“苏采云”系统拒绝接收在规定的响应文件提交截止时间后上传的任何响应文件。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 响应文件的撤回和修改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 响应文件的撤回</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5.1.1电子响应文件的撤回</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供应商可在响应文件提交截止时间前，撤回其电子响应文件，具体操作方法见“苏采云”系统供应商操作手册。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5.1.2供应商撤回电子响应文件，则认为其不再参与本项目竞争性磋商活动。</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5.2响应文件的修改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5.3在响应文件提交截止时间之后，供应商不得对其电子响应文件做任何修改。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五</w:t>
      </w:r>
      <w:bookmarkEnd w:id="79"/>
      <w:r/>
      <w:bookmarkEnd w:id="80"/>
      <w:r/>
      <w:bookmarkEnd w:id="81"/>
      <w:r/>
      <w:bookmarkEnd w:id="82"/>
      <w:r/>
      <w:bookmarkStart w:id="83" w:name="_Toc513029230"/>
      <w:r/>
      <w:bookmarkStart w:id="84" w:name="_Toc20823302"/>
      <w:r/>
      <w:bookmarkStart w:id="85" w:name="_Toc16938546"/>
      <w:r>
        <w:rPr>
          <w:rFonts w:hint="eastAsia" w:ascii="宋体" w:hAnsi="宋体" w:cs="宋体"/>
          <w:b/>
          <w:szCs w:val="21"/>
          <w:highlight w:val="none"/>
        </w:rPr>
        <w:t xml:space="preserve">、磋商与评审</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1.磋商仪式</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1.1采购人或采购代理机构将在磋商公告中规定的时间和地点组织磋商开始仪式。</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szCs w:val="21"/>
          <w:highlight w:val="none"/>
          <w:u w:val="single"/>
        </w:rPr>
        <w:t xml:space="preserve">30分钟</w:t>
      </w:r>
      <w:r>
        <w:rPr>
          <w:rFonts w:hint="eastAsia" w:ascii="宋体" w:hAnsi="宋体" w:cs="宋体"/>
          <w:b/>
          <w:szCs w:val="21"/>
          <w:highlight w:val="none"/>
        </w:rPr>
        <w:t xml:space="preserve">之内完成。</w:t>
      </w:r>
      <w:r>
        <w:rPr>
          <w:rFonts w:hint="eastAsia" w:ascii="宋体" w:hAnsi="宋体" w:cs="宋体"/>
          <w:b/>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1.2 磋商活动的文件解密工作由采购代理机构组织。</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b/>
          <w:szCs w:val="21"/>
          <w:highlight w:val="none"/>
          <w:u w:val="single"/>
          <w:lang w:eastAsia="zh-CN"/>
        </w:rPr>
        <w:t xml:space="preserve">15分</w:t>
      </w:r>
      <w:r>
        <w:rPr>
          <w:rFonts w:hint="eastAsia" w:ascii="宋体" w:hAnsi="宋体" w:cs="宋体"/>
          <w:b/>
          <w:szCs w:val="21"/>
          <w:highlight w:val="none"/>
          <w:u w:val="single"/>
        </w:rPr>
        <w:t xml:space="preserve">钟</w:t>
      </w:r>
      <w:r>
        <w:rPr>
          <w:rFonts w:hint="eastAsia" w:ascii="宋体" w:hAnsi="宋体" w:cs="宋体"/>
          <w:b/>
          <w:szCs w:val="21"/>
          <w:highlight w:val="none"/>
        </w:rPr>
        <w:t xml:space="preserve">内填写并提交最后报价，未在规定时间内提交最后报价的，视作无效响应处理。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2.磋商小组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2.1磋商开始仪式结束后，采购人或采购代理机构将立即组织磋商小组进行评审。</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szCs w:val="21"/>
          <w:highlight w:val="none"/>
        </w:rPr>
        <w:t xml:space="preserve">自行选定评审专家。技术</w:t>
      </w:r>
      <w:r>
        <w:rPr>
          <w:rFonts w:hint="eastAsia" w:cs="宋体"/>
          <w:szCs w:val="21"/>
          <w:highlight w:val="none"/>
        </w:rPr>
        <w:t xml:space="preserve">复杂</w:t>
      </w:r>
      <w:r>
        <w:rPr>
          <w:rFonts w:hint="eastAsia"/>
          <w:szCs w:val="21"/>
          <w:highlight w:val="none"/>
        </w:rPr>
        <w:t xml:space="preserve">、专业性强的竞</w:t>
      </w:r>
      <w:r>
        <w:rPr>
          <w:rFonts w:hint="eastAsia" w:ascii="宋体" w:hAnsi="宋体" w:cs="宋体"/>
          <w:szCs w:val="21"/>
          <w:highlight w:val="none"/>
        </w:rPr>
        <w:t xml:space="preserve">争性磋商采购项目，评审专家中应当包含1名法律专家。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2.4磋商小组独立工作，负责评审所有响应文件并确定成交候选人。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3.磋商评审过程的保密与公正</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3.1磋商小组、采购人或采购代理机构、相关监督人员等与评审工作有关的人员，对评审情况以及在评审过程中获悉的国家秘密、商业秘密负有保密责任。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3.2在磋商评审过程中，磋商供应商不得以任何行为影响磋商评审过程，否则其响应文件将被</w:t>
      </w:r>
      <w:r>
        <w:rPr>
          <w:rFonts w:hint="eastAsia" w:ascii="宋体" w:hAnsi="宋体" w:cs="宋体"/>
          <w:szCs w:val="21"/>
          <w:highlight w:val="none"/>
          <w:lang w:eastAsia="zh-CN"/>
        </w:rPr>
        <w:t xml:space="preserve">视为</w:t>
      </w:r>
      <w:r>
        <w:rPr>
          <w:rFonts w:hint="eastAsia" w:ascii="宋体" w:hAnsi="宋体" w:cs="宋体"/>
          <w:szCs w:val="21"/>
          <w:highlight w:val="none"/>
        </w:rPr>
        <w:t xml:space="preserve">无效响应文件。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3.5在评审期间，采购人或采购代理机构将设专门人员与供应商联系。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3.6采购人、采购代理机构和磋商小组不向未成交的供应商解释未成交原因，也不公布评审过程中的相关细节。</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4.评审过程的澄清</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4.1</w:t>
      </w:r>
      <w:r>
        <w:rPr>
          <w:rFonts w:hint="eastAsia" w:ascii="宋体" w:hAnsi="宋体" w:cs="宋体"/>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4.2</w:t>
      </w:r>
      <w:r>
        <w:rPr>
          <w:rFonts w:hint="eastAsia" w:ascii="宋体" w:hAnsi="宋体" w:cs="宋体"/>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4.3接到磋商小组</w:t>
      </w:r>
      <w:r>
        <w:rPr>
          <w:rFonts w:hint="eastAsia" w:ascii="宋体" w:hAnsi="宋体" w:cs="宋体"/>
          <w:szCs w:val="21"/>
          <w:highlight w:val="none"/>
          <w:lang w:val="zh-CN"/>
        </w:rPr>
        <w:t xml:space="preserve">澄清、说明或更正</w:t>
      </w:r>
      <w:r>
        <w:rPr>
          <w:rFonts w:hint="eastAsia" w:ascii="宋体" w:hAnsi="宋体" w:cs="宋体"/>
          <w:szCs w:val="21"/>
          <w:highlight w:val="none"/>
        </w:rPr>
        <w:t xml:space="preserve">要求的供应商应按磋商小组规定的时间和格式做出</w:t>
      </w:r>
      <w:r>
        <w:rPr>
          <w:rFonts w:hint="eastAsia" w:ascii="宋体" w:hAnsi="宋体" w:cs="宋体"/>
          <w:szCs w:val="21"/>
          <w:highlight w:val="none"/>
          <w:lang w:val="zh-CN"/>
        </w:rPr>
        <w:t xml:space="preserve">澄清、说明或更正</w:t>
      </w:r>
      <w:r>
        <w:rPr>
          <w:rFonts w:hint="eastAsia" w:ascii="宋体" w:hAnsi="宋体" w:cs="宋体"/>
          <w:szCs w:val="21"/>
          <w:highlight w:val="none"/>
        </w:rPr>
        <w:t xml:space="preserve">，</w:t>
      </w:r>
      <w:r>
        <w:rPr>
          <w:rFonts w:hint="eastAsia" w:ascii="宋体" w:hAnsi="宋体" w:cs="宋体"/>
          <w:szCs w:val="21"/>
          <w:highlight w:val="none"/>
          <w:lang w:val="zh-CN"/>
        </w:rPr>
        <w:t xml:space="preserve">澄清、说明或更正</w:t>
      </w:r>
      <w:r>
        <w:rPr>
          <w:rFonts w:hint="eastAsia" w:ascii="宋体" w:hAnsi="宋体" w:cs="宋体"/>
          <w:szCs w:val="21"/>
          <w:highlight w:val="none"/>
        </w:rPr>
        <w:t xml:space="preserve">的内容作为响应文件的补充部分，但实质性的内容不得做任何更改。</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4.4接到磋商小组澄清、说明或更正要求的供应商如未按规定作出澄清、说明或更正的，其风险由供应商自行承担。</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5.对响应文件的审查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5.1响应文件初审分为资格性审查和符合性审查。</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5.1.1资格性检查：</w:t>
      </w:r>
      <w:r>
        <w:rPr>
          <w:rFonts w:hint="eastAsia" w:ascii="宋体" w:hAnsi="宋体" w:cs="宋体"/>
          <w:szCs w:val="21"/>
          <w:highlight w:val="none"/>
          <w:lang w:val="zh-CN"/>
        </w:rPr>
        <w:t xml:space="preserve">依据法律法规和磋商文件的规定，由采购人对响应文件中的资格审查文件进行审查。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采购人在进行资格审查的同时，将在“信用中国”网站查询供应商的信用记录，以确定供应商是否具备磋商资格。</w:t>
      </w:r>
      <w:r/>
    </w:p>
    <w:p>
      <w:pPr>
        <w:ind w:firstLine="480"/>
        <w:pageBreakBefore w:val="0"/>
        <w:spacing w:line="360" w:lineRule="auto"/>
        <w:rPr>
          <w:rFonts w:ascii="宋体" w:hAnsi="宋体" w:cs="宋体"/>
          <w:szCs w:val="21"/>
          <w:highlight w:val="none"/>
        </w:rPr>
      </w:pPr>
      <w:r>
        <w:rPr>
          <w:rFonts w:hint="eastAsia" w:ascii="宋体" w:hAnsi="宋体" w:cs="宋体"/>
          <w:b/>
          <w:bCs/>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
          <w:bCs/>
          <w:szCs w:val="21"/>
          <w:highlight w:val="none"/>
          <w:lang w:val="en-US" w:eastAsia="zh-CN"/>
        </w:rPr>
        <w:t xml:space="preserve">信用</w:t>
      </w:r>
      <w:r>
        <w:rPr>
          <w:rFonts w:hint="eastAsia" w:ascii="宋体" w:hAnsi="宋体" w:cs="宋体"/>
          <w:b/>
          <w:bCs/>
          <w:szCs w:val="21"/>
          <w:highlight w:val="none"/>
        </w:rPr>
        <w:t xml:space="preserve">记录</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5.1.3未通过资格审查或符合性审查的供应商，</w:t>
      </w:r>
      <w:r>
        <w:rPr>
          <w:rFonts w:hint="eastAsia" w:ascii="宋体" w:hAnsi="宋体" w:cs="宋体"/>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5.2</w:t>
      </w:r>
      <w:r>
        <w:rPr>
          <w:rFonts w:hint="eastAsia" w:ascii="宋体" w:hAnsi="宋体" w:cs="宋体"/>
          <w:szCs w:val="21"/>
          <w:highlight w:val="none"/>
          <w:lang w:val="zh-CN"/>
        </w:rPr>
        <w:t xml:space="preserve">在正式磋商之前</w:t>
      </w:r>
      <w:r>
        <w:rPr>
          <w:rFonts w:hint="eastAsia" w:ascii="宋体" w:hAnsi="宋体" w:cs="宋体"/>
          <w:szCs w:val="21"/>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5.3如果响应文件实质上没有响应磋商文件的要求，磋商小组将予以拒绝，供应商不得通过修改或撤销不</w:t>
      </w:r>
      <w:r>
        <w:rPr>
          <w:rFonts w:hint="eastAsia" w:ascii="宋体" w:hAnsi="宋体" w:cs="宋体"/>
          <w:szCs w:val="21"/>
          <w:highlight w:val="none"/>
          <w:lang w:val="en-US" w:eastAsia="zh-CN"/>
        </w:rPr>
        <w:t xml:space="preserve">符</w:t>
      </w:r>
      <w:r>
        <w:rPr>
          <w:rFonts w:hint="eastAsia" w:ascii="宋体" w:hAnsi="宋体" w:cs="宋体"/>
          <w:szCs w:val="21"/>
          <w:highlight w:val="none"/>
        </w:rPr>
        <w:t xml:space="preserve">合要求的偏离或保留而使其响应文件成为实质性响应的文件。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5.4磋商小组将对确定为实质性响应的文件进行进一步审核，看其是否有计算上或累加上的算术错误，修正错误的原则如下：</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（1）响应文件中报价总表内容与响应文件中相应内容不一致的，以报价总表为准。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（3）单价金额小数点或者百分比有明显错位的，以报价总表的总价为准，并修改单价。</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同时出现两种以上错误的，按照前款规定的顺序修正。</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5.6磋商小组将允许修正响应文件中不构成重大偏离的、微小的、非正规的、不一致的或不规则的地方，但这些修改不能影响任何供应商相应的名次排列。</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5.7供应商在评审全过程中应</w:t>
      </w:r>
      <w:r>
        <w:rPr>
          <w:rFonts w:hint="eastAsia" w:ascii="宋体" w:hAnsi="宋体" w:cs="宋体"/>
          <w:szCs w:val="21"/>
          <w:highlight w:val="none"/>
          <w:lang w:eastAsia="zh-CN"/>
        </w:rPr>
        <w:t xml:space="preserve">保持通信畅通</w:t>
      </w:r>
      <w:r>
        <w:rPr>
          <w:rFonts w:hint="eastAsia" w:ascii="宋体" w:hAnsi="宋体" w:cs="宋体"/>
          <w:szCs w:val="21"/>
          <w:highlight w:val="none"/>
        </w:rPr>
        <w:t xml:space="preserve">，并安排专人与采购人或采购代理机构及磋商小组联系。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 响应文件线上格式要求</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6.1供应商应当通过“苏采云”系统提交数据电文形式的响应文件（即电子投标）。</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6.2 通过“苏采云”系统提交政府采购客户端工具导出加密的响应文件（后缀名为zip）。</w:t>
      </w:r>
      <w:r>
        <w:rPr>
          <w:rFonts w:hint="eastAsia" w:ascii="宋体" w:hAnsi="宋体" w:cs="宋体"/>
          <w:b/>
          <w:bCs/>
          <w:szCs w:val="21"/>
          <w:highlight w:val="none"/>
        </w:rPr>
        <w:t xml:space="preserve">响应文件不得超过150M</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6.3本项目采用线上投标，即供应商响应文件从政府采购客户端工具制作通过“苏采云”系统提交，未提供线上响应文件的，投标无效。</w:t>
      </w:r>
      <w:bookmarkEnd w:id="83"/>
      <w:r/>
      <w:bookmarkEnd w:id="84"/>
      <w:r/>
      <w:bookmarkEnd w:id="85"/>
      <w:r/>
      <w:bookmarkStart w:id="86" w:name="_Toc120614219"/>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 被认定为未实质性响应磋商文件的情形：</w:t>
      </w:r>
      <w:r/>
    </w:p>
    <w:p>
      <w:pPr>
        <w:ind w:firstLine="482"/>
        <w:pageBreakBefore w:val="0"/>
        <w:spacing w:line="360" w:lineRule="auto"/>
        <w:rPr>
          <w:rFonts w:ascii="宋体" w:hAnsi="宋体" w:cs="宋体"/>
          <w:b/>
          <w:szCs w:val="21"/>
          <w:highlight w:val="none"/>
        </w:rPr>
      </w:pPr>
      <w:r>
        <w:rPr>
          <w:rFonts w:hint="eastAsia" w:ascii="宋体" w:hAnsi="宋体" w:cs="宋体"/>
          <w:b/>
          <w:bCs/>
          <w:szCs w:val="21"/>
          <w:highlight w:val="none"/>
        </w:rPr>
        <w:t xml:space="preserve">7.1出现下列情形之一的，作无效响应处理，</w:t>
      </w:r>
      <w:r>
        <w:rPr>
          <w:rFonts w:hint="eastAsia" w:ascii="宋体" w:hAnsi="宋体" w:cs="宋体"/>
          <w:b/>
          <w:szCs w:val="21"/>
          <w:highlight w:val="none"/>
        </w:rPr>
        <w:t xml:space="preserve">并视情报监管部门调查其相互串通投标嫌疑。</w:t>
      </w:r>
      <w:r>
        <w:rPr>
          <w:rFonts w:hint="eastAsia" w:ascii="宋体" w:hAnsi="宋体" w:cs="宋体"/>
          <w:b/>
          <w:bCs/>
          <w:szCs w:val="21"/>
          <w:highlight w:val="none"/>
        </w:rPr>
        <w:tab/>
      </w:r>
      <w:r>
        <w:rPr>
          <w:rFonts w:hint="eastAsia" w:ascii="宋体" w:hAnsi="宋体" w:cs="宋体"/>
          <w:b/>
          <w:szCs w:val="21"/>
          <w:highlight w:val="none"/>
        </w:rPr>
        <w:tab/>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7.1.1供应商在规定的时间内未在苏采云系统内成功提交磋商响应文件的。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7.1.2未完整提交响应文件的。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7.1.3同一供应商提交两个（含两个）以上不同的响应报价的。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7.1.4不具备磋商文件中规定的资格要求的。 </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7.1.5供应商在系统规定的时间内未成功解密电子响应文件的。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7.1.6未完整上传响应文件电子文档的，或上传的文件打不开的。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7.1.8响应报价超过了采购预算或最高限价的。 </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7.1.9未通过符合性检查的。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7.1.10不符合法律法规和磋商文件中规定的其他实质性要求的。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7.1.12响应文件含有采购人不能接受的附加条件的。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7.1.13本项目采购产品被财政部、</w:t>
      </w:r>
      <w:r>
        <w:rPr>
          <w:rFonts w:hint="eastAsia" w:ascii="宋体" w:hAnsi="宋体" w:cs="宋体"/>
          <w:b/>
          <w:bCs/>
          <w:szCs w:val="21"/>
          <w:highlight w:val="none"/>
          <w:lang w:eastAsia="zh-CN"/>
        </w:rPr>
        <w:t xml:space="preserve">国家发展改革委</w:t>
      </w:r>
      <w:r>
        <w:rPr>
          <w:rFonts w:hint="eastAsia" w:ascii="宋体" w:hAnsi="宋体" w:cs="宋体"/>
          <w:b/>
          <w:bCs/>
          <w:szCs w:val="21"/>
          <w:highlight w:val="none"/>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7.1.14响应文件未按照磋商文件要求加盖电子签章。</w:t>
      </w:r>
      <w:r/>
    </w:p>
    <w:p>
      <w:pPr>
        <w:ind w:firstLine="482"/>
        <w:pageBreakBefore w:val="0"/>
        <w:spacing w:line="360" w:lineRule="auto"/>
        <w:rPr>
          <w:rFonts w:ascii="宋体" w:hAnsi="宋体" w:cs="宋体"/>
          <w:b/>
          <w:bCs/>
          <w:szCs w:val="21"/>
          <w:highlight w:val="none"/>
        </w:rPr>
      </w:pPr>
      <w:r>
        <w:rPr>
          <w:rFonts w:hint="eastAsia" w:ascii="宋体" w:hAnsi="宋体" w:cs="宋体"/>
          <w:b/>
          <w:szCs w:val="21"/>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7.1.15供应商的商务技术部分得分相差悬殊，评审委员会认为得分畸低者没有实质性响应的。</w:t>
      </w:r>
      <w:r/>
    </w:p>
    <w:p>
      <w:pPr>
        <w:ind w:firstLine="482"/>
        <w:pageBreakBefore w:val="0"/>
        <w:spacing w:line="360" w:lineRule="auto"/>
        <w:rPr>
          <w:rFonts w:ascii="宋体" w:hAnsi="宋体" w:cs="宋体"/>
          <w:b/>
          <w:szCs w:val="21"/>
          <w:highlight w:val="none"/>
        </w:rPr>
      </w:pPr>
      <w:r>
        <w:rPr>
          <w:rFonts w:hint="eastAsia" w:ascii="宋体" w:hAnsi="宋体" w:cs="宋体"/>
          <w:b/>
          <w:bCs/>
          <w:szCs w:val="21"/>
          <w:highlight w:val="none"/>
        </w:rPr>
        <w:t xml:space="preserve">7.1.16</w:t>
      </w:r>
      <w:r>
        <w:rPr>
          <w:rFonts w:hint="eastAsia" w:ascii="宋体" w:hAnsi="宋体" w:cs="宋体"/>
          <w:b/>
          <w:szCs w:val="21"/>
          <w:highlight w:val="none"/>
        </w:rPr>
        <w:t xml:space="preserve">不同供应商的响应文件由同一单位或者个人编制的；不同供应商的磋商响应文件相互混传；</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7.1.17不同供应商委托同一单位或者个人办理磋商事宜；不同供应商的磋商响应文件错漏之处雷同；</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7.1.18不同供应商的响应文件载明的项目管理成员或者联系人员为同一人；</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7.1.19不同供应商的响应文件异常一致或者响应报价呈规律性差异。</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7.1.20供应商之间相互约定，一致抬高或压低投标报价；</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7.1.21供应商之间相互约定，在招标项目中轮流以高价位或低价位成交；</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7.1.22不同供应商的技术服务方案（或施工组织设计方案）基本雷同的；不同供应商的磋商响应文件出现了评审委员会认为不应当雷同的情况；</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7.1.23开标前已有举报，开标后发现各投标单位的报价情况与举报情况相吻合的；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7.1.24磋商小组一致认定为无效响应的；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7.1.25不同的供应商响应文件制作机器码、文件创建标识码一致的。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其他法律法规及本磋商文件规定的</w:t>
      </w:r>
      <w:r>
        <w:rPr>
          <w:rFonts w:hint="eastAsia" w:ascii="宋体" w:hAnsi="宋体" w:cs="宋体"/>
          <w:b/>
          <w:bCs/>
          <w:szCs w:val="21"/>
          <w:highlight w:val="none"/>
          <w:lang w:eastAsia="zh-CN"/>
        </w:rPr>
        <w:t xml:space="preserve">属于</w:t>
      </w:r>
      <w:r>
        <w:rPr>
          <w:rFonts w:hint="eastAsia" w:ascii="宋体" w:hAnsi="宋体" w:cs="宋体"/>
          <w:b/>
          <w:bCs/>
          <w:szCs w:val="21"/>
          <w:highlight w:val="none"/>
        </w:rPr>
        <w:t xml:space="preserve">无效响应的情形：</w:t>
      </w:r>
      <w:r/>
    </w:p>
    <w:p>
      <w:pPr>
        <w:ind w:firstLine="482"/>
        <w:pageBreakBefore w:val="0"/>
        <w:spacing w:line="360" w:lineRule="auto"/>
        <w:rPr>
          <w:rFonts w:ascii="宋体" w:hAnsi="宋体" w:cs="宋体"/>
          <w:b/>
          <w:szCs w:val="21"/>
          <w:highlight w:val="none"/>
        </w:rPr>
      </w:pPr>
      <w:r>
        <w:rPr>
          <w:rFonts w:hint="eastAsia" w:ascii="宋体" w:hAnsi="宋体" w:cs="宋体"/>
          <w:b/>
          <w:bCs/>
          <w:szCs w:val="21"/>
          <w:highlight w:val="none"/>
        </w:rPr>
        <w:t xml:space="preserve">7.2</w:t>
      </w:r>
      <w:r>
        <w:rPr>
          <w:rFonts w:hint="eastAsia" w:ascii="宋体" w:hAnsi="宋体" w:cs="宋体"/>
          <w:b/>
          <w:szCs w:val="21"/>
          <w:highlight w:val="none"/>
        </w:rPr>
        <w:t xml:space="preserve">凡磋商响应文件有下列情形之一的，属于重大偏差，视同未能对采购文件作出实质性响应，按废标处理。 </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7.2.1法人授权委托书或投标函未加盖投标供应商公章（或电子印章）的；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7.2.2未按采购文件规定的格式填写，内容不全或关键字迹模糊、无法辨认的； </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7.2.4磋商响应文件载明的项目完成期限超过采购文件规定的期限；</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7.2.5明显不符合技术规范、技术标准的要求，或者对采购文件质量要求未明确响应的；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7.2.6投标报价低于成本或者高于采购文件规定的最高限价（招标控制价）的；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7.2.7磋商响应文件载明的货物包装方式、检验标准和方法等不符合采购文件的要求；</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7.2.8组成联合体参加磋商活动的，磋商响应文件未附联合体各方共同投标协议的；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7.2.9在同一采购项目中，联合体成员以自己名义单独参加磋商或者参加其他联合体磋商活动的；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7.2.10未按采购文件要求提供磋商响应文件内容不全的；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7.2.11以他人的名义投标、串通投标、以行贿手段谋取中标或者以其他弄虚作假方式投标的；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7.3出现下列情形之一的，磋商失败。</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7.3.2出现影响采购公正的违法违规行为的；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7.3.3因重大变故，采购任务取消的。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7.3.4磋商小组认定磋商文件存在歧义、重大缺陷导致评审工作无法进行。</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7.3.5 因系统故障原因造成磋商无法继续进行的</w:t>
      </w:r>
      <w:r>
        <w:rPr>
          <w:rFonts w:hint="eastAsia" w:ascii="宋体" w:hAnsi="宋体" w:cs="宋体"/>
          <w:b/>
          <w:szCs w:val="21"/>
          <w:highlight w:val="none"/>
        </w:rPr>
        <w:t xml:space="preserve">（适用于不见面磋商模式）</w:t>
      </w:r>
      <w:r>
        <w:rPr>
          <w:rFonts w:hint="eastAsia" w:ascii="宋体" w:hAnsi="宋体" w:cs="宋体"/>
          <w:b/>
          <w:bCs/>
          <w:szCs w:val="21"/>
          <w:highlight w:val="none"/>
        </w:rPr>
        <w:t xml:space="preserve">。</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7.4 响应</w:t>
      </w:r>
      <w:r>
        <w:rPr>
          <w:rFonts w:hint="eastAsia" w:ascii="宋体" w:hAnsi="宋体" w:cs="宋体"/>
          <w:b/>
          <w:szCs w:val="21"/>
          <w:highlight w:val="none"/>
        </w:rPr>
        <w:t xml:space="preserve">文件提交</w:t>
      </w:r>
      <w:r>
        <w:rPr>
          <w:rFonts w:hint="eastAsia" w:ascii="宋体" w:hAnsi="宋体" w:cs="宋体"/>
          <w:b/>
          <w:bCs/>
          <w:szCs w:val="21"/>
          <w:highlight w:val="none"/>
        </w:rPr>
        <w:t xml:space="preserve">截止时间结束后参加磋商的供应商不足三家的处理：</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7.4.1如出现响应</w:t>
      </w:r>
      <w:r>
        <w:rPr>
          <w:rFonts w:hint="eastAsia" w:ascii="宋体" w:hAnsi="宋体" w:cs="宋体"/>
          <w:b/>
          <w:szCs w:val="21"/>
          <w:highlight w:val="none"/>
        </w:rPr>
        <w:t xml:space="preserve">文件提交</w:t>
      </w:r>
      <w:r>
        <w:rPr>
          <w:rFonts w:hint="eastAsia" w:ascii="宋体" w:hAnsi="宋体" w:cs="宋体"/>
          <w:b/>
          <w:bCs/>
          <w:szCs w:val="21"/>
          <w:highlight w:val="none"/>
        </w:rPr>
        <w:t xml:space="preserve">截止时间结束后参加磋商的供应商或者在评审期间对磋商文件做出实质响应的供应商不足三家情况，按政府采购相关规定执行。</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六</w:t>
      </w:r>
      <w:bookmarkEnd w:id="86"/>
      <w:r>
        <w:rPr>
          <w:rFonts w:hint="eastAsia" w:ascii="宋体" w:hAnsi="宋体" w:cs="宋体"/>
          <w:b/>
          <w:szCs w:val="21"/>
          <w:highlight w:val="none"/>
        </w:rPr>
        <w:t xml:space="preserve">、成交</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1.确定成交单位</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1.1成交候选供应商的选取原则和数量见磋商文件第四部分规定。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1.2采购人授权磋商小组在成交候选供应商中直接确定成交供应商。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1.3采购代理机构将在“江苏政府采购网”发布成交结果公告，公告期限为1个工作日。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1.4若有充分证据证明，成交供应商出现下列情况之一的，一经查实，将被取消成交资格：</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1.4.1提供虚假材料谋取成交的。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1.4.2向采购人或采购代理机构行贿或者评审专家提供其他不正当利益的。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1.4.3恶意竞争，最后报价明显低于其自身合理成本且又无法提供证明的。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1.4.4属于本文件规定的无效条件，但在评审过程中又未被磋商小组发现的。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1.4.5</w:t>
      </w:r>
      <w:r>
        <w:rPr>
          <w:rFonts w:hint="eastAsia" w:ascii="宋体" w:hAnsi="宋体" w:cs="宋体"/>
          <w:szCs w:val="21"/>
          <w:highlight w:val="none"/>
          <w:lang w:val="zh-CN"/>
        </w:rPr>
        <w:t xml:space="preserve">与评审专家、采购人、</w:t>
      </w:r>
      <w:r>
        <w:rPr>
          <w:rFonts w:hint="eastAsia" w:ascii="宋体" w:hAnsi="宋体" w:cs="宋体"/>
          <w:szCs w:val="21"/>
          <w:highlight w:val="none"/>
        </w:rPr>
        <w:t xml:space="preserve">其他</w:t>
      </w:r>
      <w:r>
        <w:rPr>
          <w:rFonts w:hint="eastAsia" w:ascii="宋体" w:hAnsi="宋体" w:cs="宋体"/>
          <w:szCs w:val="21"/>
          <w:highlight w:val="none"/>
          <w:lang w:val="zh-CN"/>
        </w:rPr>
        <w:t xml:space="preserve">供应商或者采购</w:t>
      </w:r>
      <w:r>
        <w:rPr>
          <w:rFonts w:hint="eastAsia" w:ascii="宋体" w:hAnsi="宋体" w:cs="宋体"/>
          <w:szCs w:val="21"/>
          <w:highlight w:val="none"/>
          <w:lang w:val="en-US" w:eastAsia="zh-CN"/>
        </w:rPr>
        <w:t xml:space="preserve">代理机构</w:t>
      </w:r>
      <w:r>
        <w:rPr>
          <w:rFonts w:hint="eastAsia" w:ascii="宋体" w:hAnsi="宋体" w:cs="宋体"/>
          <w:szCs w:val="21"/>
          <w:highlight w:val="none"/>
          <w:lang w:val="zh-CN"/>
        </w:rPr>
        <w:t xml:space="preserve">工作人员恶意串通的</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1.4.6采取不正当手段诋毁、排挤其他供应商的。</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1.4.7</w:t>
      </w:r>
      <w:r>
        <w:rPr>
          <w:rFonts w:hint="eastAsia" w:ascii="宋体" w:hAnsi="宋体" w:cs="宋体"/>
          <w:szCs w:val="21"/>
          <w:highlight w:val="none"/>
          <w:lang w:val="zh-CN"/>
        </w:rPr>
        <w:t xml:space="preserve">成交后无正当理由拒不与采购人签订政府采购合同或者未按照磋商文件确定的事项签订政府采购合同的。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1.4.8</w:t>
      </w:r>
      <w:r>
        <w:rPr>
          <w:rFonts w:hint="eastAsia" w:ascii="宋体" w:hAnsi="宋体" w:cs="宋体"/>
          <w:szCs w:val="21"/>
          <w:highlight w:val="none"/>
          <w:lang w:val="zh-CN"/>
        </w:rPr>
        <w:t xml:space="preserve">将政府采购合同转包的。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1.5.有下列情形之一的，视为供应商串通参与磋商，响应无效：</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1.5.1不同供应商的响应文件由同一单位或者个人编制；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1.5.2不同供应商委托同一单位或者个人办理磋商事宜；</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1.5.3不同供应商的响应文件载明的项目管理成员或者联系人员为同一人；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1.5.4不同供应商的响应文件异常一致或者响应报价呈规律性差异。</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2.质疑处理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2.1提出质疑的供应商应当是参与所质疑项目采购活动的供应商。潜在供应商依法获取其可质疑的磋商文件的，可以对磋商文件提出质疑。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对可以质疑的磋商文件提出质疑的，为收到磋商文件之日或者磋商文件公告期限届满之日；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2.2.2对采购过程提出质疑的，为各采购程序环节结束之日；</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其中：对评审过程中涉及的身份核对、澄清</w:t>
      </w:r>
      <w:r>
        <w:rPr>
          <w:rFonts w:hint="eastAsia" w:ascii="宋体" w:hAnsi="宋体" w:cs="宋体"/>
          <w:b/>
          <w:szCs w:val="21"/>
          <w:highlight w:val="none"/>
          <w:lang w:eastAsia="zh-CN"/>
        </w:rPr>
        <w:t xml:space="preserve">等</w:t>
      </w:r>
      <w:r>
        <w:rPr>
          <w:rFonts w:hint="eastAsia" w:ascii="宋体" w:hAnsi="宋体" w:cs="宋体"/>
          <w:b/>
          <w:szCs w:val="21"/>
          <w:highlight w:val="none"/>
        </w:rPr>
        <w:t xml:space="preserve">程序性事项，供应商如有异议的，必须当场提出。否则，均视为供应商无异议。无论是否成交，供应商事后不得再就前述事项提出任何异议或质疑投诉。</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2.2.3对成交结果提出质疑的，为成交结果公告期限届满之日。</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供应商应当在法定质疑期内一次性提出针对同一采购程序环节的质疑。</w:t>
      </w:r>
      <w:r>
        <w:rPr>
          <w:rFonts w:hint="eastAsia" w:ascii="宋体" w:hAnsi="宋体" w:cs="宋体"/>
          <w:szCs w:val="21"/>
          <w:highlight w:val="none"/>
          <w:lang w:val="zh-CN"/>
        </w:rPr>
        <w:t xml:space="preserve">供应商如在法定期限内对同一采购程序环节提出多次质疑的，采购人、</w:t>
      </w:r>
      <w:r>
        <w:rPr>
          <w:rFonts w:hint="eastAsia" w:ascii="宋体" w:hAnsi="宋体" w:cs="宋体"/>
          <w:szCs w:val="21"/>
          <w:highlight w:val="none"/>
        </w:rPr>
        <w:t xml:space="preserve">采购代理机构</w:t>
      </w:r>
      <w:r>
        <w:rPr>
          <w:rFonts w:hint="eastAsia" w:ascii="宋体" w:hAnsi="宋体" w:cs="宋体"/>
          <w:szCs w:val="21"/>
          <w:highlight w:val="none"/>
          <w:lang w:val="zh-CN"/>
        </w:rPr>
        <w:t xml:space="preserve">将只对供应商第一次质疑作出答复。</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2.4质疑答复依据《政府采购质疑和投诉办法》（财政部令第94号）。</w:t>
      </w:r>
      <w:r/>
    </w:p>
    <w:p>
      <w:pPr>
        <w:ind w:firstLine="480"/>
        <w:pageBreakBefore w:val="0"/>
        <w:spacing w:line="360" w:lineRule="auto"/>
        <w:rPr>
          <w:szCs w:val="21"/>
          <w:highlight w:val="none"/>
        </w:rPr>
      </w:pPr>
      <w:r>
        <w:rPr>
          <w:rFonts w:hint="eastAsia" w:ascii="宋体" w:hAnsi="宋体" w:cs="宋体"/>
          <w:szCs w:val="21"/>
          <w:highlight w:val="none"/>
        </w:rPr>
        <w:t xml:space="preserve">采购人或采购代理机构质疑接收人及联系方式，见磋商</w:t>
      </w:r>
      <w:r>
        <w:rPr>
          <w:rFonts w:hint="eastAsia"/>
          <w:szCs w:val="21"/>
          <w:highlight w:val="none"/>
        </w:rPr>
        <w:t xml:space="preserve">文件第一部分。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2.5 以下情形的质疑不予受理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2.5.1内容不符合《政府采购质疑和投诉办法》第十二条规定的质疑。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2.5.2超出政府采购法定期限的质疑。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2.5.3未参加磋商活动的供应商或在磋商活动中自身权益未受到损害的供应商所提出的质疑。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2.5.4供应商组成联合体参加磋商，联合体中任何一方或多方未按要求签字、盖章、加盖公章的质疑。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七、成交通知书</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w:t>
      </w:r>
      <w:r>
        <w:rPr>
          <w:rFonts w:hint="eastAsia" w:ascii="宋体" w:hAnsi="宋体" w:cs="宋体"/>
          <w:szCs w:val="21"/>
          <w:highlight w:val="none"/>
          <w:lang w:eastAsia="zh-CN"/>
        </w:rPr>
        <w:t xml:space="preserve">成交通知书</w:t>
      </w:r>
      <w:r>
        <w:rPr>
          <w:rFonts w:hint="eastAsia" w:ascii="宋体" w:hAnsi="宋体" w:cs="宋体"/>
          <w:szCs w:val="21"/>
          <w:highlight w:val="none"/>
        </w:rPr>
        <w:t xml:space="preserve">。因系统存储空间有限，自成交结果公告届满之日起30日后，苏采云系统不再保证提供下载成交通知书服务，因未及时下载而造成的不利后果由成交供应商自行承担。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360" w:lineRule="auto"/>
        <w:rPr>
          <w:rFonts w:ascii="宋体" w:hAnsi="宋体" w:cs="宋体"/>
          <w:color w:val="ff0000"/>
          <w:szCs w:val="21"/>
          <w:highlight w:val="none"/>
        </w:rPr>
      </w:pPr>
      <w:r>
        <w:rPr>
          <w:rFonts w:hint="eastAsia" w:ascii="宋体" w:hAnsi="宋体" w:cs="宋体"/>
          <w:b/>
          <w:bCs/>
          <w:color w:val="ff0000"/>
          <w:szCs w:val="21"/>
          <w:highlight w:val="none"/>
        </w:rPr>
        <w:t xml:space="preserve">特别说明：成交供应商在下载成交通知书后须提供</w:t>
      </w:r>
      <w:r>
        <w:rPr>
          <w:rFonts w:hint="eastAsia" w:ascii="宋体" w:hAnsi="宋体" w:cs="宋体"/>
          <w:b/>
          <w:bCs/>
          <w:color w:val="ff0000"/>
          <w:szCs w:val="21"/>
          <w:highlight w:val="none"/>
          <w:u w:val="single"/>
        </w:rPr>
        <w:t xml:space="preserve">3套</w:t>
      </w:r>
      <w:r>
        <w:rPr>
          <w:rFonts w:hint="eastAsia" w:ascii="宋体" w:hAnsi="宋体" w:cs="宋体"/>
          <w:b/>
          <w:bCs/>
          <w:color w:val="ff0000"/>
          <w:szCs w:val="21"/>
          <w:highlight w:val="none"/>
        </w:rPr>
        <w:t xml:space="preserve">加盖红章的系统内打印的纸质响应文件给采购代理机构。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八、授予合同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1.签订合同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1.l成交供应商应当在成交通知书发出之日起三十日内，按照磋商文件确定的事项与采购人签订政府采购合同。</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签订合同时需做好提交各类声明函、承诺函、业绩证明、资质、证书等相应原件的核查准备；核查后发现虚假或违背承诺的，依照相关法律法规规定处理。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1.2磋商文件、成交供应商的响应文件及磋商过程中有关澄清、承诺文件均应作为合同附件。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1.3签订合同后，成交供应商不得将合同标的进行转包。未经采购人同意，</w:t>
      </w:r>
      <w:r>
        <w:rPr>
          <w:rFonts w:hint="eastAsia" w:ascii="宋体" w:hAnsi="宋体" w:cs="宋体"/>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 货物和服务的追加、减少和添购</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九、电子招标投标交易平台</w:t>
      </w:r>
      <w:r/>
    </w:p>
    <w:p>
      <w:pPr>
        <w:ind w:firstLine="480"/>
        <w:pageBreakBefore w:val="0"/>
        <w:spacing w:line="360" w:lineRule="auto"/>
        <w:rPr>
          <w:rFonts w:ascii="宋体" w:hAnsi="宋体" w:cs="宋体"/>
          <w:szCs w:val="21"/>
          <w:highlight w:val="none"/>
          <w:lang w:eastAsia="en-US"/>
        </w:rPr>
      </w:pPr>
      <w:r>
        <w:rPr>
          <w:rFonts w:hint="eastAsia" w:ascii="宋体" w:hAnsi="宋体" w:cs="宋体"/>
          <w:szCs w:val="21"/>
          <w:highlight w:val="none"/>
          <w:lang w:eastAsia="en-US"/>
        </w:rPr>
        <w:t xml:space="preserve">电子招标投标交易平台（即“苏采云”系统，网址：</w:t>
      </w:r>
      <w:r>
        <w:rPr>
          <w:highlight w:val="none"/>
        </w:rPr>
        <w:fldChar w:fldCharType="begin"/>
      </w:r>
      <w:r>
        <w:rPr>
          <w:highlight w:val="none"/>
        </w:rPr>
        <w:instrText xml:space="preserve"> HYPERLINK "http://jszfcg.jsczt.cn/）相关要求是本采购文件的组成部分。" </w:instrText>
      </w:r>
      <w:r>
        <w:rPr>
          <w:highlight w:val="none"/>
        </w:rPr>
        <w:fldChar w:fldCharType="separate"/>
      </w:r>
      <w:r>
        <w:rPr>
          <w:rFonts w:hint="eastAsia" w:ascii="宋体" w:hAnsi="宋体" w:cs="宋体"/>
          <w:szCs w:val="21"/>
          <w:highlight w:val="none"/>
          <w:lang w:eastAsia="en-US"/>
        </w:rPr>
        <w:t xml:space="preserve">http://jszfcg.jsczt.cn/）相关要求是本采购文件的组成部分。</w:t>
      </w:r>
      <w:r>
        <w:rPr>
          <w:rFonts w:hint="eastAsia" w:ascii="宋体" w:hAnsi="宋体" w:cs="宋体"/>
          <w:szCs w:val="21"/>
          <w:highlight w:val="none"/>
          <w:lang w:eastAsia="en-US"/>
        </w:rPr>
        <w:fldChar w:fldCharType="end"/>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十、履约保证金</w:t>
      </w:r>
      <w:r/>
    </w:p>
    <w:p>
      <w:pPr>
        <w:ind w:firstLine="422"/>
        <w:pageBreakBefore w:val="0"/>
        <w:spacing w:line="360" w:lineRule="auto"/>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本项目不收取履约保证金。</w:t>
      </w:r>
      <w:r/>
    </w:p>
    <w:p>
      <w:pPr>
        <w:ind w:firstLine="422"/>
        <w:pageBreakBefore w:val="0"/>
        <w:spacing w:line="360" w:lineRule="auto"/>
        <w:rPr>
          <w:rFonts w:ascii="宋体" w:hAnsi="宋体" w:cs="宋体"/>
          <w:szCs w:val="21"/>
          <w:highlight w:val="none"/>
        </w:rPr>
      </w:pPr>
      <w:r>
        <w:rPr>
          <w:rFonts w:hint="eastAsia" w:ascii="宋体" w:hAnsi="宋体" w:cs="宋体"/>
          <w:b/>
          <w:szCs w:val="21"/>
          <w:highlight w:val="none"/>
        </w:rPr>
        <w:t xml:space="preserve">十一、质疑提出和处理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格式请在江苏政府采购网“下载中心--有关质疑资料”下载</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（一）质疑的提出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1.质疑人必须是直接参加本次磋商活动的当事人。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2.下载磋商文件的供应商应根据第二章“投标供应商须知”中第一条第4款的约定提出；响应文件接收截止后，供应商未进行磋商登记的，不能就响应文件接收截止后的招投标过程、成交结果</w:t>
      </w:r>
      <w:r>
        <w:rPr>
          <w:rFonts w:hint="eastAsia" w:ascii="宋体" w:hAnsi="宋体" w:cs="宋体"/>
          <w:szCs w:val="21"/>
          <w:highlight w:val="none"/>
          <w:lang w:eastAsia="zh-CN"/>
        </w:rPr>
        <w:t xml:space="preserve">质疑</w:t>
      </w:r>
      <w:r>
        <w:rPr>
          <w:rFonts w:hint="eastAsia" w:ascii="宋体" w:hAnsi="宋体" w:cs="宋体"/>
          <w:szCs w:val="21"/>
          <w:highlight w:val="none"/>
        </w:rPr>
        <w:t xml:space="preserve">；在磋商过程中，凡主持人或评审小组明确提出须由供应商确认的事项，供应商当场无异议的，事后不得</w:t>
      </w:r>
      <w:r>
        <w:rPr>
          <w:rFonts w:hint="eastAsia" w:ascii="宋体" w:hAnsi="宋体" w:cs="宋体"/>
          <w:szCs w:val="21"/>
          <w:highlight w:val="none"/>
          <w:lang w:eastAsia="zh-CN"/>
        </w:rPr>
        <w:t xml:space="preserve">质疑</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对不能提供相关佐证材料的、涉及商业秘密的、非书面形式的、非送达的、匿名的《质疑函》将不予受理。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相关佐证材料要具备客观性、关联性、合法性，无法查实的（如宣传册、媒体报道、猜测、推理等）不能作为佐证材料。</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采购单位或采购代理机构不负责搜集相关佐证材料等工作。</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（二）《质疑函》的受理和回复</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1.《质疑函》须由质疑人的法定代表人或参加本次磋商被授权人送达采购单位和采购代理机构。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2.对符合</w:t>
      </w:r>
      <w:r>
        <w:rPr>
          <w:rFonts w:hint="eastAsia" w:ascii="宋体" w:hAnsi="宋体" w:cs="宋体"/>
          <w:szCs w:val="21"/>
          <w:highlight w:val="none"/>
          <w:lang w:eastAsia="zh-CN"/>
        </w:rPr>
        <w:t xml:space="preserve">质疑</w:t>
      </w:r>
      <w:r>
        <w:rPr>
          <w:rFonts w:hint="eastAsia" w:ascii="宋体" w:hAnsi="宋体" w:cs="宋体"/>
          <w:szCs w:val="21"/>
          <w:highlight w:val="none"/>
        </w:rPr>
        <w:t xml:space="preserve">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3.对不符合</w:t>
      </w:r>
      <w:r>
        <w:rPr>
          <w:rFonts w:hint="eastAsia" w:ascii="宋体" w:hAnsi="宋体" w:cs="宋体"/>
          <w:szCs w:val="21"/>
          <w:highlight w:val="none"/>
          <w:lang w:eastAsia="zh-CN"/>
        </w:rPr>
        <w:t xml:space="preserve">质疑</w:t>
      </w:r>
      <w:r>
        <w:rPr>
          <w:rFonts w:hint="eastAsia" w:ascii="宋体" w:hAnsi="宋体" w:cs="宋体"/>
          <w:szCs w:val="21"/>
          <w:highlight w:val="none"/>
        </w:rPr>
        <w:t xml:space="preserve">要求的，出具《质疑退回通知书》并提出相关补充材料要求，质疑人未在规定的时间内提供补充佐证材料的，视同放弃质疑。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4.采购单位、采购代理机构负责将质疑人提出的质疑相关材料提供给相关专家或评审小组审核，并将审核意见回复质疑人。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5.因质疑情况复杂，组织论证或审查时间较长的，采购单位、采购代理机构以书面形式通知质疑人，可适当延长质疑回复处理时间。</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（三）质疑处理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1.质疑成立的处理。采购单位或采购代理机构终止采购，并建议有关部门</w:t>
      </w:r>
      <w:r>
        <w:rPr>
          <w:rFonts w:hint="eastAsia" w:ascii="宋体" w:hAnsi="宋体" w:cs="宋体"/>
          <w:szCs w:val="21"/>
          <w:highlight w:val="none"/>
          <w:lang w:val="en-US" w:eastAsia="zh-CN"/>
        </w:rPr>
        <w:t xml:space="preserve">对</w:t>
      </w:r>
      <w:r>
        <w:rPr>
          <w:rFonts w:hint="eastAsia" w:ascii="宋体" w:hAnsi="宋体" w:cs="宋体"/>
          <w:szCs w:val="21"/>
          <w:highlight w:val="none"/>
        </w:rPr>
        <w:t xml:space="preserve">相关当事人予以处理。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2.质疑不成立的处理。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1）质疑人书面《申请撤回质疑函》的，不作违约处理。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2）质疑人在规定的时间内不配合进行质疑调查处理的，按自动撤回《质疑函》处理。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3）质疑人不按《质疑函》格式就提出质疑的，作违约处理。同时，视情列入不良供应商名单。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4）质疑人虽提供了相关佐证材料，但不能证明其质疑成立的，采购单位或采购代理机构请质疑人补充相关佐证材料，仍不能证明其质疑成立的，作违约处理。并将其列入不良供应商名单。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5）质疑人不能提供相关佐证材料的，采购单位、采购代理机构已指出，质疑人仍然坚持提出质疑的，作违约处理。同时，列入不良供应商名单。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6）对明显有违事实的、经相关专家或评审小组认定无依据的、经其他供应商举证无依据的质疑，作违约处理，列入不良供应商名单；同时，对其中每一项不成立的质疑给予质疑人1年内</w:t>
      </w:r>
      <w:r>
        <w:rPr>
          <w:rFonts w:hint="eastAsia" w:ascii="宋体" w:hAnsi="宋体" w:cs="宋体"/>
          <w:szCs w:val="21"/>
          <w:highlight w:val="none"/>
          <w:lang w:eastAsia="zh-CN"/>
        </w:rPr>
        <w:t xml:space="preserve">禁止参加</w:t>
      </w:r>
      <w:r>
        <w:rPr>
          <w:rFonts w:hint="eastAsia" w:ascii="宋体" w:hAnsi="宋体" w:cs="宋体"/>
          <w:szCs w:val="21"/>
          <w:highlight w:val="none"/>
        </w:rPr>
        <w:t xml:space="preserve">本区域内的政府采购活动的违约处理，依次类推；视情况在泰州市政府采购网、省、国家级相关媒体予以披露。</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7）质疑人承担使用虚假材料或恶意方式质疑的法律责任。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4.无佐证材料的举报作违约处理。供应商不得进行不提供相关佐证材料（含无法查实的如宣传册、媒体报道、猜测、推理等）向有关部门的举报，否则作违约处理。同时对其在1至3年内</w:t>
      </w:r>
      <w:r>
        <w:rPr>
          <w:rFonts w:hint="eastAsia" w:ascii="宋体" w:hAnsi="宋体" w:cs="宋体"/>
          <w:szCs w:val="21"/>
          <w:highlight w:val="none"/>
          <w:lang w:eastAsia="zh-CN"/>
        </w:rPr>
        <w:t xml:space="preserve">禁止参加</w:t>
      </w:r>
      <w:r>
        <w:rPr>
          <w:rFonts w:hint="eastAsia" w:ascii="宋体" w:hAnsi="宋体" w:cs="宋体"/>
          <w:szCs w:val="21"/>
          <w:highlight w:val="none"/>
        </w:rPr>
        <w:t xml:space="preserve">由采购单位组织的政府采购活动的违约处理。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5.投诉不成立的作违约处理。供应商进行质疑后，采购单位回复质疑不成立，供应商仍进行投诉的，并最终投诉不成立的，作违约处理。采购单位有权对其在1至3年内</w:t>
      </w:r>
      <w:r>
        <w:rPr>
          <w:rFonts w:hint="eastAsia" w:ascii="宋体" w:hAnsi="宋体" w:cs="宋体"/>
          <w:szCs w:val="21"/>
          <w:highlight w:val="none"/>
          <w:lang w:eastAsia="zh-CN"/>
        </w:rPr>
        <w:t xml:space="preserve">禁止参加</w:t>
      </w:r>
      <w:r>
        <w:rPr>
          <w:rFonts w:hint="eastAsia" w:ascii="宋体" w:hAnsi="宋体" w:cs="宋体"/>
          <w:szCs w:val="21"/>
          <w:highlight w:val="none"/>
        </w:rPr>
        <w:t xml:space="preserve">由采购单位组织的政府采购活动的违约处理。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6.《质疑函》、《质疑回复函》，质疑、举报、投诉不成立等相关情况，视情在泰州市政府采购网、省、国家级等相关媒体予以披露。并建议相关政府采购机构对该供应商同步实施1至3年内禁入。</w:t>
      </w:r>
      <w:r/>
    </w:p>
    <w:p>
      <w:pPr>
        <w:ind w:firstLine="480"/>
        <w:pageBreakBefore w:val="0"/>
        <w:spacing w:line="360" w:lineRule="auto"/>
        <w:rPr>
          <w:rFonts w:ascii="宋体" w:hAnsi="宋体" w:cs="宋体"/>
          <w:b/>
          <w:szCs w:val="21"/>
          <w:highlight w:val="none"/>
        </w:rPr>
      </w:pPr>
      <w:r>
        <w:rPr>
          <w:rFonts w:hint="eastAsia" w:ascii="宋体" w:hAnsi="宋体" w:cs="宋体"/>
          <w:szCs w:val="21"/>
          <w:highlight w:val="none"/>
        </w:rPr>
        <w:t xml:space="preserve">7.质疑供应商对采购单位或代理机构的答复不满意或者采购单位或代理机构未在规定的时间内作出答复的，可以在答复期满后15个工作日内向政府采购监督管理部门投诉。</w:t>
      </w:r>
      <w:r/>
    </w:p>
    <w:p>
      <w:pPr>
        <w:pageBreakBefore w:val="0"/>
        <w:spacing w:line="360" w:lineRule="auto"/>
        <w:rPr>
          <w:rFonts w:ascii="宋体" w:hAnsi="宋体"/>
          <w:b/>
          <w:szCs w:val="21"/>
          <w:highlight w:val="none"/>
        </w:rPr>
      </w:pPr>
      <w:r>
        <w:rPr>
          <w:rFonts w:hint="eastAsia" w:ascii="宋体" w:hAnsi="宋体"/>
          <w:b/>
          <w:szCs w:val="21"/>
          <w:highlight w:val="none"/>
        </w:rPr>
        <w:t xml:space="preserve">十二、其他事项说明：</w:t>
      </w:r>
      <w:r/>
    </w:p>
    <w:p>
      <w:pPr>
        <w:ind w:firstLine="420"/>
        <w:pageBreakBefore w:val="0"/>
        <w:spacing w:line="360" w:lineRule="auto"/>
        <w:rPr>
          <w:rFonts w:ascii="宋体" w:hAnsi="宋体" w:cs="宋体"/>
          <w:highlight w:val="none"/>
          <w:lang w:bidi="ar"/>
        </w:rPr>
      </w:pPr>
      <w:r>
        <w:rPr>
          <w:rFonts w:hint="eastAsia" w:ascii="宋体" w:hAnsi="宋体" w:cs="宋体"/>
          <w:highlight w:val="none"/>
          <w:lang w:bidi="ar"/>
        </w:rPr>
        <w:t xml:space="preserve">采购项目需要落实的政府采购相关法律法规及政策：</w:t>
      </w:r>
      <w:r/>
    </w:p>
    <w:p>
      <w:pPr>
        <w:ind w:firstLine="420"/>
        <w:pageBreakBefore w:val="0"/>
        <w:spacing w:line="360" w:lineRule="auto"/>
        <w:rPr>
          <w:rFonts w:ascii="宋体" w:hAnsi="宋体" w:cs="宋体"/>
          <w:highlight w:val="none"/>
          <w:lang w:bidi="ar"/>
        </w:rPr>
      </w:pPr>
      <w:r>
        <w:rPr>
          <w:rFonts w:hint="eastAsia" w:ascii="宋体" w:hAnsi="宋体" w:cs="宋体"/>
          <w:highlight w:val="none"/>
          <w:lang w:bidi="ar"/>
        </w:rPr>
        <w:t xml:space="preserve">1.《中华人民共和国政府采购法》</w:t>
      </w:r>
      <w:r/>
    </w:p>
    <w:p>
      <w:pPr>
        <w:ind w:firstLine="420"/>
        <w:pageBreakBefore w:val="0"/>
        <w:spacing w:line="360" w:lineRule="auto"/>
        <w:rPr>
          <w:rFonts w:ascii="宋体" w:hAnsi="宋体" w:cs="宋体"/>
          <w:highlight w:val="none"/>
          <w:lang w:bidi="ar"/>
        </w:rPr>
      </w:pPr>
      <w:r>
        <w:rPr>
          <w:rFonts w:hint="eastAsia" w:ascii="宋体" w:hAnsi="宋体" w:cs="宋体"/>
          <w:highlight w:val="none"/>
          <w:lang w:bidi="ar"/>
        </w:rPr>
        <w:t xml:space="preserve">2.《中华人民共和国政府采购法实施条例》</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3.《政府采购竞争性磋商采购方式管理办法》</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4.政府采购促进中小企业发展办法的通知--财库〔2020〕46号 </w:t>
      </w:r>
      <w:r/>
    </w:p>
    <w:p>
      <w:pPr>
        <w:ind w:firstLine="420"/>
        <w:pageBreakBefore w:val="0"/>
        <w:spacing w:line="360" w:lineRule="auto"/>
        <w:rPr>
          <w:rFonts w:hint="default" w:ascii="宋体" w:hAnsi="宋体" w:cs="宋体"/>
          <w:highlight w:val="none"/>
          <w:lang w:val="en-US" w:eastAsia="zh-CN" w:bidi="ar"/>
        </w:rPr>
      </w:pPr>
      <w:r>
        <w:rPr>
          <w:rFonts w:hint="eastAsia" w:ascii="宋体" w:hAnsi="宋体" w:cs="宋体"/>
          <w:highlight w:val="none"/>
          <w:lang w:val="en-US" w:eastAsia="zh-CN" w:bidi="ar"/>
        </w:rPr>
        <w:t xml:space="preserve">4.1小微型企业价格扣除</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（1）本项目对小型和微型企业提供的服务（产品）给予10%的扣除价格，用扣除后的价格参与评审。</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（2）供应商需按照采购文件的要求提供相应的《小微企业声明函》。</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val="en-US" w:eastAsia="zh-CN" w:bidi="ar"/>
        </w:rPr>
        <w:t xml:space="preserve">（3）企业标准请参照《关于印发中小企业划型标准规定的通知》（工信部联企业〔2011〕300号）文件规定自行填写。</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4.2监狱和戒毒企业价格扣除</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（1）本项目对监狱和戒毒企业（简称监狱企业）视同小型、微型企业，给予10%的价格扣除，用扣除后的价格参与评审。</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（3）监狱企业标准请参照《关于政府采购支持监狱企业发展有关问题的通知》（财库〔2014〕68号）。</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4.3残疾人福利单位价格扣除</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（1）本项目对残疾人福利性单位视同小型、微型企业，给予10%的价格扣除，用扣除后的价格参与评审。的价格扣除，用扣除后的价格参与评审。</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（2）残疾人福利单位需按照采购文件的要求提供《残疾人福利性单位声明函》。</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（3）残疾人福利单位标准请参照《关于促进残疾人就业政府采购政策的通知》（财库〔2017〕141号）。</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联合体各方均为小型、微型企业（残疾人福利单位、监狱企业）的，联合体享受10%（备注：与小微型企业价格扣除数值保持一致。确定后该备注删除）价格扣除，用扣除后的价格参与评审。</w:t>
      </w:r>
      <w:r/>
    </w:p>
    <w:p>
      <w:pPr>
        <w:numPr>
          <w:ilvl w:val="0"/>
          <w:numId w:val="0"/>
        </w:num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6.《江苏省财政厅关于进一步加大政府采购支持中小企业力度的通知》苏财购〔2022〕45号</w:t>
      </w:r>
      <w:r/>
    </w:p>
    <w:p>
      <w:pPr>
        <w:numPr>
          <w:ilvl w:val="0"/>
          <w:numId w:val="0"/>
        </w:numPr>
        <w:ind w:firstLine="420"/>
        <w:pageBreakBefore w:val="0"/>
        <w:spacing w:line="360" w:lineRule="auto"/>
        <w:rPr>
          <w:rFonts w:hint="eastAsia" w:ascii="宋体" w:hAnsi="宋体" w:cs="宋体"/>
          <w:highlight w:val="none"/>
          <w:lang w:val="en-US" w:eastAsia="zh-CN" w:bidi="ar"/>
        </w:rPr>
      </w:pPr>
      <w:r>
        <w:rPr>
          <w:rFonts w:hint="eastAsia" w:ascii="宋体" w:hAnsi="宋体" w:cs="宋体"/>
          <w:szCs w:val="21"/>
          <w:highlight w:val="none"/>
          <w:lang w:val="en-US" w:eastAsia="zh-CN"/>
        </w:rPr>
        <w:t xml:space="preserve">7.《关于推动解决政府采购异常低价问题的通知》财库〔2026〕2号</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8.根据《江苏省财政厅关于加强政府绿色采购有关事项的通知》（苏财购〔2023〕65号）文件精神，严格落实政府绿色采购的各项要求。</w:t>
      </w:r>
      <w:r/>
    </w:p>
    <w:p>
      <w:pPr>
        <w:ind w:firstLine="420"/>
        <w:pageBreakBefore w:val="0"/>
        <w:spacing w:line="360" w:lineRule="auto"/>
        <w:rPr>
          <w:rFonts w:hint="default" w:ascii="宋体" w:hAnsi="宋体" w:cs="宋体"/>
          <w:highlight w:val="none"/>
          <w:lang w:val="en-US" w:eastAsia="zh-CN" w:bidi="ar"/>
        </w:rPr>
      </w:pPr>
      <w:r>
        <w:rPr>
          <w:rFonts w:hint="eastAsia" w:ascii="宋体" w:hAnsi="宋体" w:cs="宋体"/>
          <w:highlight w:val="none"/>
          <w:lang w:val="en-US" w:eastAsia="zh-CN" w:bidi="ar"/>
        </w:rPr>
        <w:t xml:space="preserve">9.节能环保</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10.需求标准</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本项目中如有涉及商品包装、快递包装的，应当按《关于印发〈商品包装政府采购需求标准（试行）〉、〈快递包装政府采购需求标准（试行）〉的通知》（财办库〔2020〕123号）文件执行。</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本项目中如有涉及采购数据中心相关设备、运维服务的，应当按《关于印发〈绿色数据中心政府采购需求标准（试行）〉的通知》（财办库〔2023〕7号）文件执行。</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20"/>
        <w:pageBreakBefore w:val="0"/>
        <w:spacing w:line="360" w:lineRule="auto"/>
        <w:rPr>
          <w:rFonts w:hint="default" w:ascii="宋体" w:hAnsi="宋体" w:cs="宋体"/>
          <w:highlight w:val="none"/>
          <w:lang w:val="en-US" w:eastAsia="zh-CN" w:bidi="ar"/>
        </w:rPr>
      </w:pPr>
      <w:r>
        <w:rPr>
          <w:rFonts w:hint="eastAsia" w:ascii="宋体" w:hAnsi="宋体" w:cs="宋体"/>
          <w:highlight w:val="none"/>
          <w:lang w:val="en-US" w:eastAsia="zh-CN" w:bidi="ar"/>
        </w:rPr>
        <w:t xml:space="preserve">11.</w:t>
      </w:r>
      <w:r>
        <w:rPr>
          <w:rFonts w:hint="default" w:ascii="宋体" w:hAnsi="宋体" w:cs="宋体"/>
          <w:highlight w:val="none"/>
          <w:lang w:val="en-US" w:eastAsia="zh-CN" w:bidi="ar"/>
        </w:rPr>
        <w:t xml:space="preserve">中标、成交供应商可以采用电子履约保函形式</w:t>
      </w:r>
      <w:r>
        <w:rPr>
          <w:rFonts w:hint="eastAsia" w:ascii="宋体" w:hAnsi="宋体" w:cs="宋体"/>
          <w:highlight w:val="none"/>
          <w:lang w:val="en-US" w:eastAsia="zh-CN" w:bidi="ar"/>
        </w:rPr>
        <w:t xml:space="preserve">代替缴纳履约保证金</w:t>
      </w:r>
      <w:r>
        <w:rPr>
          <w:rFonts w:hint="default" w:ascii="宋体" w:hAnsi="宋体" w:cs="宋体"/>
          <w:highlight w:val="none"/>
          <w:lang w:val="en-US" w:eastAsia="zh-CN" w:bidi="ar"/>
        </w:rPr>
        <w:t xml:space="preserve">，具体可登录江苏政府采购网的保险保函模块进行办理。</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12.</w:t>
      </w:r>
      <w:r>
        <w:rPr>
          <w:rFonts w:hint="default" w:ascii="宋体" w:hAnsi="宋体" w:cs="宋体"/>
          <w:highlight w:val="none"/>
          <w:lang w:val="en-US" w:eastAsia="zh-CN" w:bidi="ar"/>
        </w:rPr>
        <w:t xml:space="preserve">中标、成交供应商</w:t>
      </w:r>
      <w:r>
        <w:rPr>
          <w:rFonts w:hint="eastAsia" w:ascii="宋体" w:hAnsi="宋体" w:cs="宋体"/>
          <w:highlight w:val="none"/>
          <w:lang w:val="en-US" w:eastAsia="zh-CN" w:bidi="ar"/>
        </w:rPr>
        <w:t xml:space="preserve">可凭政府采购合同办理融资贷款，详情请见泰州市政府采购网“政采贷”专栏。</w:t>
      </w:r>
      <w:r/>
    </w:p>
    <w:p>
      <w:pPr>
        <w:ind w:firstLine="420"/>
        <w:pageBreakBefore w:val="0"/>
        <w:spacing w:line="360" w:lineRule="auto"/>
        <w:rPr>
          <w:rFonts w:hint="default" w:ascii="宋体" w:hAnsi="宋体" w:cs="宋体"/>
          <w:highlight w:val="none"/>
          <w:lang w:val="en-US" w:eastAsia="zh-CN" w:bidi="ar"/>
        </w:rPr>
      </w:pPr>
      <w:r>
        <w:rPr>
          <w:rFonts w:hint="default" w:ascii="宋体" w:hAnsi="宋体" w:cs="宋体"/>
          <w:highlight w:val="none"/>
          <w:lang w:val="en-US" w:eastAsia="zh-CN" w:bidi="ar"/>
        </w:rPr>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r>
      <w:bookmarkEnd w:id="34"/>
      <w:bookmarkEnd w:id="35"/>
      <w:bookmarkEnd w:id="36"/>
      <w:r/>
    </w:p>
    <w:p>
      <w:pPr>
        <w:ind w:firstLine="420"/>
        <w:pageBreakBefore w:val="0"/>
        <w:spacing w:line="360" w:lineRule="auto"/>
        <w:rPr>
          <w:rFonts w:ascii="宋体" w:hAnsi="宋体" w:cs="宋体"/>
          <w:highlight w:val="none"/>
          <w:lang w:bidi="ar"/>
        </w:rPr>
        <w:sectPr>
          <w:footerReference w:type="default" r:id="rId14"/>
          <w:footnotePr/>
          <w:endnotePr/>
          <w:type w:val="nextPage"/>
          <w:pgSz w:w="11915" w:h="16840" w:orient="portrait"/>
          <w:pgMar w:top="1247" w:right="1080" w:bottom="1247" w:left="1080" w:header="851" w:footer="851" w:gutter="0"/>
          <w:cols w:num="1" w:sep="0" w:space="425" w:equalWidth="1"/>
          <w:docGrid w:linePitch="360"/>
        </w:sectPr>
      </w:pPr>
      <w:r>
        <w:rPr>
          <w:rFonts w:ascii="宋体" w:hAnsi="宋体" w:cs="宋体"/>
          <w:highlight w:val="none"/>
          <w:lang w:bidi="ar"/>
        </w:rPr>
      </w:r>
      <w:r/>
    </w:p>
    <w:p>
      <w:pPr>
        <w:pStyle w:val="909"/>
        <w:numPr>
          <w:ilvl w:val="0"/>
          <w:numId w:val="2"/>
        </w:numPr>
        <w:ind w:firstLine="422"/>
        <w:jc w:val="center"/>
        <w:pageBreakBefore w:val="0"/>
        <w:spacing w:line="360" w:lineRule="auto"/>
        <w:rPr>
          <w:rFonts w:ascii="宋体" w:hAnsi="宋体" w:eastAsia="宋体"/>
          <w:b/>
          <w:sz w:val="21"/>
          <w:szCs w:val="21"/>
          <w:highlight w:val="none"/>
        </w:rPr>
      </w:pPr>
      <w:r/>
      <w:bookmarkStart w:id="87" w:name="_Toc86268901"/>
      <w:r>
        <w:rPr>
          <w:rFonts w:hint="eastAsia" w:ascii="宋体" w:hAnsi="宋体" w:eastAsia="宋体"/>
          <w:b/>
          <w:sz w:val="21"/>
          <w:szCs w:val="21"/>
          <w:highlight w:val="none"/>
        </w:rPr>
        <w:t xml:space="preserve"> 合同条款及格式</w:t>
      </w:r>
      <w:bookmarkEnd w:id="87"/>
      <w:r/>
      <w:r/>
    </w:p>
    <w:p>
      <w:pPr>
        <w:pStyle w:val="1136"/>
        <w:ind w:left="0"/>
        <w:jc w:val="center"/>
        <w:pageBreakBefore w:val="0"/>
        <w:spacing w:line="360" w:lineRule="auto"/>
        <w:tabs>
          <w:tab w:val="left" w:pos="1050" w:leader="none"/>
          <w:tab w:val="right" w:pos="9402" w:leader="dot"/>
        </w:tabs>
        <w:rPr>
          <w:rFonts w:ascii="宋体" w:hAnsi="宋体" w:cs="宋体"/>
          <w:b/>
          <w:iCs/>
          <w:szCs w:val="21"/>
          <w:highlight w:val="none"/>
        </w:rPr>
        <w:outlineLvl w:val="0"/>
      </w:pPr>
      <w:r>
        <w:rPr>
          <w:rFonts w:hint="eastAsia" w:ascii="宋体" w:hAnsi="宋体" w:cs="宋体"/>
          <w:b/>
          <w:iCs/>
          <w:szCs w:val="21"/>
          <w:highlight w:val="none"/>
        </w:rPr>
        <w:t xml:space="preserve"> 合同授予</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一、成交供应商在《成交通知书》</w:t>
      </w:r>
      <w:r>
        <w:rPr>
          <w:rFonts w:hint="eastAsia" w:ascii="宋体" w:hAnsi="宋体" w:cs="宋体"/>
          <w:bCs/>
          <w:szCs w:val="21"/>
          <w:highlight w:val="none"/>
        </w:rPr>
        <w:t xml:space="preserve">发出后30日</w:t>
      </w:r>
      <w:r>
        <w:rPr>
          <w:rFonts w:hint="eastAsia" w:ascii="宋体" w:hAnsi="宋体" w:cs="宋体"/>
          <w:szCs w:val="21"/>
          <w:highlight w:val="none"/>
        </w:rPr>
        <w:t xml:space="preserve">内须按照磋商文件确定的事项签订采购合同。合同一式</w:t>
      </w:r>
      <w:r>
        <w:rPr>
          <w:rFonts w:hint="eastAsia" w:ascii="宋体" w:hAnsi="宋体" w:cs="宋体"/>
          <w:szCs w:val="21"/>
          <w:highlight w:val="none"/>
          <w:lang w:val="en-US" w:eastAsia="zh-CN"/>
        </w:rPr>
        <w:t xml:space="preserve">陆</w:t>
      </w:r>
      <w:r>
        <w:rPr>
          <w:rFonts w:hint="eastAsia" w:ascii="宋体" w:hAnsi="宋体" w:cs="宋体"/>
          <w:szCs w:val="21"/>
          <w:highlight w:val="none"/>
        </w:rPr>
        <w:t xml:space="preserve">份，采购单位</w:t>
      </w:r>
      <w:r>
        <w:rPr>
          <w:rFonts w:hint="eastAsia" w:ascii="宋体" w:hAnsi="宋体" w:cs="宋体"/>
          <w:szCs w:val="21"/>
          <w:highlight w:val="none"/>
          <w:lang w:val="en-US" w:eastAsia="zh-CN"/>
        </w:rPr>
        <w:t xml:space="preserve">叁</w:t>
      </w:r>
      <w:r>
        <w:rPr>
          <w:rFonts w:hint="eastAsia" w:ascii="宋体" w:hAnsi="宋体" w:cs="宋体"/>
          <w:szCs w:val="21"/>
          <w:highlight w:val="none"/>
        </w:rPr>
        <w:t xml:space="preserve">份、供应商</w:t>
      </w:r>
      <w:r>
        <w:rPr>
          <w:rFonts w:hint="eastAsia" w:ascii="宋体" w:hAnsi="宋体" w:cs="宋体"/>
          <w:szCs w:val="21"/>
          <w:highlight w:val="none"/>
          <w:lang w:val="en-US" w:eastAsia="zh-CN"/>
        </w:rPr>
        <w:t xml:space="preserve">叁</w:t>
      </w:r>
      <w:r>
        <w:rPr>
          <w:rFonts w:hint="eastAsia" w:ascii="宋体" w:hAnsi="宋体" w:cs="宋体"/>
          <w:szCs w:val="21"/>
          <w:highlight w:val="none"/>
        </w:rPr>
        <w:t xml:space="preserve">份。所签合同不得对磋商文件作实质性修改。采购单位不得向成交供应商提出不合理的要求作为签订合同的条件，不得与成交供应商私下订立背离磋商文件实质性内容的协议。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w:t>
      </w:r>
      <w:r>
        <w:rPr>
          <w:rFonts w:hint="eastAsia" w:ascii="宋体" w:hAnsi="宋体" w:cs="宋体"/>
          <w:szCs w:val="21"/>
          <w:highlight w:val="none"/>
          <w:lang w:val="en-US" w:eastAsia="zh-CN"/>
        </w:rPr>
        <w:t xml:space="preserve">在法定</w:t>
      </w:r>
      <w:r>
        <w:rPr>
          <w:rFonts w:hint="eastAsia" w:ascii="宋体" w:hAnsi="宋体" w:cs="宋体"/>
          <w:szCs w:val="21"/>
          <w:highlight w:val="none"/>
        </w:rPr>
        <w:t xml:space="preserve">工作日内支付相应款项。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五、按政府采购合同约定支付的货款，实行财政国库直接支付。</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六、不响应付款方式的，视同响应文件无效，按无效响应文件处理。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七、付款方式详见磋商文件第四章。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八、项目款的支付不计息。</w:t>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Style w:val="1124"/>
        <w:jc w:val="center"/>
        <w:pageBreakBefore w:val="0"/>
        <w:spacing w:before="0" w:after="0" w:line="360" w:lineRule="auto"/>
        <w:rPr>
          <w:rFonts w:ascii="宋体" w:hAnsi="宋体" w:cs="宋体"/>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bookmarkStart w:id="88" w:name="_Toc498006744"/>
      <w:r/>
      <w:bookmarkStart w:id="89" w:name="_Toc87985472"/>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项目名称：</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               </w:t>
      </w:r>
      <w:r/>
    </w:p>
    <w:p>
      <w:pPr>
        <w:pageBreakBefore w:val="0"/>
        <w:spacing w:line="360" w:lineRule="auto"/>
        <w:rPr>
          <w:rFonts w:hint="eastAsia" w:ascii="宋体" w:hAnsi="宋体" w:cs="宋体"/>
          <w:szCs w:val="21"/>
          <w:highlight w:val="none"/>
          <w:lang w:eastAsia="zh-CN"/>
        </w:rPr>
      </w:pPr>
      <w:r>
        <w:rPr>
          <w:rFonts w:hint="eastAsia" w:ascii="宋体" w:hAnsi="宋体"/>
          <w:b/>
          <w:bCs/>
          <w:color w:val="000000" w:themeColor="text1"/>
          <w:szCs w:val="21"/>
          <w:highlight w:val="none"/>
          <w14:textFill>
            <w14:solidFill>
              <w14:schemeClr w14:val="tx1"/>
            </w14:solidFill>
          </w14:textFill>
        </w:rPr>
        <w:t xml:space="preserve">项目编号：</w:t>
      </w:r>
      <w:r>
        <w:rPr>
          <w:rFonts w:hint="eastAsia" w:ascii="宋体" w:hAnsi="宋体" w:cs="宋体"/>
          <w:szCs w:val="21"/>
          <w:highlight w:val="none"/>
          <w:lang w:eastAsia="zh-CN"/>
        </w:rPr>
        <w:t xml:space="preserve">JSZC-321202-HQGC-C2026-0004</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甲方</w:t>
      </w:r>
      <w:r>
        <w:rPr>
          <w:rFonts w:hint="eastAsia" w:ascii="宋体" w:hAnsi="宋体"/>
          <w:b/>
          <w:bCs/>
          <w:color w:val="000000" w:themeColor="text1"/>
          <w:szCs w:val="21"/>
          <w:highlight w:val="none"/>
          <w:lang w:eastAsia="zh-CN"/>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乙方</w:t>
      </w:r>
      <w:r>
        <w:rPr>
          <w:rFonts w:hint="eastAsia" w:ascii="宋体" w:hAnsi="宋体"/>
          <w:b/>
          <w:bCs/>
          <w:color w:val="000000" w:themeColor="text1"/>
          <w:szCs w:val="21"/>
          <w:highlight w:val="none"/>
          <w:lang w:eastAsia="zh-CN"/>
          <w14:textFill>
            <w14:solidFill>
              <w14:schemeClr w14:val="tx1"/>
            </w14:solidFill>
          </w14:textFill>
        </w:rPr>
        <w:t xml:space="preserve">：</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地址：                                            地址：</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甲乙双方根据</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项目竞争性磋商采购结果及采购文件的要求</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经协商一致</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达成如下采购服务合同</w:t>
      </w:r>
      <w:r>
        <w:rPr>
          <w:rFonts w:hint="eastAsia" w:ascii="宋体" w:hAnsi="宋体"/>
          <w:color w:val="000000" w:themeColor="text1"/>
          <w:szCs w:val="21"/>
          <w:highlight w:val="none"/>
          <w:lang w:eastAsia="zh-CN"/>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一、采购标的</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（一）服务名称：</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（二）服务内容：</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 </w:t>
      </w:r>
      <w:r/>
    </w:p>
    <w:p>
      <w:pPr>
        <w:ind w:firstLine="420"/>
        <w:pageBreakBefore w:val="0"/>
        <w:spacing w:line="360" w:lineRule="auto"/>
        <w:rPr>
          <w:rFonts w:hint="default" w:ascii="宋体" w:hAnsi="宋体" w:eastAsia="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（三）服务期限：</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val="en-US" w:eastAsia="zh-CN"/>
          <w14:textFill>
            <w14:solidFill>
              <w14:schemeClr w14:val="tx1"/>
            </w14:solidFill>
          </w14:textFill>
        </w:rPr>
        <w:t xml:space="preserve">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二、合同价款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（一）本合同总价款为人民币（大写）      元整（¥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（二）本合同价款包含所有乙方提供合同约定的服务内容的报酬及乙方提供该项服务所支出的必要费用，甲方在上述合同价款之外不再向乙方支付其他任何费用。</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三、合同履行</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本合同项下服务的提供参照采购文件的具体要求履行，甲乙双方通过补充条款进行特殊约定的从其约定。</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四、验收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甲方在合同履行期间，有权依照采购文件相关要求对乙方提供的相关服务或交付的工作成果进行阶段性验收或总体验收。相关验收工作须在甲方工作日时间内进行。</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元整（¥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五、合同责任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（一）甲方应当为乙方履行合同提供必要的支持。</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（三）乙方需加强安全操作，如发生安全责任事故，由乙方全权负责。</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（四）乙方在履行合同中产生的一切非因甲方过错导致的损失，均由乙方自行承担责任。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（五）甲乙双方均应指定专人作为本合同履行期间双方之间的联络人，所有一方向相对方正式知会事项的通知到达相对方指定联络人即视为到达对方。</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甲方指定联络人：           乙方指定联络人：</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                     姓名：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                 联系方式：</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六、履约保证金</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本项目不收取履约保证金。</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七、</w:t>
      </w:r>
      <w:r>
        <w:rPr>
          <w:rFonts w:hint="eastAsia" w:ascii="宋体" w:hAnsi="宋体"/>
          <w:b/>
          <w:bCs/>
          <w:color w:val="000000" w:themeColor="text1"/>
          <w:szCs w:val="21"/>
          <w:highlight w:val="none"/>
          <w:lang w:val="en-US" w:eastAsia="zh-CN"/>
          <w14:textFill>
            <w14:solidFill>
              <w14:schemeClr w14:val="tx1"/>
            </w14:solidFill>
          </w14:textFill>
        </w:rPr>
        <w:t xml:space="preserve">合同付款</w:t>
      </w:r>
      <w:r/>
    </w:p>
    <w:p>
      <w:pPr>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1.本项目合同履约期间按实际完成任务量及供应商成交的总价格结算。采购人</w:t>
      </w:r>
      <w:r>
        <w:rPr>
          <w:rFonts w:hint="eastAsia" w:ascii="宋体" w:hAnsi="宋体" w:cs="宋体"/>
          <w:color w:val="000000"/>
          <w:szCs w:val="21"/>
          <w:highlight w:val="none"/>
          <w:lang w:val="en-US" w:eastAsia="zh-CN"/>
        </w:rPr>
        <w:t xml:space="preserve">根据</w:t>
      </w:r>
      <w:r>
        <w:rPr>
          <w:rFonts w:hint="eastAsia" w:ascii="宋体" w:hAnsi="宋体" w:cs="宋体"/>
          <w:color w:val="000000"/>
          <w:szCs w:val="21"/>
          <w:highlight w:val="none"/>
        </w:rPr>
        <w:t xml:space="preserve">供应商的实际完成</w:t>
      </w:r>
      <w:r>
        <w:rPr>
          <w:rFonts w:hint="eastAsia" w:ascii="宋体" w:hAnsi="宋体" w:cs="宋体"/>
          <w:color w:val="000000"/>
          <w:szCs w:val="21"/>
          <w:highlight w:val="none"/>
          <w:lang w:val="en-US" w:eastAsia="zh-CN"/>
        </w:rPr>
        <w:t xml:space="preserve">服务内容</w:t>
      </w:r>
      <w:r>
        <w:rPr>
          <w:rFonts w:hint="eastAsia" w:ascii="宋体" w:hAnsi="宋体" w:cs="宋体"/>
          <w:color w:val="000000"/>
          <w:szCs w:val="21"/>
          <w:highlight w:val="none"/>
        </w:rPr>
        <w:t xml:space="preserve">按阶段支付费用。</w:t>
      </w:r>
      <w:r/>
    </w:p>
    <w:p>
      <w:pPr>
        <w:pStyle w:val="926"/>
        <w:contextualSpacing/>
        <w:ind w:left="0" w:firstLine="420"/>
        <w:pageBreakBefore w:val="0"/>
        <w:spacing w:line="360" w:lineRule="auto"/>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2.供应商结账时需开具正式发票并附合同复印件；发票上标注的名称、账号、开户行应与收款人一致。</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宋体"/>
          <w:sz w:val="21"/>
          <w:szCs w:val="21"/>
          <w:highlight w:val="none"/>
        </w:rPr>
        <w:t xml:space="preserve">按要求完成合同规定的各项工作后，年终一次性结算。</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付款方式</w:t>
      </w:r>
      <w:r>
        <w:rPr>
          <w:rFonts w:hint="eastAsia" w:ascii="宋体" w:hAnsi="宋体" w:eastAsia="宋体" w:cs="宋体"/>
          <w:color w:val="000000"/>
          <w:szCs w:val="21"/>
          <w:highlight w:val="none"/>
        </w:rPr>
        <w:t xml:space="preserve">为：银行划拨支付。</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八、保密条款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乙方不得将在履行本合同中知悉的甲方任何信息随意泄露、擅自使用。</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九、争议的解决</w:t>
      </w:r>
      <w:r/>
    </w:p>
    <w:p>
      <w:pPr>
        <w:contextualSpacing/>
        <w:ind w:firstLine="420"/>
        <w:pageBreakBefore w:val="0"/>
        <w:spacing w:line="360" w:lineRule="auto"/>
        <w:rPr>
          <w:rFonts w:ascii="宋体" w:hAnsi="宋体"/>
          <w:highlight w:val="none"/>
        </w:rPr>
      </w:pPr>
      <w:r>
        <w:rPr>
          <w:rFonts w:ascii="宋体" w:hAnsi="宋体"/>
          <w:highlight w:val="none"/>
        </w:rPr>
        <w:t xml:space="preserve">1.</w:t>
      </w:r>
      <w:r>
        <w:rPr>
          <w:rFonts w:hint="eastAsia" w:ascii="宋体" w:hAnsi="宋体"/>
          <w:highlight w:val="none"/>
        </w:rPr>
        <w:t xml:space="preserve">因履行本合同引起的或与本合同有关的争议，甲、乙双方应首先通过友好协商解决，如果协商不能解决争议，则采取以下第</w:t>
      </w:r>
      <w:r>
        <w:rPr>
          <w:rFonts w:hint="eastAsia" w:ascii="宋体" w:hAnsi="宋体"/>
          <w:b/>
          <w:highlight w:val="none"/>
        </w:rPr>
        <w:t xml:space="preserve">（</w:t>
      </w:r>
      <w:r>
        <w:rPr>
          <w:rFonts w:hint="eastAsia" w:ascii="宋体" w:hAnsi="宋体"/>
          <w:b/>
          <w:highlight w:val="none"/>
          <w:lang w:val="en-US" w:eastAsia="zh-CN"/>
        </w:rPr>
        <w:t xml:space="preserve">1</w:t>
      </w:r>
      <w:r>
        <w:rPr>
          <w:rFonts w:hint="eastAsia" w:ascii="宋体" w:hAnsi="宋体"/>
          <w:b/>
          <w:highlight w:val="none"/>
        </w:rPr>
        <w:t xml:space="preserve">）</w:t>
      </w:r>
      <w:r>
        <w:rPr>
          <w:rFonts w:hint="eastAsia" w:ascii="宋体" w:hAnsi="宋体"/>
          <w:highlight w:val="none"/>
        </w:rPr>
        <w:t xml:space="preserve">种方式解决争议：</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w:t>
      </w:r>
      <w:r>
        <w:rPr>
          <w:rFonts w:ascii="宋体" w:hAnsi="宋体"/>
          <w:highlight w:val="none"/>
        </w:rPr>
        <w:t xml:space="preserve">1</w:t>
      </w:r>
      <w:r>
        <w:rPr>
          <w:rFonts w:hint="eastAsia" w:ascii="宋体" w:hAnsi="宋体"/>
          <w:highlight w:val="none"/>
        </w:rPr>
        <w:t xml:space="preserve">）向甲方所在地有管辖权的人民法院提起诉讼；</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）向泰州仲裁委员会按其仲裁规则申请仲裁。</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如没有约定，默认采取第</w:t>
      </w:r>
      <w:r>
        <w:rPr>
          <w:rFonts w:ascii="宋体" w:hAnsi="宋体"/>
          <w:highlight w:val="none"/>
        </w:rPr>
        <w:t xml:space="preserve">2</w:t>
      </w:r>
      <w:r>
        <w:rPr>
          <w:rFonts w:hint="eastAsia" w:ascii="宋体" w:hAnsi="宋体"/>
          <w:highlight w:val="none"/>
        </w:rPr>
        <w:t xml:space="preserve">种方式解决争议。</w:t>
      </w:r>
      <w:r/>
    </w:p>
    <w:p>
      <w:pPr>
        <w:contextualSpacing/>
        <w:ind w:firstLine="420"/>
        <w:pageBreakBefore w:val="0"/>
        <w:spacing w:line="360" w:lineRule="auto"/>
        <w:rPr>
          <w:rFonts w:ascii="宋体" w:hAnsi="宋体"/>
          <w:highlight w:val="none"/>
        </w:rPr>
      </w:pPr>
      <w:r>
        <w:rPr>
          <w:rFonts w:ascii="宋体" w:hAnsi="宋体"/>
          <w:highlight w:val="none"/>
        </w:rPr>
        <w:t xml:space="preserve">2.</w:t>
      </w:r>
      <w:r>
        <w:rPr>
          <w:rFonts w:hint="eastAsia" w:ascii="宋体" w:hAnsi="宋体"/>
          <w:highlight w:val="none"/>
        </w:rPr>
        <w:t xml:space="preserve">在仲裁期间，本合同应继续履行。</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十、合同生效</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本合同由甲乙双方签字盖章后生效。</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十一、组成本合同的文件包括：</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1.合同通用条款和专用条款；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2.采购文件和乙方的响应文件；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3.成交通知书；</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4.甲乙双方商定的其他必要文件。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上述合同文件内容互为补充，如有不明确，由甲方负责解释。</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十二、合同备案</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陆</w:t>
      </w:r>
      <w:r>
        <w:rPr>
          <w:rFonts w:hint="eastAsia" w:ascii="宋体" w:hAnsi="宋体"/>
          <w:color w:val="000000" w:themeColor="text1"/>
          <w:szCs w:val="21"/>
          <w:highlight w:val="none"/>
          <w14:textFill>
            <w14:solidFill>
              <w14:schemeClr w14:val="tx1"/>
            </w14:solidFill>
          </w14:textFill>
        </w:rPr>
        <w:t xml:space="preserve">份，中文书写。甲方、乙方各</w:t>
      </w:r>
      <w:r>
        <w:rPr>
          <w:rFonts w:hint="eastAsia" w:ascii="宋体" w:hAnsi="宋体"/>
          <w:color w:val="000000" w:themeColor="text1"/>
          <w:szCs w:val="21"/>
          <w:highlight w:val="none"/>
          <w:lang w:val="en-US" w:eastAsia="zh-CN"/>
          <w14:textFill>
            <w14:solidFill>
              <w14:schemeClr w14:val="tx1"/>
            </w14:solidFill>
          </w14:textFill>
        </w:rPr>
        <w:t xml:space="preserve">叁</w:t>
      </w:r>
      <w:r>
        <w:rPr>
          <w:rFonts w:hint="eastAsia" w:ascii="宋体" w:hAnsi="宋体"/>
          <w:color w:val="000000" w:themeColor="text1"/>
          <w:szCs w:val="21"/>
          <w:highlight w:val="none"/>
          <w14:textFill>
            <w14:solidFill>
              <w14:schemeClr w14:val="tx1"/>
            </w14:solidFill>
          </w14:textFill>
        </w:rPr>
        <w:t xml:space="preserve">份。</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pStyle w:val="95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95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2"/>
        <w:pageBreakBefore w:val="0"/>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以下无正文内容。</w:t>
      </w:r>
      <w:r/>
    </w:p>
    <w:p>
      <w:pPr>
        <w:pStyle w:val="950"/>
        <w:pageBreakBefore w:val="0"/>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r>
      <w:r/>
    </w:p>
    <w:p>
      <w:pPr>
        <w:pStyle w:val="950"/>
        <w:pageBreakBefore w:val="0"/>
        <w:spacing w:line="360" w:lineRule="auto"/>
        <w:rPr>
          <w:rFonts w:hint="default" w:ascii="宋体" w:hAnsi="宋体"/>
          <w:color w:val="000000" w:themeColor="text1"/>
          <w:szCs w:val="21"/>
          <w:highlight w:val="none"/>
          <w:lang w:val="en-US" w:eastAsia="zh-CN"/>
          <w14:textFill>
            <w14:solidFill>
              <w14:schemeClr w14:val="tx1"/>
            </w14:solidFill>
          </w14:textFill>
        </w:rPr>
      </w:pPr>
      <w:r>
        <w:rPr>
          <w:rFonts w:hint="default" w:ascii="宋体" w:hAnsi="宋体"/>
          <w:color w:val="000000" w:themeColor="text1"/>
          <w:szCs w:val="21"/>
          <w:highlight w:val="none"/>
          <w:lang w:val="en-US" w:eastAsia="zh-CN"/>
          <w14:textFill>
            <w14:solidFill>
              <w14:schemeClr w14:val="tx1"/>
            </w14:solidFill>
          </w14:textFill>
        </w:rPr>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        （盖章）                                 乙方：      （盖章）</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                                                 地址：               </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法定（授权）代表人：                                   法定（授权）代表人：</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二〇二</w:t>
      </w:r>
      <w:r>
        <w:rPr>
          <w:rFonts w:hint="eastAsia" w:ascii="宋体" w:hAnsi="宋体"/>
          <w:color w:val="000000" w:themeColor="text1"/>
          <w:szCs w:val="21"/>
          <w:highlight w:val="none"/>
          <w:lang w:val="en-US" w:eastAsia="zh-CN"/>
          <w14:textFill>
            <w14:solidFill>
              <w14:schemeClr w14:val="tx1"/>
            </w14:solidFill>
          </w14:textFill>
        </w:rPr>
        <w:t xml:space="preserve">六</w:t>
      </w:r>
      <w:r>
        <w:rPr>
          <w:rFonts w:hint="eastAsia" w:ascii="宋体" w:hAnsi="宋体"/>
          <w:color w:val="000000" w:themeColor="text1"/>
          <w:szCs w:val="21"/>
          <w:highlight w:val="none"/>
          <w14:textFill>
            <w14:solidFill>
              <w14:schemeClr w14:val="tx1"/>
            </w14:solidFill>
          </w14:textFill>
        </w:rPr>
        <w:t xml:space="preserve">年     月    日</w:t>
      </w:r>
      <w:r/>
    </w:p>
    <w:p>
      <w:pPr>
        <w:ind w:right="210" w:firstLine="63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sectPr>
          <w:footerReference w:type="default" r:id="rId15"/>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r>
      <w:r/>
    </w:p>
    <w:p>
      <w:pPr>
        <w:pStyle w:val="909"/>
        <w:numPr>
          <w:ilvl w:val="0"/>
          <w:numId w:val="2"/>
        </w:numPr>
        <w:ind w:firstLine="422"/>
        <w:jc w:val="center"/>
        <w:pageBreakBefore w:val="0"/>
        <w:spacing w:line="360" w:lineRule="auto"/>
        <w:rPr>
          <w:rFonts w:ascii="宋体" w:hAnsi="宋体" w:eastAsia="宋体"/>
          <w:b/>
          <w:sz w:val="21"/>
          <w:szCs w:val="21"/>
          <w:highlight w:val="none"/>
        </w:rPr>
      </w:pPr>
      <w:r/>
      <w:bookmarkStart w:id="90" w:name="_Toc86268902"/>
      <w:r>
        <w:rPr>
          <w:rFonts w:hint="eastAsia" w:ascii="宋体" w:hAnsi="宋体" w:eastAsia="宋体"/>
          <w:b/>
          <w:sz w:val="21"/>
          <w:szCs w:val="21"/>
          <w:highlight w:val="none"/>
          <w:lang w:val="en-US" w:eastAsia="zh-CN"/>
        </w:rPr>
        <w:t xml:space="preserve"> </w:t>
      </w:r>
      <w:r>
        <w:rPr>
          <w:rFonts w:hint="eastAsia" w:ascii="宋体" w:hAnsi="宋体" w:eastAsia="宋体"/>
          <w:b/>
          <w:sz w:val="21"/>
          <w:szCs w:val="21"/>
          <w:highlight w:val="none"/>
        </w:rPr>
        <w:t xml:space="preserve">项目需求</w:t>
      </w:r>
      <w:bookmarkEnd w:id="90"/>
      <w:r/>
      <w:r/>
    </w:p>
    <w:p>
      <w:pPr>
        <w:pStyle w:val="1120"/>
        <w:ind w:left="0" w:right="0" w:firstLine="422"/>
        <w:keepLines w:val="0"/>
        <w:keepNext w:val="0"/>
        <w:pageBreakBefore w:val="0"/>
        <w:spacing w:line="360" w:lineRule="auto"/>
        <w:widowControl w:val="off"/>
        <w:rPr>
          <w:rFonts w:hint="default" w:ascii="宋体" w:hAnsi="宋体" w:eastAsia="宋体" w:cs="Times New Roman"/>
          <w:b/>
          <w:sz w:val="21"/>
          <w:szCs w:val="21"/>
          <w:highlight w:val="none"/>
          <w:lang w:val="en-US" w:eastAsia="zh-CN" w:bidi="ar-SA"/>
        </w:rPr>
      </w:pPr>
      <w:r>
        <w:rPr>
          <w:rFonts w:hint="eastAsia" w:ascii="宋体" w:hAnsi="宋体" w:cs="Times New Roman"/>
          <w:b/>
          <w:sz w:val="21"/>
          <w:szCs w:val="21"/>
          <w:highlight w:val="none"/>
          <w:lang w:val="en-US" w:eastAsia="zh-CN" w:bidi="ar-SA"/>
        </w:rPr>
        <w:t xml:space="preserve">一、</w:t>
      </w:r>
      <w:r>
        <w:rPr>
          <w:rFonts w:hint="eastAsia" w:ascii="宋体" w:hAnsi="宋体" w:eastAsia="宋体" w:cs="Times New Roman"/>
          <w:b/>
          <w:sz w:val="21"/>
          <w:szCs w:val="21"/>
          <w:highlight w:val="none"/>
          <w:lang w:val="en-US" w:eastAsia="zh-CN" w:bidi="ar-SA"/>
        </w:rPr>
        <w:t xml:space="preserve">项目</w:t>
      </w:r>
      <w:r>
        <w:rPr>
          <w:rFonts w:hint="eastAsia" w:ascii="宋体" w:hAnsi="宋体" w:cs="Times New Roman"/>
          <w:b/>
          <w:sz w:val="21"/>
          <w:szCs w:val="21"/>
          <w:highlight w:val="none"/>
          <w:lang w:val="en-US" w:eastAsia="zh-CN" w:bidi="ar-SA"/>
        </w:rPr>
        <w:t xml:space="preserve">基本情况</w:t>
      </w:r>
      <w:r/>
    </w:p>
    <w:p>
      <w:pPr>
        <w:ind w:firstLine="420"/>
        <w:pageBreakBefore w:val="0"/>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为确保泰州市海陵区202</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年食品安全监督抽检工作顺利开展，将进行食品安全监督抽检项目采购活动，本次采购招标共</w:t>
      </w:r>
      <w:r>
        <w:rPr>
          <w:rFonts w:hint="eastAsia" w:ascii="宋体" w:hAnsi="宋体" w:cs="宋体"/>
          <w:szCs w:val="21"/>
          <w:highlight w:val="none"/>
          <w:lang w:val="en-US" w:eastAsia="zh-CN"/>
        </w:rPr>
        <w:t xml:space="preserve">275</w:t>
      </w:r>
      <w:r>
        <w:rPr>
          <w:rFonts w:hint="eastAsia" w:ascii="宋体" w:hAnsi="宋体" w:cs="宋体"/>
          <w:szCs w:val="21"/>
          <w:highlight w:val="none"/>
          <w:lang w:eastAsia="zh-CN"/>
        </w:rPr>
        <w:t xml:space="preserve">0批次食品抽样检测，</w:t>
      </w:r>
      <w:r>
        <w:rPr>
          <w:rFonts w:hint="eastAsia" w:ascii="宋体" w:hAnsi="宋体" w:cs="宋体"/>
          <w:szCs w:val="21"/>
          <w:highlight w:val="none"/>
          <w:lang w:val="en-US" w:eastAsia="zh-CN"/>
        </w:rPr>
        <w:t xml:space="preserve">预算金额220万元。供应商</w:t>
      </w:r>
      <w:r>
        <w:rPr>
          <w:rFonts w:hint="eastAsia" w:ascii="宋体" w:hAnsi="宋体" w:cs="宋体"/>
          <w:szCs w:val="21"/>
          <w:highlight w:val="none"/>
          <w:lang w:eastAsia="zh-CN"/>
        </w:rPr>
        <w:t xml:space="preserve">应能在规定的时间内完成抽样检测任务，及时将抽检信息录入“国家食品安全抽样检验信息系统”，</w:t>
      </w:r>
      <w:r/>
    </w:p>
    <w:tbl>
      <w:tblPr>
        <w:tblStyle w:val="919"/>
        <w:tblW w:w="5000" w:type="pct"/>
        <w:jc w:val="center"/>
        <w:tblLayout w:type="fixed"/>
        <w:tblCellMar>
          <w:left w:w="108" w:type="dxa"/>
          <w:top w:w="0" w:type="dxa"/>
          <w:right w:w="108" w:type="dxa"/>
          <w:bottom w:w="0" w:type="dxa"/>
        </w:tblCellMar>
        <w:tblLook w:val="04A0" w:firstRow="1" w:lastRow="0" w:firstColumn="1" w:lastColumn="0" w:noHBand="0" w:noVBand="1"/>
      </w:tblPr>
      <w:tblGrid>
        <w:gridCol w:w="923"/>
        <w:gridCol w:w="2096"/>
        <w:gridCol w:w="3790"/>
        <w:gridCol w:w="1799"/>
        <w:gridCol w:w="1355"/>
      </w:tblGrid>
      <w:tr>
        <w:trPr>
          <w:jc w:val="center"/>
          <w:trHeight w:val="758"/>
          <w:tblHeader/>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包号</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采购内容</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地区</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批次数</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采购单价</w:t>
            </w:r>
            <w:r/>
          </w:p>
        </w:tc>
      </w:tr>
      <w:tr>
        <w:trPr>
          <w:jc w:val="center"/>
          <w:trHeight w:val="483"/>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包1</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eastAsia="zh-CN"/>
              </w:rPr>
              <w:outlineLvl w:val="0"/>
            </w:pPr>
            <w:r>
              <w:rPr>
                <w:rFonts w:hint="eastAsia" w:ascii="宋体" w:hAnsi="宋体" w:eastAsia="宋体" w:cs="宋体"/>
                <w:sz w:val="21"/>
                <w:szCs w:val="21"/>
                <w:highlight w:val="none"/>
              </w:rPr>
              <w:t xml:space="preserve">监督抽检</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城东街道</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val="en-US" w:eastAsia="zh-CN"/>
              </w:rPr>
              <w:outlineLvl w:val="0"/>
            </w:pPr>
            <w:r>
              <w:rPr>
                <w:rFonts w:hint="eastAsia" w:ascii="宋体" w:hAnsi="宋体" w:cs="宋体"/>
                <w:color w:val="000000"/>
                <w:sz w:val="21"/>
                <w:szCs w:val="21"/>
                <w:highlight w:val="none"/>
                <w:lang w:val="en-US" w:eastAsia="zh-CN"/>
              </w:rPr>
              <w:t xml:space="preserve">47</w:t>
            </w:r>
            <w:r>
              <w:rPr>
                <w:rFonts w:hint="eastAsia" w:ascii="宋体" w:hAnsi="宋体" w:eastAsia="宋体" w:cs="宋体"/>
                <w:color w:val="000000"/>
                <w:sz w:val="21"/>
                <w:szCs w:val="21"/>
                <w:highlight w:val="none"/>
                <w:lang w:val="en-US" w:eastAsia="zh-CN"/>
              </w:rPr>
              <w:t xml:space="preserve">0批次</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tcPr>
          <w:p>
            <w:pP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监督抽检</w:t>
            </w:r>
            <w:r>
              <w:rPr>
                <w:rFonts w:hint="eastAsia" w:ascii="宋体" w:hAnsi="宋体" w:cs="宋体"/>
                <w:sz w:val="21"/>
                <w:szCs w:val="21"/>
                <w:highlight w:val="none"/>
                <w:lang w:val="en-US" w:eastAsia="zh-CN"/>
              </w:rPr>
              <w:t xml:space="preserve">800</w:t>
            </w:r>
            <w:r>
              <w:rPr>
                <w:rFonts w:hint="eastAsia" w:ascii="宋体" w:hAnsi="宋体" w:eastAsia="宋体" w:cs="宋体"/>
                <w:color w:val="000000"/>
                <w:sz w:val="21"/>
                <w:szCs w:val="21"/>
                <w:highlight w:val="none"/>
              </w:rPr>
              <w:t xml:space="preserve">元/批次</w:t>
            </w:r>
            <w:r/>
          </w:p>
        </w:tc>
      </w:tr>
      <w:tr>
        <w:trPr>
          <w:jc w:val="center"/>
          <w:trHeight w:val="339"/>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包2</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sz w:val="21"/>
                <w:szCs w:val="21"/>
                <w:highlight w:val="none"/>
              </w:rPr>
              <w:t xml:space="preserve">监督抽检</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城中街道、红旗街道</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0批次</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tcPr>
          <w:p>
            <w:pPr>
              <w:ind w:left="210" w:right="210" w:firstLine="482"/>
              <w:jc w:val="center"/>
              <w:keepLines/>
              <w:keepNext/>
              <w:pageBreakBefore w:val="0"/>
              <w:spacing w:before="120" w:after="120"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jc w:val="center"/>
          <w:trHeight w:val="339"/>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包3</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sz w:val="21"/>
                <w:szCs w:val="21"/>
                <w:highlight w:val="none"/>
              </w:rPr>
              <w:t xml:space="preserve">监督抽检</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城北街道、罡杨镇、苏陈镇</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55</w:t>
            </w:r>
            <w:r>
              <w:rPr>
                <w:rFonts w:hint="eastAsia" w:ascii="宋体" w:hAnsi="宋体" w:eastAsia="宋体" w:cs="宋体"/>
                <w:color w:val="000000"/>
                <w:sz w:val="21"/>
                <w:szCs w:val="21"/>
                <w:highlight w:val="none"/>
                <w:lang w:val="en-US" w:eastAsia="zh-CN"/>
              </w:rPr>
              <w:t xml:space="preserve">批次</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tcPr>
          <w:p>
            <w:pPr>
              <w:ind w:left="210" w:right="210" w:firstLine="482"/>
              <w:jc w:val="center"/>
              <w:keepLines/>
              <w:keepNext/>
              <w:pageBreakBefore w:val="0"/>
              <w:spacing w:before="120" w:after="120"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jc w:val="center"/>
          <w:trHeight w:val="339"/>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包</w:t>
            </w:r>
            <w:r>
              <w:rPr>
                <w:rFonts w:hint="eastAsia" w:ascii="宋体" w:hAnsi="宋体" w:eastAsia="宋体" w:cs="宋体"/>
                <w:color w:val="000000"/>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sz w:val="21"/>
                <w:szCs w:val="21"/>
                <w:highlight w:val="none"/>
              </w:rPr>
              <w:t xml:space="preserve">监督抽检</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城西街道、九龙镇、华港镇</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55</w:t>
            </w:r>
            <w:r>
              <w:rPr>
                <w:rFonts w:hint="eastAsia" w:ascii="宋体" w:hAnsi="宋体" w:eastAsia="宋体" w:cs="宋体"/>
                <w:color w:val="000000"/>
                <w:sz w:val="21"/>
                <w:szCs w:val="21"/>
                <w:highlight w:val="none"/>
                <w:lang w:val="en-US" w:eastAsia="zh-CN"/>
              </w:rPr>
              <w:t xml:space="preserve">批次</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tcPr>
          <w:p>
            <w:pPr>
              <w:ind w:left="210" w:right="210" w:firstLine="482"/>
              <w:jc w:val="center"/>
              <w:keepLines/>
              <w:keepNext/>
              <w:pageBreakBefore w:val="0"/>
              <w:spacing w:before="120" w:after="120"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jc w:val="center"/>
          <w:trHeight w:val="339"/>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包</w:t>
            </w:r>
            <w:r>
              <w:rPr>
                <w:rFonts w:hint="eastAsia" w:ascii="宋体" w:hAnsi="宋体" w:eastAsia="宋体" w:cs="宋体"/>
                <w:color w:val="000000"/>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sz w:val="21"/>
                <w:szCs w:val="21"/>
                <w:highlight w:val="none"/>
              </w:rPr>
              <w:t xml:space="preserve">监督抽检</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京泰路街道</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0批次</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tcPr>
          <w:p>
            <w:pPr>
              <w:ind w:left="210" w:right="210" w:firstLine="482"/>
              <w:jc w:val="center"/>
              <w:keepLines/>
              <w:keepNext/>
              <w:pageBreakBefore w:val="0"/>
              <w:spacing w:before="120" w:after="120"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jc w:val="center"/>
          <w:trHeight w:val="339"/>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包</w:t>
            </w:r>
            <w:r>
              <w:rPr>
                <w:rFonts w:hint="eastAsia" w:ascii="宋体" w:hAnsi="宋体" w:eastAsia="宋体" w:cs="宋体"/>
                <w:color w:val="000000"/>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sz w:val="21"/>
                <w:szCs w:val="21"/>
                <w:highlight w:val="none"/>
              </w:rPr>
              <w:t xml:space="preserve">监督抽检</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城南街道</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0批次</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tcPr>
          <w:p>
            <w:pPr>
              <w:ind w:left="210" w:right="210" w:firstLine="482"/>
              <w:jc w:val="center"/>
              <w:keepLines/>
              <w:keepNext/>
              <w:pageBreakBefore w:val="0"/>
              <w:spacing w:before="120" w:after="120"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jc w:val="center"/>
          <w:trHeight w:val="361"/>
        </w:trPr>
        <w:tc>
          <w:tcPr>
            <w:gridSpan w:val="3"/>
            <w:tcBorders>
              <w:top w:val="single" w:color="000000" w:sz="4" w:space="0"/>
              <w:left w:val="single" w:color="000000" w:sz="4" w:space="0"/>
              <w:bottom w:val="single" w:color="000000" w:sz="4" w:space="0"/>
              <w:right w:val="single" w:color="000000" w:sz="4" w:space="0"/>
            </w:tcBorders>
            <w:tcW w:w="5514" w:type="dxa"/>
            <w:vAlign w:val="center"/>
            <w:textDirection w:val="lrTb"/>
            <w:noWrap/>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总计</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right="210"/>
              <w:jc w:val="center"/>
              <w:keepLines/>
              <w:keepNext/>
              <w:pageBreakBefore w:val="0"/>
              <w:spacing w:before="120" w:after="120" w:line="360" w:lineRule="auto"/>
              <w:widowControl/>
              <w:rPr>
                <w:rFonts w:hint="eastAsia" w:ascii="宋体" w:hAnsi="宋体" w:eastAsia="宋体" w:cs="宋体"/>
                <w:color w:val="000000"/>
                <w:sz w:val="21"/>
                <w:szCs w:val="21"/>
                <w:highlight w:val="none"/>
                <w:lang w:val="en-US" w:eastAsia="zh-CN"/>
              </w:rPr>
              <w:outlineLvl w:val="0"/>
            </w:pP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75</w:t>
            </w:r>
            <w:r>
              <w:rPr>
                <w:rFonts w:hint="eastAsia" w:ascii="宋体" w:hAnsi="宋体" w:eastAsia="宋体" w:cs="宋体"/>
                <w:color w:val="000000"/>
                <w:sz w:val="21"/>
                <w:szCs w:val="21"/>
                <w:highlight w:val="none"/>
                <w:lang w:val="en-US" w:eastAsia="zh-CN"/>
              </w:rPr>
              <w:t xml:space="preserve">0批次</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ind w:left="210" w:right="210"/>
              <w:jc w:val="center"/>
              <w:keepLines/>
              <w:keepNext/>
              <w:pageBreakBefore w:val="0"/>
              <w:spacing w:before="120" w:after="120"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bl>
    <w:p>
      <w:pPr>
        <w:ind w:firstLine="420"/>
        <w:pageBreakBefore w:val="0"/>
        <w:spacing w:line="360" w:lineRule="auto"/>
        <w:rPr>
          <w:rFonts w:hint="eastAsia" w:ascii="宋体" w:hAnsi="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注：</w:t>
      </w:r>
      <w:r>
        <w:rPr>
          <w:rFonts w:hint="eastAsia" w:ascii="宋体" w:hAnsi="宋体"/>
          <w:b/>
          <w:bCs/>
          <w:color w:val="000000" w:themeColor="text1"/>
          <w:szCs w:val="21"/>
          <w:highlight w:val="none"/>
          <w14:textFill>
            <w14:solidFill>
              <w14:schemeClr w14:val="tx1"/>
            </w14:solidFill>
          </w14:textFill>
        </w:rPr>
        <w:t xml:space="preserve">超过限价报价的，作为无效响应处理</w:t>
      </w:r>
      <w:r>
        <w:rPr>
          <w:rFonts w:hint="eastAsia" w:ascii="宋体" w:hAnsi="宋体"/>
          <w:b/>
          <w:bCs/>
          <w:color w:val="000000" w:themeColor="text1"/>
          <w:szCs w:val="21"/>
          <w:highlight w:val="none"/>
          <w:lang w:eastAsia="zh-CN"/>
          <w14:textFill>
            <w14:solidFill>
              <w14:schemeClr w14:val="tx1"/>
            </w14:solidFill>
          </w14:textFill>
        </w:rPr>
        <w:t xml:space="preserve">。</w:t>
      </w:r>
      <w:r/>
    </w:p>
    <w:p>
      <w:pPr>
        <w:ind w:firstLine="420"/>
        <w:pageBreakBefore w:val="0"/>
        <w:spacing w:line="360" w:lineRule="auto"/>
        <w:rPr>
          <w:rFonts w:hint="eastAsia" w:ascii="宋体" w:hAnsi="宋体" w:eastAsia="宋体" w:cs="Times New Roman"/>
          <w:b/>
          <w:bCs/>
          <w:color w:val="000000" w:themeColor="text1"/>
          <w:szCs w:val="21"/>
          <w:highlight w:val="none"/>
          <w:lang w:val="en-US" w:eastAsia="zh-CN"/>
          <w14:textFill>
            <w14:solidFill>
              <w14:schemeClr w14:val="tx1"/>
            </w14:solidFill>
          </w14:textFill>
        </w:rPr>
      </w:pPr>
      <w:r>
        <w:rPr>
          <w:rFonts w:hint="eastAsia" w:ascii="宋体" w:hAnsi="宋体" w:eastAsia="宋体" w:cs="Times New Roman"/>
          <w:b/>
          <w:bCs/>
          <w:color w:val="000000" w:themeColor="text1"/>
          <w:szCs w:val="21"/>
          <w:highlight w:val="none"/>
          <w:lang w:val="en-US" w:eastAsia="zh-CN"/>
          <w14:textFill>
            <w14:solidFill>
              <w14:schemeClr w14:val="tx1"/>
            </w14:solidFill>
          </w14:textFill>
        </w:rPr>
        <w:t xml:space="preserve">二、食品抽检服务需求明细</w:t>
      </w:r>
      <w:r/>
    </w:p>
    <w:tbl>
      <w:tblPr>
        <w:tblStyle w:val="91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7"/>
        <w:gridCol w:w="802"/>
        <w:gridCol w:w="860"/>
        <w:gridCol w:w="1017"/>
        <w:gridCol w:w="1187"/>
        <w:gridCol w:w="666"/>
        <w:gridCol w:w="652"/>
        <w:gridCol w:w="598"/>
        <w:gridCol w:w="860"/>
        <w:gridCol w:w="860"/>
        <w:gridCol w:w="582"/>
        <w:gridCol w:w="582"/>
        <w:gridCol w:w="810"/>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0"/>
                <w:highlight w:val="none"/>
                <w:u w:val="none"/>
              </w:rPr>
              <w:suppressLineNumbers w:val="0"/>
            </w:pPr>
            <w:r>
              <w:rPr>
                <w:rFonts w:hint="eastAsia" w:ascii="宋体" w:hAnsi="宋体" w:eastAsia="宋体" w:cs="宋体"/>
                <w:b/>
                <w:bCs/>
                <w:i w:val="0"/>
                <w:iCs w:val="0"/>
                <w:color w:val="000000"/>
                <w:sz w:val="21"/>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0"/>
                <w:highlight w:val="none"/>
                <w:u w:val="none"/>
                <w:lang w:val="en-US" w:eastAsia="zh-CN" w:bidi="ar"/>
              </w:rPr>
              <w:suppressLineNumbers w:val="0"/>
            </w:pPr>
            <w:r>
              <w:rPr>
                <w:rFonts w:hint="eastAsia" w:ascii="宋体" w:hAnsi="宋体" w:eastAsia="宋体" w:cs="宋体"/>
                <w:b/>
                <w:bCs/>
                <w:i w:val="0"/>
                <w:iCs w:val="0"/>
                <w:color w:val="000000"/>
                <w:sz w:val="21"/>
                <w:szCs w:val="20"/>
                <w:highlight w:val="none"/>
                <w:u w:val="none"/>
                <w:lang w:val="en-US" w:eastAsia="zh-CN" w:bidi="ar"/>
              </w:rPr>
              <w:t xml:space="preserve">食品大类</w:t>
            </w:r>
            <w:r/>
          </w:p>
          <w:p>
            <w:pPr>
              <w:ind w:left="0" w:right="0" w:firstLine="0"/>
              <w:jc w:val="center"/>
              <w:keepLines w:val="0"/>
              <w:keepNext w:val="0"/>
              <w:widowControl/>
              <w:rPr>
                <w:rFonts w:hint="eastAsia" w:ascii="宋体" w:hAnsi="宋体" w:eastAsia="宋体" w:cs="宋体"/>
                <w:b/>
                <w:bCs/>
                <w:i w:val="0"/>
                <w:iCs w:val="0"/>
                <w:color w:val="000000"/>
                <w:sz w:val="21"/>
                <w:szCs w:val="20"/>
                <w:highlight w:val="none"/>
                <w:u w:val="none"/>
              </w:rPr>
              <w:suppressLineNumbers w:val="0"/>
            </w:pPr>
            <w:r>
              <w:rPr>
                <w:rFonts w:hint="eastAsia" w:ascii="宋体" w:hAnsi="宋体" w:eastAsia="宋体" w:cs="宋体"/>
                <w:b/>
                <w:bCs/>
                <w:i w:val="0"/>
                <w:iCs w:val="0"/>
                <w:color w:val="000000"/>
                <w:sz w:val="21"/>
                <w:szCs w:val="20"/>
                <w:highlight w:val="none"/>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0"/>
                <w:highlight w:val="none"/>
                <w:u w:val="none"/>
                <w:lang w:val="en-US" w:eastAsia="zh-CN" w:bidi="ar"/>
              </w:rPr>
              <w:suppressLineNumbers w:val="0"/>
            </w:pPr>
            <w:r>
              <w:rPr>
                <w:rFonts w:hint="eastAsia" w:ascii="宋体" w:hAnsi="宋体" w:eastAsia="宋体" w:cs="宋体"/>
                <w:b/>
                <w:bCs/>
                <w:i w:val="0"/>
                <w:iCs w:val="0"/>
                <w:color w:val="000000"/>
                <w:sz w:val="21"/>
                <w:szCs w:val="20"/>
                <w:highlight w:val="none"/>
                <w:u w:val="none"/>
                <w:lang w:val="en-US" w:eastAsia="zh-CN" w:bidi="ar"/>
              </w:rPr>
              <w:t xml:space="preserve">食品亚类</w:t>
            </w:r>
            <w:r/>
          </w:p>
          <w:p>
            <w:pPr>
              <w:ind w:left="0" w:right="0" w:firstLine="0"/>
              <w:jc w:val="center"/>
              <w:keepLines w:val="0"/>
              <w:keepNext w:val="0"/>
              <w:widowControl/>
              <w:rPr>
                <w:rFonts w:hint="eastAsia" w:ascii="宋体" w:hAnsi="宋体" w:eastAsia="宋体" w:cs="宋体"/>
                <w:b/>
                <w:bCs/>
                <w:i w:val="0"/>
                <w:iCs w:val="0"/>
                <w:color w:val="000000"/>
                <w:sz w:val="21"/>
                <w:szCs w:val="20"/>
                <w:highlight w:val="none"/>
                <w:u w:val="none"/>
              </w:rPr>
              <w:suppressLineNumbers w:val="0"/>
            </w:pPr>
            <w:r>
              <w:rPr>
                <w:rFonts w:hint="eastAsia" w:ascii="宋体" w:hAnsi="宋体" w:eastAsia="宋体" w:cs="宋体"/>
                <w:b/>
                <w:bCs/>
                <w:i w:val="0"/>
                <w:iCs w:val="0"/>
                <w:color w:val="000000"/>
                <w:sz w:val="21"/>
                <w:szCs w:val="20"/>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0"/>
                <w:highlight w:val="none"/>
                <w:u w:val="none"/>
                <w:lang w:val="en-US" w:eastAsia="zh-CN" w:bidi="ar"/>
              </w:rPr>
              <w:suppressLineNumbers w:val="0"/>
            </w:pPr>
            <w:r>
              <w:rPr>
                <w:rFonts w:hint="eastAsia" w:ascii="宋体" w:hAnsi="宋体" w:eastAsia="宋体" w:cs="宋体"/>
                <w:b/>
                <w:bCs/>
                <w:i w:val="0"/>
                <w:iCs w:val="0"/>
                <w:color w:val="000000"/>
                <w:sz w:val="21"/>
                <w:szCs w:val="20"/>
                <w:highlight w:val="none"/>
                <w:u w:val="none"/>
                <w:lang w:val="en-US" w:eastAsia="zh-CN" w:bidi="ar"/>
              </w:rPr>
              <w:t xml:space="preserve">食品品种</w:t>
            </w:r>
            <w:r/>
          </w:p>
          <w:p>
            <w:pPr>
              <w:ind w:left="0" w:right="0" w:firstLine="0"/>
              <w:jc w:val="center"/>
              <w:keepLines w:val="0"/>
              <w:keepNext w:val="0"/>
              <w:widowControl/>
              <w:rPr>
                <w:rFonts w:hint="eastAsia" w:ascii="宋体" w:hAnsi="宋体" w:eastAsia="宋体" w:cs="宋体"/>
                <w:b/>
                <w:bCs/>
                <w:i w:val="0"/>
                <w:iCs w:val="0"/>
                <w:color w:val="000000"/>
                <w:sz w:val="21"/>
                <w:szCs w:val="20"/>
                <w:highlight w:val="none"/>
                <w:u w:val="none"/>
              </w:rPr>
              <w:suppressLineNumbers w:val="0"/>
            </w:pPr>
            <w:r>
              <w:rPr>
                <w:rFonts w:hint="eastAsia" w:ascii="宋体" w:hAnsi="宋体" w:eastAsia="宋体" w:cs="宋体"/>
                <w:b/>
                <w:bCs/>
                <w:i w:val="0"/>
                <w:iCs w:val="0"/>
                <w:color w:val="000000"/>
                <w:sz w:val="21"/>
                <w:szCs w:val="20"/>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0"/>
                <w:highlight w:val="none"/>
                <w:u w:val="none"/>
                <w:lang w:val="en-US" w:eastAsia="zh-CN" w:bidi="ar"/>
              </w:rPr>
              <w:suppressLineNumbers w:val="0"/>
            </w:pPr>
            <w:r>
              <w:rPr>
                <w:rFonts w:hint="eastAsia" w:ascii="宋体" w:hAnsi="宋体" w:eastAsia="宋体" w:cs="宋体"/>
                <w:b/>
                <w:bCs/>
                <w:i w:val="0"/>
                <w:iCs w:val="0"/>
                <w:color w:val="000000"/>
                <w:sz w:val="21"/>
                <w:szCs w:val="20"/>
                <w:highlight w:val="none"/>
                <w:u w:val="none"/>
                <w:lang w:val="en-US" w:eastAsia="zh-CN" w:bidi="ar"/>
              </w:rPr>
              <w:t xml:space="preserve">食品细类</w:t>
            </w:r>
            <w:r/>
          </w:p>
          <w:p>
            <w:pPr>
              <w:ind w:left="0" w:right="0" w:firstLine="0"/>
              <w:jc w:val="center"/>
              <w:keepLines w:val="0"/>
              <w:keepNext w:val="0"/>
              <w:widowControl/>
              <w:rPr>
                <w:rFonts w:hint="eastAsia" w:ascii="宋体" w:hAnsi="宋体" w:eastAsia="宋体" w:cs="宋体"/>
                <w:b/>
                <w:bCs/>
                <w:i w:val="0"/>
                <w:iCs w:val="0"/>
                <w:color w:val="000000"/>
                <w:sz w:val="21"/>
                <w:szCs w:val="20"/>
                <w:highlight w:val="none"/>
                <w:u w:val="none"/>
              </w:rPr>
              <w:suppressLineNumbers w:val="0"/>
            </w:pPr>
            <w:r>
              <w:rPr>
                <w:rFonts w:hint="eastAsia" w:ascii="宋体" w:hAnsi="宋体" w:eastAsia="宋体" w:cs="宋体"/>
                <w:b/>
                <w:bCs/>
                <w:i w:val="0"/>
                <w:iCs w:val="0"/>
                <w:color w:val="000000"/>
                <w:sz w:val="21"/>
                <w:szCs w:val="20"/>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风险等级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批次数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京泰路街道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城西街道、九龙镇、华港镇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城北街道、罡杨镇、苏陈镇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城南街道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城东街道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城中街道、红旗街道</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18"/>
                <w:szCs w:val="22"/>
                <w:highlight w:val="none"/>
                <w:u w:val="none"/>
              </w:rPr>
              <w:suppressLineNumbers w:val="0"/>
            </w:pPr>
            <w:r>
              <w:rPr>
                <w:rFonts w:hint="eastAsia" w:ascii="宋体" w:hAnsi="宋体" w:eastAsia="宋体" w:cs="宋体"/>
                <w:b/>
                <w:i w:val="0"/>
                <w:iCs w:val="0"/>
                <w:color w:val="000000"/>
                <w:sz w:val="18"/>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18"/>
                <w:szCs w:val="22"/>
                <w:highlight w:val="none"/>
                <w:u w:val="none"/>
              </w:rPr>
              <w:suppressLineNumbers w:val="0"/>
            </w:pPr>
            <w:r>
              <w:rPr>
                <w:rFonts w:hint="eastAsia" w:ascii="宋体" w:hAnsi="宋体" w:eastAsia="宋体" w:cs="宋体"/>
                <w:b/>
                <w:i w:val="0"/>
                <w:iCs w:val="0"/>
                <w:color w:val="000000"/>
                <w:sz w:val="18"/>
                <w:szCs w:val="22"/>
                <w:highlight w:val="none"/>
                <w:u w:val="none"/>
                <w:lang w:val="en-US" w:eastAsia="zh-CN" w:bidi="ar"/>
              </w:rPr>
              <w:t xml:space="preserve">2750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18"/>
                <w:szCs w:val="22"/>
                <w:highlight w:val="none"/>
                <w:u w:val="none"/>
              </w:rPr>
              <w:suppressLineNumbers w:val="0"/>
            </w:pPr>
            <w:r>
              <w:rPr>
                <w:rFonts w:hint="eastAsia" w:ascii="宋体" w:hAnsi="宋体" w:eastAsia="宋体" w:cs="宋体"/>
                <w:b/>
                <w:i w:val="0"/>
                <w:iCs w:val="0"/>
                <w:color w:val="000000"/>
                <w:sz w:val="18"/>
                <w:szCs w:val="22"/>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18"/>
                <w:szCs w:val="22"/>
                <w:highlight w:val="none"/>
                <w:u w:val="none"/>
              </w:rPr>
              <w:suppressLineNumbers w:val="0"/>
            </w:pPr>
            <w:r>
              <w:rPr>
                <w:rFonts w:hint="eastAsia" w:ascii="宋体" w:hAnsi="宋体" w:eastAsia="宋体" w:cs="宋体"/>
                <w:b/>
                <w:i w:val="0"/>
                <w:iCs w:val="0"/>
                <w:color w:val="000000"/>
                <w:sz w:val="18"/>
                <w:szCs w:val="22"/>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18"/>
                <w:szCs w:val="22"/>
                <w:highlight w:val="none"/>
                <w:u w:val="none"/>
              </w:rPr>
              <w:suppressLineNumbers w:val="0"/>
            </w:pPr>
            <w:r>
              <w:rPr>
                <w:rFonts w:hint="eastAsia" w:ascii="宋体" w:hAnsi="宋体" w:eastAsia="宋体" w:cs="宋体"/>
                <w:b/>
                <w:i w:val="0"/>
                <w:iCs w:val="0"/>
                <w:color w:val="000000"/>
                <w:sz w:val="18"/>
                <w:szCs w:val="22"/>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18"/>
                <w:szCs w:val="22"/>
                <w:highlight w:val="none"/>
                <w:u w:val="none"/>
              </w:rPr>
              <w:suppressLineNumbers w:val="0"/>
            </w:pPr>
            <w:r>
              <w:rPr>
                <w:rFonts w:hint="eastAsia" w:ascii="宋体" w:hAnsi="宋体" w:eastAsia="宋体" w:cs="宋体"/>
                <w:b/>
                <w:i w:val="0"/>
                <w:iCs w:val="0"/>
                <w:color w:val="000000"/>
                <w:sz w:val="18"/>
                <w:szCs w:val="22"/>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18"/>
                <w:szCs w:val="22"/>
                <w:highlight w:val="none"/>
                <w:u w:val="none"/>
              </w:rPr>
              <w:suppressLineNumbers w:val="0"/>
            </w:pPr>
            <w:r>
              <w:rPr>
                <w:rFonts w:hint="eastAsia" w:ascii="宋体" w:hAnsi="宋体" w:eastAsia="宋体" w:cs="宋体"/>
                <w:b/>
                <w:i w:val="0"/>
                <w:iCs w:val="0"/>
                <w:color w:val="000000"/>
                <w:sz w:val="18"/>
                <w:szCs w:val="22"/>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18"/>
                <w:szCs w:val="22"/>
                <w:highlight w:val="none"/>
                <w:u w:val="none"/>
              </w:rPr>
              <w:suppressLineNumbers w:val="0"/>
            </w:pPr>
            <w:r>
              <w:rPr>
                <w:rFonts w:hint="eastAsia" w:ascii="宋体" w:hAnsi="宋体" w:eastAsia="宋体" w:cs="宋体"/>
                <w:b/>
                <w:i w:val="0"/>
                <w:iCs w:val="0"/>
                <w:color w:val="000000"/>
                <w:sz w:val="18"/>
                <w:szCs w:val="22"/>
                <w:highlight w:val="none"/>
                <w:u w:val="none"/>
                <w:lang w:val="en-US" w:eastAsia="zh-CN" w:bidi="ar"/>
              </w:rPr>
              <w:t xml:space="preserve">470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玉米粉（片、渣）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生湿面制品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发酵面制品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食用油、油脂及其制品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花生油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玉米油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芝麻油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橄榄油、油橄榄果渣油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菜籽油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大豆油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食用植物调和油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油茶籽油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酱类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酱类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黄豆酱、甜面酱等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料酒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香辛料调味油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辣椒、花椒、辣椒粉、花椒粉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其他香辛料调味品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调味料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鸡粉、鸡精调味料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调味料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半固体复合调味料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蛋黄酱、沙拉酱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坚果与籽类的泥（酱）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辣椒酱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火锅底料、麻辣烫底料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其他半固体调味料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液体复合调味料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蚝油、虾油、鱼露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其他液体调味料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食用盐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普通食用盐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低钠食用盐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风味食用盐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特殊工艺食用盐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预制肉制品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调理肉制品（非速冻）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熏烧烤肉制品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熏烧烤肉制品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熏煮香肠火腿制品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熏煮香肠火腿制品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液体乳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巴氏杀菌乳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灭菌乳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高温杀菌乳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发酵乳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调制乳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乳粉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全脂乳粉、脱脂乳粉、部分脱脂乳粉、调制乳粉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乳清粉和乳清蛋白粉（企业原料）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脱盐乳清粉、非脱盐乳清粉、浓缩乳清蛋白粉、分离乳清蛋白粉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其他乳制品（浓缩乳制品、奶油、干酪、固态成型产品）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浓缩乳制品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稀奶油、奶油和无水奶油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干酪、再制干酪、干酪制品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奶片、奶条等固态成型产品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包装饮用水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饮用天然矿泉水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饮用纯净水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其他类饮用水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方便面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油炸面、非油炸面、方便米粉（米线）、方便粉丝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其他方便食品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方便粥、方便盒饭、冷面及其他熟制方便食品等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畜禽水产罐头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畜禽肉类罐头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水产动物类罐头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果蔬罐头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水果类罐头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蔬菜类罐头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果蔬罐头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食用菌罐头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冰淇淋、雪糕、雪泥、冰棍、食用冰、甜味冰、其他类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速冻面米生制品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速冻面米熟制品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速冻调制食品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速冻其他食品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膨化食品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含油型膨化食品和非含油型膨化食品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薯类食品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干制薯类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冷冻薯类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薯泥（酱）类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薯粉类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其他薯类食品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糖果制品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糖果制品（含巧克力及制品）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巧克力及巧克力制品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巧克力、巧克力制品、代可可脂巧克力及代可可脂巧克力制品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茶叶及相关制品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绿茶、红茶、乌龙茶、黄茶、白茶、黑茶、花茶、袋泡茶、紧压茶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含茶制品和代用茶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含茶制品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速溶茶类、其它含茶制品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酒类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蒸馏酒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白酒、白酒（液态）、白酒（原酒）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发酵酒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配制酒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以蒸馏酒及食用酒精为酒基的配制酒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配制酒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以发酵酒为酒基的配制酒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其他蔬菜制品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其他蔬菜制品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食用菌制品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干制食用菌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腌渍食用菌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蜜饯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蜜饯类、凉果类、果脯类、话化类、果糕类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水果干制品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水果干制品（含干枸杞）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炒货食品及坚果制品（烘炒类、油炸类、其他类）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开心果、杏仁、扁桃仁、松仁、瓜子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炒货食品及坚果制品（烘炒类、油炸类、其他类）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干蛋类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干蛋类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冰蛋类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冰蛋类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可可及焙烤咖啡产品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焙炒咖啡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焙炒咖啡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焙炒咖啡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可可制品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可可制品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可可制品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白砂糖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赤砂糖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冰片糖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方糖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干制水产品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藻类干制品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预制动物性水产干制品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盐渍鱼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盐渍藻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鱼糜制品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预制鱼糜制品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生食水产品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生食动物性水产品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淀粉制品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粉丝粉条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其他淀粉制品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2"/>
                <w:highlight w:val="none"/>
                <w:u w:val="none"/>
              </w:rPr>
              <w:suppressLineNumbers w:val="0"/>
            </w:pPr>
            <w:r>
              <w:rPr>
                <w:rFonts w:hint="eastAsia" w:ascii="宋体" w:hAnsi="宋体" w:eastAsia="宋体" w:cs="宋体"/>
                <w:i w:val="0"/>
                <w:iCs w:val="0"/>
                <w:color w:val="000000"/>
                <w:sz w:val="18"/>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腐乳、豆豉、纳豆等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腐竹、油皮及其再制品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豆干、豆腐、豆皮等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其他豆制品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大豆蛋白类制品等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蜂产品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蜂产品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蜂蜜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蜂蜜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蜂王浆（含蜂王浆冻干品）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蜂王浆（含蜂王浆冻干品）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蜂花粉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蜂花粉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蜂产品制品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蜂产品制品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cs="宋体"/>
                <w:i w:val="0"/>
                <w:iCs w:val="0"/>
                <w:color w:val="000000"/>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餐饮食品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米面及其制品（自制）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小麦粉制品（自制）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馒头花卷（自制）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包子（自制）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油饼油条（自制）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凉皮（自制）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肉制品（自制）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熟肉制品（自制）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肉冻皮冻（自制）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熏烧烤肉类（自制）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调味料（自制）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调味料（自制）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火锅麻辣烫底料（自制）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水产制品（自制）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预制水产制品（自制）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生食动物性水产品（自制）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坚果及籽类食品（自制）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坚果及籽类食品（自制）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花生制品（自制）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饮料</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自制</w:t>
            </w:r>
            <w:r>
              <w:rPr>
                <w:rFonts w:hint="eastAsia" w:ascii="宋体" w:hAnsi="宋体" w:cs="宋体"/>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饮料</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自制</w:t>
            </w:r>
            <w:r>
              <w:rPr>
                <w:rFonts w:hint="eastAsia" w:ascii="宋体" w:hAnsi="宋体" w:cs="宋体"/>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奶茶（自制）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餐饮具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复用餐饮具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复用餐饮具（餐馆自行消毒）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复用餐饮具（集中清洗消毒服务单位消毒）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焙烤食品（自制）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焙烤食品（自制）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糕点（自制）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煎炸过程用油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淀粉制品（自制）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粉丝粉条（自制）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粉丝粉条（自制）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cs="宋体"/>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复配食品添加剂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复配食品添加剂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食品用香精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食品用香精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单一食品添加剂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明胶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糖精钠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环己基氨基磺酸钠（又名甜蜜素）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碳酸钠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焦糖色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蜂蜡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红曲米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红曲红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红曲黄色素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胶基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胶基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食品工业用酶制剂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食品工业用酶制剂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cs="宋体"/>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畜肉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猪肉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其他畜肉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禽肉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鸡肉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鸭肉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其他禽肉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畜副产品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猪肝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羊肝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猪肾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羊肾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其他畜副产品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禽副产品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鸡肝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其他禽副产品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鳞茎类蔬菜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芸薹属类蔬菜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菜薹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叶菜类蔬菜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普通白菜（小白菜、小油菜、青菜）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芹菜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油麦菜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瓜类蔬菜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辣椒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甜椒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豆类蔬菜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菜豆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豇豆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食荚豌豆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根茎类和薯芋类蔬菜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马铃薯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甘薯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根茎类和薯芋类蔬菜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萝卜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cs="宋体"/>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淡水产品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淡水鱼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淡水虾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淡水蟹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海水产品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海水鱼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海水虾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海水蟹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其他水产品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其他水产品（牛蛙）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仁果类水果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核果类水果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柑橘类水果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柑、橘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柠檬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浆果和其他小型水果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葡萄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草莓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浆果和其他小型水果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猕猴桃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桑葚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21"/>
                <w:highlight w:val="none"/>
                <w:u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热带和亚热带水果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芒果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火龙果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荔枝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杨梅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橄榄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番木瓜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瓜果类水果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甜瓜类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其他禽蛋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其他禽蛋（重点：鹌鹑蛋）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cs="宋体"/>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w:t>
            </w:r>
            <w:bookmarkStart w:id="126" w:name="_GoBack"/>
            <w:r/>
            <w:bookmarkEnd w:id="126"/>
            <w:r>
              <w:rPr>
                <w:rFonts w:hint="eastAsia" w:ascii="宋体" w:hAnsi="宋体" w:eastAsia="宋体" w:cs="宋体"/>
                <w:i w:val="0"/>
                <w:iCs w:val="0"/>
                <w:color w:val="000000"/>
                <w:sz w:val="18"/>
                <w:szCs w:val="18"/>
                <w:highlight w:val="none"/>
                <w:u w:val="none"/>
                <w:lang w:val="en-US" w:eastAsia="zh-CN" w:bidi="ar"/>
              </w:rPr>
              <w:t xml:space="preserve">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生干坚果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生干籽类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0"/>
        </w:trPr>
        <w:tc>
          <w:tcPr>
            <w:gridSpan w:val="1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left="0" w:righ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备注：抽样品种及批次按照此表开展任务，如任务期间遇特殊情况需要调整品种或批次的，以书面形式向我局申请调整。</w:t>
            </w:r>
            <w:r/>
          </w:p>
        </w:tc>
      </w:tr>
    </w:tbl>
    <w:p>
      <w:pPr>
        <w:numPr>
          <w:ilvl w:val="0"/>
          <w:numId w:val="0"/>
        </w:numPr>
        <w:ind w:firstLine="422"/>
        <w:pageBreakBefore w:val="0"/>
        <w:spacing w:line="360" w:lineRule="auto"/>
        <w:rPr>
          <w:rFonts w:hint="default" w:ascii="宋体" w:hAnsi="宋体" w:cs="宋体"/>
          <w:b/>
          <w:szCs w:val="21"/>
          <w:highlight w:val="none"/>
          <w:lang w:val="en-US" w:eastAsia="zh-CN"/>
        </w:rPr>
      </w:pPr>
      <w:r>
        <w:rPr>
          <w:rFonts w:hint="eastAsia" w:ascii="宋体" w:hAnsi="宋体" w:cs="宋体"/>
          <w:b/>
          <w:szCs w:val="21"/>
          <w:highlight w:val="none"/>
          <w:lang w:val="en-US" w:eastAsia="zh-CN"/>
        </w:rPr>
        <w:t xml:space="preserve"> 服务时间：</w:t>
      </w:r>
      <w:r>
        <w:rPr>
          <w:rFonts w:hint="default" w:ascii="宋体" w:hAnsi="宋体" w:eastAsia="宋体" w:cs="宋体"/>
          <w:szCs w:val="21"/>
          <w:highlight w:val="none"/>
          <w:lang w:val="en-US" w:eastAsia="zh-CN"/>
        </w:rPr>
        <w:t xml:space="preserve">合同签订之日起</w:t>
      </w:r>
      <w:r>
        <w:rPr>
          <w:rFonts w:hint="eastAsia" w:ascii="宋体" w:hAnsi="宋体" w:cs="宋体"/>
          <w:szCs w:val="21"/>
          <w:highlight w:val="none"/>
          <w:lang w:val="en-US" w:eastAsia="zh-CN"/>
        </w:rPr>
        <w:t xml:space="preserve">至</w:t>
      </w:r>
      <w:r>
        <w:rPr>
          <w:rFonts w:hint="default" w:ascii="宋体" w:hAnsi="宋体" w:eastAsia="宋体" w:cs="宋体"/>
          <w:szCs w:val="21"/>
          <w:highlight w:val="none"/>
          <w:lang w:val="en-US" w:eastAsia="zh-CN"/>
        </w:rPr>
        <w:t xml:space="preserve">202</w:t>
      </w:r>
      <w:r>
        <w:rPr>
          <w:rFonts w:hint="eastAsia" w:ascii="宋体" w:hAnsi="宋体" w:cs="宋体"/>
          <w:szCs w:val="21"/>
          <w:highlight w:val="none"/>
          <w:lang w:val="en-US" w:eastAsia="zh-CN"/>
        </w:rPr>
        <w:t xml:space="preserve">6</w:t>
      </w:r>
      <w:r>
        <w:rPr>
          <w:rFonts w:hint="default" w:ascii="宋体" w:hAnsi="宋体" w:eastAsia="宋体" w:cs="宋体"/>
          <w:szCs w:val="21"/>
          <w:highlight w:val="none"/>
          <w:lang w:val="en-US" w:eastAsia="zh-CN"/>
        </w:rPr>
        <w:t xml:space="preserve">年</w:t>
      </w:r>
      <w:r>
        <w:rPr>
          <w:rFonts w:hint="eastAsia" w:ascii="宋体" w:hAnsi="宋体" w:cs="宋体"/>
          <w:szCs w:val="21"/>
          <w:highlight w:val="none"/>
          <w:lang w:val="en-US" w:eastAsia="zh-CN"/>
        </w:rPr>
        <w:t xml:space="preserve">12</w:t>
      </w:r>
      <w:r>
        <w:rPr>
          <w:rFonts w:hint="default" w:ascii="宋体" w:hAnsi="宋体" w:eastAsia="宋体" w:cs="宋体"/>
          <w:szCs w:val="21"/>
          <w:highlight w:val="none"/>
          <w:lang w:val="en-US" w:eastAsia="zh-CN"/>
        </w:rPr>
        <w:t xml:space="preserve">月</w:t>
      </w:r>
      <w:r>
        <w:rPr>
          <w:rFonts w:hint="eastAsia" w:ascii="宋体" w:hAnsi="宋体" w:cs="宋体"/>
          <w:szCs w:val="21"/>
          <w:highlight w:val="none"/>
          <w:lang w:val="en-US" w:eastAsia="zh-CN"/>
        </w:rPr>
        <w:t xml:space="preserve">20</w:t>
      </w:r>
      <w:r>
        <w:rPr>
          <w:rFonts w:hint="default" w:ascii="宋体" w:hAnsi="宋体" w:eastAsia="宋体" w:cs="宋体"/>
          <w:szCs w:val="21"/>
          <w:highlight w:val="none"/>
          <w:lang w:val="en-US" w:eastAsia="zh-CN"/>
        </w:rPr>
        <w:t xml:space="preserve">日前</w:t>
      </w:r>
      <w:r>
        <w:rPr>
          <w:rFonts w:hint="eastAsia" w:ascii="宋体" w:hAnsi="宋体" w:cs="宋体"/>
          <w:szCs w:val="21"/>
          <w:highlight w:val="none"/>
          <w:lang w:val="en-US" w:eastAsia="zh-CN"/>
        </w:rPr>
        <w:t xml:space="preserve">完成。</w:t>
      </w:r>
      <w:r/>
    </w:p>
    <w:p>
      <w:pPr>
        <w:numPr>
          <w:ilvl w:val="0"/>
          <w:numId w:val="0"/>
        </w:numPr>
        <w:pageBreakBefore w:val="0"/>
        <w:spacing w:line="360" w:lineRule="auto"/>
        <w:rPr>
          <w:rFonts w:hint="eastAsia"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三、</w:t>
      </w:r>
      <w:r>
        <w:rPr>
          <w:rFonts w:hint="eastAsia" w:ascii="宋体" w:hAnsi="宋体" w:eastAsia="宋体" w:cs="宋体"/>
          <w:b/>
          <w:szCs w:val="21"/>
          <w:highlight w:val="none"/>
          <w:lang w:val="en-US" w:eastAsia="zh-CN"/>
        </w:rPr>
        <w:t xml:space="preserve">技术要求</w:t>
      </w:r>
      <w:r/>
    </w:p>
    <w:p>
      <w:pPr>
        <w:ind w:firstLine="480"/>
        <w:pageBreakBefore w:val="0"/>
        <w:spacing w:line="360" w:lineRule="auto"/>
        <w:rPr>
          <w:rFonts w:hint="eastAsia" w:ascii="宋体" w:hAnsi="宋体" w:cs="宋体"/>
          <w:szCs w:val="21"/>
          <w:highlight w:val="none"/>
          <w:lang w:val="en-US" w:eastAsia="zh-CN"/>
        </w:rPr>
      </w:pPr>
      <w:r>
        <w:rPr>
          <w:rFonts w:hint="eastAsia" w:ascii="宋体" w:hAnsi="宋体" w:cs="宋体"/>
          <w:b/>
          <w:bCs/>
          <w:szCs w:val="21"/>
          <w:highlight w:val="none"/>
          <w:lang w:val="en-US" w:eastAsia="zh-CN"/>
        </w:rPr>
        <w:t xml:space="preserve">1.法律依据及技术规范</w:t>
      </w:r>
      <w:r/>
    </w:p>
    <w:p>
      <w:pPr>
        <w:ind w:firstLine="480"/>
        <w:pageBreakBefore w:val="0"/>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1.1</w:t>
      </w:r>
      <w:r>
        <w:rPr>
          <w:rFonts w:hint="default" w:ascii="宋体" w:hAnsi="宋体" w:cs="宋体"/>
          <w:szCs w:val="21"/>
          <w:highlight w:val="none"/>
          <w:lang w:val="en-US" w:eastAsia="zh-CN"/>
        </w:rPr>
        <w:t xml:space="preserve">《中华人民共和国食品安全法》</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中华人民共和国主席令 第二十一号</w:t>
      </w:r>
      <w:r>
        <w:rPr>
          <w:rFonts w:hint="eastAsia" w:ascii="宋体" w:hAnsi="宋体" w:cs="宋体"/>
          <w:szCs w:val="21"/>
          <w:highlight w:val="none"/>
          <w:lang w:val="en-US" w:eastAsia="zh-CN"/>
        </w:rPr>
        <w:t xml:space="preserve">）</w:t>
      </w:r>
      <w:r/>
    </w:p>
    <w:p>
      <w:pPr>
        <w:ind w:firstLine="480"/>
        <w:pageBreakBefore w:val="0"/>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1.2</w:t>
      </w:r>
      <w:r>
        <w:rPr>
          <w:rFonts w:hint="default" w:ascii="宋体" w:hAnsi="宋体" w:cs="宋体"/>
          <w:szCs w:val="21"/>
          <w:highlight w:val="none"/>
          <w:lang w:val="en-US" w:eastAsia="zh-CN"/>
        </w:rPr>
        <w:t xml:space="preserve">《中华人民共和国食品安全法实施条例》</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中华人民共和国国务院令 第 721号</w:t>
      </w:r>
      <w:r>
        <w:rPr>
          <w:rFonts w:hint="eastAsia" w:ascii="宋体" w:hAnsi="宋体" w:cs="宋体"/>
          <w:szCs w:val="21"/>
          <w:highlight w:val="none"/>
          <w:lang w:val="en-US" w:eastAsia="zh-CN"/>
        </w:rPr>
        <w:t xml:space="preserve">）</w:t>
      </w:r>
      <w:r/>
    </w:p>
    <w:p>
      <w:pPr>
        <w:ind w:firstLine="480"/>
        <w:pageBreakBefore w:val="0"/>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1.3</w:t>
      </w:r>
      <w:r>
        <w:rPr>
          <w:rFonts w:hint="default" w:ascii="宋体" w:hAnsi="宋体" w:cs="宋体"/>
          <w:szCs w:val="21"/>
          <w:highlight w:val="none"/>
          <w:lang w:val="en-US" w:eastAsia="zh-CN"/>
        </w:rPr>
        <w:t xml:space="preserve">《食品安全抽样检验管理办法》</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国家市场监督管理总局令 第 15号</w:t>
      </w:r>
      <w:r>
        <w:rPr>
          <w:rFonts w:hint="eastAsia" w:ascii="宋体" w:hAnsi="宋体" w:cs="宋体"/>
          <w:szCs w:val="21"/>
          <w:highlight w:val="none"/>
          <w:lang w:val="en-US" w:eastAsia="zh-CN"/>
        </w:rPr>
        <w:t xml:space="preserve">）</w:t>
      </w:r>
      <w:r/>
    </w:p>
    <w:p>
      <w:pPr>
        <w:ind w:firstLine="480"/>
        <w:pageBreakBefore w:val="0"/>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1.4</w:t>
      </w:r>
      <w:r>
        <w:rPr>
          <w:rFonts w:hint="default" w:ascii="宋体" w:hAnsi="宋体" w:cs="宋体"/>
          <w:szCs w:val="21"/>
          <w:highlight w:val="none"/>
          <w:lang w:val="en-US" w:eastAsia="zh-CN"/>
        </w:rPr>
        <w:t xml:space="preserve">《食品安全抽样检验工作规范》</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市监食检发〔2023〕76号</w:t>
      </w:r>
      <w:r>
        <w:rPr>
          <w:rFonts w:hint="eastAsia" w:ascii="宋体" w:hAnsi="宋体" w:cs="宋体"/>
          <w:szCs w:val="21"/>
          <w:highlight w:val="none"/>
          <w:lang w:val="en-US" w:eastAsia="zh-CN"/>
        </w:rPr>
        <w:t xml:space="preserve">）</w:t>
      </w:r>
      <w:r/>
    </w:p>
    <w:p>
      <w:pPr>
        <w:ind w:firstLine="480"/>
        <w:pageBreakBefore w:val="0"/>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1.5《</w:t>
      </w:r>
      <w:r>
        <w:rPr>
          <w:rFonts w:hint="default" w:ascii="宋体" w:hAnsi="宋体" w:cs="宋体"/>
          <w:szCs w:val="21"/>
          <w:highlight w:val="none"/>
          <w:lang w:val="en-US" w:eastAsia="zh-CN"/>
        </w:rPr>
        <w:t xml:space="preserve">食用农产品抽样检验和核查处置规定</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国市监食检〔202</w:t>
      </w:r>
      <w:r>
        <w:rPr>
          <w:rFonts w:hint="eastAsia" w:ascii="宋体" w:hAnsi="宋体" w:cs="宋体"/>
          <w:szCs w:val="21"/>
          <w:highlight w:val="none"/>
          <w:lang w:val="en-US" w:eastAsia="zh-CN"/>
        </w:rPr>
        <w:t xml:space="preserve">0</w:t>
      </w:r>
      <w:r>
        <w:rPr>
          <w:rFonts w:hint="default" w:ascii="宋体" w:hAnsi="宋体" w:cs="宋体"/>
          <w:szCs w:val="21"/>
          <w:highlight w:val="none"/>
          <w:lang w:val="en-US" w:eastAsia="zh-CN"/>
        </w:rPr>
        <w:t xml:space="preserve">〕184 号</w:t>
      </w:r>
      <w:r>
        <w:rPr>
          <w:rFonts w:hint="eastAsia" w:ascii="宋体" w:hAnsi="宋体" w:cs="宋体"/>
          <w:szCs w:val="21"/>
          <w:highlight w:val="none"/>
          <w:lang w:val="en-US" w:eastAsia="zh-CN"/>
        </w:rPr>
        <w:t xml:space="preserve">）</w:t>
      </w:r>
      <w:r/>
    </w:p>
    <w:p>
      <w:pPr>
        <w:ind w:firstLine="480"/>
        <w:pageBreakBefore w:val="0"/>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1.6</w:t>
      </w:r>
      <w:r>
        <w:rPr>
          <w:rFonts w:hint="default" w:ascii="宋体" w:hAnsi="宋体" w:cs="宋体"/>
          <w:szCs w:val="21"/>
          <w:highlight w:val="none"/>
          <w:lang w:val="en-US" w:eastAsia="zh-CN"/>
        </w:rPr>
        <w:t xml:space="preserve">《市场监管总局办公厅关于推进食品抽检合格备份样品合理利用的通知》</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市监食检发〔202</w:t>
      </w:r>
      <w:r>
        <w:rPr>
          <w:rFonts w:hint="eastAsia" w:ascii="宋体" w:hAnsi="宋体" w:cs="宋体"/>
          <w:szCs w:val="21"/>
          <w:highlight w:val="none"/>
          <w:lang w:val="en-US" w:eastAsia="zh-CN"/>
        </w:rPr>
        <w:t xml:space="preserve">1</w:t>
      </w:r>
      <w:r>
        <w:rPr>
          <w:rFonts w:hint="default" w:ascii="宋体" w:hAnsi="宋体" w:cs="宋体"/>
          <w:szCs w:val="21"/>
          <w:highlight w:val="none"/>
          <w:lang w:val="en-US" w:eastAsia="zh-CN"/>
        </w:rPr>
        <w:t xml:space="preserve">〕106号</w:t>
      </w:r>
      <w:r>
        <w:rPr>
          <w:rFonts w:hint="eastAsia" w:ascii="宋体" w:hAnsi="宋体" w:cs="宋体"/>
          <w:szCs w:val="21"/>
          <w:highlight w:val="none"/>
          <w:lang w:val="en-US" w:eastAsia="zh-CN"/>
        </w:rPr>
        <w:t xml:space="preserve">）</w:t>
      </w:r>
      <w:r/>
    </w:p>
    <w:p>
      <w:pPr>
        <w:ind w:firstLine="480"/>
        <w:pageBreakBefore w:val="0"/>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1.7</w:t>
      </w:r>
      <w:r>
        <w:rPr>
          <w:rFonts w:hint="default" w:ascii="宋体" w:hAnsi="宋体" w:cs="宋体"/>
          <w:szCs w:val="21"/>
          <w:highlight w:val="none"/>
          <w:lang w:val="en-US" w:eastAsia="zh-CN"/>
        </w:rPr>
        <w:t xml:space="preserve">《江苏省食品安全条例》</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2024年1月26 日江苏省第十四届人民代表大会第二次会议通过</w:t>
      </w:r>
      <w:r>
        <w:rPr>
          <w:rFonts w:hint="eastAsia" w:ascii="宋体" w:hAnsi="宋体" w:cs="宋体"/>
          <w:szCs w:val="21"/>
          <w:highlight w:val="none"/>
          <w:lang w:val="en-US" w:eastAsia="zh-CN"/>
        </w:rPr>
        <w:t xml:space="preserve">）</w:t>
      </w:r>
      <w:r/>
    </w:p>
    <w:p>
      <w:pPr>
        <w:ind w:firstLine="420"/>
        <w:pageBreakBefore w:val="0"/>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1.8</w:t>
      </w:r>
      <w:r>
        <w:rPr>
          <w:rFonts w:hint="default" w:ascii="宋体" w:hAnsi="宋体" w:cs="宋体"/>
          <w:szCs w:val="21"/>
          <w:highlight w:val="none"/>
          <w:lang w:val="en-US" w:eastAsia="zh-CN"/>
        </w:rPr>
        <w:t xml:space="preserve">《全国食品安全监督抽检实施细则</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2025年版</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w:t>
      </w:r>
      <w:r/>
    </w:p>
    <w:p>
      <w:pPr>
        <w:ind w:firstLine="420"/>
        <w:pageBreakBefore w:val="0"/>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1.9</w:t>
      </w:r>
      <w:r>
        <w:rPr>
          <w:rFonts w:hint="default" w:ascii="宋体" w:hAnsi="宋体" w:cs="宋体"/>
          <w:szCs w:val="21"/>
          <w:highlight w:val="none"/>
          <w:lang w:val="en-US" w:eastAsia="zh-CN"/>
        </w:rPr>
        <w:t xml:space="preserve">《全国食品安全评价性抽检实施细则</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2024年版</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国市监食检发〔202</w:t>
      </w:r>
      <w:r>
        <w:rPr>
          <w:rFonts w:hint="eastAsia" w:ascii="宋体" w:hAnsi="宋体" w:cs="宋体"/>
          <w:szCs w:val="21"/>
          <w:highlight w:val="none"/>
          <w:lang w:val="en-US" w:eastAsia="zh-CN"/>
        </w:rPr>
        <w:t xml:space="preserve">4</w:t>
      </w:r>
      <w:r>
        <w:rPr>
          <w:rFonts w:hint="default" w:ascii="宋体" w:hAnsi="宋体" w:cs="宋体"/>
          <w:szCs w:val="21"/>
          <w:highlight w:val="none"/>
          <w:lang w:val="en-US" w:eastAsia="zh-CN"/>
        </w:rPr>
        <w:t xml:space="preserve">〕15号</w:t>
      </w:r>
      <w:r>
        <w:rPr>
          <w:rFonts w:hint="eastAsia" w:ascii="宋体" w:hAnsi="宋体" w:cs="宋体"/>
          <w:szCs w:val="21"/>
          <w:highlight w:val="none"/>
          <w:lang w:val="en-US" w:eastAsia="zh-CN"/>
        </w:rPr>
        <w:t xml:space="preserve">）</w:t>
      </w:r>
      <w:r/>
    </w:p>
    <w:p>
      <w:pPr>
        <w:ind w:firstLine="480"/>
        <w:pageBreakBefore w:val="0"/>
        <w:spacing w:line="360" w:lineRule="auto"/>
        <w:rPr>
          <w:rFonts w:hint="default" w:ascii="宋体" w:hAnsi="宋体" w:cs="宋体"/>
          <w:szCs w:val="21"/>
          <w:highlight w:val="none"/>
          <w:lang w:val="en-US" w:eastAsia="zh-CN"/>
        </w:rPr>
      </w:pPr>
      <w:r>
        <w:rPr>
          <w:rFonts w:hint="default" w:ascii="宋体" w:hAnsi="宋体" w:cs="宋体"/>
          <w:szCs w:val="21"/>
          <w:highlight w:val="none"/>
          <w:lang w:val="en-US" w:eastAsia="zh-CN"/>
        </w:rPr>
        <w:t xml:space="preserve">注</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以上法律法规和技术规范如有更新，按最新要求执行。</w:t>
      </w:r>
      <w:r/>
    </w:p>
    <w:p>
      <w:pPr>
        <w:ind w:firstLine="480"/>
        <w:pageBreakBefore w:val="0"/>
        <w:spacing w:line="360" w:lineRule="auto"/>
        <w:rPr>
          <w:rFonts w:hint="default" w:ascii="宋体" w:hAnsi="宋体" w:cs="宋体"/>
          <w:szCs w:val="21"/>
          <w:highlight w:val="none"/>
          <w:lang w:val="en-US" w:eastAsia="zh-CN"/>
        </w:rPr>
      </w:pPr>
      <w:r>
        <w:rPr>
          <w:rFonts w:hint="eastAsia" w:ascii="宋体" w:hAnsi="宋体" w:cs="宋体"/>
          <w:b/>
          <w:bCs/>
          <w:szCs w:val="21"/>
          <w:highlight w:val="none"/>
          <w:lang w:val="en-US" w:eastAsia="zh-CN"/>
        </w:rPr>
        <w:t xml:space="preserve">2.抽样环节要求</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2.1采购人委托供应商进行抽样。</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2.2供应商应当建立食品抽样管理制度，明确岗位职责、抽样流程和工作纪律。</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2.3抽样人员</w:t>
      </w:r>
      <w:r>
        <w:rPr>
          <w:rFonts w:hint="eastAsia" w:ascii="宋体" w:hAnsi="宋体" w:cs="宋体"/>
          <w:b/>
          <w:bCs/>
          <w:szCs w:val="21"/>
          <w:highlight w:val="none"/>
          <w:lang w:val="en-US" w:eastAsia="zh-CN"/>
        </w:rPr>
        <w:t xml:space="preserve">（相关人员应在项目成人员表中体现）</w:t>
      </w:r>
      <w:r>
        <w:rPr>
          <w:rFonts w:hint="eastAsia" w:ascii="宋体" w:hAnsi="宋体" w:cs="宋体"/>
          <w:szCs w:val="21"/>
          <w:highlight w:val="none"/>
          <w:lang w:val="en-US" w:eastAsia="zh-CN"/>
        </w:rPr>
        <w:t xml:space="preserve">：</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2.3.1供应商应拟派本项目食品抽样人员应当具备与本项目服务需求相匹配的专业能力。</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2.3.2</w:t>
      </w:r>
      <w:r>
        <w:rPr>
          <w:rFonts w:hint="eastAsia" w:ascii="宋体" w:hAnsi="宋体" w:cs="宋体"/>
          <w:b/>
          <w:bCs/>
          <w:szCs w:val="21"/>
          <w:highlight w:val="none"/>
          <w:lang w:val="en-US" w:eastAsia="zh-CN"/>
        </w:rPr>
        <w:t xml:space="preserve">供应商应当实施抽检分离，随机确定抽样人员，抽样人员与检验人员不得为同一人。</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2.3.3</w:t>
      </w:r>
      <w:r>
        <w:rPr>
          <w:rFonts w:hint="eastAsia" w:ascii="宋体" w:hAnsi="宋体" w:cs="宋体"/>
          <w:b/>
          <w:bCs/>
          <w:szCs w:val="21"/>
          <w:highlight w:val="none"/>
          <w:lang w:val="en-US" w:eastAsia="zh-CN"/>
        </w:rPr>
        <w:t xml:space="preserve">抽样人员执行抽样任务时不得少于两人。</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2.3.4</w:t>
      </w:r>
      <w:r>
        <w:rPr>
          <w:rFonts w:hint="eastAsia" w:ascii="宋体" w:hAnsi="宋体" w:cs="宋体"/>
          <w:b/>
          <w:bCs/>
          <w:szCs w:val="21"/>
          <w:highlight w:val="none"/>
          <w:lang w:val="en-US" w:eastAsia="zh-CN"/>
        </w:rPr>
        <w:t xml:space="preserve">在集中交易市场、商场、超市、便利店等销售场所开展的食用农产品监督抽检工作，委托抽样的应当不少于两名监管人员参与抽样。</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2.4供应商抽样前应当对抽样人员进行培训，并做好相关记录。抽样人员应当熟悉食品安全法律、法规、规章和食品安全标准等的相关规定，熟练使用国家食品安全抽样检验信息系统。</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2.5抽样告知</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2.5.1抽样工作不得预先通知食品生产经营者；</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2.5.2</w:t>
      </w:r>
      <w:r>
        <w:rPr>
          <w:rFonts w:hint="default" w:ascii="宋体" w:hAnsi="宋体" w:cs="宋体"/>
          <w:szCs w:val="21"/>
          <w:highlight w:val="none"/>
          <w:lang w:val="en-US" w:eastAsia="zh-CN"/>
        </w:rPr>
        <w:t xml:space="preserve">抽样人员应当按规定向被抽样单位出示有效身份证明文件、《食品安全抽样检验告知书》《食品安全抽样检验任务委托书》，告知其依法享有的权利和应当承担的义务，并使用规范用语。</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2.6信息核查</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default" w:ascii="宋体" w:hAnsi="宋体" w:cs="宋体"/>
          <w:szCs w:val="21"/>
          <w:highlight w:val="none"/>
          <w:lang w:val="en-US" w:eastAsia="zh-CN"/>
        </w:rPr>
        <w:t xml:space="preserve">抽样人员应当核查被抽样单位提供的营业执照、许可证等相关证件。必要时可核查进货查验记录、合法进货凭证等可追溯信息。</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2.7样品抽取</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2.7.1抽样人员可以从食品经营者的经营场所、仓库以及食品生产者的成品库待销产品中随机抽取样品，不得由被抽样单位自行提供样品；</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2.7.2抽样数量原则上应当满足检验和复检的要求；</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2.7.3对易腐烂变质的蔬菜、水果等食用农产品样品，需进行均质备份样品的，应当在现场抽样时主动向被抽样单位告知确认，在现场或实验室进行均质备份样品时，采取拍照或摄像等方式进行记录；</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2.7.4抽样现场的设备，包括平板、打印机、无菌袋、测温枪等类似设备应能满足项目需求。</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2.8封样签字</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2.8.1</w:t>
      </w:r>
      <w:r>
        <w:rPr>
          <w:rFonts w:hint="default" w:ascii="宋体" w:hAnsi="宋体" w:cs="宋体"/>
          <w:szCs w:val="21"/>
          <w:highlight w:val="none"/>
          <w:lang w:val="en-US" w:eastAsia="zh-CN"/>
        </w:rPr>
        <w:t xml:space="preserve">抽样人员应当采取有效的防拆封措施，对检验样品和复检备份样品分别封样，并贴上《食品安全抽样检验封条》</w:t>
      </w:r>
      <w:r>
        <w:rPr>
          <w:rFonts w:hint="eastAsia" w:ascii="宋体" w:hAnsi="宋体" w:cs="宋体"/>
          <w:szCs w:val="21"/>
          <w:highlight w:val="none"/>
          <w:lang w:val="en-US" w:eastAsia="zh-CN"/>
        </w:rPr>
        <w:t xml:space="preserve">；</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2.8.2</w:t>
      </w:r>
      <w:r>
        <w:rPr>
          <w:rFonts w:hint="default" w:ascii="宋体" w:hAnsi="宋体" w:cs="宋体"/>
          <w:szCs w:val="21"/>
          <w:highlight w:val="none"/>
          <w:lang w:val="en-US" w:eastAsia="zh-CN"/>
        </w:rPr>
        <w:t xml:space="preserve">封条上应当由抽样人员</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含参与抽样的监管人员</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和被抽样单位签字或者盖章确认</w:t>
      </w:r>
      <w:r>
        <w:rPr>
          <w:rFonts w:hint="eastAsia" w:ascii="宋体" w:hAnsi="宋体" w:cs="宋体"/>
          <w:szCs w:val="21"/>
          <w:highlight w:val="none"/>
          <w:lang w:val="en-US" w:eastAsia="zh-CN"/>
        </w:rPr>
        <w:t xml:space="preserve">；</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2.8.3</w:t>
      </w:r>
      <w:r>
        <w:rPr>
          <w:rFonts w:hint="default" w:ascii="宋体" w:hAnsi="宋体" w:cs="宋体"/>
          <w:szCs w:val="21"/>
          <w:highlight w:val="none"/>
          <w:lang w:val="en-US" w:eastAsia="zh-CN"/>
        </w:rPr>
        <w:t xml:space="preserve">食用农产品需在实验室均质后留存复检备份样品的，现场还应当填写一份信息完整、签字或者盖章确认的封条，用于封存均质后的备份样品</w:t>
      </w:r>
      <w:r>
        <w:rPr>
          <w:rFonts w:hint="eastAsia" w:ascii="宋体" w:hAnsi="宋体" w:cs="宋体"/>
          <w:szCs w:val="21"/>
          <w:highlight w:val="none"/>
          <w:lang w:val="en-US" w:eastAsia="zh-CN"/>
        </w:rPr>
        <w:t xml:space="preserve">。</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2.9按照国家、地方及行业规范要求，进行抽样单填写、抽样现场信息采集、样品费用支付、抽样相关文书交付。</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2.10样品运输</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2.10.1抽取的样品应当由抽样人员携带或寄送至供应商，不得由被抽样单位自行寄送样品。原则上样品应当在抽样完成后五个工作日内移交。食品安全标准或其他相关规定对样品运输有特殊时限要求的，从其要求。因客观原因需延长送样期限的，应当经采购人同意；</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2.10.2抽样人员应当根据样品特性和检验目的进行合理贮存、运输；</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2.10.3对于易碎，冷藏、冷冻或有其他特殊贮运条件等要求的样品，抽样人员应当采取适当措施，保证样品运输过程符合标准或样品标示要求的运输条件；</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2.10.4用于样品运输的设备，如普通车辆、冷链运输车辆、车载冰箱、保温箱等类似设备，其设备类型、运载能力和数量应能满足项目需求。</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2.11特殊情形处理</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抽样人员应当按照食品安全抽样检验相关工作规范，对拒绝抽样、不予抽样、特殊情况等情形及时处置或报告。</w:t>
      </w:r>
      <w:r/>
    </w:p>
    <w:p>
      <w:pPr>
        <w:numPr>
          <w:ilvl w:val="0"/>
          <w:numId w:val="0"/>
        </w:numPr>
        <w:ind w:firstLine="420"/>
        <w:jc w:val="both"/>
        <w:pageBreakBefore w:val="0"/>
        <w:spacing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3.检验环节要求</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3.1未经采购人同意，供应商不得分包或者转包检验任务。</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3.2检验人员</w:t>
      </w:r>
      <w:r>
        <w:rPr>
          <w:rFonts w:hint="eastAsia" w:ascii="宋体" w:hAnsi="宋体" w:cs="宋体"/>
          <w:b/>
          <w:bCs/>
          <w:szCs w:val="21"/>
          <w:highlight w:val="none"/>
          <w:lang w:val="en-US" w:eastAsia="zh-CN"/>
        </w:rPr>
        <w:t xml:space="preserve">（相关人员应在项目成人员表中体现）</w:t>
      </w:r>
      <w:r>
        <w:rPr>
          <w:rFonts w:hint="eastAsia" w:ascii="宋体" w:hAnsi="宋体" w:cs="宋体"/>
          <w:szCs w:val="21"/>
          <w:highlight w:val="none"/>
          <w:lang w:val="en-US" w:eastAsia="zh-CN"/>
        </w:rPr>
        <w:t xml:space="preserve">：</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3.2.1供应商拟派检验人员应当具备与本项目服务需求相匹配的专业及工作经验。</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3.2.2供应商应当建立检验人员持证上岗制度，加强食品安全法律法规、标准规范、质量控制要求、实验室安全与防护知识等方面的培训考核，确保检验人员能力持续满足承检工作需求。</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3.3样品接收与保存</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3.3.1供应商接收样品时，应当查验、记录样品的外观、状态、封条有无破损以及其他可能对检验结论产生影响的情况，并核对样品与抽样文书信息。样品移交时，规范填写《食品安全抽样检验样品移交确认单》；</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3.3.2对符合要求的样品，供应商应当在抽样后五个工作日内完成样品接收工作，将检验样品和复检备份样品分别加贴相应标识后，按照要求入库存放；</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3.3.3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3.3.4抽样检验的样品由供应商保存。供应商应当建立样品保管制度，严禁样品被随意调换、拆封。对于复检备份样品的调取或使用，应当经相关负责人签字确认后方可进行；</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3.3.5样品储存场所容量、环境、温度控制等与服务需求相匹配。</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3.4检验过程</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3.4.1</w:t>
      </w:r>
      <w:r>
        <w:rPr>
          <w:rFonts w:hint="default" w:ascii="宋体" w:hAnsi="宋体" w:cs="宋体"/>
          <w:szCs w:val="21"/>
          <w:highlight w:val="none"/>
          <w:lang w:val="en-US" w:eastAsia="zh-CN"/>
        </w:rPr>
        <w:t xml:space="preserve">监督抽检应当按照食品安全标准、注册或者备案的特殊食品产品技术要求以及国家有关规定确定的检验项目和检验方法进行</w:t>
      </w:r>
      <w:r>
        <w:rPr>
          <w:rFonts w:hint="eastAsia" w:ascii="宋体" w:hAnsi="宋体" w:cs="宋体"/>
          <w:szCs w:val="21"/>
          <w:highlight w:val="none"/>
          <w:lang w:val="en-US" w:eastAsia="zh-CN"/>
        </w:rPr>
        <w:t xml:space="preserve">；</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3.4.2</w:t>
      </w:r>
      <w:r>
        <w:rPr>
          <w:rFonts w:hint="default" w:ascii="宋体" w:hAnsi="宋体" w:cs="宋体"/>
          <w:szCs w:val="21"/>
          <w:highlight w:val="none"/>
          <w:lang w:val="en-US" w:eastAsia="zh-CN"/>
        </w:rPr>
        <w:t xml:space="preserve">风险监测工作中，在没有前款规定的检验方法的情况下，可以采用其他检验方法</w:t>
      </w:r>
      <w:r>
        <w:rPr>
          <w:rFonts w:hint="eastAsia" w:ascii="宋体" w:hAnsi="宋体" w:cs="宋体"/>
          <w:szCs w:val="21"/>
          <w:highlight w:val="none"/>
          <w:lang w:val="en-US" w:eastAsia="zh-CN"/>
        </w:rPr>
        <w:t xml:space="preserve">；</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3.4.3</w:t>
      </w:r>
      <w:r>
        <w:rPr>
          <w:rFonts w:hint="default" w:ascii="宋体" w:hAnsi="宋体" w:cs="宋体"/>
          <w:szCs w:val="21"/>
          <w:highlight w:val="none"/>
          <w:lang w:val="en-US" w:eastAsia="zh-CN"/>
        </w:rPr>
        <w:t xml:space="preserve">在不影响样品检验结果的前提下，供应商应当对检验样品采取相应的措施</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如分装或者重新包装编号</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，以保证不会发生人为原因导致不公正的情况</w:t>
      </w:r>
      <w:r>
        <w:rPr>
          <w:rFonts w:hint="eastAsia" w:ascii="宋体" w:hAnsi="宋体" w:cs="宋体"/>
          <w:szCs w:val="21"/>
          <w:highlight w:val="none"/>
          <w:lang w:val="en-US" w:eastAsia="zh-CN"/>
        </w:rPr>
        <w:t xml:space="preserve">；</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3.4.4</w:t>
      </w:r>
      <w:r>
        <w:rPr>
          <w:rFonts w:hint="default" w:ascii="宋体" w:hAnsi="宋体" w:cs="宋体"/>
          <w:szCs w:val="21"/>
          <w:highlight w:val="none"/>
          <w:lang w:val="en-US" w:eastAsia="zh-CN"/>
        </w:rPr>
        <w:t xml:space="preserve">供应商应当按照标准或相关规定制备样品，必要时制定作业指导书，认真记录制样过程关键信息。</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3.4.5</w:t>
      </w:r>
      <w:r>
        <w:rPr>
          <w:rFonts w:hint="default" w:ascii="宋体" w:hAnsi="宋体" w:cs="宋体"/>
          <w:szCs w:val="21"/>
          <w:highlight w:val="none"/>
          <w:lang w:val="en-US" w:eastAsia="zh-CN"/>
        </w:rPr>
        <w:t xml:space="preserve">供应商应当建立检验结果复验程序</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微生物、螨、寄生虫项目除外</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，在检验结果不合格或存疑等情况时</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应当对同批次样品进行再次检验并保存原始记录，确保数据准确可靠。</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3.4.6</w:t>
      </w:r>
      <w:r>
        <w:rPr>
          <w:rFonts w:hint="default" w:ascii="宋体" w:hAnsi="宋体" w:cs="宋体"/>
          <w:b/>
          <w:bCs/>
          <w:szCs w:val="21"/>
          <w:highlight w:val="none"/>
          <w:lang w:val="en-US" w:eastAsia="zh-CN"/>
        </w:rPr>
        <w:t xml:space="preserve">微生物项目不合格的，应当由微生物检验领域关键技术人员</w:t>
      </w:r>
      <w:r>
        <w:rPr>
          <w:rFonts w:hint="eastAsia" w:ascii="宋体" w:hAnsi="宋体" w:cs="宋体"/>
          <w:b/>
          <w:bCs/>
          <w:szCs w:val="21"/>
          <w:highlight w:val="none"/>
          <w:lang w:val="en-US" w:eastAsia="zh-CN"/>
        </w:rPr>
        <w:t xml:space="preserve">（</w:t>
      </w:r>
      <w:r>
        <w:rPr>
          <w:rFonts w:hint="default" w:ascii="宋体" w:hAnsi="宋体" w:cs="宋体"/>
          <w:b/>
          <w:bCs/>
          <w:szCs w:val="21"/>
          <w:highlight w:val="none"/>
          <w:lang w:val="en-US" w:eastAsia="zh-CN"/>
        </w:rPr>
        <w:t xml:space="preserve">与样品检验人员非同一人</w:t>
      </w:r>
      <w:r>
        <w:rPr>
          <w:rFonts w:hint="eastAsia" w:ascii="宋体" w:hAnsi="宋体" w:cs="宋体"/>
          <w:b/>
          <w:bCs/>
          <w:szCs w:val="21"/>
          <w:highlight w:val="none"/>
          <w:lang w:val="en-US" w:eastAsia="zh-CN"/>
        </w:rPr>
        <w:t xml:space="preserve">）</w:t>
      </w:r>
      <w:r>
        <w:rPr>
          <w:rFonts w:hint="default" w:ascii="宋体" w:hAnsi="宋体" w:cs="宋体"/>
          <w:b/>
          <w:bCs/>
          <w:szCs w:val="21"/>
          <w:highlight w:val="none"/>
          <w:lang w:val="en-US" w:eastAsia="zh-CN"/>
        </w:rPr>
        <w:t xml:space="preserve">对检验过程中影响结果的关键因素进行复核</w:t>
      </w:r>
      <w:r>
        <w:rPr>
          <w:rFonts w:hint="eastAsia" w:ascii="宋体" w:hAnsi="宋体" w:cs="宋体"/>
          <w:b/>
          <w:bCs/>
          <w:szCs w:val="21"/>
          <w:highlight w:val="none"/>
          <w:lang w:val="en-US" w:eastAsia="zh-CN"/>
        </w:rPr>
        <w:t xml:space="preserve">；</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3.4.7供应商</w:t>
      </w:r>
      <w:r>
        <w:rPr>
          <w:rFonts w:hint="default" w:ascii="宋体" w:hAnsi="宋体" w:cs="宋体"/>
          <w:szCs w:val="21"/>
          <w:highlight w:val="none"/>
          <w:lang w:val="en-US" w:eastAsia="zh-CN"/>
        </w:rPr>
        <w:t xml:space="preserve">拟用于开展食品检验工作的实验场所面积、环境、布局和组成部分等与服务需求相匹配</w:t>
      </w:r>
      <w:r>
        <w:rPr>
          <w:rFonts w:hint="eastAsia" w:ascii="宋体" w:hAnsi="宋体" w:cs="宋体"/>
          <w:szCs w:val="21"/>
          <w:highlight w:val="none"/>
          <w:lang w:val="en-US" w:eastAsia="zh-CN"/>
        </w:rPr>
        <w:t xml:space="preserve">；</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3.4.8检验设备的仪器型号、等级、精密度、运行状况和数量应能满足项目需求。</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3.5检验记录</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3.5.1检验原始记录必须如实填写，保证真实、准确、完整、清晰、可溯源，不得随意更改；</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3.5.2确有必要更改的，更改处应当经检验人员签字或盖章确认，采用电子化原始记录的，应当保留更改痕迹。</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3.6结果质量控制</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default" w:ascii="宋体" w:hAnsi="宋体" w:cs="宋体"/>
          <w:szCs w:val="21"/>
          <w:highlight w:val="none"/>
          <w:lang w:val="en-US" w:eastAsia="zh-CN"/>
        </w:rPr>
        <w:t xml:space="preserve">供应商应当选取加标回收、人员比对、设备比对或实验室间比对等质控方式确保数据的准确性。</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3.7检验报告</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3.7.1</w:t>
      </w:r>
      <w:r>
        <w:rPr>
          <w:rFonts w:hint="default" w:ascii="宋体" w:hAnsi="宋体" w:cs="宋体"/>
          <w:szCs w:val="21"/>
          <w:highlight w:val="none"/>
          <w:lang w:val="en-US" w:eastAsia="zh-CN"/>
        </w:rPr>
        <w:t xml:space="preserve">供应商应当按规定格式出具检验报告，检验报告应当内容真实完整、数据准确。</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3.7.2</w:t>
      </w:r>
      <w:r>
        <w:rPr>
          <w:rFonts w:hint="default" w:ascii="宋体" w:hAnsi="宋体" w:cs="宋体"/>
          <w:szCs w:val="21"/>
          <w:highlight w:val="none"/>
          <w:lang w:val="en-US" w:eastAsia="zh-CN"/>
        </w:rPr>
        <w:t xml:space="preserve">供应商应当自收到样品之日起二十个工作日内出具检验报告。采购人与供应商另有约定的，从其约定。</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3.7.3</w:t>
      </w:r>
      <w:r>
        <w:rPr>
          <w:rFonts w:hint="default" w:ascii="宋体" w:hAnsi="宋体" w:cs="宋体"/>
          <w:szCs w:val="21"/>
          <w:highlight w:val="none"/>
          <w:lang w:val="en-US" w:eastAsia="zh-CN"/>
        </w:rPr>
        <w:t xml:space="preserve">食品安全抽样检验实行供应商与检验</w:t>
      </w:r>
      <w:r>
        <w:rPr>
          <w:rFonts w:hint="eastAsia" w:ascii="宋体" w:hAnsi="宋体" w:cs="宋体"/>
          <w:szCs w:val="21"/>
          <w:highlight w:val="none"/>
          <w:lang w:val="en-US" w:eastAsia="zh-CN"/>
        </w:rPr>
        <w:t xml:space="preserve">人</w:t>
      </w:r>
      <w:r>
        <w:rPr>
          <w:rFonts w:hint="default" w:ascii="宋体" w:hAnsi="宋体" w:cs="宋体"/>
          <w:szCs w:val="21"/>
          <w:highlight w:val="none"/>
          <w:lang w:val="en-US" w:eastAsia="zh-CN"/>
        </w:rPr>
        <w:t xml:space="preserve">负</w:t>
      </w:r>
      <w:r>
        <w:rPr>
          <w:rFonts w:hint="eastAsia" w:ascii="宋体" w:hAnsi="宋体" w:cs="宋体"/>
          <w:szCs w:val="21"/>
          <w:highlight w:val="none"/>
          <w:lang w:val="en-US" w:eastAsia="zh-CN"/>
        </w:rPr>
        <w:t xml:space="preserve">责</w:t>
      </w:r>
      <w:r>
        <w:rPr>
          <w:rFonts w:hint="default" w:ascii="宋体" w:hAnsi="宋体" w:cs="宋体"/>
          <w:szCs w:val="21"/>
          <w:highlight w:val="none"/>
          <w:lang w:val="en-US" w:eastAsia="zh-CN"/>
        </w:rPr>
        <w:t xml:space="preserve">制。供应商出具的食品安全检验报告应当加盖机构公章或检验检测专用章，并有检验人的签名或者盖章。供应商和检验人对出具的检验报告负责。</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3.8检验过程特殊情况</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default" w:ascii="宋体" w:hAnsi="宋体" w:cs="宋体"/>
          <w:szCs w:val="21"/>
          <w:highlight w:val="none"/>
          <w:lang w:val="en-US" w:eastAsia="zh-CN"/>
        </w:rPr>
        <w:t xml:space="preserve">检验过程中遇有样品失效或者其他情况致使检验无法进行的</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供应商必须如实记录有关情况</w:t>
      </w:r>
      <w:r>
        <w:rPr>
          <w:rFonts w:hint="eastAsia" w:ascii="宋体" w:hAnsi="宋体" w:cs="宋体"/>
          <w:szCs w:val="21"/>
          <w:highlight w:val="none"/>
          <w:lang w:val="en-US" w:eastAsia="zh-CN"/>
        </w:rPr>
        <w:t xml:space="preserve">，并</w:t>
      </w:r>
      <w:r>
        <w:rPr>
          <w:rFonts w:hint="default" w:ascii="宋体" w:hAnsi="宋体" w:cs="宋体"/>
          <w:szCs w:val="21"/>
          <w:highlight w:val="none"/>
          <w:lang w:val="en-US" w:eastAsia="zh-CN"/>
        </w:rPr>
        <w:t xml:space="preserve">提供充分的证明材料，并将有关情况报告采购人。</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3.9风险信息限时报送</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3.10合格样品、未发现问题样品检验报告的报送</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default" w:ascii="宋体" w:hAnsi="宋体" w:cs="宋体"/>
          <w:szCs w:val="21"/>
          <w:highlight w:val="none"/>
          <w:lang w:val="en-US" w:eastAsia="zh-CN"/>
        </w:rPr>
        <w:t xml:space="preserve">供应商应当在检验结论作出后七个工作日内将检验结论报送采购人。</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3.11不合格样品、问题样品检验报告的报送</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default" w:ascii="宋体" w:hAnsi="宋体" w:cs="宋体"/>
          <w:szCs w:val="21"/>
          <w:highlight w:val="none"/>
          <w:lang w:val="en-US" w:eastAsia="zh-CN"/>
        </w:rPr>
        <w:t xml:space="preserve">供应商应当在检验结论作出后两个工作日内将检验报告及《食品安全抽样检验告知书》《食品安全抽样检验抽样单》《食品安全抽样检验结果通知书》《食品安全风险监测结果通知书》等有关材料报送采购人</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并按照相关规定及时配合通报。</w:t>
      </w:r>
      <w:r/>
    </w:p>
    <w:p>
      <w:pPr>
        <w:numPr>
          <w:ilvl w:val="0"/>
          <w:numId w:val="0"/>
        </w:numPr>
        <w:ind w:firstLine="420"/>
        <w:jc w:val="both"/>
        <w:pageBreakBefore w:val="0"/>
        <w:spacing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4.数据汇总、分析报告与复检环节要求</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4.1数据汇总</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供应商拟派</w:t>
      </w:r>
      <w:r>
        <w:rPr>
          <w:rFonts w:hint="default" w:ascii="宋体" w:hAnsi="宋体" w:cs="宋体"/>
          <w:szCs w:val="21"/>
          <w:highlight w:val="none"/>
          <w:lang w:val="en-US" w:eastAsia="zh-CN"/>
        </w:rPr>
        <w:t xml:space="preserve">数据统计分析、结果信息报送人员</w:t>
      </w:r>
      <w:r>
        <w:rPr>
          <w:rFonts w:hint="eastAsia" w:ascii="宋体" w:hAnsi="宋体" w:cs="宋体"/>
          <w:szCs w:val="21"/>
          <w:highlight w:val="none"/>
          <w:lang w:val="en-US" w:eastAsia="zh-CN"/>
        </w:rPr>
        <w:t xml:space="preserve">应当具备</w:t>
      </w:r>
      <w:r>
        <w:rPr>
          <w:rFonts w:hint="default" w:ascii="宋体" w:hAnsi="宋体" w:cs="宋体"/>
          <w:szCs w:val="21"/>
          <w:highlight w:val="none"/>
          <w:lang w:val="en-US" w:eastAsia="zh-CN"/>
        </w:rPr>
        <w:t xml:space="preserve">与服务需求相匹配</w:t>
      </w:r>
      <w:r>
        <w:rPr>
          <w:rFonts w:hint="eastAsia" w:ascii="宋体" w:hAnsi="宋体" w:cs="宋体"/>
          <w:szCs w:val="21"/>
          <w:highlight w:val="none"/>
          <w:lang w:val="en-US" w:eastAsia="zh-CN"/>
        </w:rPr>
        <w:t xml:space="preserve">的</w:t>
      </w:r>
      <w:r>
        <w:rPr>
          <w:rFonts w:hint="default" w:ascii="宋体" w:hAnsi="宋体" w:cs="宋体"/>
          <w:szCs w:val="21"/>
          <w:highlight w:val="none"/>
          <w:lang w:val="en-US" w:eastAsia="zh-CN"/>
        </w:rPr>
        <w:t xml:space="preserve">能力。根据采购人要求按时完成抽检数据的统计汇总和及时上报，并对数据质量负责。</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4.2分析报告</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4.2.1在检验工作完成后按采购人要求提供分析报告，包含但不限于任务抽检情况、结果分析、风险警示、工作建议等方面内容；</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4.2.2分析报告应当全面、详实、具有针对性，风险提示清晰明确、建议切实可行。</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4.3复检处理</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4.3.1复检备份样品移交</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4.3.1.1初检机构应当自复检机构确定之日起三个工作日内，将备份样品移交至复检机构并填写《复检备份样品确认单》。因客观原因不能按时移交的，经受理复检的市场监管部门同意，可以延长三个工作日。</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4.3.1.2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4.3.2复检实施</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default" w:ascii="宋体" w:hAnsi="宋体" w:cs="宋体"/>
          <w:szCs w:val="21"/>
          <w:highlight w:val="none"/>
          <w:lang w:val="en-US" w:eastAsia="zh-CN"/>
        </w:rPr>
        <w:t xml:space="preserve">初检机构可以派员观察复检实施过程，复检机构应当予以配合。初检机构派出观察复检过程的人员，应当遵守复检机构的相关规定</w:t>
      </w:r>
      <w:r>
        <w:rPr>
          <w:rFonts w:hint="eastAsia" w:ascii="宋体" w:hAnsi="宋体" w:cs="宋体"/>
          <w:szCs w:val="21"/>
          <w:highlight w:val="none"/>
          <w:lang w:val="en-US" w:eastAsia="zh-CN"/>
        </w:rPr>
        <w:t xml:space="preserve">，</w:t>
      </w:r>
      <w:r>
        <w:rPr>
          <w:rFonts w:hint="default" w:ascii="宋体" w:hAnsi="宋体" w:cs="宋体"/>
          <w:szCs w:val="21"/>
          <w:highlight w:val="none"/>
          <w:lang w:val="en-US" w:eastAsia="zh-CN"/>
        </w:rPr>
        <w:t xml:space="preserve">不得干扰复检工作。</w:t>
      </w:r>
      <w:r/>
    </w:p>
    <w:p>
      <w:pPr>
        <w:numPr>
          <w:ilvl w:val="0"/>
          <w:numId w:val="3"/>
        </w:numPr>
        <w:ind w:firstLine="420"/>
        <w:jc w:val="both"/>
        <w:pageBreakBefore w:val="0"/>
        <w:spacing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其他服务要求</w:t>
      </w:r>
      <w:r/>
    </w:p>
    <w:p>
      <w:pPr>
        <w:numPr>
          <w:ilvl w:val="0"/>
          <w:numId w:val="0"/>
        </w:numPr>
        <w:ind w:firstLine="422"/>
        <w:jc w:val="both"/>
        <w:pageBreakBefore w:val="0"/>
        <w:spacing w:line="360" w:lineRule="auto"/>
        <w:widowControl w:val="off"/>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1.</w:t>
      </w:r>
      <w:r>
        <w:rPr>
          <w:rFonts w:hint="default" w:ascii="宋体" w:hAnsi="宋体" w:cs="宋体"/>
          <w:b/>
          <w:bCs/>
          <w:szCs w:val="21"/>
          <w:highlight w:val="none"/>
          <w:lang w:val="en-US" w:eastAsia="zh-CN"/>
        </w:rPr>
        <w:t xml:space="preserve">人员团队配置</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1.1供应商拟投入本项目团队人员</w:t>
      </w:r>
      <w:r>
        <w:rPr>
          <w:rFonts w:hint="default" w:ascii="宋体" w:hAnsi="宋体" w:cs="宋体"/>
          <w:szCs w:val="21"/>
          <w:highlight w:val="none"/>
          <w:lang w:val="en-US" w:eastAsia="zh-CN"/>
        </w:rPr>
        <w:t xml:space="preserve">岗位配置合理、分工明确，团队人员稳定、专业符合项目需求。</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1.2供应商拟投入本项目的</w:t>
      </w:r>
      <w:r>
        <w:rPr>
          <w:rFonts w:hint="default" w:ascii="宋体" w:hAnsi="宋体" w:cs="宋体"/>
          <w:szCs w:val="21"/>
          <w:highlight w:val="none"/>
          <w:lang w:val="en-US" w:eastAsia="zh-CN"/>
        </w:rPr>
        <w:t xml:space="preserve">项目负责人</w:t>
      </w:r>
      <w:r>
        <w:rPr>
          <w:rFonts w:hint="eastAsia" w:ascii="宋体" w:hAnsi="宋体" w:cs="宋体"/>
          <w:szCs w:val="21"/>
          <w:highlight w:val="none"/>
          <w:lang w:val="en-US" w:eastAsia="zh-CN"/>
        </w:rPr>
        <w:t xml:space="preserve">应当具有丰富的食品抽检项目经验，具有食品抽检相关专业职称</w:t>
      </w:r>
      <w:r>
        <w:rPr>
          <w:rFonts w:hint="default" w:ascii="宋体" w:hAnsi="宋体" w:cs="宋体"/>
          <w:szCs w:val="21"/>
          <w:highlight w:val="none"/>
          <w:lang w:val="en-US" w:eastAsia="zh-CN"/>
        </w:rPr>
        <w:t xml:space="preserve">。</w:t>
      </w:r>
      <w:r/>
    </w:p>
    <w:p>
      <w:pPr>
        <w:numPr>
          <w:ilvl w:val="0"/>
          <w:numId w:val="0"/>
        </w:numPr>
        <w:ind w:firstLine="420"/>
        <w:jc w:val="both"/>
        <w:pageBreakBefore w:val="0"/>
        <w:spacing w:line="360" w:lineRule="auto"/>
        <w:widowControl w:val="off"/>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1.3供应商拟投入本项目</w:t>
      </w:r>
      <w:r>
        <w:rPr>
          <w:rFonts w:hint="default" w:ascii="宋体" w:hAnsi="宋体" w:cs="宋体"/>
          <w:szCs w:val="21"/>
          <w:highlight w:val="none"/>
          <w:lang w:val="en-US" w:eastAsia="zh-CN"/>
        </w:rPr>
        <w:t xml:space="preserve">食品领域高水平检验和技术管理人员数量、职称、工作经验等与服务</w:t>
      </w:r>
      <w:r>
        <w:rPr>
          <w:rFonts w:hint="eastAsia" w:ascii="宋体" w:hAnsi="宋体" w:cs="宋体"/>
          <w:szCs w:val="21"/>
          <w:highlight w:val="none"/>
          <w:lang w:val="en-US" w:eastAsia="zh-CN"/>
        </w:rPr>
        <w:t xml:space="preserve">范围</w:t>
      </w:r>
      <w:r>
        <w:rPr>
          <w:rFonts w:hint="default" w:ascii="宋体" w:hAnsi="宋体" w:cs="宋体"/>
          <w:szCs w:val="21"/>
          <w:highlight w:val="none"/>
          <w:lang w:val="en-US" w:eastAsia="zh-CN"/>
        </w:rPr>
        <w:t xml:space="preserve">相匹配。</w:t>
      </w:r>
      <w:r/>
    </w:p>
    <w:p>
      <w:pPr>
        <w:numPr>
          <w:ilvl w:val="0"/>
          <w:numId w:val="0"/>
        </w:numPr>
        <w:ind w:firstLine="422"/>
        <w:jc w:val="both"/>
        <w:pageBreakBefore w:val="0"/>
        <w:spacing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2.合格备份样品再利用</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2.1鼓励对合格复检备份样品采取多种方式再利用，减少食品浪费；</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2.2供应商应建立合格备份样品再利用工作制度机制。</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2.3供应商应积极配合采购人按规范程序和有关要求，对合格复检备份样品开展合理再利用。</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2.4供应商对其他合格备份样品和结论不合格的备份样品进行妥善保存及处理，并保留样品保存和处理记录。</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3.供应商应当具备完善的管理制度，内容齐全，且能满足相关法律法规规章的规定及采购需求。</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4.供应商能及时响应采购人的服务需求，快速响应并到达现场进行经济抽样。</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5.供应商对本项目服务内容有完整科学的实施方案，实施方案应当包括但不限于抽样、检验、数据填报与分析汇总、质量控制、特色服务等各项内容。</w:t>
      </w:r>
      <w:r/>
    </w:p>
    <w:p>
      <w:pPr>
        <w:numPr>
          <w:ilvl w:val="0"/>
          <w:numId w:val="0"/>
        </w:numPr>
        <w:ind w:firstLine="420"/>
        <w:jc w:val="both"/>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6.供应商针对本项目应具有专门应对突发事件且符合项目需求的专业人员、专业设备和应急处置预案。</w:t>
      </w:r>
      <w:r/>
    </w:p>
    <w:p>
      <w:pPr>
        <w:ind w:firstLine="422"/>
        <w:pageBreakBefore w:val="0"/>
        <w:spacing w:line="360" w:lineRule="auto"/>
        <w:rPr>
          <w:rFonts w:ascii="宋体" w:hAnsi="宋体" w:cs="微软雅黑"/>
          <w:b/>
          <w:color w:val="auto"/>
          <w:szCs w:val="21"/>
          <w:highlight w:val="none"/>
        </w:rPr>
      </w:pPr>
      <w:r>
        <w:rPr>
          <w:rFonts w:hint="eastAsia" w:ascii="宋体" w:hAnsi="宋体"/>
          <w:b/>
          <w:bCs/>
          <w:color w:val="auto"/>
          <w:szCs w:val="21"/>
          <w:highlight w:val="none"/>
        </w:rPr>
        <w:t xml:space="preserve">五、项</w:t>
      </w:r>
      <w:r>
        <w:rPr>
          <w:rFonts w:hint="eastAsia" w:ascii="宋体" w:hAnsi="宋体" w:cs="微软雅黑"/>
          <w:b/>
          <w:color w:val="auto"/>
          <w:szCs w:val="21"/>
          <w:highlight w:val="none"/>
        </w:rPr>
        <w:t xml:space="preserve">目验收</w:t>
      </w:r>
      <w:r/>
    </w:p>
    <w:p>
      <w:pPr>
        <w:ind w:firstLine="420"/>
        <w:pageBreakBefore w:val="0"/>
        <w:spacing w:line="360" w:lineRule="auto"/>
        <w:rPr>
          <w:rFonts w:ascii="宋体" w:hAnsi="宋体" w:cs="微软雅黑"/>
          <w:bCs/>
          <w:color w:val="auto"/>
          <w:szCs w:val="21"/>
          <w:highlight w:val="none"/>
        </w:rPr>
      </w:pPr>
      <w:r>
        <w:rPr>
          <w:rFonts w:hint="eastAsia" w:ascii="宋体" w:hAnsi="宋体" w:cs="微软雅黑"/>
          <w:color w:val="auto"/>
          <w:szCs w:val="21"/>
          <w:highlight w:val="none"/>
        </w:rPr>
        <w:t xml:space="preserve">1.验收标准：</w:t>
      </w:r>
      <w:r>
        <w:rPr>
          <w:rFonts w:hint="eastAsia" w:ascii="宋体" w:hAnsi="宋体" w:cs="微软雅黑"/>
          <w:bCs/>
          <w:color w:val="auto"/>
          <w:szCs w:val="21"/>
          <w:highlight w:val="none"/>
        </w:rPr>
        <w:t xml:space="preserve">根据本采购文件、成交供应商的</w:t>
      </w:r>
      <w:r>
        <w:rPr>
          <w:rFonts w:hint="eastAsia" w:ascii="宋体" w:hAnsi="宋体" w:cs="微软雅黑"/>
          <w:bCs/>
          <w:color w:val="auto"/>
          <w:szCs w:val="21"/>
          <w:highlight w:val="none"/>
          <w:lang w:val="en-US" w:eastAsia="zh-CN"/>
        </w:rPr>
        <w:t xml:space="preserve">响应</w:t>
      </w:r>
      <w:r>
        <w:rPr>
          <w:rFonts w:hint="eastAsia" w:ascii="宋体" w:hAnsi="宋体" w:cs="微软雅黑"/>
          <w:bCs/>
          <w:color w:val="auto"/>
          <w:szCs w:val="21"/>
          <w:highlight w:val="none"/>
        </w:rPr>
        <w:t xml:space="preserve">文件及服务承诺、国家有关的质量标准、行业标准对供应商提供的服务进行验收（包括</w:t>
      </w:r>
      <w:r>
        <w:rPr>
          <w:rFonts w:hint="eastAsia" w:ascii="宋体" w:hAnsi="宋体" w:cs="微软雅黑"/>
          <w:bCs/>
          <w:color w:val="auto"/>
          <w:szCs w:val="21"/>
          <w:highlight w:val="none"/>
          <w:lang w:eastAsia="zh-CN"/>
        </w:rPr>
        <w:t xml:space="preserve">：</w:t>
      </w:r>
      <w:r>
        <w:rPr>
          <w:rFonts w:hint="eastAsia" w:ascii="宋体" w:hAnsi="宋体" w:cs="微软雅黑"/>
          <w:bCs/>
          <w:color w:val="auto"/>
          <w:szCs w:val="21"/>
          <w:highlight w:val="none"/>
        </w:rPr>
        <w:t xml:space="preserve">计划执行情况、任务完成质量、分析报告质量、机构综合考核情况以及合同规定的其他履约情况等）。</w:t>
      </w:r>
      <w:r/>
    </w:p>
    <w:p>
      <w:pPr>
        <w:ind w:firstLine="420"/>
        <w:pageBreakBefore w:val="0"/>
        <w:spacing w:line="360" w:lineRule="auto"/>
        <w:rPr>
          <w:rFonts w:ascii="宋体" w:hAnsi="宋体" w:cs="微软雅黑"/>
          <w:bCs/>
          <w:color w:val="auto"/>
          <w:szCs w:val="21"/>
          <w:highlight w:val="none"/>
        </w:rPr>
      </w:pPr>
      <w:r>
        <w:rPr>
          <w:rFonts w:hint="eastAsia" w:ascii="宋体" w:hAnsi="宋体" w:cs="微软雅黑"/>
          <w:bCs/>
          <w:color w:val="auto"/>
          <w:szCs w:val="21"/>
          <w:highlight w:val="none"/>
        </w:rPr>
        <w:t xml:space="preserve">2.验收要求：成交供应商根据采购文件要求制作</w:t>
      </w:r>
      <w:r>
        <w:rPr>
          <w:rFonts w:hint="eastAsia" w:ascii="宋体" w:hAnsi="宋体" w:cs="微软雅黑"/>
          <w:bCs/>
          <w:color w:val="auto"/>
          <w:szCs w:val="21"/>
          <w:highlight w:val="none"/>
          <w:lang w:val="en-US" w:eastAsia="zh-CN"/>
        </w:rPr>
        <w:t xml:space="preserve">响应</w:t>
      </w:r>
      <w:r>
        <w:rPr>
          <w:rFonts w:hint="eastAsia" w:ascii="宋体" w:hAnsi="宋体" w:cs="微软雅黑"/>
          <w:bCs/>
          <w:color w:val="auto"/>
          <w:szCs w:val="21"/>
          <w:highlight w:val="none"/>
        </w:rPr>
        <w:t xml:space="preserve">文件，</w:t>
      </w:r>
      <w:r>
        <w:rPr>
          <w:rFonts w:hint="eastAsia" w:ascii="宋体" w:hAnsi="宋体" w:cs="微软雅黑"/>
          <w:bCs/>
          <w:color w:val="auto"/>
          <w:szCs w:val="21"/>
          <w:highlight w:val="none"/>
          <w:lang w:eastAsia="zh-CN"/>
        </w:rPr>
        <w:t xml:space="preserve">响应文件</w:t>
      </w:r>
      <w:r>
        <w:rPr>
          <w:rFonts w:hint="eastAsia" w:ascii="宋体" w:hAnsi="宋体" w:cs="微软雅黑"/>
          <w:bCs/>
          <w:color w:val="auto"/>
          <w:szCs w:val="21"/>
          <w:highlight w:val="none"/>
        </w:rPr>
        <w:t xml:space="preserve">中展示的资源将视为成交供应商所能达到的最基本水准。服务工作质量达不到本次招标及采购人明确的工作、服务要求时，供应商必须立即整改，所有费用由供应商自行承担，由此给采购方造成损失或使采购方支出费用（包括但不限于诉讼费、仲裁费、鉴定费、律师代理</w:t>
      </w:r>
      <w:r>
        <w:rPr>
          <w:rFonts w:hint="eastAsia" w:ascii="宋体" w:hAnsi="宋体" w:cs="微软雅黑"/>
          <w:bCs/>
          <w:color w:val="auto"/>
          <w:szCs w:val="21"/>
          <w:highlight w:val="none"/>
          <w:lang w:eastAsia="zh-CN"/>
        </w:rPr>
        <w:t xml:space="preserve">费等</w:t>
      </w:r>
      <w:r>
        <w:rPr>
          <w:rFonts w:hint="eastAsia" w:ascii="宋体" w:hAnsi="宋体" w:cs="微软雅黑"/>
          <w:bCs/>
          <w:color w:val="auto"/>
          <w:szCs w:val="21"/>
          <w:highlight w:val="none"/>
        </w:rPr>
        <w:t xml:space="preserve">）的</w:t>
      </w:r>
      <w:r>
        <w:rPr>
          <w:rFonts w:hint="eastAsia" w:ascii="宋体" w:hAnsi="宋体" w:cs="微软雅黑"/>
          <w:bCs/>
          <w:color w:val="auto"/>
          <w:szCs w:val="21"/>
          <w:highlight w:val="none"/>
          <w:lang w:eastAsia="zh-CN"/>
        </w:rPr>
        <w:t xml:space="preserve">，由</w:t>
      </w:r>
      <w:r>
        <w:rPr>
          <w:rFonts w:hint="eastAsia" w:ascii="宋体" w:hAnsi="宋体" w:cs="微软雅黑"/>
          <w:bCs/>
          <w:color w:val="auto"/>
          <w:szCs w:val="21"/>
          <w:highlight w:val="none"/>
        </w:rPr>
        <w:t xml:space="preserve">供应商承担全部责任。</w:t>
      </w:r>
      <w:r/>
    </w:p>
    <w:p>
      <w:pPr>
        <w:ind w:firstLine="420"/>
        <w:pageBreakBefore w:val="0"/>
        <w:spacing w:line="360" w:lineRule="auto"/>
        <w:rPr>
          <w:rFonts w:ascii="宋体" w:hAnsi="宋体" w:cs="微软雅黑"/>
          <w:bCs/>
          <w:color w:val="auto"/>
          <w:szCs w:val="21"/>
          <w:highlight w:val="none"/>
        </w:rPr>
      </w:pPr>
      <w:r>
        <w:rPr>
          <w:rFonts w:hint="eastAsia" w:ascii="宋体" w:hAnsi="宋体" w:cs="微软雅黑"/>
          <w:bCs/>
          <w:color w:val="auto"/>
          <w:szCs w:val="21"/>
          <w:highlight w:val="none"/>
        </w:rPr>
        <w:t xml:space="preserve">3.验收时间：验收时间由采购人根据各批次检测任务的具体情况在检测中同步进行或检测任务完成后实施验收。</w:t>
      </w:r>
      <w:r/>
    </w:p>
    <w:p>
      <w:pPr>
        <w:ind w:firstLine="420"/>
        <w:pageBreakBefore w:val="0"/>
        <w:spacing w:line="360" w:lineRule="auto"/>
        <w:rPr>
          <w:rFonts w:hint="eastAsia" w:ascii="宋体" w:hAnsi="宋体" w:cs="微软雅黑"/>
          <w:bCs/>
          <w:color w:val="auto"/>
          <w:szCs w:val="21"/>
          <w:highlight w:val="none"/>
        </w:rPr>
      </w:pPr>
      <w:r>
        <w:rPr>
          <w:rFonts w:hint="eastAsia" w:ascii="宋体" w:hAnsi="宋体" w:cs="微软雅黑"/>
          <w:bCs/>
          <w:color w:val="auto"/>
          <w:szCs w:val="21"/>
          <w:highlight w:val="none"/>
        </w:rPr>
        <w:t xml:space="preserve">4.其他</w:t>
      </w:r>
      <w:r/>
    </w:p>
    <w:p>
      <w:pPr>
        <w:ind w:firstLine="420"/>
        <w:pageBreakBefore w:val="0"/>
        <w:spacing w:line="360" w:lineRule="auto"/>
        <w:rPr>
          <w:rFonts w:hint="eastAsia" w:ascii="宋体" w:hAnsi="宋体" w:cs="微软雅黑"/>
          <w:bCs/>
          <w:color w:val="auto"/>
          <w:szCs w:val="21"/>
          <w:highlight w:val="none"/>
        </w:rPr>
      </w:pPr>
      <w:r>
        <w:rPr>
          <w:rFonts w:hint="eastAsia" w:ascii="宋体" w:hAnsi="宋体" w:cs="微软雅黑"/>
          <w:bCs/>
          <w:color w:val="auto"/>
          <w:szCs w:val="21"/>
          <w:highlight w:val="none"/>
          <w:lang w:val="en-US" w:eastAsia="zh-CN"/>
        </w:rPr>
        <w:t xml:space="preserve">4.1供应商</w:t>
      </w:r>
      <w:r>
        <w:rPr>
          <w:rFonts w:hint="eastAsia" w:ascii="宋体" w:hAnsi="宋体" w:cs="微软雅黑"/>
          <w:bCs/>
          <w:color w:val="auto"/>
          <w:szCs w:val="21"/>
          <w:highlight w:val="none"/>
        </w:rPr>
        <w:t xml:space="preserve">必须保证抽检过程公平、公正，出现较严重检验事故的，立即终止承检任务。</w:t>
      </w:r>
      <w:r/>
    </w:p>
    <w:p>
      <w:pPr>
        <w:ind w:firstLine="420"/>
        <w:pageBreakBefore w:val="0"/>
        <w:spacing w:line="360" w:lineRule="auto"/>
        <w:rPr>
          <w:rFonts w:hint="eastAsia" w:ascii="宋体" w:hAnsi="宋体" w:cs="微软雅黑"/>
          <w:bCs/>
          <w:color w:val="auto"/>
          <w:szCs w:val="21"/>
          <w:highlight w:val="none"/>
        </w:rPr>
      </w:pPr>
      <w:r>
        <w:rPr>
          <w:rFonts w:hint="eastAsia" w:ascii="宋体" w:hAnsi="宋体" w:cs="微软雅黑"/>
          <w:bCs/>
          <w:color w:val="auto"/>
          <w:szCs w:val="21"/>
          <w:highlight w:val="none"/>
          <w:lang w:val="en-US" w:eastAsia="zh-CN"/>
        </w:rPr>
        <w:t xml:space="preserve">4.2供应商</w:t>
      </w:r>
      <w:r>
        <w:rPr>
          <w:rFonts w:hint="eastAsia" w:ascii="宋体" w:hAnsi="宋体" w:cs="微软雅黑"/>
          <w:bCs/>
          <w:color w:val="auto"/>
          <w:szCs w:val="21"/>
          <w:highlight w:val="none"/>
        </w:rPr>
        <w:t xml:space="preserve">应在规定时间内完成采购人部署的抽检检验工作</w:t>
      </w:r>
      <w:r>
        <w:rPr>
          <w:rFonts w:hint="eastAsia" w:ascii="宋体" w:hAnsi="宋体" w:cs="微软雅黑"/>
          <w:bCs/>
          <w:color w:val="auto"/>
          <w:szCs w:val="21"/>
          <w:highlight w:val="none"/>
          <w:lang w:eastAsia="zh-CN"/>
        </w:rPr>
        <w:t xml:space="preserve">。</w:t>
      </w:r>
      <w:r>
        <w:rPr>
          <w:rFonts w:hint="eastAsia" w:ascii="宋体" w:hAnsi="宋体" w:cs="微软雅黑"/>
          <w:bCs/>
          <w:color w:val="auto"/>
          <w:szCs w:val="21"/>
          <w:highlight w:val="none"/>
        </w:rPr>
        <w:t xml:space="preserve">食用农产品抽检按照《2024年江苏省食用农产品监督抽检品种、项目表》</w:t>
      </w:r>
      <w:r>
        <w:rPr>
          <w:rFonts w:hint="eastAsia" w:ascii="宋体" w:hAnsi="宋体" w:cs="微软雅黑"/>
          <w:bCs/>
          <w:color w:val="auto"/>
          <w:szCs w:val="21"/>
          <w:highlight w:val="none"/>
          <w:lang w:eastAsia="zh-CN"/>
        </w:rPr>
        <w:t xml:space="preserve">（</w:t>
      </w:r>
      <w:r>
        <w:rPr>
          <w:rFonts w:hint="eastAsia" w:ascii="宋体" w:hAnsi="宋体" w:cs="微软雅黑"/>
          <w:bCs/>
          <w:color w:val="auto"/>
          <w:szCs w:val="21"/>
          <w:highlight w:val="none"/>
          <w:lang w:val="en-US" w:eastAsia="zh-CN"/>
        </w:rPr>
        <w:t xml:space="preserve">后期</w:t>
      </w:r>
      <w:r>
        <w:rPr>
          <w:rFonts w:hint="eastAsia" w:ascii="宋体" w:hAnsi="宋体" w:cs="微软雅黑"/>
          <w:bCs/>
          <w:color w:val="auto"/>
          <w:szCs w:val="21"/>
          <w:highlight w:val="none"/>
        </w:rPr>
        <w:t xml:space="preserve">如有</w:t>
      </w:r>
      <w:r>
        <w:rPr>
          <w:rFonts w:hint="eastAsia" w:ascii="宋体" w:hAnsi="宋体" w:cs="微软雅黑"/>
          <w:bCs/>
          <w:color w:val="auto"/>
          <w:szCs w:val="21"/>
          <w:highlight w:val="none"/>
          <w:lang w:val="en-US" w:eastAsia="zh-CN"/>
        </w:rPr>
        <w:t xml:space="preserve">更新</w:t>
      </w:r>
      <w:r>
        <w:rPr>
          <w:rFonts w:hint="eastAsia" w:ascii="宋体" w:hAnsi="宋体" w:cs="微软雅黑"/>
          <w:bCs/>
          <w:color w:val="auto"/>
          <w:szCs w:val="21"/>
          <w:highlight w:val="none"/>
        </w:rPr>
        <w:t xml:space="preserve">版本则</w:t>
      </w:r>
      <w:r>
        <w:rPr>
          <w:rFonts w:hint="eastAsia" w:ascii="宋体" w:hAnsi="宋体" w:cs="微软雅黑"/>
          <w:bCs/>
          <w:color w:val="auto"/>
          <w:szCs w:val="21"/>
          <w:highlight w:val="none"/>
          <w:lang w:val="en-US" w:eastAsia="zh-CN"/>
        </w:rPr>
        <w:t xml:space="preserve">更新后</w:t>
      </w:r>
      <w:r>
        <w:rPr>
          <w:rFonts w:hint="eastAsia" w:ascii="宋体" w:hAnsi="宋体" w:cs="微软雅黑"/>
          <w:bCs/>
          <w:color w:val="auto"/>
          <w:szCs w:val="21"/>
          <w:highlight w:val="none"/>
        </w:rPr>
        <w:t xml:space="preserve">的</w:t>
      </w:r>
      <w:r>
        <w:rPr>
          <w:rFonts w:hint="eastAsia" w:ascii="宋体" w:hAnsi="宋体" w:cs="微软雅黑"/>
          <w:bCs/>
          <w:color w:val="auto"/>
          <w:szCs w:val="21"/>
          <w:highlight w:val="none"/>
          <w:lang w:val="en-US" w:eastAsia="zh-CN"/>
        </w:rPr>
        <w:t xml:space="preserve">版本</w:t>
      </w:r>
      <w:r>
        <w:rPr>
          <w:rFonts w:hint="eastAsia" w:ascii="宋体" w:hAnsi="宋体" w:cs="微软雅黑"/>
          <w:bCs/>
          <w:color w:val="auto"/>
          <w:szCs w:val="21"/>
          <w:highlight w:val="none"/>
        </w:rPr>
        <w:t xml:space="preserve">要求完成抽检工作</w:t>
      </w:r>
      <w:r>
        <w:rPr>
          <w:rFonts w:hint="eastAsia" w:ascii="宋体" w:hAnsi="宋体" w:cs="微软雅黑"/>
          <w:bCs/>
          <w:color w:val="auto"/>
          <w:szCs w:val="21"/>
          <w:highlight w:val="none"/>
          <w:lang w:eastAsia="zh-CN"/>
        </w:rPr>
        <w:t xml:space="preserve">）；</w:t>
      </w:r>
      <w:r>
        <w:rPr>
          <w:rFonts w:hint="eastAsia" w:ascii="宋体" w:hAnsi="宋体" w:cs="微软雅黑"/>
          <w:bCs/>
          <w:color w:val="auto"/>
          <w:szCs w:val="21"/>
          <w:highlight w:val="none"/>
        </w:rPr>
        <w:t xml:space="preserve">非食用农产品检验项目不低于国家食品安全监督抽检实施细则规定项目的</w:t>
      </w:r>
      <w:r>
        <w:rPr>
          <w:rFonts w:hint="eastAsia" w:ascii="宋体" w:hAnsi="宋体" w:cs="微软雅黑"/>
          <w:bCs/>
          <w:color w:val="auto"/>
          <w:szCs w:val="21"/>
          <w:highlight w:val="none"/>
          <w:lang w:val="en-US" w:eastAsia="zh-CN"/>
        </w:rPr>
        <w:t xml:space="preserve">7</w:t>
      </w:r>
      <w:r>
        <w:rPr>
          <w:rFonts w:hint="eastAsia" w:ascii="宋体" w:hAnsi="宋体" w:cs="微软雅黑"/>
          <w:bCs/>
          <w:color w:val="auto"/>
          <w:szCs w:val="21"/>
          <w:highlight w:val="none"/>
        </w:rPr>
        <w:t xml:space="preserve">0%</w:t>
      </w:r>
      <w:r>
        <w:rPr>
          <w:rFonts w:hint="eastAsia" w:ascii="宋体" w:hAnsi="宋体" w:cs="微软雅黑"/>
          <w:bCs/>
          <w:color w:val="auto"/>
          <w:szCs w:val="21"/>
          <w:highlight w:val="none"/>
          <w:lang w:eastAsia="zh-CN"/>
        </w:rPr>
        <w:t xml:space="preserve">，</w:t>
      </w:r>
      <w:r>
        <w:rPr>
          <w:rFonts w:hint="eastAsia" w:ascii="宋体" w:hAnsi="宋体" w:cs="微软雅黑"/>
          <w:bCs/>
          <w:color w:val="auto"/>
          <w:szCs w:val="21"/>
          <w:highlight w:val="none"/>
        </w:rPr>
        <w:t xml:space="preserve">其中国抽细则规定的检验项目的50%低于5个指标的，要做全项目检验。按照法定时限要求，依法出具检验报告，上报与检验报告对应的电子数据和PDF文件至指定的数据平台，汇总样品抽检结果信息，提交抽检工作分析总结报告。</w:t>
      </w:r>
      <w:r/>
    </w:p>
    <w:p>
      <w:pPr>
        <w:ind w:firstLine="420"/>
        <w:pageBreakBefore w:val="0"/>
        <w:spacing w:line="360" w:lineRule="auto"/>
        <w:rPr>
          <w:rFonts w:ascii="宋体" w:hAnsi="宋体" w:cs="方正黑体_GBK"/>
          <w:b/>
          <w:color w:val="auto"/>
          <w:szCs w:val="21"/>
          <w:highlight w:val="none"/>
        </w:rPr>
      </w:pPr>
      <w:r>
        <w:rPr>
          <w:rFonts w:hint="eastAsia" w:ascii="宋体" w:hAnsi="宋体"/>
          <w:color w:val="auto"/>
          <w:szCs w:val="21"/>
          <w:highlight w:val="none"/>
          <w:lang w:val="en-US" w:eastAsia="zh-CN"/>
        </w:rPr>
        <w:t xml:space="preserve">4.3</w:t>
      </w:r>
      <w:r>
        <w:rPr>
          <w:rFonts w:hint="eastAsia" w:ascii="宋体" w:hAnsi="宋体"/>
          <w:color w:val="auto"/>
          <w:szCs w:val="21"/>
          <w:highlight w:val="none"/>
        </w:rPr>
        <w:t xml:space="preserve">为保证检验任务高效优质地完成，</w:t>
      </w: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须接受</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组织的各种形式的检查和考核，对于</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在考核中提出的问题要及时进行整改，并提交整改报告。整改不到位的，采购人有权终止其任务并保留追究其经济赔偿责任和法律责任的权利。</w:t>
      </w:r>
      <w:r/>
    </w:p>
    <w:p>
      <w:pPr>
        <w:ind w:firstLine="420"/>
        <w:pageBreakBefore w:val="0"/>
        <w:spacing w:line="360" w:lineRule="auto"/>
        <w:rPr>
          <w:rFonts w:ascii="宋体" w:hAnsi="宋体" w:cs="方正黑体_GBK"/>
          <w:b/>
          <w:color w:val="auto"/>
          <w:szCs w:val="21"/>
          <w:highlight w:val="none"/>
        </w:rPr>
      </w:pPr>
      <w:r>
        <w:rPr>
          <w:rFonts w:hint="eastAsia" w:ascii="宋体" w:hAnsi="宋体"/>
          <w:color w:val="auto"/>
          <w:szCs w:val="21"/>
          <w:highlight w:val="none"/>
          <w:lang w:val="en-US" w:eastAsia="zh-CN"/>
        </w:rPr>
        <w:t xml:space="preserve">4.4</w:t>
      </w:r>
      <w:r>
        <w:rPr>
          <w:rFonts w:hint="eastAsia" w:ascii="宋体" w:hAnsi="宋体"/>
          <w:color w:val="auto"/>
          <w:szCs w:val="21"/>
          <w:highlight w:val="none"/>
        </w:rPr>
        <w:t xml:space="preserve">因违反抽样、检验、信息披露等相关规定的，采购人有权取消其承检任务并追究其经济赔偿责任和法律责任。</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4.5</w:t>
      </w:r>
      <w:r>
        <w:rPr>
          <w:rFonts w:hint="eastAsia" w:ascii="宋体" w:hAnsi="宋体"/>
          <w:color w:val="auto"/>
          <w:szCs w:val="21"/>
          <w:highlight w:val="none"/>
        </w:rPr>
        <w:t xml:space="preserve">检验机构入库后在本项目服务期内，采购人可根据市场实际需求，涉及标准更新、增加商品新品种、调整部分商品检测项目或机动抽检、临时专项抽检等不确定因素，可从中标名录库中选取</w:t>
      </w: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承接。</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4.6成交</w:t>
      </w: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不得拒绝采购人委托的抽检任务，否则视为违约。</w:t>
      </w:r>
      <w:r/>
    </w:p>
    <w:p>
      <w:pPr>
        <w:ind w:firstLine="422"/>
        <w:pageBreakBefore w:val="0"/>
        <w:spacing w:line="360" w:lineRule="auto"/>
        <w:rPr>
          <w:rFonts w:ascii="宋体" w:hAnsi="宋体" w:cs="微软雅黑"/>
          <w:b/>
          <w:bCs/>
          <w:color w:val="auto"/>
          <w:szCs w:val="21"/>
          <w:highlight w:val="none"/>
        </w:rPr>
      </w:pPr>
      <w:r/>
      <w:bookmarkStart w:id="91" w:name="_Hlk86246597"/>
      <w:r>
        <w:rPr>
          <w:rFonts w:hint="eastAsia" w:ascii="宋体" w:hAnsi="宋体"/>
          <w:b/>
          <w:bCs/>
          <w:color w:val="auto"/>
          <w:szCs w:val="21"/>
          <w:highlight w:val="none"/>
        </w:rPr>
        <w:t xml:space="preserve">六、</w:t>
      </w:r>
      <w:bookmarkEnd w:id="91"/>
      <w:r>
        <w:rPr>
          <w:rFonts w:hint="eastAsia" w:ascii="宋体" w:hAnsi="宋体" w:cs="微软雅黑"/>
          <w:b/>
          <w:color w:val="auto"/>
          <w:szCs w:val="21"/>
          <w:highlight w:val="none"/>
        </w:rPr>
        <w:t xml:space="preserve">费用结算</w:t>
      </w:r>
      <w:r/>
    </w:p>
    <w:p>
      <w:pPr>
        <w:ind w:firstLine="422"/>
        <w:pageBreakBefore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1.本项目合同履约期间按实际完成任务的批次数及供应商成交的总价格结算。采购人按供应商的实际完成批次和完成情况一次性支付费用。</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2.供应商结账时需开具正式发票并附合同复印件；发票上标注的名称、账号、开户行应与收款人一致。</w:t>
      </w:r>
      <w:r/>
    </w:p>
    <w:p>
      <w:pPr>
        <w:ind w:firstLine="42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highlight w:val="none"/>
        </w:rPr>
        <w:t xml:space="preserve">按要求完成合同规定的各项工作后，年终一次性结算</w:t>
      </w:r>
      <w:r>
        <w:rPr>
          <w:rFonts w:hint="eastAsia" w:ascii="宋体" w:hAnsi="宋体" w:cs="宋体"/>
          <w:bCs/>
          <w:color w:val="auto"/>
          <w:szCs w:val="21"/>
          <w:highlight w:val="none"/>
        </w:rPr>
        <w:t xml:space="preserve">。供应商提供的收款专户须与投标供应商名称一致。</w:t>
      </w:r>
      <w:r/>
    </w:p>
    <w:p>
      <w:pPr>
        <w:ind w:firstLine="42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付款方式为：银行划拨支付。</w:t>
      </w:r>
      <w:bookmarkEnd w:id="88"/>
      <w:bookmarkEnd w:id="89"/>
      <w:r/>
    </w:p>
    <w:p>
      <w:pPr>
        <w:pageBreakBefore w:val="0"/>
        <w:spacing w:line="360" w:lineRule="auto"/>
        <w:rPr>
          <w:rFonts w:ascii="宋体" w:hAnsi="宋体" w:cs="宋体"/>
          <w:color w:val="auto"/>
          <w:szCs w:val="21"/>
          <w:highlight w:val="none"/>
        </w:rPr>
        <w:sectPr>
          <w:footnotePr/>
          <w:endnotePr/>
          <w:type w:val="nextPage"/>
          <w:pgSz w:w="11907" w:h="16840" w:orient="portrait"/>
          <w:pgMar w:top="1247" w:right="1080" w:bottom="1247" w:left="1080" w:header="851" w:footer="851" w:gutter="0"/>
          <w:cols w:num="1" w:sep="0" w:space="720" w:equalWidth="1"/>
          <w:docGrid w:linePitch="360"/>
        </w:sectPr>
      </w:pPr>
      <w:r>
        <w:rPr>
          <w:rFonts w:ascii="宋体" w:hAnsi="宋体" w:cs="宋体"/>
          <w:color w:val="auto"/>
          <w:szCs w:val="21"/>
          <w:highlight w:val="none"/>
        </w:rPr>
      </w:r>
      <w:r/>
    </w:p>
    <w:p>
      <w:pPr>
        <w:pStyle w:val="909"/>
        <w:numPr>
          <w:ilvl w:val="0"/>
          <w:numId w:val="4"/>
        </w:numPr>
        <w:ind w:firstLine="422"/>
        <w:jc w:val="center"/>
        <w:pageBreakBefore w:val="0"/>
        <w:spacing w:line="360" w:lineRule="auto"/>
        <w:rPr>
          <w:rFonts w:ascii="宋体" w:hAnsi="宋体" w:eastAsia="宋体"/>
          <w:b/>
          <w:sz w:val="21"/>
          <w:szCs w:val="21"/>
          <w:highlight w:val="none"/>
        </w:rPr>
      </w:pPr>
      <w:r/>
      <w:bookmarkStart w:id="92" w:name="_Toc86268903"/>
      <w:r/>
      <w:bookmarkStart w:id="93" w:name="_Toc26554097"/>
      <w:r/>
      <w:bookmarkStart w:id="94" w:name="_Toc23828480"/>
      <w:r/>
      <w:bookmarkStart w:id="95" w:name="_Toc61149622"/>
      <w:r>
        <w:rPr>
          <w:rFonts w:hint="eastAsia" w:ascii="宋体" w:hAnsi="宋体" w:eastAsia="宋体"/>
          <w:b/>
          <w:sz w:val="21"/>
          <w:szCs w:val="21"/>
          <w:highlight w:val="none"/>
        </w:rPr>
        <w:t xml:space="preserve">  评审方法和评审标准</w:t>
      </w:r>
      <w:bookmarkEnd w:id="92"/>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一、磋商模式</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不见面远程磋商模式：开标当天各供应商在各自地点通过苏采云系统及时登录不见面开标大厅，参加磋商活动。</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二、磋商组织及磋商小组职责</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2.磋商小组的职责：</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（3）磋商小组成员应当遵守评审工作纪律，不得泄露评审情况和评审中获悉的商业秘密</w:t>
      </w:r>
      <w:r>
        <w:rPr>
          <w:rFonts w:hint="eastAsia" w:ascii="宋体" w:hAnsi="宋体" w:cs="宋体"/>
          <w:szCs w:val="21"/>
          <w:highlight w:val="none"/>
          <w:lang w:eastAsia="zh-CN"/>
        </w:rPr>
        <w:t xml:space="preserve">，并</w:t>
      </w:r>
      <w:r>
        <w:rPr>
          <w:rFonts w:hint="eastAsia" w:ascii="宋体" w:hAnsi="宋体" w:cs="宋体"/>
          <w:szCs w:val="21"/>
          <w:highlight w:val="none"/>
        </w:rPr>
        <w:t xml:space="preserve">对个人的评审意见承担法律责任。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（5）磋商小组成员在评审过程中受到非法干涉的，应当及时向财政、监察等部门举报。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（6）配合采购单位答复供应商提出的质疑；配合财政部门的投诉处理和监督检查工作。</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3.评审有关记录由磋商小组成员签名，存档备查。</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三、评审步骤</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第一阶段：</w:t>
      </w:r>
      <w:r>
        <w:rPr>
          <w:rFonts w:hint="eastAsia" w:ascii="宋体" w:hAnsi="宋体" w:cs="宋体"/>
          <w:szCs w:val="21"/>
          <w:highlight w:val="none"/>
        </w:rPr>
        <w:t xml:space="preserve">采购人代表</w:t>
      </w:r>
      <w:r>
        <w:rPr>
          <w:rFonts w:hint="eastAsia" w:ascii="宋体" w:hAnsi="宋体" w:cs="宋体"/>
          <w:szCs w:val="21"/>
          <w:highlight w:val="none"/>
          <w:lang w:val="zh-CN"/>
        </w:rPr>
        <w:t xml:space="preserve">对每个供应商的资格进行审查。</w:t>
      </w:r>
      <w:r>
        <w:rPr>
          <w:rFonts w:hint="eastAsia" w:ascii="宋体" w:hAnsi="宋体" w:cs="宋体"/>
          <w:szCs w:val="21"/>
          <w:highlight w:val="none"/>
        </w:rPr>
        <w:t xml:space="preserve">供应商资格不合格的，其响应文件判定为无效响应文件。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第二阶段：</w:t>
      </w:r>
      <w:r>
        <w:rPr>
          <w:rFonts w:hint="eastAsia" w:ascii="宋体" w:hAnsi="宋体" w:cs="宋体"/>
          <w:szCs w:val="21"/>
          <w:highlight w:val="none"/>
        </w:rPr>
        <w:t xml:space="preserve">依据磋商文件的规定，由磋商小组</w:t>
      </w:r>
      <w:r>
        <w:rPr>
          <w:rFonts w:hint="eastAsia" w:ascii="宋体" w:hAnsi="宋体" w:cs="宋体"/>
          <w:szCs w:val="21"/>
          <w:highlight w:val="none"/>
          <w:lang w:val="zh-CN"/>
        </w:rPr>
        <w:t xml:space="preserve">对每个符合资格要求的供应商</w:t>
      </w:r>
      <w:r>
        <w:rPr>
          <w:rFonts w:hint="eastAsia" w:ascii="宋体" w:hAnsi="宋体" w:cs="宋体"/>
          <w:szCs w:val="21"/>
          <w:highlight w:val="none"/>
        </w:rPr>
        <w:t xml:space="preserve">从响应文件的有效性、完整性和对磋商文件的响应程度进行审查，以确定是否对磋商文件的实质性要求作出响应。未通过符合性审查的响应文件，将</w:t>
      </w:r>
      <w:r>
        <w:rPr>
          <w:rFonts w:hint="eastAsia" w:ascii="宋体" w:hAnsi="宋体" w:cs="宋体"/>
          <w:szCs w:val="21"/>
          <w:highlight w:val="none"/>
          <w:lang w:eastAsia="zh-CN"/>
        </w:rPr>
        <w:t xml:space="preserve">被判定为</w:t>
      </w:r>
      <w:r>
        <w:rPr>
          <w:rFonts w:hint="eastAsia" w:ascii="宋体" w:hAnsi="宋体" w:cs="宋体"/>
          <w:szCs w:val="21"/>
          <w:highlight w:val="none"/>
        </w:rPr>
        <w:t xml:space="preserve">不满足磋商文件实质性要求。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第三阶段：</w:t>
      </w:r>
      <w:r>
        <w:rPr>
          <w:rFonts w:hint="eastAsia" w:ascii="宋体" w:hAnsi="宋体" w:cs="宋体"/>
          <w:szCs w:val="21"/>
          <w:highlight w:val="none"/>
        </w:rPr>
        <w:t xml:space="preserve">磋商小组与通过符合性审查的供应商单一分别进行磋商。单一分别磋商结束后，系统进入商务技术响应文件评审。</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第</w:t>
      </w:r>
      <w:r>
        <w:rPr>
          <w:rFonts w:hint="eastAsia" w:ascii="宋体" w:hAnsi="宋体" w:cs="宋体"/>
          <w:szCs w:val="21"/>
          <w:highlight w:val="none"/>
        </w:rPr>
        <w:t xml:space="preserve">四</w:t>
      </w:r>
      <w:r>
        <w:rPr>
          <w:rFonts w:hint="eastAsia" w:ascii="宋体" w:hAnsi="宋体" w:cs="宋体"/>
          <w:szCs w:val="21"/>
          <w:highlight w:val="none"/>
          <w:lang w:val="zh-CN"/>
        </w:rPr>
        <w:t xml:space="preserve">阶段：</w:t>
      </w:r>
      <w:r>
        <w:rPr>
          <w:rFonts w:hint="eastAsia" w:ascii="宋体" w:hAnsi="宋体" w:cs="宋体"/>
          <w:szCs w:val="21"/>
          <w:highlight w:val="none"/>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szCs w:val="21"/>
          <w:highlight w:val="none"/>
          <w:lang w:val="zh-CN"/>
        </w:rPr>
        <w:t xml:space="preserve">。</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四、磋商程序</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w:t>
      </w:r>
      <w:r>
        <w:rPr>
          <w:rFonts w:hint="eastAsia" w:ascii="宋体" w:hAnsi="宋体" w:cs="宋体"/>
          <w:b/>
          <w:bCs/>
          <w:szCs w:val="21"/>
          <w:highlight w:val="none"/>
        </w:rPr>
        <w:t xml:space="preserve">采购需求中的技术、服务要求以及合同草案条款</w:t>
      </w:r>
      <w:r>
        <w:rPr>
          <w:rFonts w:hint="eastAsia" w:ascii="宋体" w:hAnsi="宋体" w:cs="宋体"/>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Cs w:val="21"/>
          <w:highlight w:val="none"/>
          <w:lang w:eastAsia="zh-CN"/>
        </w:rPr>
        <w:t xml:space="preserve">，并</w:t>
      </w:r>
      <w:r>
        <w:rPr>
          <w:rFonts w:hint="eastAsia" w:ascii="宋体" w:hAnsi="宋体" w:cs="宋体"/>
          <w:szCs w:val="21"/>
          <w:highlight w:val="none"/>
        </w:rPr>
        <w:t xml:space="preserve">在苏采云系统中向其发布“最后报价要求函”及最后报价格式表，要求其在</w:t>
      </w:r>
      <w:r>
        <w:rPr>
          <w:rFonts w:hint="eastAsia" w:ascii="宋体" w:hAnsi="宋体" w:cs="宋体"/>
          <w:b/>
          <w:bCs/>
          <w:szCs w:val="21"/>
          <w:highlight w:val="none"/>
          <w:lang w:eastAsia="zh-CN"/>
        </w:rPr>
        <w:t xml:space="preserve">15分</w:t>
      </w:r>
      <w:r>
        <w:rPr>
          <w:rFonts w:hint="eastAsia" w:ascii="宋体" w:hAnsi="宋体" w:cs="宋体"/>
          <w:b/>
          <w:bCs/>
          <w:szCs w:val="21"/>
          <w:highlight w:val="none"/>
        </w:rPr>
        <w:t xml:space="preserve">钟内</w:t>
      </w:r>
      <w:r>
        <w:rPr>
          <w:rFonts w:hint="eastAsia" w:ascii="宋体" w:hAnsi="宋体" w:cs="宋体"/>
          <w:szCs w:val="21"/>
          <w:highlight w:val="none"/>
        </w:rPr>
        <w:t xml:space="preserve">提交最后报价。</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w:t>
      </w:r>
      <w:r>
        <w:rPr>
          <w:rFonts w:hint="eastAsia" w:ascii="宋体" w:hAnsi="宋体" w:cs="宋体"/>
          <w:szCs w:val="21"/>
          <w:highlight w:val="none"/>
          <w:lang w:eastAsia="zh-CN"/>
        </w:rPr>
        <w:t xml:space="preserve">〔2015〕124号</w:t>
      </w:r>
      <w:r>
        <w:rPr>
          <w:rFonts w:hint="eastAsia" w:ascii="宋体" w:hAnsi="宋体" w:cs="宋体"/>
          <w:szCs w:val="21"/>
          <w:highlight w:val="none"/>
        </w:rPr>
        <w:t xml:space="preserve">）规定情形的，提交最后报价的供应商可以为2家。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4.除非在磋商中磋商小组对采购需求中的技术、服务要求以及合同草案条款做了实质性变更，</w:t>
      </w:r>
      <w:r>
        <w:rPr>
          <w:rFonts w:hint="eastAsia" w:ascii="宋体" w:hAnsi="宋体" w:cs="宋体"/>
          <w:b/>
          <w:bCs/>
          <w:szCs w:val="21"/>
          <w:highlight w:val="none"/>
        </w:rPr>
        <w:t xml:space="preserve">否则采购单位不接受供应商高于自己前一轮的磋商报价</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5.在磋商中，磋商的任何一方不得透露与磋商有关的其他响应磋商的供应商的技术资料、价格及其他信息。</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b/>
          <w:bCs/>
          <w:szCs w:val="21"/>
          <w:highlight w:val="none"/>
        </w:rPr>
        <w:t xml:space="preserve">根据《关于推动解决政府采购异常低价问题的通知》财库〔2026〕2号</w:t>
      </w:r>
      <w:r>
        <w:rPr>
          <w:rFonts w:hint="eastAsia" w:ascii="宋体" w:hAnsi="宋体" w:cs="宋体"/>
          <w:b/>
          <w:bCs/>
          <w:szCs w:val="21"/>
          <w:highlight w:val="none"/>
          <w:lang w:val="en-US" w:eastAsia="zh-CN"/>
        </w:rPr>
        <w:t xml:space="preserve">精神，政府采购评审中出现下列情形之一的，评审委员会应当启动异常低价投标（响应）审查程序：</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（3）投标（响应）报价低于采购项目最高限价45%的，即投标（响应）报价&lt;采购项目最高限价×45%；</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（4）评审委员会基于专业判断，认为供应商报价过低，有可能影响产品质量或者不能诚信履约的其他情形。</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w:t>
      </w:r>
      <w:r>
        <w:rPr>
          <w:rFonts w:hint="eastAsia" w:ascii="宋体" w:hAnsi="宋体" w:cs="宋体"/>
          <w:b w:val="0"/>
          <w:bCs w:val="0"/>
          <w:szCs w:val="21"/>
          <w:highlight w:val="none"/>
          <w:lang w:val="en-US" w:eastAsia="zh-CN"/>
        </w:rPr>
        <w:t xml:space="preserve">般不少于30分钟</w:t>
      </w:r>
      <w:r>
        <w:rPr>
          <w:rFonts w:hint="eastAsia" w:ascii="宋体" w:hAnsi="宋体" w:cs="宋体"/>
          <w:szCs w:val="21"/>
          <w:highlight w:val="none"/>
          <w:lang w:val="en-US" w:eastAsia="zh-CN"/>
        </w:rPr>
        <w:t xml:space="preserve">。</w:t>
      </w:r>
      <w:r>
        <w:rPr>
          <w:rFonts w:hint="eastAsia" w:ascii="宋体" w:hAnsi="宋体" w:cs="宋体"/>
          <w:b/>
          <w:bCs/>
          <w:szCs w:val="21"/>
          <w:highlight w:val="none"/>
          <w:lang w:val="en-US" w:eastAsia="zh-CN"/>
        </w:rPr>
        <w:t xml:space="preserve">其中，属于第3项情形，供应商已随投标（响应）文件一并提交相关书面说明及必要的证明材料的，在评审现场可不再重复提交</w:t>
      </w:r>
      <w:r>
        <w:rPr>
          <w:rFonts w:hint="eastAsia" w:ascii="宋体" w:hAnsi="宋体" w:cs="宋体"/>
          <w:szCs w:val="21"/>
          <w:highlight w:val="none"/>
          <w:lang w:val="en-US" w:eastAsia="zh-CN"/>
        </w:rPr>
        <w:t xml:space="preserve">。</w:t>
      </w:r>
      <w:r/>
    </w:p>
    <w:p>
      <w:pPr>
        <w:ind w:firstLine="420"/>
        <w:pageBreakBefore w:val="0"/>
        <w:spacing w:line="360" w:lineRule="auto"/>
        <w:rPr>
          <w:rFonts w:hint="default" w:ascii="宋体" w:hAnsi="宋体" w:cs="宋体"/>
          <w:b/>
          <w:bCs/>
          <w:szCs w:val="21"/>
          <w:highlight w:val="none"/>
          <w:lang w:val="en-US" w:eastAsia="zh-CN"/>
        </w:rPr>
      </w:pPr>
      <w:r>
        <w:rPr>
          <w:rFonts w:hint="eastAsia" w:ascii="宋体" w:hAnsi="宋体" w:cs="宋体"/>
          <w:b w:val="0"/>
          <w:bCs w:val="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highlight w:val="none"/>
          <w:lang w:val="en-US" w:eastAsia="zh-CN"/>
        </w:rPr>
        <w:t xml:space="preserve">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default"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pageBreakBefore w:val="0"/>
        <w:spacing w:line="360" w:lineRule="auto"/>
        <w:rPr>
          <w:rFonts w:ascii="宋体" w:hAnsi="宋体" w:cs="宋体"/>
          <w:szCs w:val="21"/>
          <w:highlight w:val="none"/>
        </w:rPr>
      </w:pPr>
      <w:r>
        <w:rPr>
          <w:rFonts w:hint="eastAsia" w:ascii="宋体" w:hAnsi="宋体" w:cs="宋体"/>
          <w:b/>
          <w:bCs/>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五、磋商评定结果的方法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szCs w:val="21"/>
          <w:highlight w:val="none"/>
          <w:u w:val="single"/>
        </w:rPr>
        <w:t xml:space="preserve">经磋商确定最终采购需求和提交最后报价的供应商后，</w:t>
      </w:r>
      <w:r>
        <w:rPr>
          <w:rFonts w:hint="eastAsia" w:ascii="宋体" w:hAnsi="宋体" w:cs="宋体"/>
          <w:szCs w:val="21"/>
          <w:highlight w:val="none"/>
        </w:rPr>
        <w:t xml:space="preserve">由磋商小组采用综合评分法</w:t>
      </w:r>
      <w:r>
        <w:rPr>
          <w:rFonts w:hint="eastAsia" w:ascii="宋体" w:hAnsi="宋体" w:cs="宋体"/>
          <w:b/>
          <w:szCs w:val="21"/>
          <w:highlight w:val="none"/>
          <w:u w:val="single"/>
        </w:rPr>
        <w:t xml:space="preserve">对提交最后报价的供应商的响应文件和最后报价</w:t>
      </w:r>
      <w:r>
        <w:rPr>
          <w:rFonts w:hint="eastAsia" w:ascii="宋体" w:hAnsi="宋体" w:cs="宋体"/>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3.本次项目磋商的商务技术和报价评审总分值为100分。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4.商务技术分按算术平均值计算，分值四舍五入保留两位小数。</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5.报价分统一采用低价优先法计算直接取得，与商务技术分相加为供应商的综合得分（四舍五入保留两位小数）。</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6.综合得分最高的供应商推荐为项目预成交人并出具评审磋商报告。</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7.确定成交候选人的特殊情况处理：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（1）若总分相同，则按最终报价响应得分高者优先中标。</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（2）若总分且最终报价响应得分相同，则采取现场抽签的方式确定（供应商的抽签顺序分别为各供应商递交响应文件签到顺序号）。</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8.磋商评审时，评委对评审的细则若有争议，由磋商小组集体讨论确定，并对未尽情况有最终解释权。</w:t>
      </w:r>
      <w:r/>
    </w:p>
    <w:p>
      <w:pPr>
        <w:pStyle w:val="925"/>
        <w:jc w:val="center"/>
        <w:pageBreakBefore w:val="0"/>
        <w:spacing w:line="360" w:lineRule="auto"/>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评审标准</w:t>
      </w:r>
      <w:r/>
    </w:p>
    <w:tbl>
      <w:tblPr>
        <w:tblStyle w:val="919"/>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2"/>
        <w:gridCol w:w="1747"/>
        <w:gridCol w:w="6066"/>
        <w:gridCol w:w="748"/>
      </w:tblGrid>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分值</w:t>
            </w:r>
            <w:r/>
          </w:p>
        </w:tc>
      </w:tr>
      <w:tr>
        <w:trPr>
          <w:trHeight w:val="758"/>
        </w:trPr>
        <w:tc>
          <w:tcPr>
            <w:gridSpan w:val="4"/>
            <w:shd w:val="clear" w:color="auto" w:fill="auto"/>
            <w:tcBorders>
              <w:top w:val="single" w:color="000000" w:sz="4" w:space="0"/>
              <w:left w:val="single" w:color="000000" w:sz="4" w:space="0"/>
              <w:bottom w:val="single" w:color="000000" w:sz="4" w:space="0"/>
              <w:right w:val="single" w:color="000000" w:sz="4" w:space="0"/>
            </w:tcBorders>
            <w:tcW w:w="9333"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价格部分（10分）</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磋商响应报价</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ind w:firstLine="48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价格分采用低价优先法计算，即满足磋商文件要求且最后报价最低的供应商的价格为评审基准价，其价格分为满分10分。其他供应商的磋商报价分别统一按照下列公式计算：</w:t>
            </w:r>
            <w:r/>
          </w:p>
          <w:p>
            <w:pPr>
              <w:ind w:firstLine="480"/>
              <w:pageBreakBefore w:val="0"/>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szCs w:val="21"/>
                <w:highlight w:val="none"/>
              </w:rPr>
              <w:t xml:space="preserve">供应商磋商报价得分=（评审基准价/该磋商供应商的最终报价）×100%×</w:t>
            </w:r>
            <w:r>
              <w:rPr>
                <w:rFonts w:hint="eastAsia" w:ascii="宋体" w:hAnsi="宋体" w:cs="宋体"/>
                <w:szCs w:val="21"/>
                <w:highlight w:val="none"/>
                <w:lang w:eastAsia="zh-CN"/>
              </w:rPr>
              <w:t xml:space="preserve">10</w:t>
            </w:r>
            <w:r>
              <w:rPr>
                <w:rFonts w:hint="eastAsia" w:ascii="宋体" w:hAnsi="宋体" w:eastAsia="宋体" w:cs="宋体"/>
                <w:szCs w:val="21"/>
                <w:highlight w:val="none"/>
              </w:rPr>
              <w:t xml:space="preserve">（四舍五入后保留小数点后两位）。</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971"/>
        </w:trPr>
        <w:tc>
          <w:tcPr>
            <w:gridSpan w:val="4"/>
            <w:shd w:val="clear" w:color="auto" w:fill="auto"/>
            <w:tcBorders>
              <w:top w:val="single" w:color="000000" w:sz="4" w:space="0"/>
              <w:left w:val="single" w:color="000000" w:sz="4" w:space="0"/>
              <w:bottom w:val="single" w:color="000000" w:sz="4" w:space="0"/>
              <w:right w:val="single" w:color="000000" w:sz="4" w:space="0"/>
            </w:tcBorders>
            <w:tcW w:w="9333"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商务部分（49分）</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检验设备</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ind w:firstLine="422"/>
              <w:jc w:val="left"/>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供应商具备在计量校准有效期内的离子色谱仪、气相色谱仪、原子吸收光谱仪、原子荧光光谱仪、液相色谱质谱联用仪、气相色谱质谱联用仪、电感耦合等离子体质谱仪、高效液相色谱仪的，每有一类得0.5分，本项最高得4分。</w:t>
            </w:r>
            <w:r/>
          </w:p>
          <w:p>
            <w:pPr>
              <w:ind w:firstLine="422"/>
              <w:jc w:val="left"/>
              <w:keepLines w:val="0"/>
              <w:keepNext w:val="0"/>
              <w:pageBreakBefore w:val="0"/>
              <w:spacing w:line="360" w:lineRule="auto"/>
              <w:widowControl/>
              <w:rPr>
                <w:rFonts w:hint="eastAsia" w:ascii="宋体" w:hAnsi="宋体" w:eastAsia="宋体" w:cs="宋体"/>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注：提供上述设备有效的计量校准证书和购置发票（或采购合同）等其他证明材料并加盖公章，未按要求提供不得分。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4</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default" w:ascii="宋体" w:hAnsi="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实验场所</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ind w:firstLine="420"/>
              <w:jc w:val="left"/>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供应商开展食品安全抽样检验工作实验场所具备布局合理的微生物检验区和理化检验区的得</w:t>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b/>
                <w:bCs/>
                <w:i w:val="0"/>
                <w:iCs w:val="0"/>
                <w:color w:val="000000"/>
                <w:sz w:val="21"/>
                <w:szCs w:val="21"/>
                <w:highlight w:val="none"/>
                <w:u w:val="none"/>
                <w:lang w:val="en-US" w:eastAsia="zh-CN" w:bidi="ar"/>
              </w:rPr>
              <w:t xml:space="preserve">注：（1）提供食品抽样检验工作实验场所的房产证或所有权证明文件或有效的房屋租赁合同及发票复印件；</w:t>
            </w:r>
            <w:r/>
          </w:p>
          <w:p>
            <w:pPr>
              <w:numPr>
                <w:ilvl w:val="0"/>
                <w:numId w:val="0"/>
              </w:numPr>
              <w:ind w:firstLine="422"/>
              <w:jc w:val="left"/>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）提供抽样检验工作实验场所的平面布局图，并提供各组成部分面积清单；</w:t>
            </w:r>
            <w:r/>
          </w:p>
          <w:p>
            <w:pPr>
              <w:numPr>
                <w:ilvl w:val="0"/>
                <w:numId w:val="0"/>
              </w:numPr>
              <w:ind w:left="0" w:firstLine="422"/>
              <w:jc w:val="left"/>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3</w:t>
            </w:r>
            <w:r>
              <w:rPr>
                <w:rFonts w:hint="eastAsia" w:ascii="宋体" w:hAnsi="宋体" w:eastAsia="宋体" w:cs="宋体"/>
                <w:b/>
                <w:bCs/>
                <w:i w:val="0"/>
                <w:iCs w:val="0"/>
                <w:color w:val="000000"/>
                <w:sz w:val="21"/>
                <w:szCs w:val="21"/>
                <w:highlight w:val="none"/>
                <w:u w:val="none"/>
                <w:lang w:val="en-US" w:eastAsia="zh-CN" w:bidi="ar"/>
              </w:rPr>
              <w:t xml:space="preserve">）未达到上述要求或未提供有效证明文件的不得分。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default"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能力验证</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ind w:firstLine="420"/>
              <w:jc w:val="left"/>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2024年</w:t>
            </w:r>
            <w:r>
              <w:rPr>
                <w:rFonts w:hint="eastAsia" w:ascii="宋体" w:hAnsi="宋体" w:eastAsia="宋体" w:cs="宋体"/>
                <w:i w:val="0"/>
                <w:iCs w:val="0"/>
                <w:color w:val="000000"/>
                <w:sz w:val="21"/>
                <w:szCs w:val="21"/>
                <w:highlight w:val="none"/>
                <w:u w:val="none"/>
                <w:lang w:val="en-US" w:eastAsia="zh-CN" w:bidi="ar"/>
              </w:rPr>
              <w:t xml:space="preserve">1月1日以来参与省级（含）以上实验室能力验证情况：对农药残留、兽药残留、重金属、真菌毒素、食品添加剂、非法添加、微生物、动物源性等8个领域全部覆盖1次，并且结果满意的得</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分，每</w:t>
            </w:r>
            <w:r>
              <w:rPr>
                <w:rFonts w:hint="eastAsia" w:ascii="宋体" w:hAnsi="宋体" w:cs="宋体"/>
                <w:i w:val="0"/>
                <w:iCs w:val="0"/>
                <w:color w:val="000000"/>
                <w:sz w:val="21"/>
                <w:szCs w:val="21"/>
                <w:highlight w:val="none"/>
                <w:u w:val="none"/>
                <w:lang w:val="en-US" w:eastAsia="zh-CN" w:bidi="ar"/>
              </w:rPr>
              <w:t xml:space="preserve">少</w:t>
            </w:r>
            <w:r>
              <w:rPr>
                <w:rFonts w:hint="eastAsia" w:ascii="宋体" w:hAnsi="宋体" w:eastAsia="宋体" w:cs="宋体"/>
                <w:i w:val="0"/>
                <w:iCs w:val="0"/>
                <w:color w:val="000000"/>
                <w:sz w:val="21"/>
                <w:szCs w:val="21"/>
                <w:highlight w:val="none"/>
                <w:u w:val="none"/>
                <w:lang w:val="en-US" w:eastAsia="zh-CN" w:bidi="ar"/>
              </w:rPr>
              <w:t xml:space="preserve">一个领域</w:t>
            </w:r>
            <w:r>
              <w:rPr>
                <w:rFonts w:hint="eastAsia" w:ascii="宋体" w:hAnsi="宋体" w:cs="宋体"/>
                <w:i w:val="0"/>
                <w:iCs w:val="0"/>
                <w:color w:val="000000"/>
                <w:sz w:val="21"/>
                <w:szCs w:val="21"/>
                <w:highlight w:val="none"/>
                <w:u w:val="none"/>
                <w:lang w:val="en-US" w:eastAsia="zh-CN" w:bidi="ar"/>
              </w:rPr>
              <w:t xml:space="preserve">扣</w:t>
            </w:r>
            <w:r>
              <w:rPr>
                <w:rFonts w:hint="eastAsia" w:ascii="宋体" w:hAnsi="宋体" w:eastAsia="宋体" w:cs="宋体"/>
                <w:i w:val="0"/>
                <w:iCs w:val="0"/>
                <w:color w:val="000000"/>
                <w:sz w:val="21"/>
                <w:szCs w:val="21"/>
                <w:highlight w:val="none"/>
                <w:u w:val="none"/>
                <w:lang w:val="en-US" w:eastAsia="zh-CN" w:bidi="ar"/>
              </w:rPr>
              <w:t xml:space="preserve">0.5分。</w:t>
            </w:r>
            <w:r/>
          </w:p>
          <w:p>
            <w:pPr>
              <w:ind w:firstLine="422"/>
              <w:jc w:val="left"/>
              <w:keepLines w:val="0"/>
              <w:keepNext w:val="0"/>
              <w:pageBreakBefore w:val="0"/>
              <w:spacing w:line="360" w:lineRule="auto"/>
              <w:widowControl/>
              <w:rPr>
                <w:rFonts w:hint="eastAsia" w:ascii="宋体" w:hAnsi="宋体" w:eastAsia="宋体" w:cs="宋体"/>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注：提供能力验证证书或相关证明文件并加盖公章，未按要求提供不得分。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default" w:ascii="宋体" w:hAnsi="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复检能力</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ind w:firstLine="420"/>
              <w:jc w:val="left"/>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投标单位进入国家食品复检机构名录得2分。</w:t>
            </w:r>
            <w:r/>
          </w:p>
          <w:p>
            <w:pPr>
              <w:ind w:firstLine="422"/>
              <w:jc w:val="left"/>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注：提供供应商实验室复检资质证明文件，复检名录中检测实验室需为本次投标同一实验室，需提供承诺函。</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default" w:ascii="宋体" w:hAnsi="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工作业绩</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numPr>
                <w:ilvl w:val="0"/>
                <w:numId w:val="0"/>
              </w:numPr>
              <w:ind w:firstLine="420"/>
              <w:jc w:val="left"/>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1.供应商提供</w:t>
            </w: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lang w:val="en-US" w:eastAsia="zh-CN" w:bidi="ar"/>
              </w:rPr>
              <w:t xml:space="preserve">年1月1日以来</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以</w:t>
            </w:r>
            <w:r>
              <w:rPr>
                <w:rFonts w:hint="eastAsia" w:ascii="宋体" w:hAnsi="宋体" w:cs="宋体"/>
                <w:i w:val="0"/>
                <w:iCs w:val="0"/>
                <w:color w:val="000000"/>
                <w:sz w:val="21"/>
                <w:szCs w:val="21"/>
                <w:highlight w:val="none"/>
                <w:u w:val="none"/>
                <w:lang w:val="en-US" w:eastAsia="zh-CN" w:bidi="ar"/>
              </w:rPr>
              <w:t xml:space="preserve">合同签订</w:t>
            </w:r>
            <w:r>
              <w:rPr>
                <w:rFonts w:hint="eastAsia" w:ascii="宋体" w:hAnsi="宋体" w:eastAsia="宋体" w:cs="宋体"/>
                <w:i w:val="0"/>
                <w:iCs w:val="0"/>
                <w:color w:val="000000"/>
                <w:sz w:val="21"/>
                <w:szCs w:val="21"/>
                <w:highlight w:val="none"/>
                <w:u w:val="none"/>
                <w:lang w:val="en-US" w:eastAsia="zh-CN" w:bidi="ar"/>
              </w:rPr>
              <w:t xml:space="preserve">时间为准）承担</w:t>
            </w:r>
            <w:r>
              <w:rPr>
                <w:rFonts w:hint="eastAsia" w:ascii="宋体" w:hAnsi="宋体" w:cs="宋体"/>
                <w:i w:val="0"/>
                <w:iCs w:val="0"/>
                <w:color w:val="000000"/>
                <w:sz w:val="21"/>
                <w:szCs w:val="21"/>
                <w:highlight w:val="none"/>
                <w:u w:val="none"/>
                <w:lang w:val="en-US" w:eastAsia="zh-CN" w:bidi="ar"/>
              </w:rPr>
              <w:t xml:space="preserve">过类似与本项目类似的市场监管领域食品抽检类任务业绩，有一例得1分，</w:t>
            </w:r>
            <w:r>
              <w:rPr>
                <w:rFonts w:hint="eastAsia" w:ascii="宋体" w:hAnsi="宋体" w:eastAsia="宋体" w:cs="宋体"/>
                <w:i w:val="0"/>
                <w:iCs w:val="0"/>
                <w:color w:val="000000"/>
                <w:sz w:val="21"/>
                <w:szCs w:val="21"/>
                <w:highlight w:val="none"/>
                <w:u w:val="none"/>
                <w:lang w:val="en-US" w:eastAsia="zh-CN" w:bidi="ar"/>
              </w:rPr>
              <w:t xml:space="preserve">最高得</w:t>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    </w:t>
            </w:r>
            <w:r>
              <w:rPr>
                <w:rFonts w:hint="eastAsia" w:ascii="宋体" w:hAnsi="宋体" w:eastAsia="宋体" w:cs="宋体"/>
                <w:b/>
                <w:bCs/>
                <w:i w:val="0"/>
                <w:iCs w:val="0"/>
                <w:color w:val="000000"/>
                <w:sz w:val="21"/>
                <w:szCs w:val="21"/>
                <w:highlight w:val="none"/>
                <w:u w:val="none"/>
                <w:lang w:val="en-US" w:eastAsia="zh-CN" w:bidi="ar"/>
              </w:rPr>
              <w:t xml:space="preserve">注：须提供相关业绩合同或委托证明材料的扫描件，同一委托单位只计一次，供应商为分包单位或未提供的不得分。</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近</w:t>
            </w:r>
            <w:r>
              <w:rPr>
                <w:rFonts w:hint="eastAsia" w:ascii="宋体" w:hAnsi="宋体" w:cs="宋体"/>
                <w:i w:val="0"/>
                <w:iCs w:val="0"/>
                <w:color w:val="000000"/>
                <w:sz w:val="21"/>
                <w:szCs w:val="21"/>
                <w:highlight w:val="none"/>
                <w:u w:val="none"/>
                <w:lang w:val="en-US" w:eastAsia="zh-CN" w:bidi="ar"/>
              </w:rPr>
              <w:t xml:space="preserve">两</w:t>
            </w:r>
            <w:r>
              <w:rPr>
                <w:rFonts w:hint="eastAsia" w:ascii="宋体" w:hAnsi="宋体" w:eastAsia="宋体" w:cs="宋体"/>
                <w:i w:val="0"/>
                <w:iCs w:val="0"/>
                <w:color w:val="000000"/>
                <w:sz w:val="21"/>
                <w:szCs w:val="21"/>
                <w:highlight w:val="none"/>
                <w:u w:val="none"/>
                <w:lang w:val="en-US" w:eastAsia="zh-CN" w:bidi="ar"/>
              </w:rPr>
              <w:t xml:space="preserve">年以来（202</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年1月1日以来，以发文时间为准）承担过国家市场监管部门食品安全抽检牵头工作的得</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分；承担过省</w:t>
            </w:r>
            <w:r>
              <w:rPr>
                <w:rFonts w:hint="eastAsia" w:ascii="宋体" w:hAnsi="宋体" w:cs="宋体"/>
                <w:i w:val="0"/>
                <w:iCs w:val="0"/>
                <w:color w:val="000000"/>
                <w:sz w:val="21"/>
                <w:szCs w:val="21"/>
                <w:highlight w:val="none"/>
                <w:u w:val="none"/>
                <w:lang w:val="en-US" w:eastAsia="zh-CN" w:bidi="ar"/>
              </w:rPr>
              <w:t xml:space="preserve">级</w:t>
            </w:r>
            <w:r>
              <w:rPr>
                <w:rFonts w:hint="eastAsia" w:ascii="宋体" w:hAnsi="宋体" w:eastAsia="宋体" w:cs="宋体"/>
                <w:i w:val="0"/>
                <w:iCs w:val="0"/>
                <w:color w:val="000000"/>
                <w:sz w:val="21"/>
                <w:szCs w:val="21"/>
                <w:highlight w:val="none"/>
                <w:u w:val="none"/>
                <w:lang w:val="en-US" w:eastAsia="zh-CN" w:bidi="ar"/>
              </w:rPr>
              <w:t xml:space="preserve">市场监管部门（或泰州市市场监督管理局）</w:t>
            </w:r>
            <w:r>
              <w:rPr>
                <w:rFonts w:hint="eastAsia" w:ascii="宋体" w:hAnsi="宋体" w:eastAsia="宋体" w:cs="宋体"/>
                <w:sz w:val="21"/>
                <w:szCs w:val="21"/>
                <w:highlight w:val="none"/>
                <w:shd w:val="clear" w:color="auto" w:fill="ffffff"/>
              </w:rPr>
              <w:t xml:space="preserve">食品安全抽检牵头工作的</w:t>
            </w:r>
            <w:r>
              <w:rPr>
                <w:rFonts w:hint="eastAsia" w:ascii="宋体" w:hAnsi="宋体" w:eastAsia="宋体" w:cs="宋体"/>
                <w:i w:val="0"/>
                <w:iCs w:val="0"/>
                <w:color w:val="000000"/>
                <w:sz w:val="21"/>
                <w:szCs w:val="21"/>
                <w:highlight w:val="none"/>
                <w:u w:val="none"/>
                <w:lang w:val="en-US" w:eastAsia="zh-CN" w:bidi="ar"/>
              </w:rPr>
              <w:t xml:space="preserve">得</w:t>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分。承担过</w:t>
            </w:r>
            <w:r>
              <w:rPr>
                <w:rFonts w:hint="eastAsia" w:ascii="宋体" w:hAnsi="宋体" w:cs="宋体"/>
                <w:i w:val="0"/>
                <w:iCs w:val="0"/>
                <w:color w:val="000000"/>
                <w:sz w:val="21"/>
                <w:szCs w:val="21"/>
                <w:highlight w:val="none"/>
                <w:u w:val="none"/>
                <w:lang w:val="en-US" w:eastAsia="zh-CN" w:bidi="ar"/>
              </w:rPr>
              <w:t xml:space="preserve">其他地市市场监管部门</w:t>
            </w:r>
            <w:r>
              <w:rPr>
                <w:rFonts w:hint="eastAsia" w:ascii="宋体" w:hAnsi="宋体" w:eastAsia="宋体" w:cs="宋体"/>
                <w:sz w:val="21"/>
                <w:szCs w:val="21"/>
                <w:highlight w:val="none"/>
                <w:shd w:val="clear" w:color="auto" w:fill="ffffff"/>
              </w:rPr>
              <w:t xml:space="preserve">食品安全抽检牵头工作的</w:t>
            </w:r>
            <w:r>
              <w:rPr>
                <w:rFonts w:hint="eastAsia" w:ascii="宋体" w:hAnsi="宋体" w:eastAsia="宋体" w:cs="宋体"/>
                <w:i w:val="0"/>
                <w:iCs w:val="0"/>
                <w:color w:val="000000"/>
                <w:sz w:val="21"/>
                <w:szCs w:val="21"/>
                <w:highlight w:val="none"/>
                <w:u w:val="none"/>
                <w:lang w:val="en-US" w:eastAsia="zh-CN" w:bidi="ar"/>
              </w:rPr>
              <w:t xml:space="preserve">得</w:t>
            </w: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分。以最高级别计分，不重复计分。满分</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分。</w:t>
            </w:r>
            <w:r/>
          </w:p>
          <w:p>
            <w:pPr>
              <w:numPr>
                <w:ilvl w:val="0"/>
                <w:numId w:val="0"/>
              </w:numPr>
              <w:ind w:left="0" w:firstLine="422"/>
              <w:jc w:val="left"/>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注：提供市场监管部门出具的相关红头文件原件扫描件。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5</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default" w:ascii="宋体" w:hAnsi="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工作质量状况</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ind w:firstLine="420"/>
              <w:jc w:val="left"/>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供应商在省、设区市局202</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年或</w:t>
            </w:r>
            <w:r>
              <w:rPr>
                <w:rFonts w:hint="eastAsia" w:ascii="宋体" w:hAnsi="宋体" w:cs="宋体"/>
                <w:i w:val="0"/>
                <w:iCs w:val="0"/>
                <w:color w:val="000000"/>
                <w:sz w:val="21"/>
                <w:szCs w:val="21"/>
                <w:highlight w:val="none"/>
                <w:u w:val="none"/>
                <w:lang w:val="en-US" w:eastAsia="zh-CN" w:bidi="ar"/>
              </w:rPr>
              <w:t xml:space="preserve">2025年</w:t>
            </w:r>
            <w:r>
              <w:rPr>
                <w:rFonts w:hint="eastAsia" w:ascii="宋体" w:hAnsi="宋体" w:eastAsia="宋体" w:cs="宋体"/>
                <w:i w:val="0"/>
                <w:iCs w:val="0"/>
                <w:color w:val="000000"/>
                <w:sz w:val="21"/>
                <w:szCs w:val="21"/>
                <w:highlight w:val="none"/>
                <w:u w:val="none"/>
                <w:lang w:val="en-US" w:eastAsia="zh-CN" w:bidi="ar"/>
              </w:rPr>
              <w:t xml:space="preserve">数据质量抽查（承检批次不少于400批次），准确率达到98.0%得</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分，每增加0.</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%得0.5分，最高得5分。低于98%的不得分。</w:t>
            </w:r>
            <w:r>
              <w:rPr>
                <w:rFonts w:hint="eastAsia" w:ascii="宋体" w:hAnsi="宋体" w:eastAsia="宋体" w:cs="宋体"/>
                <w:b/>
                <w:bCs/>
                <w:i w:val="0"/>
                <w:iCs w:val="0"/>
                <w:color w:val="000000"/>
                <w:sz w:val="21"/>
                <w:szCs w:val="21"/>
                <w:highlight w:val="none"/>
                <w:u w:val="none"/>
                <w:lang w:val="en-US" w:eastAsia="zh-CN" w:bidi="ar"/>
              </w:rPr>
              <w:t xml:space="preserve">致使我局</w:t>
            </w:r>
            <w:r>
              <w:rPr>
                <w:rFonts w:hint="eastAsia" w:ascii="宋体" w:hAnsi="宋体" w:cs="宋体"/>
                <w:b/>
                <w:bCs/>
                <w:i w:val="0"/>
                <w:iCs w:val="0"/>
                <w:color w:val="000000"/>
                <w:sz w:val="21"/>
                <w:szCs w:val="21"/>
                <w:highlight w:val="none"/>
                <w:u w:val="none"/>
                <w:lang w:val="en-US" w:eastAsia="zh-CN" w:bidi="ar"/>
              </w:rPr>
              <w:t xml:space="preserve">近两年（2024年、2025年）</w:t>
            </w:r>
            <w:r>
              <w:rPr>
                <w:rFonts w:hint="eastAsia" w:ascii="宋体" w:hAnsi="宋体" w:eastAsia="宋体" w:cs="宋体"/>
                <w:b/>
                <w:bCs/>
                <w:i w:val="0"/>
                <w:iCs w:val="0"/>
                <w:color w:val="000000"/>
                <w:sz w:val="21"/>
                <w:szCs w:val="21"/>
                <w:highlight w:val="none"/>
                <w:u w:val="none"/>
                <w:lang w:val="en-US" w:eastAsia="zh-CN" w:bidi="ar"/>
              </w:rPr>
              <w:t xml:space="preserve">食品抽检任务的数据质量问题被江苏省局通报的机构，本项不得分。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b/>
                <w:bCs/>
                <w:i w:val="0"/>
                <w:iCs w:val="0"/>
                <w:color w:val="000000"/>
                <w:sz w:val="21"/>
                <w:szCs w:val="21"/>
                <w:highlight w:val="none"/>
                <w:u w:val="none"/>
                <w:lang w:val="en-US" w:eastAsia="zh-CN" w:bidi="ar"/>
              </w:rPr>
              <w:t xml:space="preserve">  提供</w:t>
            </w:r>
            <w:r>
              <w:rPr>
                <w:rFonts w:hint="eastAsia" w:ascii="宋体" w:hAnsi="宋体" w:cs="宋体"/>
                <w:b/>
                <w:bCs/>
                <w:i w:val="0"/>
                <w:iCs w:val="0"/>
                <w:color w:val="000000"/>
                <w:sz w:val="21"/>
                <w:szCs w:val="21"/>
                <w:highlight w:val="none"/>
                <w:u w:val="none"/>
                <w:lang w:val="en-US" w:eastAsia="zh-CN" w:bidi="ar"/>
              </w:rPr>
              <w:t xml:space="preserve">未被省局通报的</w:t>
            </w:r>
            <w:r>
              <w:rPr>
                <w:rFonts w:hint="eastAsia" w:ascii="宋体" w:hAnsi="宋体" w:eastAsia="宋体" w:cs="宋体"/>
                <w:b/>
                <w:bCs/>
                <w:i w:val="0"/>
                <w:iCs w:val="0"/>
                <w:color w:val="000000"/>
                <w:sz w:val="21"/>
                <w:szCs w:val="21"/>
                <w:highlight w:val="none"/>
                <w:u w:val="none"/>
                <w:lang w:val="en-US" w:eastAsia="zh-CN" w:bidi="ar"/>
              </w:rPr>
              <w:t xml:space="preserve">承诺函，不得提供虚假</w:t>
            </w:r>
            <w:r>
              <w:rPr>
                <w:rFonts w:hint="eastAsia" w:ascii="宋体" w:hAnsi="宋体" w:cs="宋体"/>
                <w:b/>
                <w:bCs/>
                <w:i w:val="0"/>
                <w:iCs w:val="0"/>
                <w:color w:val="000000"/>
                <w:sz w:val="21"/>
                <w:szCs w:val="21"/>
                <w:highlight w:val="none"/>
                <w:u w:val="none"/>
                <w:lang w:val="en-US" w:eastAsia="zh-CN" w:bidi="ar"/>
              </w:rPr>
              <w:t xml:space="preserve">响应</w:t>
            </w:r>
            <w:r>
              <w:rPr>
                <w:rFonts w:hint="eastAsia" w:ascii="宋体" w:hAnsi="宋体" w:eastAsia="宋体" w:cs="宋体"/>
                <w:b/>
                <w:bCs/>
                <w:i w:val="0"/>
                <w:iCs w:val="0"/>
                <w:color w:val="000000"/>
                <w:sz w:val="21"/>
                <w:szCs w:val="21"/>
                <w:highlight w:val="none"/>
                <w:u w:val="none"/>
                <w:lang w:val="en-US" w:eastAsia="zh-CN" w:bidi="ar"/>
              </w:rPr>
              <w:t xml:space="preserve">材料</w:t>
            </w:r>
            <w:r>
              <w:rPr>
                <w:rFonts w:hint="eastAsia" w:ascii="宋体" w:hAnsi="宋体" w:cs="宋体"/>
                <w:b/>
                <w:bCs/>
                <w:i w:val="0"/>
                <w:iCs w:val="0"/>
                <w:color w:val="000000"/>
                <w:sz w:val="21"/>
                <w:szCs w:val="21"/>
                <w:highlight w:val="none"/>
                <w:u w:val="none"/>
                <w:lang w:val="en-US" w:eastAsia="zh-CN" w:bidi="ar"/>
              </w:rPr>
              <w:t xml:space="preserve">；且</w:t>
            </w:r>
            <w:r>
              <w:rPr>
                <w:rFonts w:hint="eastAsia" w:ascii="宋体" w:hAnsi="宋体" w:eastAsia="宋体" w:cs="宋体"/>
                <w:b/>
                <w:bCs/>
                <w:i w:val="0"/>
                <w:iCs w:val="0"/>
                <w:color w:val="000000"/>
                <w:sz w:val="21"/>
                <w:szCs w:val="21"/>
                <w:highlight w:val="none"/>
                <w:u w:val="none"/>
                <w:lang w:val="en-US" w:eastAsia="zh-CN" w:bidi="ar"/>
              </w:rPr>
              <w:t xml:space="preserve">提供设区市级及以上市场监管部门202</w:t>
            </w:r>
            <w:r>
              <w:rPr>
                <w:rFonts w:hint="eastAsia" w:ascii="宋体" w:hAnsi="宋体" w:cs="宋体"/>
                <w:b/>
                <w:bCs/>
                <w:i w:val="0"/>
                <w:iCs w:val="0"/>
                <w:color w:val="000000"/>
                <w:sz w:val="21"/>
                <w:szCs w:val="21"/>
                <w:highlight w:val="none"/>
                <w:u w:val="none"/>
                <w:lang w:val="en-US" w:eastAsia="zh-CN" w:bidi="ar"/>
              </w:rPr>
              <w:t xml:space="preserve">4</w:t>
            </w:r>
            <w:r>
              <w:rPr>
                <w:rFonts w:hint="eastAsia" w:ascii="宋体" w:hAnsi="宋体" w:eastAsia="宋体" w:cs="宋体"/>
                <w:b/>
                <w:bCs/>
                <w:i w:val="0"/>
                <w:iCs w:val="0"/>
                <w:color w:val="000000"/>
                <w:sz w:val="21"/>
                <w:szCs w:val="21"/>
                <w:highlight w:val="none"/>
                <w:u w:val="none"/>
                <w:lang w:val="en-US" w:eastAsia="zh-CN" w:bidi="ar"/>
              </w:rPr>
              <w:t xml:space="preserve">年或</w:t>
            </w:r>
            <w:r>
              <w:rPr>
                <w:rFonts w:hint="eastAsia" w:ascii="宋体" w:hAnsi="宋体" w:cs="宋体"/>
                <w:b/>
                <w:bCs/>
                <w:i w:val="0"/>
                <w:iCs w:val="0"/>
                <w:color w:val="000000"/>
                <w:sz w:val="21"/>
                <w:szCs w:val="21"/>
                <w:highlight w:val="none"/>
                <w:u w:val="none"/>
                <w:lang w:val="en-US" w:eastAsia="zh-CN" w:bidi="ar"/>
              </w:rPr>
              <w:t xml:space="preserve">2025年</w:t>
            </w:r>
            <w:r>
              <w:rPr>
                <w:rFonts w:hint="eastAsia" w:ascii="宋体" w:hAnsi="宋体" w:eastAsia="宋体" w:cs="宋体"/>
                <w:b/>
                <w:bCs/>
                <w:i w:val="0"/>
                <w:iCs w:val="0"/>
                <w:color w:val="000000"/>
                <w:sz w:val="21"/>
                <w:szCs w:val="21"/>
                <w:highlight w:val="none"/>
                <w:u w:val="none"/>
                <w:lang w:val="en-US" w:eastAsia="zh-CN" w:bidi="ar"/>
              </w:rPr>
              <w:t xml:space="preserve">度数据核查</w:t>
            </w:r>
            <w:r>
              <w:rPr>
                <w:rFonts w:hint="eastAsia" w:ascii="宋体" w:hAnsi="宋体" w:cs="宋体"/>
                <w:b/>
                <w:bCs/>
                <w:i w:val="0"/>
                <w:iCs w:val="0"/>
                <w:color w:val="000000"/>
                <w:sz w:val="21"/>
                <w:szCs w:val="21"/>
                <w:highlight w:val="none"/>
                <w:u w:val="none"/>
                <w:lang w:val="en-US" w:eastAsia="zh-CN" w:bidi="ar"/>
              </w:rPr>
              <w:t xml:space="preserve">证明材料原件</w:t>
            </w:r>
            <w:r>
              <w:rPr>
                <w:rFonts w:hint="eastAsia" w:ascii="宋体" w:hAnsi="宋体" w:eastAsia="宋体" w:cs="宋体"/>
                <w:b/>
                <w:bCs/>
                <w:i w:val="0"/>
                <w:iCs w:val="0"/>
                <w:color w:val="000000"/>
                <w:sz w:val="21"/>
                <w:szCs w:val="21"/>
                <w:highlight w:val="none"/>
                <w:u w:val="none"/>
                <w:lang w:val="en-US" w:eastAsia="zh-CN" w:bidi="ar"/>
              </w:rPr>
              <w:t xml:space="preserve">扫描件。</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default" w:ascii="宋体" w:hAnsi="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承检机构考核</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ind w:firstLine="630"/>
              <w:jc w:val="left"/>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供应商2</w:t>
            </w:r>
            <w:r>
              <w:rPr>
                <w:rFonts w:hint="eastAsia" w:ascii="宋体" w:hAnsi="宋体" w:cs="宋体"/>
                <w:i w:val="0"/>
                <w:iCs w:val="0"/>
                <w:color w:val="000000"/>
                <w:sz w:val="21"/>
                <w:szCs w:val="21"/>
                <w:highlight w:val="none"/>
                <w:u w:val="none"/>
                <w:lang w:val="en-US" w:eastAsia="zh-CN" w:bidi="ar"/>
              </w:rPr>
              <w:t xml:space="preserve">024</w:t>
            </w:r>
            <w:r>
              <w:rPr>
                <w:rFonts w:hint="eastAsia" w:ascii="宋体" w:hAnsi="宋体" w:eastAsia="宋体" w:cs="宋体"/>
                <w:i w:val="0"/>
                <w:iCs w:val="0"/>
                <w:color w:val="000000"/>
                <w:sz w:val="21"/>
                <w:szCs w:val="21"/>
                <w:highlight w:val="none"/>
                <w:u w:val="none"/>
                <w:lang w:val="en-US" w:eastAsia="zh-CN" w:bidi="ar"/>
              </w:rPr>
              <w:t xml:space="preserve">年或</w:t>
            </w:r>
            <w:r>
              <w:rPr>
                <w:rFonts w:hint="eastAsia" w:ascii="宋体" w:hAnsi="宋体" w:cs="宋体"/>
                <w:i w:val="0"/>
                <w:iCs w:val="0"/>
                <w:color w:val="000000"/>
                <w:sz w:val="21"/>
                <w:szCs w:val="21"/>
                <w:highlight w:val="none"/>
                <w:u w:val="none"/>
                <w:lang w:val="en-US" w:eastAsia="zh-CN" w:bidi="ar"/>
              </w:rPr>
              <w:t xml:space="preserve">2025年</w:t>
            </w:r>
            <w:r>
              <w:rPr>
                <w:rFonts w:hint="eastAsia" w:ascii="宋体" w:hAnsi="宋体" w:eastAsia="宋体" w:cs="宋体"/>
                <w:i w:val="0"/>
                <w:iCs w:val="0"/>
                <w:color w:val="000000"/>
                <w:sz w:val="21"/>
                <w:szCs w:val="21"/>
                <w:highlight w:val="none"/>
                <w:u w:val="none"/>
                <w:lang w:val="en-US" w:eastAsia="zh-CN" w:bidi="ar"/>
              </w:rPr>
              <w:t xml:space="preserve">在省级及以上食品安全监管部门组织的承检机构考核中获得优秀（A等次或 95分（含）以上</w:t>
            </w:r>
            <w:r>
              <w:rPr>
                <w:rFonts w:hint="eastAsia" w:ascii="宋体" w:hAnsi="宋体" w:cs="宋体"/>
                <w:i w:val="0"/>
                <w:iCs w:val="0"/>
                <w:color w:val="000000"/>
                <w:sz w:val="21"/>
                <w:szCs w:val="21"/>
                <w:highlight w:val="none"/>
                <w:u w:val="none"/>
                <w:lang w:val="en-US" w:eastAsia="zh-CN" w:bidi="ar"/>
              </w:rPr>
              <w:t xml:space="preserve">或排名前十</w:t>
            </w:r>
            <w:r>
              <w:rPr>
                <w:rFonts w:hint="eastAsia" w:ascii="宋体" w:hAnsi="宋体" w:eastAsia="宋体" w:cs="宋体"/>
                <w:i w:val="0"/>
                <w:iCs w:val="0"/>
                <w:color w:val="000000"/>
                <w:sz w:val="21"/>
                <w:szCs w:val="21"/>
                <w:highlight w:val="none"/>
                <w:u w:val="none"/>
                <w:lang w:val="en-US" w:eastAsia="zh-CN" w:bidi="ar"/>
              </w:rPr>
              <w:t xml:space="preserve">）的得5分；市级食品监管部门组织的承检机构考核获得优秀（A等次或95分（含）以上）的得2分，以最高级别计分，最高得5分。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b/>
                <w:bCs/>
                <w:i w:val="0"/>
                <w:iCs w:val="0"/>
                <w:color w:val="000000"/>
                <w:sz w:val="21"/>
                <w:szCs w:val="21"/>
                <w:highlight w:val="none"/>
                <w:u w:val="none"/>
                <w:lang w:val="en-US" w:eastAsia="zh-CN" w:bidi="ar"/>
              </w:rPr>
              <w:t xml:space="preserve">注：提供加盖任务委托单位公章的202</w:t>
            </w:r>
            <w:r>
              <w:rPr>
                <w:rFonts w:hint="eastAsia" w:ascii="宋体" w:hAnsi="宋体" w:cs="宋体"/>
                <w:b/>
                <w:bCs/>
                <w:i w:val="0"/>
                <w:iCs w:val="0"/>
                <w:color w:val="000000"/>
                <w:sz w:val="21"/>
                <w:szCs w:val="21"/>
                <w:highlight w:val="none"/>
                <w:u w:val="none"/>
                <w:lang w:val="en-US" w:eastAsia="zh-CN" w:bidi="ar"/>
              </w:rPr>
              <w:t xml:space="preserve">4</w:t>
            </w:r>
            <w:r>
              <w:rPr>
                <w:rFonts w:hint="eastAsia" w:ascii="宋体" w:hAnsi="宋体" w:eastAsia="宋体" w:cs="宋体"/>
                <w:b/>
                <w:bCs/>
                <w:i w:val="0"/>
                <w:iCs w:val="0"/>
                <w:color w:val="000000"/>
                <w:sz w:val="21"/>
                <w:szCs w:val="21"/>
                <w:highlight w:val="none"/>
                <w:u w:val="none"/>
                <w:lang w:val="en-US" w:eastAsia="zh-CN" w:bidi="ar"/>
              </w:rPr>
              <w:t xml:space="preserve">年或</w:t>
            </w:r>
            <w:r>
              <w:rPr>
                <w:rFonts w:hint="eastAsia" w:ascii="宋体" w:hAnsi="宋体" w:cs="宋体"/>
                <w:b/>
                <w:bCs/>
                <w:i w:val="0"/>
                <w:iCs w:val="0"/>
                <w:color w:val="000000"/>
                <w:sz w:val="21"/>
                <w:szCs w:val="21"/>
                <w:highlight w:val="none"/>
                <w:u w:val="none"/>
                <w:lang w:val="en-US" w:eastAsia="zh-CN" w:bidi="ar"/>
              </w:rPr>
              <w:t xml:space="preserve">2025年</w:t>
            </w:r>
            <w:r>
              <w:rPr>
                <w:rFonts w:hint="eastAsia" w:ascii="宋体" w:hAnsi="宋体" w:eastAsia="宋体" w:cs="宋体"/>
                <w:b/>
                <w:bCs/>
                <w:i w:val="0"/>
                <w:iCs w:val="0"/>
                <w:color w:val="000000"/>
                <w:sz w:val="21"/>
                <w:szCs w:val="21"/>
                <w:highlight w:val="none"/>
                <w:u w:val="none"/>
                <w:lang w:val="en-US" w:eastAsia="zh-CN" w:bidi="ar"/>
              </w:rPr>
              <w:t xml:space="preserve">食品安全抽检承检机构考核结果通报文件（原件扫描件）。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879"/>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检验能力</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top"/>
            <w:textDirection w:val="lrTb"/>
            <w:noWrap w:val="false"/>
          </w:tcPr>
          <w:p>
            <w:pPr>
              <w:ind w:firstLine="420"/>
              <w:pageBreakBefore w:val="0"/>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szCs w:val="21"/>
                <w:highlight w:val="none"/>
                <w:lang w:val="en-US" w:eastAsia="zh-CN"/>
              </w:rPr>
              <w:t xml:space="preserve">供应商具备检验检测机构资质认定证书（CMA），CMA资质附表中的项目覆盖《食品安全监督抽检实施细则（</w:t>
            </w:r>
            <w:r>
              <w:rPr>
                <w:rFonts w:hint="eastAsia" w:ascii="宋体" w:hAnsi="宋体" w:cs="宋体"/>
                <w:szCs w:val="21"/>
                <w:highlight w:val="none"/>
                <w:lang w:val="en-US" w:eastAsia="zh-CN"/>
              </w:rPr>
              <w:t xml:space="preserve">2025年</w:t>
            </w:r>
            <w:r>
              <w:rPr>
                <w:rFonts w:hint="eastAsia" w:ascii="宋体" w:hAnsi="宋体" w:eastAsia="宋体" w:cs="宋体"/>
                <w:szCs w:val="21"/>
                <w:highlight w:val="none"/>
                <w:lang w:val="en-US" w:eastAsia="zh-CN"/>
              </w:rPr>
              <w:t xml:space="preserve">版）》中项目的比例达不到</w:t>
            </w:r>
            <w:r>
              <w:rPr>
                <w:rFonts w:hint="eastAsia" w:ascii="宋体" w:hAnsi="宋体" w:cs="宋体"/>
                <w:szCs w:val="21"/>
                <w:highlight w:val="none"/>
                <w:lang w:val="en-US" w:eastAsia="zh-CN"/>
              </w:rPr>
              <w:t xml:space="preserve">95</w:t>
            </w:r>
            <w:r>
              <w:rPr>
                <w:rFonts w:hint="eastAsia" w:ascii="宋体" w:hAnsi="宋体" w:eastAsia="宋体" w:cs="宋体"/>
                <w:szCs w:val="21"/>
                <w:highlight w:val="none"/>
                <w:lang w:val="en-US" w:eastAsia="zh-CN"/>
              </w:rPr>
              <w:t xml:space="preserve">%，不得分；</w:t>
            </w:r>
            <w:r>
              <w:rPr>
                <w:rFonts w:hint="eastAsia" w:ascii="宋体" w:hAnsi="宋体" w:cs="宋体"/>
                <w:szCs w:val="21"/>
                <w:highlight w:val="none"/>
                <w:lang w:val="en-US" w:eastAsia="zh-CN"/>
              </w:rPr>
              <w:t xml:space="preserve">95</w:t>
            </w:r>
            <w:r>
              <w:rPr>
                <w:rFonts w:hint="eastAsia" w:ascii="宋体" w:hAnsi="宋体" w:eastAsia="宋体" w:cs="宋体"/>
                <w:szCs w:val="21"/>
                <w:highlight w:val="none"/>
                <w:lang w:val="en-US" w:eastAsia="zh-CN"/>
              </w:rPr>
              <w:t xml:space="preserve">%得1分，每增加</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en-US" w:eastAsia="zh-CN"/>
              </w:rPr>
              <w:t xml:space="preserve">%</w:t>
            </w:r>
            <w:r>
              <w:rPr>
                <w:rFonts w:hint="eastAsia" w:ascii="宋体" w:hAnsi="宋体" w:cs="宋体"/>
                <w:szCs w:val="21"/>
                <w:highlight w:val="none"/>
                <w:lang w:val="en-US" w:eastAsia="zh-CN"/>
              </w:rPr>
              <w:t xml:space="preserve">加</w:t>
            </w:r>
            <w:r>
              <w:rPr>
                <w:rFonts w:hint="eastAsia" w:ascii="宋体" w:hAnsi="宋体" w:eastAsia="宋体" w:cs="宋体"/>
                <w:szCs w:val="21"/>
                <w:highlight w:val="none"/>
                <w:lang w:val="en-US" w:eastAsia="zh-CN"/>
              </w:rPr>
              <w:t xml:space="preserve">1分，本项最高得5分。</w:t>
            </w:r>
            <w:r>
              <w:rPr>
                <w:rFonts w:hint="eastAsia" w:ascii="宋体" w:hAnsi="宋体" w:eastAsia="宋体" w:cs="宋体"/>
                <w:szCs w:val="21"/>
                <w:highlight w:val="none"/>
                <w:lang w:val="en-US" w:eastAsia="zh-CN"/>
              </w:rPr>
              <w:br/>
            </w:r>
            <w:r>
              <w:rPr>
                <w:rFonts w:hint="eastAsia" w:ascii="宋体" w:hAnsi="宋体" w:eastAsia="宋体" w:cs="宋体"/>
                <w:sz w:val="21"/>
                <w:szCs w:val="21"/>
                <w:highlight w:val="none"/>
                <w:lang w:val="en-US" w:eastAsia="zh-CN"/>
              </w:rPr>
              <w:t xml:space="preserve">   </w:t>
            </w:r>
            <w:r>
              <w:rPr>
                <w:rFonts w:hint="eastAsia" w:ascii="宋体" w:hAnsi="宋体" w:eastAsia="宋体" w:cs="宋体"/>
                <w:b/>
                <w:bCs/>
                <w:sz w:val="21"/>
                <w:szCs w:val="21"/>
                <w:highlight w:val="none"/>
                <w:lang w:val="en-US" w:eastAsia="zh-CN"/>
              </w:rPr>
              <w:t xml:space="preserve"> 注：须提供资质证书、实验室检验项目资质表，并与检验项目情况表逐项进行对照，标明对应资质附表中的页码，证明资料不完整或不一致的不计分</w:t>
            </w:r>
            <w:r>
              <w:rPr>
                <w:rFonts w:hint="eastAsia" w:ascii="宋体" w:hAnsi="宋体" w:eastAsia="宋体" w:cs="宋体"/>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人员团队</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供应商具有与食品抽检工作相匹配的专职抽样人员和检验人员：</w:t>
            </w:r>
            <w:r/>
          </w:p>
          <w:p>
            <w:pPr>
              <w:numPr>
                <w:ilvl w:val="0"/>
                <w:numId w:val="0"/>
              </w:numPr>
              <w:ind w:firstLine="420"/>
              <w:pageBreakBefore w:val="0"/>
              <w:spacing w:line="360" w:lineRule="auto"/>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 xml:space="preserve">1.根据项目服务范围，拟投入本项目满2年</w:t>
            </w:r>
            <w:r>
              <w:rPr>
                <w:rFonts w:hint="eastAsia" w:ascii="宋体" w:hAnsi="宋体" w:eastAsia="宋体" w:cs="宋体"/>
                <w:szCs w:val="21"/>
                <w:highlight w:val="none"/>
                <w:lang w:val="en-US" w:eastAsia="zh-CN"/>
              </w:rPr>
              <w:t xml:space="preserve">食品抽检</w:t>
            </w:r>
            <w:r>
              <w:rPr>
                <w:rFonts w:hint="eastAsia" w:ascii="宋体" w:hAnsi="宋体" w:cs="宋体"/>
                <w:color w:val="auto"/>
                <w:szCs w:val="21"/>
                <w:highlight w:val="none"/>
                <w:lang w:val="en-US" w:eastAsia="zh-CN"/>
              </w:rPr>
              <w:t xml:space="preserve">工作经验的</w:t>
            </w:r>
            <w:r>
              <w:rPr>
                <w:rFonts w:hint="eastAsia" w:ascii="宋体" w:hAnsi="宋体" w:cs="宋体"/>
                <w:color w:val="auto"/>
                <w:szCs w:val="21"/>
                <w:highlight w:val="none"/>
                <w:lang w:val="zh-CN"/>
              </w:rPr>
              <w:t xml:space="preserve">独立抽样人员</w:t>
            </w:r>
            <w:r>
              <w:rPr>
                <w:rFonts w:hint="eastAsia" w:ascii="宋体" w:hAnsi="宋体" w:cs="宋体"/>
                <w:color w:val="auto"/>
                <w:szCs w:val="21"/>
                <w:highlight w:val="none"/>
                <w:lang w:val="en-US" w:eastAsia="zh-CN"/>
              </w:rPr>
              <w:t xml:space="preserve">，20人得2分，每增加2人加0.5分，本项最高得5分；</w:t>
            </w:r>
            <w:r/>
          </w:p>
          <w:p>
            <w:pPr>
              <w:numPr>
                <w:ilvl w:val="0"/>
                <w:numId w:val="0"/>
              </w:num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项目负责人</w:t>
            </w:r>
            <w:r/>
          </w:p>
          <w:p>
            <w:pPr>
              <w:ind w:firstLine="420"/>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供应商拟投入本项目</w:t>
            </w:r>
            <w:r>
              <w:rPr>
                <w:rFonts w:hint="eastAsia" w:ascii="宋体" w:hAnsi="宋体" w:cs="宋体"/>
                <w:szCs w:val="21"/>
                <w:highlight w:val="none"/>
                <w:lang w:val="en-US" w:eastAsia="zh-CN"/>
              </w:rPr>
              <w:t xml:space="preserve">的</w:t>
            </w:r>
            <w:r>
              <w:rPr>
                <w:rFonts w:hint="eastAsia" w:ascii="宋体" w:hAnsi="宋体" w:eastAsia="宋体" w:cs="宋体"/>
                <w:szCs w:val="21"/>
                <w:highlight w:val="none"/>
                <w:lang w:val="en-US" w:eastAsia="zh-CN"/>
              </w:rPr>
              <w:t xml:space="preserve">项目负责人具有正高级职称，且从事食品抽检工作年限满5年及以上</w:t>
            </w:r>
            <w:r>
              <w:rPr>
                <w:rFonts w:hint="eastAsia" w:ascii="宋体" w:hAnsi="宋体" w:cs="宋体"/>
                <w:b/>
                <w:bCs/>
                <w:szCs w:val="21"/>
                <w:highlight w:val="none"/>
                <w:lang w:val="en-US" w:eastAsia="zh-CN"/>
              </w:rPr>
              <w:t xml:space="preserve">（以职称证书取得资格时间为准）</w:t>
            </w:r>
            <w:r>
              <w:rPr>
                <w:rFonts w:hint="eastAsia" w:ascii="宋体" w:hAnsi="宋体" w:eastAsia="宋体" w:cs="宋体"/>
                <w:szCs w:val="21"/>
                <w:highlight w:val="none"/>
                <w:lang w:val="en-US" w:eastAsia="zh-CN"/>
              </w:rPr>
              <w:t xml:space="preserve">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分；项目负责人具有高级职称，且从事食品抽检工作年限满3年及以上</w:t>
            </w:r>
            <w:r>
              <w:rPr>
                <w:rFonts w:hint="eastAsia" w:ascii="宋体" w:hAnsi="宋体" w:cs="宋体"/>
                <w:b/>
                <w:bCs/>
                <w:szCs w:val="21"/>
                <w:highlight w:val="none"/>
                <w:lang w:val="en-US" w:eastAsia="zh-CN"/>
              </w:rPr>
              <w:t xml:space="preserve">（以职称证书取得资格时间为准）</w:t>
            </w:r>
            <w:r>
              <w:rPr>
                <w:rFonts w:hint="eastAsia" w:ascii="宋体" w:hAnsi="宋体" w:eastAsia="宋体" w:cs="宋体"/>
                <w:szCs w:val="21"/>
                <w:highlight w:val="none"/>
                <w:lang w:val="en-US" w:eastAsia="zh-CN"/>
              </w:rPr>
              <w:t xml:space="preserve">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en-US" w:eastAsia="zh-CN"/>
              </w:rPr>
              <w:t xml:space="preserve">分；</w:t>
            </w:r>
            <w:r>
              <w:rPr>
                <w:rFonts w:hint="eastAsia" w:ascii="宋体" w:hAnsi="宋体" w:cs="宋体"/>
                <w:szCs w:val="21"/>
                <w:highlight w:val="none"/>
                <w:lang w:val="en-US" w:eastAsia="zh-CN"/>
              </w:rPr>
              <w:t xml:space="preserve">本项最高得2分</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   </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val="en-US" w:eastAsia="zh-CN"/>
              </w:rPr>
              <w:t xml:space="preserve">.食品安全抽检监测专家</w:t>
            </w:r>
            <w:r/>
          </w:p>
          <w:p>
            <w:pPr>
              <w:ind w:firstLine="420"/>
              <w:pageBreakBefore w:val="0"/>
              <w:spacing w:line="360" w:lineRule="auto"/>
              <w:rPr>
                <w:rFonts w:hint="eastAsia" w:ascii="宋体" w:hAnsi="宋体" w:eastAsia="宋体" w:cs="宋体"/>
                <w:sz w:val="21"/>
                <w:szCs w:val="21"/>
                <w:highlight w:val="none"/>
                <w:shd w:val="clear" w:color="auto" w:fill="ffffff"/>
              </w:rPr>
            </w:pPr>
            <w:r>
              <w:rPr>
                <w:rFonts w:hint="eastAsia" w:ascii="宋体" w:hAnsi="宋体" w:eastAsia="宋体" w:cs="宋体"/>
                <w:szCs w:val="21"/>
                <w:highlight w:val="none"/>
                <w:lang w:val="en-US" w:eastAsia="zh-CN"/>
              </w:rPr>
              <w:t xml:space="preserve">供应商针对本项目服务团队人员中具有</w:t>
            </w:r>
            <w:r>
              <w:rPr>
                <w:rFonts w:hint="eastAsia" w:ascii="宋体" w:hAnsi="宋体" w:cs="宋体"/>
                <w:szCs w:val="21"/>
                <w:highlight w:val="none"/>
                <w:lang w:val="en-US" w:eastAsia="zh-CN"/>
              </w:rPr>
              <w:t xml:space="preserve">市</w:t>
            </w:r>
            <w:r>
              <w:rPr>
                <w:rFonts w:hint="eastAsia" w:ascii="宋体" w:hAnsi="宋体" w:eastAsia="宋体" w:cs="宋体"/>
                <w:szCs w:val="21"/>
                <w:highlight w:val="none"/>
                <w:lang w:val="en-US" w:eastAsia="zh-CN"/>
              </w:rPr>
              <w:t xml:space="preserve">级及以上市场监管部门认定的食品安全抽检监测专家的得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分。</w:t>
            </w:r>
            <w:r/>
          </w:p>
          <w:p>
            <w:pPr>
              <w:ind w:firstLine="422"/>
              <w:jc w:val="left"/>
              <w:pageBreakBefore w:val="0"/>
              <w:spacing w:line="360" w:lineRule="auto"/>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b/>
                <w:bCs/>
                <w:sz w:val="21"/>
                <w:szCs w:val="21"/>
                <w:highlight w:val="none"/>
                <w:lang w:val="en-US" w:eastAsia="zh-CN"/>
              </w:rPr>
              <w:t xml:space="preserve">注：提供相关人员食品岗位证明、职称证明及供应商近三个月</w:t>
            </w:r>
            <w:r>
              <w:rPr>
                <w:rFonts w:hint="eastAsia" w:ascii="宋体" w:hAnsi="宋体" w:cs="宋体"/>
                <w:b/>
                <w:bCs/>
                <w:sz w:val="21"/>
                <w:szCs w:val="21"/>
                <w:highlight w:val="none"/>
                <w:lang w:val="en-US" w:eastAsia="zh-CN"/>
              </w:rPr>
              <w:t xml:space="preserve">中任意一个月（不含磋商当月）</w:t>
            </w:r>
            <w:r>
              <w:rPr>
                <w:rFonts w:hint="eastAsia" w:ascii="宋体" w:hAnsi="宋体" w:eastAsia="宋体" w:cs="宋体"/>
                <w:b/>
                <w:bCs/>
                <w:sz w:val="21"/>
                <w:szCs w:val="21"/>
                <w:highlight w:val="none"/>
                <w:lang w:val="en-US" w:eastAsia="zh-CN"/>
              </w:rPr>
              <w:t xml:space="preserve">为其缴纳的社保证明等原件</w:t>
            </w:r>
            <w:r>
              <w:rPr>
                <w:rFonts w:hint="eastAsia" w:ascii="宋体" w:hAnsi="宋体" w:cs="宋体"/>
                <w:b/>
                <w:bCs/>
                <w:sz w:val="21"/>
                <w:szCs w:val="21"/>
                <w:highlight w:val="none"/>
                <w:lang w:val="en-US" w:eastAsia="zh-CN"/>
              </w:rPr>
              <w:t xml:space="preserve">扫描件</w:t>
            </w:r>
            <w:r>
              <w:rPr>
                <w:rFonts w:hint="eastAsia" w:ascii="宋体" w:hAnsi="宋体" w:eastAsia="宋体" w:cs="宋体"/>
                <w:b/>
                <w:bCs/>
                <w:sz w:val="21"/>
                <w:szCs w:val="21"/>
                <w:highlight w:val="none"/>
                <w:lang w:val="en-US" w:eastAsia="zh-CN"/>
              </w:rPr>
              <w:t xml:space="preserve">加盖供应商公章</w:t>
            </w:r>
            <w:r>
              <w:rPr>
                <w:rFonts w:hint="eastAsia" w:ascii="宋体" w:hAnsi="宋体" w:cs="宋体"/>
                <w:b/>
                <w:bCs/>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9</w:t>
            </w:r>
            <w:r/>
          </w:p>
        </w:tc>
      </w:tr>
      <w:tr>
        <w:trPr>
          <w:trHeight w:val="267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运输实力</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投标供应商具备满足食品安全监督抽检和风险监测工作要求的抽样工具和车辆、特殊贮存条件要求的运输设备等情况，专业抽样车辆和</w:t>
            </w:r>
            <w:r>
              <w:rPr>
                <w:rFonts w:hint="eastAsia" w:ascii="宋体" w:hAnsi="宋体" w:cs="宋体"/>
                <w:szCs w:val="21"/>
                <w:highlight w:val="none"/>
                <w:lang w:val="en-US" w:eastAsia="zh-CN"/>
              </w:rPr>
              <w:t xml:space="preserve">自有</w:t>
            </w:r>
            <w:r>
              <w:rPr>
                <w:rFonts w:hint="eastAsia" w:ascii="宋体" w:hAnsi="宋体" w:eastAsia="宋体" w:cs="宋体"/>
                <w:szCs w:val="21"/>
                <w:highlight w:val="none"/>
                <w:lang w:val="en-US" w:eastAsia="zh-CN"/>
              </w:rPr>
              <w:t xml:space="preserve">冷藏车辆共计3辆得1.5分，每增加一辆专业抽样车或冷藏车加0.5分，本项最高得3分。</w:t>
            </w:r>
            <w:r/>
          </w:p>
          <w:p>
            <w:pPr>
              <w:ind w:firstLine="422"/>
              <w:pageBreakBefore w:val="0"/>
              <w:spacing w:line="360" w:lineRule="auto"/>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b/>
                <w:bCs/>
                <w:szCs w:val="21"/>
                <w:highlight w:val="none"/>
                <w:lang w:val="en-US" w:eastAsia="zh-CN"/>
              </w:rPr>
              <w:t xml:space="preserve">注：提供上述车辆的行驶证、抽样车和冷藏车相关图片；若为租赁车辆，还须提供租赁协议；</w:t>
            </w:r>
            <w:r>
              <w:rPr>
                <w:rFonts w:hint="eastAsia" w:ascii="宋体" w:hAnsi="宋体" w:cs="宋体"/>
                <w:b/>
                <w:bCs/>
                <w:sz w:val="21"/>
                <w:szCs w:val="21"/>
                <w:highlight w:val="none"/>
                <w:lang w:val="en-US" w:eastAsia="zh-CN"/>
              </w:rPr>
              <w:t xml:space="preserve">扫描件</w:t>
            </w:r>
            <w:r>
              <w:rPr>
                <w:rFonts w:hint="eastAsia" w:ascii="宋体" w:hAnsi="宋体" w:eastAsia="宋体" w:cs="宋体"/>
                <w:b/>
                <w:bCs/>
                <w:sz w:val="21"/>
                <w:szCs w:val="21"/>
                <w:highlight w:val="none"/>
                <w:lang w:val="en-US" w:eastAsia="zh-CN"/>
              </w:rPr>
              <w:t xml:space="preserve">加盖供应商公章</w:t>
            </w:r>
            <w:r>
              <w:rPr>
                <w:rFonts w:hint="eastAsia" w:ascii="宋体" w:hAnsi="宋体" w:cs="宋体"/>
                <w:b/>
                <w:bCs/>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w:t>
            </w:r>
            <w:r/>
          </w:p>
        </w:tc>
      </w:tr>
      <w:tr>
        <w:trPr>
          <w:trHeight w:val="267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default" w:ascii="宋体" w:hAnsi="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快速响应服务时效</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ind w:firstLine="422"/>
              <w:pageBreakBefore w:val="0"/>
              <w:spacing w:line="360" w:lineRule="auto"/>
              <w:rPr>
                <w:rFonts w:hint="eastAsia" w:ascii="宋体" w:hAnsi="宋体" w:eastAsia="宋体" w:cs="宋体"/>
                <w:b/>
                <w:bCs/>
                <w:szCs w:val="21"/>
                <w:highlight w:val="none"/>
                <w:lang w:val="en-US" w:eastAsia="zh-CN"/>
              </w:rPr>
            </w:pPr>
            <w:r>
              <w:rPr>
                <w:rFonts w:hint="eastAsia" w:ascii="宋体" w:hAnsi="宋体" w:eastAsia="宋体" w:cs="宋体"/>
                <w:szCs w:val="21"/>
                <w:highlight w:val="none"/>
                <w:lang w:val="en-US" w:eastAsia="zh-CN"/>
              </w:rPr>
              <w:t xml:space="preserve">应急响应时间。根据供应商从接到通知，安排抽样人员到达现场进行采样并及时送至实验室的总时间</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    从接到通知后，抽样人员到达海陵区执行抽样任务并送至实验室的全过程，4小时内得5分；</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    从接到通知后，抽样人员到达海陵区执行抽样任务并送至实验室的全过程，5小时内得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分；</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    从接到通知后，抽样人员到达海陵区执行抽样任务并送至实验室的全过程，6小时内得1分；</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其他时间不得分。</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   </w:t>
            </w:r>
            <w:r>
              <w:rPr>
                <w:rFonts w:hint="eastAsia" w:ascii="宋体" w:hAnsi="宋体" w:eastAsia="宋体" w:cs="宋体"/>
                <w:b/>
                <w:bCs/>
                <w:szCs w:val="21"/>
                <w:highlight w:val="none"/>
                <w:lang w:val="en-US" w:eastAsia="zh-CN"/>
              </w:rPr>
              <w:t xml:space="preserve"> 注：采样时间按30分钟计，以百度地图驾车导航距离计算，供应商须提供检验地址、百度电子地图工作时间</w:t>
            </w:r>
            <w:r>
              <w:rPr>
                <w:rFonts w:hint="eastAsia" w:ascii="宋体" w:hAnsi="宋体" w:cs="宋体"/>
                <w:b/>
                <w:bCs/>
                <w:szCs w:val="21"/>
                <w:highlight w:val="none"/>
                <w:lang w:val="en-US" w:eastAsia="zh-CN"/>
              </w:rPr>
              <w:t xml:space="preserve">（</w:t>
            </w:r>
            <w:r>
              <w:rPr>
                <w:rFonts w:hint="eastAsia" w:ascii="宋体" w:hAnsi="宋体" w:eastAsia="宋体" w:cs="宋体"/>
                <w:b/>
                <w:bCs/>
                <w:szCs w:val="21"/>
                <w:highlight w:val="none"/>
                <w:lang w:val="en-US" w:eastAsia="zh-CN"/>
              </w:rPr>
              <w:t xml:space="preserve">9:00-17:30</w:t>
            </w:r>
            <w:r>
              <w:rPr>
                <w:rFonts w:hint="eastAsia" w:ascii="宋体" w:hAnsi="宋体" w:cs="宋体"/>
                <w:b/>
                <w:bCs/>
                <w:szCs w:val="21"/>
                <w:highlight w:val="none"/>
                <w:lang w:val="en-US" w:eastAsia="zh-CN"/>
              </w:rPr>
              <w:t xml:space="preserve">）</w:t>
            </w:r>
            <w:r>
              <w:rPr>
                <w:rFonts w:hint="eastAsia" w:ascii="宋体" w:hAnsi="宋体" w:eastAsia="宋体" w:cs="宋体"/>
                <w:b/>
                <w:bCs/>
                <w:szCs w:val="21"/>
                <w:highlight w:val="none"/>
                <w:lang w:val="en-US" w:eastAsia="zh-CN"/>
              </w:rPr>
              <w:t xml:space="preserve">段从采购单位到检验地址的导航截图作为参考依据，不得以直线距离计算</w:t>
            </w:r>
            <w:r>
              <w:rPr>
                <w:rFonts w:hint="eastAsia" w:ascii="宋体" w:hAnsi="宋体" w:cs="宋体"/>
                <w:b/>
                <w:bCs/>
                <w:szCs w:val="21"/>
                <w:highlight w:val="none"/>
                <w:lang w:val="en-US" w:eastAsia="zh-CN"/>
              </w:rPr>
              <w:t xml:space="preserve">，不得弄虚作假</w:t>
            </w:r>
            <w:r>
              <w:rPr>
                <w:rFonts w:hint="eastAsia" w:ascii="宋体" w:hAnsi="宋体" w:eastAsia="宋体" w:cs="宋体"/>
                <w:b/>
                <w:bCs/>
                <w:szCs w:val="21"/>
                <w:highlight w:val="none"/>
                <w:lang w:val="en-US" w:eastAsia="zh-CN"/>
              </w:rPr>
              <w:t xml:space="preserve">。供应商需对全过程的时间提供书面说明，不提供不得分。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default"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5</w:t>
            </w:r>
            <w:r/>
          </w:p>
        </w:tc>
      </w:tr>
      <w:tr>
        <w:trPr>
          <w:trHeight w:val="763"/>
        </w:trPr>
        <w:tc>
          <w:tcPr>
            <w:gridSpan w:val="4"/>
            <w:shd w:val="clear" w:color="auto" w:fill="auto"/>
            <w:tcBorders>
              <w:top w:val="single" w:color="000000" w:sz="4" w:space="0"/>
              <w:left w:val="single" w:color="000000" w:sz="4" w:space="0"/>
              <w:bottom w:val="single" w:color="000000" w:sz="4" w:space="0"/>
              <w:right w:val="single" w:color="000000" w:sz="4" w:space="0"/>
            </w:tcBorders>
            <w:tcW w:w="9333" w:type="dxa"/>
            <w:vAlign w:val="center"/>
            <w:textDirection w:val="lrTb"/>
            <w:noWrap w:val="false"/>
          </w:tcPr>
          <w:p>
            <w:pPr>
              <w:jc w:val="center"/>
              <w:keepLines w:val="0"/>
              <w:keepNext w:val="0"/>
              <w:pageBreakBefore w:val="0"/>
              <w:spacing w:line="360" w:lineRule="auto"/>
              <w:widowControl/>
              <w:rPr>
                <w:rFonts w:hint="default" w:ascii="宋体" w:hAnsi="宋体" w:cs="宋体"/>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技术部分（41分）</w:t>
            </w:r>
            <w:r/>
          </w:p>
        </w:tc>
      </w:tr>
      <w:tr>
        <w:trPr>
          <w:trHeight w:val="2524"/>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合格备份样品再利用工作</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自</w:t>
            </w:r>
            <w:r>
              <w:rPr>
                <w:rFonts w:hint="eastAsia" w:ascii="宋体" w:hAnsi="宋体" w:cs="宋体"/>
                <w:szCs w:val="21"/>
                <w:highlight w:val="none"/>
                <w:lang w:val="en-US" w:eastAsia="zh-CN"/>
              </w:rPr>
              <w:t xml:space="preserve">2025年</w:t>
            </w:r>
            <w:r>
              <w:rPr>
                <w:rFonts w:hint="eastAsia" w:ascii="宋体" w:hAnsi="宋体" w:eastAsia="宋体" w:cs="宋体"/>
                <w:szCs w:val="21"/>
                <w:highlight w:val="none"/>
                <w:lang w:val="en-US" w:eastAsia="zh-CN"/>
              </w:rPr>
              <w:t xml:space="preserve">1月1日以来，供应商：</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en-US" w:eastAsia="zh-CN"/>
              </w:rPr>
              <w:t xml:space="preserve">已建立抽检合格备份样品再利用工作制度机制的，得1分；</w:t>
            </w:r>
            <w:r/>
          </w:p>
          <w:p>
            <w:pPr>
              <w:numPr>
                <w:ilvl w:val="0"/>
                <w:numId w:val="0"/>
              </w:numPr>
              <w:ind w:firstLine="420"/>
              <w:pageBreakBefore w:val="0"/>
              <w:spacing w:line="360" w:lineRule="auto"/>
              <w:rPr>
                <w:rFonts w:hint="eastAsia" w:ascii="宋体" w:hAnsi="宋体" w:eastAsia="宋体" w:cs="宋体"/>
                <w:i w:val="0"/>
                <w:iCs w:val="0"/>
                <w:color w:val="000000"/>
                <w:sz w:val="21"/>
                <w:szCs w:val="21"/>
                <w:highlight w:val="none"/>
                <w:u w:val="none"/>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开展的合格备份样品再利用工作取得良好社会效果的（如媒体报道、受益方出具的感谢信等），得1分</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不符合上述要求的，不得分。</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    </w:t>
            </w:r>
            <w:r>
              <w:rPr>
                <w:rFonts w:hint="eastAsia" w:ascii="宋体" w:hAnsi="宋体" w:eastAsia="宋体" w:cs="宋体"/>
                <w:b/>
                <w:bCs/>
                <w:i w:val="0"/>
                <w:iCs w:val="0"/>
                <w:color w:val="000000"/>
                <w:sz w:val="21"/>
                <w:szCs w:val="21"/>
                <w:highlight w:val="none"/>
                <w:u w:val="none"/>
                <w:lang w:val="en-US" w:eastAsia="zh-CN" w:bidi="ar"/>
              </w:rPr>
              <w:t xml:space="preserve">注：须提供相关工作制度、开展情况介绍、预包装食品备样再利用率、良好的社会效应等证明材料。备样再利用方式包括捐赠、拍卖、义卖等方式。</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w:t>
            </w:r>
            <w:r/>
          </w:p>
        </w:tc>
      </w:tr>
      <w:tr>
        <w:trPr>
          <w:trHeight w:val="1047"/>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管理制度</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top"/>
            <w:textDirection w:val="lrTb"/>
            <w:noWrap w:val="false"/>
          </w:tcPr>
          <w:p>
            <w:pPr>
              <w:ind w:firstLine="420"/>
              <w:jc w:val="left"/>
              <w:keepLines w:val="0"/>
              <w:keepNext w:val="0"/>
              <w:pageBreakBefore w:val="0"/>
              <w:spacing w:line="360" w:lineRule="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管理制度</w:t>
            </w:r>
            <w:r>
              <w:rPr>
                <w:rFonts w:hint="eastAsia" w:ascii="宋体" w:hAnsi="宋体" w:cs="宋体"/>
                <w:szCs w:val="21"/>
                <w:highlight w:val="none"/>
                <w:lang w:val="en-US" w:eastAsia="zh-CN"/>
              </w:rPr>
              <w:t xml:space="preserve">应具备针对本项目的</w:t>
            </w:r>
            <w:r>
              <w:rPr>
                <w:rFonts w:hint="eastAsia" w:ascii="宋体" w:hAnsi="宋体" w:eastAsia="宋体" w:cs="宋体"/>
                <w:szCs w:val="21"/>
                <w:highlight w:val="none"/>
                <w:lang w:val="en-US" w:eastAsia="zh-CN"/>
              </w:rPr>
              <w:t xml:space="preserve">人员工作规范、抽样、检验、异议处理、复检及结果上报等工作的具体要求。</w:t>
            </w:r>
            <w:r/>
          </w:p>
          <w:p>
            <w:pPr>
              <w:ind w:firstLine="420"/>
              <w:jc w:val="left"/>
              <w:keepLines w:val="0"/>
              <w:keepNext w:val="0"/>
              <w:pageBreakBefore w:val="0"/>
              <w:spacing w:line="360" w:lineRule="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管理制度完善，具备不限于上述要求的全部内容，且符合招标文件采购需求以及相关法律法规和规章的规定，得</w:t>
            </w:r>
            <w:r>
              <w:rPr>
                <w:rFonts w:hint="eastAsia" w:ascii="宋体" w:hAnsi="宋体" w:cs="宋体"/>
                <w:szCs w:val="21"/>
                <w:highlight w:val="none"/>
                <w:lang w:val="en-US" w:eastAsia="zh-CN"/>
              </w:rPr>
              <w:t xml:space="preserve">12</w:t>
            </w:r>
            <w:r>
              <w:rPr>
                <w:rFonts w:hint="eastAsia" w:ascii="宋体" w:hAnsi="宋体" w:eastAsia="宋体" w:cs="宋体"/>
                <w:szCs w:val="21"/>
                <w:highlight w:val="none"/>
                <w:lang w:val="en-US" w:eastAsia="zh-CN"/>
              </w:rPr>
              <w:t xml:space="preserve">分；</w:t>
            </w:r>
            <w:r/>
          </w:p>
          <w:p>
            <w:pPr>
              <w:ind w:firstLine="420"/>
              <w:jc w:val="left"/>
              <w:keepLines w:val="0"/>
              <w:keepNext w:val="0"/>
              <w:pageBreakBefore w:val="0"/>
              <w:spacing w:line="360" w:lineRule="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以上内容存在1处瑕疵则该条得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val="en-US" w:eastAsia="zh-CN"/>
              </w:rPr>
              <w:t xml:space="preserve">分；</w:t>
            </w:r>
            <w:r/>
          </w:p>
          <w:p>
            <w:pPr>
              <w:ind w:firstLine="420"/>
              <w:jc w:val="left"/>
              <w:keepLines w:val="0"/>
              <w:keepNext w:val="0"/>
              <w:pageBreakBefore w:val="0"/>
              <w:spacing w:line="360" w:lineRule="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以上内容存在2处瑕疵则该条得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val="en-US" w:eastAsia="zh-CN"/>
              </w:rPr>
              <w:t xml:space="preserve">分；</w:t>
            </w:r>
            <w:r/>
          </w:p>
          <w:p>
            <w:pPr>
              <w:ind w:firstLine="420"/>
              <w:jc w:val="left"/>
              <w:keepLines w:val="0"/>
              <w:keepNext w:val="0"/>
              <w:pageBreakBefore w:val="0"/>
              <w:spacing w:line="360" w:lineRule="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未提供描述或不满足采购需求或内容存在3处及以上瑕疵的该条得0分；本项最高得</w:t>
            </w:r>
            <w:r>
              <w:rPr>
                <w:rFonts w:hint="eastAsia" w:ascii="宋体" w:hAnsi="宋体" w:cs="宋体"/>
                <w:szCs w:val="21"/>
                <w:highlight w:val="none"/>
                <w:lang w:val="en-US" w:eastAsia="zh-CN"/>
              </w:rPr>
              <w:t xml:space="preserve">12</w:t>
            </w:r>
            <w:r>
              <w:rPr>
                <w:rFonts w:hint="eastAsia" w:ascii="宋体" w:hAnsi="宋体" w:eastAsia="宋体" w:cs="宋体"/>
                <w:szCs w:val="21"/>
                <w:highlight w:val="none"/>
                <w:lang w:val="en-US" w:eastAsia="zh-CN"/>
              </w:rPr>
              <w:t xml:space="preserve">分。</w:t>
            </w:r>
            <w:r/>
          </w:p>
          <w:p>
            <w:pPr>
              <w:numPr>
                <w:ilvl w:val="0"/>
                <w:numId w:val="0"/>
              </w:num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b/>
                <w:bCs/>
                <w:i w:val="0"/>
                <w:iCs w:val="0"/>
                <w:color w:val="000000"/>
                <w:sz w:val="21"/>
                <w:szCs w:val="21"/>
                <w:highlight w:val="none"/>
                <w:u w:val="none"/>
                <w:lang w:val="en-US" w:eastAsia="zh-CN" w:bidi="ar"/>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12</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实施方案</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pStyle w:val="920"/>
              <w:numPr>
                <w:ilvl w:val="0"/>
                <w:numId w:val="0"/>
              </w:numPr>
              <w:ind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项目实施方案（</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分）：实施方案应当包括但不限于抽样、检验、数据填报与分析汇总、质量控制、特色服务等各项内容。实施方案内容、结构完整，科学有效，有针对性、可操作性强的得</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分；</w:t>
            </w:r>
            <w:r/>
          </w:p>
          <w:p>
            <w:pPr>
              <w:pStyle w:val="920"/>
              <w:numPr>
                <w:ilvl w:val="0"/>
                <w:numId w:val="0"/>
              </w:numPr>
              <w:ind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方案内容、结构较完整、部分科学合理</w:t>
            </w:r>
            <w:r>
              <w:rPr>
                <w:rFonts w:hint="eastAsia" w:ascii="宋体" w:hAnsi="宋体" w:cs="宋体"/>
                <w:sz w:val="21"/>
                <w:szCs w:val="21"/>
                <w:highlight w:val="none"/>
                <w:lang w:val="en-US" w:eastAsia="zh-CN" w:bidi="ar-SA"/>
              </w:rPr>
              <w:t xml:space="preserve">、具</w:t>
            </w:r>
            <w:r>
              <w:rPr>
                <w:rFonts w:hint="eastAsia" w:ascii="宋体" w:hAnsi="宋体" w:eastAsia="宋体" w:cs="宋体"/>
                <w:sz w:val="21"/>
                <w:szCs w:val="21"/>
                <w:highlight w:val="none"/>
                <w:lang w:val="en-US" w:eastAsia="zh-CN" w:bidi="ar-SA"/>
              </w:rPr>
              <w:t xml:space="preserve">有一定可行性的，得</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分；</w:t>
            </w:r>
            <w:r/>
          </w:p>
          <w:p>
            <w:pPr>
              <w:pStyle w:val="920"/>
              <w:numPr>
                <w:ilvl w:val="0"/>
                <w:numId w:val="0"/>
              </w:numPr>
              <w:ind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方案内容、结构部分符合服务需求</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科学合理性、</w:t>
            </w:r>
            <w:r>
              <w:rPr>
                <w:rFonts w:hint="eastAsia" w:ascii="宋体" w:hAnsi="宋体" w:cs="宋体"/>
                <w:sz w:val="21"/>
                <w:szCs w:val="21"/>
                <w:highlight w:val="none"/>
                <w:lang w:val="en-US" w:eastAsia="zh-CN" w:bidi="ar-SA"/>
              </w:rPr>
              <w:t xml:space="preserve">可行性</w:t>
            </w:r>
            <w:r>
              <w:rPr>
                <w:rFonts w:hint="eastAsia" w:ascii="宋体" w:hAnsi="宋体" w:eastAsia="宋体" w:cs="宋体"/>
                <w:sz w:val="21"/>
                <w:szCs w:val="21"/>
                <w:highlight w:val="none"/>
                <w:lang w:val="en-US" w:eastAsia="zh-CN" w:bidi="ar-SA"/>
              </w:rPr>
              <w:t xml:space="preserve">一般的，得</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w:t>
            </w:r>
            <w:r/>
          </w:p>
          <w:p>
            <w:pPr>
              <w:pStyle w:val="920"/>
              <w:numPr>
                <w:ilvl w:val="0"/>
                <w:numId w:val="0"/>
              </w:numPr>
              <w:ind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方案不符合服务要求或未提供的不得分。</w:t>
            </w:r>
            <w:r>
              <w:rPr>
                <w:rFonts w:hint="eastAsia" w:ascii="宋体" w:hAnsi="宋体" w:eastAsia="宋体" w:cs="宋体"/>
                <w:sz w:val="21"/>
                <w:szCs w:val="21"/>
                <w:highlight w:val="none"/>
                <w:lang w:val="en-US" w:eastAsia="zh-CN" w:bidi="ar-SA"/>
              </w:rPr>
              <w:br/>
            </w:r>
            <w:r>
              <w:rPr>
                <w:rFonts w:hint="eastAsia" w:ascii="宋体" w:hAnsi="宋体" w:eastAsia="宋体" w:cs="宋体"/>
                <w:sz w:val="21"/>
                <w:szCs w:val="21"/>
                <w:highlight w:val="none"/>
                <w:lang w:val="en-US" w:eastAsia="zh-CN" w:bidi="ar-SA"/>
              </w:rPr>
              <w:t xml:space="preserve">    2.质量控制方案（</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分）：供应商应当选取加标回收、人员比对、设备比对或实验室间比对等质控方式确保数据的准确性。</w:t>
            </w:r>
            <w:r/>
          </w:p>
          <w:p>
            <w:pPr>
              <w:pStyle w:val="920"/>
              <w:numPr>
                <w:ilvl w:val="0"/>
                <w:numId w:val="0"/>
              </w:numPr>
              <w:ind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质量控制措施切实可行、具有针对性且有具体经济处罚承诺的，得</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分；</w:t>
            </w:r>
            <w:r/>
          </w:p>
          <w:p>
            <w:pPr>
              <w:pStyle w:val="920"/>
              <w:numPr>
                <w:ilvl w:val="0"/>
                <w:numId w:val="0"/>
              </w:numPr>
              <w:ind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质量控制措施可行，有一定针对性且有具体经济处罚承诺的，得 </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分；</w:t>
            </w:r>
            <w:r/>
          </w:p>
          <w:p>
            <w:pPr>
              <w:pStyle w:val="920"/>
              <w:numPr>
                <w:ilvl w:val="0"/>
                <w:numId w:val="0"/>
              </w:numPr>
              <w:ind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质量控制措施基本可行，针对性不强、经济处罚承诺不明确的，得</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w:t>
            </w:r>
            <w:r/>
          </w:p>
          <w:p>
            <w:pPr>
              <w:pStyle w:val="920"/>
              <w:numPr>
                <w:ilvl w:val="0"/>
                <w:numId w:val="0"/>
              </w:numPr>
              <w:ind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质量控制措施不符合服务要求或未提供的不得分。</w:t>
            </w:r>
            <w:r/>
          </w:p>
          <w:p>
            <w:pPr>
              <w:pStyle w:val="920"/>
              <w:numPr>
                <w:ilvl w:val="0"/>
                <w:numId w:val="0"/>
              </w:numPr>
              <w:ind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3.数据质量核查、抽查互</w:t>
            </w:r>
            <w:r>
              <w:rPr>
                <w:rFonts w:hint="eastAsia" w:ascii="宋体" w:hAnsi="宋体" w:cs="宋体"/>
                <w:sz w:val="21"/>
                <w:szCs w:val="21"/>
                <w:highlight w:val="none"/>
                <w:lang w:val="en-US" w:eastAsia="zh-CN" w:bidi="ar-SA"/>
              </w:rPr>
              <w:t xml:space="preserve">查</w:t>
            </w:r>
            <w:r>
              <w:rPr>
                <w:rFonts w:hint="eastAsia" w:ascii="宋体" w:hAnsi="宋体" w:eastAsia="宋体" w:cs="宋体"/>
                <w:sz w:val="21"/>
                <w:szCs w:val="21"/>
                <w:highlight w:val="none"/>
                <w:lang w:val="en-US" w:eastAsia="zh-CN" w:bidi="ar-SA"/>
              </w:rPr>
              <w:t xml:space="preserve">；数据分析与档案资料管理（</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分）</w:t>
            </w:r>
            <w:r/>
          </w:p>
          <w:p>
            <w:pPr>
              <w:pStyle w:val="920"/>
              <w:numPr>
                <w:ilvl w:val="0"/>
                <w:numId w:val="0"/>
              </w:numPr>
              <w:ind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阐述内容合理、条理清晰、贴合本项目的，得</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分；</w:t>
            </w:r>
            <w:r/>
          </w:p>
          <w:p>
            <w:pPr>
              <w:pStyle w:val="920"/>
              <w:numPr>
                <w:ilvl w:val="0"/>
                <w:numId w:val="0"/>
              </w:numPr>
              <w:ind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阐述内容基本合理、条理部分清晰、措施部分适用本项目的，得</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分；</w:t>
            </w:r>
            <w:r/>
          </w:p>
          <w:p>
            <w:pPr>
              <w:pStyle w:val="920"/>
              <w:numPr>
                <w:ilvl w:val="0"/>
                <w:numId w:val="0"/>
              </w:numPr>
              <w:ind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阐述内容缺项不完整、套用其他项目内容或前后表述矛盾的，得</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w:t>
            </w:r>
            <w:r/>
          </w:p>
          <w:p>
            <w:pPr>
              <w:pStyle w:val="920"/>
              <w:numPr>
                <w:ilvl w:val="0"/>
                <w:numId w:val="0"/>
              </w:numPr>
              <w:ind w:firstLine="420"/>
              <w:pageBreakBefore w:val="0"/>
              <w:spacing w:line="360" w:lineRule="auto"/>
              <w:rPr>
                <w:rFonts w:hint="default"/>
                <w:highlight w:val="none"/>
                <w:lang w:val="en-US"/>
              </w:rPr>
            </w:pPr>
            <w:r>
              <w:rPr>
                <w:rFonts w:hint="eastAsia" w:ascii="宋体" w:hAnsi="宋体" w:eastAsia="宋体" w:cs="宋体"/>
                <w:sz w:val="21"/>
                <w:szCs w:val="21"/>
                <w:highlight w:val="none"/>
                <w:lang w:val="en-US" w:eastAsia="zh-CN" w:bidi="ar-SA"/>
              </w:rPr>
              <w:t xml:space="preserve">不符合服务要求或未提供的不得分。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21</w:t>
            </w:r>
            <w:r/>
          </w:p>
        </w:tc>
      </w:tr>
      <w:tr>
        <w:trPr>
          <w:trHeight w:val="2904"/>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突发事件应急处置预案</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pStyle w:val="920"/>
              <w:numPr>
                <w:ilvl w:val="0"/>
                <w:numId w:val="0"/>
              </w:numPr>
              <w:ind w:firstLine="42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突发事件应急处置预案包括抽检过程中可能遇到的各类突发情况，以及对应的应急解</w:t>
            </w:r>
            <w:r>
              <w:rPr>
                <w:rFonts w:hint="eastAsia" w:ascii="宋体" w:hAnsi="宋体" w:cs="宋体"/>
                <w:sz w:val="21"/>
                <w:szCs w:val="21"/>
                <w:highlight w:val="none"/>
                <w:lang w:val="en-US" w:eastAsia="zh-CN" w:bidi="ar-SA"/>
              </w:rPr>
              <w:t xml:space="preserve">决和</w:t>
            </w:r>
            <w:r>
              <w:rPr>
                <w:rFonts w:hint="eastAsia" w:ascii="宋体" w:hAnsi="宋体" w:eastAsia="宋体" w:cs="宋体"/>
                <w:sz w:val="21"/>
                <w:szCs w:val="21"/>
                <w:highlight w:val="none"/>
                <w:lang w:val="en-US" w:eastAsia="zh-CN" w:bidi="ar-SA"/>
              </w:rPr>
              <w:t xml:space="preserve">处置措施：</w:t>
            </w:r>
            <w:r>
              <w:rPr>
                <w:rFonts w:hint="eastAsia" w:ascii="宋体" w:hAnsi="宋体" w:eastAsia="宋体" w:cs="宋体"/>
                <w:sz w:val="21"/>
                <w:szCs w:val="21"/>
                <w:highlight w:val="none"/>
                <w:lang w:val="en-US" w:eastAsia="zh-CN" w:bidi="ar-SA"/>
              </w:rPr>
              <w:br/>
            </w:r>
            <w:r>
              <w:rPr>
                <w:rFonts w:hint="eastAsia" w:ascii="宋体" w:hAnsi="宋体" w:eastAsia="宋体" w:cs="宋体"/>
                <w:sz w:val="21"/>
                <w:szCs w:val="21"/>
                <w:highlight w:val="none"/>
                <w:lang w:val="en-US" w:eastAsia="zh-CN" w:bidi="ar-SA"/>
              </w:rPr>
              <w:t xml:space="preserve">    预案内容全面，处置应对措施科学有效，可操作性强，得</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w:t>
            </w:r>
            <w:r>
              <w:rPr>
                <w:rFonts w:hint="eastAsia" w:ascii="宋体" w:hAnsi="宋体" w:eastAsia="宋体" w:cs="宋体"/>
                <w:sz w:val="21"/>
                <w:szCs w:val="21"/>
                <w:highlight w:val="none"/>
                <w:lang w:val="en-US" w:eastAsia="zh-CN" w:bidi="ar-SA"/>
              </w:rPr>
              <w:br/>
            </w:r>
            <w:r>
              <w:rPr>
                <w:rFonts w:hint="eastAsia" w:ascii="宋体" w:hAnsi="宋体" w:eastAsia="宋体" w:cs="宋体"/>
                <w:sz w:val="21"/>
                <w:szCs w:val="21"/>
                <w:highlight w:val="none"/>
                <w:lang w:val="en-US" w:eastAsia="zh-CN" w:bidi="ar-SA"/>
              </w:rPr>
              <w:t xml:space="preserve">    预案内容较全面，处置应对措施较科学，较有效，可操作性较强，得</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分；</w:t>
            </w:r>
            <w:r>
              <w:rPr>
                <w:rFonts w:hint="eastAsia" w:ascii="宋体" w:hAnsi="宋体" w:eastAsia="宋体" w:cs="宋体"/>
                <w:sz w:val="21"/>
                <w:szCs w:val="21"/>
                <w:highlight w:val="none"/>
                <w:lang w:val="en-US" w:eastAsia="zh-CN" w:bidi="ar-SA"/>
              </w:rPr>
              <w:br/>
            </w:r>
            <w:r>
              <w:rPr>
                <w:rFonts w:hint="eastAsia" w:ascii="宋体" w:hAnsi="宋体" w:eastAsia="宋体" w:cs="宋体"/>
                <w:sz w:val="21"/>
                <w:szCs w:val="21"/>
                <w:highlight w:val="none"/>
                <w:lang w:val="en-US" w:eastAsia="zh-CN" w:bidi="ar-SA"/>
              </w:rPr>
              <w:t xml:space="preserve">    预案内容不全面，处置应对措施科学性、有效性有欠缺或不完整，可操作性差的得1分；</w:t>
            </w:r>
            <w:r>
              <w:rPr>
                <w:rFonts w:hint="eastAsia" w:ascii="宋体" w:hAnsi="宋体" w:eastAsia="宋体" w:cs="宋体"/>
                <w:sz w:val="21"/>
                <w:szCs w:val="21"/>
                <w:highlight w:val="none"/>
                <w:lang w:val="en-US" w:eastAsia="zh-CN" w:bidi="ar-SA"/>
              </w:rPr>
              <w:br/>
            </w:r>
            <w:r>
              <w:rPr>
                <w:rFonts w:hint="eastAsia" w:ascii="宋体" w:hAnsi="宋体" w:eastAsia="宋体" w:cs="宋体"/>
                <w:sz w:val="21"/>
                <w:szCs w:val="21"/>
                <w:highlight w:val="none"/>
                <w:lang w:val="en-US" w:eastAsia="zh-CN" w:bidi="ar-SA"/>
              </w:rPr>
              <w:t xml:space="preserve">    预案不符合服务要求或未提供的不得分。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3</w:t>
            </w:r>
            <w:r/>
          </w:p>
        </w:tc>
      </w:tr>
      <w:tr>
        <w:trPr>
          <w:trHeight w:val="2374"/>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增值服务</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供应商在实施食品抽检服务之外为采购人提供相关增值服务进行评分。</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方案细致全面、合理，增值服务好得</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方案较为完整，增值服务较好得</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分；</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方案不完整、增值服务一般得1分。</w:t>
            </w:r>
            <w:r/>
          </w:p>
          <w:p>
            <w:pPr>
              <w:ind w:firstLine="420"/>
              <w:jc w:val="left"/>
              <w:keepLines w:val="0"/>
              <w:keepNext w:val="0"/>
              <w:pageBreakBefore w:val="0"/>
              <w:spacing w:line="360" w:lineRule="auto"/>
              <w:widowControl/>
              <w:rPr>
                <w:rFonts w:hint="eastAsia"/>
                <w:highlight w:val="none"/>
                <w:lang w:val="en-US" w:eastAsia="zh-CN"/>
              </w:rPr>
              <w:suppressLineNumbers w:val="0"/>
            </w:pPr>
            <w:r>
              <w:rPr>
                <w:rFonts w:hint="eastAsia" w:ascii="宋体" w:hAnsi="宋体" w:eastAsia="宋体" w:cs="宋体"/>
                <w:sz w:val="21"/>
                <w:szCs w:val="21"/>
                <w:highlight w:val="none"/>
                <w:lang w:val="en-US" w:eastAsia="zh-CN" w:bidi="ar-SA"/>
              </w:rPr>
              <w:t xml:space="preserve">不提供方案不得分。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3</w:t>
            </w:r>
            <w:r/>
          </w:p>
        </w:tc>
      </w:tr>
    </w:tbl>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注：1.上述响应文件中，证书或证明或业绩必须提供</w:t>
      </w:r>
      <w:r>
        <w:rPr>
          <w:rFonts w:hint="eastAsia" w:ascii="宋体" w:hAnsi="宋体" w:cs="宋体"/>
          <w:b/>
          <w:bCs/>
          <w:szCs w:val="21"/>
          <w:highlight w:val="none"/>
          <w:lang w:val="en-US" w:eastAsia="zh-CN"/>
        </w:rPr>
        <w:t xml:space="preserve">原件</w:t>
      </w:r>
      <w:r>
        <w:rPr>
          <w:rFonts w:hint="eastAsia" w:ascii="宋体" w:hAnsi="宋体" w:cs="宋体"/>
          <w:b/>
          <w:bCs/>
          <w:szCs w:val="21"/>
          <w:highlight w:val="none"/>
        </w:rPr>
        <w:t xml:space="preserve">扫描件（加盖供应商公章），如发现弄虚作假的，将按照本采购文件相关条款规定予以处理。 </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2.评委依据采购文件载明的方法评分，评分四舍五入精确到小数点后两位。</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3.政府采购政策功能落实</w:t>
      </w:r>
      <w:r>
        <w:rPr>
          <w:rFonts w:hint="eastAsia" w:ascii="宋体" w:hAnsi="宋体" w:cs="宋体"/>
          <w:b/>
          <w:bCs/>
          <w:szCs w:val="21"/>
          <w:highlight w:val="none"/>
          <w:lang w:eastAsia="zh-CN"/>
        </w:rPr>
        <w:t xml:space="preserve">：</w:t>
      </w:r>
      <w:r>
        <w:rPr>
          <w:rFonts w:hint="eastAsia" w:ascii="宋体" w:hAnsi="宋体" w:cs="宋体"/>
          <w:b w:val="0"/>
          <w:bCs w:val="0"/>
          <w:szCs w:val="21"/>
          <w:highlight w:val="none"/>
          <w:lang w:val="en-US" w:eastAsia="zh-CN"/>
        </w:rPr>
        <w:t xml:space="preserve">本项目为</w:t>
      </w:r>
      <w:r>
        <w:rPr>
          <w:rFonts w:hint="eastAsia" w:ascii="宋体" w:hAnsi="宋体" w:eastAsia="宋体" w:cs="宋体"/>
          <w:b w:val="0"/>
          <w:bCs w:val="0"/>
          <w:szCs w:val="21"/>
          <w:highlight w:val="none"/>
          <w:lang w:val="en-US" w:eastAsia="zh-CN"/>
        </w:rPr>
        <w:t xml:space="preserve">非专门面向中小企业的项目。根据有关规定，对满足价格扣除条件且在响应文件中提交了《中小企业声明函》等证明文件的供应商，对小型和微型企业产品的价格给予10%的扣除。</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六、成交供应商的确定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磋商小组汇总各评委评分后，按照得分从高到低的顺序推荐3名成交候选人，并编写评审报告。</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采购人委托磋商小组直接确定排名第一的成交候选人为成交供应商。</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七、公告成交结果及发放成交通知书</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883"/>
        <w:pageBreakBefore w:val="0"/>
        <w:spacing w:line="360" w:lineRule="auto"/>
        <w:tabs>
          <w:tab w:val="left" w:pos="360" w:leader="none"/>
          <w:tab w:val="left" w:pos="1080" w:leader="none"/>
        </w:tabs>
        <w:rPr>
          <w:rFonts w:ascii="宋体" w:hAnsi="宋体" w:cs="宋体"/>
          <w:b/>
          <w:bCs/>
          <w:szCs w:val="21"/>
          <w:highlight w:val="none"/>
        </w:rPr>
      </w:pPr>
      <w:r>
        <w:rPr>
          <w:rFonts w:hint="eastAsia"/>
          <w:b/>
          <w:sz w:val="44"/>
          <w:szCs w:val="44"/>
          <w:highlight w:val="none"/>
        </w:rPr>
        <w:br w:type="page" w:clear="all"/>
      </w:r>
      <w:r/>
    </w:p>
    <w:p>
      <w:pPr>
        <w:pStyle w:val="949"/>
        <w:pageBreakBefore w:val="0"/>
        <w:spacing w:line="360" w:lineRule="auto"/>
        <w:rPr>
          <w:rFonts w:ascii="宋体" w:hAnsi="宋体"/>
          <w:bCs w:val="0"/>
          <w:sz w:val="21"/>
          <w:szCs w:val="21"/>
          <w:highlight w:val="none"/>
        </w:rPr>
      </w:pPr>
      <w:r/>
      <w:bookmarkStart w:id="96" w:name="_Toc107246273"/>
      <w:r>
        <w:rPr>
          <w:rFonts w:hint="eastAsia" w:ascii="宋体" w:hAnsi="宋体"/>
          <w:bCs w:val="0"/>
          <w:sz w:val="21"/>
          <w:szCs w:val="21"/>
          <w:highlight w:val="none"/>
        </w:rPr>
        <w:t xml:space="preserve">第六章 </w:t>
      </w:r>
      <w:r>
        <w:rPr>
          <w:rFonts w:hint="eastAsia" w:ascii="宋体" w:hAnsi="宋体"/>
          <w:bCs w:val="0"/>
          <w:sz w:val="21"/>
          <w:szCs w:val="21"/>
          <w:highlight w:val="none"/>
          <w:lang w:eastAsia="zh-CN"/>
        </w:rPr>
        <w:t xml:space="preserve">响应文件</w:t>
      </w:r>
      <w:r>
        <w:rPr>
          <w:rFonts w:hint="eastAsia" w:ascii="宋体" w:hAnsi="宋体"/>
          <w:bCs w:val="0"/>
          <w:sz w:val="21"/>
          <w:szCs w:val="21"/>
          <w:highlight w:val="none"/>
        </w:rPr>
        <w:t xml:space="preserve">格式</w:t>
      </w:r>
      <w:bookmarkEnd w:id="96"/>
      <w:r/>
      <w:r/>
    </w:p>
    <w:p>
      <w:pPr>
        <w:pageBreakBefore w:val="0"/>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一、资格审查文件</w:t>
      </w:r>
      <w:r/>
    </w:p>
    <w:p>
      <w:pPr>
        <w:ind w:firstLine="480"/>
        <w:pageBreakBefore w:val="0"/>
        <w:spacing w:line="360" w:lineRule="auto"/>
        <w:rPr>
          <w:rFonts w:ascii="宋体" w:hAnsi="宋体" w:cs="宋体"/>
          <w:szCs w:val="21"/>
          <w:highlight w:val="none"/>
          <w:u w:val="single"/>
        </w:rPr>
      </w:pPr>
      <w:r>
        <w:rPr>
          <w:rFonts w:hint="eastAsia" w:ascii="宋体" w:hAnsi="宋体" w:cs="宋体"/>
          <w:szCs w:val="21"/>
          <w:highlight w:val="none"/>
          <w:u w:val="single"/>
        </w:rPr>
        <w:t xml:space="preserve">1.法定代表人身份证明书及法定代表人身份证复印件；</w:t>
      </w:r>
      <w:r/>
    </w:p>
    <w:p>
      <w:pPr>
        <w:ind w:firstLine="480"/>
        <w:pageBreakBefore w:val="0"/>
        <w:spacing w:line="360" w:lineRule="auto"/>
        <w:rPr>
          <w:rFonts w:ascii="宋体" w:hAnsi="宋体" w:cs="宋体"/>
          <w:szCs w:val="21"/>
          <w:highlight w:val="none"/>
          <w:u w:val="single"/>
        </w:rPr>
      </w:pPr>
      <w:r>
        <w:rPr>
          <w:rFonts w:hint="eastAsia" w:ascii="宋体" w:hAnsi="宋体" w:cs="宋体"/>
          <w:szCs w:val="21"/>
          <w:highlight w:val="none"/>
          <w:u w:val="single"/>
        </w:rPr>
        <w:t xml:space="preserve">2.法定代表人授权委托书及授权委托人身份证复印件（如有）；</w:t>
      </w:r>
      <w:r/>
    </w:p>
    <w:p>
      <w:pPr>
        <w:ind w:firstLine="480"/>
        <w:pageBreakBefore w:val="0"/>
        <w:spacing w:line="360" w:lineRule="auto"/>
        <w:rPr>
          <w:rFonts w:ascii="宋体" w:hAnsi="宋体" w:cs="宋体"/>
          <w:szCs w:val="21"/>
          <w:highlight w:val="none"/>
          <w:u w:val="single"/>
        </w:rPr>
      </w:pPr>
      <w:r>
        <w:rPr>
          <w:rFonts w:hint="eastAsia" w:ascii="宋体" w:hAnsi="宋体" w:cs="宋体"/>
          <w:szCs w:val="21"/>
          <w:highlight w:val="none"/>
          <w:u w:val="single"/>
        </w:rPr>
        <w:t xml:space="preserve">3.响应人营业执照复印件；</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4.供应商近三个月中任意一个月（不含投标当月）的财务状况报告（资产负债表和利润表）或由会计师事务所出具的近两年中任意一个年度的审计报告和所附已审财务报告</w:t>
      </w:r>
      <w:r>
        <w:rPr>
          <w:rFonts w:hint="eastAsia" w:ascii="宋体" w:hAnsi="宋体" w:cs="宋体"/>
          <w:szCs w:val="21"/>
          <w:highlight w:val="none"/>
          <w:u w:val="single"/>
          <w:lang w:val="en-US" w:eastAsia="zh-CN"/>
        </w:rPr>
        <w:t xml:space="preserve">扫描件</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lang w:val="en-US" w:eastAsia="zh-CN"/>
        </w:rPr>
        <w:t xml:space="preserve">5.</w:t>
      </w:r>
      <w:r>
        <w:rPr>
          <w:rFonts w:hint="eastAsia" w:ascii="宋体" w:hAnsi="宋体" w:cs="宋体"/>
          <w:szCs w:val="21"/>
          <w:highlight w:val="none"/>
          <w:u w:val="single"/>
        </w:rPr>
        <w:t xml:space="preserve">供应商近三个月中任意一个月（不含投标当月）的依法缴纳税收的相关材料（提供相关主管部门证明或银行代扣证明）</w:t>
      </w:r>
      <w:r>
        <w:rPr>
          <w:rFonts w:hint="eastAsia" w:ascii="宋体" w:hAnsi="宋体" w:cs="宋体"/>
          <w:szCs w:val="21"/>
          <w:highlight w:val="none"/>
          <w:u w:val="single"/>
          <w:lang w:eastAsia="zh-CN"/>
        </w:rPr>
        <w:t xml:space="preserve">扫描件</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u w:val="single"/>
        </w:rPr>
      </w:pPr>
      <w:r>
        <w:rPr>
          <w:rFonts w:hint="eastAsia" w:ascii="宋体" w:hAnsi="宋体" w:cs="宋体"/>
          <w:szCs w:val="21"/>
          <w:highlight w:val="none"/>
          <w:u w:val="single"/>
          <w:lang w:val="en-US" w:eastAsia="zh-CN"/>
        </w:rPr>
        <w:t xml:space="preserve">6.</w:t>
      </w:r>
      <w:r>
        <w:rPr>
          <w:rFonts w:hint="eastAsia" w:ascii="宋体" w:hAnsi="宋体" w:cs="宋体"/>
          <w:szCs w:val="21"/>
          <w:highlight w:val="none"/>
          <w:u w:val="single"/>
        </w:rPr>
        <w:t xml:space="preserve">提供供应商所在地社保机构出具的</w:t>
      </w:r>
      <w:r>
        <w:rPr>
          <w:rFonts w:hint="eastAsia" w:ascii="宋体" w:hAnsi="宋体" w:cs="宋体"/>
          <w:bCs/>
          <w:szCs w:val="21"/>
          <w:highlight w:val="none"/>
          <w:u w:val="single"/>
        </w:rPr>
        <w:t xml:space="preserve">社保缴费证明材料</w:t>
      </w:r>
      <w:r>
        <w:rPr>
          <w:rFonts w:hint="eastAsia" w:ascii="宋体" w:hAnsi="宋体" w:cs="宋体"/>
          <w:szCs w:val="21"/>
          <w:highlight w:val="none"/>
          <w:u w:val="single"/>
        </w:rPr>
        <w:t xml:space="preserve">，</w:t>
      </w:r>
      <w:r>
        <w:rPr>
          <w:rFonts w:hint="eastAsia" w:ascii="宋体" w:hAnsi="宋体" w:cs="宋体"/>
          <w:bCs/>
          <w:szCs w:val="21"/>
          <w:highlight w:val="none"/>
          <w:u w:val="single"/>
        </w:rPr>
        <w:t xml:space="preserve">成立</w:t>
      </w:r>
      <w:r>
        <w:rPr>
          <w:rFonts w:hint="eastAsia" w:ascii="宋体" w:hAnsi="宋体" w:cs="宋体"/>
          <w:bCs/>
          <w:szCs w:val="21"/>
          <w:highlight w:val="none"/>
          <w:u w:val="single"/>
          <w:lang w:val="en-US" w:eastAsia="zh-CN"/>
        </w:rPr>
        <w:t xml:space="preserve">不满一年</w:t>
      </w:r>
      <w:r>
        <w:rPr>
          <w:rFonts w:hint="eastAsia" w:ascii="宋体" w:hAnsi="宋体" w:cs="宋体"/>
          <w:bCs/>
          <w:szCs w:val="21"/>
          <w:highlight w:val="none"/>
          <w:u w:val="single"/>
        </w:rPr>
        <w:t xml:space="preserve">的</w:t>
      </w:r>
      <w:r>
        <w:rPr>
          <w:rFonts w:hint="eastAsia" w:ascii="宋体" w:hAnsi="宋体" w:cs="宋体"/>
          <w:bCs/>
          <w:szCs w:val="21"/>
          <w:highlight w:val="none"/>
          <w:u w:val="single"/>
          <w:lang w:eastAsia="zh-CN"/>
        </w:rPr>
        <w:t xml:space="preserve">供应商</w:t>
      </w:r>
      <w:r>
        <w:rPr>
          <w:rFonts w:hint="eastAsia" w:ascii="宋体" w:hAnsi="宋体" w:cs="宋体"/>
          <w:bCs/>
          <w:szCs w:val="21"/>
          <w:highlight w:val="none"/>
          <w:u w:val="single"/>
        </w:rPr>
        <w:t xml:space="preserve">无需提供社保缴费证明材料，但需提供书面情况说明及相关凭证</w:t>
      </w:r>
      <w:r>
        <w:rPr>
          <w:rFonts w:hint="eastAsia" w:ascii="宋体" w:hAnsi="宋体" w:cs="宋体"/>
          <w:szCs w:val="21"/>
          <w:highlight w:val="none"/>
          <w:u w:val="single"/>
        </w:rPr>
        <w:t xml:space="preserve">；</w:t>
      </w:r>
      <w:r/>
    </w:p>
    <w:p>
      <w:pPr>
        <w:ind w:firstLine="480"/>
        <w:pageBreakBefore w:val="0"/>
        <w:spacing w:line="360" w:lineRule="auto"/>
        <w:rPr>
          <w:rFonts w:ascii="宋体" w:hAnsi="宋体" w:cs="宋体"/>
          <w:szCs w:val="21"/>
          <w:highlight w:val="none"/>
          <w:u w:val="single"/>
        </w:rPr>
      </w:pPr>
      <w:r>
        <w:rPr>
          <w:rFonts w:hint="eastAsia" w:ascii="宋体" w:hAnsi="宋体" w:cs="宋体"/>
          <w:szCs w:val="21"/>
          <w:highlight w:val="none"/>
          <w:u w:val="single"/>
          <w:lang w:val="en-US" w:eastAsia="zh-CN"/>
        </w:rPr>
        <w:t xml:space="preserve">7</w:t>
      </w:r>
      <w:r>
        <w:rPr>
          <w:rFonts w:hint="eastAsia" w:ascii="宋体" w:hAnsi="宋体" w:cs="宋体"/>
          <w:szCs w:val="21"/>
          <w:highlight w:val="none"/>
          <w:u w:val="single"/>
        </w:rPr>
        <w:t xml:space="preserve">.</w:t>
      </w:r>
      <w:r>
        <w:rPr>
          <w:rFonts w:hint="eastAsia" w:ascii="宋体" w:hAnsi="宋体" w:cs="宋体"/>
          <w:szCs w:val="21"/>
          <w:highlight w:val="none"/>
          <w:u w:val="single"/>
          <w:lang w:eastAsia="zh-CN"/>
        </w:rPr>
        <w:t xml:space="preserve">供应商</w:t>
      </w:r>
      <w:r>
        <w:rPr>
          <w:rFonts w:hint="eastAsia" w:ascii="宋体" w:hAnsi="宋体" w:cs="宋体"/>
          <w:szCs w:val="21"/>
          <w:highlight w:val="none"/>
          <w:u w:val="single"/>
        </w:rPr>
        <w:t xml:space="preserve">符合《中华人民共和国政府采购法》第二十二条规定条件的承诺函；</w:t>
      </w:r>
      <w:r/>
    </w:p>
    <w:p>
      <w:pPr>
        <w:ind w:firstLine="480"/>
        <w:pageBreakBefore w:val="0"/>
        <w:spacing w:line="360" w:lineRule="auto"/>
        <w:rPr>
          <w:rFonts w:ascii="宋体" w:hAnsi="宋体" w:cs="宋体"/>
          <w:szCs w:val="21"/>
          <w:highlight w:val="none"/>
          <w:u w:val="single"/>
        </w:rPr>
      </w:pPr>
      <w:r>
        <w:rPr>
          <w:rFonts w:hint="eastAsia" w:ascii="宋体" w:hAnsi="宋体" w:cs="宋体"/>
          <w:szCs w:val="21"/>
          <w:highlight w:val="none"/>
          <w:u w:val="single"/>
          <w:lang w:val="en-US" w:eastAsia="zh-CN"/>
        </w:rPr>
        <w:t xml:space="preserve">8</w:t>
      </w:r>
      <w:r>
        <w:rPr>
          <w:rFonts w:hint="eastAsia" w:ascii="宋体" w:hAnsi="宋体" w:cs="宋体"/>
          <w:szCs w:val="21"/>
          <w:highlight w:val="none"/>
          <w:u w:val="single"/>
        </w:rPr>
        <w:t xml:space="preserve">.诚信承诺书；</w:t>
      </w:r>
      <w:r/>
    </w:p>
    <w:p>
      <w:pPr>
        <w:ind w:firstLine="480"/>
        <w:pageBreakBefore w:val="0"/>
        <w:spacing w:line="360" w:lineRule="auto"/>
        <w:rPr>
          <w:rFonts w:ascii="宋体" w:hAnsi="宋体" w:cs="宋体"/>
          <w:bCs/>
          <w:szCs w:val="21"/>
          <w:highlight w:val="none"/>
          <w:u w:val="single"/>
        </w:rPr>
      </w:pPr>
      <w:r>
        <w:rPr>
          <w:rFonts w:hint="eastAsia" w:ascii="宋体" w:hAnsi="宋体" w:cs="宋体"/>
          <w:szCs w:val="21"/>
          <w:highlight w:val="none"/>
          <w:u w:val="single"/>
          <w:lang w:val="en-US" w:eastAsia="zh-CN"/>
        </w:rPr>
        <w:t xml:space="preserve">9</w:t>
      </w:r>
      <w:r>
        <w:rPr>
          <w:rFonts w:hint="eastAsia" w:ascii="宋体" w:hAnsi="宋体" w:cs="宋体"/>
          <w:bCs/>
          <w:szCs w:val="21"/>
          <w:highlight w:val="none"/>
          <w:u w:val="single"/>
        </w:rPr>
        <w:t xml:space="preserve">.供应商未被列入失信被执行人名单、政府采购严重违法失信行为记录名单网站查询证明材料；</w:t>
      </w:r>
      <w:r/>
    </w:p>
    <w:p>
      <w:pPr>
        <w:ind w:firstLine="480"/>
        <w:pageBreakBefore w:val="0"/>
        <w:spacing w:line="360" w:lineRule="auto"/>
        <w:rPr>
          <w:rFonts w:ascii="宋体" w:hAnsi="宋体" w:cs="宋体"/>
          <w:szCs w:val="21"/>
          <w:highlight w:val="none"/>
          <w:u w:val="single"/>
        </w:rPr>
      </w:pPr>
      <w:r>
        <w:rPr>
          <w:rFonts w:hint="eastAsia" w:ascii="宋体" w:hAnsi="宋体" w:cs="宋体"/>
          <w:bCs/>
          <w:szCs w:val="21"/>
          <w:highlight w:val="none"/>
          <w:u w:val="single"/>
          <w:lang w:val="en-US" w:eastAsia="zh-CN"/>
        </w:rPr>
        <w:t xml:space="preserve">10</w:t>
      </w:r>
      <w:r>
        <w:rPr>
          <w:rFonts w:hint="eastAsia" w:ascii="宋体" w:hAnsi="宋体" w:cs="宋体"/>
          <w:bCs/>
          <w:szCs w:val="21"/>
          <w:highlight w:val="none"/>
          <w:u w:val="single"/>
        </w:rPr>
        <w:t xml:space="preserve">.《中小企业声明函》或《残疾人福利性单位声明函》或监狱和戒毒企业证明材料。</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注：上述1—1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中任何一条不符合要求，则资格性审查不通过，按无效响应文件处理。</w:t>
      </w:r>
      <w:r/>
    </w:p>
    <w:p>
      <w:pPr>
        <w:pStyle w:val="1137"/>
        <w:ind w:firstLine="480"/>
        <w:pageBreakBefore w:val="0"/>
        <w:spacing w:line="360" w:lineRule="auto"/>
        <w:rPr>
          <w:rFonts w:cs="宋体"/>
          <w:highlight w:val="none"/>
          <w:lang w:val="zh-CN" w:eastAsia="zh-CN"/>
        </w:rPr>
      </w:pPr>
      <w:r>
        <w:rPr>
          <w:rFonts w:hint="eastAsia" w:cs="宋体"/>
          <w:highlight w:val="none"/>
          <w:lang w:val="zh-CN" w:eastAsia="zh-CN"/>
        </w:rPr>
        <w:t xml:space="preserve">（</w:t>
      </w:r>
      <w:r>
        <w:rPr>
          <w:rFonts w:hint="eastAsia" w:cs="宋体"/>
          <w:highlight w:val="none"/>
          <w:lang w:eastAsia="zh-CN"/>
        </w:rPr>
        <w:t xml:space="preserve">磋商</w:t>
      </w:r>
      <w:r>
        <w:rPr>
          <w:rFonts w:hint="eastAsia" w:cs="宋体"/>
          <w:highlight w:val="none"/>
          <w:lang w:val="zh-CN" w:eastAsia="zh-CN"/>
        </w:rPr>
        <w:t xml:space="preserve">文件要求提供的</w:t>
      </w:r>
      <w:r>
        <w:rPr>
          <w:rFonts w:hint="eastAsia" w:cs="宋体"/>
          <w:b/>
          <w:bCs/>
          <w:highlight w:val="none"/>
          <w:lang w:val="zh-CN" w:eastAsia="zh-CN"/>
        </w:rPr>
        <w:t xml:space="preserve">资格审查证明材料</w:t>
      </w:r>
      <w:r>
        <w:rPr>
          <w:rFonts w:hint="eastAsia" w:cs="宋体"/>
          <w:highlight w:val="none"/>
          <w:lang w:val="zh-CN" w:eastAsia="zh-CN"/>
        </w:rPr>
        <w:t xml:space="preserve">中没有对应的接口上传的资料，可以在本部分的其他材料的接口中上传）</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二、符合性审查文件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1.竞争性磋商响应函（格式参见第六章）；</w:t>
      </w:r>
      <w:r/>
    </w:p>
    <w:p>
      <w:pPr>
        <w:ind w:firstLine="480"/>
        <w:pageBreakBefore w:val="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报价明细表；</w:t>
      </w:r>
      <w:r/>
    </w:p>
    <w:p>
      <w:pPr>
        <w:ind w:firstLine="48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3.供应商情况表</w:t>
      </w:r>
      <w:r>
        <w:rPr>
          <w:rFonts w:hint="eastAsia" w:ascii="宋体" w:hAnsi="宋体" w:cs="宋体"/>
          <w:szCs w:val="21"/>
          <w:highlight w:val="none"/>
          <w:lang w:eastAsia="zh-CN"/>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4.技术商务条款响应正负偏离表（格式参见第六章）；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5.第四章项目需求中要求提供的材料；</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项目组成</w:t>
      </w:r>
      <w:r>
        <w:rPr>
          <w:rFonts w:hint="eastAsia" w:ascii="宋体" w:hAnsi="宋体" w:cs="宋体"/>
          <w:szCs w:val="21"/>
          <w:highlight w:val="none"/>
        </w:rPr>
        <w:t xml:space="preserve">人员表；</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7.供应商认为需要提交的其他资料。</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三、商务技术文件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1.评审办法中所涉及的事项需提供的所有资料；</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2.评审办法中未涉及的事项，供应商认为需要提交的其他资料。</w:t>
      </w:r>
      <w:r/>
    </w:p>
    <w:p>
      <w:pPr>
        <w:ind w:firstLine="480"/>
        <w:pageBreakBefore w:val="0"/>
        <w:spacing w:line="360" w:lineRule="auto"/>
        <w:rPr>
          <w:rFonts w:ascii="宋体" w:hAnsi="宋体" w:cs="宋体"/>
          <w:bCs/>
          <w:szCs w:val="21"/>
          <w:highlight w:val="none"/>
        </w:rPr>
      </w:pPr>
      <w:r>
        <w:rPr>
          <w:rFonts w:hint="eastAsia" w:ascii="宋体" w:hAnsi="宋体" w:cs="宋体"/>
          <w:szCs w:val="21"/>
          <w:highlight w:val="none"/>
        </w:rPr>
        <w:t xml:space="preserve">注：为方便评委评审，请供应商按评审办法中所涉及的事项顺序进行编制，可以补充相关材料；</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四、报价响应文件</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1.磋商响应报价表（开标一览表）；</w:t>
      </w:r>
      <w:r/>
    </w:p>
    <w:p>
      <w:pPr>
        <w:ind w:firstLine="422"/>
        <w:pageBreakBefore w:val="0"/>
        <w:spacing w:before="100" w:after="100" w:line="360" w:lineRule="auto"/>
        <w:rPr>
          <w:rFonts w:hint="eastAsia" w:ascii="宋体" w:hAnsi="宋体" w:cs="宋体"/>
          <w:b/>
          <w:szCs w:val="21"/>
          <w:highlight w:val="none"/>
          <w:u w:val="single"/>
        </w:rPr>
      </w:pPr>
      <w:r>
        <w:rPr>
          <w:rFonts w:hint="eastAsia" w:ascii="宋体" w:hAnsi="宋体" w:cs="宋体"/>
          <w:b/>
          <w:szCs w:val="21"/>
          <w:highlight w:val="none"/>
          <w:u w:val="single"/>
        </w:rPr>
        <w:t xml:space="preserve">2.二次报价将在开标系统内填写。考虑磋商报价的方便，供应商在填写最终承诺报价后，</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第一次报价－最终承诺报价</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除以第一次报价后得出的优惠率视同为需求表中全部分项设备或服务的优惠浮动值</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特定分项优惠除外</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。此优惠率调整原则适用于合同内价格的计算及项目增减、变更时价格的计算。</w:t>
      </w:r>
      <w:r/>
    </w:p>
    <w:p>
      <w:pPr>
        <w:pageBreakBefore w:val="0"/>
        <w:spacing w:before="100" w:after="100" w:line="360" w:lineRule="auto"/>
        <w:rPr>
          <w:rFonts w:ascii="宋体" w:hAnsi="宋体" w:cs="宋体"/>
          <w:b/>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cs="宋体"/>
          <w:b/>
          <w:szCs w:val="21"/>
          <w:highlight w:val="none"/>
        </w:rPr>
      </w:r>
      <w:r/>
    </w:p>
    <w:p>
      <w:pPr>
        <w:pageBreakBefore w:val="0"/>
        <w:spacing w:before="100" w:after="100" w:line="360" w:lineRule="auto"/>
        <w:rPr>
          <w:rFonts w:ascii="宋体" w:hAnsi="宋体" w:cs="宋体"/>
          <w:b/>
          <w:szCs w:val="21"/>
          <w:highlight w:val="none"/>
        </w:rPr>
      </w:pPr>
      <w:r>
        <w:rPr>
          <w:rFonts w:hint="eastAsia" w:ascii="宋体" w:hAnsi="宋体" w:cs="宋体"/>
          <w:b/>
          <w:szCs w:val="21"/>
          <w:highlight w:val="none"/>
        </w:rPr>
        <w:t xml:space="preserve">封面</w:t>
      </w:r>
      <w:r/>
    </w:p>
    <w:p>
      <w:pPr>
        <w:jc w:val="center"/>
        <w:pageBreakBefore w:val="0"/>
        <w:spacing w:line="360" w:lineRule="auto"/>
        <w:rPr>
          <w:rFonts w:ascii="Microsoft New Tai Lue" w:hAnsi="Microsoft New Tai Lue" w:cs="Microsoft New Tai Lue"/>
          <w:b/>
          <w:sz w:val="72"/>
          <w:szCs w:val="84"/>
          <w:highlight w:val="none"/>
        </w:rPr>
      </w:pPr>
      <w:r>
        <w:rPr>
          <w:rFonts w:ascii="Microsoft New Tai Lue" w:hAnsi="Microsoft New Tai Lue" w:cs="Microsoft New Tai Lue"/>
          <w:b/>
          <w:sz w:val="72"/>
          <w:szCs w:val="84"/>
          <w:highlight w:val="none"/>
        </w:rPr>
      </w:r>
      <w:r/>
    </w:p>
    <w:p>
      <w:pPr>
        <w:jc w:val="center"/>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t xml:space="preserve">泰州市海陵区市场监督管理局2026年食品安全监督抽检项目</w:t>
      </w:r>
      <w:r/>
    </w:p>
    <w:p>
      <w:pPr>
        <w:pStyle w:val="925"/>
        <w:ind w:firstLine="321"/>
        <w:pageBreakBefore w:val="0"/>
        <w:spacing w:line="360" w:lineRule="auto"/>
        <w:rPr>
          <w:rFonts w:ascii="新宋体" w:hAnsi="新宋体" w:eastAsia="新宋体"/>
          <w:b/>
          <w:bCs/>
          <w:sz w:val="32"/>
          <w:szCs w:val="32"/>
          <w:highlight w:val="none"/>
        </w:rPr>
      </w:pPr>
      <w:r>
        <w:rPr>
          <w:rFonts w:ascii="新宋体" w:hAnsi="新宋体" w:eastAsia="新宋体"/>
          <w:b/>
          <w:bCs/>
          <w:sz w:val="32"/>
          <w:szCs w:val="32"/>
          <w:highlight w:val="none"/>
        </w:rPr>
      </w:r>
      <w:r/>
    </w:p>
    <w:p>
      <w:pPr>
        <w:pStyle w:val="925"/>
        <w:ind w:firstLine="321"/>
        <w:pageBreakBefore w:val="0"/>
        <w:spacing w:line="360" w:lineRule="auto"/>
        <w:rPr>
          <w:rFonts w:ascii="新宋体" w:hAnsi="新宋体" w:eastAsia="新宋体"/>
          <w:b/>
          <w:bCs/>
          <w:sz w:val="32"/>
          <w:szCs w:val="32"/>
          <w:highlight w:val="none"/>
        </w:rPr>
      </w:pPr>
      <w:r>
        <w:rPr>
          <w:rFonts w:ascii="新宋体" w:hAnsi="新宋体" w:eastAsia="新宋体"/>
          <w:b/>
          <w:bCs/>
          <w:sz w:val="32"/>
          <w:szCs w:val="32"/>
          <w:highlight w:val="none"/>
        </w:rPr>
      </w:r>
      <w:r/>
    </w:p>
    <w:p>
      <w:pPr>
        <w:pStyle w:val="1115"/>
        <w:pageBreakBefore w:val="0"/>
        <w:spacing w:line="360" w:lineRule="auto"/>
        <w:rPr>
          <w:highlight w:val="none"/>
        </w:rPr>
      </w:pPr>
      <w:r>
        <w:rPr>
          <w:highlight w:val="none"/>
        </w:rPr>
      </w:r>
      <w:r/>
    </w:p>
    <w:p>
      <w:pPr>
        <w:pStyle w:val="931"/>
        <w:jc w:val="center"/>
        <w:pageBreakBefore w:val="0"/>
        <w:spacing w:line="360" w:lineRule="auto"/>
        <w:rPr>
          <w:rFonts w:ascii="Microsoft New Tai Lue" w:hAnsi="Microsoft New Tai Lue" w:cs="Microsoft New Tai Lue"/>
          <w:b/>
          <w:sz w:val="84"/>
          <w:szCs w:val="84"/>
          <w:highlight w:val="none"/>
        </w:rPr>
      </w:pPr>
      <w:r/>
      <w:bookmarkStart w:id="97" w:name="_Toc100905255"/>
      <w:r>
        <w:rPr>
          <w:rFonts w:hint="eastAsia" w:ascii="Microsoft New Tai Lue" w:hAnsi="Microsoft New Tai Lue" w:cs="Microsoft New Tai Lue"/>
          <w:b/>
          <w:sz w:val="84"/>
          <w:szCs w:val="84"/>
          <w:highlight w:val="none"/>
        </w:rPr>
        <w:t xml:space="preserve">响</w:t>
      </w:r>
      <w:r>
        <w:rPr>
          <w:rFonts w:ascii="Microsoft New Tai Lue" w:hAnsi="Microsoft New Tai Lue" w:cs="Microsoft New Tai Lue"/>
          <w:b/>
          <w:sz w:val="84"/>
          <w:szCs w:val="84"/>
          <w:highlight w:val="none"/>
        </w:rPr>
        <w:t xml:space="preserve"> </w:t>
      </w:r>
      <w:r>
        <w:rPr>
          <w:rFonts w:hint="eastAsia" w:ascii="Microsoft New Tai Lue" w:hAnsi="Microsoft New Tai Lue" w:cs="Microsoft New Tai Lue"/>
          <w:b/>
          <w:sz w:val="84"/>
          <w:szCs w:val="84"/>
          <w:highlight w:val="none"/>
        </w:rPr>
        <w:t xml:space="preserve"> 应</w:t>
      </w:r>
      <w:r>
        <w:rPr>
          <w:rFonts w:ascii="Microsoft New Tai Lue" w:hAnsi="Microsoft New Tai Lue" w:cs="Microsoft New Tai Lue"/>
          <w:b/>
          <w:sz w:val="84"/>
          <w:szCs w:val="84"/>
          <w:highlight w:val="none"/>
        </w:rPr>
        <w:t xml:space="preserve"> 文 件</w:t>
      </w:r>
      <w:bookmarkEnd w:id="97"/>
      <w:r/>
      <w:r/>
    </w:p>
    <w:p>
      <w:pPr>
        <w:ind w:right="640"/>
        <w:jc w:val="center"/>
        <w:pageBreakBefore w:val="0"/>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right="640" w:firstLine="2209"/>
        <w:pageBreakBefore w:val="0"/>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 xml:space="preserve">项目编号：</w:t>
      </w:r>
      <w:r/>
    </w:p>
    <w:p>
      <w:pPr>
        <w:pStyle w:val="931"/>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31"/>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31"/>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31"/>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31"/>
        <w:jc w:val="center"/>
        <w:pageBreakBefore w:val="0"/>
        <w:spacing w:line="360" w:lineRule="auto"/>
        <w:rPr>
          <w:rFonts w:ascii="Microsoft New Tai Lue" w:hAnsi="Microsoft New Tai Lue" w:cs="Microsoft New Tai Lue"/>
          <w:b/>
          <w:sz w:val="32"/>
          <w:szCs w:val="32"/>
          <w:highlight w:val="none"/>
        </w:rPr>
      </w:pPr>
      <w:r>
        <w:rPr>
          <w:rFonts w:hint="eastAsia" w:ascii="Microsoft New Tai Lue" w:hAnsi="Microsoft New Tai Lue" w:cs="Microsoft New Tai Lue"/>
          <w:b/>
          <w:sz w:val="32"/>
          <w:szCs w:val="24"/>
          <w:highlight w:val="none"/>
          <w:lang w:eastAsia="zh-CN"/>
        </w:rPr>
        <w:t xml:space="preserve">供应商</w:t>
      </w:r>
      <w:r>
        <w:rPr>
          <w:rFonts w:ascii="Microsoft New Tai Lue" w:hAnsi="Microsoft New Tai Lue" w:cs="Microsoft New Tai Lue"/>
          <w:b/>
          <w:sz w:val="32"/>
          <w:szCs w:val="24"/>
          <w:highlight w:val="none"/>
        </w:rPr>
        <w:t xml:space="preserve">名称：</w:t>
      </w:r>
      <w:r>
        <w:rPr>
          <w:rFonts w:ascii="Microsoft New Tai Lue" w:hAnsi="Microsoft New Tai Lue" w:cs="Microsoft New Tai Lue"/>
          <w:b/>
          <w:sz w:val="32"/>
          <w:szCs w:val="32"/>
          <w:highlight w:val="none"/>
        </w:rPr>
        <w:t xml:space="preserve">_____________________</w:t>
      </w:r>
      <w:r/>
    </w:p>
    <w:p>
      <w:pPr>
        <w:pStyle w:val="931"/>
        <w:jc w:val="center"/>
        <w:pageBreakBefore w:val="0"/>
        <w:spacing w:line="360" w:lineRule="auto"/>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 xml:space="preserve">地址：_____________________</w:t>
      </w:r>
      <w:r/>
    </w:p>
    <w:p>
      <w:pPr>
        <w:jc w:val="center"/>
        <w:pageBreakBefore w:val="0"/>
        <w:spacing w:line="360" w:lineRule="auto"/>
        <w:rPr>
          <w:rFonts w:ascii="Microsoft New Tai Lue" w:hAnsi="Microsoft New Tai Lue" w:cs="Microsoft New Tai Lue"/>
          <w:b/>
          <w:sz w:val="32"/>
          <w:highlight w:val="none"/>
        </w:rPr>
      </w:pPr>
      <w:r>
        <w:rPr>
          <w:rFonts w:ascii="Microsoft New Tai Lue" w:hAnsi="Microsoft New Tai Lue" w:cs="Microsoft New Tai Lue"/>
          <w:b/>
          <w:sz w:val="32"/>
          <w:highlight w:val="none"/>
        </w:rPr>
      </w:r>
      <w:r/>
    </w:p>
    <w:p>
      <w:pPr>
        <w:jc w:val="center"/>
        <w:pageBreakBefore w:val="0"/>
        <w:spacing w:line="360" w:lineRule="auto"/>
        <w:rPr>
          <w:rFonts w:ascii="Microsoft New Tai Lue" w:hAnsi="Microsoft New Tai Lue" w:cs="Microsoft New Tai Lue"/>
          <w:b/>
          <w:sz w:val="32"/>
          <w:highlight w:val="none"/>
        </w:rPr>
      </w:pPr>
      <w:r>
        <w:rPr>
          <w:rFonts w:ascii="Microsoft New Tai Lue" w:hAnsi="Microsoft New Tai Lue" w:cs="Microsoft New Tai Lue"/>
          <w:b/>
          <w:sz w:val="32"/>
          <w:highlight w:val="none"/>
        </w:rPr>
      </w:r>
      <w:r/>
    </w:p>
    <w:p>
      <w:pPr>
        <w:jc w:val="center"/>
        <w:pageBreakBefore w:val="0"/>
        <w:spacing w:line="360" w:lineRule="auto"/>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二</w:t>
      </w:r>
      <w:r>
        <w:rPr>
          <w:rFonts w:hint="eastAsia" w:ascii="Microsoft New Tai Lue" w:hAnsi="Microsoft New Tai Lue" w:cs="Microsoft New Tai Lue"/>
          <w:b/>
          <w:sz w:val="32"/>
          <w:highlight w:val="none"/>
        </w:rPr>
        <w:t xml:space="preserve">〇二</w:t>
      </w:r>
      <w:r>
        <w:rPr>
          <w:rFonts w:hint="eastAsia" w:ascii="Microsoft New Tai Lue" w:hAnsi="Microsoft New Tai Lue" w:cs="Microsoft New Tai Lue"/>
          <w:b/>
          <w:sz w:val="32"/>
          <w:highlight w:val="none"/>
          <w:lang w:val="en-US" w:eastAsia="zh-CN"/>
        </w:rPr>
        <w:t xml:space="preserve">六</w:t>
      </w:r>
      <w:r>
        <w:rPr>
          <w:rFonts w:ascii="Microsoft New Tai Lue" w:hAnsi="Microsoft New Tai Lue" w:cs="Microsoft New Tai Lue"/>
          <w:b/>
          <w:sz w:val="32"/>
          <w:highlight w:val="none"/>
        </w:rPr>
        <w:t xml:space="preserve">年  月  日</w:t>
      </w:r>
      <w:r/>
    </w:p>
    <w:p>
      <w:pPr>
        <w:pageBreakBefore w:val="0"/>
        <w:spacing w:line="360" w:lineRule="auto"/>
        <w:rPr>
          <w:rFonts w:ascii="Microsoft New Tai Lue" w:hAnsi="Microsoft New Tai Lue" w:cs="Microsoft New Tai Lue"/>
          <w:b/>
          <w:highlight w:val="none"/>
        </w:rPr>
      </w:pPr>
      <w:r>
        <w:rPr>
          <w:rFonts w:ascii="Microsoft New Tai Lue" w:hAnsi="Microsoft New Tai Lue" w:cs="Microsoft New Tai Lue"/>
          <w:b/>
          <w:highlight w:val="none"/>
        </w:rPr>
        <w:br w:type="page" w:clear="all"/>
      </w:r>
      <w:bookmarkEnd w:id="93"/>
      <w:r/>
      <w:bookmarkEnd w:id="94"/>
      <w:r/>
      <w:bookmarkEnd w:id="95"/>
      <w:r/>
      <w:bookmarkStart w:id="98" w:name="_Toc337816640"/>
      <w:r/>
      <w:bookmarkStart w:id="99" w:name="_Toc456102122"/>
      <w:r/>
      <w:bookmarkStart w:id="100" w:name="_Toc456102499"/>
      <w:r/>
      <w:bookmarkStart w:id="101" w:name="_Toc456102676"/>
      <w:r/>
      <w:r/>
    </w:p>
    <w:p>
      <w:pPr>
        <w:pageBreakBefore w:val="0"/>
        <w:spacing w:line="360" w:lineRule="auto"/>
        <w:rPr>
          <w:rFonts w:ascii="宋体" w:hAnsi="宋体"/>
          <w:b/>
          <w:bCs/>
          <w:szCs w:val="21"/>
          <w:highlight w:val="none"/>
        </w:rPr>
      </w:pPr>
      <w:r>
        <w:rPr>
          <w:rFonts w:hint="eastAsia" w:ascii="宋体" w:hAnsi="宋体"/>
          <w:b/>
          <w:bCs/>
          <w:szCs w:val="21"/>
          <w:highlight w:val="none"/>
        </w:rPr>
        <w:t xml:space="preserve">附件：</w:t>
      </w:r>
      <w:r/>
    </w:p>
    <w:p>
      <w:pPr>
        <w:jc w:val="center"/>
        <w:pageBreakBefore w:val="0"/>
        <w:spacing w:line="360" w:lineRule="auto"/>
        <w:rPr>
          <w:rFonts w:ascii="宋体" w:hAnsi="宋体" w:cs="宋体"/>
          <w:b/>
          <w:bCs/>
          <w:szCs w:val="21"/>
          <w:highlight w:val="none"/>
        </w:rPr>
        <w:outlineLvl w:val="4"/>
      </w:pPr>
      <w:r>
        <w:rPr>
          <w:rFonts w:hint="eastAsia" w:ascii="宋体" w:hAnsi="宋体" w:cs="宋体"/>
          <w:b/>
          <w:bCs/>
          <w:szCs w:val="21"/>
          <w:highlight w:val="none"/>
        </w:rPr>
        <w:t xml:space="preserve">1.法定代表人身份证明</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单位性质：</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成立时间：</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经营期限：</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性别：</w:t>
      </w:r>
      <w:r>
        <w:rPr>
          <w:rFonts w:hint="eastAsia" w:ascii="宋体" w:hAnsi="宋体" w:cs="宋体"/>
          <w:szCs w:val="21"/>
          <w:highlight w:val="none"/>
          <w:u w:val="single"/>
        </w:rPr>
        <w:t xml:space="preserve">          </w:t>
      </w:r>
      <w:r>
        <w:rPr>
          <w:rFonts w:hint="eastAsia" w:ascii="宋体" w:hAnsi="宋体" w:cs="宋体"/>
          <w:szCs w:val="21"/>
          <w:highlight w:val="none"/>
        </w:rPr>
        <w:t xml:space="preserve">年龄：</w:t>
      </w:r>
      <w:r>
        <w:rPr>
          <w:rFonts w:hint="eastAsia" w:ascii="宋体" w:hAnsi="宋体" w:cs="宋体"/>
          <w:szCs w:val="21"/>
          <w:highlight w:val="none"/>
          <w:u w:val="single"/>
        </w:rPr>
        <w:t xml:space="preserve">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手机（必填）</w:t>
      </w:r>
      <w:r>
        <w:rPr>
          <w:rFonts w:hint="eastAsia" w:ascii="宋体" w:hAnsi="宋体" w:cs="宋体"/>
          <w:szCs w:val="21"/>
          <w:highlight w:val="none"/>
          <w:lang w:eastAsia="zh-CN"/>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系：</w:t>
      </w:r>
      <w:r>
        <w:rPr>
          <w:rFonts w:hint="eastAsia" w:ascii="宋体" w:hAnsi="宋体" w:cs="宋体"/>
          <w:szCs w:val="21"/>
          <w:highlight w:val="none"/>
          <w:u w:val="single"/>
        </w:rPr>
        <w:t xml:space="preserve">     （响应供应商名称）            </w:t>
      </w:r>
      <w:r>
        <w:rPr>
          <w:rFonts w:hint="eastAsia" w:ascii="宋体" w:hAnsi="宋体" w:cs="宋体"/>
          <w:szCs w:val="21"/>
          <w:highlight w:val="none"/>
        </w:rPr>
        <w:t xml:space="preserve">的法定代表人。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特此证明</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磋商响应人（盖法人章）：</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pageBreakBefore w:val="0"/>
        <w:spacing w:line="360" w:lineRule="auto"/>
        <w:rPr>
          <w:rFonts w:ascii="宋体" w:hAnsi="宋体" w:cs="宋体"/>
          <w:szCs w:val="21"/>
          <w:highlight w:val="none"/>
        </w:rPr>
      </w:pPr>
      <w:r>
        <w:rPr>
          <w:rFonts w:ascii="宋体" w:hAnsi="宋体" w:cs="宋体"/>
          <w:szCs w:val="21"/>
          <w:highlight w:val="none"/>
        </w:rPr>
      </w:r>
      <w:r/>
    </w:p>
    <w:p>
      <w:pPr>
        <w:pageBreakBefore w:val="0"/>
        <w:spacing w:line="360" w:lineRule="auto"/>
        <w:rPr>
          <w:rFonts w:ascii="宋体" w:hAnsi="宋体" w:cs="宋体"/>
          <w:szCs w:val="21"/>
          <w:highlight w:val="none"/>
        </w:rPr>
      </w:pPr>
      <w:r>
        <w:rPr>
          <w:rFonts w:hint="eastAsia" w:ascii="宋体" w:hAnsi="宋体" w:cs="宋体"/>
          <w:szCs w:val="21"/>
          <w:highlight w:val="none"/>
        </w:rPr>
        <w:t xml:space="preserve">法定代表人（单位负责人）有效期内的身份证复印件（正反面）</w:t>
      </w:r>
      <w:r/>
    </w:p>
    <w:tbl>
      <w:tblPr>
        <w:tblStyle w:val="91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4"/>
              <w:jc w:val="center"/>
              <w:pageBreakBefore w:val="0"/>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sz w:val="20"/>
                <w:highlight w:val="none"/>
              </w:rPr>
            </w:pPr>
            <w:r>
              <w:rPr>
                <w:sz w:val="20"/>
                <w:highlight w:val="none"/>
              </w:rPr>
            </w:r>
            <w:r/>
          </w:p>
        </w:tc>
        <w:tc>
          <w:tcPr>
            <w:tcW w:w="4677" w:type="dxa"/>
            <w:vAlign w:val="center"/>
            <w:textDirection w:val="lrTb"/>
            <w:noWrap w:val="false"/>
          </w:tcPr>
          <w:p>
            <w:pPr>
              <w:jc w:val="center"/>
              <w:pageBreakBefore w:val="0"/>
              <w:spacing w:line="360" w:lineRule="auto"/>
              <w:widowControl/>
              <w:rPr>
                <w:sz w:val="20"/>
                <w:highlight w:val="none"/>
              </w:rPr>
            </w:pPr>
            <w:r>
              <w:rPr>
                <w:i/>
                <w:sz w:val="24"/>
                <w:highlight w:val="none"/>
              </w:rPr>
              <w:t xml:space="preserve">身份证反面</w:t>
            </w:r>
            <w:r/>
          </w:p>
        </w:tc>
      </w:tr>
    </w:tbl>
    <w:p>
      <w:pPr>
        <w:pStyle w:val="920"/>
        <w:pageBreakBefore w:val="0"/>
        <w:spacing w:line="360" w:lineRule="auto"/>
        <w:rPr>
          <w:highlight w:val="none"/>
        </w:rPr>
      </w:pPr>
      <w:r>
        <w:rPr>
          <w:highlight w:val="none"/>
        </w:rPr>
      </w:r>
      <w:r/>
    </w:p>
    <w:p>
      <w:pPr>
        <w:pStyle w:val="910"/>
        <w:ind w:firstLine="422"/>
        <w:pageBreakBefore w:val="0"/>
        <w:spacing w:before="0" w:after="0" w:line="360" w:lineRule="auto"/>
        <w:rPr>
          <w:rFonts w:ascii="宋体" w:hAnsi="宋体" w:eastAsia="宋体"/>
          <w:sz w:val="21"/>
          <w:szCs w:val="21"/>
          <w:highlight w:val="none"/>
        </w:rPr>
        <w:sectPr>
          <w:footerReference w:type="default" r:id="rId16"/>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highlight w:val="none"/>
        </w:rPr>
      </w:r>
      <w:r/>
    </w:p>
    <w:p>
      <w:pPr>
        <w:pStyle w:val="910"/>
        <w:ind w:firstLine="422"/>
        <w:pageBreakBefore w:val="0"/>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2.法定代表人授权书</w:t>
      </w:r>
      <w:r/>
    </w:p>
    <w:p>
      <w:pPr>
        <w:pStyle w:val="1116"/>
        <w:ind w:firstLine="422"/>
        <w:jc w:val="center"/>
        <w:pageBreakBefore w:val="0"/>
        <w:spacing w:line="360" w:lineRule="auto"/>
        <w:rPr>
          <w:rFonts w:ascii="宋体" w:hAnsi="宋体"/>
          <w:b/>
          <w:sz w:val="21"/>
          <w:szCs w:val="21"/>
          <w:highlight w:val="none"/>
        </w:rPr>
      </w:pPr>
      <w:r>
        <w:rPr>
          <w:rFonts w:ascii="宋体" w:hAnsi="宋体"/>
          <w:b/>
          <w:sz w:val="21"/>
          <w:szCs w:val="21"/>
          <w:highlight w:val="none"/>
        </w:rPr>
      </w:r>
      <w:r/>
    </w:p>
    <w:p>
      <w:pPr>
        <w:pStyle w:val="1116"/>
        <w:ind w:left="420"/>
        <w:pageBreakBefore w:val="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hint="eastAsia" w:ascii="宋体" w:hAnsi="宋体"/>
          <w:sz w:val="21"/>
          <w:szCs w:val="21"/>
          <w:highlight w:val="none"/>
          <w:u w:val="single"/>
        </w:rPr>
        <w:t xml:space="preserve">      （供应商名称）</w:t>
      </w:r>
      <w:r>
        <w:rPr>
          <w:rFonts w:hint="eastAsia" w:ascii="宋体" w:hAnsi="宋体"/>
          <w:sz w:val="21"/>
          <w:szCs w:val="21"/>
          <w:highlight w:val="none"/>
        </w:rPr>
        <w:t xml:space="preserve">授权</w:t>
      </w:r>
      <w:r>
        <w:rPr>
          <w:rFonts w:hint="eastAsia" w:ascii="宋体" w:hAnsi="宋体"/>
          <w:sz w:val="21"/>
          <w:szCs w:val="21"/>
          <w:highlight w:val="none"/>
          <w:u w:val="single"/>
        </w:rPr>
        <w:t xml:space="preserve">              </w:t>
      </w:r>
      <w:r>
        <w:rPr>
          <w:rFonts w:hint="eastAsia" w:ascii="宋体" w:hAnsi="宋体"/>
          <w:sz w:val="21"/>
          <w:szCs w:val="21"/>
          <w:highlight w:val="none"/>
        </w:rPr>
        <w:t xml:space="preserve">（被授权人的姓名）为我方就</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项目采购活动的合法代理人，以本公司名义全权处理一切与该项目采购有关的事务</w:t>
      </w:r>
      <w:r>
        <w:rPr>
          <w:rFonts w:hint="eastAsia"/>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代理人无转委托权，特此委托。</w:t>
      </w:r>
      <w:r/>
    </w:p>
    <w:p>
      <w:pPr>
        <w:pStyle w:val="1116"/>
        <w:ind w:firstLine="420"/>
        <w:pageBreakBefore w:val="0"/>
        <w:spacing w:line="360" w:lineRule="auto"/>
        <w:rPr>
          <w:sz w:val="21"/>
          <w:szCs w:val="21"/>
          <w:highlight w:val="none"/>
        </w:rPr>
      </w:pPr>
      <w:r>
        <w:rPr>
          <w:rFonts w:hint="eastAsia"/>
          <w:sz w:val="21"/>
          <w:szCs w:val="21"/>
          <w:highlight w:val="none"/>
        </w:rPr>
        <w:t xml:space="preserve">委托期限：自本授权委托书签署之日起至投标有效期届满之日止。</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法定代表人：（签字或盖章）_______________________</w:t>
      </w:r>
      <w:r/>
    </w:p>
    <w:p>
      <w:pPr>
        <w:pStyle w:val="1116"/>
        <w:ind w:firstLine="420"/>
        <w:pageBreakBefore w:val="0"/>
        <w:spacing w:line="360" w:lineRule="auto"/>
        <w:rPr>
          <w:rFonts w:ascii="宋体" w:hAnsi="宋体"/>
          <w:sz w:val="21"/>
          <w:szCs w:val="21"/>
          <w:highlight w:val="none"/>
        </w:rPr>
      </w:pPr>
      <w:r>
        <w:rPr>
          <w:rFonts w:ascii="宋体" w:hAnsi="宋体"/>
          <w:sz w:val="21"/>
          <w:szCs w:val="21"/>
          <w:highlight w:val="none"/>
        </w:rPr>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授权单位名称（盖章）：_________________________________</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地址：_____________________________________</w:t>
      </w:r>
      <w:r/>
    </w:p>
    <w:p>
      <w:pPr>
        <w:pStyle w:val="1116"/>
        <w:ind w:firstLine="420"/>
        <w:pageBreakBefore w:val="0"/>
        <w:spacing w:line="360" w:lineRule="auto"/>
        <w:rPr>
          <w:highlight w:val="none"/>
        </w:rPr>
      </w:pPr>
      <w:r>
        <w:rPr>
          <w:rFonts w:hint="eastAsia" w:ascii="宋体" w:hAnsi="宋体"/>
          <w:sz w:val="21"/>
          <w:szCs w:val="21"/>
          <w:highlight w:val="none"/>
        </w:rPr>
        <w:t xml:space="preserve">日期：</w:t>
      </w:r>
      <w:bookmarkStart w:id="102" w:name="_Hlt26955070"/>
      <w:r/>
      <w:bookmarkEnd w:id="102"/>
      <w:r/>
      <w:bookmarkStart w:id="103" w:name="_Hlt26671380"/>
      <w:r/>
      <w:bookmarkEnd w:id="103"/>
      <w:r/>
      <w:bookmarkStart w:id="104" w:name="_格式3__银行出具的资信证明"/>
      <w:r/>
      <w:bookmarkEnd w:id="104"/>
      <w:r>
        <w:rPr>
          <w:rFonts w:hint="eastAsia" w:ascii="宋体" w:hAnsi="宋体"/>
          <w:sz w:val="21"/>
          <w:szCs w:val="21"/>
          <w:highlight w:val="none"/>
        </w:rPr>
        <w:t xml:space="preserve">     年  月  日</w:t>
      </w:r>
      <w:r/>
    </w:p>
    <w:p>
      <w:pPr>
        <w:pageBreakBefore w:val="0"/>
        <w:spacing w:line="360" w:lineRule="auto"/>
        <w:rPr>
          <w:szCs w:val="21"/>
          <w:highlight w:val="none"/>
        </w:rPr>
      </w:pPr>
      <w:r>
        <w:rPr>
          <w:szCs w:val="21"/>
          <w:highlight w:val="none"/>
        </w:rPr>
      </w:r>
      <w:r/>
    </w:p>
    <w:p>
      <w:pPr>
        <w:pageBreakBefore w:val="0"/>
        <w:spacing w:line="360" w:lineRule="auto"/>
        <w:rPr>
          <w:rFonts w:ascii="Microsoft New Tai Lue" w:hAnsi="Microsoft New Tai Lue" w:cs="Microsoft New Tai Lue"/>
          <w:highlight w:val="none"/>
        </w:rPr>
      </w:pPr>
      <w:r>
        <w:rPr>
          <w:rFonts w:hint="eastAsia"/>
          <w:szCs w:val="21"/>
          <w:highlight w:val="none"/>
        </w:rPr>
        <w:t xml:space="preserve">附：</w:t>
      </w:r>
      <w:r>
        <w:rPr>
          <w:szCs w:val="21"/>
          <w:highlight w:val="none"/>
        </w:rPr>
        <w:t xml:space="preserve">授权代表</w:t>
      </w:r>
      <w:r>
        <w:rPr>
          <w:rFonts w:hint="eastAsia"/>
          <w:szCs w:val="21"/>
          <w:highlight w:val="none"/>
        </w:rPr>
        <w:t xml:space="preserve">有效期内的身份证复印件</w:t>
      </w:r>
      <w:r>
        <w:rPr>
          <w:rFonts w:ascii="Microsoft New Tai Lue" w:hAnsi="Microsoft New Tai Lue" w:cs="Microsoft New Tai Lue"/>
          <w:highlight w:val="none"/>
        </w:rPr>
        <w:t xml:space="preserve">（正反面）</w:t>
      </w:r>
      <w:r/>
    </w:p>
    <w:tbl>
      <w:tblPr>
        <w:tblStyle w:val="91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4"/>
              <w:jc w:val="center"/>
              <w:pageBreakBefore w:val="0"/>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sz w:val="20"/>
                <w:highlight w:val="none"/>
              </w:rPr>
            </w:pPr>
            <w:r>
              <w:rPr>
                <w:sz w:val="20"/>
                <w:highlight w:val="none"/>
              </w:rPr>
            </w:r>
            <w:r/>
          </w:p>
        </w:tc>
        <w:tc>
          <w:tcPr>
            <w:tcW w:w="4695" w:type="dxa"/>
            <w:vAlign w:val="center"/>
            <w:textDirection w:val="lrTb"/>
            <w:noWrap w:val="false"/>
          </w:tcPr>
          <w:p>
            <w:pPr>
              <w:jc w:val="center"/>
              <w:pageBreakBefore w:val="0"/>
              <w:spacing w:line="360" w:lineRule="auto"/>
              <w:widowControl/>
              <w:rPr>
                <w:sz w:val="20"/>
                <w:highlight w:val="none"/>
              </w:rPr>
            </w:pPr>
            <w:r>
              <w:rPr>
                <w:i/>
                <w:sz w:val="24"/>
                <w:highlight w:val="none"/>
              </w:rPr>
              <w:t xml:space="preserve">身份证反面</w:t>
            </w:r>
            <w:r/>
          </w:p>
        </w:tc>
      </w:tr>
    </w:tbl>
    <w:p>
      <w:pPr>
        <w:pStyle w:val="946"/>
        <w:pageBreakBefore w:val="0"/>
        <w:spacing w:line="360" w:lineRule="auto"/>
        <w:rPr>
          <w:rFonts w:ascii="Times New Roman" w:hAnsi="Times New Roman"/>
          <w:b/>
          <w:bCs/>
          <w:szCs w:val="21"/>
          <w:highlight w:val="none"/>
        </w:rPr>
      </w:pPr>
      <w:r>
        <w:rPr>
          <w:rFonts w:ascii="Times New Roman" w:hAnsi="Times New Roman"/>
          <w:b/>
          <w:bCs/>
          <w:szCs w:val="21"/>
          <w:highlight w:val="none"/>
        </w:rPr>
        <w:t xml:space="preserve">注：</w:t>
      </w:r>
      <w:r/>
    </w:p>
    <w:p>
      <w:pPr>
        <w:pStyle w:val="946"/>
        <w:ind w:firstLine="420"/>
        <w:pageBreakBefore w:val="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1.若供应商为分公司、分支机构等依法无须设置法定代表人职务的单位（仅当招标文件注明允许上述单位投标时），法定代表人签字处可由单位负责人签署。</w:t>
      </w:r>
      <w:r/>
    </w:p>
    <w:p>
      <w:pPr>
        <w:pStyle w:val="946"/>
        <w:ind w:firstLine="420"/>
        <w:pageBreakBefore w:val="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2.若</w:t>
      </w:r>
      <w:r>
        <w:rPr>
          <w:rFonts w:hint="eastAsia" w:ascii="Times New Roman" w:hAnsi="Times New Roman"/>
          <w:b/>
          <w:bCs/>
          <w:szCs w:val="21"/>
          <w:highlight w:val="none"/>
          <w:lang w:eastAsia="zh-CN"/>
        </w:rPr>
        <w:t xml:space="preserve">响应文件</w:t>
      </w:r>
      <w:r>
        <w:rPr>
          <w:rFonts w:hint="eastAsia" w:ascii="Times New Roman" w:hAnsi="Times New Roman"/>
          <w:b/>
          <w:bCs/>
          <w:szCs w:val="21"/>
          <w:highlight w:val="none"/>
        </w:rPr>
        <w:t xml:space="preserve">中签字之处均为法定代表人（单位负责人）本人签署，则可不提供本《授权委托书》，但须提供《法定代表人（单位负责人）身份证明》。</w:t>
      </w:r>
      <w:r/>
    </w:p>
    <w:p>
      <w:pPr>
        <w:pStyle w:val="920"/>
        <w:pageBreakBefore w:val="0"/>
        <w:spacing w:line="360" w:lineRule="auto"/>
        <w:rPr>
          <w:highlight w:val="none"/>
        </w:rPr>
      </w:pPr>
      <w:r>
        <w:rPr>
          <w:highlight w:val="none"/>
        </w:rPr>
      </w:r>
      <w:r/>
    </w:p>
    <w:p>
      <w:pPr>
        <w:pStyle w:val="910"/>
        <w:jc w:val="both"/>
        <w:pageBreakBefore w:val="0"/>
        <w:spacing w:line="360" w:lineRule="auto"/>
        <w:rPr>
          <w:rFonts w:ascii="宋体" w:hAnsi="宋体" w:eastAsia="宋体"/>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highlight w:val="none"/>
        </w:rPr>
      </w:r>
      <w:r/>
    </w:p>
    <w:p>
      <w:pPr>
        <w:pStyle w:val="91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3.供应商资格声明书 </w:t>
      </w:r>
      <w:r/>
    </w:p>
    <w:p>
      <w:pPr>
        <w:pageBreakBefore w:val="0"/>
        <w:spacing w:line="360" w:lineRule="auto"/>
        <w:tabs>
          <w:tab w:val="left" w:pos="5580" w:leader="none"/>
        </w:tabs>
        <w:rPr>
          <w:szCs w:val="21"/>
          <w:highlight w:val="none"/>
        </w:rPr>
      </w:pPr>
      <w:r>
        <w:rPr>
          <w:rFonts w:hint="eastAsia"/>
          <w:szCs w:val="21"/>
          <w:highlight w:val="none"/>
        </w:rPr>
        <w:t xml:space="preserve">致：</w:t>
      </w:r>
      <w:r>
        <w:rPr>
          <w:rFonts w:hint="eastAsia"/>
          <w:szCs w:val="21"/>
          <w:highlight w:val="none"/>
          <w:u w:val="single"/>
        </w:rPr>
        <w:t xml:space="preserve">采购人或采购代理机构</w:t>
      </w:r>
      <w:r/>
    </w:p>
    <w:p>
      <w:pPr>
        <w:ind w:firstLine="420"/>
        <w:pageBreakBefore w:val="0"/>
        <w:spacing w:line="360" w:lineRule="auto"/>
        <w:rPr>
          <w:szCs w:val="21"/>
          <w:highlight w:val="none"/>
        </w:rPr>
      </w:pPr>
      <w:r>
        <w:rPr>
          <w:rFonts w:hint="eastAsia"/>
          <w:szCs w:val="21"/>
          <w:highlight w:val="none"/>
        </w:rPr>
        <w:t xml:space="preserve">在参与本次项目响应中，我单位承诺：</w:t>
      </w:r>
      <w:r/>
    </w:p>
    <w:p>
      <w:pPr>
        <w:numPr>
          <w:ilvl w:val="0"/>
          <w:numId w:val="5"/>
        </w:numPr>
        <w:ind w:left="1134"/>
        <w:jc w:val="left"/>
        <w:pageBreakBefore w:val="0"/>
        <w:spacing w:line="360" w:lineRule="auto"/>
        <w:rPr>
          <w:szCs w:val="21"/>
          <w:highlight w:val="none"/>
        </w:rPr>
      </w:pPr>
      <w:r>
        <w:rPr>
          <w:rFonts w:hint="eastAsia"/>
          <w:szCs w:val="21"/>
          <w:highlight w:val="none"/>
        </w:rPr>
        <w:t xml:space="preserve">具有良好的商业信誉和健全的财务会计制度；</w:t>
      </w:r>
      <w:r/>
    </w:p>
    <w:p>
      <w:pPr>
        <w:numPr>
          <w:ilvl w:val="0"/>
          <w:numId w:val="5"/>
        </w:numPr>
        <w:ind w:left="1134"/>
        <w:jc w:val="left"/>
        <w:pageBreakBefore w:val="0"/>
        <w:spacing w:line="360" w:lineRule="auto"/>
        <w:rPr>
          <w:szCs w:val="21"/>
          <w:highlight w:val="none"/>
        </w:rPr>
      </w:pPr>
      <w:r>
        <w:rPr>
          <w:rFonts w:hint="eastAsia"/>
          <w:szCs w:val="21"/>
          <w:highlight w:val="none"/>
        </w:rPr>
        <w:t xml:space="preserve">具有履行合同所必需的设备和专业技术能力；</w:t>
      </w:r>
      <w:r/>
    </w:p>
    <w:p>
      <w:pPr>
        <w:numPr>
          <w:ilvl w:val="0"/>
          <w:numId w:val="5"/>
        </w:numPr>
        <w:ind w:left="1134"/>
        <w:jc w:val="left"/>
        <w:pageBreakBefore w:val="0"/>
        <w:spacing w:line="360" w:lineRule="auto"/>
        <w:rPr>
          <w:szCs w:val="21"/>
          <w:highlight w:val="none"/>
        </w:rPr>
      </w:pPr>
      <w:r>
        <w:rPr>
          <w:rFonts w:hint="eastAsia"/>
          <w:szCs w:val="21"/>
          <w:highlight w:val="none"/>
        </w:rPr>
        <w:t xml:space="preserve">具有依法缴纳税收和社会保障资金的良好记录；</w:t>
      </w:r>
      <w:r/>
    </w:p>
    <w:p>
      <w:pPr>
        <w:numPr>
          <w:ilvl w:val="0"/>
          <w:numId w:val="5"/>
        </w:numPr>
        <w:ind w:left="1134"/>
        <w:jc w:val="left"/>
        <w:pageBreakBefore w:val="0"/>
        <w:spacing w:line="360" w:lineRule="auto"/>
        <w:rPr>
          <w:szCs w:val="21"/>
          <w:highlight w:val="none"/>
        </w:rPr>
      </w:pPr>
      <w:r>
        <w:rPr>
          <w:rFonts w:hint="eastAsia"/>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5"/>
        </w:numPr>
        <w:ind w:left="1134"/>
        <w:jc w:val="left"/>
        <w:pageBreakBefore w:val="0"/>
        <w:spacing w:line="360" w:lineRule="auto"/>
        <w:rPr>
          <w:szCs w:val="21"/>
          <w:highlight w:val="none"/>
        </w:rPr>
      </w:pPr>
      <w:r>
        <w:rPr>
          <w:rFonts w:hint="eastAsia"/>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5"/>
        </w:numPr>
        <w:ind w:left="1134"/>
        <w:jc w:val="left"/>
        <w:pageBreakBefore w:val="0"/>
        <w:spacing w:line="360" w:lineRule="auto"/>
        <w:rPr>
          <w:szCs w:val="21"/>
          <w:highlight w:val="none"/>
        </w:rPr>
      </w:pPr>
      <w:r>
        <w:rPr>
          <w:rFonts w:hint="eastAsia"/>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9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bl>
    <w:p>
      <w:pPr>
        <w:pageBreakBefore w:val="0"/>
        <w:spacing w:line="360" w:lineRule="auto"/>
        <w:rPr>
          <w:szCs w:val="21"/>
          <w:highlight w:val="none"/>
        </w:rPr>
      </w:pPr>
      <w:r>
        <w:rPr>
          <w:szCs w:val="21"/>
          <w:highlight w:val="none"/>
        </w:rPr>
      </w:r>
      <w:r/>
    </w:p>
    <w:p>
      <w:pPr>
        <w:ind w:firstLine="420"/>
        <w:pageBreakBefore w:val="0"/>
        <w:spacing w:line="360" w:lineRule="auto"/>
        <w:rPr>
          <w:szCs w:val="21"/>
          <w:highlight w:val="none"/>
        </w:rPr>
      </w:pPr>
      <w:r>
        <w:rPr>
          <w:rFonts w:hint="eastAsia"/>
          <w:szCs w:val="21"/>
          <w:highlight w:val="none"/>
        </w:rPr>
        <w:t xml:space="preserve">上述声明真实有效，否则我方负全部责任。</w:t>
      </w:r>
      <w:r/>
    </w:p>
    <w:p>
      <w:pPr>
        <w:pageBreakBefore w:val="0"/>
        <w:spacing w:line="360" w:lineRule="auto"/>
        <w:rPr>
          <w:szCs w:val="21"/>
          <w:highlight w:val="none"/>
        </w:rPr>
      </w:pPr>
      <w:r>
        <w:rPr>
          <w:szCs w:val="21"/>
          <w:highlight w:val="none"/>
        </w:rPr>
      </w:r>
      <w:r/>
    </w:p>
    <w:p>
      <w:pPr>
        <w:jc w:val="right"/>
        <w:pageBreakBefore w:val="0"/>
        <w:spacing w:before="25" w:after="25" w:line="360" w:lineRule="auto"/>
        <w:rPr>
          <w:szCs w:val="21"/>
          <w:highlight w:val="none"/>
        </w:rPr>
      </w:pPr>
      <w:r>
        <w:rPr>
          <w:rFonts w:hint="eastAsia"/>
          <w:szCs w:val="21"/>
          <w:highlight w:val="none"/>
        </w:rPr>
        <w:t xml:space="preserve">供应商名称（加盖公章）：</w:t>
      </w:r>
      <w:r>
        <w:rPr>
          <w:rFonts w:hint="eastAsia"/>
          <w:szCs w:val="21"/>
          <w:highlight w:val="none"/>
          <w:u w:val="single"/>
        </w:rPr>
        <w:t xml:space="preserve">            </w:t>
      </w:r>
      <w:r>
        <w:rPr>
          <w:rFonts w:hint="eastAsia"/>
          <w:szCs w:val="21"/>
          <w:highlight w:val="none"/>
        </w:rPr>
        <w:t xml:space="preserve"> </w:t>
      </w:r>
      <w:r/>
    </w:p>
    <w:p>
      <w:pPr>
        <w:ind w:right="360" w:firstLine="480"/>
        <w:jc w:val="right"/>
        <w:pageBreakBefore w:val="0"/>
        <w:spacing w:line="360" w:lineRule="auto"/>
        <w:rPr>
          <w:szCs w:val="21"/>
          <w:highlight w:val="none"/>
        </w:rPr>
      </w:pPr>
      <w:r>
        <w:rPr>
          <w:rFonts w:hint="eastAsia"/>
          <w:szCs w:val="21"/>
          <w:highlight w:val="none"/>
        </w:rPr>
        <w:t xml:space="preserve">日期：</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w:t>
      </w:r>
      <w:r/>
    </w:p>
    <w:p>
      <w:pPr>
        <w:jc w:val="right"/>
        <w:pageBreakBefore w:val="0"/>
        <w:spacing w:before="25" w:after="25" w:line="360" w:lineRule="auto"/>
        <w:rPr>
          <w:szCs w:val="21"/>
          <w:highlight w:val="none"/>
        </w:rPr>
      </w:pPr>
      <w:r>
        <w:rPr>
          <w:szCs w:val="21"/>
          <w:highlight w:val="none"/>
        </w:rPr>
      </w:r>
      <w:r/>
    </w:p>
    <w:p>
      <w:pPr>
        <w:pageBreakBefore w:val="0"/>
        <w:spacing w:line="360" w:lineRule="auto"/>
        <w:rPr>
          <w:szCs w:val="21"/>
          <w:highlight w:val="none"/>
        </w:rPr>
      </w:pPr>
      <w:r>
        <w:rPr>
          <w:szCs w:val="21"/>
          <w:highlight w:val="none"/>
        </w:rPr>
      </w:r>
      <w:r/>
    </w:p>
    <w:p>
      <w:pPr>
        <w:pageBreakBefore w:val="0"/>
        <w:spacing w:line="360" w:lineRule="auto"/>
        <w:rPr>
          <w:szCs w:val="21"/>
          <w:highlight w:val="none"/>
        </w:rPr>
      </w:pPr>
      <w:r>
        <w:rPr>
          <w:rFonts w:hint="eastAsia"/>
          <w:szCs w:val="21"/>
          <w:highlight w:val="none"/>
        </w:rPr>
        <w:t xml:space="preserve">说明：供应商承诺不实的，依据《</w:t>
      </w:r>
      <w:r>
        <w:rPr>
          <w:rFonts w:hint="eastAsia" w:ascii="宋体" w:hAnsi="宋体" w:cs="宋体"/>
          <w:szCs w:val="21"/>
          <w:highlight w:val="none"/>
        </w:rPr>
        <w:t xml:space="preserve">中华人民共和国政府采购法</w:t>
      </w:r>
      <w:r>
        <w:rPr>
          <w:rFonts w:hint="eastAsia"/>
          <w:szCs w:val="21"/>
          <w:highlight w:val="none"/>
        </w:rPr>
        <w:t xml:space="preserve">》第七十七条“提供虚假材料谋取中标、成交的”有关规定予以处理。</w:t>
      </w:r>
      <w:r/>
    </w:p>
    <w:p>
      <w:pPr>
        <w:contextualSpacing/>
        <w:ind w:firstLine="420"/>
        <w:pageBreakBefore w:val="0"/>
        <w:spacing w:line="360" w:lineRule="auto"/>
        <w:rPr>
          <w:rFonts w:ascii="宋体" w:hAnsi="宋体"/>
          <w:bCs/>
          <w:szCs w:val="21"/>
          <w:highlight w:val="none"/>
        </w:rPr>
      </w:pPr>
      <w:r>
        <w:rPr>
          <w:rFonts w:ascii="宋体" w:hAnsi="宋体"/>
          <w:bCs/>
          <w:szCs w:val="21"/>
          <w:highlight w:val="none"/>
        </w:rPr>
      </w:r>
      <w:r/>
    </w:p>
    <w:p>
      <w:pPr>
        <w:jc w:val="center"/>
        <w:pageBreakBefore w:val="0"/>
        <w:spacing w:line="360" w:lineRule="auto"/>
        <w:rPr>
          <w:rFonts w:hint="eastAsia" w:ascii="宋体" w:hAnsi="宋体" w:eastAsia="宋体" w:cs="Times New Roman"/>
          <w:bCs/>
          <w:color w:val="000000"/>
          <w:sz w:val="30"/>
          <w:szCs w:val="30"/>
          <w:highlight w:val="none"/>
          <w:lang w:val="en-US" w:eastAsia="zh-CN"/>
        </w:rPr>
      </w:pPr>
      <w:r>
        <w:rPr>
          <w:rFonts w:hint="eastAsia" w:ascii="宋体" w:hAnsi="宋体" w:eastAsia="宋体" w:cs="Times New Roman"/>
          <w:bCs/>
          <w:color w:val="000000"/>
          <w:sz w:val="30"/>
          <w:szCs w:val="30"/>
          <w:highlight w:val="none"/>
          <w:lang w:val="en-US" w:eastAsia="zh-CN"/>
        </w:rPr>
      </w:r>
      <w:r/>
    </w:p>
    <w:p>
      <w:pPr>
        <w:jc w:val="center"/>
        <w:pageBreakBefore w:val="0"/>
        <w:spacing w:line="360" w:lineRule="auto"/>
        <w:rPr>
          <w:rFonts w:hint="eastAsia" w:ascii="宋体" w:hAnsi="宋体" w:eastAsia="宋体" w:cs="Times New Roman"/>
          <w:b/>
          <w:bCs w:val="0"/>
          <w:color w:val="000000"/>
          <w:sz w:val="21"/>
          <w:szCs w:val="21"/>
          <w:highlight w:val="none"/>
          <w:lang w:val="en-US" w:eastAsia="zh-CN"/>
        </w:rPr>
      </w:pPr>
      <w:r>
        <w:rPr>
          <w:rFonts w:hint="eastAsia" w:ascii="宋体" w:hAnsi="宋体" w:eastAsia="宋体" w:cs="Times New Roman"/>
          <w:b/>
          <w:bCs w:val="0"/>
          <w:color w:val="000000"/>
          <w:sz w:val="21"/>
          <w:szCs w:val="21"/>
          <w:highlight w:val="none"/>
          <w:lang w:val="en-US" w:eastAsia="zh-CN"/>
        </w:rPr>
      </w:r>
      <w:r/>
    </w:p>
    <w:p>
      <w:pPr>
        <w:pageBreakBefore w:val="0"/>
        <w:spacing w:line="360" w:lineRule="auto"/>
        <w:rPr>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highlight w:val="none"/>
        </w:rPr>
      </w:r>
      <w:r/>
    </w:p>
    <w:p>
      <w:pPr>
        <w:pStyle w:val="950"/>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jc w:val="center"/>
        <w:pageBreakBefore w:val="0"/>
        <w:spacing w:line="360" w:lineRule="auto"/>
        <w:rPr>
          <w:rFonts w:ascii="宋体" w:hAnsi="宋体" w:cs="宋体"/>
          <w:b/>
          <w:bCs/>
          <w:szCs w:val="21"/>
          <w:highlight w:val="none"/>
        </w:rPr>
        <w:outlineLvl w:val="4"/>
      </w:pPr>
      <w:r>
        <w:rPr>
          <w:rFonts w:hint="eastAsia" w:ascii="宋体" w:hAnsi="宋体" w:cs="宋体"/>
          <w:b/>
          <w:bCs/>
          <w:szCs w:val="21"/>
          <w:highlight w:val="none"/>
        </w:rPr>
        <w:t xml:space="preserve">4.诚信承诺书</w:t>
      </w:r>
      <w:r/>
    </w:p>
    <w:p>
      <w:pPr>
        <w:pageBreakBefore w:val="0"/>
        <w:spacing w:line="360" w:lineRule="auto"/>
        <w:rPr>
          <w:rFonts w:ascii="宋体" w:hAnsi="宋体" w:cs="宋体"/>
          <w:bCs/>
          <w:szCs w:val="21"/>
          <w:highlight w:val="none"/>
        </w:rPr>
      </w:pPr>
      <w:r>
        <w:rPr>
          <w:rFonts w:hint="eastAsia" w:ascii="宋体" w:hAnsi="宋体" w:cs="宋体"/>
          <w:szCs w:val="21"/>
          <w:highlight w:val="none"/>
          <w:u w:val="single"/>
        </w:rPr>
        <w:t xml:space="preserve">           （采购人名称）</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我单位在参加贵单位组织的</w:t>
      </w:r>
      <w:r>
        <w:rPr>
          <w:rFonts w:hint="eastAsia" w:ascii="宋体" w:hAnsi="宋体" w:cs="宋体"/>
          <w:szCs w:val="21"/>
          <w:highlight w:val="none"/>
          <w:u w:val="single"/>
        </w:rPr>
        <w:t xml:space="preserve">                         项目</w:t>
      </w:r>
      <w:r>
        <w:rPr>
          <w:rFonts w:hint="eastAsia" w:ascii="宋体" w:hAnsi="宋体" w:cs="宋体"/>
          <w:szCs w:val="21"/>
          <w:highlight w:val="none"/>
        </w:rPr>
        <w:t xml:space="preserve">的磋商活动中，郑重承诺如下：</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1.我单位参与本项目投标，提交的磋商响应文件包括资格审查材料均真实可信。证件及有关附件是真实的，绝无提供虚假材料行为。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2.我单位参与本项目投标绝无借资质、挂靠行为。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3.本项目授权代表为本单位正式员工。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4.我单位遵守国家廉政相关规定，无失信、行贿等不良行为。</w:t>
      </w:r>
      <w:r/>
    </w:p>
    <w:p>
      <w:pPr>
        <w:ind w:firstLine="480"/>
        <w:pageBreakBefore w:val="0"/>
        <w:spacing w:line="360" w:lineRule="auto"/>
        <w:rPr>
          <w:rFonts w:ascii="宋体" w:hAnsi="宋体" w:cs="宋体"/>
          <w:szCs w:val="21"/>
          <w:highlight w:val="none"/>
          <w:lang w:val="en-GB"/>
        </w:rPr>
      </w:pPr>
      <w:r>
        <w:rPr>
          <w:rFonts w:hint="eastAsia" w:ascii="宋体" w:hAnsi="宋体" w:cs="宋体"/>
          <w:szCs w:val="21"/>
          <w:highlight w:val="none"/>
        </w:rPr>
        <w:t xml:space="preserve">5.</w:t>
      </w:r>
      <w:r>
        <w:rPr>
          <w:rFonts w:hint="eastAsia" w:ascii="宋体" w:hAnsi="宋体" w:cs="宋体"/>
          <w:szCs w:val="21"/>
          <w:highlight w:val="none"/>
          <w:lang w:val="en-GB"/>
        </w:rPr>
        <w:t xml:space="preserve">我单位</w:t>
      </w:r>
      <w:r>
        <w:rPr>
          <w:rFonts w:hint="eastAsia" w:ascii="宋体" w:hAnsi="宋体" w:cs="宋体"/>
          <w:szCs w:val="21"/>
          <w:highlight w:val="none"/>
        </w:rPr>
        <w:t xml:space="preserve">参与本项目</w:t>
      </w:r>
      <w:r>
        <w:rPr>
          <w:rFonts w:hint="eastAsia" w:ascii="宋体" w:hAnsi="宋体" w:cs="宋体"/>
          <w:szCs w:val="21"/>
          <w:highlight w:val="none"/>
          <w:lang w:val="en-GB"/>
        </w:rPr>
        <w:t xml:space="preserve">投标</w:t>
      </w:r>
      <w:r>
        <w:rPr>
          <w:rFonts w:hint="eastAsia" w:ascii="宋体" w:hAnsi="宋体" w:cs="宋体"/>
          <w:szCs w:val="21"/>
          <w:highlight w:val="none"/>
        </w:rPr>
        <w:t xml:space="preserve">绝无</w:t>
      </w:r>
      <w:r>
        <w:rPr>
          <w:rFonts w:hint="eastAsia" w:ascii="宋体" w:hAnsi="宋体" w:cs="宋体"/>
          <w:szCs w:val="21"/>
          <w:highlight w:val="none"/>
          <w:lang w:val="en-GB"/>
        </w:rPr>
        <w:t xml:space="preserve">串标、围标等行为。</w:t>
      </w:r>
      <w:r/>
    </w:p>
    <w:p>
      <w:pPr>
        <w:ind w:firstLine="480"/>
        <w:pageBreakBefore w:val="0"/>
        <w:spacing w:line="360" w:lineRule="auto"/>
        <w:rPr>
          <w:rFonts w:ascii="宋体" w:hAnsi="宋体" w:cs="宋体"/>
          <w:szCs w:val="21"/>
          <w:highlight w:val="none"/>
          <w:lang w:val="en-GB"/>
        </w:rPr>
      </w:pPr>
      <w:r>
        <w:rPr>
          <w:rFonts w:hint="eastAsia" w:ascii="宋体" w:hAnsi="宋体" w:cs="宋体"/>
          <w:szCs w:val="21"/>
          <w:highlight w:val="none"/>
        </w:rPr>
        <w:t xml:space="preserve">6.</w:t>
      </w:r>
      <w:r>
        <w:rPr>
          <w:rFonts w:hint="eastAsia" w:ascii="宋体" w:hAnsi="宋体" w:cs="宋体"/>
          <w:szCs w:val="21"/>
          <w:highlight w:val="none"/>
          <w:lang w:val="en-GB"/>
        </w:rPr>
        <w:t xml:space="preserve">我单位在参加政府采购活动前三年内，在经营活动中没有重大违法记录。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7.如中标，我单位</w:t>
      </w:r>
      <w:r>
        <w:rPr>
          <w:rFonts w:hint="eastAsia" w:ascii="宋体" w:hAnsi="宋体" w:cs="宋体"/>
          <w:szCs w:val="21"/>
          <w:highlight w:val="none"/>
          <w:lang w:val="en-GB"/>
        </w:rPr>
        <w:t xml:space="preserve">在</w:t>
      </w:r>
      <w:r>
        <w:rPr>
          <w:rFonts w:hint="eastAsia" w:ascii="宋体" w:hAnsi="宋体" w:cs="宋体"/>
          <w:szCs w:val="21"/>
          <w:highlight w:val="none"/>
        </w:rPr>
        <w:t xml:space="preserve">成交结果</w:t>
      </w:r>
      <w:r>
        <w:rPr>
          <w:rFonts w:hint="eastAsia" w:ascii="宋体" w:hAnsi="宋体" w:cs="宋体"/>
          <w:szCs w:val="21"/>
          <w:highlight w:val="none"/>
          <w:lang w:val="en-GB"/>
        </w:rPr>
        <w:t xml:space="preserve">公示结束后</w:t>
      </w:r>
      <w:r>
        <w:rPr>
          <w:rFonts w:hint="eastAsia" w:ascii="宋体" w:hAnsi="宋体" w:cs="宋体"/>
          <w:szCs w:val="21"/>
          <w:highlight w:val="none"/>
        </w:rPr>
        <w:t xml:space="preserve">3天内领取中标通知书。</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8.中标后，我单位将按照谈判文件规定并在成交通知书规定的时限内与采购单位签订合同。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9.如中标，我单位将按照磋商文件规定以及响应文件中承诺的相关事项向采购人提供完整相关证明材料或配合采购人做好相关工作。</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若我单位未能兑现以上承诺，愿意放弃本项目中标资格，愿意被采购人列入政府采购黑名单1</w:t>
      </w:r>
      <w:r>
        <w:rPr>
          <w:rFonts w:hint="eastAsia" w:ascii="宋体" w:hAnsi="宋体" w:cs="宋体"/>
          <w:szCs w:val="21"/>
          <w:highlight w:val="none"/>
          <w:lang w:eastAsia="zh-CN"/>
        </w:rPr>
        <w:t xml:space="preserve">—</w:t>
      </w:r>
      <w:r>
        <w:rPr>
          <w:rFonts w:hint="eastAsia" w:ascii="宋体" w:hAnsi="宋体" w:cs="宋体"/>
          <w:szCs w:val="21"/>
          <w:highlight w:val="none"/>
        </w:rPr>
        <w:t xml:space="preserve">3年，愿意接受采购人和监管部门的其他处罚，并愿意承担因违反上述承诺内容所引发的一切责任与后果。</w:t>
      </w:r>
      <w:r/>
    </w:p>
    <w:p>
      <w:pPr>
        <w:ind w:firstLine="560"/>
        <w:pageBreakBefore w:val="0"/>
        <w:spacing w:line="360" w:lineRule="auto"/>
        <w:rPr>
          <w:rFonts w:ascii="宋体" w:hAnsi="宋体" w:cs="宋体"/>
          <w:bCs/>
          <w:szCs w:val="21"/>
          <w:highlight w:val="none"/>
        </w:rPr>
      </w:pPr>
      <w:r>
        <w:rPr>
          <w:rFonts w:ascii="宋体" w:hAnsi="宋体" w:cs="宋体"/>
          <w:bCs/>
          <w:szCs w:val="21"/>
          <w:highlight w:val="none"/>
        </w:rPr>
      </w:r>
      <w:r/>
    </w:p>
    <w:p>
      <w:pPr>
        <w:ind w:firstLine="3624"/>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供应商（盖公章）：</w:t>
      </w:r>
      <w:r>
        <w:rPr>
          <w:rFonts w:hint="eastAsia" w:ascii="宋体" w:hAnsi="宋体" w:cs="宋体"/>
          <w:bCs/>
          <w:szCs w:val="21"/>
          <w:highlight w:val="none"/>
          <w:u w:val="single"/>
        </w:rPr>
        <w:t xml:space="preserve">                              </w:t>
      </w:r>
      <w:r/>
    </w:p>
    <w:p>
      <w:pPr>
        <w:ind w:firstLine="480"/>
        <w:pageBreakBefore w:val="0"/>
        <w:spacing w:line="360" w:lineRule="auto"/>
        <w:rPr>
          <w:rFonts w:ascii="宋体" w:hAnsi="宋体" w:cs="宋体"/>
          <w:bCs/>
          <w:szCs w:val="21"/>
          <w:highlight w:val="none"/>
        </w:rPr>
      </w:pPr>
      <w:r>
        <w:rPr>
          <w:rFonts w:ascii="宋体" w:hAnsi="宋体" w:cs="宋体"/>
          <w:bCs/>
          <w:szCs w:val="21"/>
          <w:highlight w:val="none"/>
        </w:rPr>
      </w:r>
      <w:r/>
    </w:p>
    <w:p>
      <w:pPr>
        <w:ind w:firstLine="3624"/>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法定代表人（签字或盖章）：</w:t>
      </w:r>
      <w:r>
        <w:rPr>
          <w:rFonts w:hint="eastAsia" w:ascii="宋体" w:hAnsi="宋体" w:cs="宋体"/>
          <w:bCs/>
          <w:szCs w:val="21"/>
          <w:highlight w:val="none"/>
          <w:u w:val="single"/>
        </w:rPr>
        <w:t xml:space="preserve">                      </w:t>
      </w:r>
      <w:r/>
    </w:p>
    <w:p>
      <w:pPr>
        <w:ind w:firstLine="480"/>
        <w:jc w:val="right"/>
        <w:pageBreakBefore w:val="0"/>
        <w:spacing w:line="360" w:lineRule="auto"/>
        <w:rPr>
          <w:rFonts w:ascii="宋体" w:hAnsi="宋体" w:cs="宋体"/>
          <w:szCs w:val="21"/>
          <w:highlight w:val="none"/>
        </w:rPr>
      </w:pPr>
      <w:r>
        <w:rPr>
          <w:rFonts w:ascii="宋体" w:hAnsi="宋体" w:cs="宋体"/>
          <w:szCs w:val="21"/>
          <w:highlight w:val="none"/>
        </w:rPr>
      </w:r>
      <w:r/>
    </w:p>
    <w:p>
      <w:pPr>
        <w:ind w:left="2833" w:right="560" w:firstLine="2777"/>
        <w:pageBreakBefore w:val="0"/>
        <w:spacing w:line="360" w:lineRule="auto"/>
        <w:rPr>
          <w:rFonts w:ascii="宋体" w:hAnsi="宋体" w:cs="宋体"/>
          <w:szCs w:val="21"/>
          <w:highlight w:val="none"/>
        </w:rPr>
      </w:pPr>
      <w:r>
        <w:rPr>
          <w:rFonts w:hint="eastAsia" w:ascii="宋体" w:hAnsi="宋体" w:cs="宋体"/>
          <w:szCs w:val="21"/>
          <w:highlight w:val="none"/>
        </w:rPr>
        <w:t xml:space="preserve">年     月     日</w:t>
      </w:r>
      <w:r/>
    </w:p>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br w:type="page" w:clear="all"/>
      </w:r>
      <w:r/>
    </w:p>
    <w:p>
      <w:pPr>
        <w:jc w:val="center"/>
        <w:pageBreakBefore w:val="0"/>
        <w:spacing w:line="360" w:lineRule="auto"/>
        <w:rPr>
          <w:rFonts w:ascii="宋体" w:hAnsi="宋体" w:cs="宋体"/>
          <w:b/>
          <w:szCs w:val="21"/>
          <w:highlight w:val="none"/>
        </w:rPr>
      </w:pPr>
      <w:r>
        <w:rPr>
          <w:rFonts w:ascii="宋体" w:hAnsi="宋体" w:cs="宋体"/>
          <w:b/>
          <w:szCs w:val="21"/>
          <w:highlight w:val="none"/>
        </w:rPr>
      </w:r>
      <w:r/>
    </w:p>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5.中小企业声明函（工程、服务）</w:t>
      </w:r>
      <w:r/>
    </w:p>
    <w:p>
      <w:pPr>
        <w:ind w:firstLine="560"/>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本公司郑重声明，根据《政府采购促进中小企业发展管理办法》（财库﹝2020﹞46 号）的规定，本公司参加</w:t>
      </w:r>
      <w:r>
        <w:rPr>
          <w:rFonts w:hint="eastAsia" w:ascii="宋体" w:hAnsi="宋体" w:cs="宋体"/>
          <w:szCs w:val="21"/>
          <w:highlight w:val="none"/>
          <w:u w:val="single"/>
          <w:lang w:bidi="zh-CN"/>
        </w:rPr>
        <w:t xml:space="preserve">（单位名称）</w:t>
      </w:r>
      <w:r>
        <w:rPr>
          <w:rFonts w:hint="eastAsia" w:ascii="宋体" w:hAnsi="宋体" w:cs="宋体"/>
          <w:szCs w:val="21"/>
          <w:highlight w:val="none"/>
          <w:lang w:bidi="zh-CN"/>
        </w:rPr>
        <w:t xml:space="preserve">的</w:t>
      </w:r>
      <w:r>
        <w:rPr>
          <w:rFonts w:hint="eastAsia" w:ascii="宋体" w:hAnsi="宋体" w:cs="宋体"/>
          <w:szCs w:val="21"/>
          <w:highlight w:val="none"/>
          <w:u w:val="single"/>
          <w:lang w:bidi="zh-CN"/>
        </w:rPr>
        <w:t xml:space="preserve">（项目名称）</w:t>
      </w:r>
      <w:r>
        <w:rPr>
          <w:rFonts w:hint="eastAsia" w:ascii="宋体" w:hAnsi="宋体" w:cs="宋体"/>
          <w:szCs w:val="21"/>
          <w:highlight w:val="none"/>
          <w:lang w:bidi="zh-CN"/>
        </w:rPr>
        <w:t xml:space="preserve">采购活动，工程的施工单位全部为符合政策要求的中小企业（或者：服务全部由符合政策要求的中小企业承接）。企业的具体情况如下：</w:t>
      </w:r>
      <w:r/>
    </w:p>
    <w:p>
      <w:pPr>
        <w:ind w:firstLine="420"/>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1.</w:t>
      </w:r>
      <w:r>
        <w:rPr>
          <w:rFonts w:hint="eastAsia" w:ascii="宋体" w:hAnsi="宋体" w:cs="宋体"/>
          <w:szCs w:val="21"/>
          <w:highlight w:val="none"/>
          <w:u w:val="single"/>
          <w:lang w:bidi="zh-CN"/>
        </w:rPr>
        <w:t xml:space="preserve">（标的名称）</w:t>
      </w:r>
      <w:r>
        <w:rPr>
          <w:rFonts w:hint="eastAsia" w:ascii="宋体" w:hAnsi="宋体" w:cs="宋体"/>
          <w:szCs w:val="21"/>
          <w:highlight w:val="none"/>
          <w:lang w:bidi="zh-CN"/>
        </w:rPr>
        <w:t xml:space="preserve">，属于</w:t>
      </w:r>
      <w:r>
        <w:rPr>
          <w:rFonts w:hint="eastAsia" w:ascii="宋体" w:hAnsi="宋体" w:cs="宋体"/>
          <w:szCs w:val="21"/>
          <w:highlight w:val="none"/>
          <w:u w:val="single"/>
          <w:lang w:val="en-US" w:bidi="zh-CN"/>
        </w:rPr>
        <w:t xml:space="preserve">其他未列明行业</w:t>
      </w:r>
      <w:r>
        <w:rPr>
          <w:rFonts w:hint="eastAsia" w:ascii="宋体" w:hAnsi="宋体" w:cs="宋体"/>
          <w:szCs w:val="21"/>
          <w:highlight w:val="none"/>
          <w:lang w:bidi="zh-CN"/>
        </w:rPr>
        <w:t xml:space="preserve">；承建（承接）企业为</w:t>
      </w:r>
      <w:r>
        <w:rPr>
          <w:rFonts w:hint="eastAsia" w:ascii="宋体" w:hAnsi="宋体" w:cs="宋体"/>
          <w:szCs w:val="21"/>
          <w:highlight w:val="none"/>
          <w:u w:val="single"/>
          <w:lang w:bidi="zh-CN"/>
        </w:rPr>
        <w:t xml:space="preserve">（企业名称）</w:t>
      </w:r>
      <w:r>
        <w:rPr>
          <w:rFonts w:hint="eastAsia" w:ascii="宋体" w:hAnsi="宋体" w:cs="宋体"/>
          <w:szCs w:val="21"/>
          <w:highlight w:val="none"/>
          <w:lang w:bidi="zh-CN"/>
        </w:rPr>
        <w:t xml:space="preserve">，从业人员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万元，属于</w:t>
      </w:r>
      <w:r>
        <w:rPr>
          <w:rFonts w:hint="eastAsia" w:ascii="宋体" w:hAnsi="宋体" w:cs="宋体"/>
          <w:szCs w:val="21"/>
          <w:highlight w:val="none"/>
          <w:u w:val="single"/>
          <w:lang w:bidi="zh-CN"/>
        </w:rPr>
        <w:t xml:space="preserve">（中型企业、小型企业、微型企业）</w:t>
      </w:r>
      <w:r>
        <w:rPr>
          <w:rFonts w:hint="eastAsia" w:ascii="宋体" w:hAnsi="宋体" w:cs="宋体"/>
          <w:szCs w:val="21"/>
          <w:highlight w:val="none"/>
          <w:lang w:bidi="zh-CN"/>
        </w:rPr>
        <w:t xml:space="preserve">；</w:t>
      </w:r>
      <w:r/>
    </w:p>
    <w:p>
      <w:pPr>
        <w:ind w:firstLine="480"/>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w:t>
      </w:r>
      <w:r/>
    </w:p>
    <w:p>
      <w:pPr>
        <w:ind w:firstLine="480"/>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以上企业，不属于大企业的分支机构，不存在控股股东为大企业的情形，也不存在与大企业的负责人为同一人的情形。</w:t>
      </w:r>
      <w:r/>
    </w:p>
    <w:p>
      <w:pPr>
        <w:ind w:firstLine="480"/>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本企业对上述声明内容的真实性负责。如有虚假，将依法承担相应责任。</w:t>
      </w:r>
      <w:r/>
    </w:p>
    <w:p>
      <w:pPr>
        <w:jc w:val="left"/>
        <w:pageBreakBefore w:val="0"/>
        <w:spacing w:line="360" w:lineRule="auto"/>
        <w:rPr>
          <w:rFonts w:ascii="宋体" w:hAnsi="宋体" w:cs="宋体"/>
          <w:szCs w:val="21"/>
          <w:highlight w:val="none"/>
          <w:lang w:bidi="zh-CN"/>
        </w:rPr>
      </w:pPr>
      <w:r>
        <w:rPr>
          <w:rFonts w:ascii="宋体" w:hAnsi="宋体" w:cs="宋体"/>
          <w:szCs w:val="21"/>
          <w:highlight w:val="none"/>
          <w:lang w:bidi="zh-CN"/>
        </w:rPr>
      </w:r>
      <w:r/>
    </w:p>
    <w:p>
      <w:pPr>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企业名称（盖章）：</w:t>
      </w:r>
      <w:r/>
    </w:p>
    <w:p>
      <w:pPr>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日期：</w:t>
      </w:r>
      <w:r/>
    </w:p>
    <w:p>
      <w:pPr>
        <w:ind w:firstLine="577"/>
        <w:pageBreakBefore w:val="0"/>
        <w:spacing w:line="360" w:lineRule="auto"/>
        <w:rPr>
          <w:rFonts w:ascii="宋体" w:hAnsi="宋体" w:cs="宋体"/>
          <w:szCs w:val="21"/>
          <w:highlight w:val="none"/>
        </w:rPr>
      </w:pPr>
      <w:r>
        <w:rPr>
          <w:rFonts w:ascii="宋体" w:hAnsi="宋体" w:cs="宋体"/>
          <w:szCs w:val="21"/>
          <w:highlight w:val="none"/>
        </w:rPr>
      </w:r>
      <w:r/>
    </w:p>
    <w:p>
      <w:pPr>
        <w:ind w:firstLine="577"/>
        <w:pageBreakBefore w:val="0"/>
        <w:spacing w:line="360" w:lineRule="auto"/>
        <w:rPr>
          <w:rFonts w:ascii="宋体" w:hAnsi="宋体" w:cs="宋体"/>
          <w:szCs w:val="21"/>
          <w:highlight w:val="none"/>
        </w:rPr>
      </w:pPr>
      <w:r>
        <w:rPr>
          <w:rFonts w:ascii="宋体" w:hAnsi="宋体" w:cs="宋体"/>
          <w:szCs w:val="21"/>
          <w:highlight w:val="none"/>
        </w:rPr>
      </w:r>
      <w:r/>
    </w:p>
    <w:p>
      <w:pPr>
        <w:ind w:firstLine="494"/>
        <w:pageBreakBefore w:val="0"/>
        <w:spacing w:line="360" w:lineRule="auto"/>
        <w:rPr>
          <w:rFonts w:ascii="宋体" w:hAnsi="宋体" w:cs="宋体"/>
          <w:szCs w:val="21"/>
          <w:highlight w:val="none"/>
        </w:rPr>
      </w:pPr>
      <w:r>
        <w:rPr>
          <w:rFonts w:hint="eastAsia" w:ascii="宋体" w:hAnsi="宋体" w:cs="宋体"/>
          <w:szCs w:val="21"/>
          <w:highlight w:val="none"/>
        </w:rPr>
        <w:t xml:space="preserve">注：</w:t>
      </w:r>
      <w:r/>
    </w:p>
    <w:p>
      <w:pPr>
        <w:ind w:firstLine="494"/>
        <w:pageBreakBefore w:val="0"/>
        <w:spacing w:line="360" w:lineRule="auto"/>
        <w:rPr>
          <w:rFonts w:ascii="宋体" w:hAnsi="宋体" w:cs="宋体"/>
          <w:szCs w:val="21"/>
          <w:highlight w:val="none"/>
        </w:rPr>
      </w:pPr>
      <w:r>
        <w:rPr>
          <w:rFonts w:hint="eastAsia" w:ascii="宋体" w:hAnsi="宋体" w:cs="宋体"/>
          <w:szCs w:val="21"/>
          <w:highlight w:val="none"/>
        </w:rPr>
        <w:t xml:space="preserve">（1）中小企业划分标准以“工信部联企业〔2011〕300号通知中的《中小企业划型标准规定》为准。</w:t>
      </w:r>
      <w:r/>
    </w:p>
    <w:p>
      <w:pPr>
        <w:ind w:firstLine="494"/>
        <w:pageBreakBefore w:val="0"/>
        <w:spacing w:line="360" w:lineRule="auto"/>
        <w:rPr>
          <w:rFonts w:ascii="宋体" w:hAnsi="宋体" w:cs="宋体"/>
          <w:szCs w:val="21"/>
          <w:highlight w:val="none"/>
        </w:rPr>
      </w:pPr>
      <w:r>
        <w:rPr>
          <w:rFonts w:hint="eastAsia" w:ascii="宋体" w:hAnsi="宋体" w:cs="宋体"/>
          <w:szCs w:val="21"/>
          <w:highlight w:val="none"/>
        </w:rPr>
        <w:t xml:space="preserve">（2）从业人员、营业收入、资产总额填报上一年度数据，无上一年度数据的新成立企业可不填报。</w:t>
      </w:r>
      <w:r/>
    </w:p>
    <w:p>
      <w:pPr>
        <w:ind w:right="561"/>
        <w:pageBreakBefore w:val="0"/>
        <w:spacing w:line="360" w:lineRule="auto"/>
        <w:rPr>
          <w:rFonts w:ascii="宋体" w:hAnsi="宋体" w:cs="宋体"/>
          <w:szCs w:val="21"/>
          <w:highlight w:val="none"/>
        </w:rPr>
      </w:pPr>
      <w:r>
        <w:rPr>
          <w:rFonts w:ascii="宋体" w:hAnsi="宋体" w:cs="宋体"/>
          <w:szCs w:val="21"/>
          <w:highlight w:val="none"/>
        </w:rPr>
      </w:r>
      <w:r/>
    </w:p>
    <w:p>
      <w:pPr>
        <w:jc w:val="center"/>
        <w:pageBreakBefore w:val="0"/>
        <w:spacing w:line="360" w:lineRule="auto"/>
        <w:rPr>
          <w:rFonts w:ascii="宋体" w:hAnsi="宋体" w:cs="宋体"/>
          <w:b/>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残疾人福利性单位声明函</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圆整（￥：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480"/>
        <w:pageBreakBefore w:val="0"/>
        <w:spacing w:line="360" w:lineRule="auto"/>
        <w:rPr>
          <w:rFonts w:ascii="宋体" w:hAnsi="宋体" w:cs="宋体"/>
          <w:spacing w:val="6"/>
          <w:szCs w:val="21"/>
          <w:highlight w:val="none"/>
        </w:rPr>
      </w:pPr>
      <w:r>
        <w:rPr>
          <w:rFonts w:hint="eastAsia" w:ascii="宋体" w:hAnsi="宋体" w:cs="宋体"/>
          <w:szCs w:val="21"/>
          <w:highlight w:val="none"/>
        </w:rPr>
        <w:t xml:space="preserve">（备注：成交供应商为残疾人福利单位的，此声明函将随成交结果同时公告，接受社会监督）</w:t>
      </w:r>
      <w:r/>
    </w:p>
    <w:p>
      <w:pPr>
        <w:ind w:firstLine="624"/>
        <w:jc w:val="center"/>
        <w:pageBreakBefore w:val="0"/>
        <w:spacing w:line="360" w:lineRule="auto"/>
        <w:tabs>
          <w:tab w:val="left" w:pos="4860" w:leader="none"/>
        </w:tabs>
        <w:rPr>
          <w:rFonts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r/>
    </w:p>
    <w:p>
      <w:pPr>
        <w:ind w:firstLine="480"/>
        <w:jc w:val="center"/>
        <w:pageBreakBefore w:val="0"/>
        <w:spacing w:line="360" w:lineRule="auto"/>
        <w:tabs>
          <w:tab w:val="left" w:pos="4860" w:leader="none"/>
        </w:tabs>
        <w:rPr>
          <w:rFonts w:ascii="宋体" w:hAnsi="宋体" w:cs="宋体"/>
          <w:szCs w:val="21"/>
          <w:highlight w:val="none"/>
        </w:rPr>
      </w:pPr>
      <w:r>
        <w:rPr>
          <w:rFonts w:hint="eastAsia" w:ascii="宋体" w:hAnsi="宋体" w:cs="宋体"/>
          <w:szCs w:val="21"/>
          <w:highlight w:val="none"/>
        </w:rPr>
        <w:t xml:space="preserve">                              日  期：</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享受政府采购支持政策的残疾人福利性单位应当同时满足以下条件：</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（一）安置的残疾人占本单位在职职工人数的比例不低于25%（含25%），并且安置的残疾人人数不少于10人（含10人）；</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（二）依法与安置的每位残疾人签订了一年以上（含一年）的劳动合同或服务协议；</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（三）为安置的每位残疾人按月足额缴纳了基本养老保险、基本医疗保险、失业保险、工伤保险和生育保险等社会保险费；</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（四）通过银行等金融机构向安置的每位残疾人，按月支付了不低于单位所在区县适用的经省级人民政府批准的月最低工资标准的工资；</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pageBreakBefore w:val="0"/>
        <w:spacing w:line="360" w:lineRule="auto"/>
        <w:rPr>
          <w:rFonts w:ascii="宋体" w:hAnsi="宋体" w:cs="宋体"/>
          <w:b/>
          <w:bCs/>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lang w:val="en-US" w:eastAsia="zh-CN"/>
        </w:rPr>
        <w:t xml:space="preserve">7.</w:t>
      </w:r>
      <w:r>
        <w:rPr>
          <w:rFonts w:hint="eastAsia" w:ascii="宋体" w:hAnsi="宋体" w:cs="宋体"/>
          <w:b/>
          <w:bCs/>
          <w:szCs w:val="21"/>
          <w:highlight w:val="none"/>
        </w:rPr>
        <w:t xml:space="preserve">监狱企业证明函</w:t>
      </w:r>
      <w:r/>
    </w:p>
    <w:p>
      <w:pPr>
        <w:ind w:firstLine="646"/>
        <w:jc w:val="left"/>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根据《财政部 司法部关于政府采购支持监狱企业发展有关问题的通知》（财库</w:t>
      </w:r>
      <w:r>
        <w:rPr>
          <w:rFonts w:hint="eastAsia" w:ascii="宋体" w:hAnsi="宋体" w:cs="宋体"/>
          <w:szCs w:val="21"/>
          <w:highlight w:val="none"/>
          <w:lang w:eastAsia="zh-CN" w:bidi="ar"/>
        </w:rPr>
        <w:t xml:space="preserve">〔2014〕68号</w:t>
      </w:r>
      <w:r>
        <w:rPr>
          <w:rFonts w:hint="eastAsia" w:ascii="宋体" w:hAnsi="宋体" w:cs="宋体"/>
          <w:szCs w:val="21"/>
          <w:highlight w:val="none"/>
          <w:lang w:bidi="ar"/>
        </w:rPr>
        <w:t xml:space="preserve">）的规定，          （填写供应商法定全称）为监狱企业。</w:t>
      </w:r>
      <w:r/>
    </w:p>
    <w:p>
      <w:pPr>
        <w:ind w:firstLine="646"/>
        <w:jc w:val="left"/>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特此声明。</w:t>
      </w:r>
      <w:r/>
    </w:p>
    <w:p>
      <w:pPr>
        <w:ind w:firstLine="1440"/>
        <w:jc w:val="left"/>
        <w:pageBreakBefore w:val="0"/>
        <w:spacing w:line="360" w:lineRule="auto"/>
        <w:rPr>
          <w:rFonts w:ascii="宋体" w:hAnsi="宋体" w:cs="宋体"/>
          <w:szCs w:val="21"/>
          <w:highlight w:val="none"/>
        </w:rPr>
      </w:pPr>
      <w:r>
        <w:rPr>
          <w:rFonts w:ascii="宋体" w:hAnsi="宋体" w:cs="宋体"/>
          <w:szCs w:val="21"/>
          <w:highlight w:val="none"/>
        </w:rPr>
      </w:r>
      <w:r/>
    </w:p>
    <w:p>
      <w:pPr>
        <w:ind w:firstLine="1440"/>
        <w:jc w:val="left"/>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省级以上监狱管理局、戒毒管理局（含新疆生产建设兵团）（盖章）：</w:t>
      </w:r>
      <w:r/>
    </w:p>
    <w:p>
      <w:pPr>
        <w:jc w:val="left"/>
        <w:pageBreakBefore w:val="0"/>
        <w:spacing w:line="360" w:lineRule="auto"/>
        <w:rPr>
          <w:rFonts w:ascii="宋体" w:hAnsi="宋体" w:cs="宋体"/>
          <w:b/>
          <w:bCs/>
          <w:szCs w:val="21"/>
          <w:highlight w:val="none"/>
        </w:rPr>
      </w:pPr>
      <w:r>
        <w:rPr>
          <w:rFonts w:hint="eastAsia" w:ascii="宋体" w:hAnsi="宋体" w:cs="宋体"/>
          <w:szCs w:val="21"/>
          <w:highlight w:val="none"/>
          <w:lang w:bidi="ar"/>
        </w:rPr>
        <w:t xml:space="preserve">                                    日  期：</w:t>
      </w:r>
      <w:r/>
    </w:p>
    <w:p>
      <w:pPr>
        <w:pageBreakBefore w:val="0"/>
        <w:spacing w:line="360" w:lineRule="auto"/>
        <w:rPr>
          <w:rFonts w:ascii="宋体" w:hAnsi="宋体" w:cs="宋体"/>
          <w:szCs w:val="21"/>
          <w:highlight w:val="none"/>
          <w:lang w:bidi="zh-CN"/>
        </w:rPr>
      </w:pPr>
      <w:r>
        <w:rPr>
          <w:rFonts w:ascii="宋体" w:hAnsi="宋体" w:cs="宋体"/>
          <w:szCs w:val="21"/>
          <w:highlight w:val="none"/>
          <w:lang w:bidi="zh-CN"/>
        </w:rPr>
      </w:r>
      <w:r/>
    </w:p>
    <w:p>
      <w:pPr>
        <w:pageBreakBefore w:val="0"/>
        <w:spacing w:line="360" w:lineRule="auto"/>
        <w:rPr>
          <w:rFonts w:ascii="宋体" w:hAnsi="宋体" w:cs="宋体"/>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bCs/>
          <w:szCs w:val="21"/>
          <w:highlight w:val="none"/>
        </w:rPr>
        <w:br w:type="page" w:clear="all"/>
      </w:r>
      <w:r/>
    </w:p>
    <w:p>
      <w:pPr>
        <w:pStyle w:val="910"/>
        <w:ind w:firstLine="422"/>
        <w:pageBreakBefore w:val="0"/>
        <w:spacing w:before="0" w:after="0"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8</w:t>
      </w:r>
      <w:r>
        <w:rPr>
          <w:rFonts w:hint="eastAsia" w:ascii="宋体" w:hAnsi="宋体" w:eastAsia="宋体"/>
          <w:sz w:val="21"/>
          <w:szCs w:val="21"/>
          <w:highlight w:val="none"/>
        </w:rPr>
        <w:t xml:space="preserve">.磋商响应函</w:t>
      </w:r>
      <w:r/>
    </w:p>
    <w:p>
      <w:pPr>
        <w:pStyle w:val="1107"/>
        <w:ind w:firstLine="420"/>
        <w:pageBreakBefore w:val="0"/>
        <w:spacing w:line="360" w:lineRule="auto"/>
        <w:rPr>
          <w:rFonts w:ascii="宋体" w:hAnsi="宋体"/>
          <w:b/>
          <w:bCs/>
          <w:sz w:val="21"/>
          <w:szCs w:val="21"/>
          <w:highlight w:val="none"/>
        </w:rPr>
      </w:pPr>
      <w:r>
        <w:rPr>
          <w:rFonts w:hint="eastAsia" w:ascii="宋体" w:hAnsi="宋体"/>
          <w:sz w:val="21"/>
          <w:szCs w:val="21"/>
          <w:highlight w:val="none"/>
        </w:rPr>
        <w:t xml:space="preserve">致：</w:t>
      </w:r>
      <w:r>
        <w:rPr>
          <w:rFonts w:hint="eastAsia" w:ascii="宋体" w:hAnsi="宋体"/>
          <w:b/>
          <w:bCs/>
          <w:sz w:val="21"/>
          <w:szCs w:val="21"/>
          <w:highlight w:val="none"/>
          <w:u w:val="single"/>
        </w:rPr>
        <w:t xml:space="preserve">      （采购人名称）   </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sz w:val="21"/>
          <w:szCs w:val="21"/>
          <w:highlight w:val="none"/>
        </w:rPr>
        <w:t xml:space="preserve">号磋商文件，正式授权下述签字人______（姓名和职务）代表我方（供应商的名称），全权处理</w:t>
      </w:r>
      <w:r>
        <w:rPr>
          <w:rFonts w:hint="eastAsia" w:ascii="宋体" w:hAnsi="宋体"/>
          <w:sz w:val="21"/>
          <w:szCs w:val="21"/>
          <w:highlight w:val="none"/>
          <w:u w:val="single"/>
          <w:lang w:eastAsia="zh-CN"/>
        </w:rPr>
        <w:t xml:space="preserve">泰州市海陵区市场监督管理局2026年食品安全监督抽检项目</w:t>
      </w:r>
      <w:r>
        <w:rPr>
          <w:rFonts w:hint="eastAsia" w:ascii="宋体" w:hAnsi="宋体"/>
          <w:sz w:val="21"/>
          <w:szCs w:val="21"/>
          <w:highlight w:val="none"/>
        </w:rPr>
        <w:t xml:space="preserve">磋商采购的有关事宜。</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1.按磋商文件规定的各项要求，向采购人提供所需服务。</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4.如果在响应文件接收截止时间后规定的磋商有效期内撤回响应文件或成交后拒绝签订合同，我们自愿接受政府采购监管机构的处理。</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5.同意向贵方提供贵方可能另外要求的与磋商采购有关的任何证据或资料，并保证我方已提供和将要提供的文件是真实的、准确的。</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6.一旦我方成交，我方将根据磋商文件的规定，严格履行合同的责任和义务，并保证在磋商文件规定的时</w:t>
      </w:r>
      <w:r>
        <w:rPr>
          <w:rFonts w:hint="eastAsia" w:ascii="宋体" w:hAnsi="宋体"/>
          <w:sz w:val="21"/>
          <w:szCs w:val="21"/>
          <w:highlight w:val="none"/>
          <w:lang w:eastAsia="zh-CN"/>
        </w:rPr>
        <w:t xml:space="preserve">间内</w:t>
      </w:r>
      <w:r>
        <w:rPr>
          <w:rFonts w:hint="eastAsia" w:ascii="宋体" w:hAnsi="宋体"/>
          <w:sz w:val="21"/>
          <w:szCs w:val="21"/>
          <w:highlight w:val="none"/>
        </w:rPr>
        <w:t xml:space="preserve">完成项目，交付采购人验收、使用。</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7.遵守磋商文件中要求的收费项目和标准。</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8.与</w:t>
      </w:r>
      <w:r>
        <w:rPr>
          <w:rFonts w:hint="eastAsia" w:ascii="宋体" w:hAnsi="宋体"/>
          <w:sz w:val="21"/>
          <w:szCs w:val="21"/>
          <w:highlight w:val="none"/>
          <w:lang w:eastAsia="zh-CN"/>
        </w:rPr>
        <w:t xml:space="preserve">本次</w:t>
      </w:r>
      <w:r>
        <w:rPr>
          <w:rFonts w:hint="eastAsia" w:ascii="宋体" w:hAnsi="宋体"/>
          <w:sz w:val="21"/>
          <w:szCs w:val="21"/>
          <w:highlight w:val="none"/>
        </w:rPr>
        <w:t xml:space="preserve">磋商采购有关的正式通讯地址为：</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地 址：                         邮 编：</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电 话：                         传 真：</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供应商开户行：                  账 户： </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法定代表人或授权代表姓名（签字）：     联系电话：</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供应商名称（公章）：            </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日 期：________年____月____日</w:t>
      </w:r>
      <w:r/>
    </w:p>
    <w:p>
      <w:pPr>
        <w:ind w:firstLine="420"/>
        <w:pageBreakBefore w:val="0"/>
        <w:spacing w:line="360" w:lineRule="auto"/>
        <w:rPr>
          <w:rFonts w:ascii="宋体" w:hAnsi="宋体"/>
          <w:szCs w:val="21"/>
          <w:highlight w:val="none"/>
        </w:rPr>
      </w:pPr>
      <w:r>
        <w:rPr>
          <w:rFonts w:ascii="宋体" w:hAnsi="宋体"/>
          <w:szCs w:val="21"/>
          <w:highlight w:val="none"/>
        </w:rPr>
      </w:r>
      <w:r/>
    </w:p>
    <w:p>
      <w:pPr>
        <w:ind w:firstLine="420"/>
        <w:jc w:val="left"/>
        <w:pageBreakBefore w:val="0"/>
        <w:spacing w:line="360" w:lineRule="auto"/>
        <w:rPr>
          <w:rFonts w:ascii="宋体" w:hAnsi="宋体"/>
          <w:szCs w:val="21"/>
          <w:highlight w:val="none"/>
        </w:rPr>
      </w:pPr>
      <w:r>
        <w:rPr>
          <w:rFonts w:ascii="宋体" w:hAnsi="宋体"/>
          <w:szCs w:val="21"/>
          <w:highlight w:val="none"/>
        </w:rPr>
      </w:r>
      <w:r/>
    </w:p>
    <w:p>
      <w:pPr>
        <w:ind w:firstLine="420"/>
        <w:jc w:val="left"/>
        <w:pageBreakBefore w:val="0"/>
        <w:spacing w:line="360" w:lineRule="auto"/>
        <w:rPr>
          <w:rFonts w:ascii="宋体" w:hAnsi="宋体"/>
          <w:szCs w:val="21"/>
          <w:highlight w:val="none"/>
        </w:rPr>
      </w:pPr>
      <w:r>
        <w:rPr>
          <w:rFonts w:ascii="宋体" w:hAnsi="宋体"/>
          <w:szCs w:val="21"/>
          <w:highlight w:val="none"/>
        </w:rPr>
        <w:br w:type="page" w:clear="all"/>
      </w:r>
      <w:r/>
    </w:p>
    <w:p>
      <w:pPr>
        <w:jc w:val="center"/>
        <w:pageBreakBefore w:val="0"/>
        <w:spacing w:line="360" w:lineRule="auto"/>
        <w:rPr>
          <w:rFonts w:ascii="宋体" w:hAnsi="宋体" w:cs="宋体"/>
          <w:b/>
          <w:szCs w:val="21"/>
          <w:highlight w:val="none"/>
        </w:rPr>
      </w:pPr>
      <w:r>
        <w:rPr>
          <w:rFonts w:hint="eastAsia" w:ascii="宋体" w:hAnsi="宋体" w:cs="宋体"/>
          <w:b/>
          <w:szCs w:val="21"/>
          <w:highlight w:val="none"/>
          <w:lang w:val="en-US" w:eastAsia="zh-CN"/>
        </w:rPr>
        <w:t xml:space="preserve">9.</w:t>
      </w:r>
      <w:r>
        <w:rPr>
          <w:rFonts w:hint="eastAsia" w:ascii="宋体" w:hAnsi="宋体" w:cs="宋体"/>
          <w:b/>
          <w:szCs w:val="21"/>
          <w:highlight w:val="none"/>
        </w:rPr>
        <w:t xml:space="preserve">技术条款响应及偏离表</w:t>
      </w:r>
      <w:r/>
    </w:p>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（由响应人据实提交，表格不够自行添加）</w:t>
      </w:r>
      <w:r/>
    </w:p>
    <w:tbl>
      <w:tblPr>
        <w:tblStyle w:val="91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r>
    </w:tbl>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注：</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响应人提交的响应文件中与磋商文件第四章 项目需求中的技术部分的要求有不同时，应逐条填列在偏离表中，否则将视为响应人接受磋商文件的所有要求。完全响应以空白表格列示。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“偏离说明”一栏选择“正偏离”、“负偏离”进行填写。正偏离的确认和负偏离的是否</w:t>
      </w:r>
      <w:r>
        <w:rPr>
          <w:rFonts w:hint="eastAsia" w:ascii="宋体" w:hAnsi="宋体" w:cs="宋体"/>
          <w:szCs w:val="21"/>
          <w:highlight w:val="none"/>
          <w:lang w:val="en-US" w:eastAsia="zh-CN"/>
        </w:rPr>
        <w:t xml:space="preserve">响</w:t>
      </w:r>
      <w:r>
        <w:rPr>
          <w:rFonts w:hint="eastAsia" w:ascii="宋体" w:hAnsi="宋体" w:cs="宋体"/>
          <w:szCs w:val="21"/>
          <w:highlight w:val="none"/>
        </w:rPr>
        <w:t xml:space="preserve">应磋商文件，经三分之二评委认定。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响应人如果虚假响应，将承担被暂停参加采购人组织政府采购活动的风险。</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供应商若提供其他增值服务，可以在表中自行据实填写。</w:t>
      </w:r>
      <w:r/>
    </w:p>
    <w:p>
      <w:pPr>
        <w:ind w:firstLine="480"/>
        <w:pageBreakBefore w:val="0"/>
        <w:spacing w:line="360" w:lineRule="auto"/>
        <w:rPr>
          <w:rFonts w:ascii="宋体" w:hAnsi="宋体" w:cs="宋体"/>
          <w:szCs w:val="21"/>
          <w:highlight w:val="none"/>
        </w:rPr>
      </w:pPr>
      <w:r>
        <w:rPr>
          <w:rFonts w:ascii="宋体" w:hAnsi="宋体" w:cs="宋体"/>
          <w:szCs w:val="21"/>
          <w:highlight w:val="none"/>
        </w:rPr>
      </w:r>
      <w:r/>
    </w:p>
    <w:p>
      <w:pPr>
        <w:ind w:firstLine="480"/>
        <w:pageBreakBefore w:val="0"/>
        <w:spacing w:line="360" w:lineRule="auto"/>
        <w:rPr>
          <w:rFonts w:ascii="宋体" w:hAnsi="宋体" w:cs="宋体"/>
          <w:szCs w:val="21"/>
          <w:highlight w:val="none"/>
        </w:rPr>
      </w:pPr>
      <w:r>
        <w:rPr>
          <w:rFonts w:ascii="宋体" w:hAnsi="宋体" w:cs="宋体"/>
          <w:szCs w:val="21"/>
          <w:highlight w:val="none"/>
        </w:rPr>
      </w:r>
      <w:r/>
    </w:p>
    <w:p>
      <w:pPr>
        <w:ind w:firstLine="4674"/>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供应商名称（盖章）：</w:t>
      </w:r>
      <w:r/>
    </w:p>
    <w:p>
      <w:pPr>
        <w:ind w:firstLine="4674"/>
        <w:pageBreakBefore w:val="0"/>
        <w:spacing w:line="360" w:lineRule="auto"/>
        <w:rPr>
          <w:rFonts w:ascii="宋体" w:hAnsi="宋体" w:cs="宋体"/>
          <w:szCs w:val="21"/>
          <w:highlight w:val="none"/>
        </w:rPr>
      </w:pPr>
      <w:r>
        <w:rPr>
          <w:rFonts w:hint="eastAsia" w:ascii="宋体" w:hAnsi="宋体" w:cs="宋体"/>
          <w:szCs w:val="21"/>
          <w:highlight w:val="none"/>
        </w:rPr>
        <w:t xml:space="preserve">法人或授权委托人（签字或盖章）：</w:t>
      </w:r>
      <w:r/>
    </w:p>
    <w:p>
      <w:pPr>
        <w:ind w:firstLine="4830"/>
        <w:pageBreakBefore w:val="0"/>
        <w:spacing w:line="360" w:lineRule="auto"/>
        <w:rPr>
          <w:rFonts w:ascii="宋体" w:hAnsi="宋体" w:cs="宋体"/>
          <w:szCs w:val="21"/>
          <w:highlight w:val="none"/>
        </w:rPr>
      </w:pPr>
      <w:r>
        <w:rPr>
          <w:rFonts w:hint="eastAsia" w:ascii="宋体" w:hAnsi="宋体" w:cs="宋体"/>
          <w:szCs w:val="21"/>
          <w:highlight w:val="none"/>
        </w:rPr>
        <w:t xml:space="preserve">日期：</w:t>
      </w:r>
      <w:r/>
    </w:p>
    <w:p>
      <w:pPr>
        <w:contextualSpacing/>
        <w:ind w:firstLine="420"/>
        <w:pageBreakBefore w:val="0"/>
        <w:spacing w:line="360" w:lineRule="auto"/>
        <w:rPr>
          <w:rFonts w:ascii="宋体" w:hAnsi="宋体" w:cs="宋体"/>
          <w:bCs/>
          <w:szCs w:val="21"/>
          <w:highlight w:val="none"/>
        </w:rPr>
      </w:pPr>
      <w:r>
        <w:rPr>
          <w:rFonts w:ascii="宋体" w:hAnsi="宋体" w:cs="宋体"/>
          <w:bCs/>
          <w:szCs w:val="21"/>
          <w:highlight w:val="none"/>
        </w:rPr>
      </w:r>
      <w:r/>
    </w:p>
    <w:p>
      <w:pPr>
        <w:ind w:firstLine="420"/>
        <w:pageBreakBefore w:val="0"/>
        <w:spacing w:line="360" w:lineRule="auto"/>
        <w:rPr>
          <w:rFonts w:ascii="宋体" w:hAnsi="宋体" w:cs="宋体"/>
          <w:bCs/>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szCs w:val="21"/>
          <w:highlight w:val="none"/>
        </w:rPr>
      </w:r>
      <w:r/>
    </w:p>
    <w:p>
      <w:pPr>
        <w:pStyle w:val="1118"/>
        <w:ind w:left="0" w:firstLine="0"/>
        <w:jc w:val="center"/>
        <w:pageBreakBefore w:val="0"/>
        <w:spacing w:line="360" w:lineRule="auto"/>
        <w:rPr>
          <w:rFonts w:ascii="宋体" w:hAnsi="宋体" w:cs="宋体"/>
          <w:sz w:val="21"/>
          <w:szCs w:val="21"/>
          <w:highlight w:val="none"/>
        </w:rPr>
      </w:pPr>
      <w:r/>
      <w:bookmarkStart w:id="105" w:name="_Toc20755"/>
      <w:r/>
      <w:bookmarkStart w:id="106" w:name="_Toc15683"/>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商务条款响应及偏离表</w:t>
      </w:r>
      <w:bookmarkEnd w:id="105"/>
      <w:r/>
      <w:bookmarkEnd w:id="106"/>
      <w:r/>
      <w:r/>
    </w:p>
    <w:tbl>
      <w:tblPr>
        <w:tblStyle w:val="91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szCs w:val="21"/>
                <w:highlight w:val="none"/>
              </w:rPr>
            </w:pPr>
            <w:r>
              <w:rPr>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szCs w:val="21"/>
                <w:highlight w:val="none"/>
              </w:rPr>
            </w:pPr>
            <w:r>
              <w:rPr>
                <w:rFonts w:hint="eastAsia"/>
                <w:szCs w:val="21"/>
                <w:highlight w:val="none"/>
              </w:rPr>
              <w:t xml:space="preserve">磋商文件</w:t>
            </w:r>
            <w:r>
              <w:rPr>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szCs w:val="21"/>
                <w:highlight w:val="none"/>
              </w:rPr>
            </w:pPr>
            <w:r>
              <w:rPr>
                <w:rFonts w:hint="eastAsia" w:ascii="宋体" w:hAnsi="宋体" w:cs="宋体"/>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szCs w:val="21"/>
                <w:highlight w:val="none"/>
              </w:rPr>
            </w:pPr>
            <w:r>
              <w:rPr>
                <w:rFonts w:hint="eastAsia" w:ascii="宋体" w:hAnsi="宋体" w:cs="宋体"/>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bl>
    <w:p>
      <w:pPr>
        <w:pStyle w:val="920"/>
        <w:pageBreakBefore w:val="0"/>
        <w:spacing w:line="360" w:lineRule="auto"/>
        <w:rPr>
          <w:szCs w:val="21"/>
          <w:highlight w:val="none"/>
        </w:rPr>
      </w:pPr>
      <w:r>
        <w:rPr>
          <w:szCs w:val="21"/>
          <w:highlight w:val="none"/>
        </w:rPr>
      </w:r>
      <w:r/>
    </w:p>
    <w:p>
      <w:pPr>
        <w:pStyle w:val="920"/>
        <w:ind w:firstLine="4200"/>
        <w:pageBreakBefore w:val="0"/>
        <w:spacing w:line="360" w:lineRule="auto"/>
        <w:rPr>
          <w:szCs w:val="21"/>
          <w:highlight w:val="none"/>
        </w:rPr>
      </w:pPr>
      <w:r>
        <w:rPr>
          <w:rFonts w:hint="eastAsia"/>
          <w:szCs w:val="21"/>
          <w:highlight w:val="none"/>
          <w:lang w:eastAsia="zh-CN"/>
        </w:rPr>
        <w:t xml:space="preserve">供应商</w:t>
      </w:r>
      <w:r>
        <w:rPr>
          <w:rFonts w:hint="eastAsia"/>
          <w:szCs w:val="21"/>
          <w:highlight w:val="none"/>
        </w:rPr>
        <w:t xml:space="preserve">名称（公章）：   </w:t>
      </w:r>
      <w:r>
        <w:rPr>
          <w:rFonts w:hint="eastAsia" w:ascii="宋体" w:hAnsi="宋体" w:cs="宋体"/>
          <w:szCs w:val="24"/>
          <w:highlight w:val="none"/>
          <w:u w:val="single"/>
        </w:rPr>
        <w:t xml:space="preserve">                     </w:t>
      </w:r>
      <w:r>
        <w:rPr>
          <w:rFonts w:hint="eastAsia" w:ascii="宋体" w:hAnsi="宋体" w:cs="宋体"/>
          <w:szCs w:val="24"/>
          <w:highlight w:val="none"/>
        </w:rPr>
        <w:t xml:space="preserve">   </w:t>
      </w:r>
      <w:r>
        <w:rPr>
          <w:rFonts w:hint="eastAsia"/>
          <w:szCs w:val="21"/>
          <w:highlight w:val="none"/>
        </w:rPr>
        <w:t xml:space="preserve">                   </w:t>
      </w:r>
      <w:r/>
    </w:p>
    <w:p>
      <w:pPr>
        <w:pStyle w:val="920"/>
        <w:pageBreakBefore w:val="0"/>
        <w:spacing w:line="360" w:lineRule="auto"/>
        <w:rPr>
          <w:szCs w:val="21"/>
          <w:highlight w:val="none"/>
        </w:rPr>
      </w:pPr>
      <w:r>
        <w:rPr>
          <w:szCs w:val="21"/>
          <w:highlight w:val="none"/>
        </w:rPr>
      </w:r>
      <w:r/>
    </w:p>
    <w:p>
      <w:pPr>
        <w:ind w:hanging="315"/>
        <w:pageBreakBefore w:val="0"/>
        <w:spacing w:line="360" w:lineRule="auto"/>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日期： </w:t>
      </w:r>
      <w:r>
        <w:rPr>
          <w:rFonts w:hint="eastAsia"/>
          <w:szCs w:val="21"/>
          <w:highlight w:val="none"/>
        </w:rPr>
        <w:t xml:space="preserve">   </w:t>
      </w:r>
      <w:r>
        <w:rPr>
          <w:szCs w:val="21"/>
          <w:highlight w:val="none"/>
        </w:rPr>
        <w:t xml:space="preserve">年</w:t>
      </w:r>
      <w:r>
        <w:rPr>
          <w:rFonts w:hint="eastAsia"/>
          <w:szCs w:val="21"/>
          <w:highlight w:val="none"/>
        </w:rPr>
        <w:t xml:space="preserve">  </w:t>
      </w:r>
      <w:r>
        <w:rPr>
          <w:szCs w:val="21"/>
          <w:highlight w:val="none"/>
        </w:rPr>
        <w:t xml:space="preserve">月</w:t>
      </w:r>
      <w:r>
        <w:rPr>
          <w:rFonts w:hint="eastAsia"/>
          <w:szCs w:val="21"/>
          <w:highlight w:val="none"/>
        </w:rPr>
        <w:t xml:space="preserve">   </w:t>
      </w:r>
      <w:r>
        <w:rPr>
          <w:szCs w:val="21"/>
          <w:highlight w:val="none"/>
        </w:rPr>
        <w:t xml:space="preserve">日</w:t>
      </w:r>
      <w:bookmarkEnd w:id="98"/>
      <w:bookmarkEnd w:id="99"/>
      <w:bookmarkEnd w:id="100"/>
      <w:bookmarkEnd w:id="101"/>
      <w:r/>
    </w:p>
    <w:p>
      <w:pPr>
        <w:pageBreakBefore w:val="0"/>
        <w:spacing w:line="360" w:lineRule="auto"/>
        <w:rPr>
          <w:rFonts w:ascii="宋体" w:hAnsi="宋体" w:cs="宋体"/>
          <w:b/>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24"/>
          <w:highlight w:val="none"/>
        </w:rPr>
      </w:r>
      <w:r/>
    </w:p>
    <w:p>
      <w:pPr>
        <w:jc w:val="center"/>
        <w:pageBreakBefore w:val="0"/>
        <w:spacing w:line="360" w:lineRule="auto"/>
        <w:rPr>
          <w:rFonts w:ascii="宋体" w:hAnsi="宋体"/>
          <w:b/>
          <w:szCs w:val="21"/>
          <w:highlight w:val="none"/>
        </w:rPr>
      </w:pPr>
      <w:r>
        <w:rPr>
          <w:rFonts w:hint="eastAsia" w:ascii="宋体" w:hAnsi="宋体"/>
          <w:b/>
          <w:szCs w:val="21"/>
          <w:highlight w:val="none"/>
          <w:lang w:val="en-US" w:eastAsia="zh-CN"/>
        </w:rPr>
        <w:t xml:space="preserve">11.</w:t>
      </w:r>
      <w:r>
        <w:rPr>
          <w:rFonts w:hint="eastAsia" w:ascii="宋体" w:hAnsi="宋体"/>
          <w:b/>
          <w:szCs w:val="21"/>
          <w:highlight w:val="none"/>
        </w:rPr>
        <w:t xml:space="preserve">项目组成人员表</w:t>
      </w:r>
      <w:r/>
    </w:p>
    <w:p>
      <w:pPr>
        <w:pageBreakBefore w:val="0"/>
        <w:spacing w:line="360" w:lineRule="auto"/>
        <w:rPr>
          <w:rFonts w:ascii="宋体" w:hAnsi="宋体"/>
          <w:szCs w:val="21"/>
          <w:highlight w:val="none"/>
        </w:rPr>
      </w:pPr>
      <w:r>
        <w:rPr>
          <w:rFonts w:ascii="宋体" w:hAnsi="宋体"/>
          <w:szCs w:val="21"/>
          <w:highlight w:val="none"/>
        </w:rPr>
      </w:r>
      <w:r/>
    </w:p>
    <w:tbl>
      <w:tblPr>
        <w:tblStyle w:val="919"/>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both"/>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both"/>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both"/>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bl>
    <w:p>
      <w:pPr>
        <w:pageBreakBefore w:val="0"/>
        <w:spacing w:line="360" w:lineRule="auto"/>
        <w:rPr>
          <w:rFonts w:ascii="宋体" w:hAnsi="宋体"/>
          <w:szCs w:val="21"/>
          <w:highlight w:val="none"/>
        </w:rPr>
      </w:pPr>
      <w:r>
        <w:rPr>
          <w:rFonts w:ascii="宋体" w:hAnsi="宋体"/>
          <w:szCs w:val="21"/>
          <w:highlight w:val="none"/>
        </w:rPr>
      </w:r>
      <w:r/>
    </w:p>
    <w:p>
      <w:pPr>
        <w:pageBreakBefore w:val="0"/>
        <w:spacing w:line="360" w:lineRule="auto"/>
        <w:rPr>
          <w:rFonts w:ascii="宋体" w:hAnsi="宋体"/>
          <w:szCs w:val="21"/>
          <w:highlight w:val="none"/>
        </w:rPr>
      </w:pPr>
      <w:r>
        <w:rPr>
          <w:rFonts w:ascii="宋体" w:hAnsi="宋体"/>
          <w:szCs w:val="21"/>
          <w:highlight w:val="none"/>
        </w:rPr>
      </w:r>
      <w:r/>
    </w:p>
    <w:p>
      <w:pPr>
        <w:pStyle w:val="1119"/>
        <w:ind w:firstLine="420"/>
        <w:pageBreakBefore w:val="0"/>
        <w:spacing w:line="360" w:lineRule="auto"/>
        <w:rPr>
          <w:rFonts w:ascii="宋体" w:hAnsi="宋体"/>
          <w:highlight w:val="none"/>
        </w:rPr>
      </w:pPr>
      <w:r>
        <w:rPr>
          <w:rFonts w:ascii="宋体" w:hAnsi="宋体"/>
          <w:highlight w:val="none"/>
        </w:rPr>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jc w:val="center"/>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供应商（公章）：</w:t>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法定代表人或授权代表（签字或盖章）：</w:t>
      </w:r>
      <w:r/>
    </w:p>
    <w:p>
      <w:pPr>
        <w:ind w:firstLine="480"/>
        <w:jc w:val="center"/>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日期：  　年　月　日</w:t>
      </w:r>
      <w:r/>
    </w:p>
    <w:p>
      <w:pPr>
        <w:pStyle w:val="1119"/>
        <w:ind w:firstLine="420"/>
        <w:pageBreakBefore w:val="0"/>
        <w:spacing w:line="360" w:lineRule="auto"/>
        <w:rPr>
          <w:rFonts w:ascii="宋体" w:hAnsi="宋体"/>
          <w:highlight w:val="none"/>
        </w:rPr>
      </w:pPr>
      <w:r>
        <w:rPr>
          <w:rFonts w:ascii="宋体" w:hAnsi="宋体"/>
          <w:highlight w:val="none"/>
        </w:rPr>
      </w:r>
      <w:r/>
    </w:p>
    <w:p>
      <w:pPr>
        <w:jc w:val="center"/>
        <w:pageBreakBefore w:val="0"/>
        <w:spacing w:line="360" w:lineRule="auto"/>
        <w:widowControl/>
        <w:rPr>
          <w:rFonts w:ascii="宋体" w:hAnsi="宋体" w:cs="宋体"/>
          <w:b/>
          <w:szCs w:val="21"/>
          <w:highlight w:val="none"/>
        </w:rPr>
      </w:pPr>
      <w:r>
        <w:rPr>
          <w:rFonts w:ascii="宋体" w:hAnsi="宋体"/>
          <w:b/>
          <w:szCs w:val="21"/>
          <w:highlight w:val="none"/>
        </w:rPr>
        <w:br w:type="page" w:clear="all"/>
      </w: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2</w:t>
      </w:r>
      <w:r>
        <w:rPr>
          <w:rFonts w:hint="eastAsia" w:ascii="宋体" w:hAnsi="宋体" w:cs="宋体"/>
          <w:b/>
          <w:szCs w:val="21"/>
          <w:highlight w:val="none"/>
        </w:rPr>
        <w:t xml:space="preserve">.</w:t>
      </w:r>
      <w:r>
        <w:rPr>
          <w:rFonts w:hint="eastAsia" w:ascii="宋体" w:hAnsi="宋体" w:cs="宋体"/>
          <w:b/>
          <w:bCs/>
          <w:szCs w:val="21"/>
          <w:highlight w:val="none"/>
        </w:rPr>
        <w:t xml:space="preserve">供应商一般情况表</w:t>
      </w:r>
      <w:r/>
    </w:p>
    <w:tbl>
      <w:tblPr>
        <w:tblStyle w:val="9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24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联系方式</w:t>
            </w:r>
            <w:r/>
          </w:p>
        </w:tc>
        <w:tc>
          <w:tcPr>
            <w:tcW w:w="89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24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89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24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法定代表人</w:t>
            </w:r>
            <w:r/>
          </w:p>
        </w:tc>
        <w:tc>
          <w:tcPr>
            <w:tcW w:w="89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7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技术负责人</w:t>
            </w:r>
            <w:r/>
          </w:p>
        </w:tc>
        <w:tc>
          <w:tcPr>
            <w:tcW w:w="89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7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gridSpan w:val="6"/>
            <w:tcW w:w="5423"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vMerge w:val="restart"/>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其中</w:t>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注册建造师</w:t>
            </w:r>
            <w:r/>
          </w:p>
        </w:tc>
        <w:tc>
          <w:tcPr>
            <w:gridSpan w:val="2"/>
            <w:tcW w:w="264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bl>
    <w:p>
      <w:pPr>
        <w:ind w:firstLine="480"/>
        <w:jc w:val="right"/>
        <w:pageBreakBefore w:val="0"/>
        <w:spacing w:line="360" w:lineRule="auto"/>
        <w:rPr>
          <w:rFonts w:ascii="宋体" w:hAnsi="宋体" w:cs="宋体"/>
          <w:szCs w:val="21"/>
          <w:highlight w:val="none"/>
        </w:rPr>
      </w:pPr>
      <w:r>
        <w:rPr>
          <w:rFonts w:ascii="宋体" w:hAnsi="宋体" w:cs="宋体"/>
          <w:szCs w:val="21"/>
          <w:highlight w:val="none"/>
        </w:rPr>
      </w:r>
      <w:r/>
    </w:p>
    <w:p>
      <w:pPr>
        <w:ind w:firstLine="480"/>
        <w:jc w:val="right"/>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供应商：（加盖公章）</w:t>
      </w:r>
      <w:r/>
    </w:p>
    <w:p>
      <w:pPr>
        <w:ind w:firstLine="480"/>
        <w:jc w:val="right"/>
        <w:pageBreakBefore w:val="0"/>
        <w:spacing w:line="360" w:lineRule="auto"/>
        <w:rPr>
          <w:rFonts w:ascii="宋体" w:hAnsi="宋体" w:cs="宋体"/>
          <w:szCs w:val="21"/>
          <w:highlight w:val="none"/>
        </w:rPr>
      </w:pPr>
      <w:r>
        <w:rPr>
          <w:rFonts w:hint="eastAsia" w:ascii="宋体" w:hAnsi="宋体" w:cs="宋体"/>
          <w:szCs w:val="21"/>
          <w:highlight w:val="none"/>
        </w:rPr>
        <w:t xml:space="preserve">法定代表人或被授权人：（签字或盖章）</w:t>
      </w:r>
      <w:r/>
    </w:p>
    <w:p>
      <w:pPr>
        <w:ind w:firstLine="1320"/>
        <w:jc w:val="right"/>
        <w:pageBreakBefore w:val="0"/>
        <w:spacing w:line="360" w:lineRule="auto"/>
        <w:rPr>
          <w:rFonts w:ascii="宋体" w:hAnsi="宋体" w:cs="宋体"/>
          <w:szCs w:val="21"/>
          <w:highlight w:val="none"/>
        </w:rPr>
      </w:pPr>
      <w:r>
        <w:rPr>
          <w:rFonts w:hint="eastAsia" w:ascii="宋体" w:hAnsi="宋体" w:cs="宋体"/>
          <w:szCs w:val="21"/>
          <w:highlight w:val="none"/>
        </w:rPr>
        <w:t xml:space="preserve">年      月     日</w:t>
      </w:r>
      <w:r/>
    </w:p>
    <w:p>
      <w:pPr>
        <w:ind w:firstLine="422"/>
        <w:pageBreakBefore w:val="0"/>
        <w:spacing w:line="360" w:lineRule="auto"/>
        <w:rPr>
          <w:rFonts w:ascii="宋体" w:hAnsi="宋体"/>
          <w:b/>
          <w:szCs w:val="21"/>
          <w:highlight w:val="none"/>
          <w:u w:val="single"/>
        </w:rPr>
      </w:pPr>
      <w:r>
        <w:rPr>
          <w:rFonts w:hint="eastAsia" w:ascii="宋体" w:hAnsi="宋体" w:cs="宋体"/>
          <w:b/>
          <w:szCs w:val="21"/>
          <w:highlight w:val="none"/>
        </w:rPr>
        <w:br w:type="page" w:clear="all"/>
      </w:r>
      <w:bookmarkStart w:id="107" w:name="_Toc56141898"/>
      <w:r/>
      <w:bookmarkEnd w:id="107"/>
      <w:r/>
      <w:bookmarkStart w:id="108" w:name="_Toc59896715"/>
      <w:r/>
      <w:bookmarkEnd w:id="108"/>
      <w:r/>
      <w:bookmarkStart w:id="109" w:name="_Toc54372071"/>
      <w:r/>
      <w:bookmarkEnd w:id="109"/>
      <w:r/>
      <w:bookmarkStart w:id="110" w:name="_Toc54372655"/>
      <w:r/>
      <w:bookmarkEnd w:id="110"/>
      <w:r/>
      <w:bookmarkStart w:id="111" w:name="_Toc59900983"/>
      <w:r/>
      <w:bookmarkEnd w:id="111"/>
      <w:r/>
      <w:bookmarkStart w:id="112" w:name="_Toc56409114"/>
      <w:r/>
      <w:bookmarkEnd w:id="112"/>
      <w:r/>
      <w:bookmarkStart w:id="113" w:name="_Toc439777159"/>
      <w:r/>
      <w:bookmarkEnd w:id="113"/>
      <w:r/>
      <w:bookmarkStart w:id="114" w:name="_Toc54372237"/>
      <w:r/>
      <w:bookmarkEnd w:id="114"/>
      <w:r/>
      <w:bookmarkStart w:id="115" w:name="_Toc440442375"/>
      <w:r/>
      <w:bookmarkEnd w:id="115"/>
      <w:r/>
      <w:bookmarkStart w:id="116" w:name="_Toc439777351"/>
      <w:r/>
      <w:bookmarkEnd w:id="116"/>
      <w:r/>
      <w:bookmarkStart w:id="117" w:name="_Toc56153862"/>
      <w:r/>
      <w:bookmarkEnd w:id="117"/>
      <w:r/>
      <w:bookmarkStart w:id="118" w:name="_Toc434481560"/>
      <w:r/>
      <w:bookmarkEnd w:id="118"/>
      <w:r/>
      <w:bookmarkStart w:id="119" w:name="_Toc55654540"/>
      <w:r/>
      <w:bookmarkEnd w:id="119"/>
      <w:r/>
      <w:bookmarkStart w:id="120" w:name="_Toc55705168"/>
      <w:r/>
      <w:bookmarkEnd w:id="120"/>
      <w:r/>
      <w:bookmarkStart w:id="121" w:name="_Toc55639393"/>
      <w:r/>
      <w:bookmarkEnd w:id="121"/>
      <w:r/>
      <w:bookmarkStart w:id="122" w:name="_Toc55707673"/>
      <w:r/>
      <w:bookmarkEnd w:id="122"/>
      <w:r/>
      <w:bookmarkStart w:id="123" w:name="_Toc56139088"/>
      <w:r/>
      <w:bookmarkEnd w:id="123"/>
      <w:r/>
      <w:r/>
    </w:p>
    <w:p>
      <w:pPr>
        <w:pStyle w:val="910"/>
        <w:ind w:firstLine="422"/>
        <w:pageBreakBefore w:val="0"/>
        <w:spacing w:before="0" w:after="0"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13.</w:t>
      </w:r>
      <w:r>
        <w:rPr>
          <w:rFonts w:hint="eastAsia" w:ascii="宋体" w:hAnsi="宋体" w:eastAsia="宋体"/>
          <w:sz w:val="21"/>
          <w:szCs w:val="21"/>
          <w:highlight w:val="none"/>
        </w:rPr>
        <w:t xml:space="preserve">首次响应报价表</w:t>
      </w:r>
      <w:r/>
    </w:p>
    <w:p>
      <w:pPr>
        <w:pStyle w:val="910"/>
        <w:jc w:val="both"/>
        <w:pageBreakBefore w:val="0"/>
        <w:spacing w:before="0" w:after="0"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en-US" w:eastAsia="zh-CN"/>
        </w:rPr>
        <w:t xml:space="preserve"> </w:t>
      </w:r>
      <w:r/>
    </w:p>
    <w:tbl>
      <w:tblPr>
        <w:tblStyle w:val="919"/>
        <w:tblW w:w="4995"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637"/>
        <w:gridCol w:w="1689"/>
        <w:gridCol w:w="3223"/>
        <w:gridCol w:w="1014"/>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磋商</w:t>
            </w:r>
            <w:r>
              <w:rPr>
                <w:rFonts w:hint="eastAsia" w:ascii="宋体" w:hAnsi="宋体" w:cs="宋体"/>
                <w:b/>
                <w:szCs w:val="21"/>
                <w:highlight w:val="none"/>
                <w:lang w:val="en-US" w:eastAsia="zh-CN"/>
              </w:rPr>
              <w:t xml:space="preserve">响应</w:t>
            </w:r>
            <w:r>
              <w:rPr>
                <w:rFonts w:hint="eastAsia" w:ascii="宋体" w:hAnsi="宋体" w:cs="宋体"/>
                <w:b/>
                <w:szCs w:val="21"/>
                <w:highlight w:val="none"/>
              </w:rPr>
              <w:t xml:space="preserve">报价（</w:t>
            </w:r>
            <w:r>
              <w:rPr>
                <w:rFonts w:hint="eastAsia" w:ascii="宋体" w:hAnsi="宋体" w:cs="宋体"/>
                <w:b/>
                <w:szCs w:val="21"/>
                <w:highlight w:val="none"/>
                <w:lang w:val="en-US" w:eastAsia="zh-CN"/>
              </w:rPr>
              <w:t xml:space="preserve">元</w:t>
            </w:r>
            <w:r>
              <w:rPr>
                <w:rFonts w:hint="eastAsia" w:ascii="宋体" w:hAnsi="宋体" w:cs="宋体"/>
                <w:b/>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pageBreakBefore w:val="0"/>
              <w:spacing w:line="360" w:lineRule="auto"/>
              <w:rPr>
                <w:rFonts w:ascii="宋体" w:hAnsi="宋体" w:cs="宋体"/>
                <w:b/>
                <w:bCs/>
                <w:szCs w:val="21"/>
                <w:highlight w:val="none"/>
              </w:rPr>
            </w:pPr>
            <w:r>
              <w:rPr>
                <w:rFonts w:hint="eastAsia" w:ascii="宋体" w:hAnsi="宋体" w:cs="宋体"/>
                <w:b/>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r>
    </w:tbl>
    <w:p>
      <w:pPr>
        <w:pageBreakBefore w:val="0"/>
        <w:spacing w:line="360" w:lineRule="auto"/>
        <w:rPr>
          <w:rFonts w:ascii="宋体" w:hAnsi="宋体" w:cs="宋体"/>
          <w:szCs w:val="21"/>
          <w:highlight w:val="none"/>
        </w:rPr>
      </w:pPr>
      <w:r>
        <w:rPr>
          <w:rFonts w:ascii="宋体" w:hAnsi="宋体" w:cs="宋体"/>
          <w:szCs w:val="21"/>
          <w:highlight w:val="none"/>
        </w:rPr>
      </w:r>
      <w:r/>
    </w:p>
    <w:p>
      <w:pPr>
        <w:ind w:firstLine="4620"/>
        <w:pageBreakBefore w:val="0"/>
        <w:spacing w:line="360" w:lineRule="auto"/>
        <w:rPr>
          <w:rFonts w:ascii="宋体" w:hAnsi="宋体" w:cs="宋体"/>
          <w:szCs w:val="21"/>
          <w:highlight w:val="none"/>
        </w:rPr>
      </w:pPr>
      <w:r>
        <w:rPr>
          <w:rFonts w:hint="eastAsia" w:ascii="宋体" w:hAnsi="宋体" w:cs="宋体"/>
          <w:szCs w:val="21"/>
          <w:highlight w:val="none"/>
        </w:rPr>
        <w:t xml:space="preserve">竞争性磋商响应单位：（加盖公章）</w:t>
      </w:r>
      <w:r/>
    </w:p>
    <w:p>
      <w:pPr>
        <w:ind w:firstLine="4410"/>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法定代表人或其授权委托人：</w:t>
      </w:r>
      <w:r>
        <w:rPr>
          <w:rFonts w:hint="eastAsia" w:ascii="宋体" w:hAnsi="宋体" w:cs="宋体"/>
          <w:bCs/>
          <w:spacing w:val="10"/>
          <w:szCs w:val="21"/>
          <w:highlight w:val="none"/>
        </w:rPr>
        <w:t xml:space="preserve">（签字或盖章）</w:t>
      </w:r>
      <w:r/>
    </w:p>
    <w:p>
      <w:pPr>
        <w:pageBreakBefore w:val="0"/>
        <w:spacing w:line="360" w:lineRule="auto"/>
        <w:rPr>
          <w:sz w:val="20"/>
          <w:highlight w:val="none"/>
        </w:rPr>
      </w:pPr>
      <w:r>
        <w:rPr>
          <w:sz w:val="20"/>
          <w:highlight w:val="none"/>
        </w:rPr>
      </w:r>
      <w:r/>
    </w:p>
    <w:p>
      <w:pPr>
        <w:pStyle w:val="1142"/>
        <w:ind w:firstLine="5400"/>
        <w:jc w:val="left"/>
        <w:pageBreakBefore w:val="0"/>
        <w:spacing w:line="360" w:lineRule="auto"/>
        <w:rPr>
          <w:rFonts w:ascii="Times New Roman" w:hAnsi="Times New Roman" w:cs="宋体"/>
          <w:b/>
          <w:bCs/>
          <w:szCs w:val="21"/>
          <w:highlight w:val="none"/>
        </w:rPr>
      </w:pPr>
      <w:r>
        <w:rPr>
          <w:rFonts w:hint="eastAsia" w:ascii="Times New Roman" w:hAnsi="Times New Roman" w:cs="宋体"/>
          <w:szCs w:val="21"/>
          <w:highlight w:val="none"/>
        </w:rPr>
        <w:t xml:space="preserve">年  月  日</w:t>
      </w:r>
      <w:r/>
    </w:p>
    <w:p>
      <w:pPr>
        <w:ind w:firstLine="422"/>
        <w:pageBreakBefore w:val="0"/>
        <w:spacing w:line="360" w:lineRule="auto"/>
        <w:rPr>
          <w:rFonts w:ascii="宋体" w:hAnsi="宋体"/>
          <w:b/>
          <w:szCs w:val="21"/>
          <w:highlight w:val="none"/>
        </w:rPr>
      </w:pPr>
      <w:r>
        <w:rPr>
          <w:rFonts w:ascii="宋体" w:hAnsi="宋体"/>
          <w:b/>
          <w:szCs w:val="21"/>
          <w:highlight w:val="none"/>
        </w:rPr>
      </w:r>
      <w:r/>
    </w:p>
    <w:p>
      <w:pPr>
        <w:pStyle w:val="910"/>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10"/>
        <w:ind w:firstLine="422"/>
        <w:pageBreakBefore w:val="0"/>
        <w:spacing w:before="0" w:after="0"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报价明细表</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供应商全称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加盖公章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p>
    <w:tbl>
      <w:tblPr>
        <w:tblStyle w:val="919"/>
        <w:tblW w:w="8955"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07"/>
        <w:gridCol w:w="6648"/>
      </w:tblGrid>
      <w:tr>
        <w:trPr>
          <w:trHeight w:val="870"/>
        </w:trPr>
        <w:tc>
          <w:tcPr>
            <w:tcBorders>
              <w:top w:val="single" w:color="auto" w:sz="4" w:space="0"/>
              <w:left w:val="single" w:color="auto" w:sz="4" w:space="0"/>
              <w:bottom w:val="single" w:color="auto" w:sz="4" w:space="0"/>
              <w:right w:val="single" w:color="auto" w:sz="4" w:space="0"/>
            </w:tcBorders>
            <w:tcW w:w="2307" w:type="dxa"/>
            <w:vAlign w:val="center"/>
            <w:textDirection w:val="lrTb"/>
            <w:noWrap w:val="false"/>
          </w:tcPr>
          <w:p>
            <w:pPr>
              <w:jc w:val="cente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val="false"/>
          </w:tcPr>
          <w:p>
            <w:pPr>
              <w:ind w:firstLine="420"/>
              <w:pageBreakBefore w:val="0"/>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13"/>
        </w:trPr>
        <w:tc>
          <w:tcPr>
            <w:tcBorders>
              <w:top w:val="single" w:color="auto" w:sz="4" w:space="0"/>
              <w:left w:val="single" w:color="auto" w:sz="4" w:space="0"/>
              <w:bottom w:val="single" w:color="auto" w:sz="4" w:space="0"/>
              <w:right w:val="single" w:color="auto" w:sz="4" w:space="0"/>
            </w:tcBorders>
            <w:tcW w:w="2307" w:type="dxa"/>
            <w:vAlign w:val="center"/>
            <w:textDirection w:val="lrTb"/>
            <w:noWrap w:val="false"/>
          </w:tcPr>
          <w:p>
            <w:pPr>
              <w:jc w:val="cente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投标项目名称</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val="false"/>
          </w:tcPr>
          <w:p>
            <w:pPr>
              <w:ind w:firstLine="420"/>
              <w:pageBreakBefore w:val="0"/>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13"/>
        </w:trPr>
        <w:tc>
          <w:tcPr>
            <w:tcBorders>
              <w:top w:val="single" w:color="auto" w:sz="4" w:space="0"/>
              <w:left w:val="single" w:color="auto" w:sz="4" w:space="0"/>
              <w:bottom w:val="single" w:color="auto" w:sz="4" w:space="0"/>
              <w:right w:val="single" w:color="auto" w:sz="4" w:space="0"/>
            </w:tcBorders>
            <w:tcW w:w="2307" w:type="dxa"/>
            <w:vAlign w:val="center"/>
            <w:textDirection w:val="lrTb"/>
            <w:noWrap w:val="false"/>
          </w:tcPr>
          <w:p>
            <w:pPr>
              <w:jc w:val="cente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包号</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val="false"/>
          </w:tcPr>
          <w:p>
            <w:pPr>
              <w:ind w:firstLine="420"/>
              <w:pageBreakBefore w:val="0"/>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13"/>
        </w:trPr>
        <w:tc>
          <w:tcPr>
            <w:tcBorders>
              <w:top w:val="single" w:color="auto" w:sz="4" w:space="0"/>
              <w:left w:val="single" w:color="auto" w:sz="4" w:space="0"/>
              <w:bottom w:val="single" w:color="auto" w:sz="4" w:space="0"/>
              <w:right w:val="single" w:color="auto" w:sz="4" w:space="0"/>
            </w:tcBorders>
            <w:tcW w:w="2307" w:type="dxa"/>
            <w:vAlign w:val="center"/>
            <w:textDirection w:val="lrTb"/>
            <w:noWrap w:val="false"/>
          </w:tcPr>
          <w:p>
            <w:pPr>
              <w:pStyle w:val="948"/>
              <w:jc w:val="center"/>
              <w:pageBreakBefore w:val="0"/>
              <w:spacing w:before="0" w:beforeAutospacing="0" w:after="0" w:afterAutospacing="0" w:line="360" w:lineRule="auto"/>
              <w:rPr>
                <w:color w:val="auto"/>
                <w:sz w:val="21"/>
                <w:szCs w:val="21"/>
                <w:highlight w:val="none"/>
              </w:rPr>
            </w:pPr>
            <w:r>
              <w:rPr>
                <w:rFonts w:hint="eastAsia"/>
                <w:color w:val="auto"/>
                <w:sz w:val="21"/>
                <w:szCs w:val="21"/>
                <w:highlight w:val="none"/>
              </w:rPr>
              <w:t xml:space="preserve">投标总价（人民币，元）</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val="false"/>
          </w:tcPr>
          <w:p>
            <w:pPr>
              <w:pStyle w:val="948"/>
              <w:jc w:val="both"/>
              <w:pageBreakBefore w:val="0"/>
              <w:spacing w:before="0" w:beforeAutospacing="0" w:after="0" w:afterAutospacing="0" w:line="360" w:lineRule="auto"/>
              <w:rPr>
                <w:color w:val="auto"/>
                <w:sz w:val="21"/>
                <w:szCs w:val="21"/>
                <w:highlight w:val="none"/>
              </w:rPr>
            </w:pPr>
            <w:r>
              <w:rPr>
                <w:rFonts w:hint="eastAsia"/>
                <w:color w:val="auto"/>
                <w:sz w:val="21"/>
                <w:szCs w:val="21"/>
                <w:highlight w:val="none"/>
              </w:rPr>
              <w:t xml:space="preserve">     大写：           元；小写：               元</w:t>
            </w:r>
            <w:r/>
          </w:p>
        </w:tc>
      </w:tr>
      <w:tr>
        <w:trPr>
          <w:trHeight w:val="513"/>
        </w:trPr>
        <w:tc>
          <w:tcPr>
            <w:tcBorders>
              <w:top w:val="single" w:color="auto" w:sz="4" w:space="0"/>
              <w:left w:val="single" w:color="auto" w:sz="4" w:space="0"/>
              <w:bottom w:val="single" w:color="auto" w:sz="4" w:space="0"/>
              <w:right w:val="single" w:color="auto" w:sz="4" w:space="0"/>
            </w:tcBorders>
            <w:tcW w:w="2307" w:type="dxa"/>
            <w:vAlign w:val="center"/>
            <w:textDirection w:val="lrTb"/>
            <w:noWrap w:val="false"/>
          </w:tcPr>
          <w:p>
            <w:pPr>
              <w:pStyle w:val="948"/>
              <w:jc w:val="center"/>
              <w:pageBreakBefore w:val="0"/>
              <w:spacing w:before="0" w:beforeAutospacing="0" w:after="0" w:afterAutospacing="0" w:line="360" w:lineRule="auto"/>
              <w:rPr>
                <w:color w:val="auto"/>
                <w:sz w:val="21"/>
                <w:szCs w:val="21"/>
                <w:highlight w:val="none"/>
              </w:rPr>
            </w:pPr>
            <w:r>
              <w:rPr>
                <w:rFonts w:hint="eastAsia"/>
                <w:color w:val="auto"/>
                <w:sz w:val="21"/>
                <w:szCs w:val="21"/>
                <w:highlight w:val="none"/>
              </w:rPr>
              <w:t xml:space="preserve">单批次价格</w:t>
            </w:r>
            <w:r/>
          </w:p>
          <w:p>
            <w:pPr>
              <w:pStyle w:val="948"/>
              <w:jc w:val="center"/>
              <w:pageBreakBefore w:val="0"/>
              <w:spacing w:before="0" w:beforeAutospacing="0" w:after="0" w:afterAutospacing="0" w:line="360" w:lineRule="auto"/>
              <w:rPr>
                <w:color w:val="auto"/>
                <w:sz w:val="21"/>
                <w:szCs w:val="21"/>
                <w:highlight w:val="none"/>
              </w:rPr>
            </w:pPr>
            <w:r>
              <w:rPr>
                <w:rFonts w:hint="eastAsia"/>
                <w:color w:val="auto"/>
                <w:sz w:val="21"/>
                <w:szCs w:val="21"/>
                <w:highlight w:val="none"/>
              </w:rPr>
              <w:t xml:space="preserve">（人民币，元/批次）</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val="false"/>
          </w:tcPr>
          <w:p>
            <w:pPr>
              <w:pStyle w:val="948"/>
              <w:ind w:firstLine="525"/>
              <w:jc w:val="both"/>
              <w:pageBreakBefore w:val="0"/>
              <w:spacing w:before="0" w:beforeAutospacing="0" w:after="0" w:afterAutospacing="0" w:line="360" w:lineRule="auto"/>
              <w:rPr>
                <w:color w:val="auto"/>
                <w:sz w:val="21"/>
                <w:szCs w:val="21"/>
                <w:highlight w:val="none"/>
              </w:rPr>
            </w:pPr>
            <w:r>
              <w:rPr>
                <w:rFonts w:hint="eastAsia"/>
                <w:color w:val="auto"/>
                <w:sz w:val="21"/>
                <w:szCs w:val="21"/>
                <w:highlight w:val="none"/>
              </w:rPr>
              <w:t xml:space="preserve">大写：           元/批次；小写：               元/批次</w:t>
            </w:r>
            <w:r/>
          </w:p>
        </w:tc>
      </w:tr>
      <w:tr>
        <w:trPr>
          <w:trHeight w:val="773"/>
        </w:trPr>
        <w:tc>
          <w:tcPr>
            <w:tcBorders>
              <w:top w:val="single" w:color="auto" w:sz="4" w:space="0"/>
              <w:left w:val="single" w:color="auto" w:sz="4" w:space="0"/>
              <w:bottom w:val="single" w:color="auto" w:sz="4" w:space="0"/>
              <w:right w:val="single" w:color="auto" w:sz="4" w:space="0"/>
            </w:tcBorders>
            <w:tcW w:w="2307" w:type="dxa"/>
            <w:vAlign w:val="center"/>
            <w:textDirection w:val="lrTb"/>
            <w:noWrap w:val="false"/>
          </w:tcPr>
          <w:p>
            <w:pPr>
              <w:jc w:val="cente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是否为中小微企业</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val="false"/>
          </w:tcPr>
          <w:p>
            <w:pPr>
              <w:ind w:left="1732" w:firstLine="420"/>
              <w:pageBreakBefore w:val="0"/>
              <w:spacing w:line="360" w:lineRule="auto"/>
              <w:rPr>
                <w:rFonts w:hint="default" w:ascii="宋体" w:hAnsi="宋体" w:eastAsia="宋体" w:cs="宋体"/>
                <w:color w:val="auto"/>
                <w:szCs w:val="21"/>
                <w:highlight w:val="none"/>
                <w:lang w:val="en-US" w:eastAsia="zh-CN"/>
              </w:rPr>
            </w:pPr>
            <w:r>
              <w:rPr>
                <w:rFonts w:ascii="Wingdings 2" w:hAnsi="Wingdings 2" w:eastAsia="Wingdings 2" w:cs="Wingdings 2"/>
                <w:color w:val="auto"/>
                <w:szCs w:val="21"/>
                <w:highlight w:val="none"/>
                <w:lang w:val="en-US" w:eastAsia="zh-CN"/>
              </w:rPr>
              <w:t xml:space="preserve">£</w:t>
            </w:r>
            <w:r>
              <w:rPr>
                <w:rFonts w:hint="eastAsia" w:ascii="宋体" w:hAnsi="宋体" w:cs="宋体"/>
                <w:color w:val="auto"/>
                <w:szCs w:val="21"/>
                <w:highlight w:val="none"/>
                <w:lang w:val="en-US" w:eastAsia="zh-CN"/>
              </w:rPr>
              <w:t xml:space="preserve">中型/ </w:t>
            </w:r>
            <w:r>
              <w:rPr>
                <w:rFonts w:ascii="Wingdings 2" w:hAnsi="Wingdings 2" w:eastAsia="Wingdings 2" w:cs="Wingdings 2"/>
                <w:color w:val="auto"/>
                <w:szCs w:val="21"/>
                <w:highlight w:val="none"/>
                <w:lang w:val="en-US" w:eastAsia="zh-CN"/>
              </w:rPr>
              <w:t xml:space="preserve">£</w:t>
            </w:r>
            <w:r>
              <w:rPr>
                <w:rFonts w:hint="eastAsia" w:ascii="宋体" w:hAnsi="宋体" w:cs="宋体"/>
                <w:color w:val="auto"/>
                <w:szCs w:val="21"/>
                <w:highlight w:val="none"/>
                <w:lang w:val="en-US" w:eastAsia="zh-CN"/>
              </w:rPr>
              <w:t xml:space="preserve">小型/ </w:t>
            </w:r>
            <w:r>
              <w:rPr>
                <w:rFonts w:ascii="Wingdings 2" w:hAnsi="Wingdings 2" w:eastAsia="Wingdings 2" w:cs="Wingdings 2"/>
                <w:color w:val="auto"/>
                <w:szCs w:val="21"/>
                <w:highlight w:val="none"/>
                <w:lang w:val="en-US" w:eastAsia="zh-CN"/>
              </w:rPr>
              <w:t xml:space="preserve">£</w:t>
            </w:r>
            <w:r>
              <w:rPr>
                <w:rFonts w:hint="eastAsia" w:ascii="宋体" w:hAnsi="宋体" w:cs="宋体"/>
                <w:color w:val="auto"/>
                <w:szCs w:val="21"/>
                <w:highlight w:val="none"/>
                <w:lang w:val="en-US" w:eastAsia="zh-CN"/>
              </w:rPr>
              <w:t xml:space="preserve">微型</w:t>
            </w:r>
            <w:r/>
          </w:p>
        </w:tc>
      </w:tr>
    </w:tbl>
    <w:p>
      <w:pPr>
        <w:ind w:firstLine="420"/>
        <w:pageBreakBefore w:val="0"/>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法定代表人或其授权代表签字或盖章：</w:t>
      </w:r>
      <w:r/>
    </w:p>
    <w:p>
      <w:pPr>
        <w:jc w:val="cente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日期：  年  月  日</w:t>
      </w:r>
      <w:r/>
    </w:p>
    <w:p>
      <w:pPr>
        <w:ind w:firstLine="42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注：1.</w:t>
      </w:r>
      <w:r>
        <w:rPr>
          <w:rFonts w:hint="eastAsia" w:ascii="宋体" w:hAnsi="宋体"/>
          <w:color w:val="auto"/>
          <w:szCs w:val="21"/>
          <w:highlight w:val="none"/>
        </w:rPr>
        <w:t xml:space="preserve">此表可以根据需要自行增减行数，且该表报价非本次磋商中的最后报价。</w:t>
      </w:r>
      <w:r>
        <w:rPr>
          <w:rFonts w:hint="eastAsia" w:ascii="宋体" w:hAnsi="宋体" w:cs="宋体"/>
          <w:szCs w:val="21"/>
          <w:highlight w:val="none"/>
        </w:rPr>
        <w:t xml:space="preserve">磋商报价（以人民币计价）</w:t>
      </w:r>
      <w:r>
        <w:rPr>
          <w:rFonts w:hint="eastAsia" w:ascii="宋体" w:hAnsi="宋体" w:cs="宋体"/>
          <w:bCs/>
          <w:szCs w:val="21"/>
          <w:highlight w:val="none"/>
        </w:rPr>
        <w:t xml:space="preserve">应包括采购文件所确定的采购范围内相应</w:t>
      </w:r>
      <w:r>
        <w:rPr>
          <w:rFonts w:hint="eastAsia" w:ascii="宋体" w:hAnsi="宋体" w:cs="宋体"/>
          <w:bCs/>
          <w:szCs w:val="21"/>
          <w:highlight w:val="none"/>
          <w:lang w:val="en-US" w:eastAsia="zh-CN"/>
        </w:rPr>
        <w:t xml:space="preserve">需求</w:t>
      </w:r>
      <w:r>
        <w:rPr>
          <w:rFonts w:hint="eastAsia" w:ascii="宋体" w:hAnsi="宋体" w:cs="宋体"/>
          <w:bCs/>
          <w:szCs w:val="21"/>
          <w:highlight w:val="none"/>
        </w:rPr>
        <w:t xml:space="preserve">清单及相关资料及规范、规定等全部内容，以及为完成上述内容所</w:t>
      </w:r>
      <w:r>
        <w:rPr>
          <w:rFonts w:hint="eastAsia" w:ascii="宋体" w:hAnsi="宋体" w:cs="宋体"/>
          <w:bCs/>
          <w:szCs w:val="21"/>
          <w:highlight w:val="none"/>
          <w:lang w:eastAsia="zh-CN"/>
        </w:rPr>
        <w:t xml:space="preserve">必需</w:t>
      </w:r>
      <w:r>
        <w:rPr>
          <w:rFonts w:hint="eastAsia" w:ascii="宋体" w:hAnsi="宋体" w:cs="宋体"/>
          <w:bCs/>
          <w:szCs w:val="21"/>
          <w:highlight w:val="none"/>
        </w:rPr>
        <w:t xml:space="preserve">的材料、劳务、机械与各工种间的协调配合工作、验收、安全措施、技术措施，作为一名有经验的磋商响应供应商所应考虑到的各种因素、风险及所需的全部费用</w:t>
      </w:r>
      <w:r>
        <w:rPr>
          <w:rFonts w:hint="eastAsia" w:ascii="宋体" w:hAnsi="宋体" w:cs="宋体"/>
          <w:szCs w:val="21"/>
          <w:highlight w:val="none"/>
        </w:rPr>
        <w:t xml:space="preserve">。</w:t>
      </w:r>
      <w:r/>
    </w:p>
    <w:p>
      <w:pPr>
        <w:ind w:firstLine="482"/>
        <w:pageBreakBefore w:val="0"/>
        <w:spacing w:line="360" w:lineRule="auto"/>
        <w:rPr>
          <w:rFonts w:hint="default" w:ascii="宋体" w:hAnsi="宋体" w:eastAsia="宋体" w:cs="宋体"/>
          <w:b/>
          <w:szCs w:val="21"/>
          <w:highlight w:val="none"/>
          <w:lang w:val="en-US" w:eastAsia="zh-CN"/>
        </w:rPr>
      </w:pPr>
      <w:r>
        <w:rPr>
          <w:rFonts w:hint="eastAsia" w:ascii="宋体" w:hAnsi="宋体" w:cs="宋体"/>
          <w:b/>
          <w:szCs w:val="21"/>
          <w:highlight w:val="none"/>
        </w:rPr>
        <w:t xml:space="preserve">2.第二次报价将在磋商现场进行，响应文件提交时只需填写磋商报价表（首次）。</w:t>
      </w:r>
      <w:r>
        <w:rPr>
          <w:rFonts w:hint="eastAsia" w:ascii="宋体" w:hAnsi="宋体" w:cs="宋体"/>
          <w:b/>
          <w:szCs w:val="21"/>
          <w:highlight w:val="none"/>
          <w:lang w:val="en-US" w:eastAsia="zh-CN"/>
        </w:rPr>
        <w:t xml:space="preserve">报价明细表可在报价前准备好盖章空表。</w:t>
      </w:r>
      <w:r>
        <w:rPr>
          <w:rFonts w:hint="eastAsia" w:ascii="宋体" w:hAnsi="宋体" w:cs="宋体"/>
          <w:b/>
          <w:szCs w:val="21"/>
          <w:highlight w:val="none"/>
        </w:rPr>
        <w:t xml:space="preserve">在二次报价环节，代理机构在苏采云系统发送二次报价通知后，所有的响应供应商须在</w:t>
      </w:r>
      <w:r>
        <w:rPr>
          <w:rFonts w:hint="eastAsia" w:ascii="宋体" w:hAnsi="宋体" w:cs="宋体"/>
          <w:b/>
          <w:szCs w:val="21"/>
          <w:highlight w:val="none"/>
          <w:lang w:val="en-US" w:eastAsia="zh-CN"/>
        </w:rPr>
        <w:t xml:space="preserve">15</w:t>
      </w:r>
      <w:r>
        <w:rPr>
          <w:rFonts w:hint="eastAsia" w:ascii="宋体" w:hAnsi="宋体" w:cs="宋体"/>
          <w:b/>
          <w:szCs w:val="21"/>
          <w:highlight w:val="none"/>
        </w:rPr>
        <w:t xml:space="preserve">分钟内填写完成二次报价，并按苏采云系统要求提交二次报价表。</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zh-CN"/>
        </w:rPr>
        <w:br w:type="page" w:clear="all"/>
      </w:r>
      <w:r/>
    </w:p>
    <w:p>
      <w:pPr>
        <w:pStyle w:val="947"/>
        <w:jc w:val="center"/>
        <w:pageBreakBefore w:val="0"/>
        <w:spacing w:line="360" w:lineRule="auto"/>
        <w:rPr>
          <w:rFonts w:hint="default"/>
          <w:b/>
          <w:bCs/>
          <w:highlight w:val="none"/>
          <w:lang w:val="en-US" w:eastAsia="zh-CN"/>
        </w:rPr>
        <w:sectPr>
          <w:footnotePr/>
          <w:endnotePr/>
          <w:type w:val="nextPage"/>
          <w:pgSz w:w="11907" w:h="16840" w:orient="portrait"/>
          <w:pgMar w:top="1134" w:right="1134" w:bottom="1134" w:left="1560" w:header="851" w:footer="851" w:gutter="0"/>
          <w:cols w:num="1" w:sep="0" w:space="720" w:equalWidth="1"/>
          <w:docGrid w:linePitch="360"/>
        </w:sectPr>
      </w:pPr>
      <w:r/>
      <w:bookmarkStart w:id="124" w:name="_Toc162859072"/>
      <w:r/>
      <w:bookmarkEnd w:id="124"/>
      <w:r/>
      <w:bookmarkStart w:id="125" w:name="_Toc162919810"/>
      <w:r/>
      <w:bookmarkEnd w:id="125"/>
      <w:r/>
      <w:r/>
    </w:p>
    <w:p>
      <w:pPr>
        <w:pageBreakBefore w:val="0"/>
        <w:spacing w:line="360" w:lineRule="auto"/>
        <w:rPr>
          <w:rFonts w:ascii="宋体" w:hAnsi="宋体" w:cs="宋体"/>
          <w:b/>
          <w:szCs w:val="21"/>
          <w:highlight w:val="none"/>
        </w:rPr>
      </w:pPr>
      <w:r>
        <w:rPr>
          <w:rFonts w:hint="eastAsia" w:ascii="宋体" w:hAnsi="宋体"/>
          <w:szCs w:val="21"/>
          <w:highlight w:val="none"/>
          <w:lang w:val="en-US" w:eastAsia="zh-CN"/>
        </w:rPr>
        <w:t xml:space="preserve">14.</w:t>
      </w:r>
      <w:r>
        <w:rPr>
          <w:rFonts w:hint="eastAsia" w:ascii="宋体" w:hAnsi="宋体"/>
          <w:szCs w:val="21"/>
          <w:highlight w:val="none"/>
        </w:rPr>
        <w:t xml:space="preserve">技术说明与服务方案</w:t>
      </w:r>
      <w:r/>
    </w:p>
    <w:p>
      <w:pPr>
        <w:pageBreakBefore w:val="0"/>
        <w:spacing w:line="360" w:lineRule="auto"/>
        <w:rPr>
          <w:rFonts w:ascii="宋体" w:hAnsi="宋体"/>
          <w:szCs w:val="21"/>
          <w:highlight w:val="none"/>
        </w:rPr>
      </w:pPr>
      <w:r>
        <w:rPr>
          <w:rFonts w:hint="eastAsia" w:ascii="宋体" w:hAnsi="宋体"/>
          <w:szCs w:val="21"/>
          <w:highlight w:val="none"/>
          <w:lang w:val="en-US" w:eastAsia="zh-CN"/>
        </w:rPr>
        <w:t xml:space="preserve">15.</w:t>
      </w:r>
      <w:r>
        <w:rPr>
          <w:rFonts w:hint="eastAsia" w:ascii="宋体" w:hAnsi="宋体"/>
          <w:szCs w:val="21"/>
          <w:highlight w:val="none"/>
        </w:rPr>
        <w:t xml:space="preserve">要求采购人提供的配合（如有自拟并自行添加）</w:t>
      </w:r>
      <w:r/>
    </w:p>
    <w:p>
      <w:pPr>
        <w:pageBreakBefore w:val="0"/>
        <w:spacing w:line="360" w:lineRule="auto"/>
        <w:rPr>
          <w:rFonts w:hint="eastAsia" w:ascii="宋体" w:hAnsi="宋体"/>
          <w:szCs w:val="21"/>
          <w:highlight w:val="none"/>
        </w:rPr>
      </w:pPr>
      <w:r>
        <w:rPr>
          <w:rFonts w:hint="eastAsia" w:ascii="宋体" w:hAnsi="宋体"/>
          <w:szCs w:val="21"/>
          <w:highlight w:val="none"/>
          <w:lang w:val="en-US" w:eastAsia="zh-CN"/>
        </w:rPr>
        <w:t xml:space="preserve">16.其他</w:t>
      </w:r>
      <w:r>
        <w:rPr>
          <w:rFonts w:hint="eastAsia" w:ascii="宋体" w:hAnsi="宋体"/>
          <w:szCs w:val="21"/>
          <w:highlight w:val="none"/>
        </w:rPr>
        <w:t xml:space="preserve">（供应商认为有必要提供的声明和文件，如有自拟并自行添加）</w:t>
      </w:r>
      <w:r/>
    </w:p>
    <w:p>
      <w:pPr>
        <w:pStyle w:val="1141"/>
        <w:ind w:firstLine="482"/>
        <w:jc w:val="center"/>
        <w:pageBreakBefore w:val="0"/>
        <w:spacing w:before="0" w:beforeAutospacing="0" w:after="0" w:afterAutospacing="0" w:line="360" w:lineRule="auto"/>
        <w:shd w:val="clear" w:color="auto" w:fill="ffffff"/>
        <w:rPr>
          <w:rFonts w:hint="eastAsia" w:ascii="宋体" w:hAnsi="宋体" w:cs="宋体"/>
          <w:b/>
          <w:sz w:val="21"/>
          <w:szCs w:val="21"/>
          <w:highlight w:val="none"/>
          <w:lang w:eastAsia="zh-CN"/>
        </w:rPr>
      </w:pPr>
      <w:r>
        <w:rPr>
          <w:rFonts w:hint="eastAsia" w:ascii="宋体" w:hAnsi="宋体" w:cs="宋体"/>
          <w:b/>
          <w:sz w:val="21"/>
          <w:szCs w:val="21"/>
          <w:highlight w:val="none"/>
          <w:lang w:eastAsia="zh-CN"/>
        </w:rPr>
      </w:r>
      <w:r/>
    </w:p>
    <w:p>
      <w:pPr>
        <w:pStyle w:val="1141"/>
        <w:ind w:firstLine="482"/>
        <w:jc w:val="center"/>
        <w:pageBreakBefore w:val="0"/>
        <w:spacing w:before="0" w:beforeAutospacing="0" w:after="0" w:afterAutospacing="0" w:line="360" w:lineRule="auto"/>
        <w:shd w:val="clear" w:color="auto" w:fill="ffffff"/>
        <w:rPr>
          <w:rFonts w:ascii="宋体" w:hAnsi="宋体" w:cs="宋体"/>
          <w:sz w:val="21"/>
          <w:szCs w:val="21"/>
          <w:highlight w:val="none"/>
          <w:lang w:eastAsia="zh-CN"/>
        </w:rPr>
      </w:pPr>
      <w:r>
        <w:rPr>
          <w:rFonts w:hint="eastAsia" w:ascii="宋体" w:hAnsi="宋体" w:cs="宋体"/>
          <w:b/>
          <w:sz w:val="21"/>
          <w:szCs w:val="21"/>
          <w:highlight w:val="none"/>
          <w:lang w:eastAsia="zh-CN"/>
        </w:rPr>
        <w:t xml:space="preserve">中小企业划型标准规定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Fonts w:hint="eastAsia" w:ascii="宋体" w:hAnsi="宋体" w:cs="宋体"/>
          <w:szCs w:val="21"/>
          <w:highlight w:val="none"/>
          <w:lang w:eastAsia="zh-CN"/>
        </w:rPr>
        <w:t xml:space="preserve">其他未列明行业</w:t>
      </w:r>
      <w:r>
        <w:rPr>
          <w:rFonts w:hint="eastAsia" w:ascii="宋体" w:hAnsi="宋体" w:cs="宋体"/>
          <w:szCs w:val="21"/>
          <w:highlight w:val="none"/>
        </w:rPr>
        <w:t xml:space="preserve">，其他未列明行业（包括科学研究和技术服务业，水利、环境和公共设施管理业，居民服务、修理和其他服务业，社会工作，文化、体育和娱乐业等）。</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各行业划型标准为：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（十五）</w:t>
      </w:r>
      <w:r>
        <w:rPr>
          <w:rFonts w:hint="eastAsia" w:ascii="宋体" w:hAnsi="宋体" w:cs="宋体"/>
          <w:szCs w:val="21"/>
          <w:highlight w:val="none"/>
          <w:lang w:eastAsia="zh-CN"/>
        </w:rPr>
        <w:t xml:space="preserve">其他未列明行业</w:t>
      </w:r>
      <w:r>
        <w:rPr>
          <w:rFonts w:hint="eastAsia" w:ascii="宋体" w:hAnsi="宋体" w:cs="宋体"/>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pageBreakBefore w:val="0"/>
        <w:spacing w:line="360" w:lineRule="auto"/>
        <w:rPr>
          <w:rFonts w:ascii="宋体" w:hAnsi="宋体"/>
          <w:szCs w:val="21"/>
          <w:highlight w:val="none"/>
        </w:rPr>
      </w:pPr>
      <w:r>
        <w:rPr>
          <w:rFonts w:hint="eastAsia" w:ascii="宋体" w:hAnsi="宋体" w:cs="宋体"/>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Style w:val="1116"/>
        <w:pageBreakBefore w:val="0"/>
        <w:spacing w:line="360" w:lineRule="auto"/>
        <w:rPr>
          <w:rFonts w:ascii="宋体" w:hAnsi="宋体"/>
          <w:bCs/>
          <w:sz w:val="21"/>
          <w:szCs w:val="21"/>
          <w:highlight w:val="none"/>
        </w:rPr>
      </w:pPr>
      <w:r>
        <w:rPr>
          <w:rFonts w:ascii="宋体" w:hAnsi="宋体"/>
          <w:bCs/>
          <w:sz w:val="21"/>
          <w:szCs w:val="21"/>
          <w:highlight w:val="none"/>
        </w:rPr>
      </w:r>
      <w:r/>
    </w:p>
    <w:p>
      <w:pPr>
        <w:jc w:val="center"/>
        <w:keepLines/>
        <w:keepNext/>
        <w:pageBreakBefore w:val="0"/>
        <w:spacing w:before="260" w:after="260" w:line="360" w:lineRule="auto"/>
        <w:rPr>
          <w:rFonts w:ascii="宋体" w:hAnsi="宋体"/>
          <w:szCs w:val="21"/>
          <w:highlight w:val="none"/>
        </w:rPr>
        <w:outlineLvl w:val="1"/>
      </w:pPr>
      <w:r>
        <w:rPr>
          <w:rFonts w:ascii="宋体" w:hAnsi="宋体"/>
          <w:szCs w:val="21"/>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sectPr>
      <w:headerReference w:type="default" r:id="rId10"/>
      <w:footerReference w:type="default" r:id="rId17"/>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黑体_GBK">
    <w:panose1 w:val="020B0503020202020204"/>
  </w:font>
  <w:font w:name="新宋体">
    <w:panose1 w:val="02010609030101010101"/>
  </w:font>
  <w:font w:name="Symbol">
    <w:panose1 w:val="05050102010706020507"/>
  </w:font>
  <w:font w:name="Wingdings">
    <w:panose1 w:val="05000000000000000000"/>
  </w:font>
  <w:font w:name="Cambria">
    <w:panose1 w:val="02040503050406030204"/>
  </w:font>
  <w:font w:name="等线 Light">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Microsoft New Tai Lue">
    <w:panose1 w:val="020B0502040204020203"/>
  </w:font>
  <w:font w:name="Arial">
    <w:panose1 w:val="020B0604020202020204"/>
  </w:font>
  <w:font w:name="楷体_GB2312">
    <w:panose1 w:val="02010609060101010101"/>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Style w:val="953"/>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93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5"/>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ind w:firstLine="2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925"/>
                      <w:ind w:firstLine="2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5"/>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909">
    <w:name w:val="Heading 1"/>
    <w:basedOn w:val="908"/>
    <w:next w:val="908"/>
    <w:uiPriority w:val="0"/>
    <w:qFormat/>
    <w:pPr>
      <w:keepNext/>
      <w:outlineLvl w:val="0"/>
    </w:pPr>
    <w:rPr>
      <w:rFonts w:ascii="楷体_GB2312" w:hAnsi="Times New Roman" w:eastAsia="楷体_GB2312"/>
      <w:sz w:val="28"/>
      <w:szCs w:val="20"/>
    </w:rPr>
  </w:style>
  <w:style w:type="paragraph" w:styleId="910">
    <w:name w:val="Heading 2"/>
    <w:basedOn w:val="908"/>
    <w:next w:val="920"/>
    <w:link w:val="1117"/>
    <w:uiPriority w:val="0"/>
    <w:qFormat/>
    <w:pPr>
      <w:jc w:val="center"/>
      <w:keepLines/>
      <w:keepNext/>
      <w:spacing w:before="260" w:after="260" w:line="416" w:lineRule="auto"/>
      <w:outlineLvl w:val="1"/>
    </w:pPr>
    <w:rPr>
      <w:rFonts w:ascii="Arial" w:hAnsi="Arial" w:eastAsia="幼圆"/>
      <w:b/>
      <w:sz w:val="44"/>
      <w:szCs w:val="20"/>
    </w:rPr>
  </w:style>
  <w:style w:type="paragraph" w:styleId="911">
    <w:name w:val="Heading 3"/>
    <w:basedOn w:val="908"/>
    <w:next w:val="908"/>
    <w:link w:val="958"/>
    <w:uiPriority w:val="9"/>
    <w:unhideWhenUsed/>
    <w:qFormat/>
    <w:pPr>
      <w:keepLines/>
      <w:keepNext/>
      <w:spacing w:before="320" w:after="200"/>
      <w:outlineLvl w:val="2"/>
    </w:pPr>
    <w:rPr>
      <w:rFonts w:ascii="Arial" w:hAnsi="Arial" w:eastAsia="Arial" w:cs="Arial"/>
      <w:sz w:val="30"/>
      <w:szCs w:val="30"/>
    </w:rPr>
  </w:style>
  <w:style w:type="paragraph" w:styleId="912">
    <w:name w:val="Heading 4"/>
    <w:basedOn w:val="908"/>
    <w:next w:val="908"/>
    <w:link w:val="959"/>
    <w:uiPriority w:val="9"/>
    <w:unhideWhenUsed/>
    <w:qFormat/>
    <w:pPr>
      <w:keepLines/>
      <w:keepNext/>
      <w:spacing w:before="320" w:after="200"/>
      <w:outlineLvl w:val="3"/>
    </w:pPr>
    <w:rPr>
      <w:rFonts w:ascii="Arial" w:hAnsi="Arial" w:eastAsia="Arial" w:cs="Arial"/>
      <w:b/>
      <w:bCs/>
      <w:sz w:val="26"/>
      <w:szCs w:val="26"/>
    </w:rPr>
  </w:style>
  <w:style w:type="paragraph" w:styleId="913">
    <w:name w:val="Heading 5"/>
    <w:basedOn w:val="908"/>
    <w:next w:val="908"/>
    <w:link w:val="960"/>
    <w:uiPriority w:val="9"/>
    <w:unhideWhenUsed/>
    <w:qFormat/>
    <w:pPr>
      <w:keepLines/>
      <w:keepNext/>
      <w:spacing w:before="320" w:after="200"/>
      <w:outlineLvl w:val="4"/>
    </w:pPr>
    <w:rPr>
      <w:rFonts w:ascii="Arial" w:hAnsi="Arial" w:eastAsia="Arial" w:cs="Arial"/>
      <w:b/>
      <w:bCs/>
      <w:sz w:val="24"/>
      <w:szCs w:val="24"/>
    </w:rPr>
  </w:style>
  <w:style w:type="paragraph" w:styleId="914">
    <w:name w:val="Heading 6"/>
    <w:basedOn w:val="908"/>
    <w:next w:val="908"/>
    <w:link w:val="961"/>
    <w:uiPriority w:val="9"/>
    <w:unhideWhenUsed/>
    <w:qFormat/>
    <w:pPr>
      <w:keepLines/>
      <w:keepNext/>
      <w:spacing w:before="320" w:after="200"/>
      <w:outlineLvl w:val="5"/>
    </w:pPr>
    <w:rPr>
      <w:rFonts w:ascii="Arial" w:hAnsi="Arial" w:eastAsia="Arial" w:cs="Arial"/>
      <w:b/>
      <w:bCs/>
      <w:sz w:val="22"/>
      <w:szCs w:val="22"/>
    </w:rPr>
  </w:style>
  <w:style w:type="paragraph" w:styleId="915">
    <w:name w:val="Heading 7"/>
    <w:basedOn w:val="908"/>
    <w:next w:val="908"/>
    <w:link w:val="962"/>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Heading 8"/>
    <w:basedOn w:val="908"/>
    <w:next w:val="908"/>
    <w:link w:val="963"/>
    <w:uiPriority w:val="9"/>
    <w:unhideWhenUsed/>
    <w:qFormat/>
    <w:pPr>
      <w:keepLines/>
      <w:keepNext/>
      <w:spacing w:before="320" w:after="200"/>
      <w:outlineLvl w:val="7"/>
    </w:pPr>
    <w:rPr>
      <w:rFonts w:ascii="Arial" w:hAnsi="Arial" w:eastAsia="Arial" w:cs="Arial"/>
      <w:i/>
      <w:iCs/>
      <w:sz w:val="22"/>
      <w:szCs w:val="22"/>
    </w:rPr>
  </w:style>
  <w:style w:type="paragraph" w:styleId="917">
    <w:name w:val="Heading 9"/>
    <w:basedOn w:val="908"/>
    <w:next w:val="908"/>
    <w:link w:val="964"/>
    <w:uiPriority w:val="9"/>
    <w:unhideWhenUsed/>
    <w:qFormat/>
    <w:pPr>
      <w:keepLines/>
      <w:keepNext/>
      <w:spacing w:before="320" w:after="200"/>
      <w:outlineLvl w:val="8"/>
    </w:pPr>
    <w:rPr>
      <w:rFonts w:ascii="Arial" w:hAnsi="Arial" w:eastAsia="Arial" w:cs="Arial"/>
      <w:i/>
      <w:iCs/>
      <w:sz w:val="21"/>
      <w:szCs w:val="21"/>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Normal Indent"/>
    <w:basedOn w:val="908"/>
    <w:uiPriority w:val="0"/>
    <w:qFormat/>
    <w:pPr>
      <w:ind w:firstLine="420"/>
    </w:pPr>
    <w:rPr>
      <w:rFonts w:ascii="Times New Roman" w:hAnsi="Times New Roman"/>
      <w:szCs w:val="20"/>
    </w:rPr>
  </w:style>
  <w:style w:type="paragraph" w:styleId="921">
    <w:name w:val="toc 7"/>
    <w:basedOn w:val="908"/>
    <w:next w:val="908"/>
    <w:uiPriority w:val="39"/>
    <w:unhideWhenUsed/>
    <w:qFormat/>
    <w:pPr>
      <w:ind w:left="1701" w:right="0" w:firstLine="0"/>
      <w:spacing w:after="57"/>
    </w:pPr>
  </w:style>
  <w:style w:type="paragraph" w:styleId="922">
    <w:name w:val="Caption"/>
    <w:basedOn w:val="908"/>
    <w:next w:val="90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23">
    <w:name w:val="annotation text"/>
    <w:basedOn w:val="908"/>
    <w:uiPriority w:val="99"/>
    <w:unhideWhenUsed/>
    <w:qFormat/>
    <w:pPr>
      <w:jc w:val="left"/>
    </w:pPr>
  </w:style>
  <w:style w:type="paragraph" w:styleId="924">
    <w:name w:val="Body Text"/>
    <w:basedOn w:val="908"/>
    <w:next w:val="925"/>
    <w:uiPriority w:val="0"/>
    <w:qFormat/>
    <w:pPr>
      <w:spacing w:after="120"/>
    </w:pPr>
  </w:style>
  <w:style w:type="paragraph" w:styleId="925">
    <w:name w:val="Body Text First Indent"/>
    <w:basedOn w:val="924"/>
    <w:next w:val="920"/>
    <w:uiPriority w:val="0"/>
    <w:unhideWhenUsed/>
    <w:qFormat/>
    <w:pPr>
      <w:ind w:firstLine="420"/>
    </w:pPr>
    <w:rPr>
      <w:rFonts w:ascii="楷体_GB2312" w:hAnsi="Arial" w:eastAsia="楷体_GB2312"/>
      <w:sz w:val="28"/>
      <w:szCs w:val="20"/>
    </w:rPr>
  </w:style>
  <w:style w:type="paragraph" w:styleId="926">
    <w:name w:val="Body Text Indent"/>
    <w:basedOn w:val="908"/>
    <w:uiPriority w:val="0"/>
    <w:qFormat/>
    <w:pPr>
      <w:ind w:firstLine="645"/>
    </w:pPr>
    <w:rPr>
      <w:rFonts w:ascii="楷体_GB2312" w:hAnsi="Times New Roman" w:eastAsia="楷体_GB2312"/>
      <w:sz w:val="32"/>
      <w:szCs w:val="20"/>
    </w:rPr>
  </w:style>
  <w:style w:type="paragraph" w:styleId="927">
    <w:name w:val="Block Text"/>
    <w:basedOn w:val="908"/>
    <w:uiPriority w:val="0"/>
    <w:unhideWhenUsed/>
    <w:qFormat/>
    <w:rPr>
      <w:rFonts w:eastAsia="微软雅黑"/>
    </w:rPr>
  </w:style>
  <w:style w:type="paragraph" w:styleId="928">
    <w:name w:val="index 4"/>
    <w:basedOn w:val="908"/>
    <w:next w:val="908"/>
    <w:uiPriority w:val="99"/>
    <w:unhideWhenUsed/>
    <w:qFormat/>
    <w:pPr>
      <w:ind w:left="600"/>
    </w:pPr>
    <w:rPr>
      <w:rFonts w:ascii="宋体"/>
      <w:b/>
      <w:position w:val="-10"/>
      <w:sz w:val="24"/>
      <w:szCs w:val="20"/>
    </w:rPr>
  </w:style>
  <w:style w:type="paragraph" w:styleId="929">
    <w:name w:val="toc 5"/>
    <w:basedOn w:val="908"/>
    <w:next w:val="908"/>
    <w:uiPriority w:val="39"/>
    <w:unhideWhenUsed/>
    <w:qFormat/>
    <w:pPr>
      <w:ind w:left="1134" w:right="0" w:firstLine="0"/>
      <w:spacing w:after="57"/>
    </w:pPr>
  </w:style>
  <w:style w:type="paragraph" w:styleId="930">
    <w:name w:val="toc 3"/>
    <w:basedOn w:val="908"/>
    <w:next w:val="908"/>
    <w:uiPriority w:val="39"/>
    <w:unhideWhenUsed/>
    <w:qFormat/>
    <w:pPr>
      <w:ind w:left="567" w:right="0" w:firstLine="0"/>
      <w:spacing w:after="57"/>
    </w:pPr>
  </w:style>
  <w:style w:type="paragraph" w:styleId="931">
    <w:name w:val="Plain Text"/>
    <w:basedOn w:val="908"/>
    <w:uiPriority w:val="99"/>
    <w:qFormat/>
    <w:rPr>
      <w:rFonts w:ascii="宋体" w:hAnsi="Courier New"/>
      <w:szCs w:val="20"/>
    </w:rPr>
  </w:style>
  <w:style w:type="paragraph" w:styleId="932">
    <w:name w:val="toc 8"/>
    <w:basedOn w:val="908"/>
    <w:next w:val="908"/>
    <w:uiPriority w:val="39"/>
    <w:unhideWhenUsed/>
    <w:qFormat/>
    <w:pPr>
      <w:ind w:left="1984" w:right="0" w:firstLine="0"/>
      <w:spacing w:after="57"/>
    </w:pPr>
  </w:style>
  <w:style w:type="paragraph" w:styleId="933">
    <w:name w:val="endnote text"/>
    <w:basedOn w:val="908"/>
    <w:link w:val="1101"/>
    <w:uiPriority w:val="99"/>
    <w:semiHidden/>
    <w:unhideWhenUsed/>
    <w:qFormat/>
    <w:pPr>
      <w:spacing w:after="0" w:line="240" w:lineRule="auto"/>
    </w:pPr>
    <w:rPr>
      <w:sz w:val="20"/>
    </w:rPr>
  </w:style>
  <w:style w:type="paragraph" w:styleId="934">
    <w:name w:val="Balloon Text"/>
    <w:basedOn w:val="908"/>
    <w:link w:val="1143"/>
    <w:uiPriority w:val="0"/>
    <w:qFormat/>
    <w:rPr>
      <w:sz w:val="18"/>
      <w:szCs w:val="18"/>
    </w:rPr>
  </w:style>
  <w:style w:type="paragraph" w:styleId="935">
    <w:name w:val="Footer"/>
    <w:basedOn w:val="908"/>
    <w:uiPriority w:val="0"/>
    <w:qFormat/>
    <w:pPr>
      <w:jc w:val="left"/>
      <w:tabs>
        <w:tab w:val="center" w:pos="4153" w:leader="none"/>
        <w:tab w:val="right" w:pos="8306" w:leader="none"/>
      </w:tabs>
    </w:pPr>
    <w:rPr>
      <w:rFonts w:ascii="Times New Roman" w:hAnsi="Times New Roman"/>
      <w:sz w:val="18"/>
      <w:szCs w:val="20"/>
    </w:rPr>
  </w:style>
  <w:style w:type="paragraph" w:styleId="936">
    <w:name w:val="envelope return"/>
    <w:basedOn w:val="908"/>
    <w:uiPriority w:val="99"/>
    <w:unhideWhenUsed/>
    <w:qFormat/>
    <w:rPr>
      <w:rFonts w:ascii="Arial" w:hAnsi="Arial"/>
    </w:rPr>
  </w:style>
  <w:style w:type="paragraph" w:styleId="937">
    <w:name w:val="Header"/>
    <w:basedOn w:val="908"/>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38">
    <w:name w:val="toc 1"/>
    <w:basedOn w:val="908"/>
    <w:next w:val="908"/>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39">
    <w:name w:val="toc 4"/>
    <w:basedOn w:val="908"/>
    <w:next w:val="908"/>
    <w:uiPriority w:val="39"/>
    <w:unhideWhenUsed/>
    <w:qFormat/>
    <w:pPr>
      <w:ind w:left="850" w:right="0" w:firstLine="0"/>
      <w:spacing w:after="57"/>
    </w:pPr>
  </w:style>
  <w:style w:type="paragraph" w:styleId="940">
    <w:name w:val="Subtitle"/>
    <w:basedOn w:val="908"/>
    <w:next w:val="908"/>
    <w:link w:val="967"/>
    <w:uiPriority w:val="11"/>
    <w:qFormat/>
    <w:pPr>
      <w:spacing w:before="200" w:after="200"/>
    </w:pPr>
    <w:rPr>
      <w:sz w:val="24"/>
      <w:szCs w:val="24"/>
    </w:rPr>
  </w:style>
  <w:style w:type="paragraph" w:styleId="941">
    <w:name w:val="footnote text"/>
    <w:basedOn w:val="908"/>
    <w:link w:val="1100"/>
    <w:uiPriority w:val="99"/>
    <w:semiHidden/>
    <w:unhideWhenUsed/>
    <w:qFormat/>
    <w:pPr>
      <w:spacing w:after="40" w:line="240" w:lineRule="auto"/>
    </w:pPr>
    <w:rPr>
      <w:sz w:val="18"/>
    </w:rPr>
  </w:style>
  <w:style w:type="paragraph" w:styleId="942">
    <w:name w:val="toc 6"/>
    <w:basedOn w:val="908"/>
    <w:next w:val="908"/>
    <w:uiPriority w:val="39"/>
    <w:unhideWhenUsed/>
    <w:qFormat/>
    <w:pPr>
      <w:ind w:left="1417" w:right="0" w:firstLine="0"/>
      <w:spacing w:after="57"/>
    </w:pPr>
  </w:style>
  <w:style w:type="paragraph" w:styleId="943">
    <w:name w:val="table of figures"/>
    <w:basedOn w:val="908"/>
    <w:next w:val="908"/>
    <w:uiPriority w:val="0"/>
    <w:qFormat/>
    <w:pPr>
      <w:ind w:left="420" w:hanging="420"/>
      <w:jc w:val="left"/>
    </w:pPr>
    <w:rPr>
      <w:smallCaps/>
      <w:sz w:val="20"/>
    </w:rPr>
  </w:style>
  <w:style w:type="paragraph" w:styleId="944">
    <w:name w:val="toc 2"/>
    <w:basedOn w:val="908"/>
    <w:next w:val="908"/>
    <w:uiPriority w:val="39"/>
    <w:unhideWhenUsed/>
    <w:qFormat/>
    <w:pPr>
      <w:ind w:left="283" w:right="0" w:firstLine="0"/>
      <w:spacing w:after="57"/>
    </w:pPr>
  </w:style>
  <w:style w:type="paragraph" w:styleId="945">
    <w:name w:val="toc 9"/>
    <w:basedOn w:val="908"/>
    <w:next w:val="908"/>
    <w:uiPriority w:val="39"/>
    <w:unhideWhenUsed/>
    <w:qFormat/>
    <w:pPr>
      <w:ind w:left="2268" w:right="0" w:firstLine="0"/>
      <w:spacing w:after="57"/>
    </w:pPr>
  </w:style>
  <w:style w:type="paragraph" w:styleId="946">
    <w:name w:val="Body Text 2"/>
    <w:basedOn w:val="908"/>
    <w:uiPriority w:val="0"/>
    <w:qFormat/>
    <w:pPr>
      <w:spacing w:after="120" w:line="480" w:lineRule="auto"/>
    </w:pPr>
  </w:style>
  <w:style w:type="paragraph" w:styleId="947">
    <w:name w:val="HTML Preformatted"/>
    <w:basedOn w:val="90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48">
    <w:name w:val="Normal (Web)"/>
    <w:basedOn w:val="908"/>
    <w:uiPriority w:val="99"/>
    <w:qFormat/>
    <w:pPr>
      <w:ind w:firstLine="440"/>
      <w:spacing w:line="360" w:lineRule="auto"/>
    </w:pPr>
    <w:rPr>
      <w:rFonts w:ascii="宋体" w:hAnsi="宋体" w:cs="宋体"/>
      <w:sz w:val="22"/>
      <w:szCs w:val="22"/>
    </w:rPr>
  </w:style>
  <w:style w:type="paragraph" w:styleId="949">
    <w:name w:val="Title"/>
    <w:basedOn w:val="908"/>
    <w:next w:val="908"/>
    <w:uiPriority w:val="0"/>
    <w:qFormat/>
    <w:pPr>
      <w:jc w:val="center"/>
      <w:spacing w:before="240" w:after="60"/>
      <w:outlineLvl w:val="0"/>
    </w:pPr>
    <w:rPr>
      <w:rFonts w:ascii="等线 Light" w:hAnsi="等线 Light"/>
      <w:b/>
      <w:bCs/>
      <w:sz w:val="32"/>
      <w:szCs w:val="32"/>
    </w:rPr>
  </w:style>
  <w:style w:type="paragraph" w:styleId="950">
    <w:name w:val="Body Text First Indent 2"/>
    <w:basedOn w:val="926"/>
    <w:uiPriority w:val="0"/>
    <w:qFormat/>
    <w:pPr>
      <w:ind w:firstLine="420"/>
    </w:pPr>
    <w:rPr>
      <w:rFonts w:cs="宋体"/>
      <w:szCs w:val="21"/>
    </w:rPr>
  </w:style>
  <w:style w:type="table" w:styleId="951">
    <w:name w:val="Table Grid"/>
    <w:basedOn w:val="91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2">
    <w:name w:val="endnote reference"/>
    <w:basedOn w:val="918"/>
    <w:uiPriority w:val="99"/>
    <w:semiHidden/>
    <w:unhideWhenUsed/>
    <w:qFormat/>
    <w:rPr>
      <w:vertAlign w:val="superscript"/>
    </w:rPr>
  </w:style>
  <w:style w:type="character" w:styleId="953">
    <w:name w:val="page number"/>
    <w:uiPriority w:val="0"/>
    <w:qFormat/>
    <w:rPr>
      <w:rFonts w:ascii="Times New Roman" w:hAnsi="Times New Roman" w:eastAsia="宋体" w:cs="Times New Roman"/>
    </w:rPr>
  </w:style>
  <w:style w:type="character" w:styleId="954">
    <w:name w:val="Hyperlink"/>
    <w:uiPriority w:val="99"/>
    <w:qFormat/>
    <w:rPr>
      <w:rFonts w:ascii="Times New Roman" w:hAnsi="Times New Roman" w:eastAsia="宋体" w:cs="Times New Roman"/>
      <w:color w:val="0000ff"/>
      <w:u w:val="single"/>
    </w:rPr>
  </w:style>
  <w:style w:type="character" w:styleId="955">
    <w:name w:val="footnote reference"/>
    <w:basedOn w:val="918"/>
    <w:uiPriority w:val="99"/>
    <w:unhideWhenUsed/>
    <w:qFormat/>
    <w:rPr>
      <w:vertAlign w:val="superscript"/>
    </w:rPr>
  </w:style>
  <w:style w:type="character" w:styleId="956" w:customStyle="1">
    <w:name w:val="Heading 1 Char"/>
    <w:basedOn w:val="918"/>
    <w:uiPriority w:val="9"/>
    <w:qFormat/>
    <w:rPr>
      <w:rFonts w:ascii="Arial" w:hAnsi="Arial" w:eastAsia="Arial" w:cs="Arial"/>
      <w:sz w:val="40"/>
      <w:szCs w:val="40"/>
    </w:rPr>
  </w:style>
  <w:style w:type="character" w:styleId="957" w:customStyle="1">
    <w:name w:val="Heading 2 Char"/>
    <w:basedOn w:val="918"/>
    <w:uiPriority w:val="9"/>
    <w:qFormat/>
    <w:rPr>
      <w:rFonts w:ascii="Arial" w:hAnsi="Arial" w:eastAsia="Arial" w:cs="Arial"/>
      <w:sz w:val="34"/>
    </w:rPr>
  </w:style>
  <w:style w:type="character" w:styleId="958" w:customStyle="1">
    <w:name w:val="Heading 3 Char"/>
    <w:basedOn w:val="918"/>
    <w:link w:val="911"/>
    <w:uiPriority w:val="9"/>
    <w:qFormat/>
    <w:rPr>
      <w:rFonts w:ascii="Arial" w:hAnsi="Arial" w:eastAsia="Arial" w:cs="Arial"/>
      <w:sz w:val="30"/>
      <w:szCs w:val="30"/>
    </w:rPr>
  </w:style>
  <w:style w:type="character" w:styleId="959" w:customStyle="1">
    <w:name w:val="Heading 4 Char"/>
    <w:basedOn w:val="918"/>
    <w:link w:val="912"/>
    <w:uiPriority w:val="9"/>
    <w:qFormat/>
    <w:rPr>
      <w:rFonts w:ascii="Arial" w:hAnsi="Arial" w:eastAsia="Arial" w:cs="Arial"/>
      <w:b/>
      <w:bCs/>
      <w:sz w:val="26"/>
      <w:szCs w:val="26"/>
    </w:rPr>
  </w:style>
  <w:style w:type="character" w:styleId="960" w:customStyle="1">
    <w:name w:val="Heading 5 Char"/>
    <w:basedOn w:val="918"/>
    <w:link w:val="913"/>
    <w:uiPriority w:val="9"/>
    <w:qFormat/>
    <w:rPr>
      <w:rFonts w:ascii="Arial" w:hAnsi="Arial" w:eastAsia="Arial" w:cs="Arial"/>
      <w:b/>
      <w:bCs/>
      <w:sz w:val="24"/>
      <w:szCs w:val="24"/>
    </w:rPr>
  </w:style>
  <w:style w:type="character" w:styleId="961" w:customStyle="1">
    <w:name w:val="Heading 6 Char"/>
    <w:basedOn w:val="918"/>
    <w:link w:val="914"/>
    <w:uiPriority w:val="9"/>
    <w:qFormat/>
    <w:rPr>
      <w:rFonts w:ascii="Arial" w:hAnsi="Arial" w:eastAsia="Arial" w:cs="Arial"/>
      <w:b/>
      <w:bCs/>
      <w:sz w:val="22"/>
      <w:szCs w:val="22"/>
    </w:rPr>
  </w:style>
  <w:style w:type="character" w:styleId="962" w:customStyle="1">
    <w:name w:val="Heading 7 Char"/>
    <w:basedOn w:val="918"/>
    <w:link w:val="915"/>
    <w:uiPriority w:val="9"/>
    <w:qFormat/>
    <w:rPr>
      <w:rFonts w:ascii="Arial" w:hAnsi="Arial" w:eastAsia="Arial" w:cs="Arial"/>
      <w:b/>
      <w:bCs/>
      <w:i/>
      <w:iCs/>
      <w:sz w:val="22"/>
      <w:szCs w:val="22"/>
    </w:rPr>
  </w:style>
  <w:style w:type="character" w:styleId="963" w:customStyle="1">
    <w:name w:val="Heading 8 Char"/>
    <w:basedOn w:val="918"/>
    <w:link w:val="916"/>
    <w:uiPriority w:val="9"/>
    <w:qFormat/>
    <w:rPr>
      <w:rFonts w:ascii="Arial" w:hAnsi="Arial" w:eastAsia="Arial" w:cs="Arial"/>
      <w:i/>
      <w:iCs/>
      <w:sz w:val="22"/>
      <w:szCs w:val="22"/>
    </w:rPr>
  </w:style>
  <w:style w:type="character" w:styleId="964" w:customStyle="1">
    <w:name w:val="Heading 9 Char"/>
    <w:basedOn w:val="918"/>
    <w:link w:val="917"/>
    <w:uiPriority w:val="9"/>
    <w:qFormat/>
    <w:rPr>
      <w:rFonts w:ascii="Arial" w:hAnsi="Arial" w:eastAsia="Arial" w:cs="Arial"/>
      <w:i/>
      <w:iCs/>
      <w:sz w:val="21"/>
      <w:szCs w:val="21"/>
    </w:rPr>
  </w:style>
  <w:style w:type="paragraph" w:styleId="965">
    <w:name w:val="List Paragraph"/>
    <w:basedOn w:val="908"/>
    <w:uiPriority w:val="34"/>
    <w:qFormat/>
    <w:pPr>
      <w:contextualSpacing/>
      <w:ind w:left="720"/>
    </w:pPr>
  </w:style>
  <w:style w:type="character" w:styleId="966" w:customStyle="1">
    <w:name w:val="Title Char"/>
    <w:basedOn w:val="918"/>
    <w:uiPriority w:val="10"/>
    <w:qFormat/>
    <w:rPr>
      <w:sz w:val="48"/>
      <w:szCs w:val="48"/>
    </w:rPr>
  </w:style>
  <w:style w:type="character" w:styleId="967" w:customStyle="1">
    <w:name w:val="Subtitle Char"/>
    <w:basedOn w:val="918"/>
    <w:link w:val="940"/>
    <w:uiPriority w:val="11"/>
    <w:qFormat/>
    <w:rPr>
      <w:sz w:val="24"/>
      <w:szCs w:val="24"/>
    </w:rPr>
  </w:style>
  <w:style w:type="paragraph" w:styleId="968">
    <w:name w:val="Quote"/>
    <w:basedOn w:val="908"/>
    <w:next w:val="908"/>
    <w:link w:val="969"/>
    <w:uiPriority w:val="29"/>
    <w:qFormat/>
    <w:pPr>
      <w:ind w:left="720" w:right="720"/>
    </w:pPr>
    <w:rPr>
      <w:i/>
    </w:rPr>
  </w:style>
  <w:style w:type="character" w:styleId="969" w:customStyle="1">
    <w:name w:val="Quote Char"/>
    <w:link w:val="968"/>
    <w:uiPriority w:val="29"/>
    <w:qFormat/>
    <w:rPr>
      <w:i/>
    </w:rPr>
  </w:style>
  <w:style w:type="paragraph" w:styleId="970">
    <w:name w:val="Intense Quote"/>
    <w:basedOn w:val="908"/>
    <w:next w:val="908"/>
    <w:link w:val="9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Intense Quote Char"/>
    <w:link w:val="970"/>
    <w:uiPriority w:val="30"/>
    <w:qFormat/>
    <w:rPr>
      <w:i/>
    </w:rPr>
  </w:style>
  <w:style w:type="character" w:styleId="972" w:customStyle="1">
    <w:name w:val="Header Char"/>
    <w:basedOn w:val="918"/>
    <w:uiPriority w:val="99"/>
    <w:qFormat/>
  </w:style>
  <w:style w:type="character" w:styleId="973" w:customStyle="1">
    <w:name w:val="Footer Char"/>
    <w:basedOn w:val="918"/>
    <w:uiPriority w:val="99"/>
    <w:qFormat/>
  </w:style>
  <w:style w:type="character" w:styleId="974" w:customStyle="1">
    <w:name w:val="Caption Char"/>
    <w:uiPriority w:val="99"/>
    <w:qFormat/>
  </w:style>
  <w:style w:type="table" w:styleId="975" w:customStyle="1">
    <w:name w:val="Table Grid Light"/>
    <w:basedOn w:val="9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6" w:customStyle="1">
    <w:name w:val="Plain Table 1"/>
    <w:basedOn w:val="9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Plain Table 2"/>
    <w:basedOn w:val="9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Plain Table 3"/>
    <w:basedOn w:val="9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customStyle="1">
    <w:name w:val="Plain Table 4"/>
    <w:basedOn w:val="9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customStyle="1">
    <w:name w:val="Plain Table 5"/>
    <w:basedOn w:val="9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1" w:customStyle="1">
    <w:name w:val="Grid Table 1 Light"/>
    <w:basedOn w:val="9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1"/>
    <w:basedOn w:val="91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2"/>
    <w:basedOn w:val="91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3"/>
    <w:basedOn w:val="91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4"/>
    <w:basedOn w:val="91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5"/>
    <w:basedOn w:val="91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6"/>
    <w:basedOn w:val="91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88" w:customStyle="1">
    <w:name w:val="Grid Table 2"/>
    <w:basedOn w:val="9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9" w:customStyle="1">
    <w:name w:val="Grid Table 2 - Accent 1"/>
    <w:basedOn w:val="91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90" w:customStyle="1">
    <w:name w:val="Grid Table 2 - Accent 2"/>
    <w:basedOn w:val="91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91" w:customStyle="1">
    <w:name w:val="Grid Table 2 - Accent 3"/>
    <w:basedOn w:val="91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92" w:customStyle="1">
    <w:name w:val="Grid Table 2 - Accent 4"/>
    <w:basedOn w:val="91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93" w:customStyle="1">
    <w:name w:val="Grid Table 2 - Accent 5"/>
    <w:basedOn w:val="91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94" w:customStyle="1">
    <w:name w:val="Grid Table 2 - Accent 6"/>
    <w:basedOn w:val="91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95" w:customStyle="1">
    <w:name w:val="Grid Table 3"/>
    <w:basedOn w:val="9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1"/>
    <w:basedOn w:val="91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2"/>
    <w:basedOn w:val="91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3"/>
    <w:basedOn w:val="91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4"/>
    <w:basedOn w:val="91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5"/>
    <w:basedOn w:val="91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6"/>
    <w:basedOn w:val="91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4"/>
    <w:basedOn w:val="9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customStyle="1">
    <w:name w:val="Grid Table 4 - Accent 1"/>
    <w:basedOn w:val="91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04" w:customStyle="1">
    <w:name w:val="Grid Table 4 - Accent 2"/>
    <w:basedOn w:val="91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05" w:customStyle="1">
    <w:name w:val="Grid Table 4 - Accent 3"/>
    <w:basedOn w:val="91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06" w:customStyle="1">
    <w:name w:val="Grid Table 4 - Accent 4"/>
    <w:basedOn w:val="91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07" w:customStyle="1">
    <w:name w:val="Grid Table 4 - Accent 5"/>
    <w:basedOn w:val="91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08" w:customStyle="1">
    <w:name w:val="Grid Table 4 - Accent 6"/>
    <w:basedOn w:val="91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09" w:customStyle="1">
    <w:name w:val="Grid Table 5 Dark"/>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0" w:customStyle="1">
    <w:name w:val="Grid Table 5 Dark- Accent 1"/>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11" w:customStyle="1">
    <w:name w:val="Grid Table 5 Dark - Accent 2"/>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12" w:customStyle="1">
    <w:name w:val="Grid Table 5 Dark - Accent 3"/>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13" w:customStyle="1">
    <w:name w:val="Grid Table 5 Dark- Accent 4"/>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14" w:customStyle="1">
    <w:name w:val="Grid Table 5 Dark - Accent 5"/>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15" w:customStyle="1">
    <w:name w:val="Grid Table 5 Dark - Accent 6"/>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16" w:customStyle="1">
    <w:name w:val="Grid Table 6 Colorful"/>
    <w:basedOn w:val="9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7" w:customStyle="1">
    <w:name w:val="Grid Table 6 Colorful - Accent 1"/>
    <w:basedOn w:val="91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18" w:customStyle="1">
    <w:name w:val="Grid Table 6 Colorful - Accent 2"/>
    <w:basedOn w:val="91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19" w:customStyle="1">
    <w:name w:val="Grid Table 6 Colorful - Accent 3"/>
    <w:basedOn w:val="91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20" w:customStyle="1">
    <w:name w:val="Grid Table 6 Colorful - Accent 4"/>
    <w:basedOn w:val="91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21" w:customStyle="1">
    <w:name w:val="Grid Table 6 Colorful - Accent 5"/>
    <w:basedOn w:val="91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22" w:customStyle="1">
    <w:name w:val="Grid Table 6 Colorful - Accent 6"/>
    <w:basedOn w:val="91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23" w:customStyle="1">
    <w:name w:val="Grid Table 7 Colorful"/>
    <w:basedOn w:val="9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Grid Table 7 Colorful - Accent 1"/>
    <w:basedOn w:val="91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25" w:customStyle="1">
    <w:name w:val="Grid Table 7 Colorful - Accent 2"/>
    <w:basedOn w:val="91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26" w:customStyle="1">
    <w:name w:val="Grid Table 7 Colorful - Accent 3"/>
    <w:basedOn w:val="91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27" w:customStyle="1">
    <w:name w:val="Grid Table 7 Colorful - Accent 4"/>
    <w:basedOn w:val="91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28" w:customStyle="1">
    <w:name w:val="Grid Table 7 Colorful - Accent 5"/>
    <w:basedOn w:val="91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29" w:customStyle="1">
    <w:name w:val="Grid Table 7 Colorful - Accent 6"/>
    <w:basedOn w:val="91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30" w:customStyle="1">
    <w:name w:val="List Table 1 Light"/>
    <w:basedOn w:val="9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1" w:customStyle="1">
    <w:name w:val="List Table 1 Light - Accent 1"/>
    <w:basedOn w:val="91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32" w:customStyle="1">
    <w:name w:val="List Table 1 Light - Accent 2"/>
    <w:basedOn w:val="91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33" w:customStyle="1">
    <w:name w:val="List Table 1 Light - Accent 3"/>
    <w:basedOn w:val="91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34" w:customStyle="1">
    <w:name w:val="List Table 1 Light - Accent 4"/>
    <w:basedOn w:val="91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35" w:customStyle="1">
    <w:name w:val="List Table 1 Light - Accent 5"/>
    <w:basedOn w:val="91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36" w:customStyle="1">
    <w:name w:val="List Table 1 Light - Accent 6"/>
    <w:basedOn w:val="91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37" w:customStyle="1">
    <w:name w:val="List Table 2"/>
    <w:basedOn w:val="9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8" w:customStyle="1">
    <w:name w:val="List Table 2 - Accent 1"/>
    <w:basedOn w:val="91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39" w:customStyle="1">
    <w:name w:val="List Table 2 - Accent 2"/>
    <w:basedOn w:val="91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40" w:customStyle="1">
    <w:name w:val="List Table 2 - Accent 3"/>
    <w:basedOn w:val="91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41" w:customStyle="1">
    <w:name w:val="List Table 2 - Accent 4"/>
    <w:basedOn w:val="91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42" w:customStyle="1">
    <w:name w:val="List Table 2 - Accent 5"/>
    <w:basedOn w:val="91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43" w:customStyle="1">
    <w:name w:val="List Table 2 - Accent 6"/>
    <w:basedOn w:val="91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44" w:customStyle="1">
    <w:name w:val="List Table 3"/>
    <w:basedOn w:val="9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3 - Accent 1"/>
    <w:basedOn w:val="91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46" w:customStyle="1">
    <w:name w:val="List Table 3 - Accent 2"/>
    <w:basedOn w:val="91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47" w:customStyle="1">
    <w:name w:val="List Table 3 - Accent 3"/>
    <w:basedOn w:val="91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48" w:customStyle="1">
    <w:name w:val="List Table 3 - Accent 4"/>
    <w:basedOn w:val="91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49" w:customStyle="1">
    <w:name w:val="List Table 3 - Accent 5"/>
    <w:basedOn w:val="91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50" w:customStyle="1">
    <w:name w:val="List Table 3 - Accent 6"/>
    <w:basedOn w:val="91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51" w:customStyle="1">
    <w:name w:val="List Table 4"/>
    <w:basedOn w:val="9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4 - Accent 1"/>
    <w:basedOn w:val="91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53" w:customStyle="1">
    <w:name w:val="List Table 4 - Accent 2"/>
    <w:basedOn w:val="91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54" w:customStyle="1">
    <w:name w:val="List Table 4 - Accent 3"/>
    <w:basedOn w:val="91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55" w:customStyle="1">
    <w:name w:val="List Table 4 - Accent 4"/>
    <w:basedOn w:val="91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56" w:customStyle="1">
    <w:name w:val="List Table 4 - Accent 5"/>
    <w:basedOn w:val="91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57" w:customStyle="1">
    <w:name w:val="List Table 4 - Accent 6"/>
    <w:basedOn w:val="91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58" w:customStyle="1">
    <w:name w:val="List Table 5 Dark"/>
    <w:basedOn w:val="9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1"/>
    <w:basedOn w:val="91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2"/>
    <w:basedOn w:val="91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3"/>
    <w:basedOn w:val="91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4"/>
    <w:basedOn w:val="91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5"/>
    <w:basedOn w:val="91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6"/>
    <w:basedOn w:val="91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6 Colorful"/>
    <w:basedOn w:val="9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6" w:customStyle="1">
    <w:name w:val="List Table 6 Colorful - Accent 1"/>
    <w:basedOn w:val="91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67" w:customStyle="1">
    <w:name w:val="List Table 6 Colorful - Accent 2"/>
    <w:basedOn w:val="91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68" w:customStyle="1">
    <w:name w:val="List Table 6 Colorful - Accent 3"/>
    <w:basedOn w:val="91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69" w:customStyle="1">
    <w:name w:val="List Table 6 Colorful - Accent 4"/>
    <w:basedOn w:val="91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70" w:customStyle="1">
    <w:name w:val="List Table 6 Colorful - Accent 5"/>
    <w:basedOn w:val="91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71" w:customStyle="1">
    <w:name w:val="List Table 6 Colorful - Accent 6"/>
    <w:basedOn w:val="91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72" w:customStyle="1">
    <w:name w:val="List Table 7 Colorful"/>
    <w:basedOn w:val="9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3" w:customStyle="1">
    <w:name w:val="List Table 7 Colorful - Accent 1"/>
    <w:basedOn w:val="91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74" w:customStyle="1">
    <w:name w:val="List Table 7 Colorful - Accent 2"/>
    <w:basedOn w:val="91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75" w:customStyle="1">
    <w:name w:val="List Table 7 Colorful - Accent 3"/>
    <w:basedOn w:val="91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76" w:customStyle="1">
    <w:name w:val="List Table 7 Colorful - Accent 4"/>
    <w:basedOn w:val="91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77" w:customStyle="1">
    <w:name w:val="List Table 7 Colorful - Accent 5"/>
    <w:basedOn w:val="91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78" w:customStyle="1">
    <w:name w:val="List Table 7 Colorful - Accent 6"/>
    <w:basedOn w:val="91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79" w:customStyle="1">
    <w:name w:val="Lined - Accent"/>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Lined - Accent 1"/>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81" w:customStyle="1">
    <w:name w:val="Lined - Accent 2"/>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82" w:customStyle="1">
    <w:name w:val="Lined - Accent 3"/>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83" w:customStyle="1">
    <w:name w:val="Lined - Accent 4"/>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84" w:customStyle="1">
    <w:name w:val="Lined - Accent 5"/>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85" w:customStyle="1">
    <w:name w:val="Lined - Accent 6"/>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86" w:customStyle="1">
    <w:name w:val="Bordered &amp; Lined - Accent"/>
    <w:basedOn w:val="91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Bordered &amp; Lined - Accent 1"/>
    <w:basedOn w:val="91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88" w:customStyle="1">
    <w:name w:val="Bordered &amp; Lined - Accent 2"/>
    <w:basedOn w:val="91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89" w:customStyle="1">
    <w:name w:val="Bordered &amp; Lined - Accent 3"/>
    <w:basedOn w:val="91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90" w:customStyle="1">
    <w:name w:val="Bordered &amp; Lined - Accent 4"/>
    <w:basedOn w:val="91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91" w:customStyle="1">
    <w:name w:val="Bordered &amp; Lined - Accent 5"/>
    <w:basedOn w:val="91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92" w:customStyle="1">
    <w:name w:val="Bordered &amp; Lined - Accent 6"/>
    <w:basedOn w:val="91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93" w:customStyle="1">
    <w:name w:val="Bordered"/>
    <w:basedOn w:val="91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4" w:customStyle="1">
    <w:name w:val="Bordered - Accent 1"/>
    <w:basedOn w:val="91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95" w:customStyle="1">
    <w:name w:val="Bordered - Accent 2"/>
    <w:basedOn w:val="91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96" w:customStyle="1">
    <w:name w:val="Bordered - Accent 3"/>
    <w:basedOn w:val="91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97" w:customStyle="1">
    <w:name w:val="Bordered - Accent 4"/>
    <w:basedOn w:val="91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98" w:customStyle="1">
    <w:name w:val="Bordered - Accent 5"/>
    <w:basedOn w:val="91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99" w:customStyle="1">
    <w:name w:val="Bordered - Accent 6"/>
    <w:basedOn w:val="91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00" w:customStyle="1">
    <w:name w:val="Footnote Text Char"/>
    <w:link w:val="941"/>
    <w:uiPriority w:val="99"/>
    <w:qFormat/>
    <w:rPr>
      <w:sz w:val="18"/>
    </w:rPr>
  </w:style>
  <w:style w:type="character" w:styleId="1101" w:customStyle="1">
    <w:name w:val="Endnote Text Char"/>
    <w:link w:val="933"/>
    <w:uiPriority w:val="99"/>
    <w:qFormat/>
    <w:rPr>
      <w:sz w:val="20"/>
    </w:rPr>
  </w:style>
  <w:style w:type="paragraph" w:styleId="1102" w:customStyle="1">
    <w:name w:val="TOC Heading"/>
    <w:uiPriority w:val="39"/>
    <w:unhideWhenUsed/>
    <w:qFormat/>
    <w:rPr>
      <w:rFonts w:hint="default" w:ascii="Times New Roman" w:hAnsi="Times New Roman" w:eastAsia="宋体" w:cs="Times New Roman"/>
    </w:rPr>
  </w:style>
  <w:style w:type="paragraph" w:styleId="1103" w:customStyle="1">
    <w:name w:val="正文文本缩进11"/>
    <w:basedOn w:val="908"/>
    <w:next w:val="908"/>
    <w:uiPriority w:val="0"/>
    <w:unhideWhenUsed/>
    <w:qFormat/>
    <w:pPr>
      <w:ind w:left="420"/>
      <w:spacing w:after="120"/>
    </w:pPr>
    <w:rPr>
      <w:lang w:eastAsia="en-US"/>
    </w:rPr>
  </w:style>
  <w:style w:type="paragraph" w:styleId="1104" w:customStyle="1">
    <w:name w:val="style4"/>
    <w:basedOn w:val="908"/>
    <w:next w:val="1105"/>
    <w:uiPriority w:val="99"/>
    <w:qFormat/>
    <w:pPr>
      <w:spacing w:before="280" w:after="280"/>
      <w:widowControl/>
    </w:pPr>
    <w:rPr>
      <w:rFonts w:ascii="宋体"/>
      <w:sz w:val="18"/>
    </w:rPr>
  </w:style>
  <w:style w:type="paragraph" w:styleId="1105" w:customStyle="1">
    <w:name w:val="2"/>
    <w:next w:val="908"/>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06" w:customStyle="1">
    <w:name w:val="标题 21"/>
    <w:basedOn w:val="908"/>
    <w:next w:val="908"/>
    <w:uiPriority w:val="0"/>
    <w:qFormat/>
    <w:pPr>
      <w:jc w:val="left"/>
      <w:keepLines/>
      <w:keepNext/>
      <w:spacing w:before="260" w:after="260" w:line="416" w:lineRule="auto"/>
      <w:outlineLvl w:val="1"/>
    </w:pPr>
    <w:rPr>
      <w:rFonts w:ascii="Arial" w:hAnsi="Arial" w:eastAsia="仿宋_GB2312"/>
      <w:b/>
      <w:bCs/>
      <w:sz w:val="28"/>
      <w:szCs w:val="44"/>
    </w:rPr>
  </w:style>
  <w:style w:type="paragraph" w:styleId="1107" w:customStyle="1">
    <w:name w:val="普通正文"/>
    <w:basedOn w:val="908"/>
    <w:uiPriority w:val="0"/>
    <w:qFormat/>
    <w:pPr>
      <w:ind w:firstLine="482"/>
      <w:jc w:val="left"/>
      <w:spacing w:line="360" w:lineRule="auto"/>
    </w:pPr>
    <w:rPr>
      <w:rFonts w:ascii="Arial" w:hAnsi="Arial"/>
      <w:sz w:val="24"/>
    </w:rPr>
  </w:style>
  <w:style w:type="paragraph" w:styleId="1108" w:customStyle="1">
    <w:name w:val="TOC 标题1"/>
    <w:basedOn w:val="909"/>
    <w:next w:val="908"/>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09" w:customStyle="1">
    <w:name w:val="列表段落1"/>
    <w:basedOn w:val="908"/>
    <w:uiPriority w:val="34"/>
    <w:qFormat/>
    <w:pPr>
      <w:ind w:firstLine="420"/>
    </w:pPr>
  </w:style>
  <w:style w:type="paragraph" w:styleId="1110" w:customStyle="1">
    <w:name w:val="首行缩进"/>
    <w:basedOn w:val="908"/>
    <w:uiPriority w:val="0"/>
    <w:qFormat/>
    <w:pPr>
      <w:ind w:firstLine="480"/>
    </w:pPr>
    <w:rPr>
      <w:lang w:val="zh-CN"/>
    </w:rPr>
  </w:style>
  <w:style w:type="character" w:styleId="1111" w:customStyle="1">
    <w:name w:val="font41"/>
    <w:basedOn w:val="918"/>
    <w:uiPriority w:val="0"/>
    <w:qFormat/>
    <w:rPr>
      <w:rFonts w:hint="eastAsia" w:ascii="宋体" w:hAnsi="宋体" w:eastAsia="宋体" w:cs="宋体"/>
      <w:color w:val="000000"/>
      <w:sz w:val="21"/>
      <w:szCs w:val="21"/>
      <w:u w:val="none"/>
    </w:rPr>
  </w:style>
  <w:style w:type="character" w:styleId="1112" w:customStyle="1">
    <w:name w:val="font51"/>
    <w:basedOn w:val="918"/>
    <w:uiPriority w:val="0"/>
    <w:qFormat/>
    <w:rPr>
      <w:rFonts w:hint="eastAsia" w:ascii="宋体" w:hAnsi="宋体" w:eastAsia="宋体" w:cs="宋体"/>
      <w:color w:val="000000"/>
      <w:sz w:val="22"/>
      <w:szCs w:val="22"/>
      <w:u w:val="none"/>
    </w:rPr>
  </w:style>
  <w:style w:type="character" w:styleId="1113" w:customStyle="1">
    <w:name w:val="font61"/>
    <w:basedOn w:val="918"/>
    <w:uiPriority w:val="0"/>
    <w:qFormat/>
    <w:rPr>
      <w:rFonts w:hint="eastAsia" w:ascii="宋体" w:hAnsi="宋体" w:eastAsia="宋体" w:cs="宋体"/>
      <w:color w:val="000000"/>
      <w:sz w:val="21"/>
      <w:szCs w:val="21"/>
      <w:u w:val="none"/>
    </w:rPr>
  </w:style>
  <w:style w:type="character" w:styleId="1114" w:customStyle="1">
    <w:name w:val="font11"/>
    <w:basedOn w:val="918"/>
    <w:uiPriority w:val="0"/>
    <w:qFormat/>
    <w:rPr>
      <w:rFonts w:hint="eastAsia" w:ascii="宋体" w:hAnsi="宋体" w:eastAsia="宋体" w:cs="宋体"/>
      <w:color w:val="000000"/>
      <w:sz w:val="20"/>
      <w:szCs w:val="20"/>
      <w:u w:val="none"/>
    </w:rPr>
  </w:style>
  <w:style w:type="paragraph" w:styleId="1115" w:customStyle="1">
    <w:name w:val="段"/>
    <w:next w:val="908"/>
    <w:uiPriority w:val="0"/>
    <w:qFormat/>
    <w:pPr>
      <w:ind w:firstLine="200"/>
      <w:jc w:val="both"/>
    </w:pPr>
    <w:rPr>
      <w:rFonts w:hint="default" w:ascii="宋体" w:hAnsi="Times New Roman" w:eastAsia="宋体" w:cs="Times New Roman"/>
      <w:sz w:val="21"/>
      <w:szCs w:val="22"/>
      <w:lang w:val="en-US" w:eastAsia="zh-CN" w:bidi="ar-SA"/>
    </w:rPr>
  </w:style>
  <w:style w:type="paragraph" w:styleId="1116" w:customStyle="1">
    <w:name w:val="Char"/>
    <w:basedOn w:val="908"/>
    <w:uiPriority w:val="0"/>
    <w:qFormat/>
    <w:pPr>
      <w:tabs>
        <w:tab w:val="left" w:pos="360" w:leader="none"/>
      </w:tabs>
    </w:pPr>
    <w:rPr>
      <w:rFonts w:ascii="Times New Roman" w:hAnsi="Times New Roman"/>
      <w:sz w:val="24"/>
    </w:rPr>
  </w:style>
  <w:style w:type="character" w:styleId="1117" w:customStyle="1">
    <w:name w:val="标题 2 Char"/>
    <w:link w:val="910"/>
    <w:uiPriority w:val="0"/>
    <w:qFormat/>
    <w:rPr>
      <w:rFonts w:ascii="Arial" w:hAnsi="Arial" w:eastAsia="幼圆"/>
      <w:b/>
      <w:sz w:val="44"/>
      <w:szCs w:val="20"/>
    </w:rPr>
  </w:style>
  <w:style w:type="paragraph" w:styleId="1118" w:customStyle="1">
    <w:name w:val="二级目录"/>
    <w:next w:val="908"/>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1119" w:customStyle="1">
    <w:name w:val="简单回函地址"/>
    <w:basedOn w:val="908"/>
    <w:uiPriority w:val="0"/>
    <w:qFormat/>
    <w:rPr>
      <w:rFonts w:ascii="Times New Roman" w:hAnsi="Times New Roman" w:cs="宋体"/>
      <w:szCs w:val="21"/>
    </w:rPr>
  </w:style>
  <w:style w:type="paragraph" w:styleId="1120" w:customStyle="1">
    <w:name w:val="DAS正文"/>
    <w:basedOn w:val="908"/>
    <w:uiPriority w:val="5"/>
    <w:qFormat/>
    <w:pPr>
      <w:ind w:right="181" w:firstLine="480"/>
      <w:spacing w:line="360" w:lineRule="auto"/>
    </w:pPr>
    <w:rPr>
      <w:rFonts w:ascii="Verdana" w:hAnsi="Verdana"/>
    </w:rPr>
  </w:style>
  <w:style w:type="paragraph" w:styleId="1121" w:customStyle="1">
    <w:name w:val="文本正文"/>
    <w:basedOn w:val="908"/>
    <w:uiPriority w:val="0"/>
    <w:qFormat/>
    <w:pPr>
      <w:jc w:val="left"/>
    </w:pPr>
    <w:rPr>
      <w:rFonts w:ascii="宋体" w:hAnsi="宋体"/>
    </w:rPr>
  </w:style>
  <w:style w:type="paragraph" w:styleId="1122" w:customStyle="1">
    <w:name w:val="标题 111"/>
    <w:basedOn w:val="908"/>
    <w:next w:val="908"/>
    <w:uiPriority w:val="0"/>
    <w:qFormat/>
    <w:pPr>
      <w:keepLines/>
      <w:keepNext/>
      <w:spacing w:before="340" w:after="330" w:line="578" w:lineRule="auto"/>
      <w:outlineLvl w:val="0"/>
    </w:pPr>
    <w:rPr>
      <w:rFonts w:eastAsia="楷体_GB2312"/>
      <w:b/>
      <w:sz w:val="44"/>
      <w:lang w:eastAsia="en-US"/>
    </w:rPr>
  </w:style>
  <w:style w:type="paragraph" w:styleId="1123" w:customStyle="1">
    <w:name w:val="页脚11"/>
    <w:basedOn w:val="908"/>
    <w:uiPriority w:val="0"/>
    <w:qFormat/>
    <w:pPr>
      <w:jc w:val="left"/>
      <w:tabs>
        <w:tab w:val="center" w:pos="4153" w:leader="none"/>
        <w:tab w:val="right" w:pos="8306" w:leader="none"/>
      </w:tabs>
    </w:pPr>
    <w:rPr>
      <w:sz w:val="18"/>
      <w:szCs w:val="18"/>
      <w:lang w:eastAsia="en-US"/>
    </w:rPr>
  </w:style>
  <w:style w:type="paragraph" w:styleId="1124" w:customStyle="1">
    <w:name w:val="标题 31"/>
    <w:basedOn w:val="908"/>
    <w:next w:val="908"/>
    <w:uiPriority w:val="0"/>
    <w:qFormat/>
    <w:pPr>
      <w:keepLines/>
      <w:keepNext/>
      <w:spacing w:before="260" w:after="260" w:line="413" w:lineRule="auto"/>
      <w:outlineLvl w:val="2"/>
    </w:pPr>
    <w:rPr>
      <w:b/>
      <w:sz w:val="32"/>
      <w:szCs w:val="20"/>
    </w:rPr>
  </w:style>
  <w:style w:type="paragraph" w:styleId="1125" w:customStyle="1">
    <w:name w:val="标题 41"/>
    <w:basedOn w:val="908"/>
    <w:next w:val="908"/>
    <w:uiPriority w:val="0"/>
    <w:qFormat/>
    <w:pPr>
      <w:keepLines/>
      <w:keepNext/>
      <w:spacing w:before="280" w:after="290" w:line="376" w:lineRule="auto"/>
      <w:outlineLvl w:val="3"/>
    </w:pPr>
    <w:rPr>
      <w:rFonts w:ascii="Cambria" w:hAnsi="Cambria"/>
      <w:b/>
      <w:bCs/>
      <w:sz w:val="28"/>
      <w:szCs w:val="28"/>
    </w:rPr>
  </w:style>
  <w:style w:type="paragraph" w:styleId="1126" w:customStyle="1">
    <w:name w:val="标题 4_0_0"/>
    <w:basedOn w:val="1127"/>
    <w:next w:val="1127"/>
    <w:uiPriority w:val="0"/>
    <w:qFormat/>
    <w:pPr>
      <w:keepLines/>
      <w:keepNext/>
      <w:spacing w:before="280" w:after="290" w:line="372" w:lineRule="auto"/>
      <w:outlineLvl w:val="3"/>
    </w:pPr>
    <w:rPr>
      <w:rFonts w:ascii="Arial" w:hAnsi="Arial" w:eastAsia="黑体"/>
      <w:b/>
      <w:sz w:val="28"/>
    </w:rPr>
  </w:style>
  <w:style w:type="paragraph" w:styleId="1127" w:customStyle="1">
    <w:name w:val="正文_1_0"/>
    <w:uiPriority w:val="0"/>
    <w:qFormat/>
    <w:pPr>
      <w:jc w:val="both"/>
      <w:widowControl w:val="off"/>
    </w:pPr>
    <w:rPr>
      <w:rFonts w:hint="default" w:ascii="Calibri" w:hAnsi="Calibri" w:eastAsia="宋体" w:cs="Times New Roman"/>
      <w:lang w:val="en-US" w:eastAsia="zh-CN" w:bidi="ar-SA"/>
    </w:rPr>
  </w:style>
  <w:style w:type="paragraph" w:styleId="1128" w:customStyle="1">
    <w:name w:val="正文_1_0_0"/>
    <w:uiPriority w:val="0"/>
    <w:qFormat/>
    <w:pPr>
      <w:jc w:val="both"/>
      <w:widowControl w:val="off"/>
    </w:pPr>
    <w:rPr>
      <w:rFonts w:hint="default" w:ascii="Calibri" w:hAnsi="Calibri" w:eastAsia="宋体" w:cs="Times New Roman"/>
      <w:lang w:val="en-US" w:eastAsia="zh-CN" w:bidi="ar-SA"/>
    </w:rPr>
  </w:style>
  <w:style w:type="paragraph" w:styleId="1129" w:customStyle="1">
    <w:name w:val="正文_5"/>
    <w:uiPriority w:val="0"/>
    <w:qFormat/>
    <w:pPr>
      <w:jc w:val="both"/>
      <w:widowControl w:val="off"/>
    </w:pPr>
    <w:rPr>
      <w:rFonts w:hint="default" w:ascii="Calibri" w:hAnsi="Calibri" w:eastAsia="宋体" w:cs="Times New Roman"/>
      <w:lang w:val="en-US" w:eastAsia="zh-CN" w:bidi="ar-SA"/>
    </w:rPr>
  </w:style>
  <w:style w:type="paragraph" w:styleId="113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3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132" w:customStyle="1">
    <w:name w:val="正文_1_1"/>
    <w:uiPriority w:val="0"/>
    <w:qFormat/>
    <w:pPr>
      <w:jc w:val="both"/>
      <w:widowControl w:val="off"/>
    </w:pPr>
    <w:rPr>
      <w:rFonts w:hint="default" w:ascii="Calibri" w:hAnsi="Calibri" w:eastAsia="宋体" w:cs="Times New Roman"/>
      <w:lang w:val="en-US" w:eastAsia="zh-CN" w:bidi="ar-SA"/>
    </w:rPr>
  </w:style>
  <w:style w:type="paragraph" w:styleId="1133" w:customStyle="1">
    <w:name w:val="正文文本_0_0"/>
    <w:basedOn w:val="1132"/>
    <w:uiPriority w:val="0"/>
    <w:qFormat/>
    <w:pPr>
      <w:tabs>
        <w:tab w:val="left" w:pos="5250" w:leader="none"/>
      </w:tabs>
    </w:pPr>
    <w:rPr>
      <w:rFonts w:ascii="Times New Roman" w:hAnsi="Times New Roman"/>
      <w:sz w:val="28"/>
    </w:rPr>
  </w:style>
  <w:style w:type="paragraph" w:styleId="1134" w:customStyle="1">
    <w:name w:val="正文文本_0_0_0"/>
    <w:basedOn w:val="1127"/>
    <w:uiPriority w:val="0"/>
    <w:qFormat/>
    <w:pPr>
      <w:tabs>
        <w:tab w:val="left" w:pos="5250" w:leader="none"/>
      </w:tabs>
    </w:pPr>
    <w:rPr>
      <w:rFonts w:ascii="Times New Roman" w:hAnsi="Times New Roman"/>
      <w:sz w:val="28"/>
    </w:rPr>
  </w:style>
  <w:style w:type="paragraph" w:styleId="113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目录 31"/>
    <w:basedOn w:val="908"/>
    <w:next w:val="908"/>
    <w:uiPriority w:val="0"/>
    <w:qFormat/>
    <w:pPr>
      <w:ind w:left="840"/>
    </w:pPr>
    <w:rPr>
      <w:lang w:eastAsia="en-US"/>
    </w:rPr>
  </w:style>
  <w:style w:type="paragraph" w:styleId="1137" w:customStyle="1">
    <w:name w:val="sh4"/>
    <w:basedOn w:val="908"/>
    <w:uiPriority w:val="0"/>
    <w:qFormat/>
    <w:pPr>
      <w:ind w:firstLine="420"/>
      <w:spacing w:line="460" w:lineRule="exact"/>
    </w:pPr>
    <w:rPr>
      <w:rFonts w:ascii="宋体" w:hAnsi="宋体"/>
      <w:szCs w:val="21"/>
      <w:lang w:eastAsia="en-US"/>
    </w:rPr>
  </w:style>
  <w:style w:type="paragraph" w:styleId="1138" w:customStyle="1">
    <w:name w:val="正文缩进11"/>
    <w:basedOn w:val="908"/>
    <w:uiPriority w:val="0"/>
    <w:qFormat/>
    <w:pPr>
      <w:ind w:firstLine="420"/>
      <w:jc w:val="left"/>
    </w:pPr>
    <w:rPr>
      <w:rFonts w:eastAsia="楷体_GB2312"/>
      <w:sz w:val="24"/>
      <w:lang w:eastAsia="en-US"/>
    </w:rPr>
  </w:style>
  <w:style w:type="paragraph" w:styleId="1139" w:customStyle="1">
    <w:name w:val="正文首行缩进 211"/>
    <w:basedOn w:val="1103"/>
    <w:uiPriority w:val="0"/>
    <w:unhideWhenUsed/>
    <w:qFormat/>
    <w:pPr>
      <w:ind w:firstLine="200"/>
    </w:pPr>
  </w:style>
  <w:style w:type="paragraph" w:styleId="1140" w:customStyle="1">
    <w:name w:val="寄信人地址11"/>
    <w:basedOn w:val="908"/>
    <w:uiPriority w:val="99"/>
    <w:unhideWhenUsed/>
    <w:qFormat/>
    <w:rPr>
      <w:rFonts w:ascii="Arial" w:hAnsi="Arial"/>
    </w:rPr>
  </w:style>
  <w:style w:type="paragraph" w:styleId="1141" w:customStyle="1">
    <w:name w:val="普通(网站)1"/>
    <w:basedOn w:val="908"/>
    <w:uiPriority w:val="0"/>
    <w:unhideWhenUsed/>
    <w:qFormat/>
    <w:pPr>
      <w:jc w:val="left"/>
      <w:spacing w:before="100" w:beforeAutospacing="1" w:after="100" w:afterAutospacing="1"/>
    </w:pPr>
    <w:rPr>
      <w:sz w:val="24"/>
      <w:lang w:eastAsia="en-US"/>
    </w:rPr>
  </w:style>
  <w:style w:type="paragraph" w:styleId="1142" w:customStyle="1">
    <w:name w:val="索引 41"/>
    <w:basedOn w:val="908"/>
    <w:next w:val="908"/>
    <w:uiPriority w:val="0"/>
    <w:qFormat/>
    <w:pPr>
      <w:ind w:left="1260"/>
    </w:pPr>
  </w:style>
  <w:style w:type="character" w:styleId="1143" w:customStyle="1">
    <w:name w:val="批注框文本 Char"/>
    <w:basedOn w:val="918"/>
    <w:link w:val="934"/>
    <w:uiPriority w:val="0"/>
    <w:qFormat/>
    <w:rPr>
      <w:rFonts w:ascii="Calibri" w:hAnsi="Calibri" w:eastAsia="宋体" w:cs="Times New Roman"/>
      <w:sz w:val="18"/>
      <w:szCs w:val="18"/>
    </w:rPr>
  </w:style>
  <w:style w:type="paragraph" w:styleId="1144" w:customStyle="1">
    <w:name w:val="Table Paragraph"/>
    <w:basedOn w:val="908"/>
    <w:uiPriority w:val="1"/>
    <w:qFormat/>
    <w:rPr>
      <w:rFonts w:ascii="宋体" w:hAnsi="宋体" w:eastAsia="宋体" w:cs="宋体"/>
      <w:lang w:val="zh-CN" w:eastAsia="zh-CN" w:bidi="zh-CN"/>
    </w:rPr>
  </w:style>
  <w:style w:type="paragraph" w:styleId="1145" w:customStyle="1">
    <w:name w:val="纯文本1"/>
    <w:basedOn w:val="908"/>
    <w:uiPriority w:val="0"/>
    <w:qFormat/>
    <w:pPr>
      <w:ind w:firstLine="200"/>
      <w:spacing w:line="360" w:lineRule="auto"/>
    </w:pPr>
    <w:rPr>
      <w:rFonts w:ascii="宋体" w:hAnsi="Courier New"/>
      <w:sz w:val="24"/>
      <w:szCs w:val="21"/>
    </w:rPr>
  </w:style>
  <w:style w:type="paragraph" w:styleId="1146">
    <w:name w:val="No Spacing"/>
    <w:uiPriority w:val="1"/>
    <w:qFormat/>
    <w:pPr>
      <w:jc w:val="both"/>
      <w:widowControl w:val="off"/>
    </w:pPr>
    <w:rPr>
      <w:rFonts w:hint="default" w:ascii="Times New Roman" w:hAnsi="Times New Roman" w:eastAsia="宋体" w:cs="Times New Roman"/>
      <w:sz w:val="21"/>
      <w:szCs w:val="20"/>
      <w:lang w:val="en-US" w:eastAsia="zh-CN" w:bidi="ar-SA"/>
    </w:rPr>
  </w:style>
  <w:style w:type="character" w:styleId="1147" w:customStyle="1">
    <w:name w:val="font21"/>
    <w:basedOn w:val="918"/>
    <w:uiPriority w:val="0"/>
    <w:qFormat/>
    <w:rPr>
      <w:rFonts w:hint="eastAsia" w:ascii="宋体" w:hAnsi="宋体" w:eastAsia="宋体" w:cs="宋体"/>
      <w:color w:val="000000"/>
      <w:sz w:val="21"/>
      <w:szCs w:val="21"/>
      <w:u w:val="none"/>
    </w:rPr>
  </w:style>
  <w:style w:type="numbering" w:styleId="458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22b75e20-b47e-46a0-97f6-dd9ed979a552</errorID>
      <errorWord>，</errorWord>
      <group>L1_Word</group>
      <groupName>字词问题</groupName>
      <ability>L2_Typo</ability>
      <abilityName>字词错误</abilityName>
      <candidateList>
        <item>，在</item>
      </candidateList>
      <explain/>
      <paraID>45471374</paraID>
      <start>56</start>
      <end>58</end>
      <status>modified</status>
      <modifiedWord>，在</modifiedWord>
      <trackRevisions>false</trackRevisions>
    </reviewItem>
    <reviewItem>
      <errorID>f29c6305-d83d-4e2b-ab5b-3aae440f9564</errorID>
      <errorWord>-</errorWord>
      <group>L1_Format</group>
      <groupName>格式问题</groupName>
      <ability>L2_HalfPunc</ability>
      <abilityName>全半角检查</abilityName>
      <candidateList>
        <item>－</item>
      </candidateList>
      <explain>文本全半角错误。</explain>
      <paraID>7E6BE878</paraID>
      <start>11</start>
      <end>12</end>
      <status>modified</status>
      <modifiedWord>－</modifiedWord>
      <trackRevisions>false</trackRevisions>
    </reviewItem>
    <reviewItem>
      <errorID>2d8e7366-886a-4b9f-9359-29a36f4faf6b</errorID>
      <errorWord>-</errorWord>
      <group>L1_Format</group>
      <groupName>格式问题</groupName>
      <ability>L2_HalfPunc</ability>
      <abilityName>全半角检查</abilityName>
      <candidateList>
        <item>－</item>
      </candidateList>
      <explain>文本全半角错误。</explain>
      <paraID>7E6BE878</paraID>
      <start>12</start>
      <end>13</end>
      <status>modified</status>
      <modifiedWord>－</modifiedWord>
      <trackRevisions>false</trackRevisions>
    </reviewItem>
    <reviewItem>
      <errorID>a0e01510-6cff-425a-8523-336afada4633</errorID>
      <errorWord>-</errorWord>
      <group>L1_Format</group>
      <groupName>格式问题</groupName>
      <ability>L2_HalfPunc</ability>
      <abilityName>全半角检查</abilityName>
      <candidateList>
        <item>－</item>
      </candidateList>
      <explain>文本全半角错误。</explain>
      <paraID>7E6BE878</paraID>
      <start>38</start>
      <end>39</end>
      <status>modified</status>
      <modifiedWord>－</modifiedWord>
      <trackRevisions>false</trackRevisions>
    </reviewItem>
    <reviewItem>
      <errorID>7d1ecbdf-6963-4b68-a6fa-9bac29804c2e</errorID>
      <errorWord>-</errorWord>
      <group>L1_Format</group>
      <groupName>格式问题</groupName>
      <ability>L2_HalfPunc</ability>
      <abilityName>全半角检查</abilityName>
      <candidateList>
        <item>－</item>
      </candidateList>
      <explain>文本全半角错误。</explain>
      <paraID>7E6BE878</paraID>
      <start>39</start>
      <end>40</end>
      <status>modified</status>
      <modifiedWord>－</modifiedWord>
      <trackRevisions>false</trackRevisions>
    </reviewItem>
    <reviewItem>
      <errorID>00d90725-9f85-455b-b760-635fb8508050</errorID>
      <errorWord>“.</errorWord>
      <group>L1_Punc</group>
      <groupName>标点问题</groupName>
      <ability>L2_Punc</ability>
      <abilityName>标点符号检查</abilityName>
      <candidateList>
        <item>“</item>
      </candidateList>
      <explain/>
      <paraID>7E6BE878</paraID>
      <start>51</start>
      <end>53</end>
      <status>unmodified</status>
      <modifiedWord/>
      <trackRevisions>false</trackRevisions>
    </reviewItem>
    <reviewItem>
      <errorID>b148ebec-0e2d-4a10-bd01-38530fa21dbd</errorID>
      <errorWord>“.</errorWord>
      <group>L1_Punc</group>
      <groupName>标点问题</groupName>
      <ability>L2_Punc</ability>
      <abilityName>标点符号检查</abilityName>
      <candidateList>
        <item>“</item>
      </candidateList>
      <explain/>
      <paraID>7E6BE878</paraID>
      <start>66</start>
      <end>68</end>
      <status>unmodified</status>
      <modifiedWord/>
      <trackRevisions>false</trackRevisions>
    </reviewItem>
    <reviewItem>
      <errorID>5d52aa8f-8fb9-4b27-a229-ba5294991874</errorID>
      <errorWord>-</errorWord>
      <group>L1_Format</group>
      <groupName>格式问题</groupName>
      <ability>L2_HalfPunc</ability>
      <abilityName>全半角检查</abilityName>
      <candidateList>
        <item>－</item>
      </candidateList>
      <explain>文本全半角错误。</explain>
      <paraID>7E6BE878</paraID>
      <start>89</start>
      <end>90</end>
      <status>modified</status>
      <modifiedWord>－</modifiedWord>
      <trackRevisions>false</trackRevisions>
    </reviewItem>
    <reviewItem>
      <errorID>2075e4c1-5897-4748-b580-089a190e8fc5</errorID>
      <errorWord>-</errorWord>
      <group>L1_Format</group>
      <groupName>格式问题</groupName>
      <ability>L2_HalfPunc</ability>
      <abilityName>全半角检查</abilityName>
      <candidateList>
        <item>－</item>
      </candidateList>
      <explain>文本全半角错误。</explain>
      <paraID>7E6BE878</paraID>
      <start>90</start>
      <end>91</end>
      <status>modified</status>
      <modifiedWord>－</modifiedWord>
      <trackRevisions>false</trackRevisions>
    </reviewItem>
    <reviewItem>
      <errorID>48929867-dbb1-47f6-a0d4-886294167fdd</errorID>
      <errorWord>-</errorWord>
      <group>L1_Format</group>
      <groupName>格式问题</groupName>
      <ability>L2_HalfPunc</ability>
      <abilityName>全半角检查</abilityName>
      <candidateList>
        <item>－</item>
      </candidateList>
      <explain>文本全半角错误。</explain>
      <paraID>7E6BE878</paraID>
      <start>97</start>
      <end>98</end>
      <status>modified</status>
      <modifiedWord>－</modifiedWord>
      <trackRevisions>false</trackRevisions>
    </reviewItem>
    <reviewItem>
      <errorID>c625a520-53cd-4ff0-9cd8-530c86e211a1</errorID>
      <errorWord>-</errorWord>
      <group>L1_Format</group>
      <groupName>格式问题</groupName>
      <ability>L2_HalfPunc</ability>
      <abilityName>全半角检查</abilityName>
      <candidateList>
        <item>－</item>
      </candidateList>
      <explain>文本全半角错误。</explain>
      <paraID>7E6BE878</paraID>
      <start>98</start>
      <end>99</end>
      <status>modified</status>
      <modifiedWord>－</modifiedWord>
      <trackRevisions>false</trackRevisions>
    </reviewItem>
    <reviewItem>
      <errorID>35b941e0-71d5-4b26-a9c9-9e12e537414a</errorID>
      <errorWord>苏</errorWord>
      <group>L1_Word</group>
      <groupName>字词问题</groupName>
      <ability>L2_Typo</ability>
      <abilityName>字词错误</abilityName>
      <candidateList>
        <item>苏省</item>
      </candidateList>
      <explain/>
      <paraID>23FC7804</paraID>
      <start>86</start>
      <end>87</end>
      <status>unmodified</status>
      <modifiedWord/>
      <trackRevisions>false</trackRevisions>
    </reviewItem>
    <reviewItem>
      <errorID>e0cd74ae-d75d-449d-91d1-c692e4350655</errorID>
      <errorWord>“.</errorWord>
      <group>L1_Punc</group>
      <groupName>标点问题</groupName>
      <ability>L2_Punc</ability>
      <abilityName>标点符号检查</abilityName>
      <candidateList>
        <item>“</item>
      </candidateList>
      <explain/>
      <paraID>644BCCE0</paraID>
      <start>12</start>
      <end>14</end>
      <status>unmodified</status>
      <modifiedWord/>
      <trackRevisions>false</trackRevisions>
    </reviewItem>
    <reviewItem>
      <errorID>3d827ec6-8376-4c82-80db-d6b9b5daee79</errorID>
      <errorWord>-</errorWord>
      <group>L1_Format</group>
      <groupName>格式问题</groupName>
      <ability>L2_HalfPunc</ability>
      <abilityName>全半角检查</abilityName>
      <candidateList>
        <item>－</item>
      </candidateList>
      <explain>文本全半角错误。</explain>
      <paraID>644BCCE0</paraID>
      <start>48</start>
      <end>49</end>
      <status>modified</status>
      <modifiedWord>－</modifiedWord>
      <trackRevisions>false</trackRevisions>
    </reviewItem>
    <reviewItem>
      <errorID>1f54d6da-a3e8-4a4c-9c02-754d8f7965e9</errorID>
      <errorWord>-</errorWord>
      <group>L1_Format</group>
      <groupName>格式问题</groupName>
      <ability>L2_HalfPunc</ability>
      <abilityName>全半角检查</abilityName>
      <candidateList>
        <item>－</item>
      </candidateList>
      <explain>文本全半角错误。</explain>
      <paraID>644BCCE0</paraID>
      <start>49</start>
      <end>50</end>
      <status>modified</status>
      <modifiedWord>－</modifiedWord>
      <trackRevisions>false</trackRevisions>
    </reviewItem>
    <reviewItem>
      <errorID>0a7bf206-a54d-4984-910c-c46b215d6ecf</errorID>
      <errorWord>-</errorWord>
      <group>L1_Format</group>
      <groupName>格式问题</groupName>
      <ability>L2_HalfPunc</ability>
      <abilityName>全半角检查</abilityName>
      <candidateList>
        <item>－</item>
      </candidateList>
      <explain>文本全半角错误。</explain>
      <paraID>644BCCE0</paraID>
      <start>55</start>
      <end>56</end>
      <status>modified</status>
      <modifiedWord>－</modifiedWord>
      <trackRevisions>false</trackRevisions>
    </reviewItem>
    <reviewItem>
      <errorID>91d40175-2b72-45ae-9513-3945bd6647c1</errorID>
      <errorWord>-</errorWord>
      <group>L1_Format</group>
      <groupName>格式问题</groupName>
      <ability>L2_HalfPunc</ability>
      <abilityName>全半角检查</abilityName>
      <candidateList>
        <item>－</item>
      </candidateList>
      <explain>文本全半角错误。</explain>
      <paraID>644BCCE0</paraID>
      <start>56</start>
      <end>57</end>
      <status>modified</status>
      <modifiedWord>－</modifiedWord>
      <trackRevisions>false</trackRevisions>
    </reviewItem>
    <reviewItem>
      <errorID>3df86e64-7016-4cff-a415-7387255ad8fa</errorID>
      <errorWord>（</errorWord>
      <group>L1_Punc</group>
      <groupName>标点问题</groupName>
      <ability>L2_Punc</ability>
      <abilityName>标点符号检查</abilityName>
      <candidateList/>
      <explain>同一形式括号套用。</explain>
      <paraID>63A87EF2</paraID>
      <start>35</start>
      <end>36</end>
      <status>unmodified</status>
      <modifiedWord/>
      <trackRevisions>false</trackRevisions>
    </reviewItem>
    <reviewItem>
      <errorID>39c78915-90f5-4a45-b606-94b90f225fd3</errorID>
      <errorWord>）</errorWord>
      <group>L1_Punc</group>
      <groupName>标点问题</groupName>
      <ability>L2_Punc</ability>
      <abilityName>标点符号检查</abilityName>
      <candidateList/>
      <explain>同一形式括号套用。</explain>
      <paraID>63A87EF2</paraID>
      <start>39</start>
      <end>40</end>
      <status>unmodified</status>
      <modifiedWord/>
      <trackRevisions>false</trackRevisions>
    </reviewItem>
    <reviewItem>
      <errorID>05dd57dd-9370-4356-a3b2-7d41c88fa966</errorID>
      <errorWord>所有的</errorWord>
      <group>L1_Word</group>
      <groupName>字词问题</groupName>
      <ability>L2_Typo</ability>
      <abilityName>字词错误</abilityName>
      <candidateList>
        <item>所有</item>
      </candidateList>
      <explain/>
      <paraID>6D718FB4</paraID>
      <start>53</start>
      <end>56</end>
      <status>unmodified</status>
      <modifiedWord/>
      <trackRevisions>false</trackRevisions>
    </reviewItem>
    <reviewItem>
      <errorID>1302902c-5c89-4bc2-816e-4342411cedbc</errorID>
      <errorWord>函</errorWord>
      <group>L1_Word</group>
      <groupName>字词问题</groupName>
      <ability>L2_Typo</ability>
      <abilityName>字词错误</abilityName>
      <candidateList>
        <item>函等</item>
      </candidateList>
      <explain/>
      <paraID> 84BD2D8</paraID>
      <start>67</start>
      <end>68</end>
      <status>unmodified</status>
      <modifiedWord/>
      <trackRevisions>false</trackRevisions>
    </reviewItem>
    <reviewItem>
      <errorID>198e5e97-ec11-4e28-9a9d-845c9cc9c934</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7906724E</paraID>
      <start>127</start>
      <end>131</end>
      <status>unmodified</status>
      <modifiedWord/>
      <trackRevisions>false</trackRevisions>
    </reviewItem>
    <reviewItem>
      <errorID>3cb2380a-b5b0-4a5d-bae8-4c00a81400ec</errorID>
      <errorWord>州</errorWord>
      <group>L1_Word</group>
      <groupName>字词问题</groupName>
      <ability>L2_Typo</ability>
      <abilityName>字词错误</abilityName>
      <candidateList>
        <item>州市</item>
      </candidateList>
      <explain/>
      <paraID>358FD4A0</paraID>
      <start>6</start>
      <end>8</end>
      <status>modified</status>
      <modifiedWord>州市</modifiedWord>
      <trackRevisions>false</trackRevisions>
    </reviewItem>
    <reviewItem>
      <errorID>4d42c083-38d4-457c-830b-ea86294aef3f</errorID>
      <errorWord>,</errorWord>
      <group>L1_Format</group>
      <groupName>格式问题</groupName>
      <ability>L2_HalfPunc</ability>
      <abilityName>全半角检查</abilityName>
      <candidateList>
        <item>，</item>
      </candidateList>
      <explain>文本全半角错误。</explain>
      <paraID> EECBB35</paraID>
      <start>84</start>
      <end>85</end>
      <status>modified</status>
      <modifiedWord>，</modifiedWord>
      <trackRevisions>false</trackRevisions>
    </reviewItem>
    <reviewItem>
      <errorID>11ba1594-be19-44b6-8506-d12e2285ed60</errorID>
      <errorWord>“.</errorWord>
      <group>L1_Punc</group>
      <groupName>标点问题</groupName>
      <ability>L2_Punc</ability>
      <abilityName>标点符号检查</abilityName>
      <candidateList>
        <item>“</item>
      </candidateList>
      <explain/>
      <paraID> DEF8918</paraID>
      <start>189</start>
      <end>191</end>
      <status>unmodified</status>
      <modifiedWord/>
      <trackRevisions>false</trackRevisions>
    </reviewItem>
    <reviewItem>
      <errorID>45ae2595-feb2-4a7e-8645-0750d7d3f4fb</errorID>
      <errorWord>所有的</errorWord>
      <group>L1_Word</group>
      <groupName>字词问题</groupName>
      <ability>L2_Typo</ability>
      <abilityName>字词错误</abilityName>
      <candidateList>
        <item>所有</item>
      </candidateList>
      <explain/>
      <paraID>2FA57242</paraID>
      <start>53</start>
      <end>56</end>
      <status>unmodified</status>
      <modifiedWord/>
      <trackRevisions>false</trackRevisions>
    </reviewItem>
    <reviewItem>
      <errorID>5aac2596-e0b0-48e1-852d-91d164fcaa70</errorID>
      <errorWord>作</errorWord>
      <group>L1_Word</group>
      <groupName>字词问题</groupName>
      <ability>L2_Typo</ability>
      <abilityName>字词错误</abilityName>
      <candidateList>
        <item>做</item>
      </candidateList>
      <explain>存在发音相同字词的误用。</explain>
      <paraID>29BFD796</paraID>
      <start>148</start>
      <end>149</end>
      <status>unmodified</status>
      <modifiedWord/>
      <trackRevisions>false</trackRevisions>
    </reviewItem>
    <reviewItem>
      <errorID>395027b1-8501-41c9-a12f-123f7228e6a7</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43A5EF29</paraID>
      <start>52</start>
      <end>55</end>
      <status>unmodified</status>
      <modifiedWord/>
      <trackRevisions>false</trackRevisions>
    </reviewItem>
    <reviewItem>
      <errorID>cb22e1f7-47ed-4be7-a438-8ca49c9d5162</errorID>
      <errorWord>保持通讯畅通</errorWord>
      <group>L1_Word</group>
      <groupName>字词问题</groupName>
      <ability>L2_Typo</ability>
      <abilityName>字词错误</abilityName>
      <candidateList>
        <item>保持通信畅通</item>
      </candidateList>
      <explain/>
      <paraID>742962FB</paraID>
      <start>14</start>
      <end>20</end>
      <status>modified</status>
      <modifiedWord>保持通信畅通</modifiedWord>
      <trackRevisions>false</trackRevisions>
    </reviewItem>
    <reviewItem>
      <errorID>5f99d4cf-2e96-4bd3-b327-eedd83550d04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CB22884</paraID>
      <start>43</start>
      <end>46</end>
      <status>unmodified</status>
      <modifiedWord/>
      <trackRevisions>false</trackRevisions>
    </reviewItem>
    <reviewItem>
      <errorID>2d29b2ae-fbe6-4580-8944-e58e7ce2e79d</errorID>
      <errorWord>属</errorWord>
      <group>L1_Word</group>
      <groupName>字词问题</groupName>
      <ability>L2_Typo</ability>
      <abilityName>字词错误</abilityName>
      <candidateList>
        <item>属于</item>
      </candidateList>
      <explain/>
      <paraID>4B03624F</paraID>
      <start>15</start>
      <end>17</end>
      <status>modified</status>
      <modifiedWord>属于</modifiedWord>
      <trackRevisions>false</trackRevisions>
    </reviewItem>
    <reviewItem>
      <errorID>3579d1f8-8787-4797-997c-9593888584bc</errorID>
      <errorWord>（</errorWord>
      <group>L1_Punc</group>
      <groupName>标点问题</groupName>
      <ability>L2_Punc</ability>
      <abilityName>标点符号检查</abilityName>
      <candidateList/>
      <explain>同一形式括号套用。</explain>
      <paraID>723F9FAA</paraID>
      <start>94</start>
      <end>95</end>
      <status>unmodified</status>
      <modifiedWord/>
      <trackRevisions>false</trackRevisions>
    </reviewItem>
    <reviewItem>
      <errorID>3a5ca5f1-e4ab-4ab1-b4ae-0aebb492478c</errorID>
      <errorWord>）</errorWord>
      <group>L1_Punc</group>
      <groupName>标点问题</groupName>
      <ability>L2_Punc</ability>
      <abilityName>标点符号检查</abilityName>
      <candidateList/>
      <explain>同一形式括号套用。</explain>
      <paraID>723F9FAA</paraID>
      <start>107</start>
      <end>108</end>
      <status>unmodified</status>
      <modifiedWord/>
      <trackRevisions>false</trackRevisions>
    </reviewItem>
    <reviewItem>
      <errorID>d32b489a-abc5-4442-a704-dd27781f91b0</errorID>
      <errorWord>做</errorWord>
      <group>L1_Word</group>
      <groupName>字词问题</groupName>
      <ability>L2_Typo</ability>
      <abilityName>字词错误</abilityName>
      <candidateList>
        <item>作</item>
      </candidateList>
      <explain>存在发音相同字词的误用。</explain>
      <paraID>483A3539</paraID>
      <start>100</start>
      <end>101</end>
      <status>unmodified</status>
      <modifiedWord/>
      <trackRevisions>false</trackRevisions>
    </reviewItem>
    <reviewItem>
      <errorID>0d41455e-6498-485d-9ebe-b63fe9df7d5f</errorID>
      <errorWord>苏</errorWord>
      <group>L1_Word</group>
      <groupName>字词问题</groupName>
      <ability>L2_Typo</ability>
      <abilityName>字词错误</abilityName>
      <candidateList>
        <item>苏省</item>
      </candidateList>
      <explain/>
      <paraID>1540AB03</paraID>
      <start>5</start>
      <end>6</end>
      <status>unmodified</status>
      <modifiedWord/>
      <trackRevisions>false</trackRevisions>
    </reviewItem>
    <reviewItem>
      <errorID>6369772e-0042-4202-8ce4-748beacdbcf9</errorID>
      <errorWord>--</errorWord>
      <group>L1_Punc</group>
      <groupName>标点问题</groupName>
      <ability>L2_Punc</ability>
      <abilityName>标点符号检查</abilityName>
      <candidateList>
        <item>——</item>
      </candidateList>
      <explain>破折号或连接号疑似使用错误。</explain>
      <paraID>1540AB03</paraID>
      <start>16</start>
      <end>18</end>
      <status>unmodified</status>
      <modifiedWord/>
      <trackRevisions>false</trackRevisions>
    </reviewItem>
    <reviewItem>
      <errorID>bf46dfa7-7a8e-4503-8b3d-36f45799af78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70E02294</paraID>
      <start>20</start>
      <end>23</end>
      <status>unmodified</status>
      <modifiedWord/>
      <trackRevisions>false</trackRevisions>
    </reviewItem>
    <reviewItem>
      <errorID>3ceae71c-b43f-4f23-bbce-dc70fd974a4f</errorID>
      <errorWord>适应</errorWord>
      <group>L1_Word</group>
      <groupName>字词问题</groupName>
      <ability>L2_Typo</ability>
      <abilityName>字词错误</abilityName>
      <candidateList>
        <item>适用</item>
      </candidateList>
      <explain>〈形〉适合使用：这套耕作方法，在我们这个地区也完全～。</explain>
      <paraID> D89F28D</paraID>
      <start>86</start>
      <end>88</end>
      <status>unmodified</status>
      <modifiedWord/>
      <trackRevisions>false</trackRevisions>
    </reviewItem>
    <reviewItem>
      <errorID>07e52f94-797b-4599-8c3f-bd0585ca3cfd</errorID>
      <errorWord>格式就</errorWord>
      <group>L1_Word</group>
      <groupName>字词问题</groupName>
      <ability>L2_Typo</ability>
      <abilityName>字词错误</abilityName>
      <candidateList>
        <item>格式</item>
      </candidateList>
      <explain/>
      <paraID>4C3A0BC3</paraID>
      <start>12</start>
      <end>15</end>
      <status>unmodified</status>
      <modifiedWord/>
      <trackRevisions>false</trackRevisions>
    </reviewItem>
    <reviewItem>
      <errorID>29be7b5e-4f5c-4420-8ff4-f61955e44925</errorID>
      <errorWord>作</errorWord>
      <group>L1_Word</group>
      <groupName>字词问题</groupName>
      <ability>L2_Typo</ability>
      <abilityName>字词错误</abilityName>
      <candidateList>
        <item>做</item>
      </candidateList>
      <explain>存在发音相同字词的误用。</explain>
      <paraID>38B38C17</paraID>
      <start>8</start>
      <end>9</end>
      <status>unmodified</status>
      <modifiedWord/>
      <trackRevisions>false</trackRevisions>
    </reviewItem>
    <reviewItem>
      <errorID>369e9132-534e-4de0-9008-0ee51d248faa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341982E1</paraID>
      <start>6</start>
      <end>9</end>
      <status>unmodified</status>
      <modifiedWord/>
      <trackRevisions>false</trackRevisions>
    </reviewItem>
    <reviewItem>
      <errorID>4e6b30be-d1d1-4557-b390-a7ab6874f4ad</errorID>
      <errorWord>落实的</errorWord>
      <group>L1_Word</group>
      <groupName>字词问题</groupName>
      <ability>L2_Typo</ability>
      <abilityName>字词错误</abilityName>
      <candidateList>
        <item>落实</item>
      </candidateList>
      <explain/>
      <paraID>5266D351</paraID>
      <start>6</start>
      <end>9</end>
      <status>unmodified</status>
      <modifiedWord/>
      <trackRevisions>false</trackRevisions>
    </reviewItem>
    <reviewItem>
      <errorID>0d0a9e03-f20b-4edf-8e69-7db2466ec56b</errorID>
      <errorWord>--</errorWord>
      <group>L1_Punc</group>
      <groupName>标点问题</groupName>
      <ability>L2_Punc</ability>
      <abilityName>标点符号检查</abilityName>
      <candidateList>
        <item>——</item>
      </candidateList>
      <explain>破折号或连接号疑似使用错误。</explain>
      <paraID> B3D49A0</paraID>
      <start>19</start>
      <end>21</end>
      <status>unmodified</status>
      <modifiedWord/>
      <trackRevisions>false</trackRevisions>
    </reviewItem>
    <reviewItem>
      <errorID>3c9c6f82-07fa-4044-a0f7-18c940c73e0d</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284C2A0F</paraID>
      <start>26</start>
      <end>29</end>
      <status>unmodified</status>
      <modifiedWord/>
      <trackRevisions>false</trackRevisions>
    </reviewItem>
    <reviewItem>
      <errorID>742c1f3d-f203-478f-a246-f99986f864ac</errorID>
      <errorWord>(</errorWord>
      <group>L1_Format</group>
      <groupName>格式问题</groupName>
      <ability>L2_HalfPunc</ability>
      <abilityName>全半角检查</abilityName>
      <candidateList>
        <item>（</item>
      </candidateList>
      <explain>文本全半角错误。</explain>
      <paraID>2887B2FD</paraID>
      <start>73</start>
      <end>74</end>
      <status>modified</status>
      <modifiedWord>（</modifiedWord>
      <trackRevisions>false</trackRevisions>
    </reviewItem>
    <reviewItem>
      <errorID>bf852d56-77df-4af8-ad06-fa9afacff76f</errorID>
      <errorWord>)</errorWord>
      <group>L1_Format</group>
      <groupName>格式问题</groupName>
      <ability>L2_HalfPunc</ability>
      <abilityName>全半角检查</abilityName>
      <candidateList>
        <item>）</item>
      </candidateList>
      <explain>文本全半角错误。</explain>
      <paraID>2887B2FD</paraID>
      <start>84</start>
      <end>85</end>
      <status>modified</status>
      <modifiedWord>）</modifiedWord>
      <trackRevisions>false</trackRevisions>
    </reviewItem>
    <reviewItem>
      <errorID>ce732af7-8c05-452c-a20a-864d5ae6218d</errorID>
      <errorWord>:</errorWord>
      <group>L1_Format</group>
      <groupName>格式问题</groupName>
      <ability>L2_HalfPunc</ability>
      <abilityName>全半角检查</abilityName>
      <candidateList>
        <item>：</item>
      </candidateList>
      <explain>文本全半角错误。</explain>
      <paraID>5DD89154</paraID>
      <start>2</start>
      <end>3</end>
      <status>modified</status>
      <modifiedWord>：</modifiedWord>
      <trackRevisions>false</trackRevisions>
    </reviewItem>
    <reviewItem>
      <errorID>279c4edb-56b0-43d8-842c-89e1e10e876f</errorID>
      <errorWord>:</errorWord>
      <group>L1_Format</group>
      <groupName>格式问题</groupName>
      <ability>L2_HalfPunc</ability>
      <abilityName>全半角检查</abilityName>
      <candidateList>
        <item>：</item>
      </candidateList>
      <explain>文本全半角错误。</explain>
      <paraID>5DD89154</paraID>
      <start>50</start>
      <end>51</end>
      <status>modified</status>
      <modifiedWord>：</modifiedWord>
      <trackRevisions>false</trackRevisions>
    </reviewItem>
    <reviewItem>
      <errorID>65f68042-fbfa-47cf-b0b2-952112fee1da</errorID>
      <errorWord>,</errorWord>
      <group>L1_Format</group>
      <groupName>格式问题</groupName>
      <ability>L2_HalfPunc</ability>
      <abilityName>全半角检查</abilityName>
      <candidateList>
        <item>，</item>
      </candidateList>
      <explain>文本全半角错误。</explain>
      <paraID>65E9BC1E</paraID>
      <start>59</start>
      <end>60</end>
      <status>modified</status>
      <modifiedWord>，</modifiedWord>
      <trackRevisions>false</trackRevisions>
    </reviewItem>
    <reviewItem>
      <errorID>e7b23041-aef9-4fbb-aab2-cbefc1bec8ff</errorID>
      <errorWord>,</errorWord>
      <group>L1_Format</group>
      <groupName>格式问题</groupName>
      <ability>L2_HalfPunc</ability>
      <abilityName>全半角检查</abilityName>
      <candidateList>
        <item>，</item>
      </candidateList>
      <explain>文本全半角错误。</explain>
      <paraID>65E9BC1E</paraID>
      <start>65</start>
      <end>66</end>
      <status>modified</status>
      <modifiedWord>，</modifiedWord>
      <trackRevisions>false</trackRevisions>
    </reviewItem>
    <reviewItem>
      <errorID>5cff8b75-26a3-4820-b099-141e28858ffe</errorID>
      <errorWord>:</errorWord>
      <group>L1_Format</group>
      <groupName>格式问题</groupName>
      <ability>L2_HalfPunc</ability>
      <abilityName>全半角检查</abilityName>
      <candidateList>
        <item>：</item>
      </candidateList>
      <explain>文本全半角错误。</explain>
      <paraID>65E9BC1E</paraID>
      <start>76</start>
      <end>77</end>
      <status>modified</status>
      <modifiedWord>：</modifiedWord>
      <trackRevisions>false</trackRevisions>
    </reviewItem>
    <reviewItem>
      <errorID>4bbde409-cedd-4a85-83e9-34f0f86c446c</errorID>
      <errorWord>对为</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1C43D4D4</paraID>
      <start>8</start>
      <end>10</end>
      <status>unmodified</status>
      <modifiedWord/>
      <trackRevisions>false</trackRevisions>
    </reviewItem>
    <reviewItem>
      <errorID>d7553ac5-d2df-438b-8942-454217acdaca</errorID>
      <errorWord>应能</errorWord>
      <group>L1_Word</group>
      <groupName>字词问题</groupName>
      <ability>L2_Typo</ability>
      <abilityName>字词错误</abilityName>
      <candidateList>
        <item>应</item>
      </candidateList>
      <explain/>
      <paraID> 3A2846A</paraID>
      <start>80</start>
      <end>82</end>
      <status>unmodified</status>
      <modifiedWord/>
      <trackRevisions>false</trackRevisions>
    </reviewItem>
    <reviewItem>
      <errorID>cfd5549f-a1eb-459c-a6e6-290cd4208fb3</errorID>
      <errorWord>冰淇淋</errorWord>
      <group>L1_Word</group>
      <groupName>字词问题</groupName>
      <ability>L2_Alias</ability>
      <abilityName>也作/曾用词</abilityName>
      <candidateList>
        <item>冰激凌</item>
      </candidateList>
      <explain>词汇[冰淇淋]为不规范表述或旧称，其规范书面表述为[冰激凌]。</explain>
      <paraID>2BB41D85</paraID>
      <start>0</start>
      <end>3</end>
      <status>unmodified</status>
      <modifiedWord/>
      <trackRevisions>false</trackRevisions>
    </reviewItem>
    <reviewItem>
      <errorID>d89ee45a-bdce-4ce4-ac5e-118a160b47c0</errorID>
      <errorWord>其它</errorWord>
      <group>L1_Word</group>
      <groupName>字词问题</groupName>
      <ability>L2_Alias</ability>
      <abilityName>也作/曾用词</abilityName>
      <candidateList>
        <item>其他</item>
      </candidateList>
      <explain>词汇[其它]为不规范表述或旧称，其规范书面表述为[其他]。</explain>
      <paraID>676F33C5</paraID>
      <start>5</start>
      <end>7</end>
      <status>unmodified</status>
      <modifiedWord/>
      <trackRevisions>false</trackRevisions>
    </reviewItem>
    <reviewItem>
      <errorID>4e784be2-e48b-4943-a474-e435bf432dfc</errorID>
      <errorWord>化类</errorWord>
      <group>L1_Word</group>
      <groupName>字词问题</groupName>
      <ability>L2_Typo</ability>
      <abilityName>字词错误</abilityName>
      <candidateList>
        <item>瓜类</item>
      </candidateList>
      <explain/>
      <paraID>2B8889AF</paraID>
      <start>13</start>
      <end>15</end>
      <status>unmodified</status>
      <modifiedWord/>
      <trackRevisions>false</trackRevisions>
    </reviewItem>
    <reviewItem>
      <errorID>c07a173b-a723-475d-8039-2187315ebdc0</errorID>
      <errorWord>(</errorWord>
      <group>L1_Format</group>
      <groupName>格式问题</groupName>
      <ability>L2_HalfPunc</ability>
      <abilityName>全半角检查</abilityName>
      <candidateList>
        <item>（</item>
      </candidateList>
      <explain>文本全半角错误。</explain>
      <paraID>54A770A9</paraID>
      <start>2</start>
      <end>3</end>
      <status>modified</status>
      <modifiedWord>（</modifiedWord>
      <trackRevisions>false</trackRevisions>
    </reviewItem>
    <reviewItem>
      <errorID>5dc61306-aadc-4229-a313-2780e6d174a0</errorID>
      <errorWord>)</errorWord>
      <group>L1_Format</group>
      <groupName>格式问题</groupName>
      <ability>L2_HalfPunc</ability>
      <abilityName>全半角检查</abilityName>
      <candidateList>
        <item>）</item>
      </candidateList>
      <explain>文本全半角错误。</explain>
      <paraID>54A770A9</paraID>
      <start>5</start>
      <end>6</end>
      <status>modified</status>
      <modifiedWord>）</modifiedWord>
      <trackRevisions>false</trackRevisions>
    </reviewItem>
    <reviewItem>
      <errorID>406e3036-9a3e-4c56-9042-d5a9bd9f6239</errorID>
      <errorWord>(</errorWord>
      <group>L1_Format</group>
      <groupName>格式问题</groupName>
      <ability>L2_HalfPunc</ability>
      <abilityName>全半角检查</abilityName>
      <candidateList>
        <item>（</item>
      </candidateList>
      <explain>文本全半角错误。</explain>
      <paraID>740E7ED1</paraID>
      <start>2</start>
      <end>3</end>
      <status>modified</status>
      <modifiedWord>（</modifiedWord>
      <trackRevisions>false</trackRevisions>
    </reviewItem>
    <reviewItem>
      <errorID>6ebc76c9-1bd8-42ff-bf0c-0923ccb606c6</errorID>
      <errorWord>)</errorWord>
      <group>L1_Format</group>
      <groupName>格式问题</groupName>
      <ability>L2_HalfPunc</ability>
      <abilityName>全半角检查</abilityName>
      <candidateList>
        <item>）</item>
      </candidateList>
      <explain>文本全半角错误。</explain>
      <paraID>740E7ED1</paraID>
      <start>5</start>
      <end>6</end>
      <status>modified</status>
      <modifiedWord>）</modifiedWord>
      <trackRevisions>false</trackRevisions>
    </reviewItem>
    <reviewItem>
      <errorID>3f89d685-1f01-410b-ac04-0fc2910b57cf</errorID>
      <errorWord>禽副产品</errorWord>
      <group>L1_Word</group>
      <groupName>字词问题</groupName>
      <ability>L2_Typo</ability>
      <abilityName>字词错误</abilityName>
      <candidateList>
        <item>农副产品</item>
      </candidateList>
      <explain/>
      <paraID>31B3D2DF</paraID>
      <start>2</start>
      <end>6</end>
      <status>unmodified</status>
      <modifiedWord/>
      <trackRevisions>false</trackRevisions>
    </reviewItem>
    <reviewItem>
      <errorID>f4aa0e1f-b1f3-48a7-b3c1-17195bf62f6a</errorID>
      <errorWord>(</errorWord>
      <group>L1_Format</group>
      <groupName>格式问题</groupName>
      <ability>L2_HalfPunc</ability>
      <abilityName>全半角检查</abilityName>
      <candidateList>
        <item>（</item>
      </candidateList>
      <explain>文本全半角错误。</explain>
      <paraID>2BF2EBB0</paraID>
      <start>17</start>
      <end>18</end>
      <status>modified</status>
      <modifiedWord>（</modifiedWord>
      <trackRevisions>false</trackRevisions>
    </reviewItem>
    <reviewItem>
      <errorID>d7ab1433-fddf-4383-890a-cc394636324f</errorID>
      <errorWord>)</errorWord>
      <group>L1_Format</group>
      <groupName>格式问题</groupName>
      <ability>L2_HalfPunc</ability>
      <abilityName>全半角检查</abilityName>
      <candidateList>
        <item>）</item>
      </candidateList>
      <explain>文本全半角错误。</explain>
      <paraID>2BF2EBB0</paraID>
      <start>34</start>
      <end>35</end>
      <status>modified</status>
      <modifiedWord>）</modifiedWord>
      <trackRevisions>false</trackRevisions>
    </reviewItem>
    <reviewItem>
      <errorID>f74772e2-43c9-4173-8a27-00081bf66c09</errorID>
      <errorWord>(</errorWord>
      <group>L1_Format</group>
      <groupName>格式问题</groupName>
      <ability>L2_HalfPunc</ability>
      <abilityName>全半角检查</abilityName>
      <candidateList>
        <item>（</item>
      </candidateList>
      <explain>文本全半角错误。</explain>
      <paraID> B2B94E9</paraID>
      <start>21</start>
      <end>22</end>
      <status>modified</status>
      <modifiedWord>（</modifiedWord>
      <trackRevisions>false</trackRevisions>
    </reviewItem>
    <reviewItem>
      <errorID>5a0acb60-1cf4-4fd0-899c-ddff71cfb322</errorID>
      <errorWord>)</errorWord>
      <group>L1_Format</group>
      <groupName>格式问题</groupName>
      <ability>L2_HalfPunc</ability>
      <abilityName>全半角检查</abilityName>
      <candidateList>
        <item>）</item>
      </candidateList>
      <explain>文本全半角错误。</explain>
      <paraID> B2B94E9</paraID>
      <start>40</start>
      <end>41</end>
      <status>modified</status>
      <modifiedWord>）</modifiedWord>
      <trackRevisions>false</trackRevisions>
    </reviewItem>
    <reviewItem>
      <errorID>29e8e0a0-1bd2-40e1-9deb-7641cd782062</errorID>
      <errorWord>(</errorWord>
      <group>L1_Format</group>
      <groupName>格式问题</groupName>
      <ability>L2_HalfPunc</ability>
      <abilityName>全半角检查</abilityName>
      <candidateList>
        <item>（</item>
      </candidateList>
      <explain>文本全半角错误。</explain>
      <paraID>48F673CE</paraID>
      <start>17</start>
      <end>18</end>
      <status>modified</status>
      <modifiedWord>（</modifiedWord>
      <trackRevisions>false</trackRevisions>
    </reviewItem>
    <reviewItem>
      <errorID>ae342c7d-6305-48c2-b851-d6e893490340</errorID>
      <errorWord>)</errorWord>
      <group>L1_Format</group>
      <groupName>格式问题</groupName>
      <ability>L2_HalfPunc</ability>
      <abilityName>全半角检查</abilityName>
      <candidateList>
        <item>）</item>
      </candidateList>
      <explain>文本全半角错误。</explain>
      <paraID>48F673CE</paraID>
      <start>35</start>
      <end>36</end>
      <status>modified</status>
      <modifiedWord>）</modifiedWord>
      <trackRevisions>false</trackRevisions>
    </reviewItem>
    <reviewItem>
      <errorID>3942a2df-e63f-4590-9430-3da331f67cd0</errorID>
      <errorWord>(</errorWord>
      <group>L1_Format</group>
      <groupName>格式问题</groupName>
      <ability>L2_HalfPunc</ability>
      <abilityName>全半角检查</abilityName>
      <candidateList>
        <item>（</item>
      </candidateList>
      <explain>文本全半角错误。</explain>
      <paraID>564841B8</paraID>
      <start>17</start>
      <end>18</end>
      <status>modified</status>
      <modifiedWord>（</modifiedWord>
      <trackRevisions>false</trackRevisions>
    </reviewItem>
    <reviewItem>
      <errorID>a5c187aa-a93a-4231-b153-ad90b4264f16</errorID>
      <errorWord>)</errorWord>
      <group>L1_Format</group>
      <groupName>格式问题</groupName>
      <ability>L2_HalfPunc</ability>
      <abilityName>全半角检查</abilityName>
      <candidateList>
        <item>）</item>
      </candidateList>
      <explain>文本全半角错误。</explain>
      <paraID>564841B8</paraID>
      <start>32</start>
      <end>33</end>
      <status>modified</status>
      <modifiedWord>）</modifiedWord>
      <trackRevisions>false</trackRevisions>
    </reviewItem>
    <reviewItem>
      <errorID>7863c6f6-f59f-401a-830f-cd496bcd5bd5</errorID>
      <errorWord>)</errorWord>
      <group>L1_Format</group>
      <groupName>格式问题</groupName>
      <ability>L2_HalfPunc</ability>
      <abilityName>全半角检查</abilityName>
      <candidateList>
        <item>）</item>
      </candidateList>
      <explain>文本全半角错误。</explain>
      <paraID>605B4ECD</paraID>
      <start>38</start>
      <end>39</end>
      <status>modified</status>
      <modifiedWord>）</modifiedWord>
      <trackRevisions>false</trackRevisions>
    </reviewItem>
    <reviewItem>
      <errorID>7cd35889-da79-45c5-96cf-4691fe5dbf39</errorID>
      <errorWord>(</errorWord>
      <group>L1_Format</group>
      <groupName>格式问题</groupName>
      <ability>L2_HalfPunc</ability>
      <abilityName>全半角检查</abilityName>
      <candidateList>
        <item>（</item>
      </candidateList>
      <explain>文本全半角错误。</explain>
      <paraID>393094E7</paraID>
      <start>35</start>
      <end>36</end>
      <status>modified</status>
      <modifiedWord>（</modifiedWord>
      <trackRevisions>false</trackRevisions>
    </reviewItem>
    <reviewItem>
      <errorID>9f118a8d-1209-4da2-81d3-91f342d09571</errorID>
      <errorWord>)</errorWord>
      <group>L1_Format</group>
      <groupName>格式问题</groupName>
      <ability>L2_HalfPunc</ability>
      <abilityName>全半角检查</abilityName>
      <candidateList>
        <item>）</item>
      </candidateList>
      <explain>文本全半角错误。</explain>
      <paraID>393094E7</paraID>
      <start>51</start>
      <end>52</end>
      <status>modified</status>
      <modifiedWord>）</modifiedWord>
      <trackRevisions>false</trackRevisions>
    </reviewItem>
    <reviewItem>
      <errorID>b1d2b53b-df27-4e01-9012-9c179d0e7d52</errorID>
      <errorWord>(</errorWord>
      <group>L1_Format</group>
      <groupName>格式问题</groupName>
      <ability>L2_HalfPunc</ability>
      <abilityName>全半角检查</abilityName>
      <candidateList>
        <item>（</item>
      </candidateList>
      <explain>文本全半角错误。</explain>
      <paraID>5CC476FB</paraID>
      <start>14</start>
      <end>15</end>
      <status>modified</status>
      <modifiedWord>（</modifiedWord>
      <trackRevisions>false</trackRevisions>
    </reviewItem>
    <reviewItem>
      <errorID>8e81032e-a518-4220-a842-5a6de165f446</errorID>
      <errorWord>)</errorWord>
      <group>L1_Format</group>
      <groupName>格式问题</groupName>
      <ability>L2_HalfPunc</ability>
      <abilityName>全半角检查</abilityName>
      <candidateList>
        <item>）</item>
      </candidateList>
      <explain>文本全半角错误。</explain>
      <paraID>5CC476FB</paraID>
      <start>46</start>
      <end>47</end>
      <status>modified</status>
      <modifiedWord>）</modifiedWord>
      <trackRevisions>false</trackRevisions>
    </reviewItem>
    <reviewItem>
      <errorID>f9331e3d-9b65-4a0b-9c37-9a83200a6670</errorID>
      <errorWord>(</errorWord>
      <group>L1_Format</group>
      <groupName>格式问题</groupName>
      <ability>L2_HalfPunc</ability>
      <abilityName>全半角检查</abilityName>
      <candidateList>
        <item>（</item>
      </candidateList>
      <explain>文本全半角错误。</explain>
      <paraID>69EB3BFE</paraID>
      <start>18</start>
      <end>19</end>
      <status>modified</status>
      <modifiedWord>（</modifiedWord>
      <trackRevisions>false</trackRevisions>
    </reviewItem>
    <reviewItem>
      <errorID>1c335bcc-050a-4ab1-872b-0548cbe5f97f</errorID>
      <errorWord>)</errorWord>
      <group>L1_Format</group>
      <groupName>格式问题</groupName>
      <ability>L2_HalfPunc</ability>
      <abilityName>全半角检查</abilityName>
      <candidateList>
        <item>）</item>
      </candidateList>
      <explain>文本全半角错误。</explain>
      <paraID>69EB3BFE</paraID>
      <start>25</start>
      <end>26</end>
      <status>modified</status>
      <modifiedWord>）</modifiedWord>
      <trackRevisions>false</trackRevisions>
    </reviewItem>
    <reviewItem>
      <errorID>1b10570b-bebf-46ab-a602-7562090d17ab</errorID>
      <errorWord>(</errorWord>
      <group>L1_Format</group>
      <groupName>格式问题</groupName>
      <ability>L2_HalfPunc</ability>
      <abilityName>全半角检查</abilityName>
      <candidateList>
        <item>（</item>
      </candidateList>
      <explain>文本全半角错误。</explain>
      <paraID>4EC94CB6</paraID>
      <start>19</start>
      <end>20</end>
      <status>modified</status>
      <modifiedWord>（</modifiedWord>
      <trackRevisions>false</trackRevisions>
    </reviewItem>
    <reviewItem>
      <errorID>81f6635d-c079-49a9-8fa0-7c17aabe0c56</errorID>
      <errorWord>)</errorWord>
      <group>L1_Format</group>
      <groupName>格式问题</groupName>
      <ability>L2_HalfPunc</ability>
      <abilityName>全半角检查</abilityName>
      <candidateList>
        <item>）</item>
      </candidateList>
      <explain>文本全半角错误。</explain>
      <paraID>4EC94CB6</paraID>
      <start>26</start>
      <end>27</end>
      <status>modified</status>
      <modifiedWord>）</modifiedWord>
      <trackRevisions>false</trackRevisions>
    </reviewItem>
    <reviewItem>
      <errorID>ec2fae54-56f7-4199-8032-cebb1f91cdf9</errorID>
      <errorWord>(</errorWord>
      <group>L1_Format</group>
      <groupName>格式问题</groupName>
      <ability>L2_HalfPunc</ability>
      <abilityName>全半角检查</abilityName>
      <candidateList>
        <item>（</item>
      </candidateList>
      <explain>文本全半角错误。</explain>
      <paraID>4EC94CB6</paraID>
      <start>28</start>
      <end>29</end>
      <status>modified</status>
      <modifiedWord>（</modifiedWord>
      <trackRevisions>false</trackRevisions>
    </reviewItem>
    <reviewItem>
      <errorID>db1211a9-a568-46ed-88c9-ba6c2bfa1bf5</errorID>
      <errorWord>)</errorWord>
      <group>L1_Format</group>
      <groupName>格式问题</groupName>
      <ability>L2_HalfPunc</ability>
      <abilityName>全半角检查</abilityName>
      <candidateList>
        <item>）</item>
      </candidateList>
      <explain>文本全半角错误。</explain>
      <paraID>4EC94CB6</paraID>
      <start>44</start>
      <end>45</end>
      <status>modified</status>
      <modifiedWord>）</modifiedWord>
      <trackRevisions>false</trackRevisions>
    </reviewItem>
    <reviewItem>
      <errorID>d3039d0f-859f-4dc6-8289-e059bed9b05b</errorID>
      <errorWord>:</errorWord>
      <group>L1_Format</group>
      <groupName>格式问题</groupName>
      <ability>L2_HalfPunc</ability>
      <abilityName>全半角检查</abilityName>
      <candidateList>
        <item>：</item>
      </candidateList>
      <explain>文本全半角错误。</explain>
      <paraID>495AFA1A</paraID>
      <start>1</start>
      <end>2</end>
      <status>modified</status>
      <modifiedWord>：</modifiedWord>
      <trackRevisions>false</trackRevisions>
    </reviewItem>
    <reviewItem>
      <errorID>72d507c0-276f-4da3-acfd-208f303451fb</errorID>
      <errorWord>法律、法规</errorWord>
      <group>L1_Word</group>
      <groupName>字词问题</groupName>
      <ability>L2_Typo</ability>
      <abilityName>字词错误</abilityName>
      <candidateList>
        <item>法律法规</item>
      </candidateList>
      <explain/>
      <paraID>2C24714C</paraID>
      <start>41</start>
      <end>46</end>
      <status>unmodified</status>
      <modifiedWord/>
      <trackRevisions>false</trackRevisions>
    </reviewItem>
    <reviewItem>
      <errorID>ea6ace33-94ea-48e9-b35b-751c3962ac6a</errorID>
      <errorWord>(</errorWord>
      <group>L1_Format</group>
      <groupName>格式问题</groupName>
      <ability>L2_HalfPunc</ability>
      <abilityName>全半角检查</abilityName>
      <candidateList>
        <item>（</item>
      </candidateList>
      <explain>文本全半角错误。</explain>
      <paraID>3AC229BE</paraID>
      <start>15</start>
      <end>16</end>
      <status>modified</status>
      <modifiedWord>（</modifiedWord>
      <trackRevisions>false</trackRevisions>
    </reviewItem>
    <reviewItem>
      <errorID>e869623d-ca2f-41a4-a947-9ce1e0947128</errorID>
      <errorWord>)</errorWord>
      <group>L1_Format</group>
      <groupName>格式问题</groupName>
      <ability>L2_HalfPunc</ability>
      <abilityName>全半角检查</abilityName>
      <candidateList>
        <item>）</item>
      </candidateList>
      <explain>文本全半角错误。</explain>
      <paraID>3AC229BE</paraID>
      <start>26</start>
      <end>27</end>
      <status>modified</status>
      <modifiedWord>）</modifiedWord>
      <trackRevisions>false</trackRevisions>
    </reviewItem>
    <reviewItem>
      <errorID>e33c5beb-4a55-4e02-a2cc-d301bb56ce2d</errorID>
      <errorWord>,</errorWord>
      <group>L1_Format</group>
      <groupName>格式问题</groupName>
      <ability>L2_HalfPunc</ability>
      <abilityName>全半角检查</abilityName>
      <candidateList>
        <item>，</item>
      </candidateList>
      <explain>文本全半角错误。</explain>
      <paraID>2E195E4C</paraID>
      <start>64</start>
      <end>65</end>
      <status>modified</status>
      <modifiedWord>，</modifiedWord>
      <trackRevisions>false</trackRevisions>
    </reviewItem>
    <reviewItem>
      <errorID>38facbef-4d5e-40e1-9fce-79049b081ef7</errorID>
      <errorWord>,</errorWord>
      <group>L1_Format</group>
      <groupName>格式问题</groupName>
      <ability>L2_HalfPunc</ability>
      <abilityName>全半角检查</abilityName>
      <candidateList>
        <item>，</item>
      </candidateList>
      <explain>文本全半角错误。</explain>
      <paraID>45782335</paraID>
      <start>37</start>
      <end>38</end>
      <status>modified</status>
      <modifiedWord>，</modifiedWord>
      <trackRevisions>false</trackRevisions>
    </reviewItem>
    <reviewItem>
      <errorID>a0db8143-684b-46d5-aeeb-dd994ebdca1a</errorID>
      <errorWord>(</errorWord>
      <group>L1_Format</group>
      <groupName>格式问题</groupName>
      <ability>L2_HalfPunc</ability>
      <abilityName>全半角检查</abilityName>
      <candidateList>
        <item>（</item>
      </candidateList>
      <explain>文本全半角错误。</explain>
      <paraID>7824564F</paraID>
      <start>37</start>
      <end>38</end>
      <status>modified</status>
      <modifiedWord>（</modifiedWord>
      <trackRevisions>false</trackRevisions>
    </reviewItem>
    <reviewItem>
      <errorID>bc3cf70a-3b3b-4dd8-933b-fd9b14308b50</errorID>
      <errorWord>)</errorWord>
      <group>L1_Format</group>
      <groupName>格式问题</groupName>
      <ability>L2_HalfPunc</ability>
      <abilityName>全半角检查</abilityName>
      <candidateList>
        <item>）</item>
      </candidateList>
      <explain>文本全半角错误。</explain>
      <paraID>7824564F</paraID>
      <start>49</start>
      <end>50</end>
      <status>modified</status>
      <modifiedWord>）</modifiedWord>
      <trackRevisions>false</trackRevisions>
    </reviewItem>
    <reviewItem>
      <errorID>46027245-3a09-40fc-87bc-037f063687ce</errorID>
      <errorWord>(</errorWord>
      <group>L1_Format</group>
      <groupName>格式问题</groupName>
      <ability>L2_HalfPunc</ability>
      <abilityName>全半角检查</abilityName>
      <candidateList>
        <item>（</item>
      </candidateList>
      <explain>文本全半角错误。</explain>
      <paraID>73EAAFD1</paraID>
      <start>20</start>
      <end>21</end>
      <status>modified</status>
      <modifiedWord>（</modifiedWord>
      <trackRevisions>false</trackRevisions>
    </reviewItem>
    <reviewItem>
      <errorID>e670be40-f981-43a8-b720-70fa7ca48661</errorID>
      <errorWord>)</errorWord>
      <group>L1_Format</group>
      <groupName>格式问题</groupName>
      <ability>L2_HalfPunc</ability>
      <abilityName>全半角检查</abilityName>
      <candidateList>
        <item>）</item>
      </candidateList>
      <explain>文本全半角错误。</explain>
      <paraID>73EAAFD1</paraID>
      <start>34</start>
      <end>35</end>
      <status>modified</status>
      <modifiedWord>）</modifiedWord>
      <trackRevisions>false</trackRevisions>
    </reviewItem>
    <reviewItem>
      <errorID>e529223f-454d-4c56-ae82-d59ce3708f78</errorID>
      <errorWord>,</errorWord>
      <group>L1_Format</group>
      <groupName>格式问题</groupName>
      <ability>L2_HalfPunc</ability>
      <abilityName>全半角检查</abilityName>
      <candidateList>
        <item>，</item>
      </candidateList>
      <explain>文本全半角错误。</explain>
      <paraID>73EAAFD1</paraID>
      <start>51</start>
      <end>52</end>
      <status>modified</status>
      <modifiedWord>，</modifiedWord>
      <trackRevisions>false</trackRevisions>
    </reviewItem>
    <reviewItem>
      <errorID>e917309a-2c1b-4078-a242-ad8ffdd195a5</errorID>
      <errorWord>(</errorWord>
      <group>L1_Format</group>
      <groupName>格式问题</groupName>
      <ability>L2_HalfPunc</ability>
      <abilityName>全半角检查</abilityName>
      <candidateList>
        <item>（</item>
      </candidateList>
      <explain>文本全半角错误。</explain>
      <paraID>39F40D52</paraID>
      <start>31</start>
      <end>32</end>
      <status>modified</status>
      <modifiedWord>（</modifiedWord>
      <trackRevisions>false</trackRevisions>
    </reviewItem>
    <reviewItem>
      <errorID>a764dc63-18e7-48c0-8428-4565e706ad1c</errorID>
      <errorWord>)</errorWord>
      <group>L1_Format</group>
      <groupName>格式问题</groupName>
      <ability>L2_HalfPunc</ability>
      <abilityName>全半角检查</abilityName>
      <candidateList>
        <item>）</item>
      </candidateList>
      <explain>文本全半角错误。</explain>
      <paraID>39F40D52</paraID>
      <start>43</start>
      <end>44</end>
      <status>modified</status>
      <modifiedWord>）</modifiedWord>
      <trackRevisions>false</trackRevisions>
    </reviewItem>
    <reviewItem>
      <errorID>9197af05-abf5-4dff-a224-fdc8b88ae3b4</errorID>
      <errorWord>人</errorWord>
      <group>L1_Word</group>
      <groupName>字词问题</groupName>
      <ability>L2_Typo</ability>
      <abilityName>字词错误</abilityName>
      <candidateList>
        <item>人员</item>
      </candidateList>
      <explain>〈名〉担任某种职务的人：机关工作～｜值班～｜～配备。</explain>
      <paraID> 511898C</paraID>
      <start>21</start>
      <end>23</end>
      <status>modified</status>
      <modifiedWord>人员</modifiedWord>
      <trackRevisions>false</trackRevisions>
    </reviewItem>
    <reviewItem>
      <errorID>1f4ca24f-0970-4d9a-989d-c156aec0afb0</errorID>
      <errorWord>,</errorWord>
      <group>L1_Format</group>
      <groupName>格式问题</groupName>
      <ability>L2_HalfPunc</ability>
      <abilityName>全半角检查</abilityName>
      <candidateList>
        <item>，</item>
      </candidateList>
      <explain>文本全半角错误。</explain>
      <paraID>3638DC7F</paraID>
      <start>26</start>
      <end>27</end>
      <status>modified</status>
      <modifiedWord>，</modifiedWord>
      <trackRevisions>false</trackRevisions>
    </reviewItem>
    <reviewItem>
      <errorID>5f717352-b968-44f4-9532-d658af58f5ff</errorID>
      <errorWord>，</errorWord>
      <group>L1_Word</group>
      <groupName>字词问题</groupName>
      <ability>L2_Typo</ability>
      <abilityName>字词错误</abilityName>
      <candidateList>
        <item>，并</item>
      </candidateList>
      <explain/>
      <paraID>3638DC7F</paraID>
      <start>40</start>
      <end>42</end>
      <status>modified</status>
      <modifiedWord>，并</modifiedWord>
      <trackRevisions>false</trackRevisions>
    </reviewItem>
    <reviewItem>
      <errorID>a903e4e7-def6-41fb-a5f9-772b091ade4b</errorID>
      <errorWord>,</errorWord>
      <group>L1_Format</group>
      <groupName>格式问题</groupName>
      <ability>L2_HalfPunc</ability>
      <abilityName>全半角检查</abilityName>
      <candidateList>
        <item>，</item>
      </candidateList>
      <explain>文本全半角错误。</explain>
      <paraID>2EA245D0</paraID>
      <start>91</start>
      <end>92</end>
      <status>modified</status>
      <modifiedWord>，</modifiedWord>
      <trackRevisions>false</trackRevisions>
    </reviewItem>
    <reviewItem>
      <errorID>b8d57766-c84a-4925-92a0-849f59482158</errorID>
      <errorWord>详实</errorWord>
      <group>L1_Word</group>
      <groupName>字词问题</groupName>
      <ability>L2_Typo</ability>
      <abilityName>字词错误</abilityName>
      <candidateList>
        <item>翔实</item>
      </candidateList>
      <explain/>
      <paraID>5DCE78C8</paraID>
      <start>14</start>
      <end>16</end>
      <status>unmodified</status>
      <modifiedWord/>
      <trackRevisions>false</trackRevisions>
    </reviewItem>
    <reviewItem>
      <errorID>a0c51fb0-e566-47df-86c2-eee2fa6e5bf9</errorID>
      <errorWord>、</errorWord>
      <group>L1_Word</group>
      <groupName>字词问题</groupName>
      <ability>L2_Typo</ability>
      <abilityName>字词错误</abilityName>
      <candidateList>
        <item>、具</item>
      </candidateList>
      <explain/>
      <paraID>5DCE78C8</paraID>
      <start>16</start>
      <end>18</end>
      <status>modified</status>
      <modifiedWord>、具</modifiedWord>
      <trackRevisions>false</trackRevisions>
    </reviewItem>
    <reviewItem>
      <errorID>8e7963bd-e7e0-4457-8d1f-321f406504b0</errorID>
      <errorWord>,</errorWord>
      <group>L1_Format</group>
      <groupName>格式问题</groupName>
      <ability>L2_HalfPunc</ability>
      <abilityName>全半角检查</abilityName>
      <candidateList>
        <item>，</item>
      </candidateList>
      <explain>文本全半角错误。</explain>
      <paraID> DEAD3A7</paraID>
      <start>57</start>
      <end>58</end>
      <status>modified</status>
      <modifiedWord>，</modifiedWord>
      <trackRevisions>false</trackRevisions>
    </reviewItem>
    <reviewItem>
      <errorID>3df60c0c-ac57-4e8c-9d12-8a1356c8b777</errorID>
      <errorWord>能在</errorWord>
      <group>L1_Word</group>
      <groupName>字词问题</groupName>
      <ability>L2_Typo</ability>
      <abilityName>字词错误</abilityName>
      <candidateList>
        <item>能</item>
      </candidateList>
      <explain/>
      <paraID> B304E9D</paraID>
      <start>5</start>
      <end>6</end>
      <status>modified</status>
      <modifiedWord>能</modifiedWord>
      <trackRevisions>false</trackRevisions>
    </reviewItem>
    <reviewItem>
      <errorID>558d3128-5a5f-4fb9-9148-505927fd8a7f</errorID>
      <errorWord>费</errorWord>
      <group>L1_Word</group>
      <groupName>字词问题</groupName>
      <ability>L2_Typo</ability>
      <abilityName>字词错误</abilityName>
      <candidateList>
        <item>费等</item>
      </candidateList>
      <explain/>
      <paraID>24E75F6C</paraID>
      <start>150</start>
      <end>152</end>
      <status>modified</status>
      <modifiedWord>费等</modifiedWord>
      <trackRevisions>false</trackRevisions>
    </reviewItem>
    <reviewItem>
      <errorID>58c7e891-a7bd-49b9-9ebe-5ff9d53c9201</errorID>
      <errorWord>，</errorWord>
      <group>L1_Word</group>
      <groupName>字词问题</groupName>
      <ability>L2_Typo</ability>
      <abilityName>字词错误</abilityName>
      <candidateList>
        <item>，由</item>
      </candidateList>
      <explain/>
      <paraID>24E75F6C</paraID>
      <start>154</start>
      <end>156</end>
      <status>modified</status>
      <modifiedWord>，由</modifiedWord>
      <trackRevisions>false</trackRevisions>
    </reviewItem>
    <reviewItem>
      <errorID>a9ce5bbb-411a-446b-8520-01bcb77a1189</errorID>
      <errorWord>(</errorWord>
      <group>L1_Format</group>
      <groupName>格式问题</groupName>
      <ability>L2_HalfPunc</ability>
      <abilityName>全半角检查</abilityName>
      <candidateList>
        <item>（</item>
      </candidateList>
      <explain>文本全半角错误。</explain>
      <paraID>459EF5A2</paraID>
      <start>62</start>
      <end>63</end>
      <status>modified</status>
      <modifiedWord>（</modifiedWord>
      <trackRevisions>false</trackRevisions>
    </reviewItem>
    <reviewItem>
      <errorID>b093a302-cd6b-43b5-8a78-6f709e0f1cf0</errorID>
      <errorWord>)</errorWord>
      <group>L1_Format</group>
      <groupName>格式问题</groupName>
      <ability>L2_HalfPunc</ability>
      <abilityName>全半角检查</abilityName>
      <candidateList>
        <item>）</item>
      </candidateList>
      <explain>文本全半角错误。</explain>
      <paraID>459EF5A2</paraID>
      <start>86</start>
      <end>87</end>
      <status>modified</status>
      <modifiedWord>）</modifiedWord>
      <trackRevisions>false</trackRevisions>
    </reviewItem>
    <reviewItem>
      <errorID>80b843e4-4ec8-45b9-a57a-ecf9f3029af9</errorID>
      <errorWord>,</errorWord>
      <group>L1_Format</group>
      <groupName>格式问题</groupName>
      <ability>L2_HalfPunc</ability>
      <abilityName>全半角检查</abilityName>
      <candidateList>
        <item>，</item>
      </candidateList>
      <explain>文本全半角错误。</explain>
      <paraID>459EF5A2</paraID>
      <start>123</start>
      <end>124</end>
      <status>modified</status>
      <modifiedWord>，</modifiedWord>
      <trackRevisions>false</trackRevisions>
    </reviewItem>
    <reviewItem>
      <errorID>eacc6b04-07ab-4dde-8089-30d3cf388146</errorID>
      <errorWord>，</errorWord>
      <group>L1_Word</group>
      <groupName>字词问题</groupName>
      <ability>L2_Typo</ability>
      <abilityName>字词错误</abilityName>
      <candidateList>
        <item>，并</item>
      </candidateList>
      <explain/>
      <paraID>1B225D6A</paraID>
      <start>39</start>
      <end>41</end>
      <status>modified</status>
      <modifiedWord>，并</modifiedWord>
      <trackRevisions>false</trackRevisions>
    </reviewItem>
    <reviewItem>
      <errorID>876f709e-adfd-4be3-a9a5-e581d6dc5159</errorID>
      <errorWord>，</errorWord>
      <group>L1_Word</group>
      <groupName>字词问题</groupName>
      <ability>L2_Typo</ability>
      <abilityName>字词错误</abilityName>
      <candidateList>
        <item>，并</item>
      </candidateList>
      <explain/>
      <paraID> 4DB2103</paraID>
      <start>90</start>
      <end>92</end>
      <status>modified</status>
      <modifiedWord>，并</modifiedWord>
      <trackRevisions>false</trackRevisions>
    </reviewItem>
    <reviewItem>
      <errorID>6792b3cd-c626-4def-8f4b-7f351e135d30</errorID>
      <errorWord>（</errorWord>
      <group>L1_Punc</group>
      <groupName>标点问题</groupName>
      <ability>L2_Punc</ability>
      <abilityName>标点符号检查</abilityName>
      <candidateList/>
      <explain>同一形式括号套用。</explain>
      <paraID>2B8EE7AE</paraID>
      <start>51</start>
      <end>52</end>
      <status>unmodified</status>
      <modifiedWord/>
      <trackRevisions>false</trackRevisions>
    </reviewItem>
    <reviewItem>
      <errorID>cbaa6962-c2a1-453e-a07d-3631e86102fb</errorID>
      <errorWord>）</errorWord>
      <group>L1_Punc</group>
      <groupName>标点问题</groupName>
      <ability>L2_Punc</ability>
      <abilityName>标点符号检查</abilityName>
      <candidateList/>
      <explain>同一形式括号套用。</explain>
      <paraID>2B8EE7AE</paraID>
      <start>53</start>
      <end>54</end>
      <status>unmodified</status>
      <modifiedWord/>
      <trackRevisions>false</trackRevisions>
    </reviewItem>
    <reviewItem>
      <errorID>014e1af7-2a88-4284-8383-8c11661a75e1</errorID>
      <errorWord>；</errorWord>
      <group>L1_Word</group>
      <groupName>字词问题</groupName>
      <ability>L2_Typo</ability>
      <abilityName>字词错误</abilityName>
      <candidateList>
        <item>；在</item>
      </candidateList>
      <explain/>
      <paraID>2B8EE7AE</paraID>
      <start>66</start>
      <end>67</end>
      <status>unmodified</status>
      <modifiedWord/>
      <trackRevisions>false</trackRevisions>
    </reviewItem>
    <reviewItem>
      <errorID>8bae394e-84af-493d-b8e6-d162db044e98</errorID>
      <errorWord>（</errorWord>
      <group>L1_Punc</group>
      <groupName>标点问题</groupName>
      <ability>L2_Punc</ability>
      <abilityName>标点符号检查</abilityName>
      <candidateList/>
      <explain>同一形式括号套用。</explain>
      <paraID>2B8EE7AE</paraID>
      <start>96</start>
      <end>97</end>
      <status>unmodified</status>
      <modifiedWord/>
      <trackRevisions>false</trackRevisions>
    </reviewItem>
    <reviewItem>
      <errorID>5f565f00-4311-4aae-8ce1-70b4ab64be60</errorID>
      <errorWord>）</errorWord>
      <group>L1_Punc</group>
      <groupName>标点问题</groupName>
      <ability>L2_Punc</ability>
      <abilityName>标点符号检查</abilityName>
      <candidateList/>
      <explain>同一形式括号套用。</explain>
      <paraID>2B8EE7AE</paraID>
      <start>98</start>
      <end>99</end>
      <status>unmodified</status>
      <modifiedWord/>
      <trackRevisions>false</trackRevisions>
    </reviewItem>
    <reviewItem>
      <errorID>359e1bce-9e62-4c5c-a344-43927733745f</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3320EDD2</paraID>
      <start>3</start>
      <end>5</end>
      <status>unmodified</status>
      <modifiedWord/>
      <trackRevisions>false</trackRevisions>
    </reviewItem>
    <reviewItem>
      <errorID>34330fc1-728c-40bb-a81c-2959e3dde95e</errorID>
      <errorWord>供应商从</errorWord>
      <group>L1_Word</group>
      <groupName>字词问题</groupName>
      <ability>L2_Typo</ability>
      <abilityName>字词错误</abilityName>
      <candidateList>
        <item>供应商</item>
      </candidateList>
      <explain/>
      <paraID> 4AC3D26</paraID>
      <start>9</start>
      <end>13</end>
      <status>unmodified</status>
      <modifiedWord/>
      <trackRevisions>false</trackRevisions>
    </reviewItem>
    <reviewItem>
      <errorID>3e91bd95-d541-4659-a48e-826f75e042aa</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2BA0A6ED</paraID>
      <start>7</start>
      <end>9</end>
      <status>unmodified</status>
      <modifiedWord/>
      <trackRevisions>false</trackRevisions>
    </reviewItem>
    <reviewItem>
      <errorID>f2a28b02-dff9-472c-8708-c19db384ed9b</errorID>
      <errorWord>(</errorWord>
      <group>L1_Format</group>
      <groupName>格式问题</groupName>
      <ability>L2_HalfPunc</ability>
      <abilityName>全半角检查</abilityName>
      <candidateList>
        <item>（</item>
      </candidateList>
      <explain>文本全半角错误。</explain>
      <paraID>4FB3A9B0</paraID>
      <start>40</start>
      <end>41</end>
      <status>modified</status>
      <modifiedWord>（</modifiedWord>
      <trackRevisions>false</trackRevisions>
    </reviewItem>
    <reviewItem>
      <errorID>5e5ad38d-bb2e-408c-9984-a298af231b8c</errorID>
      <errorWord>)</errorWord>
      <group>L1_Format</group>
      <groupName>格式问题</groupName>
      <ability>L2_HalfPunc</ability>
      <abilityName>全半角检查</abilityName>
      <candidateList>
        <item>）</item>
      </candidateList>
      <explain>文本全半角错误。</explain>
      <paraID>4FB3A9B0</paraID>
      <start>53</start>
      <end>54</end>
      <status>modified</status>
      <modifiedWord>）</modifiedWord>
      <trackRevisions>false</trackRevisions>
    </reviewItem>
    <reviewItem>
      <errorID>d578257a-0f0d-4994-bb86-3f0661e137a1</errorID>
      <errorWord>(</errorWord>
      <group>L1_Format</group>
      <groupName>格式问题</groupName>
      <ability>L2_HalfPunc</ability>
      <abilityName>全半角检查</abilityName>
      <candidateList>
        <item>（</item>
      </candidateList>
      <explain>文本全半角错误。</explain>
      <paraID>4FB3A9B0</paraID>
      <start>90</start>
      <end>91</end>
      <status>modified</status>
      <modifiedWord>（</modifiedWord>
      <trackRevisions>false</trackRevisions>
    </reviewItem>
    <reviewItem>
      <errorID>264395cc-0274-414c-8589-95a15cf4c33b</errorID>
      <errorWord>)</errorWord>
      <group>L1_Format</group>
      <groupName>格式问题</groupName>
      <ability>L2_HalfPunc</ability>
      <abilityName>全半角检查</abilityName>
      <candidateList>
        <item>）</item>
      </candidateList>
      <explain>文本全半角错误。</explain>
      <paraID>4FB3A9B0</paraID>
      <start>99</start>
      <end>100</end>
      <status>modified</status>
      <modifiedWord>）</modifiedWord>
      <trackRevisions>false</trackRevisions>
    </reviewItem>
    <reviewItem>
      <errorID>6c2c82f6-77e7-45a5-a2b9-7ecea5d38cdf</errorID>
      <errorWord>项目的</errorWord>
      <group>L1_Word</group>
      <groupName>字词问题</groupName>
      <ability>L2_Typo</ability>
      <abilityName>字词错误</abilityName>
      <candidateList>
        <item>项目</item>
      </candidateList>
      <explain>〈名〉事物分成的门类：服务～｜体育～｜建设～。</explain>
      <paraID>16FB1507</paraID>
      <start>37</start>
      <end>40</end>
      <status>unmodified</status>
      <modifiedWord/>
      <trackRevisions>false</trackRevisions>
    </reviewItem>
    <reviewItem>
      <errorID>2963085a-3570-4d82-9f77-a301aa775c13</errorID>
      <errorWord>“</errorWord>
      <group>L1_Punc</group>
      <groupName>标点问题</groupName>
      <ability>L2_Punc</ability>
      <abilityName>标点符号检查</abilityName>
      <candidateList/>
      <explain/>
      <paraID>697F3FFD</paraID>
      <start>12</start>
      <end>13</end>
      <status>unmodified</status>
      <modifiedWord/>
      <trackRevisions>false</trackRevisions>
    </reviewItem>
    <reviewItem>
      <errorID>2c06f86f-9098-4038-81f0-3779773985f2</errorID>
      <errorWord>号</errorWord>
      <group>L1_Word</group>
      <groupName>字词问题</groupName>
      <ability>L2_Typo</ability>
      <abilityName>字词错误</abilityName>
      <candidateList>
        <item/>
      </candidateList>
      <explain/>
      <paraID> 6B66FBB</paraID>
      <start>14</start>
      <end>15</end>
      <status>unmodified</status>
      <modifiedWord/>
      <trackRevisions>false</trackRevisions>
    </reviewItem>
    <reviewItem>
      <errorID>684c27cd-129c-417f-98cb-54407b02e151</errorID>
      <errorWord>间</errorWord>
      <group>L1_Word</group>
      <groupName>字词问题</groupName>
      <ability>L2_Typo</ability>
      <abilityName>字词错误</abilityName>
      <candidateList>
        <item>间内</item>
      </candidateList>
      <explain/>
      <paraID>1EE2BDB5</paraID>
      <start>47</start>
      <end>49</end>
      <status>modified</status>
      <modifiedWord>间内</modifiedWord>
      <trackRevisions>false</trackRevisions>
    </reviewItem>
    <reviewItem>
      <errorID>79196396-15aa-4537-a2ef-f155f12c0ceb</errorID>
      <errorWord>本</errorWord>
      <group>L1_Word</group>
      <groupName>字词问题</groupName>
      <ability>L2_Typo</ability>
      <abilityName>字词错误</abilityName>
      <candidateList>
        <item>本次</item>
      </candidateList>
      <explain/>
      <paraID>183DA363</paraID>
      <start>3</start>
      <end>5</end>
      <status>modified</status>
      <modifiedWord>本次</modifiedWord>
      <trackRevisions>false</trackRevisions>
    </reviewItem>
    <reviewItem>
      <errorID>87b2f402-1429-44af-b99a-032abd26c95d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1309E009</paraID>
      <start>16</start>
      <end>19</end>
      <status>unmodified</status>
      <modifiedWord/>
      <trackRevisions>false</trackRevisions>
    </reviewItem>
    <reviewItem>
      <errorID>6408d6ef-ee91-4c8e-9691-56773891f70c</errorID>
      <errorWord>(</errorWord>
      <group>L1_Format</group>
      <groupName>格式问题</groupName>
      <ability>L2_HalfPunc</ability>
      <abilityName>全半角检查</abilityName>
      <candidateList>
        <item>（</item>
      </candidateList>
      <explain>文本全半角错误。</explain>
      <paraID>61322868</paraID>
      <start>5</start>
      <end>6</end>
      <status>modified</status>
      <modifiedWord>（</modifiedWord>
      <trackRevisions>false</trackRevisions>
    </reviewItem>
    <reviewItem>
      <errorID>50cf60b9-0602-40f6-bf7c-76f08dfaa05e</errorID>
      <errorWord>)</errorWord>
      <group>L1_Format</group>
      <groupName>格式问题</groupName>
      <ability>L2_HalfPunc</ability>
      <abilityName>全半角检查</abilityName>
      <candidateList>
        <item>）</item>
      </candidateList>
      <explain>文本全半角错误。</explain>
      <paraID>61322868</paraID>
      <start>10</start>
      <end>11</end>
      <status>modified</status>
      <modifiedWord>）</modifiedWord>
      <trackRevisions>false</trackRevisions>
    </reviewItem>
    <reviewItem>
      <errorID>dce904f7-29a1-4b6a-ac22-f909fcab53e3</errorID>
      <errorWord>考虑到</errorWord>
      <group>L1_Word</group>
      <groupName>字词问题</groupName>
      <ability>L2_Typo</ability>
      <abilityName>字词错误</abilityName>
      <candidateList>
        <item>考虑</item>
      </candidateList>
      <explain/>
      <paraID> C0BB84C</paraID>
      <start>151</start>
      <end>154</end>
      <status>unmodified</status>
      <modifiedWord/>
      <trackRevisions>false</trackRevisions>
    </reviewItem>
    <reviewItem>
      <errorID>131ba17b-66a0-4121-aa71-544fc55d07d1</errorID>
      <errorWord>所有的</errorWord>
      <group>L1_Word</group>
      <groupName>字词问题</groupName>
      <ability>L2_Typo</ability>
      <abilityName>字词错误</abilityName>
      <candidateList>
        <item>所有</item>
      </candidateList>
      <explain/>
      <paraID>7AE8719F</paraID>
      <start>83</start>
      <end>86</end>
      <status>unmodified</status>
      <modifiedWord/>
      <trackRevisions>false</trackRevisions>
    </reviewItem>
    <reviewItem>
      <errorID>793b687a-cb7b-447a-8f39-503b44e8657d</errorID>
      <errorWord>提供的</errorWord>
      <group>L1_Word</group>
      <groupName>字词问题</groupName>
      <ability>L2_Typo</ability>
      <abilityName>字词错误</abilityName>
      <candidateList>
        <item>提供</item>
      </candidateList>
      <explain/>
      <paraID>3B4C9CC3</paraID>
      <start>8</start>
      <end>11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24B7E57-6329-43BD-BF67-1FDF97FBCA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杨晶</cp:lastModifiedBy>
  <cp:revision>5</cp:revision>
  <dcterms:created xsi:type="dcterms:W3CDTF">2024-10-08T03:36:00Z</dcterms:created>
  <dcterms:modified xsi:type="dcterms:W3CDTF">2026-01-27T06:51:21Z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473400A7D54D441F84125C2C584131E3_13</vt:lpwstr>
  </property>
  <property fmtid="{D5CDD505-2E9C-101B-9397-08002B2CF9AE}" pid="4" name="KSOTemplateDocerSaveRecord">
    <vt:lpwstr>eyJoZGlkIjoiNjZjY2E1ZjhjOTY5ZWM3MTZlNzk1NGExOWYyZDJkYTEiLCJ1c2VySWQiOiI0OTA3MzQ5MDEifQ==</vt:lpwstr>
  </property>
</Properties>
</file>