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5453F">
      <w:pPr>
        <w:pStyle w:val="28"/>
        <w:jc w:val="center"/>
        <w:rPr>
          <w:rFonts w:ascii="Times New Roman" w:eastAsia="宋体" w:cs="Times New Roman"/>
          <w:b/>
          <w:bCs/>
          <w:sz w:val="84"/>
          <w:szCs w:val="84"/>
        </w:rPr>
      </w:pPr>
      <w:bookmarkStart w:id="0" w:name="_Toc383625993"/>
      <w:bookmarkStart w:id="1" w:name="_Toc383587456"/>
      <w:bookmarkStart w:id="2" w:name="_Toc426469868"/>
      <w:bookmarkStart w:id="3" w:name="_Toc383679746"/>
      <w:bookmarkStart w:id="4" w:name="_Toc383623944"/>
      <w:bookmarkStart w:id="5" w:name="_Toc390246905"/>
      <w:bookmarkStart w:id="6" w:name="_Toc383698647"/>
      <w:bookmarkStart w:id="7" w:name="_Toc390098840"/>
      <w:bookmarkStart w:id="8" w:name="_Toc383623672"/>
      <w:bookmarkStart w:id="9" w:name="_Toc390099018"/>
    </w:p>
    <w:p w14:paraId="79F5D72F">
      <w:pPr>
        <w:pStyle w:val="28"/>
        <w:jc w:val="center"/>
        <w:rPr>
          <w:rFonts w:ascii="Times New Roman" w:eastAsia="宋体" w:cs="Times New Roman"/>
          <w:b/>
          <w:bCs/>
          <w:sz w:val="84"/>
          <w:szCs w:val="84"/>
        </w:rPr>
      </w:pPr>
    </w:p>
    <w:p w14:paraId="0CB9F358">
      <w:pPr>
        <w:pStyle w:val="28"/>
        <w:jc w:val="center"/>
        <w:rPr>
          <w:rFonts w:ascii="Times New Roman" w:eastAsia="宋体" w:cs="Times New Roman"/>
          <w:b/>
          <w:bCs/>
          <w:sz w:val="84"/>
          <w:szCs w:val="84"/>
        </w:rPr>
      </w:pPr>
      <w:r>
        <w:rPr>
          <w:rFonts w:ascii="Times New Roman" w:eastAsia="宋体" w:cs="Times New Roman"/>
          <w:b/>
          <w:bCs/>
          <w:sz w:val="84"/>
          <w:szCs w:val="84"/>
        </w:rPr>
        <w:t>招　标　文　件</w:t>
      </w:r>
    </w:p>
    <w:p w14:paraId="20D4E31C">
      <w:pPr>
        <w:pStyle w:val="28"/>
        <w:spacing w:line="540" w:lineRule="exact"/>
        <w:rPr>
          <w:rFonts w:ascii="Times New Roman" w:eastAsia="宋体" w:cs="Times New Roman"/>
          <w:b/>
          <w:bCs/>
          <w:sz w:val="32"/>
          <w:szCs w:val="32"/>
        </w:rPr>
      </w:pPr>
    </w:p>
    <w:p w14:paraId="11C36648">
      <w:pPr>
        <w:pStyle w:val="28"/>
        <w:spacing w:line="540" w:lineRule="exact"/>
        <w:rPr>
          <w:rFonts w:ascii="Times New Roman" w:eastAsia="宋体" w:cs="Times New Roman"/>
          <w:b/>
          <w:bCs/>
          <w:sz w:val="32"/>
          <w:szCs w:val="32"/>
        </w:rPr>
      </w:pPr>
    </w:p>
    <w:p w14:paraId="3BE3B2EC">
      <w:pPr>
        <w:pStyle w:val="28"/>
        <w:spacing w:line="540" w:lineRule="exact"/>
        <w:rPr>
          <w:rFonts w:ascii="Times New Roman" w:eastAsia="宋体" w:cs="Times New Roman"/>
          <w:b/>
          <w:bCs/>
          <w:sz w:val="32"/>
          <w:szCs w:val="32"/>
        </w:rPr>
      </w:pPr>
    </w:p>
    <w:p w14:paraId="24D5A67C">
      <w:pPr>
        <w:widowControl/>
        <w:jc w:val="left"/>
        <w:rPr>
          <w:rFonts w:hint="eastAsia" w:ascii="宋体" w:hAnsi="宋体" w:eastAsia="宋体" w:cs="宋体"/>
          <w:b/>
          <w:bCs/>
          <w:sz w:val="30"/>
          <w:szCs w:val="30"/>
          <w:lang w:eastAsia="zh-CN"/>
        </w:rPr>
      </w:pPr>
      <w:r>
        <w:rPr>
          <w:b/>
          <w:bCs/>
          <w:sz w:val="30"/>
          <w:szCs w:val="30"/>
        </w:rPr>
        <w:t>项目名称</w:t>
      </w:r>
      <w:r>
        <w:rPr>
          <w:sz w:val="30"/>
          <w:szCs w:val="30"/>
        </w:rPr>
        <w:t>：</w:t>
      </w:r>
      <w:r>
        <w:rPr>
          <w:rFonts w:hint="eastAsia"/>
          <w:b/>
          <w:bCs/>
          <w:sz w:val="30"/>
          <w:szCs w:val="30"/>
          <w:lang w:eastAsia="zh-CN"/>
        </w:rPr>
        <w:t>2024年秋播小麦“一喷三防”采购项目</w:t>
      </w:r>
    </w:p>
    <w:p w14:paraId="14093CAD">
      <w:pPr>
        <w:widowControl/>
        <w:rPr>
          <w:rFonts w:hint="eastAsia" w:eastAsia="宋体"/>
          <w:b/>
          <w:bCs/>
          <w:color w:val="auto"/>
          <w:sz w:val="30"/>
          <w:szCs w:val="30"/>
          <w:lang w:eastAsia="zh-CN"/>
        </w:rPr>
      </w:pPr>
      <w:r>
        <w:rPr>
          <w:b/>
          <w:bCs/>
          <w:sz w:val="30"/>
          <w:szCs w:val="30"/>
        </w:rPr>
        <w:t>项目编号</w:t>
      </w:r>
      <w:r>
        <w:rPr>
          <w:b/>
          <w:bCs/>
          <w:color w:val="auto"/>
          <w:sz w:val="30"/>
          <w:szCs w:val="30"/>
        </w:rPr>
        <w:t>：</w:t>
      </w:r>
      <w:r>
        <w:rPr>
          <w:rFonts w:hint="eastAsia"/>
          <w:b/>
          <w:bCs/>
          <w:color w:val="auto"/>
          <w:sz w:val="30"/>
          <w:szCs w:val="30"/>
        </w:rPr>
        <w:t>JSZC-321283-TXXC-G2024-0013</w:t>
      </w:r>
      <w:r>
        <w:rPr>
          <w:rFonts w:hint="eastAsia"/>
          <w:b/>
          <w:bCs/>
          <w:color w:val="auto"/>
          <w:sz w:val="30"/>
          <w:szCs w:val="30"/>
          <w:highlight w:val="none"/>
          <w:lang w:val="en-US" w:eastAsia="zh-CN"/>
        </w:rPr>
        <w:t xml:space="preserve"> </w:t>
      </w:r>
    </w:p>
    <w:p w14:paraId="388A9949">
      <w:pPr>
        <w:pStyle w:val="28"/>
        <w:spacing w:line="540" w:lineRule="exact"/>
        <w:ind w:firstLine="602" w:firstLineChars="200"/>
        <w:jc w:val="center"/>
        <w:rPr>
          <w:rFonts w:ascii="Times New Roman" w:eastAsia="宋体" w:cs="Times New Roman"/>
          <w:b/>
          <w:sz w:val="30"/>
          <w:szCs w:val="30"/>
        </w:rPr>
      </w:pPr>
    </w:p>
    <w:p w14:paraId="4B2BCD09">
      <w:pPr>
        <w:pStyle w:val="28"/>
        <w:spacing w:line="540" w:lineRule="exact"/>
        <w:ind w:firstLine="602" w:firstLineChars="200"/>
        <w:jc w:val="center"/>
        <w:rPr>
          <w:rFonts w:ascii="Times New Roman" w:eastAsia="宋体" w:cs="Times New Roman"/>
          <w:b/>
          <w:sz w:val="30"/>
          <w:szCs w:val="30"/>
        </w:rPr>
      </w:pPr>
    </w:p>
    <w:p w14:paraId="3DD3EDA5">
      <w:pPr>
        <w:pStyle w:val="28"/>
        <w:spacing w:line="540" w:lineRule="exact"/>
        <w:ind w:firstLine="602" w:firstLineChars="200"/>
        <w:jc w:val="center"/>
        <w:rPr>
          <w:rFonts w:ascii="Times New Roman" w:eastAsia="宋体" w:cs="Times New Roman"/>
          <w:b/>
          <w:sz w:val="30"/>
          <w:szCs w:val="30"/>
        </w:rPr>
      </w:pPr>
    </w:p>
    <w:p w14:paraId="5E465326">
      <w:pPr>
        <w:pStyle w:val="28"/>
        <w:spacing w:line="540" w:lineRule="exact"/>
        <w:ind w:firstLine="602" w:firstLineChars="200"/>
        <w:jc w:val="center"/>
        <w:rPr>
          <w:rFonts w:ascii="Times New Roman" w:eastAsia="宋体" w:cs="Times New Roman"/>
          <w:b/>
          <w:sz w:val="30"/>
          <w:szCs w:val="30"/>
        </w:rPr>
      </w:pPr>
    </w:p>
    <w:p w14:paraId="733939F2">
      <w:pPr>
        <w:pStyle w:val="28"/>
        <w:spacing w:line="540" w:lineRule="exact"/>
        <w:ind w:firstLine="602" w:firstLineChars="200"/>
        <w:jc w:val="center"/>
        <w:rPr>
          <w:rFonts w:ascii="Times New Roman" w:eastAsia="宋体" w:cs="Times New Roman"/>
          <w:b/>
          <w:sz w:val="30"/>
          <w:szCs w:val="30"/>
        </w:rPr>
      </w:pPr>
    </w:p>
    <w:p w14:paraId="78EA27AB">
      <w:pPr>
        <w:pStyle w:val="28"/>
        <w:spacing w:line="540" w:lineRule="exact"/>
        <w:ind w:firstLine="602" w:firstLineChars="200"/>
        <w:jc w:val="center"/>
        <w:rPr>
          <w:rFonts w:ascii="Times New Roman" w:eastAsia="宋体" w:cs="Times New Roman"/>
          <w:b/>
          <w:sz w:val="30"/>
          <w:szCs w:val="30"/>
        </w:rPr>
      </w:pPr>
    </w:p>
    <w:p w14:paraId="2B9B57D8">
      <w:pPr>
        <w:ind w:firstLine="450" w:firstLineChars="150"/>
        <w:rPr>
          <w:rFonts w:ascii="宋体" w:hAnsi="宋体" w:cs="宋体"/>
          <w:color w:val="000000" w:themeColor="text1"/>
          <w:sz w:val="30"/>
          <w:szCs w:val="30"/>
          <w14:textFill>
            <w14:solidFill>
              <w14:schemeClr w14:val="tx1"/>
            </w14:solidFill>
          </w14:textFill>
        </w:rPr>
      </w:pPr>
    </w:p>
    <w:p w14:paraId="605CABD4">
      <w:pPr>
        <w:pStyle w:val="44"/>
        <w:spacing w:before="0" w:after="0" w:line="600" w:lineRule="exact"/>
        <w:ind w:firstLine="0"/>
        <w:jc w:val="both"/>
        <w:rPr>
          <w:rFonts w:ascii="宋体" w:hAnsi="宋体" w:cs="宋体"/>
          <w:b/>
          <w:bCs/>
          <w:color w:val="000000"/>
          <w:sz w:val="30"/>
          <w:szCs w:val="30"/>
        </w:rPr>
      </w:pPr>
    </w:p>
    <w:p w14:paraId="5EF8AF53">
      <w:pPr>
        <w:pStyle w:val="44"/>
        <w:spacing w:before="0" w:after="0" w:line="600" w:lineRule="exact"/>
        <w:ind w:firstLine="0"/>
        <w:jc w:val="center"/>
        <w:rPr>
          <w:rFonts w:hint="eastAsia" w:ascii="宋体" w:hAnsi="宋体" w:eastAsia="宋体" w:cs="宋体"/>
          <w:b/>
          <w:bCs/>
          <w:color w:val="000000"/>
          <w:sz w:val="30"/>
          <w:szCs w:val="30"/>
          <w:lang w:eastAsia="zh-CN"/>
        </w:rPr>
      </w:pPr>
      <w:r>
        <w:rPr>
          <w:rFonts w:hint="eastAsia" w:ascii="宋体" w:hAnsi="宋体" w:cs="宋体"/>
          <w:b/>
          <w:bCs/>
          <w:color w:val="000000"/>
          <w:sz w:val="30"/>
          <w:szCs w:val="30"/>
          <w:lang w:eastAsia="zh-CN"/>
        </w:rPr>
        <w:t>泰兴市农业技术推广中心</w:t>
      </w:r>
    </w:p>
    <w:p w14:paraId="05578261">
      <w:pPr>
        <w:pStyle w:val="44"/>
        <w:spacing w:before="0" w:after="0" w:line="600" w:lineRule="exact"/>
        <w:ind w:firstLine="0"/>
        <w:jc w:val="center"/>
        <w:rPr>
          <w:rFonts w:hint="eastAsia" w:ascii="宋体" w:hAnsi="宋体" w:eastAsia="宋体" w:cs="宋体"/>
          <w:b/>
          <w:bCs/>
          <w:color w:val="000000"/>
          <w:sz w:val="30"/>
          <w:szCs w:val="30"/>
          <w:lang w:eastAsia="zh-CN"/>
        </w:rPr>
      </w:pPr>
      <w:r>
        <w:rPr>
          <w:rFonts w:hint="eastAsia" w:ascii="宋体" w:hAnsi="宋体" w:cs="宋体"/>
          <w:b/>
          <w:bCs/>
          <w:color w:val="000000"/>
          <w:sz w:val="30"/>
          <w:szCs w:val="30"/>
          <w:lang w:eastAsia="zh-CN"/>
        </w:rPr>
        <w:t>江苏鑫澄工程管理有限公司</w:t>
      </w:r>
    </w:p>
    <w:p w14:paraId="22DBADE5">
      <w:pPr>
        <w:pStyle w:val="44"/>
        <w:spacing w:before="0" w:after="0" w:line="600" w:lineRule="exact"/>
        <w:ind w:firstLine="3313" w:firstLineChars="1100"/>
        <w:rPr>
          <w:rFonts w:ascii="宋体" w:hAnsi="宋体" w:cs="宋体"/>
          <w:b/>
          <w:bCs/>
          <w:color w:val="000000"/>
          <w:sz w:val="30"/>
          <w:szCs w:val="30"/>
        </w:rPr>
      </w:pPr>
      <w:r>
        <w:rPr>
          <w:rFonts w:hint="eastAsia" w:ascii="宋体" w:hAnsi="宋体" w:cs="宋体"/>
          <w:b/>
          <w:bCs/>
          <w:color w:val="000000"/>
          <w:sz w:val="30"/>
          <w:szCs w:val="30"/>
        </w:rPr>
        <w:t>二○二四年</w:t>
      </w:r>
      <w:r>
        <w:rPr>
          <w:rFonts w:hint="eastAsia" w:ascii="宋体" w:hAnsi="宋体" w:cs="宋体"/>
          <w:b/>
          <w:bCs/>
          <w:color w:val="000000"/>
          <w:sz w:val="30"/>
          <w:szCs w:val="30"/>
          <w:lang w:val="en-US" w:eastAsia="zh-CN"/>
        </w:rPr>
        <w:t>九</w:t>
      </w:r>
      <w:r>
        <w:rPr>
          <w:rFonts w:hint="eastAsia" w:ascii="宋体" w:hAnsi="宋体" w:cs="宋体"/>
          <w:b/>
          <w:bCs/>
          <w:color w:val="000000"/>
          <w:sz w:val="30"/>
          <w:szCs w:val="30"/>
        </w:rPr>
        <w:t>月</w:t>
      </w:r>
    </w:p>
    <w:p w14:paraId="2C3289F8">
      <w:pPr>
        <w:pStyle w:val="14"/>
        <w:rPr>
          <w:rFonts w:ascii="宋体" w:hAnsi="宋体" w:eastAsia="宋体" w:cs="宋体"/>
          <w:b/>
          <w:bCs/>
          <w:color w:val="000000"/>
          <w:sz w:val="36"/>
          <w:szCs w:val="36"/>
        </w:rPr>
      </w:pPr>
    </w:p>
    <w:p w14:paraId="22F9BF43">
      <w:pPr>
        <w:pStyle w:val="14"/>
        <w:rPr>
          <w:rFonts w:hint="eastAsia" w:ascii="宋体" w:hAnsi="宋体" w:eastAsia="宋体" w:cs="宋体"/>
          <w:b/>
          <w:bCs/>
          <w:color w:val="000000"/>
          <w:sz w:val="21"/>
          <w:szCs w:val="21"/>
        </w:rPr>
      </w:pPr>
    </w:p>
    <w:p w14:paraId="2C526E7C">
      <w:pPr>
        <w:pStyle w:val="14"/>
        <w:rPr>
          <w:rFonts w:ascii="宋体" w:hAnsi="宋体" w:eastAsia="宋体" w:cs="宋体"/>
          <w:b/>
          <w:bCs/>
          <w:color w:val="000000"/>
          <w:sz w:val="28"/>
          <w:szCs w:val="28"/>
        </w:rPr>
      </w:pPr>
      <w:r>
        <w:rPr>
          <w:rFonts w:hint="eastAsia" w:ascii="宋体" w:hAnsi="宋体" w:eastAsia="宋体" w:cs="宋体"/>
          <w:b/>
          <w:bCs/>
          <w:color w:val="000000"/>
          <w:sz w:val="28"/>
          <w:szCs w:val="28"/>
        </w:rPr>
        <w:t>第一章</w:t>
      </w:r>
      <w:bookmarkEnd w:id="0"/>
      <w:bookmarkEnd w:id="1"/>
      <w:bookmarkEnd w:id="2"/>
      <w:bookmarkEnd w:id="3"/>
      <w:bookmarkEnd w:id="4"/>
      <w:bookmarkEnd w:id="5"/>
      <w:bookmarkEnd w:id="6"/>
      <w:bookmarkEnd w:id="7"/>
      <w:bookmarkEnd w:id="8"/>
      <w:bookmarkEnd w:id="9"/>
      <w:r>
        <w:rPr>
          <w:rFonts w:hint="eastAsia" w:ascii="宋体" w:hAnsi="宋体" w:eastAsia="宋体" w:cs="宋体"/>
          <w:b/>
          <w:bCs/>
          <w:color w:val="000000"/>
          <w:sz w:val="28"/>
          <w:szCs w:val="28"/>
        </w:rPr>
        <w:t>招标公告</w:t>
      </w:r>
    </w:p>
    <w:p w14:paraId="22F99470">
      <w:pPr>
        <w:pBdr>
          <w:top w:val="single" w:color="auto" w:sz="4" w:space="1"/>
          <w:left w:val="single" w:color="auto" w:sz="4" w:space="4"/>
          <w:bottom w:val="single" w:color="auto" w:sz="4" w:space="1"/>
          <w:right w:val="single" w:color="auto" w:sz="4" w:space="4"/>
        </w:pBdr>
        <w:spacing w:line="460" w:lineRule="exact"/>
        <w:rPr>
          <w:rFonts w:ascii="宋体"/>
          <w:kern w:val="2"/>
          <w:sz w:val="21"/>
          <w:szCs w:val="21"/>
        </w:rPr>
      </w:pPr>
      <w:r>
        <w:rPr>
          <w:rFonts w:hint="eastAsia" w:ascii="宋体" w:hAnsi="宋体"/>
          <w:kern w:val="2"/>
          <w:sz w:val="21"/>
          <w:szCs w:val="21"/>
        </w:rPr>
        <w:t>项目概况</w:t>
      </w:r>
    </w:p>
    <w:p w14:paraId="173437FE">
      <w:pPr>
        <w:pBdr>
          <w:top w:val="single" w:color="auto" w:sz="4" w:space="1"/>
          <w:left w:val="single" w:color="auto" w:sz="4" w:space="4"/>
          <w:bottom w:val="single" w:color="auto" w:sz="4" w:space="1"/>
          <w:right w:val="single" w:color="auto" w:sz="4" w:space="4"/>
        </w:pBdr>
        <w:spacing w:line="460" w:lineRule="exact"/>
        <w:ind w:firstLine="420" w:firstLineChars="200"/>
        <w:rPr>
          <w:rFonts w:ascii="宋体"/>
          <w:kern w:val="2"/>
          <w:sz w:val="21"/>
          <w:szCs w:val="21"/>
        </w:rPr>
      </w:pPr>
      <w:r>
        <w:rPr>
          <w:rFonts w:hint="eastAsia" w:ascii="宋体" w:hAnsi="宋体"/>
          <w:kern w:val="2"/>
          <w:sz w:val="21"/>
          <w:szCs w:val="21"/>
          <w:u w:val="single"/>
          <w:lang w:eastAsia="zh-CN"/>
        </w:rPr>
        <w:t>2024年秋播小麦“一喷三防”采购项目</w:t>
      </w:r>
      <w:r>
        <w:rPr>
          <w:rFonts w:hint="eastAsia" w:ascii="宋体" w:hAnsi="宋体"/>
          <w:kern w:val="2"/>
          <w:sz w:val="21"/>
          <w:szCs w:val="21"/>
        </w:rPr>
        <w:t>招标项目的潜在投标人应在</w:t>
      </w:r>
      <w:r>
        <w:rPr>
          <w:rFonts w:hint="eastAsia" w:ascii="宋体" w:hAnsi="宋体"/>
          <w:kern w:val="2"/>
          <w:sz w:val="21"/>
          <w:szCs w:val="21"/>
          <w:u w:val="single"/>
        </w:rPr>
        <w:t>“江苏政府采购网”获取招标文件</w:t>
      </w:r>
      <w:r>
        <w:rPr>
          <w:rFonts w:hint="eastAsia" w:ascii="宋体" w:hAnsi="宋体"/>
          <w:kern w:val="2"/>
          <w:sz w:val="21"/>
          <w:szCs w:val="21"/>
        </w:rPr>
        <w:t>，并于</w:t>
      </w:r>
      <w:r>
        <w:rPr>
          <w:rFonts w:hint="eastAsia" w:ascii="宋体" w:hAnsi="宋体"/>
          <w:color w:val="FF0000"/>
          <w:kern w:val="2"/>
          <w:sz w:val="21"/>
          <w:szCs w:val="21"/>
          <w:highlight w:val="none"/>
          <w:u w:val="single"/>
        </w:rPr>
        <w:t>2024年</w:t>
      </w:r>
      <w:r>
        <w:rPr>
          <w:rFonts w:hint="eastAsia" w:ascii="宋体" w:hAnsi="宋体"/>
          <w:color w:val="FF0000"/>
          <w:kern w:val="2"/>
          <w:sz w:val="21"/>
          <w:szCs w:val="21"/>
          <w:highlight w:val="none"/>
          <w:u w:val="single"/>
          <w:lang w:val="en-US" w:eastAsia="zh-CN"/>
        </w:rPr>
        <w:t>10</w:t>
      </w:r>
      <w:r>
        <w:rPr>
          <w:rFonts w:hint="eastAsia" w:ascii="宋体" w:hAnsi="宋体"/>
          <w:color w:val="FF0000"/>
          <w:kern w:val="2"/>
          <w:sz w:val="21"/>
          <w:szCs w:val="21"/>
          <w:highlight w:val="none"/>
          <w:u w:val="single"/>
        </w:rPr>
        <w:t>月</w:t>
      </w:r>
      <w:r>
        <w:rPr>
          <w:rFonts w:hint="eastAsia" w:ascii="宋体" w:hAnsi="宋体"/>
          <w:color w:val="FF0000"/>
          <w:kern w:val="2"/>
          <w:sz w:val="21"/>
          <w:szCs w:val="21"/>
          <w:highlight w:val="none"/>
          <w:u w:val="single"/>
          <w:lang w:val="en-US" w:eastAsia="zh-CN"/>
        </w:rPr>
        <w:t>30</w:t>
      </w:r>
      <w:r>
        <w:rPr>
          <w:rFonts w:hint="eastAsia" w:ascii="宋体" w:hAnsi="宋体"/>
          <w:color w:val="FF0000"/>
          <w:kern w:val="2"/>
          <w:sz w:val="21"/>
          <w:szCs w:val="21"/>
          <w:highlight w:val="none"/>
          <w:u w:val="single"/>
        </w:rPr>
        <w:t>日 9 点 00 分</w:t>
      </w:r>
      <w:r>
        <w:rPr>
          <w:rFonts w:hint="eastAsia" w:ascii="宋体" w:hAnsi="宋体"/>
          <w:bCs/>
          <w:kern w:val="2"/>
          <w:sz w:val="21"/>
          <w:szCs w:val="21"/>
          <w:u w:val="single"/>
        </w:rPr>
        <w:t>（</w:t>
      </w:r>
      <w:r>
        <w:rPr>
          <w:rFonts w:hint="eastAsia" w:ascii="宋体" w:hAnsi="宋体"/>
          <w:bCs/>
          <w:kern w:val="2"/>
          <w:sz w:val="21"/>
          <w:szCs w:val="21"/>
        </w:rPr>
        <w:t>北京时间）前递交投标文件</w:t>
      </w:r>
      <w:r>
        <w:rPr>
          <w:rFonts w:hint="eastAsia" w:ascii="宋体" w:hAnsi="宋体"/>
          <w:kern w:val="2"/>
          <w:sz w:val="21"/>
          <w:szCs w:val="21"/>
        </w:rPr>
        <w:t>。</w:t>
      </w:r>
      <w:bookmarkStart w:id="10" w:name="_Toc35393621"/>
      <w:bookmarkStart w:id="11" w:name="_Toc35393790"/>
      <w:bookmarkStart w:id="12" w:name="_Toc28359002"/>
      <w:bookmarkStart w:id="13" w:name="_Toc28359079"/>
      <w:bookmarkStart w:id="14" w:name="_Hlk24379207"/>
    </w:p>
    <w:p w14:paraId="3E689AB9">
      <w:pPr>
        <w:spacing w:line="500" w:lineRule="exact"/>
        <w:ind w:firstLine="422" w:firstLineChars="200"/>
        <w:rPr>
          <w:rFonts w:asciiTheme="majorEastAsia" w:hAnsiTheme="majorEastAsia" w:eastAsiaTheme="majorEastAsia"/>
          <w:b/>
          <w:sz w:val="21"/>
          <w:szCs w:val="21"/>
        </w:rPr>
      </w:pPr>
      <w:r>
        <w:rPr>
          <w:rFonts w:hint="eastAsia" w:asciiTheme="majorEastAsia" w:hAnsiTheme="majorEastAsia" w:eastAsiaTheme="majorEastAsia"/>
          <w:b/>
          <w:sz w:val="21"/>
          <w:szCs w:val="21"/>
        </w:rPr>
        <w:t>一、项目基本情况</w:t>
      </w:r>
      <w:bookmarkEnd w:id="10"/>
      <w:bookmarkEnd w:id="11"/>
      <w:bookmarkEnd w:id="12"/>
      <w:bookmarkEnd w:id="13"/>
    </w:p>
    <w:p w14:paraId="59D0785B">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Theme="majorEastAsia" w:hAnsiTheme="majorEastAsia" w:eastAsiaTheme="majorEastAsia"/>
          <w:color w:val="auto"/>
          <w:sz w:val="21"/>
          <w:szCs w:val="21"/>
          <w:lang w:eastAsia="zh-CN"/>
        </w:rPr>
      </w:pPr>
      <w:r>
        <w:rPr>
          <w:rFonts w:asciiTheme="majorEastAsia" w:hAnsiTheme="majorEastAsia" w:eastAsiaTheme="majorEastAsia"/>
          <w:sz w:val="21"/>
          <w:szCs w:val="21"/>
        </w:rPr>
        <w:t>1.</w:t>
      </w:r>
      <w:r>
        <w:rPr>
          <w:rFonts w:hint="eastAsia" w:asciiTheme="majorEastAsia" w:hAnsiTheme="majorEastAsia" w:eastAsiaTheme="majorEastAsia"/>
          <w:sz w:val="21"/>
          <w:szCs w:val="21"/>
        </w:rPr>
        <w:t>项目编号：JSZC-321283-TXXC-G2024-0013</w:t>
      </w:r>
      <w:r>
        <w:rPr>
          <w:rFonts w:hint="eastAsia" w:asciiTheme="majorEastAsia" w:hAnsiTheme="majorEastAsia" w:eastAsiaTheme="majorEastAsia"/>
          <w:color w:val="auto"/>
          <w:sz w:val="21"/>
          <w:szCs w:val="21"/>
          <w:highlight w:val="none"/>
          <w:lang w:val="en-US" w:eastAsia="zh-CN"/>
        </w:rPr>
        <w:t xml:space="preserve"> </w:t>
      </w:r>
    </w:p>
    <w:p w14:paraId="605F9E98">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hint="eastAsia" w:ascii="宋体" w:hAnsi="宋体" w:eastAsiaTheme="majorEastAsia"/>
          <w:kern w:val="2"/>
          <w:sz w:val="21"/>
          <w:szCs w:val="21"/>
          <w:lang w:eastAsia="zh-CN"/>
        </w:rPr>
      </w:pPr>
      <w:r>
        <w:rPr>
          <w:rFonts w:asciiTheme="majorEastAsia" w:hAnsiTheme="majorEastAsia" w:eastAsiaTheme="majorEastAsia"/>
          <w:sz w:val="21"/>
          <w:szCs w:val="21"/>
        </w:rPr>
        <w:t>2.项目名称：</w:t>
      </w:r>
      <w:bookmarkEnd w:id="14"/>
      <w:r>
        <w:rPr>
          <w:rFonts w:hint="eastAsia" w:asciiTheme="majorEastAsia" w:hAnsiTheme="majorEastAsia" w:eastAsiaTheme="majorEastAsia"/>
          <w:sz w:val="21"/>
          <w:szCs w:val="21"/>
          <w:lang w:eastAsia="zh-CN"/>
        </w:rPr>
        <w:t>2024年秋播小麦“一喷三防”采购项目</w:t>
      </w:r>
    </w:p>
    <w:p w14:paraId="49C3AD19">
      <w:pPr>
        <w:keepNext w:val="0"/>
        <w:keepLines w:val="0"/>
        <w:pageBreakBefore w:val="0"/>
        <w:widowControl w:val="0"/>
        <w:kinsoku/>
        <w:wordWrap/>
        <w:overflowPunct/>
        <w:topLinePunct w:val="0"/>
        <w:autoSpaceDE/>
        <w:autoSpaceDN/>
        <w:bidi w:val="0"/>
        <w:adjustRightInd/>
        <w:snapToGrid/>
        <w:spacing w:line="500" w:lineRule="exact"/>
        <w:ind w:firstLine="420" w:firstLineChars="200"/>
        <w:textAlignment w:val="auto"/>
        <w:rPr>
          <w:rFonts w:asciiTheme="majorEastAsia" w:hAnsiTheme="majorEastAsia" w:eastAsiaTheme="majorEastAsia"/>
          <w:sz w:val="21"/>
          <w:szCs w:val="21"/>
        </w:rPr>
      </w:pPr>
      <w:r>
        <w:rPr>
          <w:rFonts w:asciiTheme="majorEastAsia" w:hAnsiTheme="majorEastAsia" w:eastAsiaTheme="majorEastAsia"/>
          <w:sz w:val="21"/>
          <w:szCs w:val="21"/>
        </w:rPr>
        <w:t>3.采购方式：公开招标</w:t>
      </w:r>
    </w:p>
    <w:p w14:paraId="7709AD26">
      <w:pPr>
        <w:spacing w:line="500" w:lineRule="exact"/>
        <w:ind w:firstLine="420" w:firstLineChars="200"/>
        <w:rPr>
          <w:rFonts w:hint="eastAsia" w:asciiTheme="majorEastAsia" w:hAnsiTheme="majorEastAsia" w:eastAsiaTheme="majorEastAsia"/>
          <w:sz w:val="21"/>
          <w:szCs w:val="21"/>
          <w:lang w:eastAsia="zh-CN"/>
        </w:rPr>
      </w:pPr>
      <w:r>
        <w:rPr>
          <w:rFonts w:asciiTheme="majorEastAsia" w:hAnsiTheme="majorEastAsia" w:eastAsiaTheme="majorEastAsia"/>
          <w:sz w:val="21"/>
          <w:szCs w:val="21"/>
        </w:rPr>
        <w:t>4.预算金额：</w:t>
      </w:r>
      <w:r>
        <w:rPr>
          <w:rFonts w:hint="eastAsia" w:asciiTheme="majorEastAsia" w:hAnsiTheme="majorEastAsia" w:eastAsiaTheme="majorEastAsia"/>
          <w:sz w:val="21"/>
          <w:szCs w:val="21"/>
        </w:rPr>
        <w:t>261万元</w:t>
      </w:r>
    </w:p>
    <w:p w14:paraId="0E370692">
      <w:pPr>
        <w:spacing w:line="500" w:lineRule="exact"/>
        <w:ind w:firstLine="420" w:firstLineChars="200"/>
        <w:rPr>
          <w:rFonts w:asciiTheme="majorEastAsia" w:hAnsiTheme="majorEastAsia" w:eastAsiaTheme="majorEastAsia"/>
          <w:sz w:val="21"/>
          <w:szCs w:val="21"/>
        </w:rPr>
      </w:pPr>
      <w:r>
        <w:rPr>
          <w:rFonts w:asciiTheme="majorEastAsia" w:hAnsiTheme="majorEastAsia" w:eastAsiaTheme="majorEastAsia"/>
          <w:sz w:val="21"/>
          <w:szCs w:val="21"/>
        </w:rPr>
        <w:t>5.</w:t>
      </w:r>
      <w:r>
        <w:rPr>
          <w:rFonts w:hint="eastAsia" w:asciiTheme="majorEastAsia" w:hAnsiTheme="majorEastAsia" w:eastAsiaTheme="majorEastAsia"/>
          <w:sz w:val="21"/>
          <w:szCs w:val="21"/>
        </w:rPr>
        <w:t>最高限价：40%丙硫•戊唑醇悬浮剂，投标单价最高限价为</w:t>
      </w:r>
      <w:r>
        <w:rPr>
          <w:rFonts w:hint="eastAsia" w:asciiTheme="majorEastAsia" w:hAnsiTheme="majorEastAsia" w:eastAsiaTheme="majorEastAsia"/>
          <w:color w:val="FF0000"/>
          <w:sz w:val="21"/>
          <w:szCs w:val="21"/>
          <w:lang w:val="en-US" w:eastAsia="zh-CN"/>
        </w:rPr>
        <w:t>10</w:t>
      </w:r>
      <w:r>
        <w:rPr>
          <w:rFonts w:hint="eastAsia" w:asciiTheme="majorEastAsia" w:hAnsiTheme="majorEastAsia" w:eastAsiaTheme="majorEastAsia"/>
          <w:color w:val="FF0000"/>
          <w:sz w:val="21"/>
          <w:szCs w:val="21"/>
        </w:rPr>
        <w:t>万</w:t>
      </w:r>
      <w:r>
        <w:rPr>
          <w:rFonts w:hint="eastAsia" w:asciiTheme="majorEastAsia" w:hAnsiTheme="majorEastAsia" w:eastAsiaTheme="majorEastAsia"/>
          <w:sz w:val="21"/>
          <w:szCs w:val="21"/>
        </w:rPr>
        <w:t>元/千升</w:t>
      </w:r>
    </w:p>
    <w:p w14:paraId="28A0215A">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6</w:t>
      </w:r>
      <w:r>
        <w:rPr>
          <w:rFonts w:asciiTheme="majorEastAsia" w:hAnsiTheme="majorEastAsia" w:eastAsiaTheme="majorEastAsia"/>
          <w:sz w:val="21"/>
          <w:szCs w:val="21"/>
        </w:rPr>
        <w:t>.</w:t>
      </w:r>
      <w:r>
        <w:rPr>
          <w:rFonts w:hint="eastAsia" w:asciiTheme="majorEastAsia" w:hAnsiTheme="majorEastAsia" w:eastAsiaTheme="majorEastAsia"/>
          <w:sz w:val="21"/>
          <w:szCs w:val="21"/>
        </w:rPr>
        <w:t>采购需求：40%丙硫•戊唑醇悬浮剂，采购数量=261万元/单价。（具体详见第五章采购需求）</w:t>
      </w:r>
    </w:p>
    <w:p w14:paraId="0343BB55">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7</w:t>
      </w:r>
      <w:r>
        <w:rPr>
          <w:rFonts w:asciiTheme="majorEastAsia" w:hAnsiTheme="majorEastAsia" w:eastAsiaTheme="majorEastAsia"/>
          <w:sz w:val="21"/>
          <w:szCs w:val="21"/>
        </w:rPr>
        <w:t>.</w:t>
      </w:r>
      <w:r>
        <w:rPr>
          <w:rFonts w:hint="eastAsia" w:asciiTheme="majorEastAsia" w:hAnsiTheme="majorEastAsia" w:eastAsiaTheme="majorEastAsia"/>
          <w:sz w:val="21"/>
          <w:szCs w:val="21"/>
        </w:rPr>
        <w:t>合同履行期限：合同签订之日起</w:t>
      </w:r>
      <w:r>
        <w:rPr>
          <w:rFonts w:hint="eastAsia" w:asciiTheme="majorEastAsia" w:hAnsiTheme="majorEastAsia" w:eastAsiaTheme="majorEastAsia"/>
          <w:color w:val="FF0000"/>
          <w:sz w:val="21"/>
          <w:szCs w:val="21"/>
          <w:lang w:val="en-US" w:eastAsia="zh-CN"/>
        </w:rPr>
        <w:t>5</w:t>
      </w:r>
      <w:r>
        <w:rPr>
          <w:rFonts w:hint="eastAsia" w:asciiTheme="majorEastAsia" w:hAnsiTheme="majorEastAsia" w:eastAsiaTheme="majorEastAsia"/>
          <w:color w:val="FF0000"/>
          <w:sz w:val="21"/>
          <w:szCs w:val="21"/>
        </w:rPr>
        <w:t>日</w:t>
      </w:r>
      <w:r>
        <w:rPr>
          <w:rFonts w:hint="eastAsia" w:asciiTheme="majorEastAsia" w:hAnsiTheme="majorEastAsia" w:eastAsiaTheme="majorEastAsia"/>
          <w:sz w:val="21"/>
          <w:szCs w:val="21"/>
        </w:rPr>
        <w:t>历天内（或采购人指定时间内）供货。</w:t>
      </w:r>
    </w:p>
    <w:p w14:paraId="6189AD9E">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8</w:t>
      </w:r>
      <w:r>
        <w:rPr>
          <w:rFonts w:asciiTheme="majorEastAsia" w:hAnsiTheme="majorEastAsia" w:eastAsiaTheme="majorEastAsia"/>
          <w:sz w:val="21"/>
          <w:szCs w:val="21"/>
        </w:rPr>
        <w:t>.</w:t>
      </w:r>
      <w:r>
        <w:rPr>
          <w:rFonts w:hint="eastAsia" w:asciiTheme="majorEastAsia" w:hAnsiTheme="majorEastAsia" w:eastAsiaTheme="majorEastAsia"/>
          <w:sz w:val="21"/>
          <w:szCs w:val="21"/>
        </w:rPr>
        <w:t>本项目不接受联合体投标。</w:t>
      </w:r>
    </w:p>
    <w:p w14:paraId="1414E9EF">
      <w:pPr>
        <w:spacing w:line="500" w:lineRule="exact"/>
        <w:ind w:firstLine="422" w:firstLineChars="200"/>
        <w:rPr>
          <w:rFonts w:asciiTheme="majorEastAsia" w:hAnsiTheme="majorEastAsia" w:eastAsiaTheme="majorEastAsia"/>
          <w:b/>
          <w:sz w:val="21"/>
          <w:szCs w:val="21"/>
        </w:rPr>
      </w:pPr>
      <w:bookmarkStart w:id="15" w:name="_Toc35393791"/>
      <w:bookmarkStart w:id="16" w:name="_Toc28359080"/>
      <w:bookmarkStart w:id="17" w:name="_Toc28359003"/>
      <w:bookmarkStart w:id="18" w:name="_Toc35393622"/>
      <w:r>
        <w:rPr>
          <w:rFonts w:hint="eastAsia" w:asciiTheme="majorEastAsia" w:hAnsiTheme="majorEastAsia" w:eastAsiaTheme="majorEastAsia"/>
          <w:b/>
          <w:sz w:val="21"/>
          <w:szCs w:val="21"/>
        </w:rPr>
        <w:t>二、申请人的资格要求：</w:t>
      </w:r>
      <w:bookmarkEnd w:id="15"/>
      <w:bookmarkEnd w:id="16"/>
      <w:bookmarkEnd w:id="17"/>
      <w:bookmarkEnd w:id="18"/>
    </w:p>
    <w:p w14:paraId="2A028B10">
      <w:pPr>
        <w:spacing w:line="500" w:lineRule="exact"/>
        <w:ind w:firstLine="420" w:firstLineChars="200"/>
        <w:rPr>
          <w:rFonts w:asciiTheme="majorEastAsia" w:hAnsiTheme="majorEastAsia" w:eastAsiaTheme="majorEastAsia"/>
          <w:sz w:val="21"/>
          <w:szCs w:val="21"/>
        </w:rPr>
      </w:pPr>
      <w:r>
        <w:rPr>
          <w:rFonts w:asciiTheme="majorEastAsia" w:hAnsiTheme="majorEastAsia" w:eastAsiaTheme="majorEastAsia"/>
          <w:sz w:val="21"/>
          <w:szCs w:val="21"/>
        </w:rPr>
        <w:t>1.</w:t>
      </w:r>
      <w:r>
        <w:rPr>
          <w:rFonts w:hint="eastAsia" w:asciiTheme="majorEastAsia" w:hAnsiTheme="majorEastAsia" w:eastAsiaTheme="majorEastAsia"/>
          <w:sz w:val="21"/>
          <w:szCs w:val="21"/>
        </w:rPr>
        <w:t>满足《中华人民共和国政府采购法》第二十二条规定。</w:t>
      </w:r>
    </w:p>
    <w:p w14:paraId="642F3A2A">
      <w:pPr>
        <w:spacing w:line="500" w:lineRule="exact"/>
        <w:ind w:firstLine="420" w:firstLineChars="200"/>
        <w:rPr>
          <w:rFonts w:asciiTheme="majorEastAsia" w:hAnsiTheme="majorEastAsia" w:eastAsiaTheme="majorEastAsia"/>
          <w:sz w:val="21"/>
          <w:szCs w:val="21"/>
        </w:rPr>
      </w:pPr>
      <w:bookmarkStart w:id="19" w:name="_Toc28359081"/>
      <w:bookmarkStart w:id="20" w:name="_Toc28359004"/>
      <w:r>
        <w:rPr>
          <w:rFonts w:asciiTheme="majorEastAsia" w:hAnsiTheme="majorEastAsia" w:eastAsiaTheme="majorEastAsia"/>
          <w:sz w:val="21"/>
          <w:szCs w:val="21"/>
        </w:rPr>
        <w:t>2.</w:t>
      </w:r>
      <w:r>
        <w:rPr>
          <w:rFonts w:hint="eastAsia" w:asciiTheme="majorEastAsia" w:hAnsiTheme="majorEastAsia" w:eastAsiaTheme="majorEastAsia"/>
          <w:sz w:val="21"/>
          <w:szCs w:val="21"/>
        </w:rPr>
        <w:t>落实政府采购政策需满足的资格要求：本项目为非专门面向中小企业的项目；</w:t>
      </w:r>
    </w:p>
    <w:p w14:paraId="01C4D860">
      <w:pPr>
        <w:spacing w:line="500" w:lineRule="exact"/>
        <w:ind w:firstLine="420" w:firstLineChars="200"/>
        <w:rPr>
          <w:rFonts w:hint="eastAsia" w:asciiTheme="majorEastAsia" w:hAnsiTheme="majorEastAsia" w:eastAsiaTheme="majorEastAsia"/>
          <w:sz w:val="21"/>
          <w:szCs w:val="21"/>
        </w:rPr>
      </w:pPr>
      <w:r>
        <w:rPr>
          <w:rFonts w:asciiTheme="majorEastAsia" w:hAnsiTheme="majorEastAsia" w:eastAsiaTheme="majorEastAsia"/>
          <w:sz w:val="21"/>
          <w:szCs w:val="21"/>
        </w:rPr>
        <w:t>3.</w:t>
      </w:r>
      <w:r>
        <w:rPr>
          <w:rFonts w:hint="eastAsia" w:asciiTheme="majorEastAsia" w:hAnsiTheme="majorEastAsia" w:eastAsiaTheme="majorEastAsia"/>
          <w:sz w:val="21"/>
          <w:szCs w:val="21"/>
        </w:rPr>
        <w:t>本项目的特定资格要求：</w:t>
      </w:r>
      <w:bookmarkEnd w:id="19"/>
      <w:bookmarkEnd w:id="20"/>
      <w:bookmarkStart w:id="21" w:name="_Toc35393796"/>
      <w:bookmarkStart w:id="22" w:name="_Toc28359008"/>
      <w:bookmarkStart w:id="23" w:name="_Toc35393627"/>
      <w:bookmarkStart w:id="24" w:name="_Toc28359085"/>
    </w:p>
    <w:p w14:paraId="31C74CDE">
      <w:pPr>
        <w:spacing w:line="500" w:lineRule="exact"/>
        <w:ind w:firstLine="420" w:firstLineChars="200"/>
        <w:rPr>
          <w:rFonts w:hint="eastAsia" w:asciiTheme="majorEastAsia" w:hAnsiTheme="majorEastAsia" w:eastAsiaTheme="majorEastAsia"/>
          <w:sz w:val="21"/>
          <w:szCs w:val="21"/>
        </w:rPr>
      </w:pPr>
      <w:r>
        <w:rPr>
          <w:rFonts w:hint="eastAsia" w:asciiTheme="majorEastAsia" w:hAnsiTheme="majorEastAsia" w:eastAsiaTheme="majorEastAsia"/>
          <w:sz w:val="21"/>
          <w:szCs w:val="21"/>
        </w:rPr>
        <w:t>（1）必须具备独立法人资格，是所投农药的生产厂家或代理商。</w:t>
      </w:r>
    </w:p>
    <w:p w14:paraId="5364AE13">
      <w:pPr>
        <w:spacing w:line="500" w:lineRule="exact"/>
        <w:ind w:firstLine="420" w:firstLineChars="200"/>
        <w:rPr>
          <w:rFonts w:hint="eastAsia" w:asciiTheme="majorEastAsia" w:hAnsiTheme="majorEastAsia" w:eastAsiaTheme="majorEastAsia"/>
          <w:sz w:val="21"/>
          <w:szCs w:val="21"/>
          <w:lang w:val="en-US" w:eastAsia="zh-CN"/>
        </w:rPr>
      </w:pPr>
      <w:r>
        <w:rPr>
          <w:rFonts w:hint="eastAsia" w:asciiTheme="majorEastAsia" w:hAnsiTheme="majorEastAsia" w:eastAsiaTheme="majorEastAsia"/>
          <w:sz w:val="21"/>
          <w:szCs w:val="21"/>
        </w:rPr>
        <w:t>（2）所投农药必须具有在登记有效期内的农药登记证、生产许可证、产品标准证。</w:t>
      </w:r>
    </w:p>
    <w:p w14:paraId="24882715">
      <w:pPr>
        <w:spacing w:line="500" w:lineRule="exact"/>
        <w:ind w:firstLine="422" w:firstLineChars="200"/>
        <w:rPr>
          <w:rFonts w:asciiTheme="majorEastAsia" w:hAnsiTheme="majorEastAsia" w:eastAsiaTheme="majorEastAsia"/>
          <w:b/>
          <w:sz w:val="21"/>
          <w:szCs w:val="21"/>
        </w:rPr>
      </w:pPr>
      <w:r>
        <w:rPr>
          <w:rFonts w:hint="eastAsia" w:asciiTheme="majorEastAsia" w:hAnsiTheme="majorEastAsia" w:eastAsiaTheme="majorEastAsia"/>
          <w:b/>
          <w:sz w:val="21"/>
          <w:szCs w:val="21"/>
        </w:rPr>
        <w:t>三、获取招标文件</w:t>
      </w:r>
    </w:p>
    <w:p w14:paraId="364759DD">
      <w:pPr>
        <w:spacing w:line="500" w:lineRule="exact"/>
        <w:ind w:firstLine="420" w:firstLineChars="200"/>
        <w:rPr>
          <w:rFonts w:asciiTheme="majorEastAsia" w:hAnsiTheme="majorEastAsia" w:eastAsiaTheme="majorEastAsia"/>
          <w:sz w:val="21"/>
          <w:szCs w:val="21"/>
        </w:rPr>
      </w:pPr>
      <w:r>
        <w:rPr>
          <w:rFonts w:asciiTheme="majorEastAsia" w:hAnsiTheme="majorEastAsia" w:eastAsiaTheme="majorEastAsia"/>
          <w:sz w:val="21"/>
          <w:szCs w:val="21"/>
        </w:rPr>
        <w:t>1.</w:t>
      </w:r>
      <w:r>
        <w:rPr>
          <w:rFonts w:hint="eastAsia" w:asciiTheme="majorEastAsia" w:hAnsiTheme="majorEastAsia" w:eastAsiaTheme="majorEastAsia"/>
          <w:sz w:val="21"/>
          <w:szCs w:val="21"/>
        </w:rPr>
        <w:t>获取时间：</w:t>
      </w:r>
      <w:r>
        <w:rPr>
          <w:rFonts w:hint="eastAsia" w:asciiTheme="majorEastAsia" w:hAnsiTheme="majorEastAsia" w:eastAsiaTheme="majorEastAsia"/>
          <w:color w:val="FF0000"/>
          <w:sz w:val="21"/>
          <w:szCs w:val="21"/>
          <w:highlight w:val="none"/>
        </w:rPr>
        <w:t>2024年</w:t>
      </w:r>
      <w:r>
        <w:rPr>
          <w:rFonts w:hint="eastAsia" w:asciiTheme="majorEastAsia" w:hAnsiTheme="majorEastAsia" w:eastAsiaTheme="majorEastAsia"/>
          <w:color w:val="FF0000"/>
          <w:sz w:val="21"/>
          <w:szCs w:val="21"/>
          <w:highlight w:val="none"/>
          <w:lang w:val="en-US" w:eastAsia="zh-CN"/>
        </w:rPr>
        <w:t>10</w:t>
      </w:r>
      <w:r>
        <w:rPr>
          <w:rFonts w:hint="eastAsia" w:asciiTheme="majorEastAsia" w:hAnsiTheme="majorEastAsia" w:eastAsiaTheme="majorEastAsia"/>
          <w:color w:val="FF0000"/>
          <w:sz w:val="21"/>
          <w:szCs w:val="21"/>
          <w:highlight w:val="none"/>
        </w:rPr>
        <w:t>月</w:t>
      </w:r>
      <w:r>
        <w:rPr>
          <w:rFonts w:hint="eastAsia" w:asciiTheme="majorEastAsia" w:hAnsiTheme="majorEastAsia" w:eastAsiaTheme="majorEastAsia"/>
          <w:color w:val="FF0000"/>
          <w:sz w:val="21"/>
          <w:szCs w:val="21"/>
          <w:highlight w:val="none"/>
          <w:lang w:val="en-US" w:eastAsia="zh-CN"/>
        </w:rPr>
        <w:t>8</w:t>
      </w:r>
      <w:r>
        <w:rPr>
          <w:rFonts w:hint="eastAsia" w:asciiTheme="majorEastAsia" w:hAnsiTheme="majorEastAsia" w:eastAsiaTheme="majorEastAsia"/>
          <w:color w:val="FF0000"/>
          <w:sz w:val="21"/>
          <w:szCs w:val="21"/>
          <w:highlight w:val="none"/>
        </w:rPr>
        <w:t>日至2024年</w:t>
      </w:r>
      <w:r>
        <w:rPr>
          <w:rFonts w:hint="eastAsia" w:asciiTheme="majorEastAsia" w:hAnsiTheme="majorEastAsia" w:eastAsiaTheme="majorEastAsia"/>
          <w:color w:val="FF0000"/>
          <w:sz w:val="21"/>
          <w:szCs w:val="21"/>
          <w:highlight w:val="none"/>
          <w:lang w:val="en-US" w:eastAsia="zh-CN"/>
        </w:rPr>
        <w:t>10</w:t>
      </w:r>
      <w:r>
        <w:rPr>
          <w:rFonts w:hint="eastAsia" w:asciiTheme="majorEastAsia" w:hAnsiTheme="majorEastAsia" w:eastAsiaTheme="majorEastAsia"/>
          <w:color w:val="FF0000"/>
          <w:sz w:val="21"/>
          <w:szCs w:val="21"/>
          <w:highlight w:val="none"/>
        </w:rPr>
        <w:t>月</w:t>
      </w:r>
      <w:r>
        <w:rPr>
          <w:rFonts w:hint="eastAsia" w:asciiTheme="majorEastAsia" w:hAnsiTheme="majorEastAsia" w:eastAsiaTheme="majorEastAsia"/>
          <w:color w:val="FF0000"/>
          <w:sz w:val="21"/>
          <w:szCs w:val="21"/>
          <w:highlight w:val="none"/>
          <w:lang w:val="en-US" w:eastAsia="zh-CN"/>
        </w:rPr>
        <w:t>12</w:t>
      </w:r>
      <w:r>
        <w:rPr>
          <w:rFonts w:hint="eastAsia" w:asciiTheme="majorEastAsia" w:hAnsiTheme="majorEastAsia" w:eastAsiaTheme="majorEastAsia"/>
          <w:color w:val="FF0000"/>
          <w:sz w:val="21"/>
          <w:szCs w:val="21"/>
          <w:highlight w:val="none"/>
        </w:rPr>
        <w:t>日，每天上午00:00-12:00,下午12:00-23:59(北京时间，法定节假日除外)</w:t>
      </w:r>
      <w:r>
        <w:rPr>
          <w:rFonts w:hint="eastAsia" w:asciiTheme="majorEastAsia" w:hAnsiTheme="majorEastAsia" w:eastAsiaTheme="majorEastAsia"/>
          <w:sz w:val="21"/>
          <w:szCs w:val="21"/>
        </w:rPr>
        <w:t>；</w:t>
      </w:r>
    </w:p>
    <w:p w14:paraId="1BB4E532">
      <w:pPr>
        <w:spacing w:line="500" w:lineRule="exact"/>
        <w:ind w:firstLine="420" w:firstLineChars="200"/>
        <w:rPr>
          <w:rFonts w:asciiTheme="majorEastAsia" w:hAnsiTheme="majorEastAsia" w:eastAsiaTheme="majorEastAsia"/>
          <w:b/>
          <w:sz w:val="21"/>
          <w:szCs w:val="21"/>
        </w:rPr>
      </w:pPr>
      <w:r>
        <w:rPr>
          <w:rFonts w:asciiTheme="majorEastAsia" w:hAnsiTheme="majorEastAsia" w:eastAsiaTheme="majorEastAsia"/>
          <w:sz w:val="21"/>
          <w:szCs w:val="21"/>
        </w:rPr>
        <w:t>2.</w:t>
      </w:r>
      <w:r>
        <w:rPr>
          <w:rFonts w:hint="eastAsia" w:asciiTheme="majorEastAsia" w:hAnsiTheme="majorEastAsia" w:eastAsiaTheme="majorEastAsia"/>
          <w:sz w:val="21"/>
          <w:szCs w:val="21"/>
        </w:rPr>
        <w:t>获取方式：</w:t>
      </w:r>
      <w:r>
        <w:rPr>
          <w:rFonts w:hint="eastAsia" w:asciiTheme="majorEastAsia" w:hAnsiTheme="majorEastAsia" w:eastAsiaTheme="majorEastAsia"/>
          <w:b/>
          <w:sz w:val="21"/>
          <w:szCs w:val="21"/>
        </w:rPr>
        <w:t>投标人完成注册并办理CA证书后，登录江苏省政府采购管理交易系统（苏采云）（http://jszfcg.jsczt.cn/）免费获取本项目的招标文件。</w:t>
      </w:r>
    </w:p>
    <w:p w14:paraId="775BF02C">
      <w:pPr>
        <w:spacing w:line="500" w:lineRule="exact"/>
        <w:ind w:firstLine="422" w:firstLineChars="200"/>
        <w:rPr>
          <w:rFonts w:asciiTheme="majorEastAsia" w:hAnsiTheme="majorEastAsia" w:eastAsiaTheme="majorEastAsia"/>
          <w:b/>
          <w:sz w:val="21"/>
          <w:szCs w:val="21"/>
        </w:rPr>
      </w:pPr>
      <w:bookmarkStart w:id="25" w:name="_Toc28359082"/>
      <w:bookmarkStart w:id="26" w:name="_Toc28359005"/>
      <w:bookmarkStart w:id="27" w:name="_Toc35393793"/>
      <w:bookmarkStart w:id="28" w:name="_Toc35393624"/>
      <w:r>
        <w:rPr>
          <w:rFonts w:hint="eastAsia" w:asciiTheme="majorEastAsia" w:hAnsiTheme="majorEastAsia" w:eastAsiaTheme="majorEastAsia"/>
          <w:b/>
          <w:sz w:val="21"/>
          <w:szCs w:val="21"/>
        </w:rPr>
        <w:t>四、提交投标文件</w:t>
      </w:r>
      <w:bookmarkEnd w:id="25"/>
      <w:bookmarkEnd w:id="26"/>
      <w:r>
        <w:rPr>
          <w:rFonts w:hint="eastAsia" w:asciiTheme="majorEastAsia" w:hAnsiTheme="majorEastAsia" w:eastAsiaTheme="majorEastAsia"/>
          <w:b/>
          <w:sz w:val="21"/>
          <w:szCs w:val="21"/>
        </w:rPr>
        <w:t>截止时间、开标时间和地点</w:t>
      </w:r>
      <w:bookmarkEnd w:id="27"/>
      <w:bookmarkEnd w:id="28"/>
    </w:p>
    <w:p w14:paraId="77944C2A">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1.提交投标文件截止时间：2024</w:t>
      </w:r>
      <w:r>
        <w:rPr>
          <w:rFonts w:hint="eastAsia" w:asciiTheme="majorEastAsia" w:hAnsiTheme="majorEastAsia" w:eastAsiaTheme="majorEastAsia"/>
          <w:color w:val="FF0000"/>
          <w:sz w:val="21"/>
          <w:szCs w:val="21"/>
          <w:highlight w:val="none"/>
        </w:rPr>
        <w:t>年</w:t>
      </w:r>
      <w:r>
        <w:rPr>
          <w:rFonts w:hint="eastAsia" w:asciiTheme="majorEastAsia" w:hAnsiTheme="majorEastAsia" w:eastAsiaTheme="majorEastAsia"/>
          <w:color w:val="FF0000"/>
          <w:sz w:val="21"/>
          <w:szCs w:val="21"/>
          <w:highlight w:val="none"/>
          <w:lang w:val="en-US" w:eastAsia="zh-CN"/>
        </w:rPr>
        <w:t>10</w:t>
      </w:r>
      <w:r>
        <w:rPr>
          <w:rFonts w:hint="eastAsia" w:asciiTheme="majorEastAsia" w:hAnsiTheme="majorEastAsia" w:eastAsiaTheme="majorEastAsia"/>
          <w:color w:val="FF0000"/>
          <w:sz w:val="21"/>
          <w:szCs w:val="21"/>
          <w:highlight w:val="none"/>
        </w:rPr>
        <w:t>月</w:t>
      </w:r>
      <w:r>
        <w:rPr>
          <w:rFonts w:hint="eastAsia" w:asciiTheme="majorEastAsia" w:hAnsiTheme="majorEastAsia" w:eastAsiaTheme="majorEastAsia"/>
          <w:color w:val="FF0000"/>
          <w:sz w:val="21"/>
          <w:szCs w:val="21"/>
          <w:highlight w:val="none"/>
          <w:lang w:val="en-US" w:eastAsia="zh-CN"/>
        </w:rPr>
        <w:t>30</w:t>
      </w:r>
      <w:r>
        <w:rPr>
          <w:rFonts w:hint="eastAsia" w:asciiTheme="majorEastAsia" w:hAnsiTheme="majorEastAsia" w:eastAsiaTheme="majorEastAsia"/>
          <w:color w:val="FF0000"/>
          <w:sz w:val="21"/>
          <w:szCs w:val="21"/>
          <w:highlight w:val="none"/>
        </w:rPr>
        <w:t>日</w:t>
      </w:r>
      <w:r>
        <w:rPr>
          <w:rFonts w:hint="eastAsia" w:asciiTheme="majorEastAsia" w:hAnsiTheme="majorEastAsia" w:eastAsiaTheme="majorEastAsia"/>
          <w:color w:val="FF0000"/>
          <w:sz w:val="21"/>
          <w:szCs w:val="21"/>
          <w:highlight w:val="none"/>
          <w:lang w:val="en-US" w:eastAsia="zh-CN"/>
        </w:rPr>
        <w:t>9</w:t>
      </w:r>
      <w:r>
        <w:rPr>
          <w:rFonts w:hint="eastAsia" w:asciiTheme="majorEastAsia" w:hAnsiTheme="majorEastAsia" w:eastAsiaTheme="majorEastAsia"/>
          <w:color w:val="FF0000"/>
          <w:sz w:val="21"/>
          <w:szCs w:val="21"/>
          <w:highlight w:val="none"/>
        </w:rPr>
        <w:t>点</w:t>
      </w:r>
      <w:r>
        <w:rPr>
          <w:rFonts w:hint="eastAsia" w:asciiTheme="majorEastAsia" w:hAnsiTheme="majorEastAsia" w:eastAsiaTheme="majorEastAsia"/>
          <w:color w:val="FF0000"/>
          <w:sz w:val="21"/>
          <w:szCs w:val="21"/>
          <w:highlight w:val="none"/>
          <w:lang w:val="en-US" w:eastAsia="zh-CN"/>
        </w:rPr>
        <w:t>00</w:t>
      </w:r>
      <w:r>
        <w:rPr>
          <w:rFonts w:hint="eastAsia" w:asciiTheme="majorEastAsia" w:hAnsiTheme="majorEastAsia" w:eastAsiaTheme="majorEastAsia"/>
          <w:color w:val="FF0000"/>
          <w:sz w:val="21"/>
          <w:szCs w:val="21"/>
          <w:highlight w:val="none"/>
        </w:rPr>
        <w:t xml:space="preserve"> 分止</w:t>
      </w:r>
      <w:r>
        <w:rPr>
          <w:rFonts w:hint="eastAsia" w:asciiTheme="majorEastAsia" w:hAnsiTheme="majorEastAsia" w:eastAsiaTheme="majorEastAsia"/>
          <w:sz w:val="21"/>
          <w:szCs w:val="21"/>
        </w:rPr>
        <w:t>（北京时间）；</w:t>
      </w:r>
    </w:p>
    <w:p w14:paraId="16D4C905">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2.开标时间：同投标文件递交截止时间；</w:t>
      </w:r>
    </w:p>
    <w:p w14:paraId="6D39D8C5">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3.开标地点：“苏采云”系统“开标大厅”。</w:t>
      </w:r>
    </w:p>
    <w:p w14:paraId="3E7DA071">
      <w:pPr>
        <w:spacing w:line="500" w:lineRule="exact"/>
        <w:ind w:firstLine="422" w:firstLineChars="200"/>
        <w:rPr>
          <w:rFonts w:asciiTheme="majorEastAsia" w:hAnsiTheme="majorEastAsia" w:eastAsiaTheme="majorEastAsia"/>
          <w:b/>
          <w:sz w:val="21"/>
          <w:szCs w:val="21"/>
        </w:rPr>
      </w:pPr>
      <w:bookmarkStart w:id="29" w:name="_Toc28359007"/>
      <w:bookmarkStart w:id="30" w:name="_Toc35393625"/>
      <w:bookmarkStart w:id="31" w:name="_Toc28359084"/>
      <w:bookmarkStart w:id="32" w:name="_Toc35393794"/>
      <w:r>
        <w:rPr>
          <w:rFonts w:hint="eastAsia" w:asciiTheme="majorEastAsia" w:hAnsiTheme="majorEastAsia" w:eastAsiaTheme="majorEastAsia"/>
          <w:b/>
          <w:sz w:val="21"/>
          <w:szCs w:val="21"/>
        </w:rPr>
        <w:t>五、公告期限</w:t>
      </w:r>
      <w:bookmarkEnd w:id="29"/>
      <w:bookmarkEnd w:id="30"/>
      <w:bookmarkEnd w:id="31"/>
      <w:bookmarkEnd w:id="32"/>
    </w:p>
    <w:p w14:paraId="44CA41DB">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自本公告发布之日起</w:t>
      </w:r>
      <w:r>
        <w:rPr>
          <w:rFonts w:asciiTheme="majorEastAsia" w:hAnsiTheme="majorEastAsia" w:eastAsiaTheme="majorEastAsia"/>
          <w:sz w:val="21"/>
          <w:szCs w:val="21"/>
        </w:rPr>
        <w:t>5</w:t>
      </w:r>
      <w:r>
        <w:rPr>
          <w:rFonts w:hint="eastAsia" w:asciiTheme="majorEastAsia" w:hAnsiTheme="majorEastAsia" w:eastAsiaTheme="majorEastAsia"/>
          <w:sz w:val="21"/>
          <w:szCs w:val="21"/>
        </w:rPr>
        <w:t>个工作日。</w:t>
      </w:r>
    </w:p>
    <w:p w14:paraId="291D79B5">
      <w:pPr>
        <w:spacing w:line="500" w:lineRule="exact"/>
        <w:ind w:firstLine="422" w:firstLineChars="200"/>
        <w:rPr>
          <w:rFonts w:asciiTheme="majorEastAsia" w:hAnsiTheme="majorEastAsia" w:eastAsiaTheme="majorEastAsia"/>
          <w:b/>
          <w:sz w:val="21"/>
          <w:szCs w:val="21"/>
        </w:rPr>
      </w:pPr>
      <w:bookmarkStart w:id="33" w:name="_Toc35393626"/>
      <w:bookmarkStart w:id="34" w:name="_Toc35393795"/>
      <w:r>
        <w:rPr>
          <w:rFonts w:hint="eastAsia" w:asciiTheme="majorEastAsia" w:hAnsiTheme="majorEastAsia" w:eastAsiaTheme="majorEastAsia"/>
          <w:b/>
          <w:sz w:val="21"/>
          <w:szCs w:val="21"/>
        </w:rPr>
        <w:t>六、其他补充事宜</w:t>
      </w:r>
      <w:bookmarkEnd w:id="33"/>
      <w:bookmarkEnd w:id="34"/>
    </w:p>
    <w:p w14:paraId="765F61CF">
      <w:pPr>
        <w:spacing w:line="500" w:lineRule="exact"/>
        <w:ind w:firstLine="420" w:firstLineChars="200"/>
        <w:rPr>
          <w:rFonts w:asciiTheme="majorEastAsia" w:hAnsiTheme="majorEastAsia" w:eastAsiaTheme="majorEastAsia"/>
          <w:sz w:val="21"/>
          <w:szCs w:val="21"/>
        </w:rPr>
      </w:pPr>
      <w:r>
        <w:rPr>
          <w:rFonts w:asciiTheme="majorEastAsia" w:hAnsiTheme="majorEastAsia" w:eastAsiaTheme="majorEastAsia"/>
          <w:sz w:val="21"/>
          <w:szCs w:val="21"/>
        </w:rPr>
        <w:t>1.</w:t>
      </w:r>
      <w:r>
        <w:rPr>
          <w:rFonts w:hint="eastAsia" w:asciiTheme="majorEastAsia" w:hAnsiTheme="majorEastAsia" w:eastAsiaTheme="majorEastAsia"/>
          <w:sz w:val="21"/>
          <w:szCs w:val="21"/>
        </w:rPr>
        <w:t>投标保证金：无。</w:t>
      </w:r>
    </w:p>
    <w:p w14:paraId="14130661">
      <w:pPr>
        <w:spacing w:line="500" w:lineRule="exact"/>
        <w:ind w:firstLine="420" w:firstLineChars="200"/>
        <w:rPr>
          <w:rFonts w:asciiTheme="majorEastAsia" w:hAnsiTheme="majorEastAsia" w:eastAsiaTheme="majorEastAsia"/>
          <w:sz w:val="21"/>
          <w:szCs w:val="21"/>
        </w:rPr>
      </w:pPr>
      <w:r>
        <w:rPr>
          <w:rFonts w:hint="eastAsia" w:asciiTheme="majorEastAsia" w:hAnsiTheme="majorEastAsia" w:eastAsiaTheme="majorEastAsia"/>
          <w:sz w:val="21"/>
          <w:szCs w:val="21"/>
        </w:rPr>
        <w:t>2</w:t>
      </w:r>
      <w:r>
        <w:rPr>
          <w:rFonts w:asciiTheme="majorEastAsia" w:hAnsiTheme="majorEastAsia" w:eastAsiaTheme="majorEastAsia"/>
          <w:sz w:val="21"/>
          <w:szCs w:val="21"/>
        </w:rPr>
        <w:t>.</w:t>
      </w:r>
      <w:r>
        <w:rPr>
          <w:rFonts w:hint="eastAsia" w:asciiTheme="majorEastAsia" w:hAnsiTheme="majorEastAsia" w:eastAsiaTheme="majorEastAsia"/>
          <w:sz w:val="21"/>
          <w:szCs w:val="21"/>
        </w:rPr>
        <w:t>公告发布媒介：江苏政府采购网（</w:t>
      </w:r>
      <w:r>
        <w:rPr>
          <w:rFonts w:asciiTheme="majorEastAsia" w:hAnsiTheme="majorEastAsia" w:eastAsiaTheme="majorEastAsia"/>
          <w:sz w:val="21"/>
          <w:szCs w:val="21"/>
        </w:rPr>
        <w:t>www.ccgp-jiangsu.gov.cn</w:t>
      </w:r>
      <w:r>
        <w:rPr>
          <w:rFonts w:hint="eastAsia" w:asciiTheme="majorEastAsia" w:hAnsiTheme="majorEastAsia" w:eastAsiaTheme="majorEastAsia"/>
          <w:sz w:val="21"/>
          <w:szCs w:val="21"/>
        </w:rPr>
        <w:t>）</w:t>
      </w:r>
    </w:p>
    <w:p w14:paraId="6CA7F7EE">
      <w:pPr>
        <w:spacing w:line="500" w:lineRule="exact"/>
        <w:ind w:firstLine="422" w:firstLineChars="200"/>
        <w:rPr>
          <w:rFonts w:asciiTheme="majorEastAsia" w:hAnsiTheme="majorEastAsia" w:eastAsiaTheme="majorEastAsia"/>
          <w:b/>
          <w:sz w:val="21"/>
          <w:szCs w:val="21"/>
        </w:rPr>
      </w:pPr>
      <w:r>
        <w:rPr>
          <w:rFonts w:hint="eastAsia" w:asciiTheme="majorEastAsia" w:hAnsiTheme="majorEastAsia" w:eastAsiaTheme="majorEastAsia"/>
          <w:b/>
          <w:sz w:val="21"/>
          <w:szCs w:val="21"/>
        </w:rPr>
        <w:t>3.注意事项：</w:t>
      </w:r>
    </w:p>
    <w:p w14:paraId="7AB31340">
      <w:pPr>
        <w:spacing w:line="500" w:lineRule="exact"/>
        <w:ind w:firstLine="422" w:firstLineChars="200"/>
        <w:rPr>
          <w:rFonts w:asciiTheme="majorEastAsia" w:hAnsiTheme="majorEastAsia" w:eastAsiaTheme="majorEastAsia"/>
          <w:b/>
          <w:sz w:val="21"/>
          <w:szCs w:val="21"/>
        </w:rPr>
      </w:pPr>
      <w:r>
        <w:rPr>
          <w:rFonts w:hint="eastAsia" w:asciiTheme="majorEastAsia" w:hAnsiTheme="majorEastAsia" w:eastAsiaTheme="majorEastAsia"/>
          <w:b/>
          <w:sz w:val="21"/>
          <w:szCs w:val="21"/>
        </w:rPr>
        <w:t>（1）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p>
    <w:p w14:paraId="3AC742D7">
      <w:pPr>
        <w:spacing w:line="500" w:lineRule="exact"/>
        <w:ind w:firstLine="422" w:firstLineChars="200"/>
        <w:rPr>
          <w:rFonts w:asciiTheme="majorEastAsia" w:hAnsiTheme="majorEastAsia" w:eastAsiaTheme="majorEastAsia"/>
          <w:b/>
          <w:sz w:val="21"/>
          <w:szCs w:val="21"/>
        </w:rPr>
      </w:pPr>
      <w:r>
        <w:rPr>
          <w:rFonts w:hint="eastAsia" w:asciiTheme="majorEastAsia" w:hAnsiTheme="majorEastAsia" w:eastAsiaTheme="majorEastAsia"/>
          <w:b/>
          <w:sz w:val="21"/>
          <w:szCs w:val="21"/>
        </w:rPr>
        <w:t>（2）本项目采用电子化投标，投标人应根据《江苏省政府采购管理交易系统（苏采云）投标人操作手册》（“泰州市政府采购网—下载中心”下载）规定，制作、上传电子投标文件（技术支持电话：0523-87633965、0523-86897512；客服QQ709339244、QQ：1810179072）。</w:t>
      </w:r>
    </w:p>
    <w:p w14:paraId="4CB9F8BF">
      <w:pPr>
        <w:spacing w:line="500" w:lineRule="exact"/>
        <w:ind w:firstLine="211" w:firstLineChars="100"/>
        <w:rPr>
          <w:rFonts w:asciiTheme="majorEastAsia" w:hAnsiTheme="majorEastAsia" w:eastAsiaTheme="majorEastAsia"/>
          <w:b/>
          <w:sz w:val="21"/>
          <w:szCs w:val="21"/>
        </w:rPr>
      </w:pPr>
      <w:r>
        <w:rPr>
          <w:rFonts w:hint="eastAsia" w:asciiTheme="majorEastAsia" w:hAnsiTheme="majorEastAsia" w:eastAsiaTheme="majorEastAsia"/>
          <w:b/>
          <w:sz w:val="21"/>
          <w:szCs w:val="21"/>
        </w:rPr>
        <w:t>（3）有关本次招标的事项若存在变动或修改，敬请及时关注“江苏政府采购网”发布的更正公告。</w:t>
      </w:r>
    </w:p>
    <w:p w14:paraId="09B64141">
      <w:pPr>
        <w:spacing w:line="500" w:lineRule="exact"/>
        <w:ind w:firstLine="422" w:firstLineChars="200"/>
        <w:rPr>
          <w:rFonts w:asciiTheme="majorEastAsia" w:hAnsiTheme="majorEastAsia" w:eastAsiaTheme="majorEastAsia"/>
          <w:b/>
          <w:sz w:val="21"/>
          <w:szCs w:val="21"/>
        </w:rPr>
      </w:pPr>
      <w:r>
        <w:rPr>
          <w:rFonts w:hint="eastAsia" w:asciiTheme="majorEastAsia" w:hAnsiTheme="majorEastAsia" w:eastAsiaTheme="majorEastAsia"/>
          <w:b/>
          <w:sz w:val="21"/>
          <w:szCs w:val="21"/>
        </w:rPr>
        <w:t>如潜在投标人未按上述要求操作，将自行承担所产生的风险。</w:t>
      </w:r>
    </w:p>
    <w:p w14:paraId="697E3C06">
      <w:pPr>
        <w:spacing w:line="500" w:lineRule="exact"/>
        <w:ind w:firstLine="422" w:firstLineChars="200"/>
        <w:rPr>
          <w:rFonts w:asciiTheme="majorEastAsia" w:hAnsiTheme="majorEastAsia" w:eastAsiaTheme="majorEastAsia"/>
          <w:sz w:val="21"/>
          <w:szCs w:val="21"/>
        </w:rPr>
      </w:pPr>
      <w:r>
        <w:rPr>
          <w:rFonts w:hint="eastAsia" w:asciiTheme="majorEastAsia" w:hAnsiTheme="majorEastAsia" w:eastAsiaTheme="majorEastAsia"/>
          <w:b/>
          <w:sz w:val="21"/>
          <w:szCs w:val="21"/>
        </w:rPr>
        <w:t>七、对本次招标提出询问，请按以下方式联系。</w:t>
      </w:r>
      <w:bookmarkEnd w:id="21"/>
      <w:bookmarkEnd w:id="22"/>
      <w:bookmarkEnd w:id="23"/>
      <w:bookmarkEnd w:id="24"/>
    </w:p>
    <w:p w14:paraId="43523B20">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1.采购人信息</w:t>
      </w:r>
    </w:p>
    <w:p w14:paraId="770513FE">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采购人：</w:t>
      </w:r>
      <w:r>
        <w:rPr>
          <w:rFonts w:hint="eastAsia" w:asciiTheme="majorEastAsia" w:hAnsiTheme="majorEastAsia" w:eastAsiaTheme="majorEastAsia"/>
          <w:sz w:val="21"/>
          <w:szCs w:val="21"/>
          <w:lang w:eastAsia="zh-CN"/>
        </w:rPr>
        <w:t>泰兴市农业技术推广中心</w:t>
      </w:r>
      <w:r>
        <w:rPr>
          <w:rFonts w:hint="eastAsia" w:asciiTheme="majorEastAsia" w:hAnsiTheme="majorEastAsia" w:eastAsiaTheme="majorEastAsia"/>
          <w:sz w:val="21"/>
          <w:szCs w:val="21"/>
        </w:rPr>
        <w:t xml:space="preserve">    </w:t>
      </w:r>
    </w:p>
    <w:p w14:paraId="72B66B49">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地 址：泰兴市板桥路159号</w:t>
      </w:r>
    </w:p>
    <w:p w14:paraId="4797E390">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联系方式：13852888898</w:t>
      </w:r>
    </w:p>
    <w:p w14:paraId="504BE626">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2.采购代理机构信息</w:t>
      </w:r>
    </w:p>
    <w:p w14:paraId="3B772644">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hint="eastAsia" w:asciiTheme="majorEastAsia" w:hAnsiTheme="majorEastAsia" w:eastAsiaTheme="majorEastAsia"/>
          <w:sz w:val="21"/>
          <w:szCs w:val="21"/>
          <w:lang w:eastAsia="zh-CN"/>
        </w:rPr>
      </w:pPr>
      <w:r>
        <w:rPr>
          <w:rFonts w:hint="eastAsia" w:asciiTheme="majorEastAsia" w:hAnsiTheme="majorEastAsia" w:eastAsiaTheme="majorEastAsia"/>
          <w:sz w:val="21"/>
          <w:szCs w:val="21"/>
        </w:rPr>
        <w:t>名 称：</w:t>
      </w:r>
      <w:r>
        <w:rPr>
          <w:rFonts w:hint="eastAsia" w:asciiTheme="majorEastAsia" w:hAnsiTheme="majorEastAsia" w:eastAsiaTheme="majorEastAsia"/>
          <w:sz w:val="21"/>
          <w:szCs w:val="21"/>
          <w:lang w:eastAsia="zh-CN"/>
        </w:rPr>
        <w:t>江苏鑫澄工程管理有限公司</w:t>
      </w:r>
    </w:p>
    <w:p w14:paraId="48A03B9B">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地　址：泰兴市鼓楼新天地商业大厦828室</w:t>
      </w:r>
    </w:p>
    <w:p w14:paraId="0120A9CC">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联系方式：0523-87883976</w:t>
      </w:r>
    </w:p>
    <w:p w14:paraId="60EAE9E5">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3.项目联系方式</w:t>
      </w:r>
    </w:p>
    <w:p w14:paraId="24A0FC16">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项目联系人：</w:t>
      </w:r>
      <w:r>
        <w:rPr>
          <w:rFonts w:hint="eastAsia" w:asciiTheme="majorEastAsia" w:hAnsiTheme="majorEastAsia" w:eastAsiaTheme="majorEastAsia"/>
          <w:sz w:val="21"/>
          <w:szCs w:val="21"/>
          <w:lang w:eastAsia="zh-CN"/>
        </w:rPr>
        <w:t>泰兴市农业技术推广中心</w:t>
      </w:r>
      <w:r>
        <w:rPr>
          <w:rFonts w:hint="eastAsia" w:asciiTheme="majorEastAsia" w:hAnsiTheme="majorEastAsia" w:eastAsiaTheme="majorEastAsia"/>
          <w:sz w:val="21"/>
          <w:szCs w:val="21"/>
        </w:rPr>
        <w:t xml:space="preserve"> 孙继明</w:t>
      </w:r>
    </w:p>
    <w:p w14:paraId="20F93923">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电　话：13852888898</w:t>
      </w:r>
    </w:p>
    <w:p w14:paraId="031E3C1E">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项目联系人：</w:t>
      </w:r>
      <w:r>
        <w:rPr>
          <w:rFonts w:hint="eastAsia" w:asciiTheme="majorEastAsia" w:hAnsiTheme="majorEastAsia" w:eastAsiaTheme="majorEastAsia"/>
          <w:sz w:val="21"/>
          <w:szCs w:val="21"/>
          <w:lang w:eastAsia="zh-CN"/>
        </w:rPr>
        <w:t>江苏鑫澄工程管理有限公司</w:t>
      </w:r>
      <w:r>
        <w:rPr>
          <w:rFonts w:hint="eastAsia" w:asciiTheme="majorEastAsia" w:hAnsiTheme="majorEastAsia" w:eastAsiaTheme="majorEastAsia"/>
          <w:sz w:val="21"/>
          <w:szCs w:val="21"/>
        </w:rPr>
        <w:t xml:space="preserve">  袁 鑫</w:t>
      </w:r>
    </w:p>
    <w:p w14:paraId="5D167FB6">
      <w:pPr>
        <w:keepNext w:val="0"/>
        <w:keepLines w:val="0"/>
        <w:pageBreakBefore w:val="0"/>
        <w:widowControl w:val="0"/>
        <w:kinsoku/>
        <w:wordWrap/>
        <w:overflowPunct/>
        <w:topLinePunct w:val="0"/>
        <w:autoSpaceDE/>
        <w:autoSpaceDN/>
        <w:bidi w:val="0"/>
        <w:adjustRightInd/>
        <w:snapToGrid/>
        <w:spacing w:line="460" w:lineRule="exact"/>
        <w:ind w:firstLine="420" w:firstLineChars="200"/>
        <w:textAlignment w:val="auto"/>
        <w:rPr>
          <w:rFonts w:asciiTheme="majorEastAsia" w:hAnsiTheme="majorEastAsia" w:eastAsiaTheme="majorEastAsia"/>
          <w:sz w:val="21"/>
          <w:szCs w:val="21"/>
        </w:rPr>
      </w:pPr>
      <w:r>
        <w:rPr>
          <w:rFonts w:hint="eastAsia" w:asciiTheme="majorEastAsia" w:hAnsiTheme="majorEastAsia" w:eastAsiaTheme="majorEastAsia"/>
          <w:sz w:val="21"/>
          <w:szCs w:val="21"/>
        </w:rPr>
        <w:t>电　话：0523-87883976</w:t>
      </w:r>
    </w:p>
    <w:p w14:paraId="3A36266D">
      <w:pPr>
        <w:widowControl/>
        <w:jc w:val="center"/>
        <w:rPr>
          <w:rFonts w:hint="eastAsia" w:ascii="黑体" w:hAnsi="黑体" w:eastAsia="黑体"/>
          <w:b/>
          <w:sz w:val="28"/>
          <w:szCs w:val="28"/>
        </w:rPr>
      </w:pPr>
      <w:bookmarkStart w:id="35" w:name="_Toc426469869"/>
      <w:bookmarkStart w:id="36" w:name="_Toc382813966"/>
      <w:bookmarkStart w:id="37" w:name="_Toc16938516"/>
      <w:bookmarkStart w:id="38" w:name="_Toc382812472"/>
      <w:bookmarkStart w:id="39" w:name="_Toc513029200"/>
      <w:bookmarkStart w:id="40" w:name="_Toc382813885"/>
      <w:bookmarkStart w:id="41" w:name="_Toc20823272"/>
      <w:bookmarkStart w:id="42" w:name="_Toc479757206"/>
      <w:bookmarkStart w:id="43" w:name="_Toc523127445"/>
    </w:p>
    <w:p w14:paraId="67FFDB8E">
      <w:pPr>
        <w:widowControl/>
        <w:jc w:val="center"/>
        <w:rPr>
          <w:rFonts w:hint="eastAsia" w:ascii="黑体" w:hAnsi="黑体" w:eastAsia="黑体"/>
          <w:b/>
          <w:sz w:val="28"/>
          <w:szCs w:val="28"/>
        </w:rPr>
      </w:pPr>
    </w:p>
    <w:p w14:paraId="1B5D75D8">
      <w:pPr>
        <w:widowControl/>
        <w:jc w:val="center"/>
        <w:rPr>
          <w:rFonts w:hint="eastAsia" w:ascii="黑体" w:hAnsi="黑体" w:eastAsia="黑体"/>
          <w:b/>
          <w:sz w:val="28"/>
          <w:szCs w:val="28"/>
        </w:rPr>
      </w:pPr>
    </w:p>
    <w:p w14:paraId="5DF43112">
      <w:pPr>
        <w:widowControl/>
        <w:jc w:val="center"/>
        <w:rPr>
          <w:rFonts w:hint="eastAsia" w:ascii="黑体" w:hAnsi="黑体" w:eastAsia="黑体"/>
          <w:b/>
          <w:sz w:val="28"/>
          <w:szCs w:val="28"/>
        </w:rPr>
      </w:pPr>
    </w:p>
    <w:p w14:paraId="1A42C322">
      <w:pPr>
        <w:widowControl/>
        <w:jc w:val="center"/>
        <w:rPr>
          <w:rFonts w:hint="eastAsia" w:ascii="黑体" w:hAnsi="黑体" w:eastAsia="黑体"/>
          <w:b/>
          <w:sz w:val="28"/>
          <w:szCs w:val="28"/>
        </w:rPr>
      </w:pPr>
    </w:p>
    <w:p w14:paraId="5FE0CF4F">
      <w:pPr>
        <w:widowControl/>
        <w:jc w:val="center"/>
        <w:rPr>
          <w:rFonts w:hint="eastAsia" w:ascii="黑体" w:hAnsi="黑体" w:eastAsia="黑体"/>
          <w:b/>
          <w:sz w:val="28"/>
          <w:szCs w:val="28"/>
        </w:rPr>
      </w:pPr>
    </w:p>
    <w:p w14:paraId="1B95C6CE">
      <w:pPr>
        <w:widowControl/>
        <w:jc w:val="center"/>
        <w:rPr>
          <w:rFonts w:hint="eastAsia" w:ascii="黑体" w:hAnsi="黑体" w:eastAsia="黑体"/>
          <w:b/>
          <w:sz w:val="28"/>
          <w:szCs w:val="28"/>
        </w:rPr>
      </w:pPr>
    </w:p>
    <w:p w14:paraId="28B90825">
      <w:pPr>
        <w:widowControl/>
        <w:jc w:val="center"/>
        <w:rPr>
          <w:rFonts w:hint="eastAsia" w:ascii="黑体" w:hAnsi="黑体" w:eastAsia="黑体"/>
          <w:b/>
          <w:sz w:val="28"/>
          <w:szCs w:val="28"/>
        </w:rPr>
      </w:pPr>
    </w:p>
    <w:p w14:paraId="3E15B492">
      <w:pPr>
        <w:widowControl/>
        <w:jc w:val="center"/>
        <w:rPr>
          <w:rFonts w:hint="eastAsia" w:ascii="黑体" w:hAnsi="黑体" w:eastAsia="黑体"/>
          <w:b/>
          <w:sz w:val="28"/>
          <w:szCs w:val="28"/>
        </w:rPr>
      </w:pPr>
    </w:p>
    <w:p w14:paraId="3A24C688">
      <w:pPr>
        <w:widowControl/>
        <w:jc w:val="center"/>
        <w:rPr>
          <w:rFonts w:hint="eastAsia" w:ascii="黑体" w:hAnsi="黑体" w:eastAsia="黑体"/>
          <w:b/>
          <w:sz w:val="28"/>
          <w:szCs w:val="28"/>
        </w:rPr>
      </w:pPr>
    </w:p>
    <w:p w14:paraId="297D15F1">
      <w:pPr>
        <w:widowControl/>
        <w:jc w:val="center"/>
        <w:rPr>
          <w:rFonts w:hint="eastAsia" w:ascii="黑体" w:hAnsi="黑体" w:eastAsia="黑体"/>
          <w:b/>
          <w:sz w:val="28"/>
          <w:szCs w:val="28"/>
        </w:rPr>
      </w:pPr>
    </w:p>
    <w:p w14:paraId="0B22D8E7">
      <w:pPr>
        <w:widowControl/>
        <w:jc w:val="center"/>
        <w:rPr>
          <w:rFonts w:hint="eastAsia" w:ascii="黑体" w:hAnsi="黑体" w:eastAsia="黑体"/>
          <w:b/>
          <w:sz w:val="28"/>
          <w:szCs w:val="28"/>
        </w:rPr>
      </w:pPr>
    </w:p>
    <w:p w14:paraId="5D779563">
      <w:pPr>
        <w:widowControl/>
        <w:jc w:val="center"/>
        <w:rPr>
          <w:rFonts w:hint="eastAsia" w:ascii="黑体" w:hAnsi="黑体" w:eastAsia="黑体"/>
          <w:b/>
          <w:sz w:val="28"/>
          <w:szCs w:val="28"/>
        </w:rPr>
      </w:pPr>
    </w:p>
    <w:p w14:paraId="4D9D3C3E">
      <w:pPr>
        <w:pStyle w:val="4"/>
        <w:rPr>
          <w:rFonts w:hint="eastAsia"/>
        </w:rPr>
      </w:pPr>
    </w:p>
    <w:p w14:paraId="32203B5F">
      <w:pPr>
        <w:widowControl/>
        <w:jc w:val="center"/>
        <w:rPr>
          <w:rFonts w:hint="eastAsia" w:ascii="黑体" w:hAnsi="黑体" w:eastAsia="黑体"/>
          <w:b/>
          <w:sz w:val="28"/>
          <w:szCs w:val="28"/>
        </w:rPr>
      </w:pPr>
    </w:p>
    <w:p w14:paraId="6D8C6F2E">
      <w:pPr>
        <w:widowControl/>
        <w:jc w:val="center"/>
        <w:rPr>
          <w:rFonts w:hint="eastAsia" w:ascii="黑体" w:hAnsi="黑体" w:eastAsia="黑体"/>
          <w:b/>
          <w:sz w:val="28"/>
          <w:szCs w:val="28"/>
        </w:rPr>
      </w:pPr>
    </w:p>
    <w:p w14:paraId="5005E1A3">
      <w:pPr>
        <w:widowControl/>
        <w:jc w:val="center"/>
        <w:rPr>
          <w:rFonts w:hint="eastAsia" w:ascii="黑体" w:hAnsi="黑体" w:eastAsia="黑体"/>
          <w:b/>
          <w:sz w:val="28"/>
          <w:szCs w:val="28"/>
        </w:rPr>
      </w:pPr>
    </w:p>
    <w:p w14:paraId="3022FDA0">
      <w:pPr>
        <w:widowControl/>
        <w:jc w:val="center"/>
        <w:rPr>
          <w:rFonts w:hint="eastAsia" w:ascii="黑体" w:hAnsi="黑体" w:eastAsia="黑体"/>
          <w:b/>
          <w:sz w:val="28"/>
          <w:szCs w:val="28"/>
        </w:rPr>
      </w:pPr>
    </w:p>
    <w:p w14:paraId="438ACA03">
      <w:pPr>
        <w:widowControl/>
        <w:jc w:val="center"/>
        <w:rPr>
          <w:rFonts w:hint="eastAsia" w:ascii="黑体" w:hAnsi="黑体" w:eastAsia="黑体"/>
          <w:b/>
          <w:sz w:val="28"/>
          <w:szCs w:val="28"/>
        </w:rPr>
      </w:pPr>
    </w:p>
    <w:p w14:paraId="708B0351">
      <w:pPr>
        <w:widowControl/>
        <w:jc w:val="center"/>
        <w:rPr>
          <w:rFonts w:ascii="黑体" w:hAnsi="黑体" w:eastAsia="黑体"/>
          <w:b/>
          <w:sz w:val="21"/>
          <w:szCs w:val="21"/>
        </w:rPr>
      </w:pPr>
      <w:r>
        <w:rPr>
          <w:rFonts w:hint="eastAsia" w:ascii="黑体" w:hAnsi="黑体" w:eastAsia="黑体"/>
          <w:b/>
          <w:sz w:val="28"/>
          <w:szCs w:val="28"/>
        </w:rPr>
        <w:t>第二章投标人须知</w:t>
      </w:r>
      <w:bookmarkEnd w:id="35"/>
    </w:p>
    <w:p w14:paraId="451134FF">
      <w:pPr>
        <w:rPr>
          <w:sz w:val="21"/>
          <w:szCs w:val="21"/>
        </w:rPr>
      </w:pPr>
      <w:bookmarkStart w:id="44" w:name="_Toc426469870"/>
      <w:r>
        <w:rPr>
          <w:rFonts w:hint="eastAsia"/>
          <w:sz w:val="21"/>
          <w:szCs w:val="21"/>
        </w:rPr>
        <w:t>投标人须知前附表</w:t>
      </w:r>
      <w:bookmarkEnd w:id="44"/>
    </w:p>
    <w:tbl>
      <w:tblPr>
        <w:tblStyle w:val="18"/>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9"/>
        <w:gridCol w:w="2521"/>
        <w:gridCol w:w="31"/>
        <w:gridCol w:w="5987"/>
      </w:tblGrid>
      <w:tr w14:paraId="490CB4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jc w:val="center"/>
        </w:trPr>
        <w:tc>
          <w:tcPr>
            <w:tcW w:w="1089" w:type="dxa"/>
            <w:vAlign w:val="center"/>
          </w:tcPr>
          <w:p w14:paraId="4BBA581C">
            <w:pPr>
              <w:spacing w:line="360" w:lineRule="exact"/>
              <w:jc w:val="center"/>
              <w:rPr>
                <w:rFonts w:ascii="宋体"/>
                <w:b/>
                <w:sz w:val="21"/>
                <w:szCs w:val="21"/>
              </w:rPr>
            </w:pPr>
            <w:r>
              <w:rPr>
                <w:rFonts w:hint="eastAsia" w:ascii="宋体" w:hAnsi="宋体"/>
                <w:b/>
                <w:sz w:val="21"/>
                <w:szCs w:val="21"/>
              </w:rPr>
              <w:t>条款号</w:t>
            </w:r>
          </w:p>
        </w:tc>
        <w:tc>
          <w:tcPr>
            <w:tcW w:w="2552" w:type="dxa"/>
            <w:gridSpan w:val="2"/>
            <w:vAlign w:val="center"/>
          </w:tcPr>
          <w:p w14:paraId="7569D707">
            <w:pPr>
              <w:spacing w:line="360" w:lineRule="exact"/>
              <w:jc w:val="center"/>
              <w:rPr>
                <w:rFonts w:ascii="宋体"/>
                <w:b/>
                <w:sz w:val="21"/>
                <w:szCs w:val="21"/>
              </w:rPr>
            </w:pPr>
            <w:r>
              <w:rPr>
                <w:rFonts w:hint="eastAsia" w:ascii="宋体" w:hAnsi="宋体"/>
                <w:b/>
                <w:sz w:val="21"/>
                <w:szCs w:val="21"/>
              </w:rPr>
              <w:t>条款名称</w:t>
            </w:r>
          </w:p>
        </w:tc>
        <w:tc>
          <w:tcPr>
            <w:tcW w:w="5987" w:type="dxa"/>
            <w:vAlign w:val="center"/>
          </w:tcPr>
          <w:p w14:paraId="46B1AA0F">
            <w:pPr>
              <w:spacing w:line="360" w:lineRule="exact"/>
              <w:jc w:val="center"/>
              <w:rPr>
                <w:rFonts w:ascii="宋体"/>
                <w:b/>
                <w:sz w:val="21"/>
                <w:szCs w:val="21"/>
              </w:rPr>
            </w:pPr>
            <w:r>
              <w:rPr>
                <w:rFonts w:hint="eastAsia" w:ascii="宋体" w:hAnsi="宋体"/>
                <w:b/>
                <w:sz w:val="21"/>
                <w:szCs w:val="21"/>
              </w:rPr>
              <w:t>编列内容</w:t>
            </w:r>
          </w:p>
        </w:tc>
      </w:tr>
      <w:tr w14:paraId="62CD1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3" w:hRule="atLeast"/>
          <w:jc w:val="center"/>
        </w:trPr>
        <w:tc>
          <w:tcPr>
            <w:tcW w:w="1089" w:type="dxa"/>
            <w:vAlign w:val="center"/>
          </w:tcPr>
          <w:p w14:paraId="631993FE">
            <w:pPr>
              <w:spacing w:line="360" w:lineRule="exact"/>
              <w:jc w:val="center"/>
              <w:rPr>
                <w:rFonts w:ascii="宋体" w:hAnsi="宋体"/>
                <w:sz w:val="21"/>
                <w:szCs w:val="21"/>
              </w:rPr>
            </w:pPr>
            <w:r>
              <w:rPr>
                <w:rFonts w:ascii="宋体" w:hAnsi="宋体"/>
                <w:sz w:val="21"/>
                <w:szCs w:val="21"/>
              </w:rPr>
              <w:t>1.1.2</w:t>
            </w:r>
          </w:p>
        </w:tc>
        <w:tc>
          <w:tcPr>
            <w:tcW w:w="2552" w:type="dxa"/>
            <w:gridSpan w:val="2"/>
            <w:vAlign w:val="center"/>
          </w:tcPr>
          <w:p w14:paraId="688847A1">
            <w:pPr>
              <w:spacing w:line="360" w:lineRule="exact"/>
              <w:jc w:val="center"/>
              <w:rPr>
                <w:rFonts w:ascii="宋体"/>
                <w:sz w:val="21"/>
                <w:szCs w:val="21"/>
              </w:rPr>
            </w:pPr>
            <w:r>
              <w:rPr>
                <w:rFonts w:hint="eastAsia" w:ascii="宋体" w:hAnsi="宋体"/>
                <w:sz w:val="21"/>
                <w:szCs w:val="21"/>
              </w:rPr>
              <w:t>招标人</w:t>
            </w:r>
          </w:p>
        </w:tc>
        <w:tc>
          <w:tcPr>
            <w:tcW w:w="5987" w:type="dxa"/>
            <w:vAlign w:val="center"/>
          </w:tcPr>
          <w:p w14:paraId="73788649">
            <w:pPr>
              <w:spacing w:line="360" w:lineRule="exact"/>
              <w:jc w:val="left"/>
              <w:rPr>
                <w:rFonts w:hint="eastAsia" w:ascii="宋体" w:hAnsi="宋体" w:eastAsia="宋体"/>
                <w:sz w:val="21"/>
                <w:szCs w:val="21"/>
                <w:lang w:eastAsia="zh-CN"/>
              </w:rPr>
            </w:pPr>
            <w:r>
              <w:rPr>
                <w:rFonts w:hint="eastAsia" w:ascii="宋体" w:hAnsi="宋体"/>
                <w:sz w:val="21"/>
                <w:szCs w:val="21"/>
              </w:rPr>
              <w:t>名称：</w:t>
            </w:r>
            <w:r>
              <w:rPr>
                <w:rFonts w:hint="eastAsia" w:ascii="宋体" w:hAnsi="宋体"/>
                <w:sz w:val="21"/>
                <w:szCs w:val="21"/>
                <w:lang w:eastAsia="zh-CN"/>
              </w:rPr>
              <w:t>泰兴市农业技术推广中心</w:t>
            </w:r>
          </w:p>
          <w:p w14:paraId="65798AA7">
            <w:pPr>
              <w:spacing w:line="360" w:lineRule="exact"/>
              <w:jc w:val="left"/>
              <w:rPr>
                <w:rFonts w:ascii="宋体" w:hAnsi="宋体"/>
                <w:sz w:val="21"/>
                <w:szCs w:val="21"/>
              </w:rPr>
            </w:pPr>
            <w:r>
              <w:rPr>
                <w:rFonts w:hint="eastAsia" w:ascii="宋体" w:hAnsi="宋体"/>
                <w:sz w:val="21"/>
                <w:szCs w:val="21"/>
              </w:rPr>
              <w:t>地址：泰兴市板桥路159号</w:t>
            </w:r>
          </w:p>
          <w:p w14:paraId="2A6028B9">
            <w:pPr>
              <w:spacing w:line="360" w:lineRule="exact"/>
              <w:jc w:val="left"/>
              <w:rPr>
                <w:rFonts w:ascii="宋体" w:hAnsi="宋体"/>
                <w:sz w:val="21"/>
                <w:szCs w:val="21"/>
              </w:rPr>
            </w:pPr>
            <w:r>
              <w:rPr>
                <w:rFonts w:hint="eastAsia" w:ascii="宋体" w:hAnsi="宋体"/>
                <w:sz w:val="21"/>
                <w:szCs w:val="21"/>
              </w:rPr>
              <w:t>联系人：孙继明</w:t>
            </w:r>
          </w:p>
          <w:p w14:paraId="7840B92F">
            <w:pPr>
              <w:spacing w:line="360" w:lineRule="exact"/>
              <w:jc w:val="left"/>
              <w:rPr>
                <w:rFonts w:ascii="宋体" w:hAnsi="宋体"/>
                <w:sz w:val="21"/>
                <w:szCs w:val="21"/>
              </w:rPr>
            </w:pPr>
            <w:r>
              <w:rPr>
                <w:rFonts w:hint="eastAsia" w:ascii="宋体" w:hAnsi="宋体"/>
                <w:sz w:val="21"/>
                <w:szCs w:val="21"/>
              </w:rPr>
              <w:t>联系电话：13852888898</w:t>
            </w:r>
          </w:p>
        </w:tc>
      </w:tr>
      <w:tr w14:paraId="50DE9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3" w:hRule="atLeast"/>
          <w:jc w:val="center"/>
        </w:trPr>
        <w:tc>
          <w:tcPr>
            <w:tcW w:w="1089" w:type="dxa"/>
            <w:vAlign w:val="center"/>
          </w:tcPr>
          <w:p w14:paraId="2F6CAA26">
            <w:pPr>
              <w:spacing w:line="360" w:lineRule="exact"/>
              <w:jc w:val="center"/>
              <w:rPr>
                <w:rFonts w:ascii="宋体" w:hAnsi="宋体"/>
                <w:sz w:val="21"/>
                <w:szCs w:val="21"/>
              </w:rPr>
            </w:pPr>
            <w:r>
              <w:rPr>
                <w:rFonts w:ascii="宋体" w:hAnsi="宋体"/>
                <w:sz w:val="21"/>
                <w:szCs w:val="21"/>
              </w:rPr>
              <w:t>1.1.3</w:t>
            </w:r>
          </w:p>
        </w:tc>
        <w:tc>
          <w:tcPr>
            <w:tcW w:w="2552" w:type="dxa"/>
            <w:gridSpan w:val="2"/>
            <w:vAlign w:val="center"/>
          </w:tcPr>
          <w:p w14:paraId="31AADEEF">
            <w:pPr>
              <w:spacing w:line="360" w:lineRule="exact"/>
              <w:jc w:val="center"/>
              <w:rPr>
                <w:rFonts w:ascii="宋体"/>
                <w:sz w:val="21"/>
                <w:szCs w:val="21"/>
              </w:rPr>
            </w:pPr>
            <w:r>
              <w:rPr>
                <w:rFonts w:hint="eastAsia" w:ascii="宋体" w:hAnsi="宋体"/>
                <w:sz w:val="21"/>
                <w:szCs w:val="21"/>
              </w:rPr>
              <w:t>采购代理机构</w:t>
            </w:r>
          </w:p>
        </w:tc>
        <w:tc>
          <w:tcPr>
            <w:tcW w:w="5987" w:type="dxa"/>
            <w:vAlign w:val="center"/>
          </w:tcPr>
          <w:p w14:paraId="6A294F2E">
            <w:pPr>
              <w:spacing w:line="360" w:lineRule="exact"/>
              <w:jc w:val="left"/>
              <w:rPr>
                <w:rFonts w:hint="eastAsia" w:ascii="宋体" w:hAnsi="宋体" w:eastAsia="宋体"/>
                <w:sz w:val="21"/>
                <w:szCs w:val="21"/>
                <w:lang w:eastAsia="zh-CN"/>
              </w:rPr>
            </w:pPr>
            <w:r>
              <w:rPr>
                <w:rFonts w:hint="eastAsia" w:ascii="宋体" w:hAnsi="宋体"/>
                <w:sz w:val="21"/>
                <w:szCs w:val="21"/>
              </w:rPr>
              <w:t>名称：</w:t>
            </w:r>
            <w:r>
              <w:rPr>
                <w:rFonts w:hint="eastAsia" w:ascii="宋体" w:hAnsi="宋体"/>
                <w:sz w:val="21"/>
                <w:szCs w:val="21"/>
                <w:lang w:eastAsia="zh-CN"/>
              </w:rPr>
              <w:t>江苏鑫澄工程管理有限公司</w:t>
            </w:r>
          </w:p>
          <w:p w14:paraId="2D712D96">
            <w:pPr>
              <w:spacing w:line="360" w:lineRule="exact"/>
              <w:jc w:val="left"/>
              <w:rPr>
                <w:rFonts w:ascii="宋体" w:hAnsi="宋体"/>
                <w:sz w:val="21"/>
                <w:szCs w:val="21"/>
              </w:rPr>
            </w:pPr>
            <w:r>
              <w:rPr>
                <w:rFonts w:hint="eastAsia" w:ascii="宋体" w:hAnsi="宋体"/>
                <w:sz w:val="21"/>
                <w:szCs w:val="21"/>
              </w:rPr>
              <w:t>地址：泰兴市鼓楼新天地商业大厦828室</w:t>
            </w:r>
          </w:p>
          <w:p w14:paraId="32867C58">
            <w:pPr>
              <w:spacing w:line="360" w:lineRule="exact"/>
              <w:jc w:val="left"/>
              <w:rPr>
                <w:rFonts w:hint="eastAsia" w:ascii="宋体" w:hAnsi="宋体" w:eastAsia="宋体"/>
                <w:sz w:val="21"/>
                <w:szCs w:val="21"/>
                <w:lang w:eastAsia="zh-CN"/>
              </w:rPr>
            </w:pPr>
            <w:r>
              <w:rPr>
                <w:rFonts w:hint="eastAsia" w:ascii="宋体" w:hAnsi="宋体"/>
                <w:sz w:val="21"/>
                <w:szCs w:val="21"/>
              </w:rPr>
              <w:t>联系人：</w:t>
            </w:r>
            <w:r>
              <w:rPr>
                <w:rFonts w:hint="eastAsia" w:ascii="宋体" w:hAnsi="宋体"/>
                <w:sz w:val="21"/>
                <w:szCs w:val="21"/>
                <w:lang w:val="en-US" w:eastAsia="zh-CN"/>
              </w:rPr>
              <w:t>袁鑫</w:t>
            </w:r>
          </w:p>
          <w:p w14:paraId="5161A8A9">
            <w:pPr>
              <w:spacing w:line="360" w:lineRule="exact"/>
              <w:jc w:val="left"/>
              <w:rPr>
                <w:rFonts w:ascii="宋体" w:hAnsi="宋体"/>
                <w:sz w:val="21"/>
                <w:szCs w:val="21"/>
              </w:rPr>
            </w:pPr>
            <w:r>
              <w:rPr>
                <w:rFonts w:hint="eastAsia" w:ascii="宋体" w:hAnsi="宋体"/>
                <w:sz w:val="21"/>
                <w:szCs w:val="21"/>
              </w:rPr>
              <w:t>联系电话：0523-87883976</w:t>
            </w:r>
          </w:p>
        </w:tc>
      </w:tr>
      <w:tr w14:paraId="07880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089" w:type="dxa"/>
            <w:vAlign w:val="center"/>
          </w:tcPr>
          <w:p w14:paraId="6447983A">
            <w:pPr>
              <w:spacing w:line="360" w:lineRule="exact"/>
              <w:jc w:val="center"/>
              <w:rPr>
                <w:rFonts w:ascii="宋体" w:hAnsi="宋体"/>
                <w:sz w:val="21"/>
                <w:szCs w:val="21"/>
              </w:rPr>
            </w:pPr>
            <w:r>
              <w:rPr>
                <w:rFonts w:ascii="宋体" w:hAnsi="宋体"/>
                <w:sz w:val="21"/>
                <w:szCs w:val="21"/>
              </w:rPr>
              <w:t>1.1.4</w:t>
            </w:r>
          </w:p>
        </w:tc>
        <w:tc>
          <w:tcPr>
            <w:tcW w:w="2552" w:type="dxa"/>
            <w:gridSpan w:val="2"/>
            <w:vAlign w:val="center"/>
          </w:tcPr>
          <w:p w14:paraId="3DA3483F">
            <w:pPr>
              <w:spacing w:line="360" w:lineRule="exact"/>
              <w:jc w:val="center"/>
              <w:rPr>
                <w:rFonts w:ascii="宋体"/>
                <w:sz w:val="21"/>
                <w:szCs w:val="21"/>
              </w:rPr>
            </w:pPr>
            <w:r>
              <w:rPr>
                <w:rFonts w:hint="eastAsia" w:ascii="宋体" w:hAnsi="宋体"/>
                <w:sz w:val="21"/>
                <w:szCs w:val="21"/>
              </w:rPr>
              <w:t>项目名称及项目编号</w:t>
            </w:r>
          </w:p>
        </w:tc>
        <w:tc>
          <w:tcPr>
            <w:tcW w:w="5987" w:type="dxa"/>
            <w:vAlign w:val="center"/>
          </w:tcPr>
          <w:p w14:paraId="03F48ABD">
            <w:pPr>
              <w:spacing w:line="360" w:lineRule="exact"/>
              <w:rPr>
                <w:rFonts w:hint="eastAsia" w:ascii="宋体" w:hAnsi="宋体" w:eastAsia="宋体"/>
                <w:color w:val="auto"/>
                <w:sz w:val="21"/>
                <w:szCs w:val="21"/>
                <w:lang w:eastAsia="zh-CN"/>
              </w:rPr>
            </w:pPr>
            <w:r>
              <w:rPr>
                <w:rFonts w:hint="eastAsia" w:ascii="宋体" w:hAnsi="宋体"/>
                <w:color w:val="auto"/>
                <w:sz w:val="21"/>
                <w:szCs w:val="21"/>
              </w:rPr>
              <w:t>项目名称：</w:t>
            </w:r>
            <w:r>
              <w:rPr>
                <w:rFonts w:hint="eastAsia" w:ascii="宋体" w:hAnsi="宋体"/>
                <w:color w:val="auto"/>
                <w:sz w:val="21"/>
                <w:szCs w:val="21"/>
                <w:lang w:eastAsia="zh-CN"/>
              </w:rPr>
              <w:t>2024年秋播小麦“一喷三防”采购项目</w:t>
            </w:r>
          </w:p>
          <w:p w14:paraId="41A175D0">
            <w:pPr>
              <w:spacing w:line="360" w:lineRule="exact"/>
              <w:jc w:val="left"/>
              <w:rPr>
                <w:rFonts w:hint="eastAsia" w:ascii="宋体" w:eastAsia="宋体"/>
                <w:color w:val="auto"/>
                <w:sz w:val="21"/>
                <w:szCs w:val="21"/>
                <w:lang w:eastAsia="zh-CN"/>
              </w:rPr>
            </w:pPr>
            <w:r>
              <w:rPr>
                <w:rFonts w:hint="eastAsia" w:ascii="宋体" w:hAnsi="宋体"/>
                <w:color w:val="auto"/>
                <w:sz w:val="21"/>
                <w:szCs w:val="21"/>
              </w:rPr>
              <w:t>项目编号：JSZC-321283-TXXC-G2024-0013</w:t>
            </w:r>
          </w:p>
        </w:tc>
      </w:tr>
      <w:tr w14:paraId="06CF2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9" w:hRule="atLeast"/>
          <w:jc w:val="center"/>
        </w:trPr>
        <w:tc>
          <w:tcPr>
            <w:tcW w:w="1089" w:type="dxa"/>
            <w:vAlign w:val="center"/>
          </w:tcPr>
          <w:p w14:paraId="1D97B8C4">
            <w:pPr>
              <w:spacing w:line="380" w:lineRule="exact"/>
              <w:jc w:val="center"/>
              <w:rPr>
                <w:rFonts w:ascii="宋体" w:hAnsi="宋体"/>
                <w:sz w:val="21"/>
                <w:szCs w:val="21"/>
              </w:rPr>
            </w:pPr>
            <w:r>
              <w:rPr>
                <w:rFonts w:ascii="宋体" w:hAnsi="宋体"/>
                <w:sz w:val="21"/>
                <w:szCs w:val="21"/>
              </w:rPr>
              <w:t>1.2.</w:t>
            </w:r>
            <w:r>
              <w:rPr>
                <w:rFonts w:hint="eastAsia" w:ascii="宋体" w:hAnsi="宋体"/>
                <w:sz w:val="21"/>
                <w:szCs w:val="21"/>
              </w:rPr>
              <w:t>1</w:t>
            </w:r>
          </w:p>
        </w:tc>
        <w:tc>
          <w:tcPr>
            <w:tcW w:w="2552" w:type="dxa"/>
            <w:gridSpan w:val="2"/>
            <w:vAlign w:val="center"/>
          </w:tcPr>
          <w:p w14:paraId="433C28BF">
            <w:pPr>
              <w:spacing w:line="380" w:lineRule="exact"/>
              <w:jc w:val="center"/>
              <w:rPr>
                <w:rFonts w:ascii="宋体"/>
                <w:sz w:val="21"/>
                <w:szCs w:val="21"/>
              </w:rPr>
            </w:pPr>
            <w:r>
              <w:rPr>
                <w:rFonts w:hint="eastAsia" w:ascii="宋体" w:hAnsi="宋体"/>
                <w:sz w:val="21"/>
                <w:szCs w:val="21"/>
              </w:rPr>
              <w:t>付款方式</w:t>
            </w:r>
          </w:p>
        </w:tc>
        <w:tc>
          <w:tcPr>
            <w:tcW w:w="5987" w:type="dxa"/>
            <w:vAlign w:val="center"/>
          </w:tcPr>
          <w:p w14:paraId="4187A901">
            <w:pPr>
              <w:spacing w:line="500" w:lineRule="exact"/>
              <w:rPr>
                <w:rFonts w:ascii="宋体"/>
                <w:color w:val="auto"/>
                <w:sz w:val="21"/>
                <w:szCs w:val="21"/>
              </w:rPr>
            </w:pPr>
            <w:r>
              <w:rPr>
                <w:rFonts w:hint="eastAsia" w:ascii="宋体"/>
                <w:color w:val="auto"/>
                <w:sz w:val="21"/>
                <w:szCs w:val="21"/>
              </w:rPr>
              <w:t>合同签订后，成交供应商按照合同规定将供应货物送至指定地点，经抽检质量合格，供货数量满足需求，完善好相关手续，供货商与农技推广中心进行结算。</w:t>
            </w:r>
          </w:p>
        </w:tc>
      </w:tr>
      <w:tr w14:paraId="0F7E4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7" w:hRule="atLeast"/>
          <w:jc w:val="center"/>
        </w:trPr>
        <w:tc>
          <w:tcPr>
            <w:tcW w:w="1089" w:type="dxa"/>
            <w:vAlign w:val="center"/>
          </w:tcPr>
          <w:p w14:paraId="5133C981">
            <w:pPr>
              <w:spacing w:line="360" w:lineRule="exact"/>
              <w:jc w:val="center"/>
              <w:rPr>
                <w:rFonts w:ascii="宋体" w:hAnsi="宋体"/>
                <w:sz w:val="21"/>
                <w:szCs w:val="21"/>
              </w:rPr>
            </w:pPr>
            <w:r>
              <w:rPr>
                <w:rFonts w:ascii="宋体" w:hAnsi="宋体"/>
                <w:sz w:val="21"/>
                <w:szCs w:val="21"/>
              </w:rPr>
              <w:t>1.3.1</w:t>
            </w:r>
          </w:p>
        </w:tc>
        <w:tc>
          <w:tcPr>
            <w:tcW w:w="2552" w:type="dxa"/>
            <w:gridSpan w:val="2"/>
            <w:vAlign w:val="center"/>
          </w:tcPr>
          <w:p w14:paraId="4B9053DB">
            <w:pPr>
              <w:spacing w:line="360" w:lineRule="exact"/>
              <w:jc w:val="center"/>
              <w:rPr>
                <w:rFonts w:ascii="宋体"/>
                <w:sz w:val="21"/>
                <w:szCs w:val="21"/>
              </w:rPr>
            </w:pPr>
            <w:r>
              <w:rPr>
                <w:rFonts w:hint="eastAsia" w:ascii="宋体" w:hAnsi="宋体"/>
                <w:sz w:val="21"/>
                <w:szCs w:val="21"/>
              </w:rPr>
              <w:t>采购范围</w:t>
            </w:r>
          </w:p>
        </w:tc>
        <w:tc>
          <w:tcPr>
            <w:tcW w:w="5987" w:type="dxa"/>
            <w:vAlign w:val="center"/>
          </w:tcPr>
          <w:p w14:paraId="38FAA1A3">
            <w:pPr>
              <w:adjustRightInd w:val="0"/>
              <w:snapToGrid w:val="0"/>
              <w:spacing w:line="420" w:lineRule="exact"/>
              <w:jc w:val="left"/>
              <w:rPr>
                <w:rFonts w:ascii="宋体"/>
                <w:color w:val="auto"/>
                <w:sz w:val="21"/>
                <w:szCs w:val="21"/>
              </w:rPr>
            </w:pPr>
            <w:r>
              <w:rPr>
                <w:rFonts w:hint="eastAsia" w:ascii="宋体" w:hAnsi="宋体"/>
                <w:color w:val="auto"/>
                <w:sz w:val="21"/>
                <w:szCs w:val="21"/>
              </w:rPr>
              <w:t>见第五章采购需求</w:t>
            </w:r>
          </w:p>
        </w:tc>
      </w:tr>
      <w:tr w14:paraId="5B0F3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53C2F27C">
            <w:pPr>
              <w:spacing w:line="360" w:lineRule="exact"/>
              <w:jc w:val="center"/>
              <w:rPr>
                <w:rFonts w:ascii="宋体" w:hAnsi="宋体"/>
                <w:sz w:val="21"/>
                <w:szCs w:val="21"/>
              </w:rPr>
            </w:pPr>
            <w:r>
              <w:rPr>
                <w:rFonts w:ascii="宋体" w:hAnsi="宋体"/>
                <w:sz w:val="21"/>
                <w:szCs w:val="21"/>
              </w:rPr>
              <w:t>1.3.2</w:t>
            </w:r>
          </w:p>
        </w:tc>
        <w:tc>
          <w:tcPr>
            <w:tcW w:w="2552" w:type="dxa"/>
            <w:gridSpan w:val="2"/>
            <w:vAlign w:val="center"/>
          </w:tcPr>
          <w:p w14:paraId="6C6757FE">
            <w:pPr>
              <w:spacing w:line="360" w:lineRule="exact"/>
              <w:jc w:val="center"/>
              <w:rPr>
                <w:rFonts w:ascii="宋体"/>
                <w:sz w:val="21"/>
                <w:szCs w:val="21"/>
              </w:rPr>
            </w:pPr>
            <w:r>
              <w:rPr>
                <w:rFonts w:hint="eastAsia" w:ascii="宋体" w:hAnsi="宋体"/>
                <w:sz w:val="21"/>
                <w:szCs w:val="21"/>
              </w:rPr>
              <w:t>合同履行期限</w:t>
            </w:r>
          </w:p>
        </w:tc>
        <w:tc>
          <w:tcPr>
            <w:tcW w:w="5987" w:type="dxa"/>
            <w:vAlign w:val="center"/>
          </w:tcPr>
          <w:p w14:paraId="65AB4B9D">
            <w:pPr>
              <w:spacing w:line="360" w:lineRule="exact"/>
              <w:jc w:val="left"/>
              <w:rPr>
                <w:rFonts w:ascii="宋体"/>
                <w:color w:val="auto"/>
                <w:sz w:val="21"/>
                <w:szCs w:val="21"/>
              </w:rPr>
            </w:pPr>
            <w:r>
              <w:rPr>
                <w:rFonts w:hint="eastAsia" w:ascii="宋体"/>
                <w:color w:val="auto"/>
                <w:sz w:val="21"/>
                <w:szCs w:val="21"/>
              </w:rPr>
              <w:t>见招标公告</w:t>
            </w:r>
          </w:p>
        </w:tc>
      </w:tr>
      <w:tr w14:paraId="156FD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8" w:hRule="atLeast"/>
          <w:jc w:val="center"/>
        </w:trPr>
        <w:tc>
          <w:tcPr>
            <w:tcW w:w="1089" w:type="dxa"/>
            <w:vAlign w:val="center"/>
          </w:tcPr>
          <w:p w14:paraId="3A5CBDDA">
            <w:pPr>
              <w:spacing w:line="360" w:lineRule="exact"/>
              <w:jc w:val="center"/>
              <w:rPr>
                <w:rFonts w:ascii="宋体" w:hAnsi="宋体"/>
                <w:sz w:val="21"/>
                <w:szCs w:val="21"/>
              </w:rPr>
            </w:pPr>
            <w:r>
              <w:rPr>
                <w:rFonts w:ascii="宋体" w:hAnsi="宋体"/>
                <w:sz w:val="21"/>
                <w:szCs w:val="21"/>
              </w:rPr>
              <w:t>1.4.2</w:t>
            </w:r>
          </w:p>
        </w:tc>
        <w:tc>
          <w:tcPr>
            <w:tcW w:w="2552" w:type="dxa"/>
            <w:gridSpan w:val="2"/>
            <w:vAlign w:val="center"/>
          </w:tcPr>
          <w:p w14:paraId="18AFDA90">
            <w:pPr>
              <w:spacing w:line="360" w:lineRule="exact"/>
              <w:jc w:val="center"/>
              <w:rPr>
                <w:rFonts w:ascii="宋体"/>
                <w:sz w:val="21"/>
                <w:szCs w:val="21"/>
              </w:rPr>
            </w:pPr>
            <w:r>
              <w:rPr>
                <w:rFonts w:hint="eastAsia" w:ascii="宋体" w:hAnsi="宋体"/>
                <w:sz w:val="21"/>
                <w:szCs w:val="21"/>
              </w:rPr>
              <w:t>要求投标人具备的特定条件</w:t>
            </w:r>
          </w:p>
        </w:tc>
        <w:tc>
          <w:tcPr>
            <w:tcW w:w="5987" w:type="dxa"/>
            <w:vAlign w:val="center"/>
          </w:tcPr>
          <w:p w14:paraId="755E1F76">
            <w:pPr>
              <w:spacing w:line="420" w:lineRule="exact"/>
              <w:jc w:val="left"/>
              <w:rPr>
                <w:rFonts w:ascii="宋体" w:cs="宋体"/>
                <w:color w:val="auto"/>
                <w:sz w:val="21"/>
                <w:szCs w:val="21"/>
              </w:rPr>
            </w:pPr>
            <w:r>
              <w:rPr>
                <w:rFonts w:hint="eastAsia" w:ascii="宋体" w:hAnsi="宋体" w:cs="宋体"/>
                <w:color w:val="auto"/>
                <w:sz w:val="21"/>
                <w:szCs w:val="21"/>
              </w:rPr>
              <w:t>见招标公告</w:t>
            </w:r>
          </w:p>
        </w:tc>
      </w:tr>
      <w:tr w14:paraId="24F26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1089" w:type="dxa"/>
            <w:vAlign w:val="center"/>
          </w:tcPr>
          <w:p w14:paraId="2D386CEA">
            <w:pPr>
              <w:spacing w:line="320" w:lineRule="exact"/>
              <w:jc w:val="center"/>
              <w:rPr>
                <w:rFonts w:ascii="宋体" w:hAnsi="宋体"/>
                <w:sz w:val="21"/>
                <w:szCs w:val="21"/>
              </w:rPr>
            </w:pPr>
            <w:r>
              <w:rPr>
                <w:rFonts w:ascii="宋体" w:hAnsi="宋体"/>
                <w:sz w:val="21"/>
                <w:szCs w:val="21"/>
              </w:rPr>
              <w:t>1.</w:t>
            </w:r>
            <w:r>
              <w:rPr>
                <w:rFonts w:hint="eastAsia" w:ascii="宋体" w:hAnsi="宋体"/>
                <w:sz w:val="21"/>
                <w:szCs w:val="21"/>
              </w:rPr>
              <w:t>8</w:t>
            </w:r>
          </w:p>
        </w:tc>
        <w:tc>
          <w:tcPr>
            <w:tcW w:w="2552" w:type="dxa"/>
            <w:gridSpan w:val="2"/>
            <w:vAlign w:val="center"/>
          </w:tcPr>
          <w:p w14:paraId="6FD8B900">
            <w:pPr>
              <w:spacing w:line="320" w:lineRule="exact"/>
              <w:jc w:val="center"/>
              <w:rPr>
                <w:rFonts w:ascii="宋体"/>
                <w:sz w:val="21"/>
                <w:szCs w:val="21"/>
                <w:highlight w:val="yellow"/>
              </w:rPr>
            </w:pPr>
            <w:r>
              <w:rPr>
                <w:rFonts w:hint="eastAsia" w:ascii="宋体" w:hAnsi="宋体"/>
                <w:sz w:val="21"/>
                <w:szCs w:val="21"/>
              </w:rPr>
              <w:t>偏离</w:t>
            </w:r>
          </w:p>
        </w:tc>
        <w:tc>
          <w:tcPr>
            <w:tcW w:w="5987" w:type="dxa"/>
            <w:vAlign w:val="center"/>
          </w:tcPr>
          <w:p w14:paraId="0BD36929">
            <w:pPr>
              <w:pStyle w:val="6"/>
              <w:spacing w:line="400" w:lineRule="exact"/>
              <w:rPr>
                <w:rFonts w:ascii="宋体" w:hAnsi="宋体"/>
                <w:sz w:val="21"/>
                <w:szCs w:val="21"/>
              </w:rPr>
            </w:pPr>
            <w:bookmarkStart w:id="45" w:name="FBfe800446baa24252acf6b14953dc4897"/>
            <w:bookmarkEnd w:id="45"/>
            <w:bookmarkStart w:id="46" w:name="FEfe800446baa24252acf6b14953dc4897"/>
            <w:bookmarkEnd w:id="46"/>
            <w:r>
              <w:rPr>
                <w:rFonts w:hint="eastAsia" w:ascii="宋体" w:hAnsi="宋体"/>
                <w:sz w:val="21"/>
                <w:szCs w:val="21"/>
                <w:highlight w:val="none"/>
              </w:rPr>
              <w:t>投标人应仔细阅读招标文件第</w:t>
            </w:r>
            <w:r>
              <w:rPr>
                <w:rFonts w:hint="eastAsia" w:ascii="宋体" w:hAnsi="宋体"/>
                <w:sz w:val="21"/>
                <w:szCs w:val="21"/>
                <w:highlight w:val="none"/>
                <w:lang w:val="en-US" w:eastAsia="zh-CN"/>
              </w:rPr>
              <w:t>五</w:t>
            </w:r>
            <w:r>
              <w:rPr>
                <w:rFonts w:hint="eastAsia" w:ascii="宋体" w:hAnsi="宋体"/>
                <w:sz w:val="21"/>
                <w:szCs w:val="21"/>
                <w:highlight w:val="none"/>
              </w:rPr>
              <w:t>章采购需求，结合自身的实际情况，如实编制。采购需求响应表须详细说明实际提供的服务及其他采购需求中相关要求的响应情况。</w:t>
            </w:r>
          </w:p>
        </w:tc>
      </w:tr>
      <w:tr w14:paraId="53935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6B3155B9">
            <w:pPr>
              <w:spacing w:line="360" w:lineRule="exact"/>
              <w:jc w:val="center"/>
              <w:rPr>
                <w:rFonts w:ascii="宋体" w:hAnsi="宋体"/>
                <w:sz w:val="21"/>
                <w:szCs w:val="21"/>
              </w:rPr>
            </w:pPr>
            <w:r>
              <w:rPr>
                <w:rFonts w:ascii="宋体" w:hAnsi="宋体"/>
                <w:sz w:val="21"/>
                <w:szCs w:val="21"/>
              </w:rPr>
              <w:t>2.1</w:t>
            </w:r>
          </w:p>
        </w:tc>
        <w:tc>
          <w:tcPr>
            <w:tcW w:w="2552" w:type="dxa"/>
            <w:gridSpan w:val="2"/>
            <w:vAlign w:val="center"/>
          </w:tcPr>
          <w:p w14:paraId="6B5211D0">
            <w:pPr>
              <w:spacing w:line="320" w:lineRule="exact"/>
              <w:jc w:val="center"/>
              <w:rPr>
                <w:rFonts w:ascii="宋体"/>
                <w:sz w:val="21"/>
                <w:szCs w:val="21"/>
              </w:rPr>
            </w:pPr>
            <w:r>
              <w:rPr>
                <w:rFonts w:hint="eastAsia" w:ascii="宋体" w:hAnsi="宋体"/>
                <w:sz w:val="21"/>
                <w:szCs w:val="21"/>
              </w:rPr>
              <w:t>构成招标文件的其他材料</w:t>
            </w:r>
          </w:p>
        </w:tc>
        <w:tc>
          <w:tcPr>
            <w:tcW w:w="5987" w:type="dxa"/>
            <w:vAlign w:val="center"/>
          </w:tcPr>
          <w:p w14:paraId="2644CE7B">
            <w:pPr>
              <w:spacing w:line="360" w:lineRule="exact"/>
              <w:jc w:val="left"/>
              <w:rPr>
                <w:rFonts w:ascii="宋体"/>
                <w:sz w:val="21"/>
                <w:szCs w:val="21"/>
                <w:highlight w:val="yellow"/>
              </w:rPr>
            </w:pPr>
            <w:bookmarkStart w:id="47" w:name="EB35ced2e8f8364f63a510bf246ff979f0"/>
            <w:bookmarkEnd w:id="47"/>
            <w:r>
              <w:rPr>
                <w:rFonts w:hint="eastAsia" w:ascii="宋体"/>
                <w:sz w:val="21"/>
                <w:szCs w:val="21"/>
                <w:highlight w:val="none"/>
              </w:rPr>
              <w:t>无</w:t>
            </w:r>
          </w:p>
        </w:tc>
      </w:tr>
      <w:tr w14:paraId="70DBF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1089" w:type="dxa"/>
            <w:vAlign w:val="center"/>
          </w:tcPr>
          <w:p w14:paraId="1454A703">
            <w:pPr>
              <w:spacing w:line="360" w:lineRule="exact"/>
              <w:jc w:val="center"/>
              <w:rPr>
                <w:rFonts w:ascii="宋体" w:hAnsi="宋体"/>
                <w:sz w:val="21"/>
                <w:szCs w:val="21"/>
              </w:rPr>
            </w:pPr>
            <w:r>
              <w:rPr>
                <w:rFonts w:ascii="宋体" w:hAnsi="宋体"/>
                <w:sz w:val="21"/>
                <w:szCs w:val="21"/>
              </w:rPr>
              <w:t>2.2</w:t>
            </w:r>
          </w:p>
        </w:tc>
        <w:tc>
          <w:tcPr>
            <w:tcW w:w="2552" w:type="dxa"/>
            <w:gridSpan w:val="2"/>
            <w:vAlign w:val="center"/>
          </w:tcPr>
          <w:p w14:paraId="13F3085C">
            <w:pPr>
              <w:spacing w:line="360" w:lineRule="exact"/>
              <w:jc w:val="center"/>
              <w:rPr>
                <w:rFonts w:ascii="宋体" w:hAnsi="宋体"/>
                <w:color w:val="auto"/>
                <w:sz w:val="21"/>
                <w:szCs w:val="21"/>
              </w:rPr>
            </w:pPr>
            <w:r>
              <w:rPr>
                <w:rFonts w:hint="eastAsia" w:ascii="宋体" w:hAnsi="宋体"/>
                <w:color w:val="auto"/>
                <w:sz w:val="21"/>
                <w:szCs w:val="21"/>
              </w:rPr>
              <w:t>投标人要求澄清招标文件的截止时间</w:t>
            </w:r>
          </w:p>
        </w:tc>
        <w:tc>
          <w:tcPr>
            <w:tcW w:w="5987" w:type="dxa"/>
            <w:vAlign w:val="center"/>
          </w:tcPr>
          <w:p w14:paraId="6C6BC25E">
            <w:pPr>
              <w:spacing w:line="440" w:lineRule="exact"/>
              <w:rPr>
                <w:rFonts w:ascii="宋体" w:hAnsi="宋体"/>
                <w:color w:val="auto"/>
                <w:sz w:val="21"/>
                <w:szCs w:val="21"/>
              </w:rPr>
            </w:pPr>
            <w:r>
              <w:rPr>
                <w:rFonts w:hint="eastAsia" w:ascii="宋体" w:hAnsi="宋体"/>
                <w:color w:val="auto"/>
                <w:sz w:val="21"/>
                <w:szCs w:val="21"/>
                <w:highlight w:val="none"/>
              </w:rPr>
              <w:t>2024年</w:t>
            </w:r>
            <w:r>
              <w:rPr>
                <w:rFonts w:hint="eastAsia" w:ascii="宋体" w:hAnsi="宋体"/>
                <w:color w:val="auto"/>
                <w:sz w:val="21"/>
                <w:szCs w:val="21"/>
                <w:highlight w:val="none"/>
                <w:lang w:val="en-US" w:eastAsia="zh-CN"/>
              </w:rPr>
              <w:t>10</w:t>
            </w:r>
            <w:r>
              <w:rPr>
                <w:rFonts w:hint="eastAsia" w:ascii="宋体" w:hAnsi="宋体"/>
                <w:color w:val="auto"/>
                <w:sz w:val="21"/>
                <w:szCs w:val="21"/>
                <w:highlight w:val="none"/>
              </w:rPr>
              <w:t>月</w:t>
            </w:r>
            <w:r>
              <w:rPr>
                <w:rFonts w:hint="eastAsia" w:ascii="宋体" w:hAnsi="宋体"/>
                <w:color w:val="auto"/>
                <w:sz w:val="21"/>
                <w:szCs w:val="21"/>
                <w:highlight w:val="none"/>
                <w:lang w:val="en-US" w:eastAsia="zh-CN"/>
              </w:rPr>
              <w:t>14</w:t>
            </w:r>
            <w:r>
              <w:rPr>
                <w:rFonts w:hint="eastAsia" w:ascii="宋体" w:hAnsi="宋体"/>
                <w:color w:val="auto"/>
                <w:sz w:val="21"/>
                <w:szCs w:val="21"/>
                <w:highlight w:val="none"/>
              </w:rPr>
              <w:t>日</w:t>
            </w:r>
            <w:r>
              <w:rPr>
                <w:rFonts w:hint="eastAsia" w:ascii="宋体" w:hAnsi="宋体"/>
                <w:color w:val="auto"/>
                <w:sz w:val="21"/>
                <w:szCs w:val="21"/>
                <w:highlight w:val="none"/>
                <w:lang w:val="en-US" w:eastAsia="zh-CN"/>
              </w:rPr>
              <w:t>17</w:t>
            </w:r>
            <w:r>
              <w:rPr>
                <w:rFonts w:hint="eastAsia" w:ascii="宋体" w:hAnsi="宋体"/>
                <w:color w:val="auto"/>
                <w:sz w:val="21"/>
                <w:szCs w:val="21"/>
                <w:highlight w:val="none"/>
              </w:rPr>
              <w:t>时</w:t>
            </w:r>
            <w:r>
              <w:rPr>
                <w:rFonts w:hint="eastAsia" w:ascii="宋体" w:hAnsi="宋体"/>
                <w:color w:val="auto"/>
                <w:sz w:val="21"/>
                <w:szCs w:val="21"/>
                <w:highlight w:val="none"/>
                <w:lang w:val="en-US" w:eastAsia="zh-CN"/>
              </w:rPr>
              <w:t>30</w:t>
            </w:r>
            <w:r>
              <w:rPr>
                <w:rFonts w:hint="eastAsia" w:ascii="宋体" w:hAnsi="宋体"/>
                <w:color w:val="auto"/>
                <w:sz w:val="21"/>
                <w:szCs w:val="21"/>
                <w:highlight w:val="none"/>
              </w:rPr>
              <w:t>分</w:t>
            </w:r>
          </w:p>
        </w:tc>
      </w:tr>
      <w:tr w14:paraId="46CCD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08773702">
            <w:pPr>
              <w:spacing w:line="380" w:lineRule="exact"/>
              <w:jc w:val="center"/>
              <w:rPr>
                <w:rFonts w:ascii="宋体" w:hAnsi="宋体"/>
                <w:sz w:val="21"/>
                <w:szCs w:val="21"/>
              </w:rPr>
            </w:pPr>
            <w:r>
              <w:rPr>
                <w:rFonts w:hint="eastAsia" w:ascii="宋体" w:hAnsi="宋体"/>
                <w:sz w:val="21"/>
                <w:szCs w:val="21"/>
              </w:rPr>
              <w:t>3.1</w:t>
            </w:r>
          </w:p>
        </w:tc>
        <w:tc>
          <w:tcPr>
            <w:tcW w:w="2552" w:type="dxa"/>
            <w:gridSpan w:val="2"/>
            <w:vAlign w:val="center"/>
          </w:tcPr>
          <w:p w14:paraId="19DFEBD4">
            <w:pPr>
              <w:spacing w:line="380" w:lineRule="exact"/>
              <w:jc w:val="center"/>
              <w:rPr>
                <w:rFonts w:ascii="宋体" w:hAnsi="宋体" w:cs="宋体"/>
                <w:sz w:val="21"/>
                <w:szCs w:val="21"/>
              </w:rPr>
            </w:pPr>
            <w:r>
              <w:rPr>
                <w:rFonts w:hint="eastAsia" w:ascii="宋体" w:hAnsi="宋体" w:cs="宋体"/>
                <w:sz w:val="21"/>
                <w:szCs w:val="21"/>
              </w:rPr>
              <w:t>投标文件的组成</w:t>
            </w:r>
          </w:p>
        </w:tc>
        <w:tc>
          <w:tcPr>
            <w:tcW w:w="5987" w:type="dxa"/>
            <w:vAlign w:val="center"/>
          </w:tcPr>
          <w:p w14:paraId="35952A46">
            <w:pPr>
              <w:spacing w:line="400" w:lineRule="exact"/>
              <w:rPr>
                <w:rFonts w:ascii="宋体" w:hAnsi="宋体" w:cs="宋体"/>
                <w:sz w:val="21"/>
                <w:szCs w:val="21"/>
              </w:rPr>
            </w:pPr>
            <w:r>
              <w:rPr>
                <w:rFonts w:hint="eastAsia" w:ascii="宋体" w:hAnsi="宋体" w:cs="宋体"/>
                <w:sz w:val="21"/>
                <w:szCs w:val="21"/>
              </w:rPr>
              <w:t>（1）开标一览表；</w:t>
            </w:r>
          </w:p>
          <w:p w14:paraId="038FCDF4">
            <w:pPr>
              <w:spacing w:line="400" w:lineRule="exact"/>
              <w:rPr>
                <w:rFonts w:ascii="宋体" w:hAnsi="宋体" w:cs="宋体"/>
                <w:sz w:val="21"/>
                <w:szCs w:val="21"/>
              </w:rPr>
            </w:pPr>
            <w:r>
              <w:rPr>
                <w:rFonts w:hint="eastAsia" w:ascii="宋体" w:hAnsi="宋体" w:cs="宋体"/>
                <w:sz w:val="21"/>
                <w:szCs w:val="21"/>
              </w:rPr>
              <w:t>（2）投标函；</w:t>
            </w:r>
          </w:p>
          <w:p w14:paraId="5116468C">
            <w:pPr>
              <w:spacing w:line="400" w:lineRule="exact"/>
              <w:rPr>
                <w:rFonts w:ascii="宋体" w:hAnsi="宋体" w:cs="宋体"/>
                <w:sz w:val="21"/>
                <w:szCs w:val="21"/>
              </w:rPr>
            </w:pPr>
            <w:r>
              <w:rPr>
                <w:rFonts w:hint="eastAsia" w:ascii="宋体" w:hAnsi="宋体" w:cs="宋体"/>
                <w:sz w:val="21"/>
                <w:szCs w:val="21"/>
              </w:rPr>
              <w:t>（3）中小企业声明函（若有）；</w:t>
            </w:r>
          </w:p>
          <w:p w14:paraId="6812AFB8">
            <w:pPr>
              <w:spacing w:line="400" w:lineRule="exact"/>
              <w:rPr>
                <w:rFonts w:ascii="宋体" w:hAnsi="宋体" w:cs="宋体"/>
                <w:sz w:val="21"/>
                <w:szCs w:val="21"/>
              </w:rPr>
            </w:pPr>
            <w:r>
              <w:rPr>
                <w:rFonts w:hint="eastAsia" w:ascii="宋体" w:hAnsi="宋体" w:cs="宋体"/>
                <w:sz w:val="21"/>
                <w:szCs w:val="21"/>
              </w:rPr>
              <w:t>（4）投标报价明细表及分析说明；</w:t>
            </w:r>
          </w:p>
          <w:p w14:paraId="1353760A">
            <w:pPr>
              <w:spacing w:line="400" w:lineRule="exact"/>
              <w:rPr>
                <w:rFonts w:ascii="宋体" w:hAnsi="宋体" w:cs="宋体"/>
                <w:sz w:val="21"/>
                <w:szCs w:val="21"/>
              </w:rPr>
            </w:pPr>
            <w:r>
              <w:rPr>
                <w:rFonts w:hint="eastAsia" w:ascii="宋体" w:hAnsi="宋体" w:cs="宋体"/>
                <w:sz w:val="21"/>
                <w:szCs w:val="21"/>
              </w:rPr>
              <w:t>（5）资格性审查和符合性评审文件；</w:t>
            </w:r>
          </w:p>
          <w:p w14:paraId="288F67D1">
            <w:pPr>
              <w:spacing w:line="400" w:lineRule="exact"/>
              <w:rPr>
                <w:rFonts w:ascii="宋体" w:hAnsi="宋体" w:cs="宋体"/>
                <w:sz w:val="21"/>
                <w:szCs w:val="21"/>
              </w:rPr>
            </w:pPr>
            <w:r>
              <w:rPr>
                <w:rFonts w:hint="eastAsia" w:ascii="宋体" w:hAnsi="宋体" w:cs="宋体"/>
                <w:sz w:val="21"/>
                <w:szCs w:val="21"/>
              </w:rPr>
              <w:t>（6）采购需求响应表；</w:t>
            </w:r>
          </w:p>
          <w:p w14:paraId="11BAE70D">
            <w:pPr>
              <w:spacing w:line="400" w:lineRule="exact"/>
              <w:rPr>
                <w:rFonts w:ascii="宋体" w:hAnsi="宋体" w:cs="宋体"/>
                <w:sz w:val="21"/>
                <w:szCs w:val="21"/>
              </w:rPr>
            </w:pPr>
            <w:r>
              <w:rPr>
                <w:rFonts w:hint="eastAsia" w:ascii="宋体" w:hAnsi="宋体" w:cs="宋体"/>
                <w:sz w:val="21"/>
                <w:szCs w:val="21"/>
              </w:rPr>
              <w:t>（7）对照第三章评标办法，认为应列入投标文件的其他材料。</w:t>
            </w:r>
          </w:p>
        </w:tc>
      </w:tr>
      <w:tr w14:paraId="1560F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jc w:val="center"/>
        </w:trPr>
        <w:tc>
          <w:tcPr>
            <w:tcW w:w="1089" w:type="dxa"/>
            <w:vAlign w:val="center"/>
          </w:tcPr>
          <w:p w14:paraId="5813DBC9">
            <w:pPr>
              <w:spacing w:line="380" w:lineRule="exact"/>
              <w:jc w:val="center"/>
              <w:rPr>
                <w:rFonts w:ascii="宋体" w:hAnsi="宋体"/>
                <w:sz w:val="21"/>
                <w:szCs w:val="21"/>
              </w:rPr>
            </w:pPr>
            <w:r>
              <w:rPr>
                <w:rFonts w:ascii="宋体" w:hAnsi="宋体"/>
                <w:sz w:val="21"/>
                <w:szCs w:val="21"/>
              </w:rPr>
              <w:t>3.3.1</w:t>
            </w:r>
          </w:p>
        </w:tc>
        <w:tc>
          <w:tcPr>
            <w:tcW w:w="2552" w:type="dxa"/>
            <w:gridSpan w:val="2"/>
            <w:vAlign w:val="center"/>
          </w:tcPr>
          <w:p w14:paraId="14B9CE0A">
            <w:pPr>
              <w:spacing w:line="380" w:lineRule="exact"/>
              <w:jc w:val="center"/>
              <w:rPr>
                <w:rFonts w:ascii="宋体"/>
                <w:sz w:val="21"/>
                <w:szCs w:val="21"/>
              </w:rPr>
            </w:pPr>
            <w:r>
              <w:rPr>
                <w:rFonts w:hint="eastAsia" w:ascii="宋体" w:hAnsi="宋体" w:cs="宋体"/>
                <w:sz w:val="21"/>
                <w:szCs w:val="21"/>
              </w:rPr>
              <w:t>投标有效期</w:t>
            </w:r>
          </w:p>
        </w:tc>
        <w:tc>
          <w:tcPr>
            <w:tcW w:w="5987" w:type="dxa"/>
            <w:vAlign w:val="center"/>
          </w:tcPr>
          <w:p w14:paraId="77A0772F">
            <w:pPr>
              <w:spacing w:line="440" w:lineRule="exact"/>
              <w:rPr>
                <w:rFonts w:ascii="宋体"/>
                <w:sz w:val="21"/>
                <w:szCs w:val="21"/>
              </w:rPr>
            </w:pPr>
            <w:r>
              <w:rPr>
                <w:rFonts w:hint="eastAsia" w:ascii="宋体" w:hAnsi="宋体" w:cs="宋体"/>
                <w:sz w:val="21"/>
                <w:szCs w:val="21"/>
              </w:rPr>
              <w:t>60天</w:t>
            </w:r>
          </w:p>
        </w:tc>
      </w:tr>
      <w:tr w14:paraId="17C6E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jc w:val="center"/>
        </w:trPr>
        <w:tc>
          <w:tcPr>
            <w:tcW w:w="1089" w:type="dxa"/>
            <w:vAlign w:val="center"/>
          </w:tcPr>
          <w:p w14:paraId="29358CF6">
            <w:pPr>
              <w:spacing w:line="380" w:lineRule="exact"/>
              <w:jc w:val="center"/>
              <w:rPr>
                <w:rFonts w:ascii="宋体" w:hAnsi="宋体"/>
                <w:sz w:val="21"/>
                <w:szCs w:val="21"/>
              </w:rPr>
            </w:pPr>
            <w:r>
              <w:rPr>
                <w:rFonts w:ascii="宋体" w:hAnsi="宋体"/>
                <w:sz w:val="21"/>
                <w:szCs w:val="21"/>
              </w:rPr>
              <w:t>3.</w:t>
            </w:r>
            <w:r>
              <w:rPr>
                <w:rFonts w:hint="eastAsia" w:ascii="宋体" w:hAnsi="宋体"/>
                <w:sz w:val="21"/>
                <w:szCs w:val="21"/>
              </w:rPr>
              <w:t>4</w:t>
            </w:r>
            <w:r>
              <w:rPr>
                <w:rFonts w:ascii="宋体" w:hAnsi="宋体"/>
                <w:sz w:val="21"/>
                <w:szCs w:val="21"/>
              </w:rPr>
              <w:t>.</w:t>
            </w:r>
            <w:r>
              <w:rPr>
                <w:rFonts w:hint="eastAsia" w:ascii="宋体" w:hAnsi="宋体"/>
                <w:sz w:val="21"/>
                <w:szCs w:val="21"/>
              </w:rPr>
              <w:t>3</w:t>
            </w:r>
          </w:p>
        </w:tc>
        <w:tc>
          <w:tcPr>
            <w:tcW w:w="2552" w:type="dxa"/>
            <w:gridSpan w:val="2"/>
            <w:vAlign w:val="center"/>
          </w:tcPr>
          <w:p w14:paraId="53E2DA1C">
            <w:pPr>
              <w:spacing w:line="380" w:lineRule="exact"/>
              <w:jc w:val="center"/>
              <w:rPr>
                <w:rFonts w:ascii="宋体" w:hAnsi="宋体"/>
                <w:sz w:val="21"/>
                <w:szCs w:val="21"/>
              </w:rPr>
            </w:pPr>
            <w:r>
              <w:rPr>
                <w:rFonts w:hint="eastAsia" w:ascii="宋体" w:hAnsi="宋体"/>
                <w:sz w:val="21"/>
                <w:szCs w:val="21"/>
              </w:rPr>
              <w:t>投标文件的份数</w:t>
            </w:r>
          </w:p>
        </w:tc>
        <w:tc>
          <w:tcPr>
            <w:tcW w:w="5987" w:type="dxa"/>
            <w:vAlign w:val="center"/>
          </w:tcPr>
          <w:p w14:paraId="324E1DB0">
            <w:pPr>
              <w:spacing w:line="380" w:lineRule="exact"/>
              <w:rPr>
                <w:rFonts w:ascii="宋体" w:hAnsi="宋体"/>
                <w:sz w:val="21"/>
                <w:szCs w:val="21"/>
              </w:rPr>
            </w:pPr>
            <w:r>
              <w:rPr>
                <w:rFonts w:hint="eastAsia" w:ascii="宋体" w:hAnsi="宋体"/>
                <w:sz w:val="21"/>
                <w:szCs w:val="21"/>
              </w:rPr>
              <w:t>电子投标文件壹份；</w:t>
            </w:r>
          </w:p>
        </w:tc>
      </w:tr>
      <w:tr w14:paraId="14CC5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1089" w:type="dxa"/>
            <w:vAlign w:val="center"/>
          </w:tcPr>
          <w:p w14:paraId="1B80C79B">
            <w:pPr>
              <w:spacing w:line="360" w:lineRule="exact"/>
              <w:jc w:val="center"/>
              <w:rPr>
                <w:rFonts w:ascii="宋体" w:hAnsi="宋体"/>
                <w:sz w:val="21"/>
                <w:szCs w:val="21"/>
              </w:rPr>
            </w:pPr>
            <w:r>
              <w:rPr>
                <w:rFonts w:hint="eastAsia" w:ascii="宋体" w:hAnsi="宋体"/>
                <w:sz w:val="21"/>
                <w:szCs w:val="21"/>
              </w:rPr>
              <w:t>3.4.4</w:t>
            </w:r>
          </w:p>
        </w:tc>
        <w:tc>
          <w:tcPr>
            <w:tcW w:w="2552" w:type="dxa"/>
            <w:gridSpan w:val="2"/>
            <w:vAlign w:val="center"/>
          </w:tcPr>
          <w:p w14:paraId="58B9938E">
            <w:pPr>
              <w:jc w:val="center"/>
              <w:rPr>
                <w:rFonts w:ascii="宋体" w:hAnsi="宋体" w:cs="宋体"/>
                <w:sz w:val="21"/>
                <w:szCs w:val="21"/>
              </w:rPr>
            </w:pPr>
            <w:r>
              <w:rPr>
                <w:rFonts w:hint="eastAsia" w:ascii="宋体" w:hAnsi="宋体" w:cs="宋体"/>
                <w:sz w:val="21"/>
                <w:szCs w:val="21"/>
              </w:rPr>
              <w:t>投标文件的签署</w:t>
            </w:r>
          </w:p>
        </w:tc>
        <w:tc>
          <w:tcPr>
            <w:tcW w:w="5987" w:type="dxa"/>
            <w:vAlign w:val="center"/>
          </w:tcPr>
          <w:p w14:paraId="1BF82E65">
            <w:pPr>
              <w:spacing w:line="440" w:lineRule="exact"/>
              <w:rPr>
                <w:rFonts w:ascii="宋体" w:hAnsi="宋体" w:cs="宋体"/>
                <w:sz w:val="21"/>
                <w:szCs w:val="21"/>
              </w:rPr>
            </w:pPr>
            <w:r>
              <w:rPr>
                <w:rFonts w:hint="eastAsia" w:ascii="宋体" w:hAnsi="宋体" w:cs="宋体"/>
                <w:sz w:val="21"/>
                <w:szCs w:val="21"/>
              </w:rPr>
              <w:t>投标函、投标人基本资格条件承诺函中须加盖投标人法人章并经法定代表人签字或签章。</w:t>
            </w:r>
          </w:p>
        </w:tc>
      </w:tr>
      <w:tr w14:paraId="35D9F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jc w:val="center"/>
        </w:trPr>
        <w:tc>
          <w:tcPr>
            <w:tcW w:w="1089" w:type="dxa"/>
            <w:vAlign w:val="center"/>
          </w:tcPr>
          <w:p w14:paraId="78C49A67">
            <w:pPr>
              <w:spacing w:line="360" w:lineRule="exact"/>
              <w:jc w:val="center"/>
              <w:rPr>
                <w:rFonts w:ascii="宋体" w:hAnsi="宋体"/>
                <w:sz w:val="21"/>
                <w:szCs w:val="21"/>
              </w:rPr>
            </w:pPr>
            <w:r>
              <w:rPr>
                <w:rFonts w:ascii="宋体" w:hAnsi="宋体"/>
                <w:sz w:val="21"/>
                <w:szCs w:val="21"/>
              </w:rPr>
              <w:t>5.1.1</w:t>
            </w:r>
          </w:p>
        </w:tc>
        <w:tc>
          <w:tcPr>
            <w:tcW w:w="2552" w:type="dxa"/>
            <w:gridSpan w:val="2"/>
            <w:vAlign w:val="center"/>
          </w:tcPr>
          <w:p w14:paraId="409E72BE">
            <w:pPr>
              <w:jc w:val="center"/>
              <w:rPr>
                <w:rFonts w:ascii="宋体"/>
                <w:sz w:val="21"/>
                <w:szCs w:val="21"/>
              </w:rPr>
            </w:pPr>
            <w:r>
              <w:rPr>
                <w:rFonts w:hint="eastAsia" w:ascii="宋体" w:hAnsi="宋体" w:cs="宋体"/>
                <w:sz w:val="21"/>
                <w:szCs w:val="21"/>
              </w:rPr>
              <w:t>开标时间和地点</w:t>
            </w:r>
          </w:p>
        </w:tc>
        <w:tc>
          <w:tcPr>
            <w:tcW w:w="5987" w:type="dxa"/>
            <w:vAlign w:val="center"/>
          </w:tcPr>
          <w:p w14:paraId="6CFAFC50">
            <w:pPr>
              <w:spacing w:line="360" w:lineRule="exact"/>
              <w:jc w:val="left"/>
              <w:rPr>
                <w:rFonts w:ascii="宋体" w:hAnsi="宋体"/>
                <w:sz w:val="21"/>
                <w:szCs w:val="21"/>
              </w:rPr>
            </w:pPr>
            <w:r>
              <w:rPr>
                <w:rFonts w:hint="eastAsia" w:ascii="宋体" w:hAnsi="宋体"/>
                <w:sz w:val="21"/>
                <w:szCs w:val="21"/>
              </w:rPr>
              <w:t>开标时间：</w:t>
            </w:r>
            <w:bookmarkStart w:id="48" w:name="EB72e20e40757d438698d0d924b6237fcc"/>
            <w:bookmarkEnd w:id="48"/>
            <w:r>
              <w:rPr>
                <w:rFonts w:hint="eastAsia" w:ascii="宋体" w:hAnsi="宋体"/>
                <w:sz w:val="21"/>
                <w:szCs w:val="21"/>
              </w:rPr>
              <w:t>同投标截止时间</w:t>
            </w:r>
          </w:p>
          <w:p w14:paraId="6F8A0D48">
            <w:pPr>
              <w:spacing w:line="360" w:lineRule="exact"/>
              <w:jc w:val="left"/>
              <w:rPr>
                <w:rFonts w:ascii="宋体"/>
                <w:sz w:val="21"/>
                <w:szCs w:val="21"/>
              </w:rPr>
            </w:pPr>
            <w:r>
              <w:rPr>
                <w:rFonts w:hint="eastAsia" w:ascii="宋体" w:hAnsi="宋体"/>
                <w:sz w:val="21"/>
                <w:szCs w:val="21"/>
              </w:rPr>
              <w:t>开标地点：</w:t>
            </w:r>
            <w:r>
              <w:rPr>
                <w:rFonts w:hint="eastAsia" w:asciiTheme="majorEastAsia" w:hAnsiTheme="majorEastAsia" w:eastAsiaTheme="majorEastAsia"/>
                <w:sz w:val="21"/>
                <w:szCs w:val="21"/>
              </w:rPr>
              <w:t>“苏采云”系统“开标大厅”</w:t>
            </w:r>
          </w:p>
        </w:tc>
      </w:tr>
      <w:tr w14:paraId="385CD6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1089" w:type="dxa"/>
            <w:vAlign w:val="center"/>
          </w:tcPr>
          <w:p w14:paraId="0E139F48">
            <w:pPr>
              <w:spacing w:line="360" w:lineRule="exact"/>
              <w:jc w:val="center"/>
              <w:rPr>
                <w:rFonts w:ascii="宋体" w:hAnsi="宋体"/>
                <w:sz w:val="21"/>
                <w:szCs w:val="21"/>
              </w:rPr>
            </w:pPr>
            <w:r>
              <w:rPr>
                <w:rFonts w:hint="eastAsia" w:ascii="宋体" w:hAnsi="宋体"/>
                <w:sz w:val="21"/>
                <w:szCs w:val="21"/>
              </w:rPr>
              <w:t>5.1.2</w:t>
            </w:r>
          </w:p>
        </w:tc>
        <w:tc>
          <w:tcPr>
            <w:tcW w:w="2552" w:type="dxa"/>
            <w:gridSpan w:val="2"/>
            <w:vAlign w:val="center"/>
          </w:tcPr>
          <w:p w14:paraId="241B0734">
            <w:pPr>
              <w:spacing w:line="460" w:lineRule="exact"/>
              <w:jc w:val="center"/>
              <w:rPr>
                <w:rFonts w:ascii="宋体" w:hAnsi="宋体" w:cs="宋体"/>
                <w:sz w:val="21"/>
                <w:szCs w:val="21"/>
              </w:rPr>
            </w:pPr>
            <w:r>
              <w:rPr>
                <w:rFonts w:hint="eastAsia" w:ascii="宋体" w:hAnsi="宋体" w:cs="宋体"/>
                <w:sz w:val="21"/>
                <w:szCs w:val="21"/>
              </w:rPr>
              <w:t>投标人参与开标要求</w:t>
            </w:r>
          </w:p>
        </w:tc>
        <w:tc>
          <w:tcPr>
            <w:tcW w:w="5987" w:type="dxa"/>
            <w:vAlign w:val="center"/>
          </w:tcPr>
          <w:p w14:paraId="6F871E3A">
            <w:pPr>
              <w:spacing w:line="360" w:lineRule="exact"/>
              <w:jc w:val="left"/>
              <w:rPr>
                <w:rFonts w:ascii="宋体" w:hAnsi="宋体"/>
                <w:sz w:val="21"/>
                <w:szCs w:val="21"/>
              </w:rPr>
            </w:pPr>
            <w:r>
              <w:rPr>
                <w:rFonts w:hint="eastAsia" w:ascii="宋体" w:hAnsi="宋体"/>
                <w:sz w:val="21"/>
                <w:szCs w:val="21"/>
              </w:rPr>
              <w:t>开标活动将在招标公告中规定的时间和地点进行。投标人应当按照</w:t>
            </w:r>
            <w:r>
              <w:rPr>
                <w:rFonts w:hint="eastAsia" w:ascii="宋体" w:hAnsi="宋体"/>
                <w:b/>
                <w:sz w:val="21"/>
                <w:szCs w:val="21"/>
              </w:rPr>
              <w:t>《江苏省政府采购管理交易系统（苏采云）投标人操作手册》</w:t>
            </w:r>
            <w:r>
              <w:rPr>
                <w:rFonts w:hint="eastAsia" w:ascii="宋体" w:hAnsi="宋体"/>
                <w:sz w:val="21"/>
                <w:szCs w:val="21"/>
              </w:rPr>
              <w:t>规定，参加开标活动。</w:t>
            </w:r>
          </w:p>
        </w:tc>
      </w:tr>
      <w:tr w14:paraId="0405D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1089" w:type="dxa"/>
            <w:vAlign w:val="center"/>
          </w:tcPr>
          <w:p w14:paraId="00663F73">
            <w:pPr>
              <w:spacing w:line="360" w:lineRule="exact"/>
              <w:jc w:val="center"/>
              <w:rPr>
                <w:rFonts w:ascii="宋体" w:hAnsi="宋体"/>
                <w:sz w:val="21"/>
                <w:szCs w:val="21"/>
              </w:rPr>
            </w:pPr>
            <w:r>
              <w:rPr>
                <w:rFonts w:ascii="宋体" w:hAnsi="宋体"/>
                <w:sz w:val="21"/>
                <w:szCs w:val="21"/>
              </w:rPr>
              <w:t>6.1.1</w:t>
            </w:r>
          </w:p>
        </w:tc>
        <w:tc>
          <w:tcPr>
            <w:tcW w:w="2552" w:type="dxa"/>
            <w:gridSpan w:val="2"/>
            <w:vAlign w:val="center"/>
          </w:tcPr>
          <w:p w14:paraId="4DECE946">
            <w:pPr>
              <w:spacing w:line="360" w:lineRule="exact"/>
              <w:jc w:val="center"/>
              <w:rPr>
                <w:rFonts w:ascii="宋体"/>
                <w:sz w:val="21"/>
                <w:szCs w:val="21"/>
              </w:rPr>
            </w:pPr>
            <w:r>
              <w:rPr>
                <w:rFonts w:hint="eastAsia" w:ascii="宋体" w:hAnsi="宋体" w:cs="宋体"/>
                <w:sz w:val="21"/>
                <w:szCs w:val="21"/>
              </w:rPr>
              <w:t>评标委员会</w:t>
            </w:r>
          </w:p>
        </w:tc>
        <w:tc>
          <w:tcPr>
            <w:tcW w:w="5987" w:type="dxa"/>
            <w:vAlign w:val="center"/>
          </w:tcPr>
          <w:p w14:paraId="279AE046">
            <w:pPr>
              <w:spacing w:line="360" w:lineRule="exact"/>
              <w:jc w:val="left"/>
              <w:rPr>
                <w:rFonts w:ascii="宋体"/>
                <w:sz w:val="21"/>
                <w:szCs w:val="21"/>
              </w:rPr>
            </w:pPr>
            <w:r>
              <w:rPr>
                <w:rFonts w:hint="eastAsia" w:ascii="宋体" w:hAnsi="宋体" w:cs="宋体"/>
                <w:sz w:val="21"/>
                <w:szCs w:val="21"/>
              </w:rPr>
              <w:t>评标委员会人数</w:t>
            </w:r>
            <w:r>
              <w:rPr>
                <w:rFonts w:hint="eastAsia" w:ascii="宋体" w:hAnsi="宋体"/>
                <w:sz w:val="21"/>
                <w:szCs w:val="21"/>
              </w:rPr>
              <w:t>：</w:t>
            </w:r>
            <w:r>
              <w:rPr>
                <w:rFonts w:ascii="宋体" w:hAnsi="宋体"/>
                <w:sz w:val="21"/>
                <w:szCs w:val="21"/>
                <w:u w:val="single"/>
              </w:rPr>
              <w:t xml:space="preserve"> </w:t>
            </w:r>
            <w:r>
              <w:rPr>
                <w:rFonts w:hint="eastAsia" w:ascii="宋体" w:hAnsi="宋体"/>
                <w:sz w:val="21"/>
                <w:szCs w:val="21"/>
                <w:u w:val="single"/>
                <w:lang w:val="en-US" w:eastAsia="zh-CN"/>
              </w:rPr>
              <w:t>5</w:t>
            </w:r>
            <w:r>
              <w:rPr>
                <w:rFonts w:ascii="宋体" w:hAnsi="宋体"/>
                <w:sz w:val="21"/>
                <w:szCs w:val="21"/>
                <w:u w:val="single"/>
              </w:rPr>
              <w:t xml:space="preserve"> </w:t>
            </w:r>
            <w:r>
              <w:rPr>
                <w:rFonts w:hint="eastAsia" w:ascii="宋体" w:hAnsi="宋体"/>
                <w:sz w:val="21"/>
                <w:szCs w:val="21"/>
              </w:rPr>
              <w:t>人（采购人代</w:t>
            </w:r>
            <w:r>
              <w:rPr>
                <w:rFonts w:hint="eastAsia" w:ascii="宋体" w:hAnsi="宋体"/>
                <w:sz w:val="21"/>
                <w:szCs w:val="21"/>
                <w:highlight w:val="none"/>
              </w:rPr>
              <w:t>表</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1</w:t>
            </w:r>
            <w:r>
              <w:rPr>
                <w:rFonts w:hint="eastAsia" w:ascii="宋体" w:hAnsi="宋体"/>
                <w:sz w:val="21"/>
                <w:szCs w:val="21"/>
                <w:highlight w:val="none"/>
                <w:u w:val="single"/>
              </w:rPr>
              <w:t xml:space="preserve"> </w:t>
            </w:r>
            <w:r>
              <w:rPr>
                <w:rFonts w:hint="eastAsia" w:ascii="宋体" w:hAnsi="宋体"/>
                <w:sz w:val="21"/>
                <w:szCs w:val="21"/>
                <w:highlight w:val="none"/>
              </w:rPr>
              <w:t xml:space="preserve">人，评审专家 </w:t>
            </w:r>
            <w:r>
              <w:rPr>
                <w:rFonts w:hint="eastAsia" w:ascii="宋体" w:hAnsi="宋体"/>
                <w:sz w:val="21"/>
                <w:szCs w:val="21"/>
                <w:highlight w:val="none"/>
                <w:u w:val="single"/>
              </w:rPr>
              <w:t xml:space="preserve"> </w:t>
            </w:r>
            <w:r>
              <w:rPr>
                <w:rFonts w:hint="eastAsia" w:ascii="宋体" w:hAnsi="宋体"/>
                <w:sz w:val="21"/>
                <w:szCs w:val="21"/>
                <w:highlight w:val="none"/>
                <w:u w:val="single"/>
                <w:lang w:val="en-US" w:eastAsia="zh-CN"/>
              </w:rPr>
              <w:t>4</w:t>
            </w:r>
            <w:r>
              <w:rPr>
                <w:rFonts w:hint="eastAsia" w:ascii="宋体" w:hAnsi="宋体"/>
                <w:sz w:val="21"/>
                <w:szCs w:val="21"/>
                <w:highlight w:val="none"/>
                <w:u w:val="single"/>
              </w:rPr>
              <w:t xml:space="preserve"> </w:t>
            </w:r>
            <w:r>
              <w:rPr>
                <w:rFonts w:hint="eastAsia" w:ascii="宋体" w:hAnsi="宋体"/>
                <w:sz w:val="21"/>
                <w:szCs w:val="21"/>
                <w:highlight w:val="none"/>
              </w:rPr>
              <w:t>人）。</w:t>
            </w:r>
          </w:p>
        </w:tc>
      </w:tr>
      <w:tr w14:paraId="74876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1089" w:type="dxa"/>
            <w:vAlign w:val="center"/>
          </w:tcPr>
          <w:p w14:paraId="1E3D139F">
            <w:pPr>
              <w:spacing w:line="360" w:lineRule="exact"/>
              <w:jc w:val="center"/>
              <w:rPr>
                <w:rFonts w:ascii="宋体" w:hAnsi="宋体"/>
                <w:sz w:val="21"/>
                <w:szCs w:val="21"/>
              </w:rPr>
            </w:pPr>
            <w:r>
              <w:rPr>
                <w:rFonts w:ascii="宋体" w:hAnsi="宋体"/>
                <w:sz w:val="21"/>
                <w:szCs w:val="21"/>
              </w:rPr>
              <w:t>7.2</w:t>
            </w:r>
            <w:r>
              <w:rPr>
                <w:rFonts w:hint="eastAsia" w:ascii="宋体" w:hAnsi="宋体"/>
                <w:sz w:val="21"/>
                <w:szCs w:val="21"/>
              </w:rPr>
              <w:t>.1</w:t>
            </w:r>
          </w:p>
        </w:tc>
        <w:tc>
          <w:tcPr>
            <w:tcW w:w="2552" w:type="dxa"/>
            <w:gridSpan w:val="2"/>
            <w:vAlign w:val="center"/>
          </w:tcPr>
          <w:p w14:paraId="4CF9F4EC">
            <w:pPr>
              <w:jc w:val="center"/>
              <w:rPr>
                <w:rFonts w:ascii="宋体"/>
                <w:sz w:val="21"/>
                <w:szCs w:val="21"/>
              </w:rPr>
            </w:pPr>
            <w:r>
              <w:rPr>
                <w:rFonts w:hint="eastAsia" w:ascii="宋体" w:hAnsi="宋体" w:cs="宋体"/>
                <w:sz w:val="21"/>
                <w:szCs w:val="21"/>
              </w:rPr>
              <w:t>中标公告媒介</w:t>
            </w:r>
          </w:p>
        </w:tc>
        <w:tc>
          <w:tcPr>
            <w:tcW w:w="5987" w:type="dxa"/>
            <w:vAlign w:val="center"/>
          </w:tcPr>
          <w:p w14:paraId="07D990B6">
            <w:pPr>
              <w:spacing w:line="360" w:lineRule="exact"/>
              <w:jc w:val="left"/>
              <w:rPr>
                <w:rFonts w:ascii="宋体" w:hAnsi="宋体" w:cs="宋体"/>
                <w:sz w:val="21"/>
                <w:szCs w:val="21"/>
              </w:rPr>
            </w:pPr>
            <w:r>
              <w:rPr>
                <w:rFonts w:hint="eastAsia" w:ascii="宋体" w:hAnsi="宋体" w:cs="宋体"/>
                <w:sz w:val="21"/>
                <w:szCs w:val="21"/>
              </w:rPr>
              <w:t>江苏政府采购网（</w:t>
            </w:r>
            <w:r>
              <w:rPr>
                <w:rFonts w:ascii="宋体" w:hAnsi="宋体" w:cs="宋体"/>
                <w:sz w:val="21"/>
                <w:szCs w:val="21"/>
              </w:rPr>
              <w:t>www.ccgp-jiangsu.gov.cn</w:t>
            </w:r>
            <w:r>
              <w:rPr>
                <w:rFonts w:hint="eastAsia" w:ascii="宋体" w:hAnsi="宋体" w:cs="宋体"/>
                <w:sz w:val="21"/>
                <w:szCs w:val="21"/>
              </w:rPr>
              <w:t>）</w:t>
            </w:r>
          </w:p>
        </w:tc>
      </w:tr>
      <w:tr w14:paraId="7CF28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jc w:val="center"/>
        </w:trPr>
        <w:tc>
          <w:tcPr>
            <w:tcW w:w="1089" w:type="dxa"/>
            <w:vAlign w:val="center"/>
          </w:tcPr>
          <w:p w14:paraId="42AA68CB">
            <w:pPr>
              <w:spacing w:line="340" w:lineRule="exact"/>
              <w:jc w:val="center"/>
              <w:rPr>
                <w:rFonts w:ascii="宋体" w:hAnsi="宋体"/>
                <w:sz w:val="21"/>
                <w:szCs w:val="21"/>
              </w:rPr>
            </w:pPr>
            <w:r>
              <w:rPr>
                <w:rFonts w:ascii="宋体" w:hAnsi="宋体"/>
                <w:sz w:val="21"/>
                <w:szCs w:val="21"/>
              </w:rPr>
              <w:t>8.1.1</w:t>
            </w:r>
          </w:p>
        </w:tc>
        <w:tc>
          <w:tcPr>
            <w:tcW w:w="2552" w:type="dxa"/>
            <w:gridSpan w:val="2"/>
            <w:vAlign w:val="center"/>
          </w:tcPr>
          <w:p w14:paraId="3A1DD7C0">
            <w:pPr>
              <w:spacing w:line="340" w:lineRule="exact"/>
              <w:jc w:val="center"/>
              <w:rPr>
                <w:rFonts w:ascii="宋体" w:hAnsi="宋体"/>
                <w:sz w:val="21"/>
                <w:szCs w:val="21"/>
              </w:rPr>
            </w:pPr>
            <w:r>
              <w:rPr>
                <w:rFonts w:hint="eastAsia" w:ascii="宋体" w:hAnsi="宋体"/>
                <w:sz w:val="21"/>
                <w:szCs w:val="21"/>
              </w:rPr>
              <w:t>履约保证金</w:t>
            </w:r>
          </w:p>
        </w:tc>
        <w:tc>
          <w:tcPr>
            <w:tcW w:w="5987" w:type="dxa"/>
            <w:vAlign w:val="center"/>
          </w:tcPr>
          <w:p w14:paraId="50B1B299">
            <w:pPr>
              <w:spacing w:line="340" w:lineRule="exact"/>
              <w:jc w:val="left"/>
              <w:rPr>
                <w:rFonts w:hint="eastAsia" w:ascii="宋体" w:hAnsi="宋体" w:eastAsia="宋体"/>
                <w:sz w:val="21"/>
                <w:szCs w:val="21"/>
                <w:lang w:eastAsia="zh-CN"/>
              </w:rPr>
            </w:pPr>
            <w:r>
              <w:rPr>
                <w:rFonts w:hint="eastAsia" w:ascii="宋体" w:hAnsi="宋体"/>
                <w:sz w:val="21"/>
                <w:szCs w:val="21"/>
                <w:lang w:val="en-US" w:eastAsia="zh-CN"/>
              </w:rPr>
              <w:t>无</w:t>
            </w:r>
          </w:p>
        </w:tc>
      </w:tr>
      <w:tr w14:paraId="47751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2" w:hRule="atLeast"/>
          <w:jc w:val="center"/>
        </w:trPr>
        <w:tc>
          <w:tcPr>
            <w:tcW w:w="1089" w:type="dxa"/>
            <w:vAlign w:val="center"/>
          </w:tcPr>
          <w:p w14:paraId="46591F64">
            <w:pPr>
              <w:spacing w:line="360" w:lineRule="exact"/>
              <w:jc w:val="center"/>
              <w:rPr>
                <w:rFonts w:ascii="宋体" w:hAnsi="宋体"/>
                <w:sz w:val="21"/>
                <w:szCs w:val="21"/>
              </w:rPr>
            </w:pPr>
            <w:r>
              <w:rPr>
                <w:rFonts w:ascii="宋体" w:hAnsi="宋体"/>
                <w:sz w:val="21"/>
                <w:szCs w:val="21"/>
              </w:rPr>
              <w:t>8.2.1</w:t>
            </w:r>
          </w:p>
        </w:tc>
        <w:tc>
          <w:tcPr>
            <w:tcW w:w="2552" w:type="dxa"/>
            <w:gridSpan w:val="2"/>
            <w:vAlign w:val="center"/>
          </w:tcPr>
          <w:p w14:paraId="274429A0">
            <w:pPr>
              <w:spacing w:line="360" w:lineRule="exact"/>
              <w:jc w:val="center"/>
              <w:rPr>
                <w:rFonts w:ascii="宋体" w:hAnsi="宋体" w:cs="宋体"/>
                <w:sz w:val="21"/>
                <w:szCs w:val="21"/>
              </w:rPr>
            </w:pPr>
            <w:r>
              <w:rPr>
                <w:rFonts w:hint="eastAsia" w:ascii="宋体" w:hAnsi="宋体" w:cs="宋体"/>
                <w:sz w:val="21"/>
                <w:szCs w:val="21"/>
              </w:rPr>
              <w:t>签订合同的</w:t>
            </w:r>
          </w:p>
          <w:p w14:paraId="6F1ECED7">
            <w:pPr>
              <w:spacing w:line="360" w:lineRule="exact"/>
              <w:jc w:val="center"/>
              <w:rPr>
                <w:rFonts w:ascii="宋体" w:hAnsi="宋体" w:cs="宋体"/>
                <w:sz w:val="21"/>
                <w:szCs w:val="21"/>
              </w:rPr>
            </w:pPr>
            <w:r>
              <w:rPr>
                <w:rFonts w:hint="eastAsia" w:ascii="宋体" w:hAnsi="宋体" w:cs="宋体"/>
                <w:sz w:val="21"/>
                <w:szCs w:val="21"/>
              </w:rPr>
              <w:t>时间要求</w:t>
            </w:r>
          </w:p>
        </w:tc>
        <w:tc>
          <w:tcPr>
            <w:tcW w:w="5987" w:type="dxa"/>
            <w:vAlign w:val="center"/>
          </w:tcPr>
          <w:p w14:paraId="616FCE3A">
            <w:pPr>
              <w:spacing w:line="360" w:lineRule="exact"/>
              <w:jc w:val="left"/>
              <w:rPr>
                <w:rFonts w:ascii="宋体"/>
                <w:sz w:val="21"/>
                <w:szCs w:val="21"/>
              </w:rPr>
            </w:pPr>
            <w:r>
              <w:rPr>
                <w:rFonts w:hint="eastAsia" w:ascii="宋体" w:hAnsi="宋体"/>
                <w:sz w:val="21"/>
                <w:szCs w:val="21"/>
              </w:rPr>
              <w:t>自中标通知书发出之日起</w:t>
            </w:r>
            <w:r>
              <w:rPr>
                <w:rFonts w:hint="eastAsia" w:ascii="宋体" w:hAnsi="宋体"/>
                <w:sz w:val="21"/>
                <w:szCs w:val="21"/>
                <w:u w:val="single"/>
                <w:lang w:val="en-US" w:eastAsia="zh-CN"/>
              </w:rPr>
              <w:t>5</w:t>
            </w:r>
            <w:r>
              <w:rPr>
                <w:rFonts w:hint="eastAsia" w:ascii="宋体" w:hAnsi="宋体"/>
                <w:sz w:val="21"/>
                <w:szCs w:val="21"/>
                <w:u w:val="none"/>
                <w:lang w:val="en-US" w:eastAsia="zh-CN"/>
              </w:rPr>
              <w:t>日历</w:t>
            </w:r>
            <w:r>
              <w:rPr>
                <w:rFonts w:hint="eastAsia" w:ascii="宋体" w:hAnsi="宋体"/>
                <w:sz w:val="21"/>
                <w:szCs w:val="21"/>
              </w:rPr>
              <w:t>天内</w:t>
            </w:r>
          </w:p>
        </w:tc>
      </w:tr>
      <w:tr w14:paraId="56AE3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89" w:type="dxa"/>
            <w:vAlign w:val="center"/>
          </w:tcPr>
          <w:p w14:paraId="696565FB">
            <w:pPr>
              <w:spacing w:line="360" w:lineRule="exact"/>
              <w:jc w:val="center"/>
              <w:rPr>
                <w:rFonts w:ascii="宋体"/>
                <w:b/>
                <w:sz w:val="21"/>
                <w:szCs w:val="21"/>
              </w:rPr>
            </w:pPr>
            <w:r>
              <w:rPr>
                <w:rFonts w:hint="eastAsia" w:ascii="宋体" w:hAnsi="宋体"/>
                <w:b/>
                <w:sz w:val="21"/>
                <w:szCs w:val="21"/>
              </w:rPr>
              <w:t>9</w:t>
            </w:r>
          </w:p>
        </w:tc>
        <w:tc>
          <w:tcPr>
            <w:tcW w:w="8539" w:type="dxa"/>
            <w:gridSpan w:val="3"/>
            <w:vAlign w:val="center"/>
          </w:tcPr>
          <w:p w14:paraId="31F30043">
            <w:pPr>
              <w:spacing w:line="360" w:lineRule="exact"/>
              <w:jc w:val="center"/>
              <w:rPr>
                <w:rFonts w:ascii="宋体"/>
                <w:b/>
                <w:sz w:val="21"/>
                <w:szCs w:val="21"/>
              </w:rPr>
            </w:pPr>
            <w:r>
              <w:rPr>
                <w:rFonts w:hint="eastAsia" w:ascii="宋体" w:hAnsi="宋体"/>
                <w:b/>
                <w:sz w:val="21"/>
                <w:szCs w:val="21"/>
              </w:rPr>
              <w:t>需要补充的其他内容</w:t>
            </w:r>
          </w:p>
        </w:tc>
      </w:tr>
      <w:tr w14:paraId="22C42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 w:hRule="atLeast"/>
          <w:jc w:val="center"/>
        </w:trPr>
        <w:tc>
          <w:tcPr>
            <w:tcW w:w="1089" w:type="dxa"/>
            <w:vAlign w:val="center"/>
          </w:tcPr>
          <w:p w14:paraId="73027CC0">
            <w:pPr>
              <w:spacing w:line="360" w:lineRule="exact"/>
              <w:jc w:val="center"/>
              <w:rPr>
                <w:rFonts w:ascii="宋体" w:hAnsi="宋体"/>
                <w:b/>
                <w:sz w:val="21"/>
                <w:szCs w:val="21"/>
              </w:rPr>
            </w:pPr>
            <w:r>
              <w:rPr>
                <w:rFonts w:hint="eastAsia" w:ascii="宋体" w:hAnsi="宋体"/>
                <w:b/>
                <w:sz w:val="21"/>
                <w:szCs w:val="21"/>
              </w:rPr>
              <w:t>9</w:t>
            </w:r>
            <w:r>
              <w:rPr>
                <w:rFonts w:ascii="宋体" w:hAnsi="宋体"/>
                <w:b/>
                <w:sz w:val="21"/>
                <w:szCs w:val="21"/>
              </w:rPr>
              <w:t>.1</w:t>
            </w:r>
          </w:p>
        </w:tc>
        <w:tc>
          <w:tcPr>
            <w:tcW w:w="2521" w:type="dxa"/>
            <w:vAlign w:val="center"/>
          </w:tcPr>
          <w:p w14:paraId="7010891D">
            <w:pPr>
              <w:spacing w:line="360" w:lineRule="exact"/>
              <w:jc w:val="center"/>
              <w:rPr>
                <w:rFonts w:ascii="宋体"/>
                <w:sz w:val="21"/>
                <w:szCs w:val="21"/>
              </w:rPr>
            </w:pPr>
            <w:r>
              <w:rPr>
                <w:rFonts w:hint="eastAsia" w:ascii="宋体" w:hAnsi="宋体"/>
                <w:sz w:val="21"/>
                <w:szCs w:val="21"/>
              </w:rPr>
              <w:t>质疑和投诉</w:t>
            </w:r>
          </w:p>
        </w:tc>
        <w:tc>
          <w:tcPr>
            <w:tcW w:w="6018" w:type="dxa"/>
            <w:gridSpan w:val="2"/>
            <w:vAlign w:val="center"/>
          </w:tcPr>
          <w:p w14:paraId="031CFE00">
            <w:pPr>
              <w:spacing w:line="360" w:lineRule="exact"/>
              <w:jc w:val="left"/>
              <w:rPr>
                <w:rFonts w:ascii="宋体"/>
                <w:sz w:val="21"/>
                <w:szCs w:val="21"/>
              </w:rPr>
            </w:pPr>
            <w:r>
              <w:rPr>
                <w:rFonts w:hint="eastAsia" w:ascii="宋体" w:hAnsi="宋体"/>
                <w:sz w:val="21"/>
                <w:szCs w:val="21"/>
              </w:rPr>
              <w:t>按照《政府采购质疑和投诉办法》（财政部第</w:t>
            </w:r>
            <w:r>
              <w:rPr>
                <w:rFonts w:ascii="宋体" w:hAnsi="宋体"/>
                <w:sz w:val="21"/>
                <w:szCs w:val="21"/>
              </w:rPr>
              <w:t>94</w:t>
            </w:r>
            <w:r>
              <w:rPr>
                <w:rFonts w:hint="eastAsia" w:ascii="宋体" w:hAnsi="宋体"/>
                <w:sz w:val="21"/>
                <w:szCs w:val="21"/>
              </w:rPr>
              <w:t>号令）处理</w:t>
            </w:r>
          </w:p>
        </w:tc>
      </w:tr>
      <w:tr w14:paraId="0FD16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1089" w:type="dxa"/>
            <w:vAlign w:val="center"/>
          </w:tcPr>
          <w:p w14:paraId="3EA731A8">
            <w:pPr>
              <w:spacing w:line="360" w:lineRule="exact"/>
              <w:jc w:val="center"/>
              <w:rPr>
                <w:rFonts w:ascii="宋体" w:hAnsi="宋体"/>
                <w:b/>
                <w:sz w:val="21"/>
                <w:szCs w:val="21"/>
              </w:rPr>
            </w:pPr>
            <w:r>
              <w:rPr>
                <w:rFonts w:hint="eastAsia" w:ascii="宋体" w:hAnsi="宋体"/>
                <w:b/>
                <w:sz w:val="21"/>
                <w:szCs w:val="21"/>
              </w:rPr>
              <w:t>9</w:t>
            </w:r>
            <w:r>
              <w:rPr>
                <w:rFonts w:ascii="宋体" w:hAnsi="宋体"/>
                <w:b/>
                <w:sz w:val="21"/>
                <w:szCs w:val="21"/>
              </w:rPr>
              <w:t>.2</w:t>
            </w:r>
          </w:p>
        </w:tc>
        <w:tc>
          <w:tcPr>
            <w:tcW w:w="2521" w:type="dxa"/>
            <w:vAlign w:val="center"/>
          </w:tcPr>
          <w:p w14:paraId="081CF7C6">
            <w:pPr>
              <w:spacing w:line="360" w:lineRule="exact"/>
              <w:jc w:val="center"/>
              <w:rPr>
                <w:rFonts w:ascii="宋体"/>
                <w:sz w:val="21"/>
                <w:szCs w:val="21"/>
              </w:rPr>
            </w:pPr>
            <w:r>
              <w:rPr>
                <w:rFonts w:hint="eastAsia" w:ascii="宋体" w:hAnsi="宋体"/>
                <w:sz w:val="21"/>
                <w:szCs w:val="21"/>
              </w:rPr>
              <w:t>招标文件的解释</w:t>
            </w:r>
          </w:p>
        </w:tc>
        <w:tc>
          <w:tcPr>
            <w:tcW w:w="6018" w:type="dxa"/>
            <w:gridSpan w:val="2"/>
            <w:vAlign w:val="center"/>
          </w:tcPr>
          <w:p w14:paraId="206F1DEC">
            <w:pPr>
              <w:spacing w:line="360" w:lineRule="exact"/>
              <w:rPr>
                <w:rFonts w:ascii="宋体"/>
                <w:sz w:val="21"/>
                <w:szCs w:val="21"/>
              </w:rPr>
            </w:pPr>
            <w:r>
              <w:rPr>
                <w:rFonts w:hint="eastAsia" w:ascii="宋体" w:hAnsi="宋体"/>
                <w:sz w:val="21"/>
                <w:szCs w:val="21"/>
              </w:rPr>
              <w:t>由采购人负责</w:t>
            </w:r>
          </w:p>
        </w:tc>
      </w:tr>
      <w:tr w14:paraId="44144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1089" w:type="dxa"/>
            <w:vAlign w:val="center"/>
          </w:tcPr>
          <w:p w14:paraId="40526CE5">
            <w:pPr>
              <w:spacing w:line="360" w:lineRule="exact"/>
              <w:jc w:val="center"/>
              <w:rPr>
                <w:rFonts w:ascii="宋体" w:hAnsi="宋体"/>
                <w:b/>
                <w:color w:val="000000"/>
                <w:sz w:val="21"/>
                <w:szCs w:val="21"/>
              </w:rPr>
            </w:pPr>
            <w:r>
              <w:rPr>
                <w:rFonts w:hint="eastAsia" w:ascii="宋体" w:hAnsi="宋体"/>
                <w:b/>
                <w:color w:val="000000"/>
                <w:sz w:val="21"/>
                <w:szCs w:val="21"/>
              </w:rPr>
              <w:t>9.3</w:t>
            </w:r>
          </w:p>
        </w:tc>
        <w:tc>
          <w:tcPr>
            <w:tcW w:w="2521" w:type="dxa"/>
            <w:vAlign w:val="center"/>
          </w:tcPr>
          <w:p w14:paraId="7083B5E2">
            <w:pPr>
              <w:spacing w:line="360" w:lineRule="exact"/>
              <w:jc w:val="center"/>
              <w:rPr>
                <w:rFonts w:ascii="宋体" w:hAnsi="宋体"/>
                <w:color w:val="000000"/>
                <w:sz w:val="21"/>
                <w:szCs w:val="21"/>
              </w:rPr>
            </w:pPr>
            <w:r>
              <w:rPr>
                <w:rFonts w:hint="eastAsia" w:ascii="宋体" w:hAnsi="宋体"/>
                <w:color w:val="000000"/>
                <w:sz w:val="21"/>
                <w:szCs w:val="21"/>
              </w:rPr>
              <w:t>落实政府采购政策</w:t>
            </w:r>
          </w:p>
        </w:tc>
        <w:tc>
          <w:tcPr>
            <w:tcW w:w="6018" w:type="dxa"/>
            <w:gridSpan w:val="2"/>
          </w:tcPr>
          <w:p w14:paraId="29AF04B9">
            <w:pPr>
              <w:pStyle w:val="29"/>
              <w:spacing w:line="380" w:lineRule="exact"/>
              <w:textAlignment w:val="center"/>
              <w:rPr>
                <w:rFonts w:ascii="宋体" w:hAnsi="宋体"/>
                <w:color w:val="FF0000"/>
                <w:sz w:val="21"/>
                <w:szCs w:val="21"/>
              </w:rPr>
            </w:pPr>
            <w:r>
              <w:rPr>
                <w:rFonts w:hint="eastAsia" w:ascii="宋体" w:hAnsi="宋体"/>
                <w:sz w:val="21"/>
                <w:szCs w:val="21"/>
              </w:rPr>
              <w:t>根据《政府采购促进中小企业发展管理办法》（</w:t>
            </w:r>
            <w:r>
              <w:rPr>
                <w:rFonts w:hint="eastAsia" w:cs="宋体" w:asciiTheme="minorEastAsia" w:hAnsiTheme="minorEastAsia"/>
                <w:sz w:val="21"/>
                <w:szCs w:val="21"/>
              </w:rPr>
              <w:t>苏财购[2022]45号</w:t>
            </w:r>
            <w:r>
              <w:rPr>
                <w:rFonts w:hint="eastAsia" w:ascii="宋体" w:hAnsi="宋体"/>
                <w:sz w:val="21"/>
                <w:szCs w:val="21"/>
              </w:rPr>
              <w:t>）规定，对小型和微型生产企业生产的产品或承接的服务价格给予10%的扣除，扣除后的价格参与评审。投标人应当提供《中小企业声明函》（格式见附件）</w:t>
            </w:r>
          </w:p>
        </w:tc>
      </w:tr>
      <w:tr w14:paraId="443683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64358510">
            <w:pPr>
              <w:spacing w:line="360" w:lineRule="exact"/>
              <w:jc w:val="center"/>
              <w:rPr>
                <w:rFonts w:ascii="宋体" w:hAnsi="宋体"/>
                <w:b/>
                <w:color w:val="000000"/>
                <w:sz w:val="21"/>
                <w:szCs w:val="21"/>
              </w:rPr>
            </w:pPr>
            <w:r>
              <w:rPr>
                <w:rFonts w:hint="eastAsia" w:ascii="宋体" w:hAnsi="宋体"/>
                <w:b/>
                <w:color w:val="000000"/>
                <w:sz w:val="21"/>
                <w:szCs w:val="21"/>
              </w:rPr>
              <w:t>9.4</w:t>
            </w:r>
          </w:p>
        </w:tc>
        <w:tc>
          <w:tcPr>
            <w:tcW w:w="2521" w:type="dxa"/>
            <w:vAlign w:val="center"/>
          </w:tcPr>
          <w:p w14:paraId="22A8D553">
            <w:pPr>
              <w:spacing w:line="360" w:lineRule="exact"/>
              <w:jc w:val="center"/>
              <w:rPr>
                <w:rFonts w:ascii="宋体" w:hAnsi="宋体"/>
                <w:color w:val="000000"/>
                <w:sz w:val="21"/>
                <w:szCs w:val="21"/>
              </w:rPr>
            </w:pPr>
            <w:r>
              <w:rPr>
                <w:rFonts w:hint="eastAsia" w:ascii="宋体" w:hAnsi="宋体"/>
                <w:color w:val="000000"/>
                <w:sz w:val="21"/>
                <w:szCs w:val="21"/>
              </w:rPr>
              <w:t>投标报价</w:t>
            </w:r>
          </w:p>
        </w:tc>
        <w:tc>
          <w:tcPr>
            <w:tcW w:w="6018" w:type="dxa"/>
            <w:gridSpan w:val="2"/>
            <w:vAlign w:val="center"/>
          </w:tcPr>
          <w:p w14:paraId="03365E5F">
            <w:pPr>
              <w:spacing w:line="360" w:lineRule="exact"/>
              <w:jc w:val="left"/>
              <w:rPr>
                <w:rFonts w:ascii="宋体" w:hAnsi="宋体"/>
                <w:color w:val="000000"/>
                <w:sz w:val="21"/>
                <w:szCs w:val="21"/>
              </w:rPr>
            </w:pPr>
            <w:r>
              <w:rPr>
                <w:rFonts w:hint="eastAsia" w:ascii="宋体" w:hAnsi="宋体"/>
                <w:color w:val="000000"/>
                <w:sz w:val="21"/>
                <w:szCs w:val="21"/>
              </w:rPr>
              <w:t>1.投标人</w:t>
            </w:r>
            <w:r>
              <w:rPr>
                <w:rFonts w:ascii="宋体" w:hAnsi="宋体"/>
                <w:color w:val="000000"/>
                <w:sz w:val="21"/>
                <w:szCs w:val="21"/>
              </w:rPr>
              <w:t>应仔细阅读和充分理解招标文件的采购需求和合同主要条款，根据自身实际情况并综合考虑合同履行过程中的各类风险</w:t>
            </w:r>
            <w:r>
              <w:rPr>
                <w:rFonts w:hint="eastAsia" w:ascii="宋体" w:hAnsi="宋体"/>
                <w:color w:val="000000"/>
                <w:sz w:val="21"/>
                <w:szCs w:val="21"/>
              </w:rPr>
              <w:t>，</w:t>
            </w:r>
            <w:r>
              <w:rPr>
                <w:rFonts w:ascii="宋体" w:hAnsi="宋体"/>
                <w:color w:val="000000"/>
                <w:sz w:val="21"/>
                <w:szCs w:val="21"/>
              </w:rPr>
              <w:t>理性报价。</w:t>
            </w:r>
          </w:p>
          <w:p w14:paraId="3864981C">
            <w:pPr>
              <w:spacing w:line="360" w:lineRule="exact"/>
              <w:jc w:val="left"/>
              <w:rPr>
                <w:rFonts w:ascii="宋体" w:hAnsi="宋体"/>
                <w:color w:val="000000"/>
                <w:sz w:val="21"/>
                <w:szCs w:val="21"/>
              </w:rPr>
            </w:pPr>
            <w:r>
              <w:rPr>
                <w:rFonts w:hint="eastAsia" w:ascii="宋体" w:hAnsi="宋体"/>
                <w:color w:val="000000"/>
                <w:sz w:val="21"/>
                <w:szCs w:val="21"/>
              </w:rPr>
              <w:t>2.异常的低价可能会导致投标无效。</w:t>
            </w:r>
          </w:p>
        </w:tc>
      </w:tr>
      <w:tr w14:paraId="277FD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0BFD5A48">
            <w:pPr>
              <w:spacing w:line="360" w:lineRule="exact"/>
              <w:jc w:val="center"/>
              <w:rPr>
                <w:rFonts w:ascii="宋体" w:hAnsi="宋体"/>
                <w:b/>
                <w:color w:val="000000"/>
                <w:sz w:val="21"/>
                <w:szCs w:val="21"/>
              </w:rPr>
            </w:pPr>
            <w:bookmarkStart w:id="49" w:name="_Toc367784995"/>
            <w:bookmarkStart w:id="50" w:name="_Toc426469871"/>
            <w:r>
              <w:rPr>
                <w:rFonts w:hint="eastAsia" w:ascii="宋体" w:hAnsi="宋体"/>
                <w:b/>
                <w:color w:val="000000"/>
                <w:sz w:val="21"/>
                <w:szCs w:val="21"/>
              </w:rPr>
              <w:t>9.5</w:t>
            </w:r>
          </w:p>
        </w:tc>
        <w:tc>
          <w:tcPr>
            <w:tcW w:w="8539" w:type="dxa"/>
            <w:gridSpan w:val="3"/>
            <w:vAlign w:val="center"/>
          </w:tcPr>
          <w:p w14:paraId="42978D40">
            <w:pPr>
              <w:spacing w:line="360" w:lineRule="exact"/>
              <w:jc w:val="center"/>
              <w:rPr>
                <w:rFonts w:ascii="宋体" w:hAnsi="宋体"/>
                <w:color w:val="000000"/>
                <w:sz w:val="21"/>
                <w:szCs w:val="21"/>
              </w:rPr>
            </w:pPr>
            <w:r>
              <w:rPr>
                <w:rFonts w:hint="eastAsia" w:ascii="宋体" w:hAnsi="宋体"/>
                <w:color w:val="000000"/>
                <w:sz w:val="21"/>
                <w:szCs w:val="21"/>
              </w:rPr>
              <w:t>补充条款</w:t>
            </w:r>
          </w:p>
        </w:tc>
      </w:tr>
      <w:tr w14:paraId="3B3F1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52856BF3">
            <w:pPr>
              <w:spacing w:line="360" w:lineRule="exact"/>
              <w:jc w:val="center"/>
              <w:rPr>
                <w:rFonts w:hint="default" w:ascii="宋体" w:hAnsi="宋体" w:eastAsia="宋体"/>
                <w:b/>
                <w:color w:val="000000"/>
                <w:sz w:val="21"/>
                <w:szCs w:val="21"/>
                <w:lang w:val="en-US" w:eastAsia="zh-CN"/>
              </w:rPr>
            </w:pPr>
            <w:r>
              <w:rPr>
                <w:rFonts w:hint="eastAsia" w:ascii="宋体" w:hAnsi="宋体"/>
                <w:b/>
                <w:color w:val="000000"/>
                <w:sz w:val="21"/>
                <w:szCs w:val="21"/>
                <w:lang w:val="en-US" w:eastAsia="zh-CN"/>
              </w:rPr>
              <w:t>9.5.1</w:t>
            </w:r>
          </w:p>
        </w:tc>
        <w:tc>
          <w:tcPr>
            <w:tcW w:w="8539" w:type="dxa"/>
            <w:gridSpan w:val="3"/>
            <w:vAlign w:val="center"/>
          </w:tcPr>
          <w:p w14:paraId="5510C873">
            <w:pPr>
              <w:spacing w:line="360" w:lineRule="exact"/>
              <w:jc w:val="left"/>
              <w:rPr>
                <w:rFonts w:hint="eastAsia" w:ascii="宋体" w:hAnsi="宋体"/>
                <w:color w:val="000000"/>
                <w:sz w:val="21"/>
                <w:szCs w:val="21"/>
                <w:lang w:val="en-US" w:eastAsia="zh-CN"/>
              </w:rPr>
            </w:pPr>
            <w:r>
              <w:rPr>
                <w:rFonts w:hint="eastAsia" w:ascii="宋体" w:hAnsi="宋体"/>
                <w:color w:val="000000"/>
                <w:sz w:val="21"/>
                <w:szCs w:val="21"/>
                <w:lang w:val="en-US" w:eastAsia="zh-CN"/>
              </w:rPr>
              <w:t>供应商提供的货物必须是全新、符合采购文件要求的货物参数和性能、并经采购人确认的货物。</w:t>
            </w:r>
          </w:p>
        </w:tc>
      </w:tr>
      <w:tr w14:paraId="7A353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121D5A8D">
            <w:pPr>
              <w:spacing w:line="360" w:lineRule="exact"/>
              <w:jc w:val="center"/>
              <w:rPr>
                <w:rFonts w:hint="default" w:ascii="宋体" w:hAnsi="宋体" w:eastAsia="宋体"/>
                <w:b/>
                <w:color w:val="000000"/>
                <w:sz w:val="21"/>
                <w:szCs w:val="21"/>
                <w:lang w:val="en-US" w:eastAsia="zh-CN"/>
              </w:rPr>
            </w:pPr>
            <w:r>
              <w:rPr>
                <w:rFonts w:hint="eastAsia" w:ascii="宋体" w:hAnsi="宋体"/>
                <w:b/>
                <w:color w:val="000000"/>
                <w:sz w:val="21"/>
                <w:szCs w:val="21"/>
                <w:lang w:val="en-US" w:eastAsia="zh-CN"/>
              </w:rPr>
              <w:t>9.5.2</w:t>
            </w:r>
          </w:p>
        </w:tc>
        <w:tc>
          <w:tcPr>
            <w:tcW w:w="8539" w:type="dxa"/>
            <w:gridSpan w:val="3"/>
            <w:vAlign w:val="center"/>
          </w:tcPr>
          <w:p w14:paraId="6A4A38A0">
            <w:pPr>
              <w:spacing w:line="360" w:lineRule="exact"/>
              <w:jc w:val="left"/>
              <w:rPr>
                <w:rFonts w:hint="eastAsia" w:ascii="宋体" w:hAnsi="宋体"/>
                <w:color w:val="000000"/>
                <w:sz w:val="21"/>
                <w:szCs w:val="21"/>
                <w:lang w:val="en-US" w:eastAsia="zh-CN"/>
              </w:rPr>
            </w:pPr>
            <w:r>
              <w:rPr>
                <w:rFonts w:hint="eastAsia" w:ascii="宋体" w:hAnsi="宋体"/>
                <w:b/>
                <w:bCs/>
                <w:color w:val="000000"/>
                <w:sz w:val="21"/>
                <w:szCs w:val="21"/>
                <w:lang w:val="en-US" w:eastAsia="zh-CN"/>
              </w:rPr>
              <w:t>本项目所属行业：其他未列明行业。</w:t>
            </w:r>
          </w:p>
        </w:tc>
      </w:tr>
      <w:tr w14:paraId="36BAB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9" w:type="dxa"/>
            <w:vAlign w:val="center"/>
          </w:tcPr>
          <w:p w14:paraId="6965718D">
            <w:pPr>
              <w:spacing w:line="360" w:lineRule="exact"/>
              <w:jc w:val="center"/>
              <w:rPr>
                <w:rFonts w:hint="eastAsia" w:ascii="宋体" w:hAnsi="宋体" w:eastAsia="宋体"/>
                <w:b/>
                <w:color w:val="000000"/>
                <w:sz w:val="21"/>
                <w:szCs w:val="21"/>
                <w:lang w:eastAsia="zh-CN"/>
              </w:rPr>
            </w:pPr>
            <w:r>
              <w:rPr>
                <w:rFonts w:hint="eastAsia" w:ascii="宋体" w:hAnsi="宋体"/>
                <w:b/>
                <w:color w:val="000000"/>
                <w:sz w:val="21"/>
                <w:szCs w:val="21"/>
              </w:rPr>
              <w:t>9.5.</w:t>
            </w:r>
            <w:r>
              <w:rPr>
                <w:rFonts w:hint="eastAsia" w:ascii="宋体" w:hAnsi="宋体"/>
                <w:b/>
                <w:color w:val="000000"/>
                <w:sz w:val="21"/>
                <w:szCs w:val="21"/>
                <w:lang w:val="en-US" w:eastAsia="zh-CN"/>
              </w:rPr>
              <w:t>3</w:t>
            </w:r>
          </w:p>
        </w:tc>
        <w:tc>
          <w:tcPr>
            <w:tcW w:w="8539" w:type="dxa"/>
            <w:gridSpan w:val="3"/>
            <w:vAlign w:val="center"/>
          </w:tcPr>
          <w:p w14:paraId="3CCD5FE9">
            <w:pPr>
              <w:spacing w:line="360" w:lineRule="exact"/>
              <w:jc w:val="left"/>
              <w:rPr>
                <w:rFonts w:hint="eastAsia" w:ascii="宋体" w:hAnsi="宋体"/>
                <w:color w:val="000000"/>
                <w:sz w:val="21"/>
                <w:szCs w:val="21"/>
              </w:rPr>
            </w:pPr>
            <w:r>
              <w:rPr>
                <w:rFonts w:hint="eastAsia" w:ascii="宋体" w:hAnsi="宋体"/>
                <w:color w:val="000000"/>
                <w:sz w:val="21"/>
                <w:szCs w:val="21"/>
              </w:rPr>
              <w:t>本项目采购代理服务费及其他相关费用均由中标供应商在领取中标通知书前支付给代理机构，采购人不另外支付。</w:t>
            </w:r>
          </w:p>
          <w:p w14:paraId="0A429C5E">
            <w:pPr>
              <w:spacing w:line="360" w:lineRule="exact"/>
              <w:jc w:val="left"/>
              <w:rPr>
                <w:rFonts w:ascii="宋体" w:hAnsi="宋体"/>
                <w:color w:val="000000"/>
                <w:sz w:val="21"/>
                <w:szCs w:val="21"/>
              </w:rPr>
            </w:pPr>
            <w:r>
              <w:rPr>
                <w:rFonts w:hint="eastAsia" w:ascii="宋体" w:hAnsi="宋体"/>
                <w:color w:val="000000"/>
                <w:sz w:val="21"/>
                <w:szCs w:val="21"/>
                <w:lang w:val="en-US" w:eastAsia="zh-CN"/>
              </w:rPr>
              <w:t>采购代理服务费</w:t>
            </w:r>
            <w:r>
              <w:rPr>
                <w:rFonts w:hint="eastAsia" w:ascii="宋体" w:hAnsi="宋体"/>
                <w:color w:val="000000"/>
                <w:sz w:val="21"/>
                <w:szCs w:val="21"/>
              </w:rPr>
              <w:t>参照苏招协【2022】002号文件规定的82%计取，其他相关费用按实计取。</w:t>
            </w:r>
          </w:p>
        </w:tc>
      </w:tr>
    </w:tbl>
    <w:p w14:paraId="72882F99">
      <w:pPr>
        <w:adjustRightInd w:val="0"/>
        <w:snapToGrid w:val="0"/>
        <w:spacing w:line="490" w:lineRule="exact"/>
        <w:rPr>
          <w:rFonts w:ascii="黑体" w:hAnsi="黑体" w:eastAsia="黑体"/>
          <w:sz w:val="21"/>
          <w:szCs w:val="21"/>
        </w:rPr>
      </w:pPr>
      <w:r>
        <w:rPr>
          <w:rFonts w:ascii="黑体" w:hAnsi="黑体" w:eastAsia="黑体"/>
          <w:sz w:val="21"/>
          <w:szCs w:val="21"/>
        </w:rPr>
        <w:t>1.</w:t>
      </w:r>
      <w:r>
        <w:rPr>
          <w:rFonts w:hint="eastAsia" w:ascii="黑体" w:hAnsi="黑体" w:eastAsia="黑体"/>
          <w:sz w:val="21"/>
          <w:szCs w:val="21"/>
        </w:rPr>
        <w:t>总则</w:t>
      </w:r>
      <w:bookmarkEnd w:id="49"/>
      <w:bookmarkEnd w:id="50"/>
    </w:p>
    <w:p w14:paraId="2985B7A1">
      <w:pPr>
        <w:adjustRightInd w:val="0"/>
        <w:snapToGrid w:val="0"/>
        <w:spacing w:line="490" w:lineRule="exact"/>
        <w:rPr>
          <w:rFonts w:ascii="楷体" w:hAnsi="楷体" w:eastAsia="楷体"/>
          <w:b/>
          <w:sz w:val="21"/>
          <w:szCs w:val="21"/>
        </w:rPr>
      </w:pPr>
      <w:bookmarkStart w:id="51" w:name="_Toc152045530"/>
      <w:bookmarkStart w:id="52" w:name="_Toc246996919"/>
      <w:bookmarkStart w:id="53" w:name="_Toc179632547"/>
      <w:bookmarkStart w:id="54" w:name="_Toc152042306"/>
      <w:bookmarkStart w:id="55" w:name="_Toc343525506"/>
      <w:bookmarkStart w:id="56" w:name="_Toc247085690"/>
      <w:bookmarkStart w:id="57" w:name="_Toc426469872"/>
      <w:bookmarkStart w:id="58" w:name="_Toc246996176"/>
      <w:bookmarkStart w:id="59" w:name="_Toc383438593"/>
      <w:bookmarkStart w:id="60" w:name="_Toc144974498"/>
      <w:bookmarkStart w:id="61" w:name="_Toc367784996"/>
      <w:r>
        <w:rPr>
          <w:rFonts w:ascii="楷体" w:hAnsi="楷体" w:eastAsia="楷体"/>
          <w:b/>
          <w:sz w:val="21"/>
          <w:szCs w:val="21"/>
        </w:rPr>
        <w:t xml:space="preserve">1.1 </w:t>
      </w:r>
      <w:r>
        <w:rPr>
          <w:rFonts w:hint="eastAsia" w:ascii="楷体" w:hAnsi="楷体" w:eastAsia="楷体" w:cs="宋体"/>
          <w:b/>
          <w:sz w:val="21"/>
          <w:szCs w:val="21"/>
        </w:rPr>
        <w:t>项目概况</w:t>
      </w:r>
      <w:bookmarkEnd w:id="51"/>
      <w:bookmarkEnd w:id="52"/>
      <w:bookmarkEnd w:id="53"/>
      <w:bookmarkEnd w:id="54"/>
      <w:bookmarkEnd w:id="55"/>
      <w:bookmarkEnd w:id="56"/>
      <w:bookmarkEnd w:id="57"/>
      <w:bookmarkEnd w:id="58"/>
      <w:bookmarkEnd w:id="59"/>
      <w:bookmarkEnd w:id="60"/>
    </w:p>
    <w:p w14:paraId="5A462016">
      <w:pPr>
        <w:adjustRightInd w:val="0"/>
        <w:snapToGrid w:val="0"/>
        <w:spacing w:line="490" w:lineRule="exact"/>
        <w:ind w:firstLine="420" w:firstLineChars="200"/>
        <w:rPr>
          <w:rFonts w:ascii="宋体"/>
          <w:sz w:val="21"/>
          <w:szCs w:val="21"/>
        </w:rPr>
      </w:pPr>
      <w:r>
        <w:rPr>
          <w:rFonts w:ascii="宋体" w:hAnsi="宋体"/>
          <w:sz w:val="21"/>
          <w:szCs w:val="21"/>
        </w:rPr>
        <w:t>1.1.1</w:t>
      </w:r>
      <w:r>
        <w:rPr>
          <w:rFonts w:hint="eastAsia" w:ascii="宋体" w:hAnsi="宋体" w:cs="宋体"/>
          <w:sz w:val="21"/>
          <w:szCs w:val="21"/>
        </w:rPr>
        <w:t>根据《中华人民共和国政府采购法》、《中华人民共和国政府采购法实施条例》等有关法律、法规和规章的规定，本采购项目已具备采购条件，现对本项目进行公开招标。</w:t>
      </w:r>
    </w:p>
    <w:p w14:paraId="4E502329">
      <w:pPr>
        <w:adjustRightInd w:val="0"/>
        <w:snapToGrid w:val="0"/>
        <w:spacing w:line="490" w:lineRule="exact"/>
        <w:ind w:firstLine="420" w:firstLineChars="200"/>
        <w:rPr>
          <w:rFonts w:ascii="宋体"/>
          <w:sz w:val="21"/>
          <w:szCs w:val="21"/>
        </w:rPr>
      </w:pPr>
      <w:r>
        <w:rPr>
          <w:rFonts w:ascii="宋体" w:hAnsi="宋体"/>
          <w:sz w:val="21"/>
          <w:szCs w:val="21"/>
        </w:rPr>
        <w:t xml:space="preserve">1.1.2 </w:t>
      </w:r>
      <w:r>
        <w:rPr>
          <w:rFonts w:hint="eastAsia" w:ascii="宋体" w:hAnsi="宋体" w:cs="宋体"/>
          <w:sz w:val="21"/>
          <w:szCs w:val="21"/>
        </w:rPr>
        <w:t>招标人：见投标人须知前附表。</w:t>
      </w:r>
    </w:p>
    <w:p w14:paraId="492C1467">
      <w:pPr>
        <w:adjustRightInd w:val="0"/>
        <w:snapToGrid w:val="0"/>
        <w:spacing w:line="490" w:lineRule="exact"/>
        <w:ind w:firstLine="420" w:firstLineChars="200"/>
        <w:rPr>
          <w:rFonts w:ascii="宋体"/>
          <w:sz w:val="21"/>
          <w:szCs w:val="21"/>
        </w:rPr>
      </w:pPr>
      <w:r>
        <w:rPr>
          <w:rFonts w:ascii="宋体" w:hAnsi="宋体"/>
          <w:sz w:val="21"/>
          <w:szCs w:val="21"/>
        </w:rPr>
        <w:t xml:space="preserve">1.1.3 </w:t>
      </w:r>
      <w:r>
        <w:rPr>
          <w:rFonts w:hint="eastAsia" w:ascii="宋体" w:hAnsi="宋体" w:cs="宋体"/>
          <w:sz w:val="21"/>
          <w:szCs w:val="21"/>
        </w:rPr>
        <w:t>采购代理机构：见投标人须知前附表。</w:t>
      </w:r>
    </w:p>
    <w:p w14:paraId="271F45A6">
      <w:pPr>
        <w:adjustRightInd w:val="0"/>
        <w:snapToGrid w:val="0"/>
        <w:spacing w:line="490" w:lineRule="exact"/>
        <w:ind w:firstLine="420" w:firstLineChars="200"/>
        <w:rPr>
          <w:rFonts w:ascii="宋体"/>
          <w:sz w:val="21"/>
          <w:szCs w:val="21"/>
        </w:rPr>
      </w:pPr>
      <w:r>
        <w:rPr>
          <w:rFonts w:ascii="宋体" w:hAnsi="宋体"/>
          <w:sz w:val="21"/>
          <w:szCs w:val="21"/>
        </w:rPr>
        <w:t xml:space="preserve">1.1.4 </w:t>
      </w:r>
      <w:r>
        <w:rPr>
          <w:rFonts w:hint="eastAsia" w:ascii="宋体" w:hAnsi="宋体" w:cs="宋体"/>
          <w:sz w:val="21"/>
          <w:szCs w:val="21"/>
        </w:rPr>
        <w:t>项目名称及项目编号：见投标人须知前附表。</w:t>
      </w:r>
    </w:p>
    <w:p w14:paraId="5C36A857">
      <w:pPr>
        <w:adjustRightInd w:val="0"/>
        <w:snapToGrid w:val="0"/>
        <w:spacing w:line="490" w:lineRule="exact"/>
        <w:rPr>
          <w:rFonts w:ascii="楷体" w:hAnsi="楷体" w:eastAsia="楷体"/>
          <w:b/>
          <w:sz w:val="21"/>
          <w:szCs w:val="21"/>
        </w:rPr>
      </w:pPr>
      <w:bookmarkStart w:id="62" w:name="_Toc246996177"/>
      <w:bookmarkStart w:id="63" w:name="_Toc179632548"/>
      <w:bookmarkStart w:id="64" w:name="_Toc426469873"/>
      <w:bookmarkStart w:id="65" w:name="_Toc383438594"/>
      <w:bookmarkStart w:id="66" w:name="_Toc152045531"/>
      <w:bookmarkStart w:id="67" w:name="_Toc144974499"/>
      <w:bookmarkStart w:id="68" w:name="_Toc246996920"/>
      <w:bookmarkStart w:id="69" w:name="_Toc152042307"/>
      <w:bookmarkStart w:id="70" w:name="_Toc343525507"/>
      <w:bookmarkStart w:id="71" w:name="_Toc247085691"/>
      <w:r>
        <w:rPr>
          <w:rFonts w:ascii="楷体" w:hAnsi="楷体" w:eastAsia="楷体"/>
          <w:b/>
          <w:sz w:val="21"/>
          <w:szCs w:val="21"/>
        </w:rPr>
        <w:t>1.2</w:t>
      </w:r>
      <w:bookmarkEnd w:id="62"/>
      <w:bookmarkEnd w:id="63"/>
      <w:bookmarkEnd w:id="64"/>
      <w:bookmarkEnd w:id="65"/>
      <w:bookmarkEnd w:id="66"/>
      <w:bookmarkEnd w:id="67"/>
      <w:bookmarkEnd w:id="68"/>
      <w:bookmarkEnd w:id="69"/>
      <w:bookmarkEnd w:id="70"/>
      <w:bookmarkEnd w:id="71"/>
      <w:r>
        <w:rPr>
          <w:rFonts w:hint="eastAsia" w:ascii="楷体" w:hAnsi="楷体" w:eastAsia="楷体"/>
          <w:b/>
          <w:sz w:val="21"/>
          <w:szCs w:val="21"/>
        </w:rPr>
        <w:t>付款方式</w:t>
      </w:r>
    </w:p>
    <w:p w14:paraId="1845A79D">
      <w:pPr>
        <w:adjustRightInd w:val="0"/>
        <w:snapToGrid w:val="0"/>
        <w:spacing w:line="490" w:lineRule="exact"/>
        <w:ind w:firstLine="420" w:firstLineChars="200"/>
        <w:rPr>
          <w:rFonts w:ascii="宋体"/>
          <w:sz w:val="21"/>
          <w:szCs w:val="21"/>
        </w:rPr>
      </w:pPr>
      <w:r>
        <w:rPr>
          <w:rFonts w:ascii="宋体" w:hAnsi="宋体"/>
          <w:sz w:val="21"/>
          <w:szCs w:val="21"/>
        </w:rPr>
        <w:t>1.2.</w:t>
      </w:r>
      <w:r>
        <w:rPr>
          <w:rFonts w:hint="eastAsia" w:ascii="宋体" w:hAnsi="宋体"/>
          <w:sz w:val="21"/>
          <w:szCs w:val="21"/>
        </w:rPr>
        <w:t>1</w:t>
      </w:r>
      <w:r>
        <w:rPr>
          <w:rFonts w:hint="eastAsia" w:ascii="宋体" w:hAnsi="宋体" w:cs="宋体"/>
          <w:sz w:val="21"/>
          <w:szCs w:val="21"/>
        </w:rPr>
        <w:t>付款方式：见投标人须知前附表。</w:t>
      </w:r>
    </w:p>
    <w:p w14:paraId="3BD08BC8">
      <w:pPr>
        <w:adjustRightInd w:val="0"/>
        <w:snapToGrid w:val="0"/>
        <w:spacing w:line="490" w:lineRule="exact"/>
        <w:rPr>
          <w:rFonts w:ascii="楷体" w:hAnsi="楷体" w:eastAsia="楷体"/>
          <w:b/>
          <w:sz w:val="21"/>
          <w:szCs w:val="21"/>
        </w:rPr>
      </w:pPr>
      <w:bookmarkStart w:id="72" w:name="_Toc343525508"/>
      <w:bookmarkStart w:id="73" w:name="_Toc246996178"/>
      <w:bookmarkStart w:id="74" w:name="_Toc246996921"/>
      <w:bookmarkStart w:id="75" w:name="_Toc144974500"/>
      <w:bookmarkStart w:id="76" w:name="_Toc179632549"/>
      <w:bookmarkStart w:id="77" w:name="_Toc247085692"/>
      <w:bookmarkStart w:id="78" w:name="_Toc152042308"/>
      <w:bookmarkStart w:id="79" w:name="_Toc383438595"/>
      <w:bookmarkStart w:id="80" w:name="_Toc152045532"/>
      <w:bookmarkStart w:id="81" w:name="_Toc426469874"/>
      <w:r>
        <w:rPr>
          <w:rFonts w:ascii="楷体" w:hAnsi="楷体" w:eastAsia="楷体"/>
          <w:b/>
          <w:sz w:val="21"/>
          <w:szCs w:val="21"/>
        </w:rPr>
        <w:t xml:space="preserve">1.3 </w:t>
      </w:r>
      <w:bookmarkEnd w:id="72"/>
      <w:bookmarkEnd w:id="73"/>
      <w:bookmarkEnd w:id="74"/>
      <w:bookmarkEnd w:id="75"/>
      <w:bookmarkEnd w:id="76"/>
      <w:bookmarkEnd w:id="77"/>
      <w:bookmarkEnd w:id="78"/>
      <w:bookmarkEnd w:id="79"/>
      <w:bookmarkEnd w:id="80"/>
      <w:r>
        <w:rPr>
          <w:rFonts w:hint="eastAsia" w:ascii="楷体" w:hAnsi="楷体" w:eastAsia="楷体"/>
          <w:b/>
          <w:sz w:val="21"/>
          <w:szCs w:val="21"/>
        </w:rPr>
        <w:t>采购范围</w:t>
      </w:r>
      <w:bookmarkEnd w:id="81"/>
      <w:r>
        <w:rPr>
          <w:rFonts w:hint="eastAsia" w:ascii="楷体" w:hAnsi="楷体" w:eastAsia="楷体"/>
          <w:b/>
          <w:sz w:val="21"/>
          <w:szCs w:val="21"/>
        </w:rPr>
        <w:t>与合同履行期限</w:t>
      </w:r>
    </w:p>
    <w:p w14:paraId="781AD767">
      <w:pPr>
        <w:adjustRightInd w:val="0"/>
        <w:snapToGrid w:val="0"/>
        <w:spacing w:line="490" w:lineRule="exact"/>
        <w:ind w:firstLine="420" w:firstLineChars="200"/>
        <w:rPr>
          <w:rFonts w:ascii="宋体"/>
          <w:sz w:val="21"/>
          <w:szCs w:val="21"/>
        </w:rPr>
      </w:pPr>
      <w:r>
        <w:rPr>
          <w:rFonts w:ascii="宋体" w:hAnsi="宋体"/>
          <w:sz w:val="21"/>
          <w:szCs w:val="21"/>
        </w:rPr>
        <w:t xml:space="preserve">1.3.1 </w:t>
      </w:r>
      <w:r>
        <w:rPr>
          <w:rFonts w:hint="eastAsia" w:ascii="宋体" w:hAnsi="宋体" w:cs="宋体"/>
          <w:sz w:val="21"/>
          <w:szCs w:val="21"/>
        </w:rPr>
        <w:t>采购范围：见投标人须知前附表。</w:t>
      </w:r>
    </w:p>
    <w:p w14:paraId="52317FD3">
      <w:pPr>
        <w:adjustRightInd w:val="0"/>
        <w:snapToGrid w:val="0"/>
        <w:spacing w:line="490" w:lineRule="exact"/>
        <w:ind w:firstLine="420" w:firstLineChars="200"/>
        <w:rPr>
          <w:rFonts w:ascii="宋体"/>
          <w:sz w:val="21"/>
          <w:szCs w:val="21"/>
        </w:rPr>
      </w:pPr>
      <w:r>
        <w:rPr>
          <w:rFonts w:ascii="宋体" w:hAnsi="宋体"/>
          <w:sz w:val="21"/>
          <w:szCs w:val="21"/>
        </w:rPr>
        <w:t xml:space="preserve">1.3.2 </w:t>
      </w:r>
      <w:r>
        <w:rPr>
          <w:rFonts w:hint="eastAsia" w:ascii="宋体" w:hAnsi="宋体" w:cs="宋体"/>
          <w:sz w:val="21"/>
          <w:szCs w:val="21"/>
        </w:rPr>
        <w:t>合同履行期限：见投标人须知前附表。</w:t>
      </w:r>
    </w:p>
    <w:p w14:paraId="2BC53FA5">
      <w:pPr>
        <w:adjustRightInd w:val="0"/>
        <w:snapToGrid w:val="0"/>
        <w:spacing w:line="490" w:lineRule="exact"/>
        <w:rPr>
          <w:rFonts w:ascii="楷体" w:hAnsi="楷体" w:eastAsia="楷体"/>
          <w:b/>
          <w:sz w:val="21"/>
          <w:szCs w:val="21"/>
        </w:rPr>
      </w:pPr>
      <w:bookmarkStart w:id="82" w:name="_Toc179632551"/>
      <w:bookmarkStart w:id="83" w:name="_Toc246996922"/>
      <w:bookmarkStart w:id="84" w:name="_Toc383438596"/>
      <w:bookmarkStart w:id="85" w:name="_Toc247085693"/>
      <w:bookmarkStart w:id="86" w:name="_Toc426469875"/>
      <w:bookmarkStart w:id="87" w:name="_Toc144974502"/>
      <w:bookmarkStart w:id="88" w:name="_Toc152042310"/>
      <w:bookmarkStart w:id="89" w:name="_Toc152045534"/>
      <w:bookmarkStart w:id="90" w:name="_Toc246996179"/>
      <w:bookmarkStart w:id="91" w:name="_Toc343525509"/>
      <w:r>
        <w:rPr>
          <w:rFonts w:ascii="楷体" w:hAnsi="楷体" w:eastAsia="楷体"/>
          <w:b/>
          <w:sz w:val="21"/>
          <w:szCs w:val="21"/>
        </w:rPr>
        <w:t xml:space="preserve">1.4 </w:t>
      </w:r>
      <w:r>
        <w:rPr>
          <w:rFonts w:hint="eastAsia" w:ascii="楷体" w:hAnsi="楷体" w:eastAsia="楷体"/>
          <w:b/>
          <w:sz w:val="21"/>
          <w:szCs w:val="21"/>
        </w:rPr>
        <w:t>投标人资格要求</w:t>
      </w:r>
      <w:bookmarkEnd w:id="82"/>
      <w:bookmarkEnd w:id="83"/>
      <w:bookmarkEnd w:id="84"/>
      <w:bookmarkEnd w:id="85"/>
      <w:bookmarkEnd w:id="86"/>
      <w:bookmarkEnd w:id="87"/>
      <w:bookmarkEnd w:id="88"/>
      <w:bookmarkEnd w:id="89"/>
      <w:bookmarkEnd w:id="90"/>
      <w:bookmarkEnd w:id="91"/>
    </w:p>
    <w:p w14:paraId="45F452CD">
      <w:pPr>
        <w:adjustRightInd w:val="0"/>
        <w:snapToGrid w:val="0"/>
        <w:spacing w:line="490" w:lineRule="exact"/>
        <w:ind w:firstLine="420" w:firstLineChars="200"/>
        <w:rPr>
          <w:rFonts w:ascii="宋体"/>
          <w:sz w:val="21"/>
          <w:szCs w:val="21"/>
        </w:rPr>
      </w:pPr>
      <w:r>
        <w:rPr>
          <w:rFonts w:ascii="宋体" w:hAnsi="宋体"/>
          <w:sz w:val="21"/>
          <w:szCs w:val="21"/>
        </w:rPr>
        <w:t xml:space="preserve">1.4.1 </w:t>
      </w:r>
      <w:r>
        <w:rPr>
          <w:rFonts w:hint="eastAsia" w:ascii="宋体" w:hAnsi="宋体" w:cs="宋体"/>
          <w:sz w:val="21"/>
          <w:szCs w:val="21"/>
        </w:rPr>
        <w:t>投标人参加政府采购活动应当具备下列条件：</w:t>
      </w:r>
    </w:p>
    <w:p w14:paraId="4CC83DF7">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1</w:t>
      </w:r>
      <w:r>
        <w:rPr>
          <w:rFonts w:hint="eastAsia" w:ascii="宋体" w:hAnsi="宋体" w:cs="宋体"/>
          <w:sz w:val="21"/>
          <w:szCs w:val="21"/>
        </w:rPr>
        <w:t>）具有独立承担民事责任的能力；</w:t>
      </w:r>
    </w:p>
    <w:p w14:paraId="6FF6073B">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2</w:t>
      </w:r>
      <w:r>
        <w:rPr>
          <w:rFonts w:hint="eastAsia" w:ascii="宋体" w:hAnsi="宋体" w:cs="宋体"/>
          <w:sz w:val="21"/>
          <w:szCs w:val="21"/>
        </w:rPr>
        <w:t>）具有良好的商业信誉和健全的财务会计制度；</w:t>
      </w:r>
    </w:p>
    <w:p w14:paraId="5C8C7C42">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3</w:t>
      </w:r>
      <w:r>
        <w:rPr>
          <w:rFonts w:hint="eastAsia" w:ascii="宋体" w:hAnsi="宋体" w:cs="宋体"/>
          <w:sz w:val="21"/>
          <w:szCs w:val="21"/>
        </w:rPr>
        <w:t>）具有履行合同所必需的设备和专业技术能力；</w:t>
      </w:r>
    </w:p>
    <w:p w14:paraId="2BEBE86A">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4</w:t>
      </w:r>
      <w:r>
        <w:rPr>
          <w:rFonts w:hint="eastAsia" w:ascii="宋体" w:hAnsi="宋体" w:cs="宋体"/>
          <w:sz w:val="21"/>
          <w:szCs w:val="21"/>
        </w:rPr>
        <w:t>）有依法缴纳税收和社会保障资金的良好记录；</w:t>
      </w:r>
    </w:p>
    <w:p w14:paraId="699A307A">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5</w:t>
      </w:r>
      <w:r>
        <w:rPr>
          <w:rFonts w:hint="eastAsia" w:ascii="宋体" w:hAnsi="宋体" w:cs="宋体"/>
          <w:sz w:val="21"/>
          <w:szCs w:val="21"/>
        </w:rPr>
        <w:t>）参加政府采购活动前三年内，在经营活动中没有重大违法记录；</w:t>
      </w:r>
    </w:p>
    <w:p w14:paraId="309EC341">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6</w:t>
      </w:r>
      <w:r>
        <w:rPr>
          <w:rFonts w:hint="eastAsia" w:ascii="宋体" w:hAnsi="宋体" w:cs="宋体"/>
          <w:sz w:val="21"/>
          <w:szCs w:val="21"/>
        </w:rPr>
        <w:t>）法律、行政法规规定的其他条件。</w:t>
      </w:r>
    </w:p>
    <w:p w14:paraId="3D185777">
      <w:pPr>
        <w:adjustRightInd w:val="0"/>
        <w:snapToGrid w:val="0"/>
        <w:spacing w:line="490" w:lineRule="exact"/>
        <w:rPr>
          <w:rFonts w:ascii="宋体"/>
          <w:sz w:val="21"/>
          <w:szCs w:val="21"/>
        </w:rPr>
      </w:pPr>
      <w:r>
        <w:rPr>
          <w:rFonts w:ascii="宋体" w:hAnsi="宋体"/>
          <w:sz w:val="21"/>
          <w:szCs w:val="21"/>
        </w:rPr>
        <w:t>1.4.2</w:t>
      </w:r>
      <w:r>
        <w:rPr>
          <w:rFonts w:hint="eastAsia" w:ascii="宋体" w:hAnsi="宋体" w:cs="宋体"/>
          <w:sz w:val="21"/>
          <w:szCs w:val="21"/>
        </w:rPr>
        <w:t>根据采购项目特殊要求，要求投标人具备的特定条件：见投标人须知前附表。</w:t>
      </w:r>
    </w:p>
    <w:p w14:paraId="5194BB38">
      <w:pPr>
        <w:adjustRightInd w:val="0"/>
        <w:snapToGrid w:val="0"/>
        <w:spacing w:line="490" w:lineRule="exact"/>
        <w:rPr>
          <w:rFonts w:ascii="宋体"/>
          <w:sz w:val="21"/>
          <w:szCs w:val="21"/>
        </w:rPr>
      </w:pPr>
      <w:r>
        <w:rPr>
          <w:rFonts w:ascii="宋体" w:hAnsi="宋体"/>
          <w:sz w:val="21"/>
          <w:szCs w:val="21"/>
        </w:rPr>
        <w:t>1.4.3</w:t>
      </w:r>
      <w:r>
        <w:rPr>
          <w:rFonts w:hint="eastAsia" w:ascii="宋体" w:hAnsi="宋体" w:cs="宋体"/>
          <w:sz w:val="21"/>
          <w:szCs w:val="21"/>
        </w:rPr>
        <w:t>投标人不得存在下列情形之一：</w:t>
      </w:r>
    </w:p>
    <w:p w14:paraId="0B890976">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l</w:t>
      </w:r>
      <w:r>
        <w:rPr>
          <w:rFonts w:hint="eastAsia" w:ascii="宋体" w:hAnsi="宋体" w:cs="宋体"/>
          <w:sz w:val="21"/>
          <w:szCs w:val="21"/>
        </w:rPr>
        <w:t>）与招标人或采购代理机构存在隶属关系或者其他利害关系；</w:t>
      </w:r>
    </w:p>
    <w:p w14:paraId="55C86A54">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2</w:t>
      </w:r>
      <w:r>
        <w:rPr>
          <w:rFonts w:hint="eastAsia" w:ascii="宋体" w:hAnsi="宋体" w:cs="宋体"/>
          <w:sz w:val="21"/>
          <w:szCs w:val="21"/>
        </w:rPr>
        <w:t>）为采购项目提供了整体设计、规范编制或者项目管理、监理、检测等服务；</w:t>
      </w:r>
    </w:p>
    <w:p w14:paraId="32EA68D1">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w:t>
      </w:r>
      <w:r>
        <w:rPr>
          <w:rFonts w:ascii="宋体" w:hAnsi="宋体"/>
          <w:sz w:val="21"/>
          <w:szCs w:val="21"/>
        </w:rPr>
        <w:t>3</w:t>
      </w:r>
      <w:r>
        <w:rPr>
          <w:rFonts w:hint="eastAsia" w:ascii="宋体" w:hAnsi="宋体" w:cs="宋体"/>
          <w:sz w:val="21"/>
          <w:szCs w:val="21"/>
        </w:rPr>
        <w:t>）单位负责人为同一人或者存在直接控股、管理关系的不同投标人，参加同一合同项下的政府采购活动。</w:t>
      </w:r>
    </w:p>
    <w:p w14:paraId="21A6C897">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（4）以联合体形式参加政府采购活动的，联合体各方再单独参加或者与其他投标人另外组成联合体参加同一合同项下的政府采购活动。</w:t>
      </w:r>
    </w:p>
    <w:p w14:paraId="7DA31DB7">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hint="eastAsia" w:ascii="宋体" w:hAnsi="宋体"/>
          <w:sz w:val="21"/>
          <w:szCs w:val="21"/>
        </w:rPr>
        <w:t>5</w:t>
      </w:r>
      <w:r>
        <w:rPr>
          <w:rFonts w:hint="eastAsia" w:ascii="宋体" w:hAnsi="宋体" w:cs="宋体"/>
          <w:sz w:val="21"/>
          <w:szCs w:val="21"/>
        </w:rPr>
        <w:t>）法律、行政法规规定的其他条件。</w:t>
      </w:r>
    </w:p>
    <w:p w14:paraId="2EC0EE5A">
      <w:pPr>
        <w:adjustRightInd w:val="0"/>
        <w:snapToGrid w:val="0"/>
        <w:spacing w:line="490" w:lineRule="exact"/>
        <w:rPr>
          <w:rFonts w:ascii="楷体" w:hAnsi="楷体" w:eastAsia="楷体"/>
          <w:b/>
          <w:sz w:val="21"/>
          <w:szCs w:val="21"/>
        </w:rPr>
      </w:pPr>
      <w:bookmarkStart w:id="92" w:name="_Toc246996923"/>
      <w:bookmarkStart w:id="93" w:name="_Toc343525510"/>
      <w:bookmarkStart w:id="94" w:name="_Toc179632552"/>
      <w:bookmarkStart w:id="95" w:name="_Toc144974503"/>
      <w:bookmarkStart w:id="96" w:name="_Toc152045535"/>
      <w:bookmarkStart w:id="97" w:name="_Toc246996180"/>
      <w:bookmarkStart w:id="98" w:name="_Toc152042311"/>
      <w:bookmarkStart w:id="99" w:name="_Toc247085694"/>
      <w:bookmarkStart w:id="100" w:name="_Toc426469876"/>
      <w:bookmarkStart w:id="101" w:name="_Toc383438597"/>
      <w:r>
        <w:rPr>
          <w:rFonts w:ascii="楷体" w:hAnsi="楷体" w:eastAsia="楷体"/>
          <w:b/>
          <w:sz w:val="21"/>
          <w:szCs w:val="21"/>
        </w:rPr>
        <w:t>1.5</w:t>
      </w:r>
      <w:r>
        <w:rPr>
          <w:rFonts w:hint="eastAsia" w:ascii="楷体" w:hAnsi="楷体" w:eastAsia="楷体" w:cs="宋体"/>
          <w:b/>
          <w:sz w:val="21"/>
          <w:szCs w:val="21"/>
        </w:rPr>
        <w:t>费用承担</w:t>
      </w:r>
      <w:bookmarkEnd w:id="92"/>
      <w:bookmarkEnd w:id="93"/>
      <w:bookmarkEnd w:id="94"/>
      <w:bookmarkEnd w:id="95"/>
      <w:bookmarkEnd w:id="96"/>
      <w:bookmarkEnd w:id="97"/>
      <w:bookmarkEnd w:id="98"/>
      <w:bookmarkEnd w:id="99"/>
      <w:bookmarkEnd w:id="100"/>
      <w:bookmarkEnd w:id="101"/>
    </w:p>
    <w:p w14:paraId="06A5C9F5">
      <w:pPr>
        <w:adjustRightInd w:val="0"/>
        <w:snapToGrid w:val="0"/>
        <w:spacing w:line="490" w:lineRule="exact"/>
        <w:ind w:firstLine="420" w:firstLineChars="200"/>
        <w:rPr>
          <w:rFonts w:ascii="宋体"/>
          <w:sz w:val="21"/>
          <w:szCs w:val="21"/>
        </w:rPr>
      </w:pPr>
      <w:r>
        <w:rPr>
          <w:rFonts w:hint="eastAsia" w:ascii="宋体" w:hAnsi="宋体" w:cs="宋体"/>
          <w:sz w:val="21"/>
          <w:szCs w:val="21"/>
        </w:rPr>
        <w:t>无论采购结果如何，投标人为准备和参加投标活动发生的费用自理。</w:t>
      </w:r>
    </w:p>
    <w:p w14:paraId="4651495A">
      <w:pPr>
        <w:adjustRightInd w:val="0"/>
        <w:snapToGrid w:val="0"/>
        <w:spacing w:line="490" w:lineRule="exact"/>
        <w:rPr>
          <w:rFonts w:ascii="楷体" w:hAnsi="楷体" w:eastAsia="楷体"/>
          <w:b/>
          <w:sz w:val="21"/>
          <w:szCs w:val="21"/>
        </w:rPr>
      </w:pPr>
      <w:bookmarkStart w:id="102" w:name="_Toc144974505"/>
      <w:bookmarkStart w:id="103" w:name="_Toc246996925"/>
      <w:bookmarkStart w:id="104" w:name="_Toc383438599"/>
      <w:bookmarkStart w:id="105" w:name="_Toc246996182"/>
      <w:bookmarkStart w:id="106" w:name="_Toc179632554"/>
      <w:bookmarkStart w:id="107" w:name="_Toc152042313"/>
      <w:bookmarkStart w:id="108" w:name="_Toc247085696"/>
      <w:bookmarkStart w:id="109" w:name="_Toc152045537"/>
      <w:bookmarkStart w:id="110" w:name="_Toc426469878"/>
      <w:bookmarkStart w:id="111" w:name="_Toc343525512"/>
      <w:r>
        <w:rPr>
          <w:rFonts w:ascii="楷体" w:hAnsi="楷体" w:eastAsia="楷体"/>
          <w:b/>
          <w:sz w:val="21"/>
          <w:szCs w:val="21"/>
        </w:rPr>
        <w:t>1.</w:t>
      </w:r>
      <w:r>
        <w:rPr>
          <w:rFonts w:hint="eastAsia" w:ascii="楷体" w:hAnsi="楷体" w:eastAsia="楷体"/>
          <w:b/>
          <w:sz w:val="21"/>
          <w:szCs w:val="21"/>
        </w:rPr>
        <w:t>6</w:t>
      </w:r>
      <w:r>
        <w:rPr>
          <w:rFonts w:hint="eastAsia" w:ascii="楷体" w:hAnsi="楷体" w:eastAsia="楷体" w:cs="宋体"/>
          <w:b/>
          <w:sz w:val="21"/>
          <w:szCs w:val="21"/>
        </w:rPr>
        <w:t>语言</w:t>
      </w:r>
      <w:bookmarkEnd w:id="102"/>
      <w:r>
        <w:rPr>
          <w:rFonts w:hint="eastAsia" w:ascii="楷体" w:hAnsi="楷体" w:eastAsia="楷体" w:cs="宋体"/>
          <w:b/>
          <w:sz w:val="21"/>
          <w:szCs w:val="21"/>
        </w:rPr>
        <w:t>文字</w:t>
      </w:r>
      <w:bookmarkEnd w:id="103"/>
      <w:bookmarkEnd w:id="104"/>
      <w:bookmarkEnd w:id="105"/>
      <w:bookmarkEnd w:id="106"/>
      <w:bookmarkEnd w:id="107"/>
      <w:bookmarkEnd w:id="108"/>
      <w:bookmarkEnd w:id="109"/>
      <w:bookmarkEnd w:id="110"/>
      <w:bookmarkEnd w:id="111"/>
    </w:p>
    <w:p w14:paraId="369DBC35">
      <w:pPr>
        <w:adjustRightInd w:val="0"/>
        <w:snapToGrid w:val="0"/>
        <w:spacing w:line="490" w:lineRule="exact"/>
        <w:ind w:firstLine="420" w:firstLineChars="200"/>
        <w:rPr>
          <w:rFonts w:ascii="宋体"/>
          <w:sz w:val="21"/>
          <w:szCs w:val="21"/>
        </w:rPr>
      </w:pPr>
      <w:bookmarkStart w:id="112" w:name="_Toc152045538"/>
      <w:bookmarkStart w:id="113" w:name="_Toc152042314"/>
      <w:bookmarkStart w:id="114" w:name="_Toc179632555"/>
      <w:bookmarkStart w:id="115" w:name="_Toc246996183"/>
      <w:bookmarkStart w:id="116" w:name="_Toc246996926"/>
      <w:bookmarkStart w:id="117" w:name="_Toc247085697"/>
      <w:bookmarkStart w:id="118" w:name="_Toc144974506"/>
      <w:r>
        <w:rPr>
          <w:rFonts w:hint="eastAsia" w:ascii="宋体" w:hAnsi="宋体" w:cs="宋体"/>
          <w:sz w:val="21"/>
          <w:szCs w:val="21"/>
        </w:rPr>
        <w:t>招投标文件使用的语言文字为中文。专用术语使用外文的，应附有中文注释。</w:t>
      </w:r>
    </w:p>
    <w:p w14:paraId="447B4B92">
      <w:pPr>
        <w:adjustRightInd w:val="0"/>
        <w:snapToGrid w:val="0"/>
        <w:spacing w:line="490" w:lineRule="exact"/>
        <w:rPr>
          <w:rFonts w:ascii="楷体" w:hAnsi="楷体" w:eastAsia="楷体"/>
          <w:b/>
          <w:sz w:val="21"/>
          <w:szCs w:val="21"/>
        </w:rPr>
      </w:pPr>
      <w:bookmarkStart w:id="119" w:name="_Toc383438600"/>
      <w:bookmarkStart w:id="120" w:name="_Toc343525513"/>
      <w:bookmarkStart w:id="121" w:name="_Toc426469879"/>
      <w:r>
        <w:rPr>
          <w:rFonts w:ascii="楷体" w:hAnsi="楷体" w:eastAsia="楷体"/>
          <w:b/>
          <w:sz w:val="21"/>
          <w:szCs w:val="21"/>
        </w:rPr>
        <w:t>1.</w:t>
      </w:r>
      <w:r>
        <w:rPr>
          <w:rFonts w:hint="eastAsia" w:ascii="楷体" w:hAnsi="楷体" w:eastAsia="楷体"/>
          <w:b/>
          <w:sz w:val="21"/>
          <w:szCs w:val="21"/>
        </w:rPr>
        <w:t>7</w:t>
      </w:r>
      <w:r>
        <w:rPr>
          <w:rFonts w:hint="eastAsia" w:ascii="楷体" w:hAnsi="楷体" w:eastAsia="楷体" w:cs="宋体"/>
          <w:b/>
          <w:sz w:val="21"/>
          <w:szCs w:val="21"/>
        </w:rPr>
        <w:t>计量单位</w:t>
      </w:r>
      <w:bookmarkEnd w:id="112"/>
      <w:bookmarkEnd w:id="113"/>
      <w:bookmarkEnd w:id="114"/>
      <w:bookmarkEnd w:id="115"/>
      <w:bookmarkEnd w:id="116"/>
      <w:bookmarkEnd w:id="117"/>
      <w:bookmarkEnd w:id="118"/>
      <w:bookmarkEnd w:id="119"/>
      <w:bookmarkEnd w:id="120"/>
      <w:bookmarkEnd w:id="121"/>
    </w:p>
    <w:p w14:paraId="372C0848">
      <w:pPr>
        <w:adjustRightInd w:val="0"/>
        <w:snapToGrid w:val="0"/>
        <w:spacing w:line="490" w:lineRule="exact"/>
        <w:ind w:firstLine="420" w:firstLineChars="200"/>
        <w:rPr>
          <w:rFonts w:ascii="宋体"/>
          <w:sz w:val="21"/>
          <w:szCs w:val="21"/>
        </w:rPr>
      </w:pPr>
      <w:r>
        <w:rPr>
          <w:rFonts w:hint="eastAsia" w:ascii="宋体" w:hAnsi="宋体" w:cs="宋体"/>
          <w:sz w:val="21"/>
          <w:szCs w:val="21"/>
        </w:rPr>
        <w:t>所有计量均采用中华人民共和国法定计量单位。</w:t>
      </w:r>
    </w:p>
    <w:p w14:paraId="37A39065">
      <w:pPr>
        <w:adjustRightInd w:val="0"/>
        <w:snapToGrid w:val="0"/>
        <w:spacing w:line="490" w:lineRule="exact"/>
        <w:rPr>
          <w:rFonts w:ascii="楷体" w:hAnsi="楷体" w:eastAsia="楷体"/>
          <w:b/>
          <w:sz w:val="21"/>
          <w:szCs w:val="21"/>
        </w:rPr>
      </w:pPr>
      <w:bookmarkStart w:id="122" w:name="_Toc426469881"/>
      <w:r>
        <w:rPr>
          <w:rFonts w:ascii="楷体" w:hAnsi="楷体" w:eastAsia="楷体"/>
          <w:b/>
          <w:sz w:val="21"/>
          <w:szCs w:val="21"/>
        </w:rPr>
        <w:t>1.</w:t>
      </w:r>
      <w:r>
        <w:rPr>
          <w:rFonts w:hint="eastAsia" w:ascii="楷体" w:hAnsi="楷体" w:eastAsia="楷体"/>
          <w:b/>
          <w:sz w:val="21"/>
          <w:szCs w:val="21"/>
        </w:rPr>
        <w:t>8</w:t>
      </w:r>
      <w:r>
        <w:rPr>
          <w:rFonts w:hint="eastAsia" w:ascii="楷体" w:hAnsi="楷体" w:eastAsia="楷体" w:cs="宋体"/>
          <w:b/>
          <w:sz w:val="21"/>
          <w:szCs w:val="21"/>
        </w:rPr>
        <w:t>偏离</w:t>
      </w:r>
      <w:bookmarkEnd w:id="122"/>
    </w:p>
    <w:p w14:paraId="23C92F3B">
      <w:pPr>
        <w:adjustRightInd w:val="0"/>
        <w:snapToGrid w:val="0"/>
        <w:spacing w:line="490" w:lineRule="exact"/>
        <w:ind w:firstLine="420" w:firstLineChars="200"/>
        <w:rPr>
          <w:rFonts w:ascii="宋体"/>
          <w:sz w:val="21"/>
          <w:szCs w:val="21"/>
        </w:rPr>
      </w:pPr>
      <w:r>
        <w:rPr>
          <w:rFonts w:ascii="宋体" w:hAnsi="宋体"/>
          <w:sz w:val="21"/>
          <w:szCs w:val="21"/>
        </w:rPr>
        <w:t>1.</w:t>
      </w:r>
      <w:r>
        <w:rPr>
          <w:rFonts w:hint="eastAsia" w:ascii="宋体" w:hAnsi="宋体"/>
          <w:sz w:val="21"/>
          <w:szCs w:val="21"/>
        </w:rPr>
        <w:t>8</w:t>
      </w:r>
      <w:r>
        <w:rPr>
          <w:rFonts w:ascii="宋体" w:hAnsi="宋体"/>
          <w:sz w:val="21"/>
          <w:szCs w:val="21"/>
        </w:rPr>
        <w:t>.1</w:t>
      </w:r>
      <w:r>
        <w:rPr>
          <w:rFonts w:hint="eastAsia" w:ascii="宋体" w:hAnsi="宋体" w:cs="宋体"/>
          <w:sz w:val="21"/>
          <w:szCs w:val="21"/>
        </w:rPr>
        <w:t>偏离是指投标文件中的内容与招标文件中规定的技术参数、标准、服务要求等不一致的情形。优于招标文件规定的技术参数、标准、服务要求的为正偏离，反之为负偏离。</w:t>
      </w:r>
    </w:p>
    <w:p w14:paraId="38549989">
      <w:pPr>
        <w:adjustRightInd w:val="0"/>
        <w:snapToGrid w:val="0"/>
        <w:spacing w:line="490" w:lineRule="exact"/>
        <w:ind w:firstLine="420" w:firstLineChars="200"/>
        <w:rPr>
          <w:rFonts w:ascii="宋体" w:hAnsi="宋体" w:cs="宋体"/>
          <w:sz w:val="21"/>
          <w:szCs w:val="21"/>
        </w:rPr>
      </w:pPr>
      <w:r>
        <w:rPr>
          <w:rFonts w:ascii="宋体" w:hAnsi="宋体"/>
          <w:sz w:val="21"/>
          <w:szCs w:val="21"/>
        </w:rPr>
        <w:t>1.</w:t>
      </w:r>
      <w:r>
        <w:rPr>
          <w:rFonts w:hint="eastAsia" w:ascii="宋体" w:hAnsi="宋体"/>
          <w:sz w:val="21"/>
          <w:szCs w:val="21"/>
        </w:rPr>
        <w:t>8</w:t>
      </w:r>
      <w:r>
        <w:rPr>
          <w:rFonts w:ascii="宋体" w:hAnsi="宋体"/>
          <w:sz w:val="21"/>
          <w:szCs w:val="21"/>
        </w:rPr>
        <w:t>.2</w:t>
      </w:r>
      <w:r>
        <w:rPr>
          <w:rFonts w:hint="eastAsia" w:ascii="宋体" w:hAnsi="宋体" w:cs="宋体"/>
          <w:sz w:val="21"/>
          <w:szCs w:val="21"/>
        </w:rPr>
        <w:t>偏离的具体要求见投标人须知前附表。</w:t>
      </w:r>
    </w:p>
    <w:p w14:paraId="78937654">
      <w:pPr>
        <w:adjustRightInd w:val="0"/>
        <w:snapToGrid w:val="0"/>
        <w:spacing w:line="490" w:lineRule="exact"/>
        <w:rPr>
          <w:rFonts w:ascii="黑体" w:hAnsi="黑体" w:eastAsia="黑体"/>
          <w:sz w:val="21"/>
          <w:szCs w:val="21"/>
        </w:rPr>
      </w:pPr>
      <w:bookmarkStart w:id="123" w:name="_Toc383438604"/>
      <w:bookmarkStart w:id="124" w:name="_Toc343525517"/>
      <w:bookmarkStart w:id="125" w:name="_Toc426469882"/>
      <w:r>
        <w:rPr>
          <w:rFonts w:ascii="黑体" w:hAnsi="黑体" w:eastAsia="黑体"/>
          <w:sz w:val="21"/>
          <w:szCs w:val="21"/>
        </w:rPr>
        <w:t xml:space="preserve">2. </w:t>
      </w:r>
      <w:r>
        <w:rPr>
          <w:rFonts w:hint="eastAsia" w:ascii="黑体" w:hAnsi="黑体" w:eastAsia="黑体" w:cs="宋体"/>
          <w:sz w:val="21"/>
          <w:szCs w:val="21"/>
        </w:rPr>
        <w:t>招标文件</w:t>
      </w:r>
      <w:bookmarkEnd w:id="123"/>
      <w:bookmarkEnd w:id="124"/>
      <w:bookmarkEnd w:id="125"/>
    </w:p>
    <w:p w14:paraId="0C1E1DB2">
      <w:pPr>
        <w:adjustRightInd w:val="0"/>
        <w:snapToGrid w:val="0"/>
        <w:spacing w:line="490" w:lineRule="exact"/>
        <w:rPr>
          <w:rFonts w:ascii="楷体" w:hAnsi="楷体" w:eastAsia="楷体"/>
          <w:b/>
          <w:sz w:val="21"/>
          <w:szCs w:val="21"/>
        </w:rPr>
      </w:pPr>
      <w:bookmarkStart w:id="126" w:name="_Toc152045543"/>
      <w:bookmarkStart w:id="127" w:name="_Toc426469883"/>
      <w:bookmarkStart w:id="128" w:name="_Toc246996931"/>
      <w:bookmarkStart w:id="129" w:name="_Toc383438605"/>
      <w:bookmarkStart w:id="130" w:name="_Toc247085702"/>
      <w:bookmarkStart w:id="131" w:name="_Toc144974511"/>
      <w:bookmarkStart w:id="132" w:name="_Toc152042319"/>
      <w:bookmarkStart w:id="133" w:name="_Toc246996188"/>
      <w:bookmarkStart w:id="134" w:name="_Toc179632561"/>
      <w:bookmarkStart w:id="135" w:name="_Toc343525518"/>
      <w:r>
        <w:rPr>
          <w:rFonts w:ascii="楷体" w:hAnsi="楷体" w:eastAsia="楷体"/>
          <w:b/>
          <w:sz w:val="21"/>
          <w:szCs w:val="21"/>
        </w:rPr>
        <w:t xml:space="preserve">2.1 </w:t>
      </w:r>
      <w:r>
        <w:rPr>
          <w:rFonts w:hint="eastAsia" w:ascii="楷体" w:hAnsi="楷体" w:eastAsia="楷体" w:cs="宋体"/>
          <w:b/>
          <w:sz w:val="21"/>
          <w:szCs w:val="21"/>
        </w:rPr>
        <w:t>招标文件的组成</w:t>
      </w:r>
      <w:bookmarkEnd w:id="126"/>
      <w:bookmarkEnd w:id="127"/>
      <w:bookmarkEnd w:id="128"/>
      <w:bookmarkEnd w:id="129"/>
      <w:bookmarkEnd w:id="130"/>
      <w:bookmarkEnd w:id="131"/>
      <w:bookmarkEnd w:id="132"/>
      <w:bookmarkEnd w:id="133"/>
      <w:bookmarkEnd w:id="134"/>
      <w:bookmarkEnd w:id="135"/>
    </w:p>
    <w:p w14:paraId="140C3D18">
      <w:pPr>
        <w:adjustRightInd w:val="0"/>
        <w:snapToGrid w:val="0"/>
        <w:spacing w:line="490" w:lineRule="exact"/>
        <w:ind w:firstLine="420" w:firstLineChars="200"/>
        <w:rPr>
          <w:rFonts w:ascii="宋体"/>
          <w:sz w:val="21"/>
          <w:szCs w:val="21"/>
        </w:rPr>
      </w:pPr>
      <w:r>
        <w:rPr>
          <w:rFonts w:ascii="宋体" w:hAnsi="宋体"/>
          <w:sz w:val="21"/>
          <w:szCs w:val="21"/>
        </w:rPr>
        <w:t xml:space="preserve">2.1.1 </w:t>
      </w:r>
      <w:r>
        <w:rPr>
          <w:rFonts w:hint="eastAsia" w:ascii="宋体" w:hAnsi="宋体" w:cs="宋体"/>
          <w:sz w:val="21"/>
          <w:szCs w:val="21"/>
        </w:rPr>
        <w:t>本招标文件包括：</w:t>
      </w:r>
    </w:p>
    <w:p w14:paraId="0E2E62F5">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1</w:t>
      </w:r>
      <w:r>
        <w:rPr>
          <w:rFonts w:hint="eastAsia" w:ascii="宋体" w:hAnsi="宋体" w:cs="宋体"/>
          <w:sz w:val="21"/>
          <w:szCs w:val="21"/>
        </w:rPr>
        <w:t>）招标公告；</w:t>
      </w:r>
    </w:p>
    <w:p w14:paraId="1785955C">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2</w:t>
      </w:r>
      <w:r>
        <w:rPr>
          <w:rFonts w:hint="eastAsia" w:ascii="宋体" w:hAnsi="宋体" w:cs="宋体"/>
          <w:sz w:val="21"/>
          <w:szCs w:val="21"/>
        </w:rPr>
        <w:t>）投标人须知；</w:t>
      </w:r>
    </w:p>
    <w:p w14:paraId="75F34199">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3</w:t>
      </w:r>
      <w:r>
        <w:rPr>
          <w:rFonts w:hint="eastAsia" w:ascii="宋体" w:hAnsi="宋体" w:cs="宋体"/>
          <w:sz w:val="21"/>
          <w:szCs w:val="21"/>
        </w:rPr>
        <w:t>）评标办法；</w:t>
      </w:r>
    </w:p>
    <w:p w14:paraId="47933D21">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4</w:t>
      </w:r>
      <w:r>
        <w:rPr>
          <w:rFonts w:hint="eastAsia" w:ascii="宋体" w:hAnsi="宋体" w:cs="宋体"/>
          <w:sz w:val="21"/>
          <w:szCs w:val="21"/>
        </w:rPr>
        <w:t>）合同条款及格式；</w:t>
      </w:r>
    </w:p>
    <w:p w14:paraId="0AB4F953">
      <w:pPr>
        <w:adjustRightInd w:val="0"/>
        <w:snapToGrid w:val="0"/>
        <w:spacing w:line="490" w:lineRule="exact"/>
        <w:ind w:firstLine="420" w:firstLineChars="200"/>
        <w:rPr>
          <w:rFonts w:ascii="宋体" w:hAnsi="宋体"/>
          <w:sz w:val="21"/>
          <w:szCs w:val="21"/>
        </w:rPr>
      </w:pPr>
      <w:r>
        <w:rPr>
          <w:rFonts w:hint="eastAsia" w:ascii="宋体" w:hAnsi="宋体" w:cs="宋体"/>
          <w:sz w:val="21"/>
          <w:szCs w:val="21"/>
        </w:rPr>
        <w:t>（</w:t>
      </w:r>
      <w:r>
        <w:rPr>
          <w:rFonts w:ascii="宋体" w:hAnsi="宋体"/>
          <w:sz w:val="21"/>
          <w:szCs w:val="21"/>
        </w:rPr>
        <w:t>5</w:t>
      </w:r>
      <w:r>
        <w:rPr>
          <w:rFonts w:hint="eastAsia" w:ascii="宋体" w:hAnsi="宋体" w:cs="宋体"/>
          <w:sz w:val="21"/>
          <w:szCs w:val="21"/>
        </w:rPr>
        <w:t>）</w:t>
      </w:r>
      <w:r>
        <w:rPr>
          <w:rFonts w:hint="eastAsia" w:ascii="宋体" w:hAnsi="宋体"/>
          <w:sz w:val="21"/>
          <w:szCs w:val="21"/>
        </w:rPr>
        <w:t>采购需求</w:t>
      </w:r>
      <w:r>
        <w:rPr>
          <w:rFonts w:hint="eastAsia" w:ascii="宋体" w:hAnsi="宋体" w:cs="宋体"/>
          <w:sz w:val="21"/>
          <w:szCs w:val="21"/>
        </w:rPr>
        <w:t>；</w:t>
      </w:r>
    </w:p>
    <w:p w14:paraId="1CDFFFFC">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6</w:t>
      </w:r>
      <w:r>
        <w:rPr>
          <w:rFonts w:hint="eastAsia" w:ascii="宋体" w:hAnsi="宋体" w:cs="宋体"/>
          <w:sz w:val="21"/>
          <w:szCs w:val="21"/>
        </w:rPr>
        <w:t>）投标文件的编制要求及参考格式；</w:t>
      </w:r>
    </w:p>
    <w:p w14:paraId="56A4623A">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7</w:t>
      </w:r>
      <w:r>
        <w:rPr>
          <w:rFonts w:hint="eastAsia" w:ascii="宋体" w:hAnsi="宋体" w:cs="宋体"/>
          <w:sz w:val="21"/>
          <w:szCs w:val="21"/>
        </w:rPr>
        <w:t>）投标人须知前附表规定的构成招标文件的其他材料。</w:t>
      </w:r>
    </w:p>
    <w:p w14:paraId="43A1033E">
      <w:pPr>
        <w:adjustRightInd w:val="0"/>
        <w:snapToGrid w:val="0"/>
        <w:spacing w:line="490" w:lineRule="exact"/>
        <w:ind w:firstLine="420" w:firstLineChars="200"/>
        <w:rPr>
          <w:rFonts w:ascii="宋体"/>
          <w:sz w:val="21"/>
          <w:szCs w:val="21"/>
        </w:rPr>
      </w:pPr>
      <w:r>
        <w:rPr>
          <w:rFonts w:ascii="宋体" w:hAnsi="宋体"/>
          <w:sz w:val="21"/>
          <w:szCs w:val="21"/>
        </w:rPr>
        <w:t>2.1.2</w:t>
      </w:r>
      <w:r>
        <w:rPr>
          <w:rFonts w:hint="eastAsia" w:ascii="宋体" w:hAnsi="宋体" w:cs="宋体"/>
          <w:sz w:val="21"/>
          <w:szCs w:val="21"/>
        </w:rPr>
        <w:t>根据本章第</w:t>
      </w:r>
      <w:r>
        <w:rPr>
          <w:rFonts w:ascii="宋体" w:hAnsi="宋体"/>
          <w:sz w:val="21"/>
          <w:szCs w:val="21"/>
        </w:rPr>
        <w:t>2.2</w:t>
      </w:r>
      <w:r>
        <w:rPr>
          <w:rFonts w:hint="eastAsia" w:ascii="宋体" w:hAnsi="宋体" w:cs="宋体"/>
          <w:sz w:val="21"/>
          <w:szCs w:val="21"/>
        </w:rPr>
        <w:t>款和第</w:t>
      </w:r>
      <w:r>
        <w:rPr>
          <w:rFonts w:ascii="宋体" w:hAnsi="宋体"/>
          <w:sz w:val="21"/>
          <w:szCs w:val="21"/>
        </w:rPr>
        <w:t>2.3</w:t>
      </w:r>
      <w:r>
        <w:rPr>
          <w:rFonts w:hint="eastAsia" w:ascii="宋体" w:hAnsi="宋体" w:cs="宋体"/>
          <w:sz w:val="21"/>
          <w:szCs w:val="21"/>
        </w:rPr>
        <w:t>款对招标文件所作的澄清、修改，构成招标文件的组成部分</w:t>
      </w:r>
      <w:r>
        <w:rPr>
          <w:rFonts w:hint="eastAsia" w:ascii="宋体" w:hAnsi="宋体"/>
          <w:sz w:val="21"/>
          <w:szCs w:val="21"/>
        </w:rPr>
        <w:t>。</w:t>
      </w:r>
    </w:p>
    <w:p w14:paraId="56ECC395">
      <w:pPr>
        <w:adjustRightInd w:val="0"/>
        <w:snapToGrid w:val="0"/>
        <w:spacing w:line="490" w:lineRule="exact"/>
        <w:rPr>
          <w:rFonts w:ascii="楷体" w:hAnsi="楷体" w:eastAsia="楷体"/>
          <w:b/>
          <w:sz w:val="21"/>
          <w:szCs w:val="21"/>
        </w:rPr>
      </w:pPr>
      <w:bookmarkStart w:id="136" w:name="_Toc152045544"/>
      <w:bookmarkStart w:id="137" w:name="_Toc144974512"/>
      <w:bookmarkStart w:id="138" w:name="_Toc426469884"/>
      <w:bookmarkStart w:id="139" w:name="_Toc246996932"/>
      <w:bookmarkStart w:id="140" w:name="_Toc246996189"/>
      <w:bookmarkStart w:id="141" w:name="_Toc383438606"/>
      <w:bookmarkStart w:id="142" w:name="_Toc247085703"/>
      <w:bookmarkStart w:id="143" w:name="_Toc179632562"/>
      <w:bookmarkStart w:id="144" w:name="_Toc152042320"/>
      <w:bookmarkStart w:id="145" w:name="_Toc343525519"/>
      <w:r>
        <w:rPr>
          <w:rFonts w:ascii="楷体" w:hAnsi="楷体" w:eastAsia="楷体"/>
          <w:b/>
          <w:sz w:val="21"/>
          <w:szCs w:val="21"/>
        </w:rPr>
        <w:t xml:space="preserve">2.2 </w:t>
      </w:r>
      <w:r>
        <w:rPr>
          <w:rFonts w:hint="eastAsia" w:ascii="楷体" w:hAnsi="楷体" w:eastAsia="楷体" w:cs="宋体"/>
          <w:b/>
          <w:sz w:val="21"/>
          <w:szCs w:val="21"/>
        </w:rPr>
        <w:t>招标文件的澄清</w:t>
      </w:r>
      <w:bookmarkEnd w:id="136"/>
      <w:bookmarkEnd w:id="137"/>
      <w:bookmarkEnd w:id="138"/>
      <w:bookmarkEnd w:id="139"/>
      <w:bookmarkEnd w:id="140"/>
      <w:bookmarkEnd w:id="141"/>
      <w:bookmarkEnd w:id="142"/>
      <w:bookmarkEnd w:id="143"/>
      <w:bookmarkEnd w:id="144"/>
      <w:bookmarkEnd w:id="145"/>
    </w:p>
    <w:p w14:paraId="4A6DFB3D">
      <w:pPr>
        <w:adjustRightInd w:val="0"/>
        <w:snapToGrid w:val="0"/>
        <w:spacing w:line="490" w:lineRule="exact"/>
        <w:ind w:firstLine="420" w:firstLineChars="200"/>
        <w:rPr>
          <w:rFonts w:ascii="宋体"/>
          <w:sz w:val="21"/>
          <w:szCs w:val="21"/>
        </w:rPr>
      </w:pPr>
      <w:r>
        <w:rPr>
          <w:rFonts w:hint="eastAsia" w:ascii="宋体" w:hAnsi="宋体" w:cs="宋体"/>
          <w:sz w:val="21"/>
          <w:szCs w:val="21"/>
        </w:rPr>
        <w:t>投标人应仔细阅读和检查招标文件的全部内容。如发现缺页或附件不全，应及时向招标人或采购代理机构提出，以便补齐。如有疑问，应在投标人须知前附表规定的时间前，要求招标人或采购代理机构对招标文件予以澄清。</w:t>
      </w:r>
    </w:p>
    <w:p w14:paraId="6E593502">
      <w:pPr>
        <w:adjustRightInd w:val="0"/>
        <w:snapToGrid w:val="0"/>
        <w:spacing w:line="490" w:lineRule="exact"/>
        <w:ind w:firstLine="420" w:firstLineChars="200"/>
        <w:rPr>
          <w:rFonts w:ascii="宋体"/>
          <w:sz w:val="21"/>
          <w:szCs w:val="21"/>
        </w:rPr>
      </w:pPr>
      <w:r>
        <w:rPr>
          <w:rFonts w:hint="eastAsia" w:ascii="宋体" w:hAnsi="宋体" w:cs="宋体"/>
          <w:sz w:val="21"/>
          <w:szCs w:val="21"/>
        </w:rPr>
        <w:t>招标文件的澄清将在投标截止时间</w:t>
      </w:r>
      <w:r>
        <w:rPr>
          <w:rFonts w:ascii="宋体" w:hAnsi="宋体"/>
          <w:sz w:val="21"/>
          <w:szCs w:val="21"/>
        </w:rPr>
        <w:t>15</w:t>
      </w:r>
      <w:r>
        <w:rPr>
          <w:rFonts w:hint="eastAsia" w:ascii="宋体" w:hAnsi="宋体" w:cs="宋体"/>
          <w:sz w:val="21"/>
          <w:szCs w:val="21"/>
        </w:rPr>
        <w:t>天前在原公告信息发布媒体公开发布</w:t>
      </w:r>
      <w:r>
        <w:rPr>
          <w:rFonts w:ascii="宋体"/>
          <w:sz w:val="21"/>
          <w:szCs w:val="21"/>
        </w:rPr>
        <w:t>,</w:t>
      </w:r>
      <w:r>
        <w:rPr>
          <w:rFonts w:hint="eastAsia" w:ascii="宋体" w:hAnsi="宋体" w:cs="宋体"/>
          <w:sz w:val="21"/>
          <w:szCs w:val="21"/>
        </w:rPr>
        <w:t>但不指明问题的来源。如果澄清发布的时间距投标截止时间不足</w:t>
      </w:r>
      <w:r>
        <w:rPr>
          <w:rFonts w:ascii="宋体" w:hAnsi="宋体"/>
          <w:sz w:val="21"/>
          <w:szCs w:val="21"/>
        </w:rPr>
        <w:t>15</w:t>
      </w:r>
      <w:r>
        <w:rPr>
          <w:rFonts w:hint="eastAsia" w:ascii="宋体" w:hAnsi="宋体" w:cs="宋体"/>
          <w:sz w:val="21"/>
          <w:szCs w:val="21"/>
        </w:rPr>
        <w:t>天，并且澄清内容影响投标文件编制的，将相应延长投标截止时间。</w:t>
      </w:r>
    </w:p>
    <w:p w14:paraId="31D1B766">
      <w:pPr>
        <w:adjustRightInd w:val="0"/>
        <w:snapToGrid w:val="0"/>
        <w:spacing w:line="490" w:lineRule="exact"/>
        <w:rPr>
          <w:rFonts w:ascii="楷体" w:hAnsi="楷体" w:eastAsia="楷体"/>
          <w:b/>
          <w:sz w:val="21"/>
          <w:szCs w:val="21"/>
        </w:rPr>
      </w:pPr>
      <w:bookmarkStart w:id="146" w:name="_Toc247085704"/>
      <w:bookmarkStart w:id="147" w:name="_Toc152045545"/>
      <w:bookmarkStart w:id="148" w:name="_Toc144974513"/>
      <w:bookmarkStart w:id="149" w:name="_Toc383438607"/>
      <w:bookmarkStart w:id="150" w:name="_Toc343525520"/>
      <w:bookmarkStart w:id="151" w:name="_Toc246996933"/>
      <w:bookmarkStart w:id="152" w:name="_Toc426469885"/>
      <w:bookmarkStart w:id="153" w:name="_Toc246996190"/>
      <w:bookmarkStart w:id="154" w:name="_Toc152042321"/>
      <w:bookmarkStart w:id="155" w:name="_Toc179632563"/>
      <w:r>
        <w:rPr>
          <w:rFonts w:ascii="楷体" w:hAnsi="楷体" w:eastAsia="楷体"/>
          <w:b/>
          <w:sz w:val="21"/>
          <w:szCs w:val="21"/>
        </w:rPr>
        <w:t xml:space="preserve">2.3 </w:t>
      </w:r>
      <w:r>
        <w:rPr>
          <w:rFonts w:hint="eastAsia" w:ascii="楷体" w:hAnsi="楷体" w:eastAsia="楷体" w:cs="宋体"/>
          <w:b/>
          <w:sz w:val="21"/>
          <w:szCs w:val="21"/>
        </w:rPr>
        <w:t>招标文件的修改</w:t>
      </w:r>
      <w:bookmarkEnd w:id="146"/>
      <w:bookmarkEnd w:id="147"/>
      <w:bookmarkEnd w:id="148"/>
      <w:bookmarkEnd w:id="149"/>
      <w:bookmarkEnd w:id="150"/>
      <w:bookmarkEnd w:id="151"/>
      <w:bookmarkEnd w:id="152"/>
      <w:bookmarkEnd w:id="153"/>
      <w:bookmarkEnd w:id="154"/>
      <w:bookmarkEnd w:id="155"/>
    </w:p>
    <w:p w14:paraId="20302A8C">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对已发出的招标文件可以进行必要的修改，修改后的内容是招标文件的组成部分，并将在原公告信息发布媒体公开发布。如果修改招标文件的时间距投标截止时间不足</w:t>
      </w:r>
      <w:r>
        <w:rPr>
          <w:rFonts w:ascii="宋体" w:hAnsi="宋体" w:cs="宋体"/>
          <w:sz w:val="21"/>
          <w:szCs w:val="21"/>
        </w:rPr>
        <w:t>15</w:t>
      </w:r>
      <w:r>
        <w:rPr>
          <w:rFonts w:hint="eastAsia" w:ascii="宋体" w:hAnsi="宋体" w:cs="宋体"/>
          <w:sz w:val="21"/>
          <w:szCs w:val="21"/>
        </w:rPr>
        <w:t>天，并且修改内容影响投标文件编制的，将相应延长投标截止时间。</w:t>
      </w:r>
    </w:p>
    <w:p w14:paraId="2EB2AAD0">
      <w:pPr>
        <w:adjustRightInd w:val="0"/>
        <w:snapToGrid w:val="0"/>
        <w:spacing w:line="490" w:lineRule="exact"/>
        <w:rPr>
          <w:rFonts w:ascii="楷体" w:hAnsi="楷体" w:eastAsia="楷体" w:cs="宋体"/>
          <w:b/>
          <w:sz w:val="21"/>
          <w:szCs w:val="21"/>
        </w:rPr>
      </w:pPr>
      <w:r>
        <w:rPr>
          <w:rFonts w:hint="eastAsia" w:ascii="楷体" w:hAnsi="楷体" w:eastAsia="楷体" w:cs="宋体"/>
          <w:b/>
          <w:sz w:val="21"/>
          <w:szCs w:val="21"/>
        </w:rPr>
        <w:t>2.4招标文件的重新发布</w:t>
      </w:r>
    </w:p>
    <w:p w14:paraId="35286B2E">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招标文件的澄清或修改涉及到申请人的资格条件、评标办法、采购需求等实质性内容时，将重新发布招标公告。</w:t>
      </w:r>
    </w:p>
    <w:p w14:paraId="69C708B7">
      <w:pPr>
        <w:adjustRightInd w:val="0"/>
        <w:snapToGrid w:val="0"/>
        <w:spacing w:line="490" w:lineRule="exact"/>
        <w:rPr>
          <w:rFonts w:ascii="黑体" w:hAnsi="黑体" w:eastAsia="黑体"/>
          <w:b/>
          <w:sz w:val="21"/>
          <w:szCs w:val="21"/>
        </w:rPr>
      </w:pPr>
      <w:bookmarkStart w:id="156" w:name="_Toc144974514"/>
      <w:bookmarkStart w:id="157" w:name="_Toc246996934"/>
      <w:bookmarkStart w:id="158" w:name="_Toc152042322"/>
      <w:bookmarkStart w:id="159" w:name="_Toc246996191"/>
      <w:bookmarkStart w:id="160" w:name="_Toc343525522"/>
      <w:bookmarkStart w:id="161" w:name="_Toc179632564"/>
      <w:bookmarkStart w:id="162" w:name="_Toc152045546"/>
      <w:bookmarkStart w:id="163" w:name="_Toc247085705"/>
      <w:bookmarkStart w:id="164" w:name="_Toc383438609"/>
      <w:bookmarkStart w:id="165" w:name="_Toc426469887"/>
      <w:r>
        <w:rPr>
          <w:rFonts w:ascii="黑体" w:hAnsi="黑体" w:eastAsia="黑体"/>
          <w:b/>
          <w:sz w:val="21"/>
          <w:szCs w:val="21"/>
        </w:rPr>
        <w:t xml:space="preserve">3. </w:t>
      </w:r>
      <w:r>
        <w:rPr>
          <w:rFonts w:hint="eastAsia" w:ascii="黑体" w:hAnsi="黑体" w:eastAsia="黑体" w:cs="宋体"/>
          <w:b/>
          <w:sz w:val="21"/>
          <w:szCs w:val="21"/>
        </w:rPr>
        <w:t>投标</w:t>
      </w:r>
      <w:bookmarkEnd w:id="156"/>
      <w:bookmarkEnd w:id="157"/>
      <w:bookmarkEnd w:id="158"/>
      <w:bookmarkEnd w:id="159"/>
      <w:bookmarkEnd w:id="160"/>
      <w:bookmarkEnd w:id="161"/>
      <w:bookmarkEnd w:id="162"/>
      <w:bookmarkEnd w:id="163"/>
      <w:bookmarkEnd w:id="164"/>
      <w:r>
        <w:rPr>
          <w:rFonts w:hint="eastAsia" w:ascii="黑体" w:hAnsi="黑体" w:eastAsia="黑体" w:cs="宋体"/>
          <w:b/>
          <w:sz w:val="21"/>
          <w:szCs w:val="21"/>
        </w:rPr>
        <w:t>文件</w:t>
      </w:r>
      <w:bookmarkEnd w:id="165"/>
    </w:p>
    <w:p w14:paraId="0A0DD50C">
      <w:pPr>
        <w:adjustRightInd w:val="0"/>
        <w:snapToGrid w:val="0"/>
        <w:spacing w:line="490" w:lineRule="exact"/>
        <w:rPr>
          <w:rFonts w:ascii="楷体" w:hAnsi="楷体" w:eastAsia="楷体" w:cs="宋体"/>
          <w:b/>
          <w:sz w:val="21"/>
          <w:szCs w:val="21"/>
        </w:rPr>
      </w:pPr>
      <w:bookmarkStart w:id="166" w:name="_Toc152045547"/>
      <w:bookmarkStart w:id="167" w:name="_Toc179632565"/>
      <w:bookmarkStart w:id="168" w:name="_Toc343525523"/>
      <w:bookmarkStart w:id="169" w:name="_Toc246996935"/>
      <w:bookmarkStart w:id="170" w:name="_Toc144974515"/>
      <w:bookmarkStart w:id="171" w:name="_Toc246996192"/>
      <w:bookmarkStart w:id="172" w:name="_Toc383438610"/>
      <w:bookmarkStart w:id="173" w:name="_Toc152042323"/>
      <w:bookmarkStart w:id="174" w:name="_Toc247085706"/>
      <w:bookmarkStart w:id="175" w:name="_Toc426469888"/>
      <w:r>
        <w:rPr>
          <w:rFonts w:ascii="楷体" w:hAnsi="楷体" w:eastAsia="楷体"/>
          <w:b/>
          <w:sz w:val="21"/>
          <w:szCs w:val="21"/>
        </w:rPr>
        <w:t>3</w:t>
      </w:r>
      <w:r>
        <w:rPr>
          <w:rFonts w:ascii="楷体" w:hAnsi="楷体" w:eastAsia="楷体" w:cs="宋体"/>
          <w:b/>
          <w:sz w:val="21"/>
          <w:szCs w:val="21"/>
        </w:rPr>
        <w:t>.1</w:t>
      </w:r>
      <w:bookmarkEnd w:id="166"/>
      <w:bookmarkEnd w:id="167"/>
      <w:bookmarkEnd w:id="168"/>
      <w:bookmarkEnd w:id="169"/>
      <w:bookmarkEnd w:id="170"/>
      <w:bookmarkEnd w:id="171"/>
      <w:bookmarkEnd w:id="172"/>
      <w:bookmarkEnd w:id="173"/>
      <w:bookmarkEnd w:id="174"/>
      <w:r>
        <w:rPr>
          <w:rFonts w:hint="eastAsia" w:ascii="楷体" w:hAnsi="楷体" w:eastAsia="楷体" w:cs="宋体"/>
          <w:b/>
          <w:sz w:val="21"/>
          <w:szCs w:val="21"/>
        </w:rPr>
        <w:t>投标文件的组成</w:t>
      </w:r>
      <w:bookmarkEnd w:id="175"/>
    </w:p>
    <w:p w14:paraId="75F0EA9F">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投标文件的组成：见投标人须知前附表。</w:t>
      </w:r>
    </w:p>
    <w:p w14:paraId="0BCF0465">
      <w:pPr>
        <w:adjustRightInd w:val="0"/>
        <w:snapToGrid w:val="0"/>
        <w:spacing w:line="490" w:lineRule="exact"/>
        <w:rPr>
          <w:rFonts w:ascii="楷体" w:hAnsi="楷体" w:eastAsia="楷体" w:cs="宋体"/>
          <w:b/>
          <w:sz w:val="21"/>
          <w:szCs w:val="21"/>
        </w:rPr>
      </w:pPr>
      <w:bookmarkStart w:id="176" w:name="_Toc367785004"/>
      <w:bookmarkStart w:id="177" w:name="_Toc426469889"/>
      <w:r>
        <w:rPr>
          <w:rFonts w:ascii="楷体" w:hAnsi="楷体" w:eastAsia="楷体" w:cs="宋体"/>
          <w:b/>
          <w:sz w:val="21"/>
          <w:szCs w:val="21"/>
        </w:rPr>
        <w:t>3.2</w:t>
      </w:r>
      <w:bookmarkEnd w:id="176"/>
      <w:r>
        <w:rPr>
          <w:rFonts w:hint="eastAsia" w:ascii="楷体" w:hAnsi="楷体" w:eastAsia="楷体" w:cs="宋体"/>
          <w:b/>
          <w:sz w:val="21"/>
          <w:szCs w:val="21"/>
        </w:rPr>
        <w:t>投标报价</w:t>
      </w:r>
      <w:bookmarkEnd w:id="177"/>
    </w:p>
    <w:p w14:paraId="2AEC20A4">
      <w:pPr>
        <w:adjustRightInd w:val="0"/>
        <w:snapToGrid w:val="0"/>
        <w:spacing w:line="490" w:lineRule="exact"/>
        <w:ind w:firstLine="420" w:firstLineChars="200"/>
        <w:rPr>
          <w:rFonts w:ascii="宋体" w:hAnsi="宋体" w:cs="宋体"/>
          <w:sz w:val="21"/>
          <w:szCs w:val="21"/>
        </w:rPr>
      </w:pPr>
      <w:bookmarkStart w:id="178" w:name="_Toc426469890"/>
      <w:bookmarkStart w:id="179" w:name="_Toc246996194"/>
      <w:bookmarkStart w:id="180" w:name="_Toc179632567"/>
      <w:bookmarkStart w:id="181" w:name="_Toc152045549"/>
      <w:bookmarkStart w:id="182" w:name="_Toc383438612"/>
      <w:bookmarkStart w:id="183" w:name="_Toc152042325"/>
      <w:bookmarkStart w:id="184" w:name="_Toc343525525"/>
      <w:bookmarkStart w:id="185" w:name="_Toc144974517"/>
      <w:bookmarkStart w:id="186" w:name="_Toc247085708"/>
      <w:bookmarkStart w:id="187" w:name="_Toc246996937"/>
      <w:r>
        <w:rPr>
          <w:rFonts w:hint="eastAsia" w:ascii="宋体" w:hAnsi="宋体" w:cs="宋体"/>
          <w:sz w:val="21"/>
          <w:szCs w:val="21"/>
        </w:rPr>
        <w:t>3.2.1 投标人应按招标文件规定的采购需求、责任范围和合同条件，以人民币进行报价。报价包括完成项目的所有费用，招标人不再支付报价以外的任何费用。</w:t>
      </w:r>
    </w:p>
    <w:p w14:paraId="485AEA18">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3.2.2 投标人应按开标一览表的内容和格式要求填写价格。投标总价中不得缺漏招标文件所要求的内容，也不得包含招标文件要求以外的内容，否则，在评标时不予核减。</w:t>
      </w:r>
    </w:p>
    <w:p w14:paraId="6B1AF6A5">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3.2.3投标人只允许有一个报价，不接受选择性报价，否则，在评标时将其视为无效投标。</w:t>
      </w:r>
    </w:p>
    <w:p w14:paraId="4D258111">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3.2.4投标报价不得超过采购最高限价。</w:t>
      </w:r>
    </w:p>
    <w:p w14:paraId="53AD5CC4">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3.2.5投标文件中标明的价格在合同执行过程中是固定不变的，不得以任何理由予以变更。任何包含价格调整要求和条件的投标，在评标时将被视为无效投标。</w:t>
      </w:r>
    </w:p>
    <w:p w14:paraId="4BCC1A33">
      <w:pPr>
        <w:adjustRightInd w:val="0"/>
        <w:snapToGrid w:val="0"/>
        <w:spacing w:line="490" w:lineRule="exact"/>
        <w:rPr>
          <w:rFonts w:ascii="楷体" w:hAnsi="楷体" w:eastAsia="楷体"/>
          <w:b/>
          <w:sz w:val="21"/>
          <w:szCs w:val="21"/>
        </w:rPr>
      </w:pPr>
      <w:r>
        <w:rPr>
          <w:rFonts w:ascii="楷体" w:hAnsi="楷体" w:eastAsia="楷体"/>
          <w:b/>
          <w:sz w:val="21"/>
          <w:szCs w:val="21"/>
        </w:rPr>
        <w:t>3.3</w:t>
      </w:r>
      <w:r>
        <w:rPr>
          <w:rFonts w:hint="eastAsia" w:ascii="楷体" w:hAnsi="楷体" w:eastAsia="楷体" w:cs="宋体"/>
          <w:b/>
          <w:sz w:val="21"/>
          <w:szCs w:val="21"/>
        </w:rPr>
        <w:t>投标有效期</w:t>
      </w:r>
      <w:bookmarkEnd w:id="178"/>
      <w:bookmarkEnd w:id="179"/>
      <w:bookmarkEnd w:id="180"/>
      <w:bookmarkEnd w:id="181"/>
      <w:bookmarkEnd w:id="182"/>
      <w:bookmarkEnd w:id="183"/>
      <w:bookmarkEnd w:id="184"/>
      <w:bookmarkEnd w:id="185"/>
      <w:bookmarkEnd w:id="186"/>
      <w:bookmarkEnd w:id="187"/>
    </w:p>
    <w:p w14:paraId="1F78E412">
      <w:pPr>
        <w:adjustRightInd w:val="0"/>
        <w:snapToGrid w:val="0"/>
        <w:spacing w:line="490" w:lineRule="exact"/>
        <w:ind w:firstLine="420" w:firstLineChars="200"/>
        <w:rPr>
          <w:rFonts w:ascii="宋体"/>
          <w:sz w:val="21"/>
          <w:szCs w:val="21"/>
        </w:rPr>
      </w:pPr>
      <w:r>
        <w:rPr>
          <w:rFonts w:ascii="宋体" w:hAnsi="宋体"/>
          <w:sz w:val="21"/>
          <w:szCs w:val="21"/>
        </w:rPr>
        <w:t>3.3.1在</w:t>
      </w:r>
      <w:r>
        <w:rPr>
          <w:rFonts w:hint="eastAsia" w:ascii="宋体" w:hAnsi="宋体" w:cs="宋体"/>
          <w:sz w:val="21"/>
          <w:szCs w:val="21"/>
        </w:rPr>
        <w:t>投标人须知前附表规定的投标有效期内，投标人不得要求撤销或修改其投标文件。</w:t>
      </w:r>
    </w:p>
    <w:p w14:paraId="133E127A">
      <w:pPr>
        <w:adjustRightInd w:val="0"/>
        <w:snapToGrid w:val="0"/>
        <w:spacing w:line="490" w:lineRule="exact"/>
        <w:ind w:firstLine="420" w:firstLineChars="200"/>
        <w:rPr>
          <w:rFonts w:ascii="宋体"/>
          <w:sz w:val="21"/>
          <w:szCs w:val="21"/>
        </w:rPr>
      </w:pPr>
      <w:r>
        <w:rPr>
          <w:rFonts w:ascii="宋体" w:hAnsi="宋体"/>
          <w:sz w:val="21"/>
          <w:szCs w:val="21"/>
        </w:rPr>
        <w:t>3.3.2</w:t>
      </w:r>
      <w:r>
        <w:rPr>
          <w:rFonts w:hint="eastAsia" w:ascii="宋体" w:hAnsi="宋体" w:cs="宋体"/>
          <w:sz w:val="21"/>
          <w:szCs w:val="21"/>
        </w:rPr>
        <w:t>出现特殊情况需要延长投标有效期的，招标人将以书面形式通知投标人。投标人拒绝延长投标有效期的，其投标失效。</w:t>
      </w:r>
    </w:p>
    <w:p w14:paraId="458A09F4">
      <w:pPr>
        <w:adjustRightInd w:val="0"/>
        <w:snapToGrid w:val="0"/>
        <w:spacing w:line="490" w:lineRule="exact"/>
        <w:rPr>
          <w:rFonts w:ascii="楷体" w:hAnsi="楷体" w:eastAsia="楷体"/>
          <w:b/>
          <w:sz w:val="21"/>
          <w:szCs w:val="21"/>
        </w:rPr>
      </w:pPr>
      <w:bookmarkStart w:id="188" w:name="_Toc426469892"/>
      <w:r>
        <w:rPr>
          <w:rFonts w:ascii="楷体" w:hAnsi="楷体" w:eastAsia="楷体"/>
          <w:b/>
          <w:sz w:val="21"/>
          <w:szCs w:val="21"/>
        </w:rPr>
        <w:t>3.4</w:t>
      </w:r>
      <w:r>
        <w:rPr>
          <w:rFonts w:hint="eastAsia" w:ascii="楷体" w:hAnsi="楷体" w:eastAsia="楷体" w:cs="宋体"/>
          <w:b/>
          <w:sz w:val="21"/>
          <w:szCs w:val="21"/>
        </w:rPr>
        <w:t>投标文件的编制</w:t>
      </w:r>
      <w:bookmarkEnd w:id="188"/>
    </w:p>
    <w:p w14:paraId="6C48A9AB">
      <w:pPr>
        <w:adjustRightInd w:val="0"/>
        <w:snapToGrid w:val="0"/>
        <w:spacing w:line="490" w:lineRule="exact"/>
        <w:ind w:firstLine="420" w:firstLineChars="200"/>
        <w:rPr>
          <w:rFonts w:ascii="宋体"/>
          <w:sz w:val="21"/>
          <w:szCs w:val="21"/>
        </w:rPr>
      </w:pPr>
      <w:r>
        <w:rPr>
          <w:rFonts w:ascii="宋体" w:hAnsi="宋体"/>
          <w:sz w:val="21"/>
          <w:szCs w:val="21"/>
        </w:rPr>
        <w:t>3.4.1</w:t>
      </w:r>
      <w:r>
        <w:rPr>
          <w:rFonts w:hint="eastAsia" w:ascii="宋体" w:hAnsi="宋体" w:cs="宋体"/>
          <w:sz w:val="21"/>
          <w:szCs w:val="21"/>
        </w:rPr>
        <w:t>投标人可以按照第六章</w:t>
      </w:r>
      <w:r>
        <w:rPr>
          <w:rFonts w:hint="eastAsia" w:ascii="宋体" w:hAnsi="宋体"/>
          <w:sz w:val="21"/>
          <w:szCs w:val="21"/>
        </w:rPr>
        <w:t>“</w:t>
      </w:r>
      <w:r>
        <w:rPr>
          <w:rFonts w:hint="eastAsia" w:ascii="宋体" w:hAnsi="宋体" w:cs="宋体"/>
          <w:sz w:val="21"/>
          <w:szCs w:val="21"/>
        </w:rPr>
        <w:t>投标文件的编制要求及参考格式</w:t>
      </w:r>
      <w:r>
        <w:rPr>
          <w:rFonts w:hint="eastAsia" w:ascii="宋体" w:hAnsi="宋体"/>
          <w:sz w:val="21"/>
          <w:szCs w:val="21"/>
        </w:rPr>
        <w:t>”</w:t>
      </w:r>
      <w:r>
        <w:rPr>
          <w:rFonts w:hint="eastAsia" w:ascii="宋体" w:hAnsi="宋体" w:cs="宋体"/>
          <w:sz w:val="21"/>
          <w:szCs w:val="21"/>
        </w:rPr>
        <w:t>要求编制投标文件。需另行增加的相关内容和材料应编入投标文件相应章节，作为投标文件的组成部分。</w:t>
      </w:r>
    </w:p>
    <w:p w14:paraId="35EE62B0">
      <w:pPr>
        <w:adjustRightInd w:val="0"/>
        <w:snapToGrid w:val="0"/>
        <w:spacing w:line="490" w:lineRule="exact"/>
        <w:ind w:firstLine="420" w:firstLineChars="200"/>
        <w:rPr>
          <w:rFonts w:ascii="宋体" w:hAnsi="宋体"/>
          <w:sz w:val="21"/>
          <w:szCs w:val="21"/>
        </w:rPr>
      </w:pPr>
      <w:r>
        <w:rPr>
          <w:rFonts w:ascii="宋体" w:hAnsi="宋体"/>
          <w:sz w:val="21"/>
          <w:szCs w:val="21"/>
        </w:rPr>
        <w:t>3.4.2</w:t>
      </w:r>
      <w:r>
        <w:rPr>
          <w:rFonts w:hint="eastAsia" w:ascii="宋体" w:hAnsi="宋体"/>
          <w:sz w:val="21"/>
          <w:szCs w:val="21"/>
        </w:rPr>
        <w:t>投标人</w:t>
      </w:r>
      <w:r>
        <w:rPr>
          <w:rFonts w:ascii="宋体" w:hAnsi="宋体"/>
          <w:sz w:val="21"/>
          <w:szCs w:val="21"/>
        </w:rPr>
        <w:t>应对招标文件中的资格要求、</w:t>
      </w:r>
      <w:r>
        <w:rPr>
          <w:rFonts w:hint="eastAsia" w:ascii="宋体" w:hAnsi="宋体" w:cs="宋体"/>
          <w:sz w:val="21"/>
          <w:szCs w:val="21"/>
        </w:rPr>
        <w:t>合同履行期限、投标有效期、技术、服务标准和要求等实质性内容作出响应，并根据评审因素提供相应的证明材料。</w:t>
      </w:r>
    </w:p>
    <w:p w14:paraId="01091C2D">
      <w:pPr>
        <w:adjustRightInd w:val="0"/>
        <w:snapToGrid w:val="0"/>
        <w:spacing w:line="490" w:lineRule="exact"/>
        <w:ind w:firstLine="420" w:firstLineChars="200"/>
        <w:rPr>
          <w:rFonts w:ascii="宋体" w:hAnsi="宋体"/>
          <w:sz w:val="21"/>
          <w:szCs w:val="21"/>
        </w:rPr>
      </w:pPr>
      <w:r>
        <w:rPr>
          <w:rFonts w:hint="eastAsia" w:ascii="宋体" w:hAnsi="宋体"/>
          <w:sz w:val="21"/>
          <w:szCs w:val="21"/>
        </w:rPr>
        <w:t>3.4.3 投标文件的数量：见投标人须知前附表</w:t>
      </w:r>
    </w:p>
    <w:p w14:paraId="44698F66">
      <w:pPr>
        <w:adjustRightInd w:val="0"/>
        <w:snapToGrid w:val="0"/>
        <w:spacing w:line="490" w:lineRule="exact"/>
        <w:ind w:firstLine="420" w:firstLineChars="200"/>
        <w:rPr>
          <w:rFonts w:ascii="宋体" w:hAnsi="宋体"/>
          <w:sz w:val="21"/>
          <w:szCs w:val="21"/>
        </w:rPr>
      </w:pPr>
      <w:bookmarkStart w:id="189" w:name="_Toc426469894"/>
      <w:bookmarkStart w:id="190" w:name="_Toc367785016"/>
      <w:r>
        <w:rPr>
          <w:rFonts w:hint="eastAsia" w:ascii="宋体" w:hAnsi="宋体"/>
          <w:sz w:val="21"/>
          <w:szCs w:val="21"/>
        </w:rPr>
        <w:t>3.4.4投标文件的签署：见投标人须知前附表</w:t>
      </w:r>
    </w:p>
    <w:bookmarkEnd w:id="61"/>
    <w:bookmarkEnd w:id="189"/>
    <w:bookmarkEnd w:id="190"/>
    <w:p w14:paraId="69A9A296">
      <w:pPr>
        <w:adjustRightInd w:val="0"/>
        <w:snapToGrid w:val="0"/>
        <w:spacing w:line="490" w:lineRule="exact"/>
        <w:rPr>
          <w:rFonts w:ascii="黑体" w:hAnsi="黑体" w:eastAsia="黑体"/>
          <w:sz w:val="21"/>
          <w:szCs w:val="21"/>
        </w:rPr>
      </w:pPr>
      <w:bookmarkStart w:id="191" w:name="_Toc246996230"/>
      <w:bookmarkStart w:id="192" w:name="_Toc144974554"/>
      <w:bookmarkStart w:id="193" w:name="_Toc383679747"/>
      <w:bookmarkStart w:id="194" w:name="_Toc390246906"/>
      <w:bookmarkStart w:id="195" w:name="_Toc383623945"/>
      <w:bookmarkStart w:id="196" w:name="_Toc343525562"/>
      <w:bookmarkStart w:id="197" w:name="_Toc383698648"/>
      <w:bookmarkStart w:id="198" w:name="_Toc383587457"/>
      <w:bookmarkStart w:id="199" w:name="_Toc246996973"/>
      <w:bookmarkStart w:id="200" w:name="_Toc383623673"/>
      <w:bookmarkStart w:id="201" w:name="_Toc383625994"/>
      <w:bookmarkStart w:id="202" w:name="_Toc152042364"/>
      <w:bookmarkStart w:id="203" w:name="_Toc383438646"/>
      <w:bookmarkStart w:id="204" w:name="_Toc390098841"/>
      <w:bookmarkStart w:id="205" w:name="_Toc179632605"/>
      <w:bookmarkStart w:id="206" w:name="_Toc390099019"/>
      <w:bookmarkStart w:id="207" w:name="_Toc152045587"/>
      <w:bookmarkStart w:id="208" w:name="_Toc247085745"/>
      <w:r>
        <w:rPr>
          <w:rFonts w:ascii="黑体" w:hAnsi="黑体" w:eastAsia="黑体"/>
          <w:sz w:val="21"/>
          <w:szCs w:val="21"/>
        </w:rPr>
        <w:t>4.</w:t>
      </w:r>
      <w:r>
        <w:rPr>
          <w:rFonts w:hint="eastAsia" w:ascii="黑体" w:hAnsi="黑体" w:eastAsia="黑体" w:cs="宋体"/>
          <w:sz w:val="21"/>
          <w:szCs w:val="21"/>
        </w:rPr>
        <w:t>投标</w:t>
      </w:r>
    </w:p>
    <w:p w14:paraId="40A5CCBD">
      <w:pPr>
        <w:adjustRightInd w:val="0"/>
        <w:snapToGrid w:val="0"/>
        <w:spacing w:line="490" w:lineRule="exact"/>
        <w:rPr>
          <w:rFonts w:ascii="楷体" w:hAnsi="楷体" w:eastAsia="楷体" w:cs="宋体"/>
          <w:b/>
          <w:bCs/>
          <w:sz w:val="21"/>
          <w:szCs w:val="21"/>
        </w:rPr>
      </w:pPr>
      <w:r>
        <w:rPr>
          <w:rFonts w:ascii="楷体" w:hAnsi="楷体" w:eastAsia="楷体"/>
          <w:b/>
          <w:sz w:val="21"/>
          <w:szCs w:val="21"/>
        </w:rPr>
        <w:t>4.1</w:t>
      </w:r>
      <w:r>
        <w:rPr>
          <w:rFonts w:hint="eastAsia" w:ascii="楷体" w:hAnsi="楷体" w:eastAsia="楷体" w:cs="宋体"/>
          <w:b/>
          <w:bCs/>
          <w:sz w:val="21"/>
          <w:szCs w:val="21"/>
        </w:rPr>
        <w:t>投标文件的上传</w:t>
      </w:r>
    </w:p>
    <w:p w14:paraId="56D04801">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投标人应充分考虑</w:t>
      </w:r>
      <w:r>
        <w:rPr>
          <w:rFonts w:ascii="宋体" w:hAnsi="宋体" w:cs="宋体"/>
          <w:sz w:val="21"/>
          <w:szCs w:val="21"/>
        </w:rPr>
        <w:t>网络及系统平台可能存在的非正常情况等</w:t>
      </w:r>
      <w:r>
        <w:rPr>
          <w:rFonts w:hint="eastAsia" w:ascii="宋体" w:hAnsi="宋体" w:cs="宋体"/>
          <w:sz w:val="21"/>
          <w:szCs w:val="21"/>
        </w:rPr>
        <w:t>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p>
    <w:p w14:paraId="7DE8EA30">
      <w:pPr>
        <w:adjustRightInd w:val="0"/>
        <w:snapToGrid w:val="0"/>
        <w:spacing w:line="490" w:lineRule="exact"/>
        <w:rPr>
          <w:rFonts w:ascii="楷体" w:hAnsi="楷体" w:eastAsia="楷体" w:cs="宋体"/>
          <w:b/>
          <w:sz w:val="21"/>
          <w:szCs w:val="21"/>
        </w:rPr>
      </w:pPr>
      <w:r>
        <w:rPr>
          <w:rFonts w:ascii="楷体" w:hAnsi="楷体" w:eastAsia="楷体" w:cs="宋体"/>
          <w:b/>
          <w:sz w:val="21"/>
          <w:szCs w:val="21"/>
        </w:rPr>
        <w:t>4.2</w:t>
      </w:r>
      <w:r>
        <w:rPr>
          <w:rFonts w:hint="eastAsia" w:ascii="楷体" w:hAnsi="楷体" w:eastAsia="楷体" w:cs="宋体"/>
          <w:b/>
          <w:sz w:val="21"/>
          <w:szCs w:val="21"/>
        </w:rPr>
        <w:t>投标文件的修改与撤回</w:t>
      </w:r>
    </w:p>
    <w:p w14:paraId="1E687A9B">
      <w:pPr>
        <w:adjustRightInd w:val="0"/>
        <w:snapToGrid w:val="0"/>
        <w:spacing w:line="490" w:lineRule="exact"/>
        <w:ind w:firstLine="420" w:firstLineChars="200"/>
        <w:rPr>
          <w:rFonts w:ascii="宋体" w:hAnsi="宋体" w:cs="宋体"/>
          <w:sz w:val="21"/>
          <w:szCs w:val="21"/>
        </w:rPr>
      </w:pPr>
      <w:r>
        <w:rPr>
          <w:rFonts w:ascii="宋体" w:hAnsi="宋体" w:cs="宋体"/>
          <w:sz w:val="21"/>
          <w:szCs w:val="21"/>
        </w:rPr>
        <w:t>4.2.1</w:t>
      </w:r>
      <w:r>
        <w:rPr>
          <w:rFonts w:hint="eastAsia" w:ascii="宋体" w:hAnsi="宋体" w:cs="宋体"/>
          <w:sz w:val="21"/>
          <w:szCs w:val="21"/>
        </w:rPr>
        <w:t>在投标截止时间前，投标人可以修改或撤回已递交的投标文件。具体操作方法见《江苏省政府采购管理交易系统（苏采云）投标人操作手册》。</w:t>
      </w:r>
    </w:p>
    <w:p w14:paraId="5E51A2DA">
      <w:pPr>
        <w:adjustRightInd w:val="0"/>
        <w:snapToGrid w:val="0"/>
        <w:spacing w:line="490" w:lineRule="exact"/>
        <w:ind w:firstLine="420" w:firstLineChars="200"/>
        <w:rPr>
          <w:rFonts w:ascii="宋体" w:hAnsi="宋体" w:cs="宋体"/>
          <w:sz w:val="21"/>
          <w:szCs w:val="21"/>
        </w:rPr>
      </w:pPr>
      <w:r>
        <w:rPr>
          <w:rFonts w:ascii="宋体" w:hAnsi="宋体" w:cs="宋体"/>
          <w:sz w:val="21"/>
          <w:szCs w:val="21"/>
        </w:rPr>
        <w:t>4.2.2</w:t>
      </w:r>
      <w:r>
        <w:rPr>
          <w:rFonts w:hint="eastAsia" w:ascii="宋体" w:hAnsi="宋体" w:cs="宋体"/>
          <w:sz w:val="21"/>
          <w:szCs w:val="21"/>
        </w:rPr>
        <w:t>修改的投标文件应按照本招标文件规定进行编制和重新上传。</w:t>
      </w:r>
    </w:p>
    <w:p w14:paraId="78DE2A3B">
      <w:pPr>
        <w:adjustRightInd w:val="0"/>
        <w:snapToGrid w:val="0"/>
        <w:spacing w:line="490" w:lineRule="exact"/>
        <w:rPr>
          <w:rFonts w:ascii="楷体" w:hAnsi="楷体" w:eastAsia="楷体" w:cs="宋体"/>
          <w:b/>
          <w:sz w:val="21"/>
          <w:szCs w:val="21"/>
        </w:rPr>
      </w:pPr>
      <w:r>
        <w:rPr>
          <w:rFonts w:hint="eastAsia" w:ascii="楷体" w:hAnsi="楷体" w:eastAsia="楷体" w:cs="宋体"/>
          <w:b/>
          <w:sz w:val="21"/>
          <w:szCs w:val="21"/>
        </w:rPr>
        <w:t>4.3投标文件的确认</w:t>
      </w:r>
    </w:p>
    <w:p w14:paraId="5B315509">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投标人可以通过江苏省政府采购管理交易系统（苏采云）多次上传投标文件，以招标文件规定的投标截止时间前，江苏省政府采购管理交易系统（苏采云）接受到的最后一份投标文件为准。</w:t>
      </w:r>
    </w:p>
    <w:p w14:paraId="4E2AAB4B">
      <w:pPr>
        <w:adjustRightInd w:val="0"/>
        <w:snapToGrid w:val="0"/>
        <w:spacing w:line="490" w:lineRule="exact"/>
        <w:rPr>
          <w:rFonts w:ascii="黑体" w:hAnsi="黑体" w:eastAsia="黑体"/>
          <w:sz w:val="21"/>
          <w:szCs w:val="21"/>
        </w:rPr>
      </w:pPr>
      <w:r>
        <w:rPr>
          <w:rFonts w:ascii="黑体" w:hAnsi="黑体" w:eastAsia="黑体"/>
          <w:sz w:val="21"/>
          <w:szCs w:val="21"/>
        </w:rPr>
        <w:t xml:space="preserve">5. </w:t>
      </w:r>
      <w:r>
        <w:rPr>
          <w:rFonts w:hint="eastAsia" w:ascii="黑体" w:hAnsi="黑体" w:eastAsia="黑体"/>
          <w:sz w:val="21"/>
          <w:szCs w:val="21"/>
        </w:rPr>
        <w:t>开标</w:t>
      </w:r>
    </w:p>
    <w:p w14:paraId="01036528">
      <w:pPr>
        <w:adjustRightInd w:val="0"/>
        <w:snapToGrid w:val="0"/>
        <w:spacing w:line="490" w:lineRule="exact"/>
        <w:rPr>
          <w:rFonts w:ascii="楷体" w:hAnsi="楷体" w:eastAsia="楷体"/>
          <w:b/>
          <w:sz w:val="21"/>
          <w:szCs w:val="21"/>
        </w:rPr>
      </w:pPr>
      <w:r>
        <w:rPr>
          <w:rFonts w:ascii="楷体" w:hAnsi="楷体" w:eastAsia="楷体"/>
          <w:b/>
          <w:sz w:val="21"/>
          <w:szCs w:val="21"/>
        </w:rPr>
        <w:t xml:space="preserve">5.1 </w:t>
      </w:r>
      <w:r>
        <w:rPr>
          <w:rFonts w:hint="eastAsia" w:ascii="楷体" w:hAnsi="楷体" w:eastAsia="楷体" w:cs="宋体"/>
          <w:b/>
          <w:sz w:val="21"/>
          <w:szCs w:val="21"/>
        </w:rPr>
        <w:t>开标时间和地点</w:t>
      </w:r>
    </w:p>
    <w:p w14:paraId="66BCEC64">
      <w:pPr>
        <w:adjustRightInd w:val="0"/>
        <w:snapToGrid w:val="0"/>
        <w:spacing w:line="490" w:lineRule="exact"/>
        <w:ind w:firstLine="420" w:firstLineChars="200"/>
        <w:rPr>
          <w:rFonts w:ascii="宋体"/>
          <w:sz w:val="21"/>
          <w:szCs w:val="21"/>
        </w:rPr>
      </w:pPr>
      <w:r>
        <w:rPr>
          <w:rFonts w:ascii="宋体" w:hAnsi="宋体"/>
          <w:sz w:val="21"/>
          <w:szCs w:val="21"/>
        </w:rPr>
        <w:t>5.1.1</w:t>
      </w:r>
      <w:r>
        <w:rPr>
          <w:rFonts w:hint="eastAsia" w:ascii="宋体" w:hAnsi="宋体" w:cs="宋体"/>
          <w:sz w:val="21"/>
          <w:szCs w:val="21"/>
        </w:rPr>
        <w:t>开标时间和地点：见投标人须知前附表。</w:t>
      </w:r>
    </w:p>
    <w:p w14:paraId="40089E42">
      <w:pPr>
        <w:adjustRightInd w:val="0"/>
        <w:snapToGrid w:val="0"/>
        <w:spacing w:line="490" w:lineRule="exact"/>
        <w:ind w:firstLine="420" w:firstLineChars="200"/>
        <w:rPr>
          <w:rFonts w:ascii="宋体" w:hAnsi="宋体" w:cs="宋体"/>
          <w:sz w:val="21"/>
          <w:szCs w:val="21"/>
        </w:rPr>
      </w:pPr>
      <w:r>
        <w:rPr>
          <w:rFonts w:ascii="宋体" w:hAnsi="宋体" w:cs="宋体"/>
          <w:sz w:val="21"/>
          <w:szCs w:val="21"/>
        </w:rPr>
        <w:t>5.1.2</w:t>
      </w:r>
      <w:r>
        <w:rPr>
          <w:rFonts w:hint="eastAsia" w:ascii="宋体" w:hAnsi="宋体" w:cs="宋体"/>
          <w:sz w:val="21"/>
          <w:szCs w:val="21"/>
        </w:rPr>
        <w:t>开标活动在江苏政府采购“苏采云”系统“开标大厅”内公开进行，投标人应当按照《江苏省政府采购管理交易系统（苏采云）投标人操作手册》规定，参加开标活动。</w:t>
      </w:r>
    </w:p>
    <w:p w14:paraId="293D10D5">
      <w:pPr>
        <w:adjustRightInd w:val="0"/>
        <w:snapToGrid w:val="0"/>
        <w:spacing w:line="490" w:lineRule="exact"/>
        <w:rPr>
          <w:rFonts w:ascii="楷体" w:hAnsi="楷体" w:eastAsia="楷体"/>
          <w:b/>
          <w:sz w:val="21"/>
          <w:szCs w:val="21"/>
        </w:rPr>
      </w:pPr>
      <w:r>
        <w:rPr>
          <w:rFonts w:ascii="楷体" w:hAnsi="楷体" w:eastAsia="楷体"/>
          <w:b/>
          <w:sz w:val="21"/>
          <w:szCs w:val="21"/>
        </w:rPr>
        <w:t>5.2 不见面</w:t>
      </w:r>
      <w:r>
        <w:rPr>
          <w:rFonts w:hint="eastAsia" w:ascii="楷体" w:hAnsi="楷体" w:eastAsia="楷体" w:cs="宋体"/>
          <w:b/>
          <w:sz w:val="21"/>
          <w:szCs w:val="21"/>
        </w:rPr>
        <w:t>开标程序</w:t>
      </w:r>
    </w:p>
    <w:p w14:paraId="2ABA5EC5">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（1）系统登录。投标人应在投标截止时间前登录开标大厅。</w:t>
      </w:r>
    </w:p>
    <w:p w14:paraId="61AB5F8E">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（2）投标人解密投标文件。按照系统内提示，在规定的时间内完成投标文件的解密。</w:t>
      </w:r>
    </w:p>
    <w:p w14:paraId="0BF55F0F">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（3）唱标。</w:t>
      </w:r>
    </w:p>
    <w:p w14:paraId="3A541EDF">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（4）开标记录确认。</w:t>
      </w:r>
    </w:p>
    <w:p w14:paraId="5BCC6ED8">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（5）开标结束。</w:t>
      </w:r>
    </w:p>
    <w:p w14:paraId="4EE43A05">
      <w:pPr>
        <w:adjustRightInd w:val="0"/>
        <w:snapToGrid w:val="0"/>
        <w:spacing w:line="490" w:lineRule="exact"/>
        <w:rPr>
          <w:rFonts w:ascii="楷体" w:hAnsi="楷体" w:eastAsia="楷体"/>
          <w:b/>
          <w:sz w:val="21"/>
          <w:szCs w:val="21"/>
        </w:rPr>
      </w:pPr>
      <w:r>
        <w:rPr>
          <w:rFonts w:hint="eastAsia" w:ascii="楷体" w:hAnsi="楷体" w:eastAsia="楷体"/>
          <w:b/>
          <w:sz w:val="21"/>
          <w:szCs w:val="21"/>
        </w:rPr>
        <w:t>5.3特殊情况的处置</w:t>
      </w:r>
    </w:p>
    <w:p w14:paraId="2B27D7A1">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5.3.1在投标截止时间后，开标系统出现下列情况之一时，项目未开标的，暂停开标活动；正在开标的，立即暂停开标，待系统恢复正常后再组织开标。</w:t>
      </w:r>
    </w:p>
    <w:p w14:paraId="20026DB4">
      <w:pPr>
        <w:adjustRightInd w:val="0"/>
        <w:snapToGrid w:val="0"/>
        <w:spacing w:line="490" w:lineRule="exact"/>
        <w:ind w:firstLine="420" w:firstLineChars="200"/>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（1）系统服务器发生故障，无法访问或无法使用系统； </w:t>
      </w:r>
    </w:p>
    <w:p w14:paraId="6FF066C3">
      <w:pPr>
        <w:adjustRightInd w:val="0"/>
        <w:snapToGrid w:val="0"/>
        <w:spacing w:line="490" w:lineRule="exact"/>
        <w:ind w:firstLine="420" w:firstLineChars="200"/>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（2）系统的软件或数据库出现错误，不能进行正常操作； </w:t>
      </w:r>
    </w:p>
    <w:p w14:paraId="11A49337">
      <w:pPr>
        <w:adjustRightInd w:val="0"/>
        <w:snapToGrid w:val="0"/>
        <w:spacing w:line="490" w:lineRule="exact"/>
        <w:ind w:firstLine="420" w:firstLineChars="200"/>
        <w:rPr>
          <w:rFonts w:cs="宋体" w:asciiTheme="minorEastAsia" w:hAnsiTheme="minorEastAsia" w:eastAsiaTheme="minorEastAsia"/>
          <w:sz w:val="21"/>
          <w:szCs w:val="21"/>
        </w:rPr>
      </w:pPr>
      <w:r>
        <w:rPr>
          <w:rFonts w:cs="宋体" w:asciiTheme="minorEastAsia" w:hAnsiTheme="minorEastAsia" w:eastAsiaTheme="minorEastAsia"/>
          <w:sz w:val="21"/>
          <w:szCs w:val="21"/>
        </w:rPr>
        <w:t xml:space="preserve">（3）系统发现有安全漏洞，有潜在的泄密危险； </w:t>
      </w:r>
    </w:p>
    <w:p w14:paraId="726AFEDA">
      <w:pPr>
        <w:adjustRightInd w:val="0"/>
        <w:snapToGrid w:val="0"/>
        <w:spacing w:line="490" w:lineRule="exact"/>
        <w:ind w:firstLine="420" w:firstLineChars="200"/>
        <w:rPr>
          <w:rFonts w:cs="宋体" w:asciiTheme="minorEastAsia" w:hAnsiTheme="minorEastAsia" w:eastAsiaTheme="minorEastAsia"/>
          <w:sz w:val="21"/>
          <w:szCs w:val="21"/>
        </w:rPr>
      </w:pPr>
      <w:r>
        <w:rPr>
          <w:rFonts w:cs="宋体" w:asciiTheme="minorEastAsia" w:hAnsiTheme="minorEastAsia" w:eastAsiaTheme="minorEastAsia"/>
          <w:sz w:val="21"/>
          <w:szCs w:val="21"/>
        </w:rPr>
        <w:t>（4）其他无法保证招投标过程公平和信息安全的情形。</w:t>
      </w:r>
    </w:p>
    <w:p w14:paraId="76C98503">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5.3.2因投标人自身原因造成投标文件无法解密的，视为撤销投标文件。</w:t>
      </w:r>
    </w:p>
    <w:p w14:paraId="745C11A6">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5.3.3投标人对开标过程和开标记录有疑义的，可向招标人或者采购代理机构提出。</w:t>
      </w:r>
    </w:p>
    <w:p w14:paraId="7E0BFFD6">
      <w:pPr>
        <w:adjustRightInd w:val="0"/>
        <w:snapToGrid w:val="0"/>
        <w:spacing w:line="49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5.3.4投标人未在开标系统中确认开标结果的，视同认可开标结果。</w:t>
      </w:r>
    </w:p>
    <w:p w14:paraId="293D4EE1">
      <w:pPr>
        <w:adjustRightInd w:val="0"/>
        <w:snapToGrid w:val="0"/>
        <w:spacing w:line="490" w:lineRule="exact"/>
        <w:rPr>
          <w:rFonts w:ascii="黑体" w:hAnsi="黑体" w:eastAsia="黑体"/>
          <w:sz w:val="21"/>
          <w:szCs w:val="21"/>
        </w:rPr>
      </w:pPr>
      <w:r>
        <w:rPr>
          <w:rFonts w:ascii="黑体" w:hAnsi="黑体" w:eastAsia="黑体"/>
          <w:sz w:val="21"/>
          <w:szCs w:val="21"/>
        </w:rPr>
        <w:t xml:space="preserve">6. </w:t>
      </w:r>
      <w:r>
        <w:rPr>
          <w:rFonts w:hint="eastAsia" w:ascii="黑体" w:hAnsi="黑体" w:eastAsia="黑体"/>
          <w:sz w:val="21"/>
          <w:szCs w:val="21"/>
        </w:rPr>
        <w:t>评标</w:t>
      </w:r>
    </w:p>
    <w:p w14:paraId="49513B81">
      <w:pPr>
        <w:adjustRightInd w:val="0"/>
        <w:snapToGrid w:val="0"/>
        <w:spacing w:line="490" w:lineRule="exact"/>
        <w:rPr>
          <w:rFonts w:ascii="楷体" w:hAnsi="楷体" w:eastAsia="楷体"/>
          <w:b/>
          <w:sz w:val="21"/>
          <w:szCs w:val="21"/>
        </w:rPr>
      </w:pPr>
      <w:r>
        <w:rPr>
          <w:rFonts w:ascii="楷体" w:hAnsi="楷体" w:eastAsia="楷体"/>
          <w:b/>
          <w:sz w:val="21"/>
          <w:szCs w:val="21"/>
        </w:rPr>
        <w:t xml:space="preserve">6.1 </w:t>
      </w:r>
      <w:r>
        <w:rPr>
          <w:rFonts w:hint="eastAsia" w:ascii="楷体" w:hAnsi="楷体" w:eastAsia="楷体" w:cs="宋体"/>
          <w:b/>
          <w:sz w:val="21"/>
          <w:szCs w:val="21"/>
        </w:rPr>
        <w:t>评标委员会</w:t>
      </w:r>
    </w:p>
    <w:p w14:paraId="5E82D7E9">
      <w:pPr>
        <w:adjustRightInd w:val="0"/>
        <w:snapToGrid w:val="0"/>
        <w:spacing w:line="490" w:lineRule="exact"/>
        <w:ind w:firstLine="420" w:firstLineChars="200"/>
        <w:rPr>
          <w:rFonts w:ascii="宋体"/>
          <w:sz w:val="21"/>
          <w:szCs w:val="21"/>
        </w:rPr>
      </w:pPr>
      <w:r>
        <w:rPr>
          <w:rFonts w:ascii="宋体" w:hAnsi="宋体"/>
          <w:sz w:val="21"/>
          <w:szCs w:val="21"/>
        </w:rPr>
        <w:t>6.1.1</w:t>
      </w:r>
      <w:r>
        <w:rPr>
          <w:rFonts w:hint="eastAsia" w:ascii="宋体" w:hAnsi="宋体" w:cs="宋体"/>
          <w:sz w:val="21"/>
          <w:szCs w:val="21"/>
        </w:rPr>
        <w:t>评标由招标人依法组建的评标委员会负责。评标委员会由招标人代表，以及有关技术、经济等方面的专家组成。具体人数见投标人须知前附表。</w:t>
      </w:r>
    </w:p>
    <w:p w14:paraId="2E4C8741">
      <w:pPr>
        <w:adjustRightInd w:val="0"/>
        <w:snapToGrid w:val="0"/>
        <w:spacing w:line="490" w:lineRule="exact"/>
        <w:ind w:firstLine="420" w:firstLineChars="200"/>
        <w:rPr>
          <w:rFonts w:ascii="宋体"/>
          <w:sz w:val="21"/>
          <w:szCs w:val="21"/>
        </w:rPr>
      </w:pPr>
      <w:r>
        <w:rPr>
          <w:rFonts w:ascii="宋体" w:hAnsi="宋体"/>
          <w:sz w:val="21"/>
          <w:szCs w:val="21"/>
        </w:rPr>
        <w:t>6.1.2</w:t>
      </w:r>
      <w:r>
        <w:rPr>
          <w:rFonts w:hint="eastAsia" w:ascii="宋体" w:hAnsi="宋体" w:cs="宋体"/>
          <w:sz w:val="21"/>
          <w:szCs w:val="21"/>
        </w:rPr>
        <w:t>评标委员会成员有下列情形之一的，应当回避：</w:t>
      </w:r>
    </w:p>
    <w:p w14:paraId="11F60B6B">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1</w:t>
      </w:r>
      <w:r>
        <w:rPr>
          <w:rFonts w:hint="eastAsia" w:ascii="宋体" w:hAnsi="宋体" w:cs="宋体"/>
          <w:sz w:val="21"/>
          <w:szCs w:val="21"/>
        </w:rPr>
        <w:t>）</w:t>
      </w:r>
      <w:r>
        <w:rPr>
          <w:rFonts w:ascii="宋体" w:hAnsi="宋体" w:cs="宋体"/>
          <w:sz w:val="21"/>
          <w:szCs w:val="21"/>
        </w:rPr>
        <w:t>参加采购活动前三年内,与</w:t>
      </w:r>
      <w:r>
        <w:rPr>
          <w:rFonts w:hint="eastAsia" w:ascii="宋体" w:hAnsi="宋体" w:cs="宋体"/>
          <w:sz w:val="21"/>
          <w:szCs w:val="21"/>
        </w:rPr>
        <w:t>投标人</w:t>
      </w:r>
      <w:r>
        <w:rPr>
          <w:rFonts w:ascii="宋体" w:hAnsi="宋体" w:cs="宋体"/>
          <w:sz w:val="21"/>
          <w:szCs w:val="21"/>
        </w:rPr>
        <w:t>存在劳动关系,或者担任过</w:t>
      </w:r>
      <w:r>
        <w:rPr>
          <w:rFonts w:hint="eastAsia" w:ascii="宋体" w:hAnsi="宋体" w:cs="宋体"/>
          <w:sz w:val="21"/>
          <w:szCs w:val="21"/>
        </w:rPr>
        <w:t>投标人</w:t>
      </w:r>
      <w:r>
        <w:rPr>
          <w:rFonts w:ascii="宋体" w:hAnsi="宋体" w:cs="宋体"/>
          <w:sz w:val="21"/>
          <w:szCs w:val="21"/>
        </w:rPr>
        <w:t>的董事、监事,或者是</w:t>
      </w:r>
      <w:r>
        <w:rPr>
          <w:rFonts w:hint="eastAsia" w:ascii="宋体" w:hAnsi="宋体" w:cs="宋体"/>
          <w:sz w:val="21"/>
          <w:szCs w:val="21"/>
        </w:rPr>
        <w:t>投标人</w:t>
      </w:r>
      <w:r>
        <w:rPr>
          <w:rFonts w:ascii="宋体" w:hAnsi="宋体" w:cs="宋体"/>
          <w:sz w:val="21"/>
          <w:szCs w:val="21"/>
        </w:rPr>
        <w:t>的控股股东或实际控制人</w:t>
      </w:r>
      <w:r>
        <w:rPr>
          <w:rFonts w:hint="eastAsia" w:ascii="宋体" w:hAnsi="宋体" w:cs="宋体"/>
          <w:sz w:val="21"/>
          <w:szCs w:val="21"/>
        </w:rPr>
        <w:t>；</w:t>
      </w:r>
    </w:p>
    <w:p w14:paraId="29546E5A">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2</w:t>
      </w:r>
      <w:r>
        <w:rPr>
          <w:rFonts w:hint="eastAsia" w:ascii="宋体" w:hAnsi="宋体" w:cs="宋体"/>
          <w:sz w:val="21"/>
          <w:szCs w:val="21"/>
        </w:rPr>
        <w:t>）</w:t>
      </w:r>
      <w:r>
        <w:rPr>
          <w:rFonts w:ascii="宋体" w:hAnsi="宋体" w:cs="宋体"/>
          <w:sz w:val="21"/>
          <w:szCs w:val="21"/>
        </w:rPr>
        <w:t>与</w:t>
      </w:r>
      <w:r>
        <w:rPr>
          <w:rFonts w:hint="eastAsia" w:ascii="宋体" w:hAnsi="宋体" w:cs="宋体"/>
          <w:sz w:val="21"/>
          <w:szCs w:val="21"/>
        </w:rPr>
        <w:t>投标人</w:t>
      </w:r>
      <w:r>
        <w:rPr>
          <w:rFonts w:ascii="宋体" w:hAnsi="宋体" w:cs="宋体"/>
          <w:sz w:val="21"/>
          <w:szCs w:val="21"/>
        </w:rPr>
        <w:t>的法定代表人或者负责人有夫妻、直系血亲、三代以内旁系血亲或者近姻亲关系</w:t>
      </w:r>
      <w:r>
        <w:rPr>
          <w:rFonts w:hint="eastAsia" w:ascii="宋体" w:hAnsi="宋体" w:cs="宋体"/>
          <w:sz w:val="21"/>
          <w:szCs w:val="21"/>
        </w:rPr>
        <w:t>；</w:t>
      </w:r>
    </w:p>
    <w:p w14:paraId="254146CD">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3</w:t>
      </w:r>
      <w:r>
        <w:rPr>
          <w:rFonts w:hint="eastAsia" w:ascii="宋体" w:hAnsi="宋体" w:cs="宋体"/>
          <w:sz w:val="21"/>
          <w:szCs w:val="21"/>
        </w:rPr>
        <w:t>）</w:t>
      </w:r>
      <w:r>
        <w:rPr>
          <w:rFonts w:ascii="宋体" w:hAnsi="宋体" w:cs="宋体"/>
          <w:sz w:val="21"/>
          <w:szCs w:val="21"/>
        </w:rPr>
        <w:t>与</w:t>
      </w:r>
      <w:r>
        <w:rPr>
          <w:rFonts w:hint="eastAsia" w:ascii="宋体" w:hAnsi="宋体" w:cs="宋体"/>
          <w:sz w:val="21"/>
          <w:szCs w:val="21"/>
        </w:rPr>
        <w:t>投标人</w:t>
      </w:r>
      <w:r>
        <w:rPr>
          <w:rFonts w:ascii="宋体" w:hAnsi="宋体" w:cs="宋体"/>
          <w:sz w:val="21"/>
          <w:szCs w:val="21"/>
        </w:rPr>
        <w:t>有其他可能影响政府采购活动公平、公正进行的关系</w:t>
      </w:r>
      <w:r>
        <w:rPr>
          <w:rFonts w:hint="eastAsia" w:ascii="宋体" w:hAnsi="宋体" w:cs="宋体"/>
          <w:sz w:val="21"/>
          <w:szCs w:val="21"/>
        </w:rPr>
        <w:t>；</w:t>
      </w:r>
    </w:p>
    <w:p w14:paraId="30395AB9">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4</w:t>
      </w:r>
      <w:r>
        <w:rPr>
          <w:rFonts w:hint="eastAsia" w:ascii="宋体" w:hAnsi="宋体" w:cs="宋体"/>
          <w:sz w:val="21"/>
          <w:szCs w:val="21"/>
        </w:rPr>
        <w:t>）法律、行政法规规定的其他条件。</w:t>
      </w:r>
    </w:p>
    <w:p w14:paraId="2658884B">
      <w:pPr>
        <w:adjustRightInd w:val="0"/>
        <w:snapToGrid w:val="0"/>
        <w:spacing w:line="490" w:lineRule="exact"/>
        <w:rPr>
          <w:rFonts w:ascii="楷体" w:hAnsi="楷体" w:eastAsia="楷体"/>
          <w:b/>
          <w:sz w:val="21"/>
          <w:szCs w:val="21"/>
        </w:rPr>
      </w:pPr>
      <w:r>
        <w:rPr>
          <w:rFonts w:ascii="楷体" w:hAnsi="楷体" w:eastAsia="楷体"/>
          <w:b/>
          <w:sz w:val="21"/>
          <w:szCs w:val="21"/>
        </w:rPr>
        <w:t xml:space="preserve">6.2 </w:t>
      </w:r>
      <w:r>
        <w:rPr>
          <w:rFonts w:hint="eastAsia" w:ascii="楷体" w:hAnsi="楷体" w:eastAsia="楷体" w:cs="宋体"/>
          <w:b/>
          <w:sz w:val="21"/>
          <w:szCs w:val="21"/>
        </w:rPr>
        <w:t>评标</w:t>
      </w:r>
    </w:p>
    <w:p w14:paraId="06AA9CD1">
      <w:pPr>
        <w:spacing w:line="490" w:lineRule="exact"/>
        <w:ind w:firstLine="420" w:firstLineChars="200"/>
        <w:rPr>
          <w:rFonts w:ascii="宋体" w:hAnsi="宋体" w:cs="宋体"/>
          <w:sz w:val="21"/>
          <w:szCs w:val="21"/>
        </w:rPr>
      </w:pPr>
      <w:r>
        <w:rPr>
          <w:rFonts w:hint="eastAsia" w:ascii="宋体" w:hAnsi="宋体" w:cs="宋体"/>
          <w:sz w:val="21"/>
          <w:szCs w:val="21"/>
        </w:rPr>
        <w:t>评标活动遵循公正、客观、审慎的原则。评标委员会严格按照第三章</w:t>
      </w:r>
      <w:r>
        <w:rPr>
          <w:rFonts w:hint="eastAsia" w:ascii="宋体" w:hAnsi="宋体"/>
          <w:sz w:val="21"/>
          <w:szCs w:val="21"/>
        </w:rPr>
        <w:t>“</w:t>
      </w:r>
      <w:r>
        <w:rPr>
          <w:rFonts w:hint="eastAsia" w:ascii="宋体" w:hAnsi="宋体" w:cs="宋体"/>
          <w:sz w:val="21"/>
          <w:szCs w:val="21"/>
        </w:rPr>
        <w:t>评标办法</w:t>
      </w:r>
      <w:r>
        <w:rPr>
          <w:rFonts w:hint="eastAsia" w:ascii="宋体" w:hAnsi="宋体"/>
          <w:sz w:val="21"/>
          <w:szCs w:val="21"/>
        </w:rPr>
        <w:t>”</w:t>
      </w:r>
      <w:r>
        <w:rPr>
          <w:rFonts w:hint="eastAsia" w:ascii="宋体" w:hAnsi="宋体" w:cs="宋体"/>
          <w:sz w:val="21"/>
          <w:szCs w:val="21"/>
        </w:rPr>
        <w:t>规定的评标方法、评标程序和评标标准进行独立评审。第三章</w:t>
      </w:r>
      <w:r>
        <w:rPr>
          <w:rFonts w:hint="eastAsia" w:ascii="宋体" w:hAnsi="宋体"/>
          <w:sz w:val="21"/>
          <w:szCs w:val="21"/>
        </w:rPr>
        <w:t>“</w:t>
      </w:r>
      <w:r>
        <w:rPr>
          <w:rFonts w:hint="eastAsia" w:ascii="宋体" w:hAnsi="宋体" w:cs="宋体"/>
          <w:sz w:val="21"/>
          <w:szCs w:val="21"/>
        </w:rPr>
        <w:t>评标办法</w:t>
      </w:r>
      <w:r>
        <w:rPr>
          <w:rFonts w:hint="eastAsia" w:ascii="宋体" w:hAnsi="宋体"/>
          <w:sz w:val="21"/>
          <w:szCs w:val="21"/>
        </w:rPr>
        <w:t>”</w:t>
      </w:r>
      <w:r>
        <w:rPr>
          <w:rFonts w:hint="eastAsia" w:ascii="宋体" w:hAnsi="宋体" w:cs="宋体"/>
          <w:sz w:val="21"/>
          <w:szCs w:val="21"/>
        </w:rPr>
        <w:t>没有规定的评标标准，不得作为评标依据。</w:t>
      </w:r>
    </w:p>
    <w:p w14:paraId="46CAC352">
      <w:pPr>
        <w:adjustRightInd w:val="0"/>
        <w:snapToGrid w:val="0"/>
        <w:spacing w:line="490" w:lineRule="exact"/>
        <w:rPr>
          <w:rFonts w:ascii="黑体" w:hAnsi="黑体" w:eastAsia="黑体"/>
          <w:sz w:val="21"/>
          <w:szCs w:val="21"/>
        </w:rPr>
      </w:pPr>
      <w:r>
        <w:rPr>
          <w:rFonts w:ascii="黑体" w:hAnsi="黑体" w:eastAsia="黑体"/>
          <w:sz w:val="21"/>
          <w:szCs w:val="21"/>
        </w:rPr>
        <w:t>7.</w:t>
      </w:r>
      <w:r>
        <w:rPr>
          <w:rFonts w:hint="eastAsia" w:ascii="黑体" w:hAnsi="黑体" w:eastAsia="黑体" w:cs="宋体"/>
          <w:sz w:val="21"/>
          <w:szCs w:val="21"/>
        </w:rPr>
        <w:t>中标</w:t>
      </w:r>
    </w:p>
    <w:p w14:paraId="678EE1FA">
      <w:pPr>
        <w:adjustRightInd w:val="0"/>
        <w:snapToGrid w:val="0"/>
        <w:spacing w:line="490" w:lineRule="exact"/>
        <w:rPr>
          <w:rFonts w:ascii="楷体" w:hAnsi="楷体" w:eastAsia="楷体"/>
          <w:b/>
          <w:sz w:val="21"/>
          <w:szCs w:val="21"/>
        </w:rPr>
      </w:pPr>
      <w:r>
        <w:rPr>
          <w:rFonts w:ascii="楷体" w:hAnsi="楷体" w:eastAsia="楷体"/>
          <w:b/>
          <w:sz w:val="21"/>
          <w:szCs w:val="21"/>
        </w:rPr>
        <w:t>7.1</w:t>
      </w:r>
      <w:r>
        <w:rPr>
          <w:rFonts w:hint="eastAsia" w:ascii="楷体" w:hAnsi="楷体" w:eastAsia="楷体"/>
          <w:b/>
          <w:sz w:val="21"/>
          <w:szCs w:val="21"/>
        </w:rPr>
        <w:t>确定中标人</w:t>
      </w:r>
    </w:p>
    <w:p w14:paraId="6C75955B">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7.1.1自收到评标报告之日起５个工作日内，在评标报告确定的中标候选人名单中按顺序确定中标人。</w:t>
      </w:r>
    </w:p>
    <w:p w14:paraId="76CB9D50">
      <w:pPr>
        <w:adjustRightInd w:val="0"/>
        <w:snapToGrid w:val="0"/>
        <w:spacing w:line="490" w:lineRule="exact"/>
        <w:ind w:firstLine="420" w:firstLineChars="200"/>
        <w:rPr>
          <w:rFonts w:ascii="宋体"/>
          <w:sz w:val="21"/>
          <w:szCs w:val="21"/>
        </w:rPr>
      </w:pPr>
      <w:r>
        <w:rPr>
          <w:rFonts w:hint="eastAsia" w:ascii="宋体" w:hAnsi="宋体" w:cs="宋体"/>
          <w:sz w:val="21"/>
          <w:szCs w:val="21"/>
        </w:rPr>
        <w:t>7.1.2排名第一的中标候选人出现下列情形之一的，除合格投标人的数量不符合法定的要求外，招标人将按照评标委员会提出的中标候选人名单排序依次确定其他中标候选人为中标人。</w:t>
      </w:r>
    </w:p>
    <w:p w14:paraId="76ECFC78">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1</w:t>
      </w:r>
      <w:r>
        <w:rPr>
          <w:rFonts w:hint="eastAsia" w:ascii="宋体" w:hAnsi="宋体" w:cs="宋体"/>
          <w:sz w:val="21"/>
          <w:szCs w:val="21"/>
        </w:rPr>
        <w:t>）因不可抗力或者自身原因不能履行合同的；</w:t>
      </w:r>
    </w:p>
    <w:p w14:paraId="0B71DC2D">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2</w:t>
      </w:r>
      <w:r>
        <w:rPr>
          <w:rFonts w:hint="eastAsia" w:ascii="宋体" w:hAnsi="宋体" w:cs="宋体"/>
          <w:sz w:val="21"/>
          <w:szCs w:val="21"/>
        </w:rPr>
        <w:t>）经过财政部门处理投诉举报、监督检查，认定中标无效的；</w:t>
      </w:r>
    </w:p>
    <w:p w14:paraId="59EE09BA">
      <w:pPr>
        <w:adjustRightInd w:val="0"/>
        <w:snapToGrid w:val="0"/>
        <w:spacing w:line="49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3</w:t>
      </w:r>
      <w:r>
        <w:rPr>
          <w:rFonts w:hint="eastAsia" w:ascii="宋体" w:hAnsi="宋体" w:cs="宋体"/>
          <w:sz w:val="21"/>
          <w:szCs w:val="21"/>
        </w:rPr>
        <w:t>）拒绝与招标人签订合同的。</w:t>
      </w:r>
    </w:p>
    <w:p w14:paraId="5019F848">
      <w:pPr>
        <w:adjustRightInd w:val="0"/>
        <w:snapToGrid w:val="0"/>
        <w:spacing w:line="490" w:lineRule="exact"/>
        <w:rPr>
          <w:rFonts w:ascii="楷体" w:hAnsi="楷体" w:eastAsia="楷体"/>
          <w:b/>
          <w:sz w:val="21"/>
          <w:szCs w:val="21"/>
        </w:rPr>
      </w:pPr>
      <w:r>
        <w:rPr>
          <w:rFonts w:ascii="楷体" w:hAnsi="楷体" w:eastAsia="楷体"/>
          <w:b/>
          <w:sz w:val="21"/>
          <w:szCs w:val="21"/>
        </w:rPr>
        <w:t>7.2</w:t>
      </w:r>
      <w:r>
        <w:rPr>
          <w:rFonts w:hint="eastAsia" w:ascii="楷体" w:hAnsi="楷体" w:eastAsia="楷体"/>
          <w:b/>
          <w:sz w:val="21"/>
          <w:szCs w:val="21"/>
        </w:rPr>
        <w:t>中标公告及中标通知书</w:t>
      </w:r>
    </w:p>
    <w:p w14:paraId="55106533">
      <w:pPr>
        <w:adjustRightInd w:val="0"/>
        <w:snapToGrid w:val="0"/>
        <w:spacing w:line="490" w:lineRule="exact"/>
        <w:ind w:firstLine="420" w:firstLineChars="200"/>
        <w:rPr>
          <w:rFonts w:ascii="宋体" w:hAnsi="宋体" w:cs="宋体"/>
          <w:sz w:val="21"/>
          <w:szCs w:val="21"/>
        </w:rPr>
      </w:pPr>
      <w:r>
        <w:rPr>
          <w:rFonts w:hint="eastAsia" w:ascii="宋体" w:hAnsi="宋体" w:cs="宋体"/>
          <w:sz w:val="21"/>
          <w:szCs w:val="21"/>
        </w:rPr>
        <w:t>7.2.1自中标人确定之日起2个工作日内，在投标人须知前附表规定的媒介上公告中标结果，公告期限为1个工作日。</w:t>
      </w:r>
    </w:p>
    <w:p w14:paraId="18CF7EC0">
      <w:pPr>
        <w:adjustRightInd w:val="0"/>
        <w:snapToGrid w:val="0"/>
        <w:spacing w:line="490" w:lineRule="exact"/>
        <w:ind w:firstLine="420" w:firstLineChars="200"/>
        <w:rPr>
          <w:rFonts w:ascii="宋体" w:hAnsi="宋体"/>
          <w:sz w:val="21"/>
          <w:szCs w:val="21"/>
        </w:rPr>
      </w:pPr>
      <w:r>
        <w:rPr>
          <w:rFonts w:hint="eastAsia" w:ascii="宋体" w:hAnsi="宋体" w:cs="宋体"/>
          <w:sz w:val="21"/>
          <w:szCs w:val="21"/>
        </w:rPr>
        <w:t>7.2.2在公告中标结果的同时，向中标人发出中标通知书。中标通知书对招标人和中标人具有同等法律效力。</w:t>
      </w:r>
    </w:p>
    <w:p w14:paraId="0FE1D405">
      <w:pPr>
        <w:adjustRightInd w:val="0"/>
        <w:snapToGrid w:val="0"/>
        <w:spacing w:line="490" w:lineRule="exact"/>
        <w:rPr>
          <w:rFonts w:ascii="黑体" w:hAnsi="黑体" w:eastAsia="黑体"/>
          <w:sz w:val="21"/>
          <w:szCs w:val="21"/>
        </w:rPr>
      </w:pPr>
      <w:r>
        <w:rPr>
          <w:rFonts w:ascii="黑体" w:hAnsi="黑体" w:eastAsia="黑体"/>
          <w:sz w:val="21"/>
          <w:szCs w:val="21"/>
        </w:rPr>
        <w:t>8.</w:t>
      </w:r>
      <w:r>
        <w:rPr>
          <w:rFonts w:hint="eastAsia" w:ascii="黑体" w:hAnsi="黑体" w:eastAsia="黑体" w:cs="宋体"/>
          <w:sz w:val="21"/>
          <w:szCs w:val="21"/>
        </w:rPr>
        <w:t>合同</w:t>
      </w:r>
    </w:p>
    <w:p w14:paraId="743F8535">
      <w:pPr>
        <w:adjustRightInd w:val="0"/>
        <w:snapToGrid w:val="0"/>
        <w:spacing w:line="490" w:lineRule="exact"/>
        <w:rPr>
          <w:rFonts w:ascii="楷体" w:hAnsi="楷体" w:eastAsia="楷体" w:cs="宋体"/>
          <w:b/>
          <w:sz w:val="21"/>
          <w:szCs w:val="21"/>
        </w:rPr>
      </w:pPr>
      <w:r>
        <w:rPr>
          <w:rFonts w:ascii="楷体" w:hAnsi="楷体" w:eastAsia="楷体"/>
          <w:b/>
          <w:sz w:val="21"/>
          <w:szCs w:val="21"/>
        </w:rPr>
        <w:t xml:space="preserve">8.1 </w:t>
      </w:r>
      <w:r>
        <w:rPr>
          <w:rFonts w:hint="eastAsia" w:ascii="楷体" w:hAnsi="楷体" w:eastAsia="楷体" w:cs="宋体"/>
          <w:b/>
          <w:sz w:val="21"/>
          <w:szCs w:val="21"/>
        </w:rPr>
        <w:t>履约保证金</w:t>
      </w:r>
    </w:p>
    <w:p w14:paraId="0CA7912B">
      <w:pPr>
        <w:adjustRightInd w:val="0"/>
        <w:snapToGrid w:val="0"/>
        <w:spacing w:line="490" w:lineRule="exact"/>
        <w:ind w:firstLine="420" w:firstLineChars="200"/>
        <w:rPr>
          <w:rFonts w:ascii="宋体"/>
          <w:sz w:val="21"/>
          <w:szCs w:val="21"/>
        </w:rPr>
      </w:pPr>
      <w:r>
        <w:rPr>
          <w:rFonts w:ascii="宋体" w:hAnsi="宋体"/>
          <w:sz w:val="21"/>
          <w:szCs w:val="21"/>
        </w:rPr>
        <w:t>8.1.1</w:t>
      </w:r>
      <w:r>
        <w:rPr>
          <w:rFonts w:hint="eastAsia" w:ascii="宋体" w:hAnsi="宋体" w:cs="宋体"/>
          <w:sz w:val="21"/>
          <w:szCs w:val="21"/>
        </w:rPr>
        <w:t>中标人应按投标人须知前附表规定的履约保证金的形式、金额和提交时间向招标人提交履约保证金。</w:t>
      </w:r>
    </w:p>
    <w:p w14:paraId="4DC156BE">
      <w:pPr>
        <w:adjustRightInd w:val="0"/>
        <w:snapToGrid w:val="0"/>
        <w:spacing w:line="490" w:lineRule="exact"/>
        <w:ind w:firstLine="420" w:firstLineChars="200"/>
        <w:rPr>
          <w:rFonts w:ascii="楷体" w:hAnsi="楷体" w:eastAsia="楷体"/>
          <w:b/>
          <w:sz w:val="21"/>
          <w:szCs w:val="21"/>
        </w:rPr>
      </w:pPr>
      <w:r>
        <w:rPr>
          <w:rFonts w:ascii="宋体" w:hAnsi="宋体"/>
          <w:sz w:val="21"/>
          <w:szCs w:val="21"/>
        </w:rPr>
        <w:t>8.1.2</w:t>
      </w:r>
      <w:r>
        <w:rPr>
          <w:rFonts w:hint="eastAsia" w:ascii="宋体" w:hAnsi="宋体" w:cs="宋体"/>
          <w:sz w:val="21"/>
          <w:szCs w:val="21"/>
        </w:rPr>
        <w:t>中标人不能按本招标文件要求提交履约保证金的，视为放弃中标，给招标人造成损失的，中标人还应当予以赔偿。</w:t>
      </w:r>
    </w:p>
    <w:p w14:paraId="2F5555F4">
      <w:pPr>
        <w:adjustRightInd w:val="0"/>
        <w:snapToGrid w:val="0"/>
        <w:spacing w:line="490" w:lineRule="exact"/>
        <w:rPr>
          <w:rFonts w:ascii="楷体" w:hAnsi="楷体" w:eastAsia="楷体"/>
          <w:b/>
          <w:sz w:val="21"/>
          <w:szCs w:val="21"/>
        </w:rPr>
      </w:pPr>
      <w:r>
        <w:rPr>
          <w:rFonts w:ascii="楷体" w:hAnsi="楷体" w:eastAsia="楷体"/>
          <w:b/>
          <w:sz w:val="21"/>
          <w:szCs w:val="21"/>
        </w:rPr>
        <w:t>8.2</w:t>
      </w:r>
      <w:r>
        <w:rPr>
          <w:rFonts w:hint="eastAsia" w:ascii="楷体" w:hAnsi="楷体" w:eastAsia="楷体" w:cs="宋体"/>
          <w:b/>
          <w:sz w:val="21"/>
          <w:szCs w:val="21"/>
        </w:rPr>
        <w:t>签订合同</w:t>
      </w:r>
    </w:p>
    <w:p w14:paraId="07AF5607">
      <w:pPr>
        <w:adjustRightInd w:val="0"/>
        <w:snapToGrid w:val="0"/>
        <w:spacing w:line="490" w:lineRule="exact"/>
        <w:ind w:firstLine="420" w:firstLineChars="200"/>
        <w:rPr>
          <w:rFonts w:ascii="宋体"/>
          <w:sz w:val="21"/>
          <w:szCs w:val="21"/>
        </w:rPr>
      </w:pPr>
      <w:r>
        <w:rPr>
          <w:rFonts w:hint="eastAsia" w:ascii="宋体" w:hAnsi="宋体" w:cs="宋体"/>
          <w:sz w:val="21"/>
          <w:szCs w:val="21"/>
        </w:rPr>
        <w:t>招标人和中标人在投标人须知前附表规定的时间内，根据招标文件和中标人的投标文件订立书面合同。中标人无正当理由拒签合同的，招标人取消其中标资格；给招标人造成损失的，中标人还应当对予以赔偿。</w:t>
      </w:r>
    </w:p>
    <w:p w14:paraId="608F51C4">
      <w:pPr>
        <w:adjustRightInd w:val="0"/>
        <w:snapToGrid w:val="0"/>
        <w:spacing w:line="490" w:lineRule="exact"/>
        <w:rPr>
          <w:rFonts w:ascii="黑体" w:hAnsi="黑体" w:eastAsia="黑体" w:cs="宋体"/>
          <w:sz w:val="21"/>
          <w:szCs w:val="21"/>
        </w:rPr>
      </w:pPr>
      <w:r>
        <w:rPr>
          <w:rFonts w:hint="eastAsia" w:ascii="黑体" w:hAnsi="黑体" w:eastAsia="黑体"/>
          <w:sz w:val="21"/>
          <w:szCs w:val="21"/>
        </w:rPr>
        <w:t>9</w:t>
      </w:r>
      <w:r>
        <w:rPr>
          <w:rFonts w:ascii="黑体" w:hAnsi="黑体" w:eastAsia="黑体"/>
          <w:sz w:val="21"/>
          <w:szCs w:val="21"/>
        </w:rPr>
        <w:t xml:space="preserve">. </w:t>
      </w:r>
      <w:r>
        <w:rPr>
          <w:rFonts w:hint="eastAsia" w:ascii="黑体" w:hAnsi="黑体" w:eastAsia="黑体" w:cs="宋体"/>
          <w:sz w:val="21"/>
          <w:szCs w:val="21"/>
        </w:rPr>
        <w:t>需要补充的其他内容</w:t>
      </w:r>
    </w:p>
    <w:p w14:paraId="65A42F4A">
      <w:pPr>
        <w:spacing w:line="490" w:lineRule="exact"/>
        <w:ind w:firstLine="420" w:firstLineChars="200"/>
        <w:rPr>
          <w:rFonts w:ascii="楷体" w:hAnsi="楷体" w:eastAsia="楷体"/>
          <w:b/>
          <w:sz w:val="21"/>
          <w:szCs w:val="21"/>
        </w:rPr>
      </w:pPr>
      <w:r>
        <w:rPr>
          <w:rFonts w:hint="eastAsia" w:ascii="宋体" w:hAnsi="宋体" w:cs="宋体"/>
          <w:sz w:val="21"/>
          <w:szCs w:val="21"/>
        </w:rPr>
        <w:t>需要补充的其他内容：见投标人须知前附表。</w:t>
      </w:r>
      <w:bookmarkEnd w:id="36"/>
      <w:bookmarkEnd w:id="37"/>
      <w:bookmarkEnd w:id="38"/>
      <w:bookmarkEnd w:id="39"/>
      <w:bookmarkEnd w:id="40"/>
      <w:bookmarkEnd w:id="41"/>
      <w:bookmarkEnd w:id="42"/>
      <w:bookmarkEnd w:id="43"/>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Start w:id="209" w:name="_Hlt26955056"/>
      <w:bookmarkEnd w:id="209"/>
      <w:bookmarkStart w:id="210" w:name="_Hlt26782999"/>
      <w:bookmarkEnd w:id="210"/>
      <w:bookmarkStart w:id="211" w:name="_Hlt26609391"/>
      <w:bookmarkEnd w:id="211"/>
      <w:bookmarkStart w:id="212" w:name="_Hlt24879081"/>
      <w:bookmarkEnd w:id="212"/>
      <w:bookmarkStart w:id="213" w:name="_Hlt26671372"/>
      <w:bookmarkEnd w:id="213"/>
      <w:bookmarkStart w:id="214" w:name="_Hlt26671343"/>
      <w:bookmarkEnd w:id="214"/>
      <w:bookmarkStart w:id="215" w:name="_Hlt26955064"/>
      <w:bookmarkEnd w:id="215"/>
      <w:bookmarkStart w:id="216" w:name="_Hlt26580838"/>
      <w:bookmarkEnd w:id="216"/>
    </w:p>
    <w:p w14:paraId="41C323DA">
      <w:pPr>
        <w:pStyle w:val="7"/>
        <w:spacing w:line="490" w:lineRule="exact"/>
        <w:rPr>
          <w:sz w:val="21"/>
          <w:szCs w:val="21"/>
        </w:rPr>
      </w:pPr>
    </w:p>
    <w:p w14:paraId="45269F3A">
      <w:pPr>
        <w:pStyle w:val="7"/>
        <w:rPr>
          <w:sz w:val="21"/>
          <w:szCs w:val="21"/>
        </w:rPr>
      </w:pPr>
    </w:p>
    <w:p w14:paraId="36A8D9FF">
      <w:pPr>
        <w:pStyle w:val="7"/>
        <w:rPr>
          <w:sz w:val="21"/>
          <w:szCs w:val="21"/>
        </w:rPr>
      </w:pPr>
    </w:p>
    <w:p w14:paraId="153E98BD">
      <w:pPr>
        <w:pStyle w:val="7"/>
        <w:rPr>
          <w:sz w:val="21"/>
          <w:szCs w:val="21"/>
        </w:rPr>
      </w:pPr>
    </w:p>
    <w:p w14:paraId="18E0431F">
      <w:pPr>
        <w:pStyle w:val="7"/>
        <w:rPr>
          <w:sz w:val="21"/>
          <w:szCs w:val="21"/>
        </w:rPr>
      </w:pPr>
    </w:p>
    <w:p w14:paraId="780E7157">
      <w:pPr>
        <w:widowControl/>
        <w:jc w:val="left"/>
        <w:rPr>
          <w:sz w:val="21"/>
          <w:szCs w:val="21"/>
        </w:rPr>
      </w:pPr>
      <w:r>
        <w:rPr>
          <w:sz w:val="21"/>
          <w:szCs w:val="21"/>
        </w:rPr>
        <w:br w:type="page"/>
      </w:r>
    </w:p>
    <w:p w14:paraId="5B8B9F9F">
      <w:pPr>
        <w:pStyle w:val="28"/>
        <w:spacing w:line="360" w:lineRule="exact"/>
        <w:ind w:left="-2" w:leftChars="-1" w:firstLine="562" w:firstLineChars="200"/>
        <w:jc w:val="center"/>
        <w:outlineLvl w:val="0"/>
        <w:rPr>
          <w:rFonts w:ascii="黑体" w:hAnsi="黑体" w:eastAsia="黑体"/>
          <w:b/>
          <w:sz w:val="28"/>
          <w:szCs w:val="28"/>
        </w:rPr>
      </w:pPr>
      <w:r>
        <w:rPr>
          <w:rFonts w:hint="eastAsia" w:ascii="黑体" w:hAnsi="黑体" w:eastAsia="黑体"/>
          <w:b/>
          <w:sz w:val="28"/>
          <w:szCs w:val="28"/>
        </w:rPr>
        <w:t>第三章</w:t>
      </w:r>
      <w:r>
        <w:rPr>
          <w:rFonts w:ascii="黑体" w:hAnsi="黑体" w:eastAsia="黑体"/>
          <w:b/>
          <w:sz w:val="28"/>
          <w:szCs w:val="28"/>
        </w:rPr>
        <w:t xml:space="preserve"> 资格审查及</w:t>
      </w:r>
      <w:r>
        <w:rPr>
          <w:rFonts w:hint="eastAsia" w:ascii="黑体" w:hAnsi="黑体" w:eastAsia="黑体"/>
          <w:b/>
          <w:sz w:val="28"/>
          <w:szCs w:val="28"/>
        </w:rPr>
        <w:t>评标办法</w:t>
      </w:r>
    </w:p>
    <w:p w14:paraId="050CE398">
      <w:pPr>
        <w:rPr>
          <w:sz w:val="21"/>
          <w:szCs w:val="21"/>
        </w:rPr>
      </w:pPr>
      <w:bookmarkStart w:id="217" w:name="_Toc247085746"/>
      <w:bookmarkStart w:id="218" w:name="_Toc144974555"/>
      <w:bookmarkStart w:id="219" w:name="_Toc152045588"/>
      <w:bookmarkStart w:id="220" w:name="_Toc343525563"/>
      <w:bookmarkStart w:id="221" w:name="_Toc152042365"/>
      <w:bookmarkStart w:id="222" w:name="_Toc426469920"/>
      <w:bookmarkStart w:id="223" w:name="_Toc179632606"/>
      <w:bookmarkStart w:id="224" w:name="_Toc246996974"/>
      <w:bookmarkStart w:id="225" w:name="_Toc246996231"/>
      <w:bookmarkStart w:id="226" w:name="_Toc383438647"/>
      <w:r>
        <w:rPr>
          <w:rFonts w:hint="eastAsia"/>
          <w:sz w:val="21"/>
          <w:szCs w:val="21"/>
        </w:rPr>
        <w:t>资格审查和评标办法前附表</w:t>
      </w:r>
      <w:bookmarkEnd w:id="217"/>
      <w:bookmarkEnd w:id="218"/>
      <w:bookmarkEnd w:id="219"/>
      <w:bookmarkEnd w:id="220"/>
      <w:bookmarkEnd w:id="221"/>
      <w:bookmarkEnd w:id="222"/>
      <w:bookmarkEnd w:id="223"/>
      <w:bookmarkEnd w:id="224"/>
      <w:bookmarkEnd w:id="225"/>
      <w:bookmarkEnd w:id="226"/>
    </w:p>
    <w:tbl>
      <w:tblPr>
        <w:tblStyle w:val="18"/>
        <w:tblW w:w="9072" w:type="dxa"/>
        <w:jc w:val="center"/>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autofit"/>
        <w:tblCellMar>
          <w:top w:w="0" w:type="dxa"/>
          <w:left w:w="0" w:type="dxa"/>
          <w:bottom w:w="0" w:type="dxa"/>
          <w:right w:w="0" w:type="dxa"/>
        </w:tblCellMar>
      </w:tblPr>
      <w:tblGrid>
        <w:gridCol w:w="646"/>
        <w:gridCol w:w="89"/>
        <w:gridCol w:w="442"/>
        <w:gridCol w:w="1697"/>
        <w:gridCol w:w="937"/>
        <w:gridCol w:w="5261"/>
      </w:tblGrid>
      <w:tr w14:paraId="117F206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84" w:hRule="atLeast"/>
          <w:jc w:val="center"/>
        </w:trPr>
        <w:tc>
          <w:tcPr>
            <w:tcW w:w="1177" w:type="dxa"/>
            <w:gridSpan w:val="3"/>
            <w:tcBorders>
              <w:top w:val="outset" w:color="auto" w:sz="6" w:space="0"/>
              <w:left w:val="outset" w:color="auto" w:sz="6" w:space="0"/>
              <w:bottom w:val="outset" w:color="auto" w:sz="6" w:space="0"/>
              <w:right w:val="outset" w:color="auto" w:sz="6" w:space="0"/>
            </w:tcBorders>
            <w:vAlign w:val="center"/>
          </w:tcPr>
          <w:p w14:paraId="34F7055B">
            <w:pPr>
              <w:spacing w:line="400" w:lineRule="exact"/>
              <w:jc w:val="center"/>
              <w:rPr>
                <w:rFonts w:ascii="宋体" w:hAnsi="宋体" w:cs="宋体"/>
                <w:sz w:val="21"/>
                <w:szCs w:val="21"/>
              </w:rPr>
            </w:pPr>
            <w:r>
              <w:rPr>
                <w:rFonts w:hint="eastAsia" w:ascii="宋体" w:hAnsi="宋体" w:cs="宋体"/>
                <w:sz w:val="21"/>
                <w:szCs w:val="21"/>
              </w:rPr>
              <w:t>条款号</w:t>
            </w: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477C822E">
            <w:pPr>
              <w:spacing w:line="400" w:lineRule="exact"/>
              <w:jc w:val="center"/>
              <w:rPr>
                <w:rFonts w:ascii="宋体" w:hAnsi="宋体" w:cs="宋体"/>
                <w:sz w:val="21"/>
                <w:szCs w:val="21"/>
              </w:rPr>
            </w:pPr>
            <w:r>
              <w:rPr>
                <w:rFonts w:hint="eastAsia" w:ascii="宋体" w:hAnsi="宋体" w:cs="宋体"/>
                <w:sz w:val="21"/>
                <w:szCs w:val="21"/>
              </w:rPr>
              <w:t>评审因素</w:t>
            </w:r>
          </w:p>
        </w:tc>
        <w:tc>
          <w:tcPr>
            <w:tcW w:w="5261" w:type="dxa"/>
            <w:tcBorders>
              <w:top w:val="outset" w:color="auto" w:sz="6" w:space="0"/>
              <w:left w:val="outset" w:color="auto" w:sz="6" w:space="0"/>
              <w:bottom w:val="outset" w:color="auto" w:sz="6" w:space="0"/>
              <w:right w:val="outset" w:color="auto" w:sz="6" w:space="0"/>
            </w:tcBorders>
            <w:vAlign w:val="center"/>
          </w:tcPr>
          <w:p w14:paraId="44E1912D">
            <w:pPr>
              <w:spacing w:line="400" w:lineRule="exact"/>
              <w:jc w:val="center"/>
              <w:rPr>
                <w:rFonts w:ascii="宋体" w:hAnsi="宋体" w:cs="宋体"/>
                <w:sz w:val="21"/>
                <w:szCs w:val="21"/>
              </w:rPr>
            </w:pPr>
            <w:r>
              <w:rPr>
                <w:rFonts w:hint="eastAsia" w:ascii="宋体" w:hAnsi="宋体" w:cs="宋体"/>
                <w:sz w:val="21"/>
                <w:szCs w:val="21"/>
              </w:rPr>
              <w:t>评审标准</w:t>
            </w:r>
          </w:p>
        </w:tc>
      </w:tr>
      <w:tr w14:paraId="02B01C8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30" w:hRule="atLeast"/>
          <w:jc w:val="center"/>
        </w:trPr>
        <w:tc>
          <w:tcPr>
            <w:tcW w:w="646" w:type="dxa"/>
            <w:vMerge w:val="restart"/>
            <w:tcBorders>
              <w:top w:val="outset" w:color="auto" w:sz="6" w:space="0"/>
              <w:left w:val="outset" w:color="auto" w:sz="6" w:space="0"/>
              <w:right w:val="outset" w:color="auto" w:sz="6" w:space="0"/>
            </w:tcBorders>
            <w:vAlign w:val="center"/>
          </w:tcPr>
          <w:p w14:paraId="0DA8020A">
            <w:pPr>
              <w:spacing w:line="360" w:lineRule="exact"/>
              <w:jc w:val="center"/>
              <w:rPr>
                <w:rFonts w:ascii="宋体" w:hAnsi="宋体" w:cs="宋体"/>
                <w:spacing w:val="-40"/>
                <w:sz w:val="21"/>
                <w:szCs w:val="21"/>
              </w:rPr>
            </w:pPr>
            <w:r>
              <w:rPr>
                <w:rFonts w:hint="eastAsia" w:ascii="宋体" w:hAnsi="宋体" w:cs="宋体"/>
                <w:spacing w:val="-14"/>
                <w:sz w:val="21"/>
                <w:szCs w:val="21"/>
              </w:rPr>
              <w:t>1.2</w:t>
            </w:r>
          </w:p>
        </w:tc>
        <w:tc>
          <w:tcPr>
            <w:tcW w:w="531" w:type="dxa"/>
            <w:gridSpan w:val="2"/>
            <w:vMerge w:val="restart"/>
            <w:tcBorders>
              <w:top w:val="outset" w:color="auto" w:sz="6" w:space="0"/>
              <w:left w:val="outset" w:color="auto" w:sz="6" w:space="0"/>
              <w:right w:val="outset" w:color="auto" w:sz="6" w:space="0"/>
            </w:tcBorders>
            <w:vAlign w:val="center"/>
          </w:tcPr>
          <w:p w14:paraId="673ED419">
            <w:pPr>
              <w:jc w:val="center"/>
              <w:rPr>
                <w:rFonts w:ascii="宋体" w:hAnsi="宋体" w:cs="宋体"/>
                <w:sz w:val="21"/>
                <w:szCs w:val="21"/>
              </w:rPr>
            </w:pPr>
            <w:r>
              <w:rPr>
                <w:rFonts w:hint="eastAsia" w:ascii="宋体" w:hAnsi="宋体" w:cs="宋体"/>
                <w:sz w:val="21"/>
                <w:szCs w:val="21"/>
              </w:rPr>
              <w:t>资格审查</w:t>
            </w: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72F7C615">
            <w:pPr>
              <w:spacing w:line="320" w:lineRule="exact"/>
              <w:jc w:val="left"/>
              <w:rPr>
                <w:rFonts w:ascii="宋体" w:hAnsi="宋体" w:cs="宋体"/>
                <w:sz w:val="21"/>
                <w:szCs w:val="21"/>
              </w:rPr>
            </w:pPr>
            <w:r>
              <w:rPr>
                <w:rFonts w:hint="eastAsia" w:ascii="宋体" w:hAnsi="宋体" w:cs="宋体"/>
                <w:sz w:val="21"/>
                <w:szCs w:val="21"/>
              </w:rPr>
              <w:t>基本资格条件的承诺</w:t>
            </w:r>
          </w:p>
        </w:tc>
        <w:tc>
          <w:tcPr>
            <w:tcW w:w="5261" w:type="dxa"/>
            <w:tcBorders>
              <w:top w:val="outset" w:color="auto" w:sz="6" w:space="0"/>
              <w:left w:val="outset" w:color="auto" w:sz="6" w:space="0"/>
              <w:bottom w:val="outset" w:color="auto" w:sz="6" w:space="0"/>
              <w:right w:val="outset" w:color="auto" w:sz="6" w:space="0"/>
            </w:tcBorders>
            <w:vAlign w:val="center"/>
          </w:tcPr>
          <w:p w14:paraId="5D6C3038">
            <w:pPr>
              <w:spacing w:line="320" w:lineRule="exact"/>
              <w:jc w:val="left"/>
              <w:rPr>
                <w:rFonts w:ascii="宋体" w:hAnsi="宋体" w:cs="宋体"/>
                <w:sz w:val="21"/>
                <w:szCs w:val="21"/>
              </w:rPr>
            </w:pPr>
            <w:r>
              <w:rPr>
                <w:rFonts w:hint="eastAsia" w:ascii="宋体" w:hAnsi="宋体" w:cs="宋体"/>
                <w:sz w:val="21"/>
                <w:szCs w:val="21"/>
              </w:rPr>
              <w:t>根据投标人提供的承诺函，内容完整且具有法人及法定代表人的印章。（内容及格式参照第六章）</w:t>
            </w:r>
          </w:p>
        </w:tc>
      </w:tr>
      <w:tr w14:paraId="5EEB04B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587" w:hRule="atLeast"/>
          <w:jc w:val="center"/>
        </w:trPr>
        <w:tc>
          <w:tcPr>
            <w:tcW w:w="646" w:type="dxa"/>
            <w:vMerge w:val="continue"/>
            <w:tcBorders>
              <w:left w:val="outset" w:color="auto" w:sz="6" w:space="0"/>
              <w:right w:val="outset" w:color="auto" w:sz="6" w:space="0"/>
            </w:tcBorders>
            <w:vAlign w:val="center"/>
          </w:tcPr>
          <w:p w14:paraId="2C91D7EA">
            <w:pPr>
              <w:jc w:val="center"/>
              <w:rPr>
                <w:rFonts w:ascii="宋体" w:hAnsi="宋体" w:cs="宋体"/>
                <w:sz w:val="21"/>
                <w:szCs w:val="21"/>
              </w:rPr>
            </w:pPr>
          </w:p>
        </w:tc>
        <w:tc>
          <w:tcPr>
            <w:tcW w:w="531" w:type="dxa"/>
            <w:gridSpan w:val="2"/>
            <w:vMerge w:val="continue"/>
            <w:tcBorders>
              <w:left w:val="outset" w:color="auto" w:sz="6" w:space="0"/>
              <w:right w:val="outset" w:color="auto" w:sz="6" w:space="0"/>
            </w:tcBorders>
            <w:vAlign w:val="center"/>
          </w:tcPr>
          <w:p w14:paraId="0DBBA0DB">
            <w:pPr>
              <w:jc w:val="left"/>
              <w:rPr>
                <w:rFonts w:ascii="宋体" w:hAnsi="宋体" w:cs="宋体"/>
                <w:sz w:val="21"/>
                <w:szCs w:val="21"/>
              </w:rPr>
            </w:pP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59F2FF8D">
            <w:pPr>
              <w:spacing w:line="320" w:lineRule="exact"/>
              <w:jc w:val="left"/>
              <w:rPr>
                <w:rFonts w:ascii="宋体" w:hAnsi="宋体" w:cs="宋体"/>
                <w:sz w:val="21"/>
                <w:szCs w:val="21"/>
              </w:rPr>
            </w:pPr>
            <w:r>
              <w:rPr>
                <w:rFonts w:hint="eastAsia" w:ascii="宋体" w:hAnsi="宋体" w:cs="宋体"/>
                <w:sz w:val="21"/>
                <w:szCs w:val="21"/>
              </w:rPr>
              <w:t>招标人根据本项目特点，要求投标人具备的条件</w:t>
            </w:r>
          </w:p>
        </w:tc>
        <w:tc>
          <w:tcPr>
            <w:tcW w:w="5261" w:type="dxa"/>
            <w:tcBorders>
              <w:top w:val="outset" w:color="auto" w:sz="6" w:space="0"/>
              <w:left w:val="outset" w:color="auto" w:sz="6" w:space="0"/>
              <w:bottom w:val="outset" w:color="auto" w:sz="6" w:space="0"/>
              <w:right w:val="outset" w:color="auto" w:sz="6" w:space="0"/>
            </w:tcBorders>
            <w:vAlign w:val="center"/>
          </w:tcPr>
          <w:p w14:paraId="12B7A8E3">
            <w:pPr>
              <w:spacing w:line="380" w:lineRule="exact"/>
              <w:jc w:val="left"/>
              <w:rPr>
                <w:rFonts w:hint="default" w:ascii="宋体" w:hAnsi="宋体" w:eastAsia="宋体" w:cs="宋体"/>
                <w:sz w:val="21"/>
                <w:szCs w:val="21"/>
                <w:lang w:val="en-US" w:eastAsia="zh-CN"/>
              </w:rPr>
            </w:pPr>
            <w:r>
              <w:rPr>
                <w:rFonts w:hint="eastAsia" w:ascii="宋体" w:hAnsi="宋体" w:cs="宋体"/>
                <w:sz w:val="21"/>
                <w:szCs w:val="21"/>
                <w:lang w:val="en-US" w:eastAsia="zh-CN"/>
              </w:rPr>
              <w:t>详见公告</w:t>
            </w:r>
          </w:p>
        </w:tc>
      </w:tr>
      <w:tr w14:paraId="081D490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08" w:hRule="atLeast"/>
          <w:jc w:val="center"/>
        </w:trPr>
        <w:tc>
          <w:tcPr>
            <w:tcW w:w="9072" w:type="dxa"/>
            <w:gridSpan w:val="6"/>
            <w:tcBorders>
              <w:top w:val="outset" w:color="auto" w:sz="6" w:space="0"/>
              <w:left w:val="outset" w:color="auto" w:sz="6" w:space="0"/>
              <w:bottom w:val="outset" w:color="auto" w:sz="6" w:space="0"/>
              <w:right w:val="outset" w:color="auto" w:sz="6" w:space="0"/>
            </w:tcBorders>
            <w:vAlign w:val="center"/>
          </w:tcPr>
          <w:p w14:paraId="3DB0FAAC">
            <w:pPr>
              <w:spacing w:line="460" w:lineRule="exact"/>
              <w:jc w:val="center"/>
              <w:rPr>
                <w:rFonts w:ascii="宋体" w:hAnsi="宋体" w:cs="宋体"/>
                <w:b/>
                <w:spacing w:val="-14"/>
                <w:sz w:val="21"/>
                <w:szCs w:val="21"/>
              </w:rPr>
            </w:pPr>
            <w:r>
              <w:rPr>
                <w:rFonts w:hint="eastAsia" w:ascii="宋体" w:hAnsi="宋体" w:cs="宋体"/>
                <w:b/>
                <w:spacing w:val="-14"/>
                <w:sz w:val="21"/>
                <w:szCs w:val="21"/>
              </w:rPr>
              <w:t>1.2项评审内容由采购人负责，投标文件不符合1.2项评审标准的，作无效标处理。</w:t>
            </w:r>
          </w:p>
        </w:tc>
      </w:tr>
      <w:tr w14:paraId="5BA4D177">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646" w:type="dxa"/>
            <w:vMerge w:val="restart"/>
            <w:tcBorders>
              <w:top w:val="outset" w:color="auto" w:sz="6" w:space="0"/>
              <w:left w:val="outset" w:color="auto" w:sz="6" w:space="0"/>
              <w:bottom w:val="outset" w:color="auto" w:sz="6" w:space="0"/>
              <w:right w:val="outset" w:color="auto" w:sz="6" w:space="0"/>
            </w:tcBorders>
            <w:vAlign w:val="center"/>
          </w:tcPr>
          <w:p w14:paraId="1DB80E8F">
            <w:pPr>
              <w:spacing w:line="360" w:lineRule="exact"/>
              <w:jc w:val="center"/>
              <w:rPr>
                <w:rFonts w:ascii="宋体" w:hAnsi="宋体" w:cs="宋体"/>
                <w:sz w:val="21"/>
                <w:szCs w:val="21"/>
              </w:rPr>
            </w:pPr>
            <w:r>
              <w:rPr>
                <w:rFonts w:hint="eastAsia" w:ascii="宋体" w:hAnsi="宋体" w:cs="宋体"/>
                <w:spacing w:val="-14"/>
                <w:sz w:val="21"/>
                <w:szCs w:val="21"/>
              </w:rPr>
              <w:t>2.2.2</w:t>
            </w:r>
          </w:p>
        </w:tc>
        <w:tc>
          <w:tcPr>
            <w:tcW w:w="531" w:type="dxa"/>
            <w:gridSpan w:val="2"/>
            <w:vMerge w:val="restart"/>
            <w:tcBorders>
              <w:top w:val="outset" w:color="auto" w:sz="6" w:space="0"/>
              <w:left w:val="outset" w:color="auto" w:sz="6" w:space="0"/>
              <w:bottom w:val="outset" w:color="auto" w:sz="6" w:space="0"/>
              <w:right w:val="outset" w:color="auto" w:sz="6" w:space="0"/>
            </w:tcBorders>
            <w:vAlign w:val="center"/>
          </w:tcPr>
          <w:p w14:paraId="4CE9BE10">
            <w:pPr>
              <w:jc w:val="center"/>
              <w:rPr>
                <w:rFonts w:ascii="宋体" w:hAnsi="宋体" w:cs="宋体"/>
                <w:sz w:val="21"/>
                <w:szCs w:val="21"/>
              </w:rPr>
            </w:pPr>
            <w:r>
              <w:rPr>
                <w:rFonts w:hint="eastAsia" w:ascii="宋体" w:hAnsi="宋体" w:cs="宋体"/>
                <w:sz w:val="21"/>
                <w:szCs w:val="21"/>
              </w:rPr>
              <w:t>符</w:t>
            </w:r>
          </w:p>
          <w:p w14:paraId="5CDA5BD4">
            <w:pPr>
              <w:jc w:val="center"/>
              <w:rPr>
                <w:rFonts w:ascii="宋体" w:hAnsi="宋体" w:cs="宋体"/>
                <w:sz w:val="21"/>
                <w:szCs w:val="21"/>
              </w:rPr>
            </w:pPr>
            <w:r>
              <w:rPr>
                <w:rFonts w:hint="eastAsia" w:ascii="宋体" w:hAnsi="宋体" w:cs="宋体"/>
                <w:sz w:val="21"/>
                <w:szCs w:val="21"/>
              </w:rPr>
              <w:t>合</w:t>
            </w:r>
          </w:p>
          <w:p w14:paraId="4650736E">
            <w:pPr>
              <w:jc w:val="center"/>
              <w:rPr>
                <w:rFonts w:ascii="宋体" w:hAnsi="宋体" w:cs="宋体"/>
                <w:sz w:val="21"/>
                <w:szCs w:val="21"/>
              </w:rPr>
            </w:pPr>
            <w:r>
              <w:rPr>
                <w:rFonts w:hint="eastAsia" w:ascii="宋体" w:hAnsi="宋体" w:cs="宋体"/>
                <w:sz w:val="21"/>
                <w:szCs w:val="21"/>
              </w:rPr>
              <w:t>性</w:t>
            </w:r>
          </w:p>
          <w:p w14:paraId="470F1828">
            <w:pPr>
              <w:jc w:val="center"/>
              <w:rPr>
                <w:rFonts w:ascii="宋体" w:hAnsi="宋体" w:cs="宋体"/>
                <w:sz w:val="21"/>
                <w:szCs w:val="21"/>
              </w:rPr>
            </w:pPr>
            <w:r>
              <w:rPr>
                <w:rFonts w:hint="eastAsia" w:ascii="宋体" w:hAnsi="宋体" w:cs="宋体"/>
                <w:sz w:val="21"/>
                <w:szCs w:val="21"/>
              </w:rPr>
              <w:t>评</w:t>
            </w:r>
          </w:p>
          <w:p w14:paraId="5F39AD9B">
            <w:pPr>
              <w:jc w:val="center"/>
              <w:rPr>
                <w:rFonts w:ascii="宋体" w:hAnsi="宋体" w:cs="宋体"/>
                <w:sz w:val="21"/>
                <w:szCs w:val="21"/>
              </w:rPr>
            </w:pPr>
            <w:r>
              <w:rPr>
                <w:rFonts w:hint="eastAsia" w:ascii="宋体" w:hAnsi="宋体" w:cs="宋体"/>
                <w:sz w:val="21"/>
                <w:szCs w:val="21"/>
              </w:rPr>
              <w:t>审</w:t>
            </w: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025462A6">
            <w:pPr>
              <w:spacing w:line="380" w:lineRule="exact"/>
              <w:jc w:val="left"/>
              <w:rPr>
                <w:rFonts w:ascii="宋体" w:hAnsi="宋体" w:cs="宋体"/>
                <w:sz w:val="21"/>
                <w:szCs w:val="21"/>
              </w:rPr>
            </w:pPr>
            <w:r>
              <w:rPr>
                <w:rFonts w:hint="eastAsia" w:ascii="宋体" w:hAnsi="宋体" w:cs="宋体"/>
                <w:sz w:val="21"/>
                <w:szCs w:val="21"/>
              </w:rPr>
              <w:t>投标文件的签署</w:t>
            </w:r>
          </w:p>
        </w:tc>
        <w:tc>
          <w:tcPr>
            <w:tcW w:w="5261" w:type="dxa"/>
            <w:tcBorders>
              <w:top w:val="outset" w:color="auto" w:sz="6" w:space="0"/>
              <w:left w:val="outset" w:color="auto" w:sz="6" w:space="0"/>
              <w:bottom w:val="outset" w:color="auto" w:sz="6" w:space="0"/>
              <w:right w:val="outset" w:color="auto" w:sz="6" w:space="0"/>
            </w:tcBorders>
            <w:vAlign w:val="center"/>
          </w:tcPr>
          <w:p w14:paraId="232A21E1">
            <w:pPr>
              <w:spacing w:line="380" w:lineRule="exact"/>
              <w:jc w:val="left"/>
              <w:rPr>
                <w:rFonts w:ascii="宋体" w:hAnsi="宋体" w:cs="宋体"/>
                <w:sz w:val="21"/>
                <w:szCs w:val="21"/>
              </w:rPr>
            </w:pPr>
            <w:r>
              <w:rPr>
                <w:rFonts w:hint="eastAsia" w:ascii="宋体" w:hAnsi="宋体" w:cs="宋体"/>
                <w:sz w:val="21"/>
                <w:szCs w:val="21"/>
              </w:rPr>
              <w:t>符合第二章第3.4.4项规定</w:t>
            </w:r>
          </w:p>
        </w:tc>
      </w:tr>
      <w:tr w14:paraId="4079C5EB">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646" w:type="dxa"/>
            <w:vMerge w:val="continue"/>
            <w:tcBorders>
              <w:top w:val="outset" w:color="auto" w:sz="6" w:space="0"/>
              <w:left w:val="outset" w:color="auto" w:sz="6" w:space="0"/>
              <w:bottom w:val="outset" w:color="auto" w:sz="6" w:space="0"/>
              <w:right w:val="outset" w:color="auto" w:sz="6" w:space="0"/>
            </w:tcBorders>
            <w:vAlign w:val="center"/>
          </w:tcPr>
          <w:p w14:paraId="5DCDEFAB">
            <w:pPr>
              <w:jc w:val="center"/>
              <w:rPr>
                <w:rFonts w:ascii="宋体" w:hAnsi="宋体" w:cs="宋体"/>
                <w:sz w:val="21"/>
                <w:szCs w:val="21"/>
              </w:rPr>
            </w:pPr>
          </w:p>
        </w:tc>
        <w:tc>
          <w:tcPr>
            <w:tcW w:w="531" w:type="dxa"/>
            <w:gridSpan w:val="2"/>
            <w:vMerge w:val="continue"/>
            <w:tcBorders>
              <w:top w:val="outset" w:color="auto" w:sz="6" w:space="0"/>
              <w:left w:val="outset" w:color="auto" w:sz="6" w:space="0"/>
              <w:bottom w:val="outset" w:color="auto" w:sz="6" w:space="0"/>
              <w:right w:val="outset" w:color="auto" w:sz="6" w:space="0"/>
            </w:tcBorders>
            <w:vAlign w:val="center"/>
          </w:tcPr>
          <w:p w14:paraId="2F21938D">
            <w:pPr>
              <w:jc w:val="left"/>
              <w:rPr>
                <w:rFonts w:ascii="宋体" w:hAnsi="宋体" w:cs="宋体"/>
                <w:sz w:val="21"/>
                <w:szCs w:val="21"/>
              </w:rPr>
            </w:pP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077A7CF4">
            <w:pPr>
              <w:spacing w:line="380" w:lineRule="exact"/>
              <w:jc w:val="left"/>
              <w:rPr>
                <w:rFonts w:ascii="宋体" w:hAnsi="宋体" w:cs="宋体"/>
                <w:sz w:val="21"/>
                <w:szCs w:val="21"/>
              </w:rPr>
            </w:pPr>
            <w:r>
              <w:rPr>
                <w:rFonts w:hint="eastAsia" w:ascii="宋体" w:hAnsi="宋体" w:cs="宋体"/>
                <w:sz w:val="21"/>
                <w:szCs w:val="21"/>
              </w:rPr>
              <w:t>报价</w:t>
            </w:r>
          </w:p>
        </w:tc>
        <w:tc>
          <w:tcPr>
            <w:tcW w:w="5261" w:type="dxa"/>
            <w:tcBorders>
              <w:top w:val="outset" w:color="auto" w:sz="6" w:space="0"/>
              <w:left w:val="outset" w:color="auto" w:sz="6" w:space="0"/>
              <w:bottom w:val="outset" w:color="auto" w:sz="6" w:space="0"/>
              <w:right w:val="outset" w:color="auto" w:sz="6" w:space="0"/>
            </w:tcBorders>
            <w:vAlign w:val="center"/>
          </w:tcPr>
          <w:p w14:paraId="3CDD2576">
            <w:pPr>
              <w:spacing w:line="320" w:lineRule="exact"/>
              <w:jc w:val="left"/>
              <w:rPr>
                <w:rFonts w:ascii="宋体" w:hAnsi="宋体" w:cs="宋体"/>
                <w:sz w:val="21"/>
                <w:szCs w:val="21"/>
              </w:rPr>
            </w:pPr>
            <w:r>
              <w:rPr>
                <w:rFonts w:hint="eastAsia" w:ascii="宋体" w:hAnsi="宋体" w:cs="宋体"/>
                <w:sz w:val="21"/>
                <w:szCs w:val="21"/>
              </w:rPr>
              <w:t>有且只有一个有效报价；未超过采购预算或最高限价；</w:t>
            </w:r>
          </w:p>
        </w:tc>
      </w:tr>
      <w:tr w14:paraId="4BE833D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60" w:hRule="atLeast"/>
          <w:jc w:val="center"/>
        </w:trPr>
        <w:tc>
          <w:tcPr>
            <w:tcW w:w="646" w:type="dxa"/>
            <w:vMerge w:val="continue"/>
            <w:tcBorders>
              <w:top w:val="outset" w:color="auto" w:sz="6" w:space="0"/>
              <w:left w:val="outset" w:color="auto" w:sz="6" w:space="0"/>
              <w:bottom w:val="outset" w:color="auto" w:sz="6" w:space="0"/>
              <w:right w:val="outset" w:color="auto" w:sz="6" w:space="0"/>
            </w:tcBorders>
            <w:vAlign w:val="center"/>
          </w:tcPr>
          <w:p w14:paraId="66E191C3">
            <w:pPr>
              <w:jc w:val="center"/>
              <w:rPr>
                <w:rFonts w:ascii="宋体" w:hAnsi="宋体" w:cs="宋体"/>
                <w:sz w:val="21"/>
                <w:szCs w:val="21"/>
              </w:rPr>
            </w:pPr>
          </w:p>
        </w:tc>
        <w:tc>
          <w:tcPr>
            <w:tcW w:w="531" w:type="dxa"/>
            <w:gridSpan w:val="2"/>
            <w:vMerge w:val="continue"/>
            <w:tcBorders>
              <w:top w:val="outset" w:color="auto" w:sz="6" w:space="0"/>
              <w:left w:val="outset" w:color="auto" w:sz="6" w:space="0"/>
              <w:bottom w:val="outset" w:color="auto" w:sz="6" w:space="0"/>
              <w:right w:val="outset" w:color="auto" w:sz="6" w:space="0"/>
            </w:tcBorders>
            <w:vAlign w:val="center"/>
          </w:tcPr>
          <w:p w14:paraId="048AA5B0">
            <w:pPr>
              <w:jc w:val="left"/>
              <w:rPr>
                <w:rFonts w:ascii="宋体" w:hAnsi="宋体" w:cs="宋体"/>
                <w:sz w:val="21"/>
                <w:szCs w:val="21"/>
              </w:rPr>
            </w:pP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424320C1">
            <w:pPr>
              <w:spacing w:line="380" w:lineRule="exact"/>
              <w:jc w:val="left"/>
              <w:rPr>
                <w:rFonts w:ascii="宋体" w:hAnsi="宋体" w:cs="宋体"/>
                <w:sz w:val="21"/>
                <w:szCs w:val="21"/>
              </w:rPr>
            </w:pPr>
            <w:r>
              <w:rPr>
                <w:rFonts w:hint="eastAsia" w:ascii="宋体" w:hAnsi="宋体" w:cs="宋体"/>
                <w:sz w:val="21"/>
                <w:szCs w:val="21"/>
              </w:rPr>
              <w:t>合同履行期限（合同工期）</w:t>
            </w:r>
          </w:p>
        </w:tc>
        <w:tc>
          <w:tcPr>
            <w:tcW w:w="5261" w:type="dxa"/>
            <w:tcBorders>
              <w:top w:val="outset" w:color="auto" w:sz="6" w:space="0"/>
              <w:left w:val="outset" w:color="auto" w:sz="6" w:space="0"/>
              <w:bottom w:val="outset" w:color="auto" w:sz="6" w:space="0"/>
              <w:right w:val="outset" w:color="auto" w:sz="6" w:space="0"/>
            </w:tcBorders>
            <w:vAlign w:val="center"/>
          </w:tcPr>
          <w:p w14:paraId="36DC66B7">
            <w:pPr>
              <w:spacing w:line="380" w:lineRule="exact"/>
              <w:jc w:val="left"/>
              <w:rPr>
                <w:rFonts w:ascii="宋体" w:hAnsi="宋体" w:cs="宋体"/>
                <w:sz w:val="21"/>
                <w:szCs w:val="21"/>
              </w:rPr>
            </w:pPr>
            <w:r>
              <w:rPr>
                <w:rFonts w:hint="eastAsia" w:ascii="宋体" w:hAnsi="宋体" w:cs="宋体"/>
                <w:sz w:val="21"/>
                <w:szCs w:val="21"/>
              </w:rPr>
              <w:t>符合第二章第1.3.2项规定</w:t>
            </w:r>
          </w:p>
        </w:tc>
      </w:tr>
      <w:tr w14:paraId="7DF09A9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0" w:hRule="atLeast"/>
          <w:jc w:val="center"/>
        </w:trPr>
        <w:tc>
          <w:tcPr>
            <w:tcW w:w="646" w:type="dxa"/>
            <w:vMerge w:val="continue"/>
            <w:tcBorders>
              <w:top w:val="outset" w:color="auto" w:sz="6" w:space="0"/>
              <w:left w:val="outset" w:color="auto" w:sz="6" w:space="0"/>
              <w:bottom w:val="outset" w:color="auto" w:sz="6" w:space="0"/>
              <w:right w:val="outset" w:color="auto" w:sz="6" w:space="0"/>
            </w:tcBorders>
            <w:vAlign w:val="center"/>
          </w:tcPr>
          <w:p w14:paraId="224F2D81">
            <w:pPr>
              <w:jc w:val="center"/>
              <w:rPr>
                <w:rFonts w:ascii="宋体" w:hAnsi="宋体" w:cs="宋体"/>
                <w:sz w:val="21"/>
                <w:szCs w:val="21"/>
              </w:rPr>
            </w:pPr>
          </w:p>
        </w:tc>
        <w:tc>
          <w:tcPr>
            <w:tcW w:w="531" w:type="dxa"/>
            <w:gridSpan w:val="2"/>
            <w:vMerge w:val="continue"/>
            <w:tcBorders>
              <w:top w:val="outset" w:color="auto" w:sz="6" w:space="0"/>
              <w:left w:val="outset" w:color="auto" w:sz="6" w:space="0"/>
              <w:bottom w:val="outset" w:color="auto" w:sz="6" w:space="0"/>
              <w:right w:val="outset" w:color="auto" w:sz="6" w:space="0"/>
            </w:tcBorders>
            <w:vAlign w:val="center"/>
          </w:tcPr>
          <w:p w14:paraId="0B5698C7">
            <w:pPr>
              <w:jc w:val="left"/>
              <w:rPr>
                <w:rFonts w:ascii="宋体" w:hAnsi="宋体" w:cs="宋体"/>
                <w:sz w:val="21"/>
                <w:szCs w:val="21"/>
              </w:rPr>
            </w:pP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36C8EB21">
            <w:pPr>
              <w:spacing w:line="380" w:lineRule="exact"/>
              <w:jc w:val="left"/>
              <w:rPr>
                <w:rFonts w:ascii="宋体" w:hAnsi="宋体" w:cs="宋体"/>
                <w:sz w:val="21"/>
                <w:szCs w:val="21"/>
              </w:rPr>
            </w:pPr>
            <w:r>
              <w:rPr>
                <w:rFonts w:hint="eastAsia" w:ascii="宋体" w:hAnsi="宋体" w:cs="宋体"/>
                <w:sz w:val="21"/>
                <w:szCs w:val="21"/>
              </w:rPr>
              <w:t>投标有效期</w:t>
            </w:r>
          </w:p>
        </w:tc>
        <w:tc>
          <w:tcPr>
            <w:tcW w:w="5261" w:type="dxa"/>
            <w:tcBorders>
              <w:top w:val="outset" w:color="auto" w:sz="6" w:space="0"/>
              <w:left w:val="outset" w:color="auto" w:sz="6" w:space="0"/>
              <w:bottom w:val="outset" w:color="auto" w:sz="6" w:space="0"/>
              <w:right w:val="outset" w:color="auto" w:sz="6" w:space="0"/>
            </w:tcBorders>
            <w:vAlign w:val="center"/>
          </w:tcPr>
          <w:p w14:paraId="5B79D204">
            <w:pPr>
              <w:spacing w:line="380" w:lineRule="exact"/>
              <w:jc w:val="left"/>
              <w:rPr>
                <w:rFonts w:ascii="宋体" w:hAnsi="宋体" w:cs="宋体"/>
                <w:sz w:val="21"/>
                <w:szCs w:val="21"/>
              </w:rPr>
            </w:pPr>
            <w:r>
              <w:rPr>
                <w:rFonts w:hint="eastAsia" w:ascii="宋体" w:hAnsi="宋体" w:cs="宋体"/>
                <w:sz w:val="21"/>
                <w:szCs w:val="21"/>
              </w:rPr>
              <w:t>符合第二章第3.3.1项规定</w:t>
            </w:r>
          </w:p>
        </w:tc>
      </w:tr>
      <w:tr w14:paraId="1DE559F0">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46" w:hRule="atLeast"/>
          <w:jc w:val="center"/>
        </w:trPr>
        <w:tc>
          <w:tcPr>
            <w:tcW w:w="646" w:type="dxa"/>
            <w:vMerge w:val="continue"/>
            <w:tcBorders>
              <w:top w:val="outset" w:color="auto" w:sz="6" w:space="0"/>
              <w:left w:val="outset" w:color="auto" w:sz="6" w:space="0"/>
              <w:bottom w:val="outset" w:color="auto" w:sz="6" w:space="0"/>
              <w:right w:val="outset" w:color="auto" w:sz="6" w:space="0"/>
            </w:tcBorders>
            <w:vAlign w:val="center"/>
          </w:tcPr>
          <w:p w14:paraId="164A973D">
            <w:pPr>
              <w:jc w:val="left"/>
              <w:rPr>
                <w:rFonts w:ascii="宋体" w:hAnsi="宋体" w:cs="宋体"/>
                <w:sz w:val="21"/>
                <w:szCs w:val="21"/>
              </w:rPr>
            </w:pPr>
          </w:p>
        </w:tc>
        <w:tc>
          <w:tcPr>
            <w:tcW w:w="531" w:type="dxa"/>
            <w:gridSpan w:val="2"/>
            <w:vMerge w:val="continue"/>
            <w:tcBorders>
              <w:top w:val="outset" w:color="auto" w:sz="6" w:space="0"/>
              <w:left w:val="outset" w:color="auto" w:sz="6" w:space="0"/>
              <w:bottom w:val="outset" w:color="auto" w:sz="6" w:space="0"/>
              <w:right w:val="outset" w:color="auto" w:sz="6" w:space="0"/>
            </w:tcBorders>
            <w:vAlign w:val="center"/>
          </w:tcPr>
          <w:p w14:paraId="6D46CA9E">
            <w:pPr>
              <w:jc w:val="left"/>
              <w:rPr>
                <w:rFonts w:ascii="宋体" w:hAnsi="宋体" w:cs="宋体"/>
                <w:sz w:val="21"/>
                <w:szCs w:val="21"/>
              </w:rPr>
            </w:pPr>
          </w:p>
        </w:tc>
        <w:tc>
          <w:tcPr>
            <w:tcW w:w="2634" w:type="dxa"/>
            <w:gridSpan w:val="2"/>
            <w:tcBorders>
              <w:top w:val="outset" w:color="auto" w:sz="6" w:space="0"/>
              <w:left w:val="outset" w:color="auto" w:sz="6" w:space="0"/>
              <w:bottom w:val="outset" w:color="auto" w:sz="6" w:space="0"/>
              <w:right w:val="outset" w:color="auto" w:sz="6" w:space="0"/>
            </w:tcBorders>
            <w:vAlign w:val="center"/>
          </w:tcPr>
          <w:p w14:paraId="018FB80A">
            <w:pPr>
              <w:spacing w:line="380" w:lineRule="exact"/>
              <w:jc w:val="left"/>
              <w:rPr>
                <w:rFonts w:ascii="宋体" w:hAnsi="宋体" w:cs="宋体"/>
                <w:sz w:val="21"/>
                <w:szCs w:val="21"/>
              </w:rPr>
            </w:pPr>
            <w:r>
              <w:rPr>
                <w:rFonts w:hint="eastAsia" w:ascii="宋体" w:hAnsi="宋体" w:cs="宋体"/>
                <w:sz w:val="21"/>
                <w:szCs w:val="21"/>
              </w:rPr>
              <w:t>偏离</w:t>
            </w:r>
          </w:p>
        </w:tc>
        <w:tc>
          <w:tcPr>
            <w:tcW w:w="5261" w:type="dxa"/>
            <w:tcBorders>
              <w:top w:val="outset" w:color="auto" w:sz="6" w:space="0"/>
              <w:left w:val="outset" w:color="auto" w:sz="6" w:space="0"/>
              <w:bottom w:val="outset" w:color="auto" w:sz="6" w:space="0"/>
              <w:right w:val="outset" w:color="auto" w:sz="6" w:space="0"/>
            </w:tcBorders>
            <w:vAlign w:val="center"/>
          </w:tcPr>
          <w:p w14:paraId="4B7785F4">
            <w:pPr>
              <w:spacing w:line="380" w:lineRule="exact"/>
              <w:jc w:val="left"/>
              <w:rPr>
                <w:rFonts w:ascii="宋体" w:hAnsi="宋体" w:cs="宋体"/>
                <w:sz w:val="21"/>
                <w:szCs w:val="21"/>
              </w:rPr>
            </w:pPr>
            <w:r>
              <w:rPr>
                <w:rFonts w:hint="eastAsia" w:ascii="宋体" w:hAnsi="宋体" w:cs="宋体"/>
                <w:sz w:val="21"/>
                <w:szCs w:val="21"/>
              </w:rPr>
              <w:t>符合第二章“投标人须知”第1.8项规定</w:t>
            </w:r>
          </w:p>
        </w:tc>
      </w:tr>
      <w:tr w14:paraId="564BE31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78" w:hRule="atLeast"/>
          <w:jc w:val="center"/>
        </w:trPr>
        <w:tc>
          <w:tcPr>
            <w:tcW w:w="9072" w:type="dxa"/>
            <w:gridSpan w:val="6"/>
            <w:tcBorders>
              <w:top w:val="outset" w:color="auto" w:sz="6" w:space="0"/>
              <w:left w:val="outset" w:color="auto" w:sz="6" w:space="0"/>
              <w:bottom w:val="outset" w:color="auto" w:sz="6" w:space="0"/>
              <w:right w:val="outset" w:color="auto" w:sz="6" w:space="0"/>
            </w:tcBorders>
            <w:vAlign w:val="center"/>
          </w:tcPr>
          <w:p w14:paraId="34AA45D4">
            <w:pPr>
              <w:spacing w:line="460" w:lineRule="exact"/>
              <w:jc w:val="center"/>
              <w:rPr>
                <w:rFonts w:ascii="宋体" w:hAnsi="宋体" w:cs="宋体"/>
                <w:spacing w:val="-18"/>
                <w:sz w:val="21"/>
                <w:szCs w:val="21"/>
              </w:rPr>
            </w:pPr>
            <w:r>
              <w:rPr>
                <w:rFonts w:hint="eastAsia" w:ascii="宋体" w:hAnsi="宋体" w:cs="宋体"/>
                <w:b/>
                <w:spacing w:val="-14"/>
                <w:sz w:val="21"/>
                <w:szCs w:val="21"/>
              </w:rPr>
              <w:t>2.2.2项评审内容由评标委员会负责，投标文件不符合2.2.2项评审标准的，作无效标处理。</w:t>
            </w:r>
          </w:p>
        </w:tc>
      </w:tr>
      <w:tr w14:paraId="6B30362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76" w:hRule="atLeast"/>
          <w:jc w:val="center"/>
        </w:trPr>
        <w:tc>
          <w:tcPr>
            <w:tcW w:w="9072" w:type="dxa"/>
            <w:gridSpan w:val="6"/>
            <w:tcBorders>
              <w:top w:val="outset" w:color="auto" w:sz="6" w:space="0"/>
              <w:left w:val="outset" w:color="auto" w:sz="6" w:space="0"/>
              <w:bottom w:val="outset" w:color="auto" w:sz="6" w:space="0"/>
              <w:right w:val="outset" w:color="auto" w:sz="6" w:space="0"/>
            </w:tcBorders>
            <w:vAlign w:val="center"/>
          </w:tcPr>
          <w:p w14:paraId="6158DA0C">
            <w:pPr>
              <w:spacing w:line="320" w:lineRule="exact"/>
              <w:jc w:val="center"/>
              <w:rPr>
                <w:rFonts w:ascii="宋体" w:hAnsi="宋体" w:cs="宋体"/>
                <w:b/>
                <w:sz w:val="21"/>
                <w:szCs w:val="21"/>
              </w:rPr>
            </w:pPr>
            <w:r>
              <w:rPr>
                <w:rFonts w:hint="eastAsia" w:ascii="宋体" w:hAnsi="宋体" w:cs="宋体"/>
                <w:b/>
                <w:sz w:val="21"/>
                <w:szCs w:val="21"/>
              </w:rPr>
              <w:t>2.3详细评审</w:t>
            </w:r>
          </w:p>
        </w:tc>
      </w:tr>
      <w:tr w14:paraId="240DED4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326"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3E7D157F">
            <w:pPr>
              <w:widowControl/>
              <w:spacing w:line="320" w:lineRule="exact"/>
              <w:jc w:val="center"/>
              <w:rPr>
                <w:rFonts w:ascii="宋体" w:hAnsi="宋体" w:cs="宋体"/>
                <w:b/>
                <w:sz w:val="21"/>
                <w:szCs w:val="21"/>
              </w:rPr>
            </w:pPr>
            <w:r>
              <w:rPr>
                <w:rFonts w:hint="eastAsia" w:ascii="宋体" w:hAnsi="宋体" w:cs="宋体"/>
                <w:b/>
                <w:bCs/>
                <w:sz w:val="21"/>
                <w:szCs w:val="21"/>
              </w:rPr>
              <w:t>序号</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61118265">
            <w:pPr>
              <w:widowControl/>
              <w:spacing w:line="320" w:lineRule="exact"/>
              <w:jc w:val="center"/>
              <w:rPr>
                <w:rFonts w:ascii="宋体" w:hAnsi="宋体" w:cs="宋体"/>
                <w:b/>
                <w:sz w:val="21"/>
                <w:szCs w:val="21"/>
              </w:rPr>
            </w:pPr>
            <w:r>
              <w:rPr>
                <w:rFonts w:hint="eastAsia" w:ascii="宋体" w:hAnsi="宋体" w:cs="宋体"/>
                <w:b/>
                <w:bCs/>
                <w:sz w:val="21"/>
                <w:szCs w:val="21"/>
              </w:rPr>
              <w:t>评分因素</w:t>
            </w:r>
          </w:p>
        </w:tc>
        <w:tc>
          <w:tcPr>
            <w:tcW w:w="6198" w:type="dxa"/>
            <w:gridSpan w:val="2"/>
            <w:tcBorders>
              <w:top w:val="outset" w:color="auto" w:sz="6" w:space="0"/>
              <w:left w:val="outset" w:color="auto" w:sz="6" w:space="0"/>
              <w:bottom w:val="outset" w:color="auto" w:sz="6" w:space="0"/>
              <w:right w:val="outset" w:color="auto" w:sz="6" w:space="0"/>
            </w:tcBorders>
            <w:vAlign w:val="center"/>
          </w:tcPr>
          <w:p w14:paraId="15A12C51">
            <w:pPr>
              <w:widowControl/>
              <w:spacing w:line="320" w:lineRule="exact"/>
              <w:jc w:val="center"/>
              <w:rPr>
                <w:rFonts w:ascii="宋体" w:hAnsi="宋体" w:cs="宋体"/>
                <w:b/>
                <w:sz w:val="21"/>
                <w:szCs w:val="21"/>
              </w:rPr>
            </w:pPr>
            <w:r>
              <w:rPr>
                <w:rFonts w:hint="eastAsia" w:ascii="宋体" w:hAnsi="宋体" w:cs="宋体"/>
                <w:b/>
                <w:bCs/>
                <w:sz w:val="21"/>
                <w:szCs w:val="21"/>
              </w:rPr>
              <w:t>评审标准</w:t>
            </w:r>
          </w:p>
        </w:tc>
      </w:tr>
      <w:tr w14:paraId="7693FC8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47FE7B37">
            <w:pPr>
              <w:widowControl/>
              <w:spacing w:line="320" w:lineRule="exact"/>
              <w:jc w:val="center"/>
              <w:rPr>
                <w:rFonts w:ascii="宋体" w:hAnsi="宋体" w:cs="宋体"/>
                <w:b/>
                <w:bCs/>
                <w:color w:val="000000"/>
                <w:sz w:val="21"/>
                <w:szCs w:val="21"/>
              </w:rPr>
            </w:pPr>
            <w:r>
              <w:rPr>
                <w:rFonts w:hint="eastAsia" w:ascii="宋体" w:hAnsi="宋体" w:cs="宋体"/>
                <w:sz w:val="21"/>
                <w:szCs w:val="21"/>
              </w:rPr>
              <w:t>1</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1AF1EA67">
            <w:pPr>
              <w:widowControl/>
              <w:spacing w:line="320" w:lineRule="exact"/>
              <w:jc w:val="center"/>
              <w:rPr>
                <w:rFonts w:ascii="宋体" w:hAnsi="宋体" w:cs="宋体"/>
                <w:sz w:val="21"/>
                <w:szCs w:val="21"/>
              </w:rPr>
            </w:pPr>
            <w:r>
              <w:rPr>
                <w:rFonts w:hint="eastAsia" w:ascii="宋体" w:hAnsi="宋体" w:cs="宋体"/>
                <w:sz w:val="21"/>
                <w:szCs w:val="21"/>
              </w:rPr>
              <w:t>价格</w:t>
            </w:r>
          </w:p>
          <w:p w14:paraId="115A4568">
            <w:pPr>
              <w:widowControl/>
              <w:spacing w:line="320" w:lineRule="exact"/>
              <w:jc w:val="center"/>
              <w:rPr>
                <w:rFonts w:ascii="宋体" w:hAnsi="宋体" w:cs="宋体"/>
                <w:sz w:val="21"/>
                <w:szCs w:val="21"/>
              </w:rPr>
            </w:pPr>
            <w:r>
              <w:rPr>
                <w:rFonts w:hint="eastAsia" w:ascii="宋体" w:hAnsi="宋体" w:cs="宋体"/>
                <w:sz w:val="21"/>
                <w:szCs w:val="21"/>
              </w:rPr>
              <w:t>（</w:t>
            </w:r>
            <w:r>
              <w:rPr>
                <w:rFonts w:hint="eastAsia" w:ascii="宋体" w:hAnsi="宋体" w:cs="宋体"/>
                <w:sz w:val="21"/>
                <w:szCs w:val="21"/>
                <w:lang w:val="en-US" w:eastAsia="zh-CN"/>
              </w:rPr>
              <w:t>3</w:t>
            </w:r>
            <w:r>
              <w:rPr>
                <w:rFonts w:hint="eastAsia" w:ascii="宋体" w:hAnsi="宋体" w:cs="宋体"/>
                <w:sz w:val="21"/>
                <w:szCs w:val="21"/>
              </w:rPr>
              <w:t>0分）</w:t>
            </w:r>
          </w:p>
          <w:p w14:paraId="688AC88B">
            <w:pPr>
              <w:widowControl/>
              <w:spacing w:line="320" w:lineRule="exact"/>
              <w:jc w:val="center"/>
              <w:rPr>
                <w:rFonts w:ascii="宋体" w:hAnsi="宋体" w:cs="宋体"/>
                <w:b/>
                <w:bCs/>
                <w:color w:val="000000"/>
                <w:sz w:val="21"/>
                <w:szCs w:val="21"/>
              </w:rPr>
            </w:pPr>
          </w:p>
        </w:tc>
        <w:tc>
          <w:tcPr>
            <w:tcW w:w="6198" w:type="dxa"/>
            <w:gridSpan w:val="2"/>
            <w:tcBorders>
              <w:top w:val="outset" w:color="auto" w:sz="6" w:space="0"/>
              <w:left w:val="outset" w:color="auto" w:sz="6" w:space="0"/>
              <w:bottom w:val="outset" w:color="auto" w:sz="6" w:space="0"/>
              <w:right w:val="outset" w:color="auto" w:sz="6" w:space="0"/>
            </w:tcBorders>
            <w:vAlign w:val="center"/>
          </w:tcPr>
          <w:p w14:paraId="424DEFBE">
            <w:pPr>
              <w:spacing w:line="320" w:lineRule="exact"/>
              <w:ind w:firstLine="420" w:firstLineChars="200"/>
              <w:rPr>
                <w:rFonts w:ascii="宋体" w:hAnsi="宋体" w:cs="宋体"/>
                <w:sz w:val="21"/>
                <w:szCs w:val="21"/>
              </w:rPr>
            </w:pPr>
            <w:r>
              <w:rPr>
                <w:rFonts w:hint="eastAsia" w:ascii="宋体" w:hAnsi="宋体" w:cs="宋体"/>
                <w:sz w:val="21"/>
                <w:szCs w:val="21"/>
              </w:rPr>
              <w:t>价格分统一采用低价优先法计算，即满足招标文件要求且投标价格最低的投标报价为评标基准价，其价格分为满分，其他招标人的价格分统一按照下列公式计算：</w:t>
            </w:r>
          </w:p>
          <w:p w14:paraId="3DB4B4B1">
            <w:pPr>
              <w:spacing w:line="320" w:lineRule="exact"/>
              <w:rPr>
                <w:rFonts w:ascii="宋体" w:hAnsi="宋体" w:cs="宋体"/>
                <w:sz w:val="21"/>
                <w:szCs w:val="21"/>
              </w:rPr>
            </w:pPr>
            <w:r>
              <w:rPr>
                <w:rFonts w:hint="eastAsia" w:ascii="宋体" w:hAnsi="宋体" w:cs="宋体"/>
                <w:sz w:val="21"/>
                <w:szCs w:val="21"/>
              </w:rPr>
              <w:t>投标报价得分＝（评标基准价/投标报价）×</w:t>
            </w:r>
            <w:r>
              <w:rPr>
                <w:rFonts w:hint="eastAsia" w:ascii="宋体" w:hAnsi="宋体" w:cs="宋体"/>
                <w:sz w:val="21"/>
                <w:szCs w:val="21"/>
                <w:lang w:val="en-US" w:eastAsia="zh-CN"/>
              </w:rPr>
              <w:t>3</w:t>
            </w:r>
            <w:r>
              <w:rPr>
                <w:rFonts w:hint="eastAsia" w:ascii="宋体" w:hAnsi="宋体" w:cs="宋体"/>
                <w:sz w:val="21"/>
                <w:szCs w:val="21"/>
              </w:rPr>
              <w:t>0分。</w:t>
            </w:r>
          </w:p>
          <w:p w14:paraId="0C06B1EF">
            <w:pPr>
              <w:widowControl/>
              <w:spacing w:line="320" w:lineRule="exact"/>
              <w:jc w:val="left"/>
              <w:rPr>
                <w:rFonts w:ascii="宋体" w:hAnsi="宋体" w:cs="宋体"/>
                <w:sz w:val="21"/>
                <w:szCs w:val="21"/>
              </w:rPr>
            </w:pPr>
            <w:r>
              <w:rPr>
                <w:rFonts w:hint="eastAsia" w:ascii="宋体" w:hAnsi="宋体" w:cs="宋体"/>
                <w:sz w:val="21"/>
                <w:szCs w:val="21"/>
              </w:rPr>
              <w:t>注：依据苏财购[2022]45文规定，对小型和微型企业产品价格给予10%的扣除，用扣除后的价格参与评审。投标单位若为小微企业，须在编制投标文件时，须填写《中小企业声明函》，投标单位对《中小企业声明函》内容真实性负责。如未按要求填写和提供有效证明或相关内容表述不清的，不得享受价格扣除。</w:t>
            </w:r>
          </w:p>
          <w:p w14:paraId="450D66BA">
            <w:pPr>
              <w:spacing w:line="320" w:lineRule="exact"/>
              <w:ind w:firstLine="210" w:firstLineChars="100"/>
              <w:rPr>
                <w:rFonts w:ascii="宋体" w:hAnsi="宋体" w:cs="宋体"/>
                <w:b/>
                <w:bCs/>
                <w:color w:val="000000"/>
                <w:sz w:val="21"/>
                <w:szCs w:val="21"/>
              </w:rPr>
            </w:pPr>
            <w:r>
              <w:rPr>
                <w:rFonts w:hint="eastAsia" w:ascii="宋体" w:hAnsi="宋体" w:cs="宋体"/>
                <w:sz w:val="21"/>
                <w:szCs w:val="21"/>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14:paraId="72EC0F19">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60"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4C4E96D9">
            <w:pPr>
              <w:widowControl/>
              <w:spacing w:line="320" w:lineRule="exact"/>
              <w:jc w:val="center"/>
              <w:rPr>
                <w:rFonts w:ascii="宋体" w:hAnsi="宋体" w:cs="宋体"/>
                <w:sz w:val="21"/>
                <w:szCs w:val="21"/>
              </w:rPr>
            </w:pPr>
            <w:r>
              <w:rPr>
                <w:rFonts w:hint="eastAsia" w:ascii="宋体" w:hAnsi="宋体" w:cs="宋体"/>
                <w:sz w:val="21"/>
                <w:szCs w:val="21"/>
              </w:rPr>
              <w:t>2</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7E3D2487">
            <w:pPr>
              <w:spacing w:line="320" w:lineRule="exact"/>
              <w:jc w:val="center"/>
              <w:rPr>
                <w:rFonts w:ascii="宋体" w:hAnsi="宋体" w:cs="宋体"/>
                <w:b/>
                <w:bCs/>
                <w:color w:val="000000"/>
                <w:sz w:val="21"/>
                <w:szCs w:val="21"/>
              </w:rPr>
            </w:pPr>
            <w:r>
              <w:rPr>
                <w:rFonts w:hint="eastAsia" w:ascii="宋体" w:hAnsi="宋体" w:cs="宋体"/>
                <w:sz w:val="21"/>
                <w:szCs w:val="21"/>
                <w:highlight w:val="none"/>
                <w:lang w:val="en-US" w:eastAsia="zh-CN"/>
              </w:rPr>
              <w:t>业绩</w:t>
            </w:r>
            <w:r>
              <w:rPr>
                <w:rFonts w:hint="eastAsia" w:ascii="宋体" w:hAnsi="宋体" w:cs="宋体"/>
                <w:sz w:val="21"/>
                <w:szCs w:val="21"/>
                <w:highlight w:val="none"/>
              </w:rPr>
              <w:t>（</w:t>
            </w:r>
            <w:r>
              <w:rPr>
                <w:rFonts w:hint="eastAsia" w:ascii="宋体" w:hAnsi="宋体" w:cs="宋体"/>
                <w:sz w:val="21"/>
                <w:szCs w:val="21"/>
                <w:highlight w:val="none"/>
                <w:lang w:val="en-US" w:eastAsia="zh-CN"/>
              </w:rPr>
              <w:t>15</w:t>
            </w:r>
            <w:r>
              <w:rPr>
                <w:rFonts w:hint="eastAsia" w:ascii="宋体" w:hAnsi="宋体" w:cs="宋体"/>
                <w:sz w:val="21"/>
                <w:szCs w:val="21"/>
                <w:highlight w:val="none"/>
              </w:rPr>
              <w:t>分）</w:t>
            </w:r>
          </w:p>
        </w:tc>
        <w:tc>
          <w:tcPr>
            <w:tcW w:w="6198" w:type="dxa"/>
            <w:gridSpan w:val="2"/>
            <w:tcBorders>
              <w:top w:val="outset" w:color="auto" w:sz="6" w:space="0"/>
              <w:left w:val="outset" w:color="auto" w:sz="6" w:space="0"/>
              <w:bottom w:val="outset" w:color="auto" w:sz="6" w:space="0"/>
              <w:right w:val="outset" w:color="auto" w:sz="6" w:space="0"/>
            </w:tcBorders>
            <w:vAlign w:val="center"/>
          </w:tcPr>
          <w:p w14:paraId="619B0549">
            <w:pPr>
              <w:spacing w:line="320" w:lineRule="exact"/>
              <w:jc w:val="center"/>
              <w:rPr>
                <w:rFonts w:ascii="宋体" w:hAnsi="宋体" w:cs="宋体"/>
                <w:sz w:val="21"/>
                <w:szCs w:val="21"/>
              </w:rPr>
            </w:pPr>
            <w:r>
              <w:rPr>
                <w:rFonts w:hint="eastAsia" w:ascii="宋体" w:hAnsi="宋体" w:cs="宋体"/>
                <w:b w:val="0"/>
                <w:bCs w:val="0"/>
                <w:sz w:val="21"/>
                <w:szCs w:val="21"/>
              </w:rPr>
              <w:t>投标人提供2020年1月1日以来（以合同签订时间为准）承担过此产品项目业绩,每个得</w:t>
            </w:r>
            <w:r>
              <w:rPr>
                <w:rFonts w:hint="eastAsia" w:ascii="宋体" w:hAnsi="宋体" w:cs="宋体"/>
                <w:b w:val="0"/>
                <w:bCs w:val="0"/>
                <w:sz w:val="21"/>
                <w:szCs w:val="21"/>
                <w:lang w:val="en-US" w:eastAsia="zh-CN"/>
              </w:rPr>
              <w:t>3</w:t>
            </w:r>
            <w:r>
              <w:rPr>
                <w:rFonts w:hint="eastAsia" w:ascii="宋体" w:hAnsi="宋体" w:cs="宋体"/>
                <w:b w:val="0"/>
                <w:bCs w:val="0"/>
                <w:sz w:val="21"/>
                <w:szCs w:val="21"/>
              </w:rPr>
              <w:t>分，本项最高1</w:t>
            </w:r>
            <w:r>
              <w:rPr>
                <w:rFonts w:hint="eastAsia" w:ascii="宋体" w:hAnsi="宋体" w:cs="宋体"/>
                <w:b w:val="0"/>
                <w:bCs w:val="0"/>
                <w:sz w:val="21"/>
                <w:szCs w:val="21"/>
                <w:lang w:val="en-US" w:eastAsia="zh-CN"/>
              </w:rPr>
              <w:t>5</w:t>
            </w:r>
            <w:r>
              <w:rPr>
                <w:rFonts w:hint="eastAsia" w:ascii="宋体" w:hAnsi="宋体" w:cs="宋体"/>
                <w:b w:val="0"/>
                <w:bCs w:val="0"/>
                <w:sz w:val="21"/>
                <w:szCs w:val="21"/>
              </w:rPr>
              <w:t>分。</w:t>
            </w:r>
            <w:r>
              <w:rPr>
                <w:rFonts w:hint="eastAsia" w:ascii="宋体" w:hAnsi="宋体" w:cs="宋体"/>
                <w:b/>
                <w:bCs/>
                <w:sz w:val="21"/>
                <w:szCs w:val="21"/>
              </w:rPr>
              <w:t>需提供中标通知书和合同复印件并加盖公章扫描上传，未提供或未按要求提供不得分。</w:t>
            </w:r>
          </w:p>
        </w:tc>
      </w:tr>
      <w:tr w14:paraId="2DBAF98C">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350"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348D34C3">
            <w:pPr>
              <w:widowControl/>
              <w:spacing w:line="320" w:lineRule="exact"/>
              <w:jc w:val="center"/>
              <w:rPr>
                <w:rFonts w:ascii="宋体" w:hAnsi="宋体" w:cs="宋体"/>
                <w:sz w:val="21"/>
                <w:szCs w:val="21"/>
              </w:rPr>
            </w:pPr>
            <w:r>
              <w:rPr>
                <w:rFonts w:hint="eastAsia" w:ascii="宋体" w:hAnsi="宋体" w:cs="宋体"/>
                <w:sz w:val="21"/>
                <w:szCs w:val="21"/>
              </w:rPr>
              <w:t>3</w:t>
            </w:r>
          </w:p>
        </w:tc>
        <w:tc>
          <w:tcPr>
            <w:tcW w:w="2139" w:type="dxa"/>
            <w:gridSpan w:val="2"/>
            <w:tcBorders>
              <w:top w:val="outset" w:color="auto" w:sz="6" w:space="0"/>
              <w:left w:val="outset" w:color="auto" w:sz="6" w:space="0"/>
              <w:bottom w:val="single" w:color="auto" w:sz="4" w:space="0"/>
              <w:right w:val="outset" w:color="auto" w:sz="6" w:space="0"/>
            </w:tcBorders>
            <w:vAlign w:val="center"/>
          </w:tcPr>
          <w:p w14:paraId="01BF2C7A">
            <w:pPr>
              <w:spacing w:line="320" w:lineRule="exact"/>
              <w:ind w:firstLine="210" w:firstLineChars="100"/>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企业实力</w:t>
            </w:r>
          </w:p>
          <w:p w14:paraId="0349906D">
            <w:pPr>
              <w:spacing w:line="320" w:lineRule="exact"/>
              <w:ind w:firstLine="210" w:firstLineChars="100"/>
              <w:jc w:val="center"/>
              <w:rPr>
                <w:rFonts w:ascii="宋体" w:hAnsi="宋体" w:cs="宋体"/>
                <w:b/>
                <w:bCs/>
                <w:color w:val="000000"/>
                <w:sz w:val="21"/>
                <w:szCs w:val="21"/>
              </w:rPr>
            </w:pPr>
            <w:r>
              <w:rPr>
                <w:rFonts w:hint="eastAsia" w:ascii="宋体" w:hAnsi="宋体" w:cs="宋体"/>
                <w:sz w:val="21"/>
                <w:szCs w:val="21"/>
              </w:rPr>
              <w:t>（</w:t>
            </w:r>
            <w:r>
              <w:rPr>
                <w:rFonts w:hint="eastAsia" w:ascii="宋体" w:hAnsi="宋体" w:cs="宋体"/>
                <w:sz w:val="21"/>
                <w:szCs w:val="21"/>
                <w:lang w:val="en-US" w:eastAsia="zh-CN"/>
              </w:rPr>
              <w:t>2</w:t>
            </w:r>
            <w:r>
              <w:rPr>
                <w:rFonts w:hint="eastAsia" w:ascii="宋体" w:hAnsi="宋体" w:cs="宋体"/>
                <w:sz w:val="21"/>
                <w:szCs w:val="21"/>
              </w:rPr>
              <w:t>0分）</w:t>
            </w:r>
          </w:p>
        </w:tc>
        <w:tc>
          <w:tcPr>
            <w:tcW w:w="6198" w:type="dxa"/>
            <w:gridSpan w:val="2"/>
            <w:tcBorders>
              <w:top w:val="outset" w:color="auto" w:sz="6" w:space="0"/>
              <w:left w:val="outset" w:color="auto" w:sz="6" w:space="0"/>
              <w:bottom w:val="single" w:color="auto" w:sz="4" w:space="0"/>
              <w:right w:val="outset" w:color="auto" w:sz="6" w:space="0"/>
            </w:tcBorders>
            <w:vAlign w:val="center"/>
          </w:tcPr>
          <w:p w14:paraId="2F89471A">
            <w:pPr>
              <w:numPr>
                <w:ilvl w:val="0"/>
                <w:numId w:val="0"/>
              </w:numPr>
              <w:snapToGrid w:val="0"/>
              <w:spacing w:line="360" w:lineRule="auto"/>
              <w:rPr>
                <w:rFonts w:ascii="宋体" w:hAnsi="宋体" w:cs="宋体"/>
                <w:sz w:val="21"/>
                <w:szCs w:val="21"/>
              </w:rPr>
            </w:pPr>
            <w:r>
              <w:rPr>
                <w:rFonts w:ascii="宋体" w:hAnsi="宋体" w:eastAsia="宋体" w:cs="宋体"/>
                <w:sz w:val="21"/>
                <w:szCs w:val="21"/>
                <w:lang w:val="en-US" w:eastAsia="zh-CN" w:bidi="ar-SA"/>
              </w:rPr>
              <w:t>1、</w:t>
            </w:r>
            <w:r>
              <w:rPr>
                <w:rFonts w:hint="eastAsia" w:ascii="宋体" w:hAnsi="宋体" w:eastAsia="宋体" w:cs="宋体"/>
                <w:kern w:val="2"/>
                <w:sz w:val="21"/>
                <w:szCs w:val="21"/>
                <w:lang w:val="en-US" w:eastAsia="zh-CN" w:bidi="ar"/>
              </w:rPr>
              <w:t>投标人具有ISO 9001质量管理体系认证证书、环境管理体系认证证书、职业健康安全管理体系认证证书有1个得3分，本项最高得9分。（需提供认证证书复印件并加盖公章扫描上传，未提供或未按要求提供不得分）</w:t>
            </w:r>
            <w:r>
              <w:rPr>
                <w:rFonts w:hint="eastAsia" w:ascii="宋体" w:hAnsi="宋体" w:cs="宋体"/>
                <w:sz w:val="21"/>
                <w:szCs w:val="21"/>
              </w:rPr>
              <w:t>。</w:t>
            </w:r>
          </w:p>
          <w:p w14:paraId="7827E78C">
            <w:pPr>
              <w:numPr>
                <w:ilvl w:val="0"/>
                <w:numId w:val="0"/>
              </w:numPr>
              <w:snapToGrid w:val="0"/>
              <w:spacing w:line="360" w:lineRule="auto"/>
              <w:rPr>
                <w:rFonts w:hint="eastAsia" w:eastAsiaTheme="majorEastAsia"/>
                <w:lang w:val="en-US" w:eastAsia="zh-CN"/>
              </w:rPr>
            </w:pPr>
            <w:r>
              <w:rPr>
                <w:rFonts w:hint="eastAsia" w:ascii="Times New Roman" w:hAnsi="Times New Roman" w:cs="Times New Roman" w:eastAsiaTheme="majorEastAsia"/>
                <w:sz w:val="24"/>
                <w:szCs w:val="24"/>
                <w:lang w:val="en-US" w:eastAsia="zh-CN" w:bidi="ar-SA"/>
              </w:rPr>
              <w:t>2、</w:t>
            </w:r>
            <w:r>
              <w:rPr>
                <w:rFonts w:hint="eastAsia" w:ascii="宋体" w:hAnsi="宋体" w:eastAsia="宋体" w:cs="宋体"/>
                <w:kern w:val="2"/>
                <w:sz w:val="21"/>
                <w:szCs w:val="21"/>
                <w:lang w:val="en-US" w:eastAsia="zh-CN" w:bidi="ar"/>
              </w:rPr>
              <w:t>投标人所投产品在</w:t>
            </w:r>
            <w:bookmarkStart w:id="227" w:name="_Hlk153737214"/>
            <w:r>
              <w:rPr>
                <w:rFonts w:hint="eastAsia" w:ascii="宋体" w:hAnsi="宋体" w:eastAsia="宋体" w:cs="宋体"/>
                <w:kern w:val="2"/>
                <w:sz w:val="21"/>
                <w:szCs w:val="21"/>
                <w:lang w:val="en-US" w:eastAsia="zh-CN" w:bidi="ar"/>
              </w:rPr>
              <w:t>2024年省级绿色防控联合推介产品名录</w:t>
            </w:r>
            <w:bookmarkEnd w:id="227"/>
            <w:r>
              <w:rPr>
                <w:rFonts w:hint="eastAsia" w:ascii="宋体" w:hAnsi="宋体" w:eastAsia="宋体" w:cs="宋体"/>
                <w:kern w:val="2"/>
                <w:sz w:val="21"/>
                <w:szCs w:val="21"/>
                <w:lang w:val="en-US" w:eastAsia="zh-CN" w:bidi="ar"/>
              </w:rPr>
              <w:t>中的得5分</w:t>
            </w:r>
            <w:r>
              <w:rPr>
                <w:rFonts w:hint="eastAsia" w:ascii="宋体" w:hAnsi="宋体" w:cs="宋体"/>
                <w:sz w:val="21"/>
                <w:szCs w:val="21"/>
                <w:highlight w:val="none"/>
              </w:rPr>
              <w:t>。</w:t>
            </w:r>
            <w:r>
              <w:rPr>
                <w:rFonts w:hint="eastAsia" w:ascii="宋体" w:hAnsi="宋体" w:eastAsia="宋体" w:cs="宋体"/>
                <w:kern w:val="2"/>
                <w:sz w:val="21"/>
                <w:szCs w:val="21"/>
                <w:lang w:val="en-US" w:eastAsia="zh-CN" w:bidi="ar"/>
              </w:rPr>
              <w:t>（需提供2024年省级绿色防控联合推介产品名录复印件并加盖公章扫描上传，未提供或未按要求提供不得分）</w:t>
            </w:r>
          </w:p>
          <w:p w14:paraId="29FDED5F">
            <w:pPr>
              <w:bidi w:val="0"/>
              <w:rPr>
                <w:rFonts w:ascii="宋体" w:hAnsi="宋体" w:cs="宋体"/>
                <w:sz w:val="21"/>
                <w:szCs w:val="21"/>
              </w:rPr>
            </w:pPr>
            <w:r>
              <w:rPr>
                <w:rFonts w:hint="eastAsia"/>
                <w:lang w:val="en-US" w:eastAsia="zh-CN"/>
              </w:rPr>
              <w:t>3、</w:t>
            </w:r>
            <w:r>
              <w:rPr>
                <w:rFonts w:hint="eastAsia" w:ascii="宋体" w:hAnsi="宋体" w:eastAsia="宋体" w:cs="宋体"/>
                <w:kern w:val="2"/>
                <w:sz w:val="21"/>
                <w:szCs w:val="21"/>
                <w:lang w:val="en-US" w:eastAsia="zh-CN" w:bidi="ar"/>
              </w:rPr>
              <w:t>投标人所投产品有</w:t>
            </w:r>
            <w:r>
              <w:rPr>
                <w:rFonts w:hint="eastAsia" w:ascii="宋体" w:hAnsi="宋体" w:eastAsia="宋体" w:cs="宋体"/>
                <w:color w:val="FF0000"/>
                <w:kern w:val="2"/>
                <w:sz w:val="21"/>
                <w:szCs w:val="21"/>
                <w:lang w:val="en-US" w:eastAsia="zh-CN" w:bidi="ar"/>
              </w:rPr>
              <w:t>小麦赤霉病</w:t>
            </w:r>
            <w:r>
              <w:rPr>
                <w:rFonts w:hint="eastAsia" w:ascii="宋体" w:hAnsi="宋体" w:eastAsia="宋体" w:cs="宋体"/>
                <w:kern w:val="2"/>
                <w:sz w:val="21"/>
                <w:szCs w:val="21"/>
                <w:lang w:val="en-US" w:eastAsia="zh-CN" w:bidi="ar"/>
              </w:rPr>
              <w:t>上的规范性试验报告（技术部门盖章）得6分。（需提供规范性试验报告复印件并加盖公章扫描上传，未提供或未按要求提供不得分）</w:t>
            </w:r>
          </w:p>
        </w:tc>
      </w:tr>
      <w:tr w14:paraId="152B5B08">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18"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54ADAA1C">
            <w:pPr>
              <w:widowControl/>
              <w:spacing w:line="320" w:lineRule="exact"/>
              <w:jc w:val="center"/>
              <w:rPr>
                <w:rFonts w:hint="eastAsia" w:ascii="宋体" w:hAnsi="宋体" w:eastAsia="宋体" w:cs="宋体"/>
                <w:sz w:val="21"/>
                <w:szCs w:val="21"/>
                <w:lang w:eastAsia="zh-CN"/>
              </w:rPr>
            </w:pPr>
            <w:r>
              <w:rPr>
                <w:rFonts w:hint="eastAsia" w:ascii="宋体" w:hAnsi="宋体" w:cs="宋体"/>
                <w:sz w:val="21"/>
                <w:szCs w:val="21"/>
                <w:lang w:val="en-US" w:eastAsia="zh-CN"/>
              </w:rPr>
              <w:t>4</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12AD8542">
            <w:pPr>
              <w:snapToGrid w:val="0"/>
              <w:spacing w:line="288" w:lineRule="auto"/>
              <w:jc w:val="center"/>
              <w:rPr>
                <w:rFonts w:ascii="宋体" w:hAnsi="宋体" w:cs="宋体"/>
                <w:spacing w:val="15"/>
                <w:sz w:val="21"/>
                <w:szCs w:val="21"/>
              </w:rPr>
            </w:pPr>
            <w:r>
              <w:rPr>
                <w:rFonts w:hint="eastAsia" w:ascii="宋体" w:hAnsi="宋体" w:cs="宋体"/>
                <w:spacing w:val="15"/>
                <w:sz w:val="21"/>
                <w:szCs w:val="21"/>
              </w:rPr>
              <w:t>产品生产能力与质量控制关键技术</w:t>
            </w:r>
          </w:p>
          <w:p w14:paraId="6EAAB702">
            <w:pPr>
              <w:snapToGrid w:val="0"/>
              <w:spacing w:line="360" w:lineRule="auto"/>
              <w:jc w:val="center"/>
              <w:rPr>
                <w:rFonts w:ascii="宋体" w:hAnsi="宋体" w:cs="宋体"/>
                <w:sz w:val="21"/>
                <w:szCs w:val="21"/>
              </w:rPr>
            </w:pPr>
            <w:bookmarkStart w:id="277" w:name="_GoBack"/>
            <w:bookmarkEnd w:id="277"/>
            <w:r>
              <w:rPr>
                <w:rFonts w:hint="eastAsia" w:ascii="宋体" w:hAnsi="宋体" w:cs="宋体"/>
                <w:sz w:val="21"/>
                <w:szCs w:val="21"/>
              </w:rPr>
              <w:t>（</w:t>
            </w:r>
            <w:r>
              <w:rPr>
                <w:rFonts w:hint="eastAsia" w:ascii="宋体" w:hAnsi="宋体" w:cs="宋体"/>
                <w:sz w:val="21"/>
                <w:szCs w:val="21"/>
                <w:lang w:val="en-US" w:eastAsia="zh-CN"/>
              </w:rPr>
              <w:t>1</w:t>
            </w:r>
            <w:r>
              <w:rPr>
                <w:rFonts w:hint="eastAsia" w:ascii="宋体" w:hAnsi="宋体" w:cs="宋体"/>
                <w:sz w:val="21"/>
                <w:szCs w:val="21"/>
              </w:rPr>
              <w:t>5分）</w:t>
            </w:r>
          </w:p>
        </w:tc>
        <w:tc>
          <w:tcPr>
            <w:tcW w:w="6198" w:type="dxa"/>
            <w:gridSpan w:val="2"/>
            <w:tcBorders>
              <w:top w:val="outset" w:color="auto" w:sz="6" w:space="0"/>
              <w:left w:val="outset" w:color="auto" w:sz="6" w:space="0"/>
              <w:bottom w:val="outset" w:color="auto" w:sz="6" w:space="0"/>
              <w:right w:val="outset" w:color="auto" w:sz="6" w:space="0"/>
            </w:tcBorders>
            <w:vAlign w:val="center"/>
          </w:tcPr>
          <w:p w14:paraId="455960D1">
            <w:pPr>
              <w:snapToGrid w:val="0"/>
              <w:spacing w:line="360" w:lineRule="auto"/>
              <w:ind w:firstLine="420" w:firstLineChars="200"/>
              <w:rPr>
                <w:rFonts w:ascii="宋体" w:hAnsi="宋体" w:cs="宋体"/>
                <w:b/>
                <w:bCs/>
                <w:sz w:val="21"/>
                <w:szCs w:val="21"/>
              </w:rPr>
            </w:pPr>
            <w:r>
              <w:rPr>
                <w:rFonts w:hint="eastAsia" w:ascii="宋体" w:hAnsi="宋体" w:cs="宋体"/>
                <w:b w:val="0"/>
                <w:bCs w:val="0"/>
                <w:sz w:val="21"/>
                <w:szCs w:val="21"/>
              </w:rPr>
              <w:t>详细阐述投标产品生产采用的生产设备、生产工艺、生产能力方案等，并提供本企业关键设备清单及实景照片；阐述关键质量控制技术和措施，以及产品储存、运输、保管、销售和使用等技术要领。根据生产设备是否齐全，与生产能力匹配程度、工艺是否先进、合理、关键质量控制措施优劣等情况评分。质控方案规范合理、措施完全符合规范要求的得15分；质控方案规范、措施得当的得9分；质控方案较规范、措施要求不高的得3分；未提供不得分。</w:t>
            </w:r>
          </w:p>
        </w:tc>
      </w:tr>
      <w:tr w14:paraId="189A46E3">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18"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1FB89ECE">
            <w:pPr>
              <w:widowControl/>
              <w:spacing w:line="320" w:lineRule="exact"/>
              <w:jc w:val="center"/>
              <w:rPr>
                <w:rFonts w:hint="eastAsia" w:ascii="宋体" w:hAnsi="宋体" w:eastAsia="宋体" w:cs="宋体"/>
                <w:sz w:val="21"/>
                <w:szCs w:val="21"/>
                <w:lang w:eastAsia="zh-CN"/>
              </w:rPr>
            </w:pPr>
            <w:r>
              <w:rPr>
                <w:rFonts w:hint="eastAsia" w:ascii="宋体" w:hAnsi="宋体" w:cs="宋体"/>
                <w:sz w:val="21"/>
                <w:szCs w:val="21"/>
                <w:lang w:val="en-US" w:eastAsia="zh-CN"/>
              </w:rPr>
              <w:t>5</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695E4E3D">
            <w:pPr>
              <w:snapToGrid w:val="0"/>
              <w:spacing w:line="288" w:lineRule="auto"/>
              <w:jc w:val="center"/>
              <w:rPr>
                <w:rFonts w:ascii="宋体" w:hAnsi="宋体" w:cs="宋体"/>
                <w:spacing w:val="15"/>
                <w:sz w:val="21"/>
                <w:szCs w:val="21"/>
              </w:rPr>
            </w:pPr>
            <w:r>
              <w:rPr>
                <w:rFonts w:hint="eastAsia" w:ascii="宋体" w:hAnsi="宋体" w:cs="宋体"/>
                <w:spacing w:val="15"/>
                <w:sz w:val="21"/>
                <w:szCs w:val="21"/>
                <w:lang w:val="en-US" w:eastAsia="zh-CN"/>
              </w:rPr>
              <w:t>实施方案</w:t>
            </w:r>
          </w:p>
          <w:p w14:paraId="7A147AA8">
            <w:pPr>
              <w:snapToGrid w:val="0"/>
              <w:spacing w:line="288" w:lineRule="auto"/>
              <w:jc w:val="center"/>
              <w:rPr>
                <w:sz w:val="21"/>
                <w:szCs w:val="21"/>
              </w:rPr>
            </w:pPr>
            <w:r>
              <w:rPr>
                <w:rFonts w:hint="eastAsia" w:ascii="宋体" w:hAnsi="宋体" w:cs="宋体"/>
                <w:spacing w:val="15"/>
                <w:sz w:val="21"/>
                <w:szCs w:val="21"/>
              </w:rPr>
              <w:t>（1</w:t>
            </w:r>
            <w:r>
              <w:rPr>
                <w:rFonts w:hint="eastAsia" w:ascii="宋体" w:hAnsi="宋体" w:cs="宋体"/>
                <w:spacing w:val="15"/>
                <w:sz w:val="21"/>
                <w:szCs w:val="21"/>
                <w:lang w:val="en-US" w:eastAsia="zh-CN"/>
              </w:rPr>
              <w:t>0分</w:t>
            </w:r>
            <w:r>
              <w:rPr>
                <w:rFonts w:hint="eastAsia" w:ascii="宋体" w:hAnsi="宋体" w:cs="宋体"/>
                <w:spacing w:val="15"/>
                <w:sz w:val="21"/>
                <w:szCs w:val="21"/>
              </w:rPr>
              <w:t>）</w:t>
            </w:r>
          </w:p>
        </w:tc>
        <w:tc>
          <w:tcPr>
            <w:tcW w:w="6198" w:type="dxa"/>
            <w:gridSpan w:val="2"/>
            <w:tcBorders>
              <w:top w:val="outset" w:color="auto" w:sz="6" w:space="0"/>
              <w:left w:val="outset" w:color="auto" w:sz="6" w:space="0"/>
              <w:bottom w:val="outset" w:color="auto" w:sz="6" w:space="0"/>
              <w:right w:val="outset" w:color="auto" w:sz="6" w:space="0"/>
            </w:tcBorders>
            <w:vAlign w:val="center"/>
          </w:tcPr>
          <w:p w14:paraId="6A4D8BB0">
            <w:pPr>
              <w:snapToGrid w:val="0"/>
              <w:spacing w:line="360" w:lineRule="auto"/>
              <w:ind w:firstLine="420" w:firstLineChars="200"/>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对供应商根据采购需求、结合当地的实际情况，从项目组织管理、供货方案、项目进度安排、质量保证措施、应急措施等方面编制项目实施的具体方案进行评价。</w:t>
            </w:r>
          </w:p>
          <w:p w14:paraId="4CC2B65E">
            <w:pPr>
              <w:snapToGrid w:val="0"/>
              <w:spacing w:line="360" w:lineRule="auto"/>
              <w:ind w:firstLine="420" w:firstLineChars="200"/>
              <w:rPr>
                <w:sz w:val="21"/>
                <w:szCs w:val="21"/>
              </w:rPr>
            </w:pPr>
            <w:r>
              <w:rPr>
                <w:rFonts w:hint="eastAsia" w:ascii="宋体" w:hAnsi="宋体" w:eastAsia="宋体" w:cs="宋体"/>
                <w:sz w:val="21"/>
                <w:szCs w:val="21"/>
                <w:highlight w:val="none"/>
                <w:vertAlign w:val="baseline"/>
                <w:lang w:val="en-US" w:eastAsia="zh-CN"/>
              </w:rPr>
              <w:t>方案详细完整，科学合理，针对性、可行性强的得1</w:t>
            </w:r>
            <w:r>
              <w:rPr>
                <w:rFonts w:hint="eastAsia" w:ascii="宋体" w:hAnsi="宋体" w:cs="宋体"/>
                <w:sz w:val="21"/>
                <w:szCs w:val="21"/>
                <w:highlight w:val="none"/>
                <w:vertAlign w:val="baseline"/>
                <w:lang w:val="en-US" w:eastAsia="zh-CN"/>
              </w:rPr>
              <w:t>0</w:t>
            </w:r>
            <w:r>
              <w:rPr>
                <w:rFonts w:hint="eastAsia" w:ascii="宋体" w:hAnsi="宋体" w:eastAsia="宋体" w:cs="宋体"/>
                <w:sz w:val="21"/>
                <w:szCs w:val="21"/>
                <w:highlight w:val="none"/>
                <w:vertAlign w:val="baseline"/>
                <w:lang w:val="en-US" w:eastAsia="zh-CN"/>
              </w:rPr>
              <w:t>分；方案较完整，基本合理，可行性较强的得</w:t>
            </w:r>
            <w:r>
              <w:rPr>
                <w:rFonts w:hint="eastAsia" w:ascii="宋体" w:hAnsi="宋体" w:cs="宋体"/>
                <w:sz w:val="21"/>
                <w:szCs w:val="21"/>
                <w:highlight w:val="none"/>
                <w:vertAlign w:val="baseline"/>
                <w:lang w:val="en-US" w:eastAsia="zh-CN"/>
              </w:rPr>
              <w:t>6</w:t>
            </w:r>
            <w:r>
              <w:rPr>
                <w:rFonts w:hint="eastAsia" w:ascii="宋体" w:hAnsi="宋体" w:eastAsia="宋体" w:cs="宋体"/>
                <w:sz w:val="21"/>
                <w:szCs w:val="21"/>
                <w:highlight w:val="none"/>
                <w:vertAlign w:val="baseline"/>
                <w:lang w:val="en-US" w:eastAsia="zh-CN"/>
              </w:rPr>
              <w:t>分；方案内容一般，可行性一般的得3分；未提供不得分。</w:t>
            </w:r>
          </w:p>
        </w:tc>
      </w:tr>
      <w:tr w14:paraId="290D2CD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618" w:hRule="atLeast"/>
          <w:jc w:val="center"/>
        </w:trPr>
        <w:tc>
          <w:tcPr>
            <w:tcW w:w="735" w:type="dxa"/>
            <w:gridSpan w:val="2"/>
            <w:tcBorders>
              <w:top w:val="outset" w:color="auto" w:sz="6" w:space="0"/>
              <w:left w:val="outset" w:color="auto" w:sz="6" w:space="0"/>
              <w:bottom w:val="outset" w:color="auto" w:sz="6" w:space="0"/>
              <w:right w:val="outset" w:color="auto" w:sz="6" w:space="0"/>
            </w:tcBorders>
            <w:vAlign w:val="center"/>
          </w:tcPr>
          <w:p w14:paraId="33E21EBC">
            <w:pPr>
              <w:widowControl/>
              <w:spacing w:line="320" w:lineRule="exact"/>
              <w:jc w:val="center"/>
              <w:rPr>
                <w:rFonts w:hint="eastAsia" w:ascii="宋体" w:hAnsi="宋体" w:eastAsia="宋体" w:cs="宋体"/>
                <w:sz w:val="21"/>
                <w:szCs w:val="21"/>
                <w:lang w:eastAsia="zh-CN"/>
              </w:rPr>
            </w:pPr>
            <w:r>
              <w:rPr>
                <w:rFonts w:hint="eastAsia" w:ascii="宋体" w:hAnsi="宋体" w:cs="宋体"/>
                <w:sz w:val="21"/>
                <w:szCs w:val="21"/>
                <w:lang w:val="en-US" w:eastAsia="zh-CN"/>
              </w:rPr>
              <w:t>6</w:t>
            </w:r>
          </w:p>
        </w:tc>
        <w:tc>
          <w:tcPr>
            <w:tcW w:w="2139" w:type="dxa"/>
            <w:gridSpan w:val="2"/>
            <w:tcBorders>
              <w:top w:val="outset" w:color="auto" w:sz="6" w:space="0"/>
              <w:left w:val="outset" w:color="auto" w:sz="6" w:space="0"/>
              <w:bottom w:val="outset" w:color="auto" w:sz="6" w:space="0"/>
              <w:right w:val="outset" w:color="auto" w:sz="6" w:space="0"/>
            </w:tcBorders>
            <w:vAlign w:val="center"/>
          </w:tcPr>
          <w:p w14:paraId="52E318B5">
            <w:pPr>
              <w:snapToGrid w:val="0"/>
              <w:spacing w:line="288" w:lineRule="auto"/>
              <w:jc w:val="center"/>
              <w:rPr>
                <w:rFonts w:hint="eastAsia" w:ascii="宋体" w:hAnsi="宋体" w:cs="宋体"/>
                <w:spacing w:val="15"/>
                <w:sz w:val="21"/>
                <w:szCs w:val="21"/>
                <w:lang w:val="en-US" w:eastAsia="zh-CN"/>
              </w:rPr>
            </w:pPr>
            <w:r>
              <w:rPr>
                <w:rFonts w:hint="eastAsia" w:ascii="宋体" w:hAnsi="宋体" w:cs="宋体"/>
                <w:spacing w:val="15"/>
                <w:sz w:val="21"/>
                <w:szCs w:val="21"/>
                <w:lang w:val="en-US" w:eastAsia="zh-CN"/>
              </w:rPr>
              <w:t>售后服务</w:t>
            </w:r>
          </w:p>
          <w:p w14:paraId="5C06AFA0">
            <w:pPr>
              <w:spacing w:line="320" w:lineRule="exact"/>
              <w:ind w:firstLine="210" w:firstLineChars="100"/>
              <w:jc w:val="center"/>
              <w:rPr>
                <w:rFonts w:ascii="宋体" w:hAnsi="宋体" w:cs="宋体"/>
                <w:sz w:val="21"/>
                <w:szCs w:val="21"/>
              </w:rPr>
            </w:pPr>
            <w:r>
              <w:rPr>
                <w:rFonts w:hint="eastAsia" w:ascii="宋体" w:hAnsi="宋体" w:cs="宋体"/>
                <w:sz w:val="21"/>
                <w:szCs w:val="21"/>
              </w:rPr>
              <w:t>（1</w:t>
            </w:r>
            <w:r>
              <w:rPr>
                <w:rFonts w:hint="eastAsia" w:ascii="宋体" w:hAnsi="宋体" w:cs="宋体"/>
                <w:sz w:val="21"/>
                <w:szCs w:val="21"/>
                <w:lang w:val="en-US" w:eastAsia="zh-CN"/>
              </w:rPr>
              <w:t>0</w:t>
            </w:r>
            <w:r>
              <w:rPr>
                <w:rFonts w:hint="eastAsia" w:ascii="宋体" w:hAnsi="宋体" w:cs="宋体"/>
                <w:sz w:val="21"/>
                <w:szCs w:val="21"/>
              </w:rPr>
              <w:t>分）</w:t>
            </w:r>
          </w:p>
        </w:tc>
        <w:tc>
          <w:tcPr>
            <w:tcW w:w="6198" w:type="dxa"/>
            <w:gridSpan w:val="2"/>
            <w:tcBorders>
              <w:top w:val="outset" w:color="auto" w:sz="6" w:space="0"/>
              <w:left w:val="outset" w:color="auto" w:sz="6" w:space="0"/>
              <w:bottom w:val="outset" w:color="auto" w:sz="6" w:space="0"/>
              <w:right w:val="outset" w:color="auto" w:sz="6" w:space="0"/>
            </w:tcBorders>
          </w:tcPr>
          <w:p w14:paraId="076C0BB3">
            <w:pPr>
              <w:snapToGrid w:val="0"/>
              <w:spacing w:line="360" w:lineRule="auto"/>
              <w:ind w:firstLine="420" w:firstLineChars="200"/>
              <w:rPr>
                <w:rFonts w:ascii="宋体" w:hAnsi="宋体" w:cs="宋体"/>
                <w:sz w:val="21"/>
                <w:szCs w:val="21"/>
              </w:rPr>
            </w:pPr>
            <w:r>
              <w:rPr>
                <w:rFonts w:hint="eastAsia" w:ascii="宋体" w:hAnsi="宋体" w:eastAsia="宋体" w:cs="宋体"/>
                <w:kern w:val="2"/>
                <w:sz w:val="21"/>
                <w:szCs w:val="24"/>
                <w:lang w:val="zh-CN" w:eastAsia="zh-CN" w:bidi="ar"/>
              </w:rPr>
              <w:t>投标人根据项目特点提供售后服务方案，包括但不限于售后响应时间、售后服务人员配置、保证措施等方面，方案科学合理、切实可靠、可操作性强的得10分，较合理清晰、较完整可靠、可操作性一般的得6分，方案缺失、可操作性差的得3分</w:t>
            </w:r>
            <w:r>
              <w:rPr>
                <w:rFonts w:hint="eastAsia" w:ascii="Times New Roman" w:hAnsi="Times New Roman" w:eastAsia="宋体" w:cs="宋体"/>
                <w:kern w:val="2"/>
                <w:sz w:val="21"/>
                <w:szCs w:val="22"/>
                <w:lang w:val="zh-CN" w:eastAsia="zh-CN" w:bidi="ar"/>
              </w:rPr>
              <w:t>；</w:t>
            </w:r>
            <w:r>
              <w:rPr>
                <w:rFonts w:hint="eastAsia" w:ascii="Times New Roman" w:hAnsi="Times New Roman" w:eastAsia="宋体" w:cs="宋体"/>
                <w:kern w:val="2"/>
                <w:sz w:val="21"/>
                <w:szCs w:val="22"/>
                <w:lang w:val="en-US" w:eastAsia="zh-CN" w:bidi="ar"/>
              </w:rPr>
              <w:t>未提供不得分</w:t>
            </w:r>
            <w:r>
              <w:rPr>
                <w:rFonts w:hint="eastAsia" w:ascii="宋体" w:hAnsi="宋体" w:eastAsia="宋体" w:cs="宋体"/>
                <w:kern w:val="2"/>
                <w:sz w:val="21"/>
                <w:szCs w:val="24"/>
                <w:lang w:val="zh-CN" w:eastAsia="zh-CN" w:bidi="ar"/>
              </w:rPr>
              <w:t>。</w:t>
            </w:r>
          </w:p>
        </w:tc>
      </w:tr>
    </w:tbl>
    <w:p w14:paraId="13B76347">
      <w:pPr>
        <w:spacing w:line="500" w:lineRule="exact"/>
        <w:ind w:firstLine="420" w:firstLineChars="200"/>
        <w:rPr>
          <w:color w:val="000000" w:themeColor="text1"/>
          <w:sz w:val="21"/>
          <w:szCs w:val="21"/>
          <w14:textFill>
            <w14:solidFill>
              <w14:schemeClr w14:val="tx1"/>
            </w14:solidFill>
          </w14:textFill>
        </w:rPr>
      </w:pPr>
    </w:p>
    <w:p w14:paraId="6E4119E0">
      <w:pPr>
        <w:spacing w:line="500" w:lineRule="exact"/>
        <w:ind w:firstLine="420" w:firstLineChars="200"/>
        <w:rPr>
          <w:b/>
          <w:color w:val="000000" w:themeColor="text1"/>
          <w:sz w:val="21"/>
          <w:szCs w:val="21"/>
          <w14:textFill>
            <w14:solidFill>
              <w14:schemeClr w14:val="tx1"/>
            </w14:solidFill>
          </w14:textFill>
        </w:rPr>
      </w:pPr>
      <w:r>
        <w:rPr>
          <w:rFonts w:hint="eastAsia"/>
          <w:color w:val="000000" w:themeColor="text1"/>
          <w:sz w:val="21"/>
          <w:szCs w:val="21"/>
          <w14:textFill>
            <w14:solidFill>
              <w14:schemeClr w14:val="tx1"/>
            </w14:solidFill>
          </w14:textFill>
        </w:rPr>
        <w:t>评标采用综合评分法，评标委员会对满足招标文件实质要求的投标文件，按照本章规定的评分标准进行打分，并按得分由高到低顺序推荐中标候选人。</w:t>
      </w:r>
      <w:r>
        <w:rPr>
          <w:b/>
          <w:color w:val="000000" w:themeColor="text1"/>
          <w:sz w:val="21"/>
          <w:szCs w:val="21"/>
          <w14:textFill>
            <w14:solidFill>
              <w14:schemeClr w14:val="tx1"/>
            </w14:solidFill>
          </w14:textFill>
        </w:rPr>
        <w:t>采购人将对第一中标候选人提交的所有资料</w:t>
      </w:r>
      <w:r>
        <w:rPr>
          <w:rFonts w:hint="eastAsia"/>
          <w:b/>
          <w:color w:val="000000" w:themeColor="text1"/>
          <w:sz w:val="21"/>
          <w:szCs w:val="21"/>
          <w14:textFill>
            <w14:solidFill>
              <w14:schemeClr w14:val="tx1"/>
            </w14:solidFill>
          </w14:textFill>
        </w:rPr>
        <w:t>的真实性</w:t>
      </w:r>
      <w:r>
        <w:rPr>
          <w:b/>
          <w:color w:val="000000" w:themeColor="text1"/>
          <w:sz w:val="21"/>
          <w:szCs w:val="21"/>
          <w14:textFill>
            <w14:solidFill>
              <w14:schemeClr w14:val="tx1"/>
            </w14:solidFill>
          </w14:textFill>
        </w:rPr>
        <w:t>进行考察、核实，若发现弄虚作假的，取消中标资格，并进行公示等相关处罚。</w:t>
      </w:r>
      <w:r>
        <w:rPr>
          <w:rFonts w:hint="eastAsia"/>
          <w:b/>
          <w:color w:val="000000" w:themeColor="text1"/>
          <w:sz w:val="21"/>
          <w:szCs w:val="21"/>
          <w14:textFill>
            <w14:solidFill>
              <w14:schemeClr w14:val="tx1"/>
            </w14:solidFill>
          </w14:textFill>
        </w:rPr>
        <w:t>排名第一的成交候选人出现下列情形之一的，采购人有权按照询价小组提出的成交候选人名单排序依次确定其他成交候选人为成交人。如其他成交候选人与采购预期差距较大，或者依次选择成交人对采购人明显不利时，采购人可以重新采购。</w:t>
      </w:r>
    </w:p>
    <w:p w14:paraId="529A0C3A">
      <w:pPr>
        <w:spacing w:line="500" w:lineRule="exact"/>
        <w:ind w:firstLine="422" w:firstLineChars="200"/>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w:t>
      </w:r>
      <w:r>
        <w:rPr>
          <w:b/>
          <w:color w:val="000000" w:themeColor="text1"/>
          <w:sz w:val="21"/>
          <w:szCs w:val="21"/>
          <w14:textFill>
            <w14:solidFill>
              <w14:schemeClr w14:val="tx1"/>
            </w14:solidFill>
          </w14:textFill>
        </w:rPr>
        <w:t>1</w:t>
      </w:r>
      <w:r>
        <w:rPr>
          <w:rFonts w:hint="eastAsia"/>
          <w:b/>
          <w:color w:val="000000" w:themeColor="text1"/>
          <w:sz w:val="21"/>
          <w:szCs w:val="21"/>
          <w14:textFill>
            <w14:solidFill>
              <w14:schemeClr w14:val="tx1"/>
            </w14:solidFill>
          </w14:textFill>
        </w:rPr>
        <w:t>）因不可抗力或者自身原因不能履行合同的；</w:t>
      </w:r>
    </w:p>
    <w:p w14:paraId="0E140591">
      <w:pPr>
        <w:spacing w:line="500" w:lineRule="exact"/>
        <w:ind w:firstLine="422" w:firstLineChars="200"/>
        <w:rPr>
          <w:b/>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w:t>
      </w:r>
      <w:r>
        <w:rPr>
          <w:b/>
          <w:color w:val="000000" w:themeColor="text1"/>
          <w:sz w:val="21"/>
          <w:szCs w:val="21"/>
          <w14:textFill>
            <w14:solidFill>
              <w14:schemeClr w14:val="tx1"/>
            </w14:solidFill>
          </w14:textFill>
        </w:rPr>
        <w:t>2</w:t>
      </w:r>
      <w:r>
        <w:rPr>
          <w:rFonts w:hint="eastAsia"/>
          <w:b/>
          <w:color w:val="000000" w:themeColor="text1"/>
          <w:sz w:val="21"/>
          <w:szCs w:val="21"/>
          <w14:textFill>
            <w14:solidFill>
              <w14:schemeClr w14:val="tx1"/>
            </w14:solidFill>
          </w14:textFill>
        </w:rPr>
        <w:t>）财政部门经过处理投诉举报、监督检查，认定成交结果无效的；</w:t>
      </w:r>
    </w:p>
    <w:p w14:paraId="583AEA0F">
      <w:pPr>
        <w:spacing w:line="500" w:lineRule="exact"/>
        <w:ind w:firstLine="422" w:firstLineChars="200"/>
        <w:rPr>
          <w:color w:val="000000" w:themeColor="text1"/>
          <w:sz w:val="21"/>
          <w:szCs w:val="21"/>
          <w14:textFill>
            <w14:solidFill>
              <w14:schemeClr w14:val="tx1"/>
            </w14:solidFill>
          </w14:textFill>
        </w:rPr>
      </w:pPr>
      <w:r>
        <w:rPr>
          <w:rFonts w:hint="eastAsia"/>
          <w:b/>
          <w:color w:val="000000" w:themeColor="text1"/>
          <w:sz w:val="21"/>
          <w:szCs w:val="21"/>
          <w14:textFill>
            <w14:solidFill>
              <w14:schemeClr w14:val="tx1"/>
            </w14:solidFill>
          </w14:textFill>
        </w:rPr>
        <w:t>（</w:t>
      </w:r>
      <w:r>
        <w:rPr>
          <w:b/>
          <w:color w:val="000000" w:themeColor="text1"/>
          <w:sz w:val="21"/>
          <w:szCs w:val="21"/>
          <w14:textFill>
            <w14:solidFill>
              <w14:schemeClr w14:val="tx1"/>
            </w14:solidFill>
          </w14:textFill>
        </w:rPr>
        <w:t>3</w:t>
      </w:r>
      <w:r>
        <w:rPr>
          <w:rFonts w:hint="eastAsia"/>
          <w:b/>
          <w:color w:val="000000" w:themeColor="text1"/>
          <w:sz w:val="21"/>
          <w:szCs w:val="21"/>
          <w14:textFill>
            <w14:solidFill>
              <w14:schemeClr w14:val="tx1"/>
            </w14:solidFill>
          </w14:textFill>
        </w:rPr>
        <w:t>）成交人拒绝与采购人签订合同的。</w:t>
      </w:r>
    </w:p>
    <w:p w14:paraId="04596EB5">
      <w:pPr>
        <w:adjustRightInd w:val="0"/>
        <w:snapToGrid w:val="0"/>
        <w:spacing w:line="500" w:lineRule="exact"/>
        <w:jc w:val="left"/>
        <w:rPr>
          <w:rFonts w:ascii="黑体" w:hAnsi="黑体" w:eastAsia="黑体"/>
          <w:sz w:val="21"/>
          <w:szCs w:val="21"/>
        </w:rPr>
      </w:pPr>
      <w:r>
        <w:rPr>
          <w:rFonts w:hint="eastAsia" w:ascii="黑体" w:hAnsi="黑体" w:eastAsia="黑体"/>
          <w:sz w:val="21"/>
          <w:szCs w:val="21"/>
        </w:rPr>
        <w:t>1.资格审查</w:t>
      </w:r>
    </w:p>
    <w:p w14:paraId="3C0F645F">
      <w:pPr>
        <w:pStyle w:val="7"/>
        <w:adjustRightInd w:val="0"/>
        <w:snapToGrid w:val="0"/>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1.1项目开标结束后，招标人对投标人的资格进行审查。</w:t>
      </w:r>
    </w:p>
    <w:p w14:paraId="6C8FBC98">
      <w:pPr>
        <w:pStyle w:val="7"/>
        <w:adjustRightInd w:val="0"/>
        <w:snapToGrid w:val="0"/>
        <w:spacing w:line="5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1.2资格审查的内容和标准：见资格审查和评标办法前附表。</w:t>
      </w:r>
    </w:p>
    <w:p w14:paraId="4106A915">
      <w:pPr>
        <w:adjustRightInd w:val="0"/>
        <w:snapToGrid w:val="0"/>
        <w:spacing w:line="500" w:lineRule="exact"/>
        <w:jc w:val="left"/>
        <w:rPr>
          <w:rFonts w:ascii="黑体" w:hAnsi="黑体" w:eastAsia="黑体"/>
          <w:sz w:val="21"/>
          <w:szCs w:val="21"/>
        </w:rPr>
      </w:pPr>
      <w:bookmarkStart w:id="228" w:name="_Toc426469921"/>
      <w:r>
        <w:rPr>
          <w:rFonts w:hint="eastAsia" w:ascii="黑体" w:hAnsi="黑体" w:eastAsia="黑体"/>
          <w:sz w:val="21"/>
          <w:szCs w:val="21"/>
        </w:rPr>
        <w:t>2</w:t>
      </w:r>
      <w:r>
        <w:rPr>
          <w:rFonts w:ascii="黑体" w:hAnsi="黑体" w:eastAsia="黑体"/>
          <w:sz w:val="21"/>
          <w:szCs w:val="21"/>
        </w:rPr>
        <w:t>.</w:t>
      </w:r>
      <w:r>
        <w:rPr>
          <w:rFonts w:hint="eastAsia" w:ascii="黑体" w:hAnsi="黑体" w:eastAsia="黑体"/>
          <w:sz w:val="21"/>
          <w:szCs w:val="21"/>
        </w:rPr>
        <w:t>评标</w:t>
      </w:r>
    </w:p>
    <w:bookmarkEnd w:id="228"/>
    <w:p w14:paraId="2A30E117">
      <w:pPr>
        <w:adjustRightInd w:val="0"/>
        <w:snapToGrid w:val="0"/>
        <w:spacing w:line="500" w:lineRule="exact"/>
        <w:rPr>
          <w:rFonts w:ascii="楷体" w:hAnsi="楷体" w:eastAsia="楷体"/>
          <w:b/>
          <w:sz w:val="21"/>
          <w:szCs w:val="21"/>
        </w:rPr>
      </w:pPr>
      <w:r>
        <w:rPr>
          <w:rFonts w:hint="eastAsia" w:ascii="楷体" w:hAnsi="楷体" w:eastAsia="楷体"/>
          <w:b/>
          <w:sz w:val="21"/>
          <w:szCs w:val="21"/>
        </w:rPr>
        <w:t>2.1评标方法</w:t>
      </w:r>
    </w:p>
    <w:p w14:paraId="08C21F5B">
      <w:pPr>
        <w:adjustRightInd w:val="0"/>
        <w:snapToGrid w:val="0"/>
        <w:spacing w:line="500" w:lineRule="exact"/>
        <w:ind w:firstLine="420" w:firstLineChars="200"/>
        <w:rPr>
          <w:sz w:val="21"/>
          <w:szCs w:val="21"/>
        </w:rPr>
      </w:pPr>
      <w:r>
        <w:rPr>
          <w:rFonts w:hint="eastAsia"/>
          <w:sz w:val="21"/>
          <w:szCs w:val="21"/>
        </w:rPr>
        <w:t>评标采用综合评分法，评标委员会对满足招标文件实质要求的投标文件，按照本章规定的程序和方法进行评审，并按总得分由高到低顺序推荐中标候选人。</w:t>
      </w:r>
    </w:p>
    <w:p w14:paraId="2FCC7214">
      <w:pPr>
        <w:adjustRightInd w:val="0"/>
        <w:snapToGrid w:val="0"/>
        <w:spacing w:line="500" w:lineRule="exact"/>
        <w:rPr>
          <w:rFonts w:ascii="楷体" w:hAnsi="楷体" w:eastAsia="楷体"/>
          <w:b/>
          <w:sz w:val="21"/>
          <w:szCs w:val="21"/>
        </w:rPr>
      </w:pPr>
      <w:r>
        <w:rPr>
          <w:rFonts w:hint="eastAsia" w:ascii="楷体" w:hAnsi="楷体" w:eastAsia="楷体"/>
          <w:b/>
          <w:sz w:val="21"/>
          <w:szCs w:val="21"/>
        </w:rPr>
        <w:t>2.2初步评审</w:t>
      </w:r>
    </w:p>
    <w:p w14:paraId="27FF25F2">
      <w:pPr>
        <w:adjustRightInd w:val="0"/>
        <w:snapToGrid w:val="0"/>
        <w:spacing w:line="500" w:lineRule="exact"/>
        <w:ind w:firstLine="420" w:firstLineChars="200"/>
        <w:rPr>
          <w:rFonts w:ascii="宋体" w:hAnsi="宋体"/>
          <w:sz w:val="21"/>
          <w:szCs w:val="21"/>
        </w:rPr>
      </w:pPr>
      <w:r>
        <w:rPr>
          <w:rFonts w:hint="eastAsia" w:ascii="宋体" w:hAnsi="宋体"/>
          <w:sz w:val="21"/>
          <w:szCs w:val="21"/>
        </w:rPr>
        <w:t>2.2.1评标委员会对通过资格审查的投标人进行初步评审。</w:t>
      </w:r>
    </w:p>
    <w:p w14:paraId="1B9A88E0">
      <w:pPr>
        <w:pStyle w:val="7"/>
        <w:adjustRightInd w:val="0"/>
        <w:snapToGrid w:val="0"/>
        <w:spacing w:line="500" w:lineRule="exact"/>
        <w:ind w:firstLine="420" w:firstLineChars="200"/>
        <w:rPr>
          <w:rFonts w:ascii="宋体" w:hAnsi="宋体"/>
          <w:sz w:val="21"/>
          <w:szCs w:val="21"/>
        </w:rPr>
      </w:pPr>
      <w:r>
        <w:rPr>
          <w:rFonts w:hint="eastAsia" w:asciiTheme="minorEastAsia" w:hAnsiTheme="minorEastAsia" w:eastAsiaTheme="minorEastAsia"/>
          <w:sz w:val="21"/>
          <w:szCs w:val="21"/>
        </w:rPr>
        <w:t>2.2.2初步评审的内容为投标文件的符合性评审。</w:t>
      </w:r>
      <w:r>
        <w:rPr>
          <w:rFonts w:hint="eastAsia" w:ascii="宋体" w:hAnsi="宋体"/>
          <w:sz w:val="21"/>
          <w:szCs w:val="21"/>
        </w:rPr>
        <w:t>符合性评审的内容及标准：见</w:t>
      </w:r>
      <w:r>
        <w:rPr>
          <w:rFonts w:hint="eastAsia" w:asciiTheme="minorEastAsia" w:hAnsiTheme="minorEastAsia" w:eastAsiaTheme="minorEastAsia"/>
          <w:sz w:val="21"/>
          <w:szCs w:val="21"/>
        </w:rPr>
        <w:t>资格审查和评标办法</w:t>
      </w:r>
      <w:r>
        <w:rPr>
          <w:rFonts w:hint="eastAsia" w:ascii="宋体" w:hAnsi="宋体"/>
          <w:sz w:val="21"/>
          <w:szCs w:val="21"/>
        </w:rPr>
        <w:t>前附表。</w:t>
      </w:r>
    </w:p>
    <w:p w14:paraId="41514B18">
      <w:pPr>
        <w:pStyle w:val="7"/>
        <w:adjustRightInd w:val="0"/>
        <w:snapToGrid w:val="0"/>
        <w:spacing w:line="500" w:lineRule="exact"/>
        <w:rPr>
          <w:rFonts w:ascii="楷体" w:hAnsi="楷体" w:eastAsia="楷体"/>
          <w:b/>
          <w:sz w:val="21"/>
          <w:szCs w:val="21"/>
        </w:rPr>
      </w:pPr>
      <w:r>
        <w:rPr>
          <w:rFonts w:hint="eastAsia" w:ascii="楷体" w:hAnsi="楷体" w:eastAsia="楷体"/>
          <w:b/>
          <w:sz w:val="21"/>
          <w:szCs w:val="21"/>
        </w:rPr>
        <w:t>2.3详细评审</w:t>
      </w:r>
    </w:p>
    <w:p w14:paraId="37E5E542">
      <w:pPr>
        <w:pStyle w:val="7"/>
        <w:adjustRightInd w:val="0"/>
        <w:snapToGrid w:val="0"/>
        <w:spacing w:line="500" w:lineRule="exact"/>
        <w:ind w:firstLine="420" w:firstLineChars="200"/>
        <w:rPr>
          <w:rFonts w:ascii="宋体" w:hAnsi="宋体"/>
          <w:sz w:val="21"/>
          <w:szCs w:val="21"/>
        </w:rPr>
      </w:pPr>
      <w:r>
        <w:rPr>
          <w:rFonts w:hint="eastAsia" w:ascii="宋体" w:hAnsi="宋体"/>
          <w:sz w:val="21"/>
          <w:szCs w:val="21"/>
        </w:rPr>
        <w:t>2.3.1评标委员会对通过初步评审的投标人进行详细评审。</w:t>
      </w:r>
    </w:p>
    <w:p w14:paraId="559FA5A3">
      <w:pPr>
        <w:pStyle w:val="7"/>
        <w:adjustRightInd w:val="0"/>
        <w:snapToGrid w:val="0"/>
        <w:spacing w:line="500" w:lineRule="exact"/>
        <w:ind w:firstLine="420" w:firstLineChars="200"/>
        <w:rPr>
          <w:rFonts w:ascii="宋体" w:hAnsi="宋体"/>
          <w:sz w:val="21"/>
          <w:szCs w:val="21"/>
        </w:rPr>
      </w:pPr>
      <w:r>
        <w:rPr>
          <w:rFonts w:hint="eastAsia" w:ascii="宋体" w:hAnsi="宋体"/>
          <w:sz w:val="21"/>
          <w:szCs w:val="21"/>
        </w:rPr>
        <w:t>2.3.2详细评审的内容及标准：见</w:t>
      </w:r>
      <w:r>
        <w:rPr>
          <w:rFonts w:hint="eastAsia" w:asciiTheme="minorEastAsia" w:hAnsiTheme="minorEastAsia" w:eastAsiaTheme="minorEastAsia"/>
          <w:sz w:val="21"/>
          <w:szCs w:val="21"/>
        </w:rPr>
        <w:t>资格审查和评标办法</w:t>
      </w:r>
      <w:r>
        <w:rPr>
          <w:rFonts w:hint="eastAsia" w:ascii="宋体" w:hAnsi="宋体"/>
          <w:sz w:val="21"/>
          <w:szCs w:val="21"/>
        </w:rPr>
        <w:t>前附表。</w:t>
      </w:r>
    </w:p>
    <w:p w14:paraId="399403EF">
      <w:pPr>
        <w:pStyle w:val="7"/>
        <w:adjustRightInd w:val="0"/>
        <w:snapToGrid w:val="0"/>
        <w:spacing w:line="500" w:lineRule="exact"/>
        <w:ind w:firstLine="420" w:firstLineChars="200"/>
        <w:rPr>
          <w:rFonts w:ascii="宋体" w:hAnsi="宋体"/>
          <w:sz w:val="21"/>
          <w:szCs w:val="21"/>
        </w:rPr>
      </w:pPr>
      <w:bookmarkStart w:id="229" w:name="_Toc144974556"/>
      <w:bookmarkStart w:id="230" w:name="_Toc152045589"/>
      <w:bookmarkStart w:id="231" w:name="_Toc343525564"/>
      <w:bookmarkStart w:id="232" w:name="_Toc179632607"/>
      <w:bookmarkStart w:id="233" w:name="_Toc152042366"/>
      <w:bookmarkStart w:id="234" w:name="_Toc246996975"/>
      <w:bookmarkStart w:id="235" w:name="_Toc247085747"/>
      <w:bookmarkStart w:id="236" w:name="_Toc246996232"/>
      <w:r>
        <w:rPr>
          <w:rFonts w:hint="eastAsia" w:ascii="宋体" w:hAnsi="宋体"/>
          <w:sz w:val="21"/>
          <w:szCs w:val="21"/>
        </w:rPr>
        <w:t>2.3.3因落实政府采购政策进行价格调整的，以调整后的价格计算评标基准价和投标报价。</w:t>
      </w:r>
    </w:p>
    <w:p w14:paraId="53BA762C">
      <w:pPr>
        <w:adjustRightInd w:val="0"/>
        <w:snapToGrid w:val="0"/>
        <w:spacing w:line="500" w:lineRule="exact"/>
        <w:rPr>
          <w:rFonts w:ascii="楷体" w:hAnsi="楷体" w:eastAsia="楷体"/>
          <w:b/>
          <w:sz w:val="21"/>
          <w:szCs w:val="21"/>
        </w:rPr>
      </w:pPr>
      <w:bookmarkStart w:id="237" w:name="_Toc426469924"/>
      <w:r>
        <w:rPr>
          <w:rFonts w:hint="eastAsia" w:ascii="楷体" w:hAnsi="楷体" w:eastAsia="楷体"/>
          <w:b/>
          <w:sz w:val="21"/>
          <w:szCs w:val="21"/>
        </w:rPr>
        <w:t>2.4</w:t>
      </w:r>
      <w:r>
        <w:rPr>
          <w:rFonts w:hint="eastAsia" w:ascii="楷体" w:hAnsi="楷体" w:eastAsia="楷体" w:cs="宋体"/>
          <w:b/>
          <w:sz w:val="21"/>
          <w:szCs w:val="21"/>
        </w:rPr>
        <w:t>评标报告</w:t>
      </w:r>
    </w:p>
    <w:p w14:paraId="573F983B">
      <w:pPr>
        <w:adjustRightInd w:val="0"/>
        <w:snapToGrid w:val="0"/>
        <w:spacing w:line="500" w:lineRule="exact"/>
        <w:ind w:firstLine="420" w:firstLineChars="200"/>
        <w:rPr>
          <w:rFonts w:ascii="宋体" w:hAnsi="宋体"/>
          <w:sz w:val="21"/>
          <w:szCs w:val="21"/>
        </w:rPr>
      </w:pPr>
      <w:r>
        <w:rPr>
          <w:rFonts w:ascii="宋体" w:hAnsi="宋体"/>
          <w:sz w:val="21"/>
          <w:szCs w:val="21"/>
        </w:rPr>
        <w:t>2.</w:t>
      </w:r>
      <w:r>
        <w:rPr>
          <w:rFonts w:hint="eastAsia" w:ascii="宋体" w:hAnsi="宋体"/>
          <w:sz w:val="21"/>
          <w:szCs w:val="21"/>
        </w:rPr>
        <w:t>4</w:t>
      </w:r>
      <w:r>
        <w:rPr>
          <w:rFonts w:ascii="宋体" w:hAnsi="宋体"/>
          <w:sz w:val="21"/>
          <w:szCs w:val="21"/>
        </w:rPr>
        <w:t>.1详细评审结束后，</w:t>
      </w:r>
      <w:r>
        <w:rPr>
          <w:rFonts w:hint="eastAsia" w:ascii="宋体" w:hAnsi="宋体"/>
          <w:sz w:val="21"/>
          <w:szCs w:val="21"/>
        </w:rPr>
        <w:t>评标委员会负责编写评标报告。</w:t>
      </w:r>
    </w:p>
    <w:p w14:paraId="3CA0F612">
      <w:pPr>
        <w:pStyle w:val="7"/>
        <w:adjustRightInd w:val="0"/>
        <w:snapToGrid w:val="0"/>
        <w:spacing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2.4.2采购代理机构自评审结束之日起2个工作日内将评标报告送交招标人。</w:t>
      </w:r>
    </w:p>
    <w:p w14:paraId="00B2B14A">
      <w:pPr>
        <w:adjustRightInd w:val="0"/>
        <w:snapToGrid w:val="0"/>
        <w:spacing w:line="500" w:lineRule="exact"/>
        <w:rPr>
          <w:rFonts w:ascii="楷体" w:hAnsi="楷体" w:eastAsia="楷体"/>
          <w:b/>
          <w:sz w:val="21"/>
          <w:szCs w:val="21"/>
        </w:rPr>
      </w:pPr>
      <w:r>
        <w:rPr>
          <w:rFonts w:hint="eastAsia" w:ascii="楷体" w:hAnsi="楷体" w:eastAsia="楷体"/>
          <w:b/>
          <w:sz w:val="21"/>
          <w:szCs w:val="21"/>
        </w:rPr>
        <w:t>2.5</w:t>
      </w:r>
      <w:r>
        <w:rPr>
          <w:rFonts w:hint="eastAsia" w:ascii="楷体" w:hAnsi="楷体" w:eastAsia="楷体" w:cs="宋体"/>
          <w:b/>
          <w:sz w:val="21"/>
          <w:szCs w:val="21"/>
        </w:rPr>
        <w:t>澄清、说明或补正</w:t>
      </w:r>
    </w:p>
    <w:p w14:paraId="5F4621BD">
      <w:pPr>
        <w:adjustRightInd w:val="0"/>
        <w:snapToGrid w:val="0"/>
        <w:spacing w:line="500" w:lineRule="exact"/>
        <w:ind w:firstLine="420" w:firstLineChars="200"/>
        <w:rPr>
          <w:rFonts w:ascii="宋体" w:hAnsi="宋体"/>
          <w:sz w:val="21"/>
          <w:szCs w:val="21"/>
        </w:rPr>
      </w:pPr>
      <w:r>
        <w:rPr>
          <w:rFonts w:ascii="宋体" w:hAnsi="宋体"/>
          <w:sz w:val="21"/>
          <w:szCs w:val="21"/>
        </w:rPr>
        <w:t>2.</w:t>
      </w:r>
      <w:r>
        <w:rPr>
          <w:rFonts w:hint="eastAsia" w:ascii="宋体" w:hAnsi="宋体"/>
          <w:sz w:val="21"/>
          <w:szCs w:val="21"/>
        </w:rPr>
        <w:t>5</w:t>
      </w:r>
      <w:r>
        <w:rPr>
          <w:rFonts w:ascii="宋体" w:hAnsi="宋体"/>
          <w:sz w:val="21"/>
          <w:szCs w:val="21"/>
        </w:rPr>
        <w:t>.1</w:t>
      </w:r>
      <w:r>
        <w:rPr>
          <w:rFonts w:hint="eastAsia" w:ascii="宋体" w:hAnsi="宋体"/>
          <w:sz w:val="21"/>
          <w:szCs w:val="21"/>
        </w:rPr>
        <w:t>评标委员会在评审过程中，可以要求投标人对投标文件中含义不明确、同类问题表述不一致或者有明显文字和计算错误的内容等作出必要的澄清、说明或者更正。</w:t>
      </w:r>
    </w:p>
    <w:p w14:paraId="012576B2">
      <w:pPr>
        <w:adjustRightInd w:val="0"/>
        <w:snapToGrid w:val="0"/>
        <w:spacing w:line="500" w:lineRule="exact"/>
        <w:ind w:firstLine="420" w:firstLineChars="200"/>
        <w:rPr>
          <w:rFonts w:ascii="宋体" w:hAnsi="宋体"/>
          <w:sz w:val="21"/>
          <w:szCs w:val="21"/>
        </w:rPr>
      </w:pPr>
      <w:r>
        <w:rPr>
          <w:rFonts w:ascii="宋体" w:hAnsi="宋体"/>
          <w:sz w:val="21"/>
          <w:szCs w:val="21"/>
        </w:rPr>
        <w:t>2.</w:t>
      </w:r>
      <w:r>
        <w:rPr>
          <w:rFonts w:hint="eastAsia" w:ascii="宋体" w:hAnsi="宋体"/>
          <w:sz w:val="21"/>
          <w:szCs w:val="21"/>
        </w:rPr>
        <w:t>5</w:t>
      </w:r>
      <w:r>
        <w:rPr>
          <w:rFonts w:ascii="宋体" w:hAnsi="宋体"/>
          <w:sz w:val="21"/>
          <w:szCs w:val="21"/>
        </w:rPr>
        <w:t>.2</w:t>
      </w:r>
      <w:r>
        <w:rPr>
          <w:rFonts w:hint="eastAsia" w:ascii="宋体" w:hAnsi="宋体"/>
          <w:sz w:val="21"/>
          <w:szCs w:val="21"/>
        </w:rPr>
        <w:t>评标委员会要求投标人澄清、说明或者更正投标文件应当以书面形式作出。</w:t>
      </w:r>
    </w:p>
    <w:p w14:paraId="13973CE2">
      <w:pPr>
        <w:adjustRightInd w:val="0"/>
        <w:snapToGrid w:val="0"/>
        <w:spacing w:line="500" w:lineRule="exact"/>
        <w:ind w:firstLine="420" w:firstLineChars="200"/>
        <w:rPr>
          <w:rFonts w:ascii="宋体"/>
          <w:sz w:val="21"/>
          <w:szCs w:val="21"/>
        </w:rPr>
      </w:pPr>
      <w:r>
        <w:rPr>
          <w:rFonts w:hint="eastAsia" w:ascii="宋体" w:hAnsi="宋体"/>
          <w:sz w:val="21"/>
          <w:szCs w:val="21"/>
        </w:rPr>
        <w:t>2.5.3投标人的澄清、说明或者更正应当由法定代表人或其授权代表签字或者加盖公章。由授权代表签字的，应当附法定代表人授权书。投标人的书面澄清材料作为投标文件的补充。</w:t>
      </w:r>
    </w:p>
    <w:p w14:paraId="137BC7F1">
      <w:pPr>
        <w:adjustRightInd w:val="0"/>
        <w:snapToGrid w:val="0"/>
        <w:spacing w:line="500" w:lineRule="exact"/>
        <w:ind w:firstLine="420" w:firstLineChars="200"/>
        <w:rPr>
          <w:rFonts w:ascii="宋体" w:hAnsi="宋体"/>
          <w:sz w:val="21"/>
          <w:szCs w:val="21"/>
        </w:rPr>
      </w:pPr>
      <w:r>
        <w:rPr>
          <w:rFonts w:hint="eastAsia" w:ascii="宋体" w:hAnsi="宋体"/>
          <w:sz w:val="21"/>
          <w:szCs w:val="21"/>
        </w:rPr>
        <w:t>2.5.4投标人的澄清、说明或者更正不得超出投标文件的范围或者改变投标文件的实质性内容。</w:t>
      </w:r>
    </w:p>
    <w:p w14:paraId="1F3A1D52">
      <w:pPr>
        <w:adjustRightInd w:val="0"/>
        <w:snapToGrid w:val="0"/>
        <w:spacing w:line="500" w:lineRule="exact"/>
        <w:ind w:firstLine="420" w:firstLineChars="200"/>
        <w:rPr>
          <w:rFonts w:ascii="宋体"/>
          <w:sz w:val="21"/>
          <w:szCs w:val="21"/>
        </w:rPr>
      </w:pPr>
      <w:r>
        <w:rPr>
          <w:rFonts w:ascii="宋体" w:hAnsi="宋体"/>
          <w:sz w:val="21"/>
          <w:szCs w:val="21"/>
        </w:rPr>
        <w:t>2.</w:t>
      </w:r>
      <w:r>
        <w:rPr>
          <w:rFonts w:hint="eastAsia" w:ascii="宋体" w:hAnsi="宋体"/>
          <w:sz w:val="21"/>
          <w:szCs w:val="21"/>
        </w:rPr>
        <w:t>5</w:t>
      </w:r>
      <w:r>
        <w:rPr>
          <w:rFonts w:ascii="宋体" w:hAnsi="宋体"/>
          <w:sz w:val="21"/>
          <w:szCs w:val="21"/>
        </w:rPr>
        <w:t>.</w:t>
      </w:r>
      <w:r>
        <w:rPr>
          <w:rFonts w:hint="eastAsia" w:ascii="宋体" w:hAnsi="宋体"/>
          <w:sz w:val="21"/>
          <w:szCs w:val="21"/>
        </w:rPr>
        <w:t>5评标委员会不得接受投标人主动提出的澄清、说明或补正。</w:t>
      </w:r>
    </w:p>
    <w:p w14:paraId="60CACE72">
      <w:pPr>
        <w:adjustRightInd w:val="0"/>
        <w:snapToGrid w:val="0"/>
        <w:spacing w:line="500" w:lineRule="exact"/>
        <w:rPr>
          <w:rFonts w:ascii="黑体" w:hAnsi="黑体" w:eastAsia="黑体"/>
          <w:b/>
          <w:sz w:val="21"/>
          <w:szCs w:val="21"/>
        </w:rPr>
      </w:pPr>
      <w:r>
        <w:rPr>
          <w:rFonts w:hint="eastAsia" w:ascii="黑体" w:hAnsi="黑体" w:eastAsia="黑体"/>
          <w:b/>
          <w:sz w:val="21"/>
          <w:szCs w:val="21"/>
        </w:rPr>
        <w:t>3.评标过程中特殊情况的处理规定</w:t>
      </w:r>
    </w:p>
    <w:p w14:paraId="4D4E400D">
      <w:pPr>
        <w:pStyle w:val="7"/>
        <w:adjustRightInd w:val="0"/>
        <w:snapToGrid w:val="0"/>
        <w:spacing w:line="500" w:lineRule="exact"/>
        <w:rPr>
          <w:rFonts w:ascii="楷体" w:hAnsi="楷体" w:eastAsia="楷体"/>
          <w:b/>
          <w:sz w:val="21"/>
          <w:szCs w:val="21"/>
        </w:rPr>
      </w:pPr>
      <w:r>
        <w:rPr>
          <w:rFonts w:hint="eastAsia" w:ascii="楷体" w:hAnsi="楷体" w:eastAsia="楷体"/>
          <w:b/>
          <w:sz w:val="21"/>
          <w:szCs w:val="21"/>
        </w:rPr>
        <w:t>3.1投标报价的修正</w:t>
      </w:r>
    </w:p>
    <w:p w14:paraId="1D372187">
      <w:pPr>
        <w:pStyle w:val="7"/>
        <w:adjustRightInd w:val="0"/>
        <w:snapToGrid w:val="0"/>
        <w:spacing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投标文件报价出现前后不一致的，按照下列规定修正： </w:t>
      </w:r>
    </w:p>
    <w:p w14:paraId="5E5F0958">
      <w:pPr>
        <w:pStyle w:val="7"/>
        <w:adjustRightInd w:val="0"/>
        <w:snapToGrid w:val="0"/>
        <w:spacing w:line="440" w:lineRule="exact"/>
        <w:ind w:firstLine="210" w:firstLineChars="100"/>
        <w:rPr>
          <w:rFonts w:asciiTheme="minorEastAsia" w:hAnsiTheme="minorEastAsia" w:eastAsiaTheme="minorEastAsia"/>
          <w:sz w:val="21"/>
          <w:szCs w:val="21"/>
        </w:rPr>
      </w:pPr>
      <w:r>
        <w:rPr>
          <w:rFonts w:hint="eastAsia" w:asciiTheme="minorEastAsia" w:hAnsiTheme="minorEastAsia" w:eastAsiaTheme="minorEastAsia"/>
          <w:sz w:val="21"/>
          <w:szCs w:val="21"/>
        </w:rPr>
        <w:t>（1）投标文件中开标一览表内容与投标文件中相应内容不一致的，以开标一览表为准； </w:t>
      </w:r>
    </w:p>
    <w:p w14:paraId="4440AD1D">
      <w:pPr>
        <w:pStyle w:val="7"/>
        <w:adjustRightInd w:val="0"/>
        <w:snapToGrid w:val="0"/>
        <w:spacing w:line="440" w:lineRule="exact"/>
        <w:ind w:firstLine="210" w:firstLineChars="100"/>
        <w:rPr>
          <w:rFonts w:asciiTheme="minorEastAsia" w:hAnsiTheme="minorEastAsia" w:eastAsiaTheme="minorEastAsia"/>
          <w:sz w:val="21"/>
          <w:szCs w:val="21"/>
        </w:rPr>
      </w:pPr>
      <w:r>
        <w:rPr>
          <w:rFonts w:hint="eastAsia" w:asciiTheme="minorEastAsia" w:hAnsiTheme="minorEastAsia" w:eastAsiaTheme="minorEastAsia"/>
          <w:sz w:val="21"/>
          <w:szCs w:val="21"/>
        </w:rPr>
        <w:t>（2）大写金额和小写金额不一致的，以大写金额为准； </w:t>
      </w:r>
    </w:p>
    <w:p w14:paraId="3DCC5523">
      <w:pPr>
        <w:pStyle w:val="7"/>
        <w:adjustRightInd w:val="0"/>
        <w:snapToGrid w:val="0"/>
        <w:spacing w:line="440" w:lineRule="exact"/>
        <w:ind w:firstLine="210" w:firstLineChars="100"/>
        <w:rPr>
          <w:rFonts w:asciiTheme="minorEastAsia" w:hAnsiTheme="minorEastAsia" w:eastAsiaTheme="minorEastAsia"/>
          <w:sz w:val="21"/>
          <w:szCs w:val="21"/>
        </w:rPr>
      </w:pPr>
      <w:r>
        <w:rPr>
          <w:rFonts w:hint="eastAsia" w:asciiTheme="minorEastAsia" w:hAnsiTheme="minorEastAsia" w:eastAsiaTheme="minorEastAsia"/>
          <w:sz w:val="21"/>
          <w:szCs w:val="21"/>
        </w:rPr>
        <w:t>（3）单价金额小数点或者百分比有明显错位的，以开标一览表的总价为准，并修改单价； </w:t>
      </w:r>
    </w:p>
    <w:p w14:paraId="1668BA7E">
      <w:pPr>
        <w:pStyle w:val="7"/>
        <w:adjustRightInd w:val="0"/>
        <w:snapToGrid w:val="0"/>
        <w:spacing w:line="440" w:lineRule="exact"/>
        <w:ind w:firstLine="210" w:firstLineChars="100"/>
        <w:rPr>
          <w:rFonts w:asciiTheme="minorEastAsia" w:hAnsiTheme="minorEastAsia" w:eastAsiaTheme="minorEastAsia"/>
          <w:sz w:val="21"/>
          <w:szCs w:val="21"/>
        </w:rPr>
      </w:pPr>
      <w:r>
        <w:rPr>
          <w:rFonts w:hint="eastAsia" w:asciiTheme="minorEastAsia" w:hAnsiTheme="minorEastAsia" w:eastAsiaTheme="minorEastAsia"/>
          <w:sz w:val="21"/>
          <w:szCs w:val="21"/>
        </w:rPr>
        <w:t>（4）总价金额与按单价汇总金额不一致的，以单价金额计算结果为准。 </w:t>
      </w:r>
    </w:p>
    <w:p w14:paraId="0552993E">
      <w:pPr>
        <w:pStyle w:val="7"/>
        <w:adjustRightInd w:val="0"/>
        <w:snapToGrid w:val="0"/>
        <w:spacing w:line="44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同时出现两种以上不一致的，按照前款规定的顺序修正。修正后的报价按照本章第2.5条的规定经投标人确认后产生约束力，投标人不确认的，其投标无效。</w:t>
      </w:r>
    </w:p>
    <w:p w14:paraId="2ADDB9EE">
      <w:pPr>
        <w:pStyle w:val="7"/>
        <w:adjustRightInd w:val="0"/>
        <w:snapToGrid w:val="0"/>
        <w:spacing w:line="500" w:lineRule="exact"/>
        <w:rPr>
          <w:rFonts w:ascii="楷体" w:hAnsi="楷体" w:eastAsia="楷体"/>
          <w:b/>
          <w:sz w:val="21"/>
          <w:szCs w:val="21"/>
        </w:rPr>
      </w:pPr>
      <w:r>
        <w:rPr>
          <w:rFonts w:hint="eastAsia" w:ascii="楷体" w:hAnsi="楷体" w:eastAsia="楷体"/>
          <w:b/>
          <w:sz w:val="21"/>
          <w:szCs w:val="21"/>
        </w:rPr>
        <w:t>3.2评标委员会成员的更换</w:t>
      </w:r>
    </w:p>
    <w:p w14:paraId="689075FC">
      <w:pPr>
        <w:pStyle w:val="7"/>
        <w:adjustRightInd w:val="0"/>
        <w:snapToGrid w:val="0"/>
        <w:spacing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3.2.1评标过程中，因评标委员会成员缺席、回避或者健康等特殊原因导致评标委员会组成不符合规定的，招标人将依法补足后继续评标。被更换的评标委员会成员所作出的评标意见无效。 </w:t>
      </w:r>
    </w:p>
    <w:p w14:paraId="70446E82">
      <w:pPr>
        <w:pStyle w:val="7"/>
        <w:adjustRightInd w:val="0"/>
        <w:snapToGrid w:val="0"/>
        <w:spacing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3.2.2无法及时补足评标委员会成员的，招标人将停止评标活动，封存所有投标文件和开标、评标资料，依法重新组建评标委员会进行评标。原评标委员会所作出的评标意见无效。</w:t>
      </w:r>
    </w:p>
    <w:p w14:paraId="17AA39BD">
      <w:pPr>
        <w:pStyle w:val="7"/>
        <w:adjustRightInd w:val="0"/>
        <w:snapToGrid w:val="0"/>
        <w:spacing w:line="500" w:lineRule="exact"/>
        <w:rPr>
          <w:rFonts w:ascii="楷体" w:hAnsi="楷体" w:eastAsia="楷体"/>
          <w:b/>
          <w:sz w:val="21"/>
          <w:szCs w:val="21"/>
        </w:rPr>
      </w:pPr>
      <w:r>
        <w:rPr>
          <w:rFonts w:hint="eastAsia" w:ascii="楷体" w:hAnsi="楷体" w:eastAsia="楷体"/>
          <w:b/>
          <w:sz w:val="21"/>
          <w:szCs w:val="21"/>
        </w:rPr>
        <w:t>3.3异常低价的处理</w:t>
      </w:r>
    </w:p>
    <w:p w14:paraId="7F429209">
      <w:pPr>
        <w:pStyle w:val="7"/>
        <w:adjustRightInd w:val="0"/>
        <w:snapToGrid w:val="0"/>
        <w:spacing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460DD478">
      <w:pPr>
        <w:pStyle w:val="7"/>
        <w:adjustRightInd w:val="0"/>
        <w:snapToGrid w:val="0"/>
        <w:spacing w:line="500" w:lineRule="exact"/>
        <w:rPr>
          <w:rFonts w:ascii="楷体" w:hAnsi="楷体" w:eastAsia="楷体" w:cs="宋体"/>
          <w:b/>
          <w:sz w:val="21"/>
          <w:szCs w:val="21"/>
        </w:rPr>
      </w:pPr>
      <w:r>
        <w:rPr>
          <w:rFonts w:hint="eastAsia" w:ascii="楷体" w:hAnsi="楷体" w:eastAsia="楷体"/>
          <w:b/>
          <w:sz w:val="21"/>
          <w:szCs w:val="21"/>
        </w:rPr>
        <w:t>3.4</w:t>
      </w:r>
      <w:r>
        <w:rPr>
          <w:rFonts w:hint="eastAsia" w:ascii="楷体" w:hAnsi="楷体" w:eastAsia="楷体" w:cs="宋体"/>
          <w:b/>
          <w:sz w:val="21"/>
          <w:szCs w:val="21"/>
        </w:rPr>
        <w:t>争议解决</w:t>
      </w:r>
    </w:p>
    <w:p w14:paraId="0960361F">
      <w:pPr>
        <w:pStyle w:val="7"/>
        <w:adjustRightInd w:val="0"/>
        <w:snapToGrid w:val="0"/>
        <w:spacing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评标委员会成员对需要共同认定的事项存在争议的，按照少数服从多数的原则作出结论。持不同意见的评标委员会成员须在评标报告上签署不同意见及理由。</w:t>
      </w:r>
    </w:p>
    <w:p w14:paraId="7AEDB2D3">
      <w:pPr>
        <w:adjustRightInd w:val="0"/>
        <w:snapToGrid w:val="0"/>
        <w:spacing w:line="500" w:lineRule="exact"/>
        <w:rPr>
          <w:rFonts w:ascii="楷体" w:hAnsi="楷体" w:eastAsia="楷体"/>
          <w:b/>
          <w:sz w:val="21"/>
          <w:szCs w:val="21"/>
        </w:rPr>
      </w:pPr>
      <w:r>
        <w:rPr>
          <w:rFonts w:hint="eastAsia" w:ascii="楷体" w:hAnsi="楷体" w:eastAsia="楷体"/>
          <w:b/>
          <w:sz w:val="21"/>
          <w:szCs w:val="21"/>
        </w:rPr>
        <w:t>3.5评标终止</w:t>
      </w:r>
    </w:p>
    <w:p w14:paraId="446E8E41">
      <w:pPr>
        <w:pStyle w:val="7"/>
        <w:adjustRightInd w:val="0"/>
        <w:snapToGrid w:val="0"/>
        <w:spacing w:line="500" w:lineRule="exact"/>
        <w:ind w:firstLine="420" w:firstLineChars="200"/>
        <w:rPr>
          <w:sz w:val="21"/>
          <w:szCs w:val="21"/>
        </w:rPr>
      </w:pPr>
      <w:r>
        <w:rPr>
          <w:rFonts w:hint="eastAsia"/>
          <w:sz w:val="21"/>
          <w:szCs w:val="21"/>
        </w:rPr>
        <w:t>评标委员会发现招标文件存在歧义、重大缺陷导致评标工作无法进行，或者招标文件内容违反国家有关强制性规定的，应当停止评标工作，与招标人或者采购代理机构沟通并作书面记录。招标人确认后，终止评标活动。</w:t>
      </w:r>
    </w:p>
    <w:p w14:paraId="5BCF044C">
      <w:pPr>
        <w:adjustRightInd w:val="0"/>
        <w:snapToGrid w:val="0"/>
        <w:spacing w:line="500" w:lineRule="exact"/>
        <w:rPr>
          <w:rFonts w:ascii="楷体" w:hAnsi="楷体" w:eastAsia="楷体"/>
          <w:b/>
          <w:sz w:val="21"/>
          <w:szCs w:val="21"/>
        </w:rPr>
      </w:pPr>
      <w:r>
        <w:rPr>
          <w:rFonts w:hint="eastAsia" w:ascii="楷体" w:hAnsi="楷体" w:eastAsia="楷体"/>
          <w:b/>
          <w:sz w:val="21"/>
          <w:szCs w:val="21"/>
        </w:rPr>
        <w:t>3.6修改评标结果</w:t>
      </w:r>
    </w:p>
    <w:p w14:paraId="5C9C38E8">
      <w:pPr>
        <w:adjustRightInd w:val="0"/>
        <w:snapToGrid w:val="0"/>
        <w:spacing w:line="500" w:lineRule="exact"/>
        <w:ind w:firstLine="420" w:firstLineChars="200"/>
        <w:rPr>
          <w:rFonts w:ascii="宋体"/>
          <w:sz w:val="21"/>
          <w:szCs w:val="21"/>
        </w:rPr>
      </w:pPr>
      <w:r>
        <w:rPr>
          <w:rFonts w:hint="eastAsia" w:ascii="宋体" w:hAnsi="宋体"/>
          <w:sz w:val="21"/>
          <w:szCs w:val="21"/>
        </w:rPr>
        <w:t>评审组长负责汇总和核对各</w:t>
      </w:r>
      <w:r>
        <w:rPr>
          <w:rFonts w:hint="eastAsia" w:asciiTheme="minorEastAsia" w:hAnsiTheme="minorEastAsia" w:eastAsiaTheme="minorEastAsia"/>
          <w:sz w:val="21"/>
          <w:szCs w:val="21"/>
        </w:rPr>
        <w:t>评标委员会成员</w:t>
      </w:r>
      <w:r>
        <w:rPr>
          <w:rFonts w:hint="eastAsia" w:ascii="宋体" w:hAnsi="宋体"/>
          <w:sz w:val="21"/>
          <w:szCs w:val="21"/>
        </w:rPr>
        <w:t>的评审结果。在评标报告签署前，出现下列情形之一的，可以要求其当场修改评审结果：</w:t>
      </w:r>
    </w:p>
    <w:p w14:paraId="25C04314">
      <w:pPr>
        <w:adjustRightInd w:val="0"/>
        <w:snapToGrid w:val="0"/>
        <w:spacing w:line="500" w:lineRule="exact"/>
        <w:ind w:firstLine="420" w:firstLineChars="200"/>
        <w:rPr>
          <w:rFonts w:ascii="宋体"/>
          <w:sz w:val="21"/>
          <w:szCs w:val="21"/>
        </w:rPr>
      </w:pPr>
      <w:r>
        <w:rPr>
          <w:rFonts w:hint="eastAsia" w:ascii="宋体" w:hAnsi="宋体"/>
          <w:sz w:val="21"/>
          <w:szCs w:val="21"/>
        </w:rPr>
        <w:t>（</w:t>
      </w:r>
      <w:r>
        <w:rPr>
          <w:rFonts w:ascii="宋体" w:hAnsi="宋体"/>
          <w:sz w:val="21"/>
          <w:szCs w:val="21"/>
        </w:rPr>
        <w:t>1</w:t>
      </w:r>
      <w:r>
        <w:rPr>
          <w:rFonts w:hint="eastAsia" w:ascii="宋体" w:hAnsi="宋体"/>
          <w:sz w:val="21"/>
          <w:szCs w:val="21"/>
        </w:rPr>
        <w:t>）分值汇总计算错误；</w:t>
      </w:r>
    </w:p>
    <w:p w14:paraId="108320BB">
      <w:pPr>
        <w:adjustRightInd w:val="0"/>
        <w:snapToGrid w:val="0"/>
        <w:spacing w:line="500" w:lineRule="exact"/>
        <w:ind w:firstLine="420" w:firstLineChars="200"/>
        <w:rPr>
          <w:rFonts w:ascii="宋体"/>
          <w:sz w:val="21"/>
          <w:szCs w:val="21"/>
        </w:rPr>
      </w:pPr>
      <w:r>
        <w:rPr>
          <w:rFonts w:hint="eastAsia" w:ascii="宋体" w:hAnsi="宋体"/>
          <w:sz w:val="21"/>
          <w:szCs w:val="21"/>
        </w:rPr>
        <w:t>（</w:t>
      </w:r>
      <w:r>
        <w:rPr>
          <w:rFonts w:ascii="宋体" w:hAnsi="宋体"/>
          <w:sz w:val="21"/>
          <w:szCs w:val="21"/>
        </w:rPr>
        <w:t>2</w:t>
      </w:r>
      <w:r>
        <w:rPr>
          <w:rFonts w:hint="eastAsia" w:ascii="宋体" w:hAnsi="宋体"/>
          <w:sz w:val="21"/>
          <w:szCs w:val="21"/>
        </w:rPr>
        <w:t>）分项评分超出评分标准范围；</w:t>
      </w:r>
    </w:p>
    <w:p w14:paraId="03FA0117">
      <w:pPr>
        <w:adjustRightInd w:val="0"/>
        <w:snapToGrid w:val="0"/>
        <w:spacing w:line="500" w:lineRule="exact"/>
        <w:ind w:firstLine="420" w:firstLineChars="200"/>
        <w:rPr>
          <w:rFonts w:ascii="宋体"/>
          <w:sz w:val="21"/>
          <w:szCs w:val="21"/>
        </w:rPr>
      </w:pPr>
      <w:r>
        <w:rPr>
          <w:rFonts w:hint="eastAsia" w:ascii="宋体" w:hAnsi="宋体"/>
          <w:sz w:val="21"/>
          <w:szCs w:val="21"/>
        </w:rPr>
        <w:t>（</w:t>
      </w:r>
      <w:r>
        <w:rPr>
          <w:rFonts w:ascii="宋体" w:hAnsi="宋体"/>
          <w:sz w:val="21"/>
          <w:szCs w:val="21"/>
        </w:rPr>
        <w:t>3</w:t>
      </w:r>
      <w:r>
        <w:rPr>
          <w:rFonts w:hint="eastAsia" w:ascii="宋体" w:hAnsi="宋体"/>
          <w:sz w:val="21"/>
          <w:szCs w:val="21"/>
        </w:rPr>
        <w:t>）评标委员会成员对客观评审因素评分不一致；</w:t>
      </w:r>
    </w:p>
    <w:p w14:paraId="283E4437">
      <w:pPr>
        <w:pStyle w:val="7"/>
        <w:adjustRightInd w:val="0"/>
        <w:snapToGrid w:val="0"/>
        <w:spacing w:line="500" w:lineRule="exact"/>
        <w:ind w:firstLine="420" w:firstLineChars="200"/>
        <w:rPr>
          <w:sz w:val="21"/>
          <w:szCs w:val="21"/>
        </w:rPr>
      </w:pPr>
      <w:r>
        <w:rPr>
          <w:rFonts w:hint="eastAsia" w:ascii="宋体" w:hAnsi="宋体"/>
          <w:sz w:val="21"/>
          <w:szCs w:val="21"/>
        </w:rPr>
        <w:t>（</w:t>
      </w:r>
      <w:r>
        <w:rPr>
          <w:rFonts w:ascii="宋体" w:hAnsi="宋体"/>
          <w:sz w:val="21"/>
          <w:szCs w:val="21"/>
        </w:rPr>
        <w:t>4</w:t>
      </w:r>
      <w:r>
        <w:rPr>
          <w:rFonts w:hint="eastAsia" w:ascii="宋体" w:hAnsi="宋体"/>
          <w:sz w:val="21"/>
          <w:szCs w:val="21"/>
        </w:rPr>
        <w:t>）经评标委员会认定评分畸高或畸低。</w:t>
      </w:r>
    </w:p>
    <w:p w14:paraId="509E024E">
      <w:pPr>
        <w:pStyle w:val="7"/>
        <w:adjustRightInd w:val="0"/>
        <w:snapToGrid w:val="0"/>
        <w:spacing w:line="500" w:lineRule="exact"/>
        <w:rPr>
          <w:rFonts w:ascii="楷体" w:hAnsi="楷体" w:eastAsia="楷体"/>
          <w:b/>
          <w:sz w:val="21"/>
          <w:szCs w:val="21"/>
        </w:rPr>
      </w:pPr>
      <w:r>
        <w:rPr>
          <w:rFonts w:hint="eastAsia" w:ascii="楷体" w:hAnsi="楷体" w:eastAsia="楷体"/>
          <w:b/>
          <w:sz w:val="21"/>
          <w:szCs w:val="21"/>
        </w:rPr>
        <w:t>3.7 投标人总分相同</w:t>
      </w:r>
    </w:p>
    <w:p w14:paraId="4CCC5950">
      <w:pPr>
        <w:adjustRightInd w:val="0"/>
        <w:snapToGrid w:val="0"/>
        <w:spacing w:line="500" w:lineRule="exact"/>
        <w:ind w:firstLine="420" w:firstLineChars="200"/>
        <w:rPr>
          <w:rFonts w:ascii="宋体"/>
          <w:sz w:val="21"/>
          <w:szCs w:val="21"/>
        </w:rPr>
      </w:pPr>
      <w:r>
        <w:rPr>
          <w:rFonts w:hint="eastAsia" w:ascii="宋体" w:hAnsi="宋体"/>
          <w:sz w:val="21"/>
          <w:szCs w:val="21"/>
        </w:rPr>
        <w:t>出现报价相同时：①所投货物在《202</w:t>
      </w:r>
      <w:r>
        <w:rPr>
          <w:rFonts w:hint="eastAsia" w:ascii="宋体" w:hAnsi="宋体"/>
          <w:sz w:val="21"/>
          <w:szCs w:val="21"/>
          <w:lang w:val="en-US" w:eastAsia="zh-CN"/>
        </w:rPr>
        <w:t>4</w:t>
      </w:r>
      <w:r>
        <w:rPr>
          <w:rFonts w:hint="eastAsia" w:ascii="宋体" w:hAnsi="宋体"/>
          <w:sz w:val="21"/>
          <w:szCs w:val="21"/>
        </w:rPr>
        <w:t>年江苏省绿色防控联合推介产品和技术名录》内的，则所投货物对应的投标供应商优先被推荐为成交候选人。②所投货物均在《202</w:t>
      </w:r>
      <w:r>
        <w:rPr>
          <w:rFonts w:hint="eastAsia" w:ascii="宋体" w:hAnsi="宋体"/>
          <w:sz w:val="21"/>
          <w:szCs w:val="21"/>
          <w:lang w:val="en-US" w:eastAsia="zh-CN"/>
        </w:rPr>
        <w:t>4</w:t>
      </w:r>
      <w:r>
        <w:rPr>
          <w:rFonts w:hint="eastAsia" w:ascii="宋体" w:hAnsi="宋体"/>
          <w:sz w:val="21"/>
          <w:szCs w:val="21"/>
        </w:rPr>
        <w:t>年江苏省绿色防控联合推介产品和技术名录》内的，由采购人抽签确定排序。③所投货物均不在《202</w:t>
      </w:r>
      <w:r>
        <w:rPr>
          <w:rFonts w:hint="eastAsia" w:ascii="宋体" w:hAnsi="宋体"/>
          <w:sz w:val="21"/>
          <w:szCs w:val="21"/>
          <w:lang w:val="en-US" w:eastAsia="zh-CN"/>
        </w:rPr>
        <w:t>4</w:t>
      </w:r>
      <w:r>
        <w:rPr>
          <w:rFonts w:hint="eastAsia" w:ascii="宋体" w:hAnsi="宋体"/>
          <w:sz w:val="21"/>
          <w:szCs w:val="21"/>
        </w:rPr>
        <w:t>年江苏省绿色防控联合推介产品和技术名录》内的，由采购人抽签确定排序。采购人根据评审报告，确定排名第一的成交候选人为成交人。</w:t>
      </w:r>
    </w:p>
    <w:p w14:paraId="16E30359">
      <w:pPr>
        <w:pStyle w:val="7"/>
        <w:adjustRightInd w:val="0"/>
        <w:snapToGrid w:val="0"/>
        <w:spacing w:line="500" w:lineRule="exact"/>
        <w:rPr>
          <w:rFonts w:ascii="楷体" w:hAnsi="楷体" w:eastAsia="楷体"/>
          <w:b/>
          <w:sz w:val="21"/>
          <w:szCs w:val="21"/>
        </w:rPr>
      </w:pPr>
      <w:r>
        <w:rPr>
          <w:rFonts w:hint="eastAsia" w:ascii="楷体" w:hAnsi="楷体" w:eastAsia="楷体"/>
          <w:b/>
          <w:sz w:val="21"/>
          <w:szCs w:val="21"/>
        </w:rPr>
        <w:t>3.8评标报告签署</w:t>
      </w:r>
    </w:p>
    <w:p w14:paraId="2702994C">
      <w:pPr>
        <w:adjustRightInd w:val="0"/>
        <w:snapToGrid w:val="0"/>
        <w:spacing w:line="500" w:lineRule="exact"/>
        <w:ind w:firstLine="420" w:firstLineChars="200"/>
        <w:rPr>
          <w:rFonts w:ascii="宋体" w:hAnsi="宋体"/>
          <w:sz w:val="21"/>
          <w:szCs w:val="21"/>
        </w:rPr>
      </w:pPr>
      <w:r>
        <w:rPr>
          <w:rFonts w:hint="eastAsia" w:ascii="宋体" w:hAnsi="宋体"/>
          <w:sz w:val="21"/>
          <w:szCs w:val="21"/>
        </w:rPr>
        <w:t>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p>
    <w:p w14:paraId="030E1021">
      <w:pPr>
        <w:pStyle w:val="7"/>
        <w:adjustRightInd w:val="0"/>
        <w:snapToGrid w:val="0"/>
        <w:spacing w:line="500" w:lineRule="exact"/>
        <w:rPr>
          <w:rFonts w:ascii="黑体" w:hAnsi="黑体" w:eastAsia="黑体"/>
          <w:b/>
          <w:sz w:val="21"/>
          <w:szCs w:val="21"/>
        </w:rPr>
      </w:pPr>
      <w:r>
        <w:rPr>
          <w:rFonts w:hint="eastAsia" w:ascii="黑体" w:hAnsi="黑体" w:eastAsia="黑体"/>
          <w:b/>
          <w:sz w:val="21"/>
          <w:szCs w:val="21"/>
        </w:rPr>
        <w:t>4.判定无效投标的规定</w:t>
      </w:r>
    </w:p>
    <w:p w14:paraId="4DFD1878">
      <w:pPr>
        <w:pStyle w:val="7"/>
        <w:adjustRightInd w:val="0"/>
        <w:snapToGrid w:val="0"/>
        <w:spacing w:line="500" w:lineRule="exact"/>
        <w:rPr>
          <w:rFonts w:ascii="楷体" w:hAnsi="楷体" w:eastAsia="楷体"/>
          <w:b/>
          <w:sz w:val="21"/>
          <w:szCs w:val="21"/>
        </w:rPr>
      </w:pPr>
      <w:r>
        <w:rPr>
          <w:rFonts w:hint="eastAsia" w:ascii="楷体" w:hAnsi="楷体" w:eastAsia="楷体"/>
          <w:b/>
          <w:sz w:val="21"/>
          <w:szCs w:val="21"/>
        </w:rPr>
        <w:t>4.1开标过程中，有下列情形之一的，作无效投标处理。</w:t>
      </w:r>
    </w:p>
    <w:p w14:paraId="62775013">
      <w:pPr>
        <w:pStyle w:val="7"/>
        <w:adjustRightInd w:val="0"/>
        <w:snapToGrid w:val="0"/>
        <w:spacing w:after="0"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（1）投标文件无法解密；</w:t>
      </w:r>
    </w:p>
    <w:p w14:paraId="5A29D59D">
      <w:pPr>
        <w:pStyle w:val="7"/>
        <w:adjustRightInd w:val="0"/>
        <w:snapToGrid w:val="0"/>
        <w:spacing w:after="0" w:line="50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（2）投标文件未在规定的时间内解密成功。</w:t>
      </w:r>
    </w:p>
    <w:p w14:paraId="59451433">
      <w:pPr>
        <w:pStyle w:val="7"/>
        <w:adjustRightInd w:val="0"/>
        <w:snapToGrid w:val="0"/>
        <w:spacing w:after="0" w:line="500" w:lineRule="exact"/>
        <w:rPr>
          <w:rFonts w:ascii="楷体" w:hAnsi="楷体" w:eastAsia="楷体"/>
          <w:b/>
          <w:spacing w:val="-14"/>
          <w:sz w:val="21"/>
          <w:szCs w:val="21"/>
        </w:rPr>
      </w:pPr>
      <w:r>
        <w:rPr>
          <w:rFonts w:hint="eastAsia" w:ascii="楷体" w:hAnsi="楷体" w:eastAsia="楷体"/>
          <w:b/>
          <w:sz w:val="21"/>
          <w:szCs w:val="21"/>
        </w:rPr>
        <w:t>4.2资格审查过程中，</w:t>
      </w:r>
      <w:r>
        <w:rPr>
          <w:rFonts w:hint="eastAsia" w:ascii="楷体" w:hAnsi="楷体" w:eastAsia="楷体"/>
          <w:b/>
          <w:spacing w:val="-14"/>
          <w:sz w:val="21"/>
          <w:szCs w:val="21"/>
        </w:rPr>
        <w:t>投标文件出现不符合1.2项评审标准之一的，作无效标处理。</w:t>
      </w:r>
    </w:p>
    <w:p w14:paraId="6629DD77">
      <w:pPr>
        <w:pStyle w:val="7"/>
        <w:adjustRightInd w:val="0"/>
        <w:snapToGrid w:val="0"/>
        <w:spacing w:after="0" w:line="480" w:lineRule="exact"/>
        <w:rPr>
          <w:rFonts w:ascii="楷体" w:hAnsi="楷体" w:eastAsia="楷体"/>
          <w:b/>
          <w:spacing w:val="-14"/>
          <w:sz w:val="21"/>
          <w:szCs w:val="21"/>
        </w:rPr>
      </w:pPr>
      <w:r>
        <w:rPr>
          <w:rFonts w:hint="eastAsia" w:ascii="楷体" w:hAnsi="楷体" w:eastAsia="楷体"/>
          <w:b/>
          <w:spacing w:val="-14"/>
          <w:sz w:val="21"/>
          <w:szCs w:val="21"/>
        </w:rPr>
        <w:t>4.3</w:t>
      </w:r>
      <w:r>
        <w:rPr>
          <w:rFonts w:hint="eastAsia" w:ascii="楷体" w:hAnsi="楷体" w:eastAsia="楷体"/>
          <w:b/>
          <w:sz w:val="21"/>
          <w:szCs w:val="21"/>
        </w:rPr>
        <w:t>评标过程中，有下列情形之一的，作无效投标处理。</w:t>
      </w:r>
    </w:p>
    <w:p w14:paraId="7E4A649E">
      <w:pPr>
        <w:pStyle w:val="7"/>
        <w:adjustRightInd w:val="0"/>
        <w:snapToGrid w:val="0"/>
        <w:spacing w:after="0" w:line="48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（1）符合性评审时，投标文件出现不符合</w:t>
      </w:r>
      <w:r>
        <w:rPr>
          <w:rFonts w:asciiTheme="minorEastAsia" w:hAnsiTheme="minorEastAsia" w:eastAsiaTheme="minorEastAsia"/>
          <w:sz w:val="21"/>
          <w:szCs w:val="21"/>
        </w:rPr>
        <w:t>2.</w:t>
      </w:r>
      <w:r>
        <w:rPr>
          <w:rFonts w:hint="eastAsia" w:asciiTheme="minorEastAsia" w:hAnsiTheme="minorEastAsia" w:eastAsiaTheme="minorEastAsia"/>
          <w:sz w:val="21"/>
          <w:szCs w:val="21"/>
        </w:rPr>
        <w:t>2.2项评审标准之一的；</w:t>
      </w:r>
    </w:p>
    <w:p w14:paraId="14D73E5F">
      <w:pPr>
        <w:pStyle w:val="7"/>
        <w:adjustRightInd w:val="0"/>
        <w:snapToGrid w:val="0"/>
        <w:spacing w:after="0" w:line="48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（2）投标人不确认评标委员会提出的投标报价修正意见的；</w:t>
      </w:r>
    </w:p>
    <w:p w14:paraId="7F786F62">
      <w:pPr>
        <w:pStyle w:val="7"/>
        <w:adjustRightInd w:val="0"/>
        <w:snapToGrid w:val="0"/>
        <w:spacing w:after="0" w:line="48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（3）未按照评标委员会要求提供书面说明及相关证明材料证明其报价合理性的；</w:t>
      </w:r>
    </w:p>
    <w:p w14:paraId="11CF9C85">
      <w:pPr>
        <w:pStyle w:val="7"/>
        <w:adjustRightInd w:val="0"/>
        <w:snapToGrid w:val="0"/>
        <w:spacing w:after="0" w:line="480" w:lineRule="exact"/>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（4）投标文件含有采购人不能接受的附加条件的。</w:t>
      </w:r>
    </w:p>
    <w:p w14:paraId="60376E37">
      <w:pPr>
        <w:pStyle w:val="7"/>
        <w:adjustRightInd w:val="0"/>
        <w:snapToGrid w:val="0"/>
        <w:spacing w:after="0" w:line="480" w:lineRule="exact"/>
        <w:rPr>
          <w:rFonts w:ascii="楷体" w:hAnsi="楷体" w:eastAsia="楷体"/>
          <w:b/>
          <w:sz w:val="21"/>
          <w:szCs w:val="21"/>
        </w:rPr>
      </w:pPr>
      <w:r>
        <w:rPr>
          <w:rFonts w:hint="eastAsia" w:ascii="楷体" w:hAnsi="楷体" w:eastAsia="楷体"/>
          <w:b/>
          <w:sz w:val="21"/>
          <w:szCs w:val="21"/>
        </w:rPr>
        <w:t>4.4法律、法规规定的其他投标无效情形。</w:t>
      </w:r>
      <w:bookmarkEnd w:id="229"/>
      <w:bookmarkEnd w:id="230"/>
      <w:bookmarkEnd w:id="231"/>
      <w:bookmarkEnd w:id="232"/>
      <w:bookmarkEnd w:id="233"/>
      <w:bookmarkEnd w:id="234"/>
      <w:bookmarkEnd w:id="235"/>
      <w:bookmarkEnd w:id="236"/>
      <w:bookmarkEnd w:id="237"/>
    </w:p>
    <w:p w14:paraId="6E703692">
      <w:pPr>
        <w:widowControl/>
        <w:jc w:val="left"/>
        <w:rPr>
          <w:rFonts w:ascii="黑体" w:hAnsi="宋体" w:eastAsia="黑体"/>
          <w:b/>
          <w:sz w:val="21"/>
          <w:szCs w:val="21"/>
        </w:rPr>
      </w:pPr>
      <w:bookmarkStart w:id="238" w:name="_Toc383624013"/>
      <w:bookmarkStart w:id="239" w:name="_Toc383626062"/>
      <w:bookmarkStart w:id="240" w:name="_Toc425871381"/>
      <w:bookmarkStart w:id="241" w:name="_Toc390246973"/>
      <w:bookmarkStart w:id="242" w:name="_Toc383679815"/>
      <w:bookmarkStart w:id="243" w:name="_Toc383698715"/>
      <w:bookmarkStart w:id="244" w:name="_Toc390098908"/>
      <w:bookmarkStart w:id="245" w:name="_Toc390099086"/>
      <w:bookmarkStart w:id="246" w:name="_Toc383623741"/>
      <w:r>
        <w:rPr>
          <w:rFonts w:ascii="黑体" w:hAnsi="宋体" w:eastAsia="黑体"/>
          <w:b/>
          <w:sz w:val="21"/>
          <w:szCs w:val="21"/>
        </w:rPr>
        <w:br w:type="page"/>
      </w:r>
    </w:p>
    <w:bookmarkEnd w:id="238"/>
    <w:bookmarkEnd w:id="239"/>
    <w:bookmarkEnd w:id="240"/>
    <w:bookmarkEnd w:id="241"/>
    <w:bookmarkEnd w:id="242"/>
    <w:bookmarkEnd w:id="243"/>
    <w:bookmarkEnd w:id="244"/>
    <w:bookmarkEnd w:id="245"/>
    <w:bookmarkEnd w:id="246"/>
    <w:p w14:paraId="3580D95F">
      <w:pPr>
        <w:jc w:val="center"/>
        <w:rPr>
          <w:rFonts w:ascii="黑体" w:hAnsi="黑体" w:eastAsia="黑体"/>
          <w:sz w:val="28"/>
          <w:szCs w:val="28"/>
        </w:rPr>
      </w:pPr>
      <w:r>
        <w:rPr>
          <w:rFonts w:ascii="黑体" w:hAnsi="黑体" w:eastAsia="黑体"/>
          <w:sz w:val="28"/>
          <w:szCs w:val="28"/>
        </w:rPr>
        <w:t>第</w:t>
      </w:r>
      <w:r>
        <w:rPr>
          <w:rFonts w:hint="eastAsia" w:ascii="黑体" w:hAnsi="黑体" w:eastAsia="黑体"/>
          <w:sz w:val="28"/>
          <w:szCs w:val="28"/>
        </w:rPr>
        <w:t>四</w:t>
      </w:r>
      <w:r>
        <w:rPr>
          <w:rFonts w:ascii="黑体" w:hAnsi="黑体" w:eastAsia="黑体"/>
          <w:sz w:val="28"/>
          <w:szCs w:val="28"/>
        </w:rPr>
        <w:t>章</w:t>
      </w:r>
      <w:r>
        <w:rPr>
          <w:rFonts w:hint="eastAsia" w:ascii="黑体" w:hAnsi="黑体" w:eastAsia="黑体"/>
          <w:sz w:val="28"/>
          <w:szCs w:val="28"/>
        </w:rPr>
        <w:t xml:space="preserve"> 合同</w:t>
      </w:r>
    </w:p>
    <w:p w14:paraId="49616A3E">
      <w:pPr>
        <w:pBdr>
          <w:top w:val="none" w:color="000000" w:sz="0" w:space="0"/>
          <w:left w:val="none" w:color="000000" w:sz="0" w:space="0"/>
          <w:bottom w:val="none" w:color="000000" w:sz="0" w:space="0"/>
          <w:right w:val="none" w:color="000000" w:sz="0" w:space="0"/>
        </w:pBdr>
        <w:jc w:val="center"/>
      </w:pPr>
      <w:r>
        <w:rPr>
          <w:rFonts w:ascii="宋体" w:hAnsi="宋体" w:cs="宋体"/>
          <w:b/>
          <w:color w:val="000000"/>
          <w:sz w:val="32"/>
        </w:rPr>
        <w:t>泰兴市政府采购合同</w:t>
      </w:r>
    </w:p>
    <w:p w14:paraId="70808D40">
      <w:pPr>
        <w:pBdr>
          <w:top w:val="none" w:color="000000" w:sz="0" w:space="0"/>
          <w:left w:val="none" w:color="000000" w:sz="0" w:space="0"/>
          <w:bottom w:val="none" w:color="000000" w:sz="0" w:space="0"/>
          <w:right w:val="none" w:color="000000" w:sz="0" w:space="0"/>
        </w:pBdr>
        <w:ind w:firstLine="315"/>
        <w:jc w:val="center"/>
      </w:pPr>
      <w:r>
        <w:rPr>
          <w:rFonts w:ascii="宋体" w:hAnsi="宋体" w:cs="宋体"/>
          <w:b/>
          <w:color w:val="000000"/>
        </w:rPr>
        <w:t> </w:t>
      </w:r>
    </w:p>
    <w:p w14:paraId="29BC1997">
      <w:pPr>
        <w:pBdr>
          <w:top w:val="none" w:color="000000" w:sz="0" w:space="0"/>
          <w:left w:val="none" w:color="000000" w:sz="0" w:space="0"/>
          <w:bottom w:val="none" w:color="000000" w:sz="0" w:space="0"/>
          <w:right w:val="none" w:color="000000" w:sz="0" w:space="0"/>
        </w:pBdr>
        <w:spacing w:line="113" w:lineRule="atLeast"/>
        <w:ind w:firstLine="622"/>
      </w:pPr>
      <w:r>
        <w:rPr>
          <w:rFonts w:ascii="宋体" w:hAnsi="宋体" w:cs="宋体"/>
          <w:b/>
          <w:color w:val="000000"/>
        </w:rPr>
        <w:t> </w:t>
      </w:r>
    </w:p>
    <w:p w14:paraId="6071227E">
      <w:pPr>
        <w:pBdr>
          <w:top w:val="none" w:color="000000" w:sz="0" w:space="0"/>
          <w:left w:val="none" w:color="000000" w:sz="0" w:space="0"/>
          <w:bottom w:val="none" w:color="000000" w:sz="0" w:space="0"/>
          <w:right w:val="none" w:color="000000" w:sz="0" w:space="0"/>
        </w:pBdr>
        <w:spacing w:line="113" w:lineRule="atLeast"/>
        <w:ind w:firstLine="622"/>
      </w:pPr>
      <w:r>
        <w:rPr>
          <w:rFonts w:ascii="宋体" w:hAnsi="宋体" w:cs="宋体"/>
          <w:b/>
          <w:color w:val="000000"/>
        </w:rPr>
        <w:t> </w:t>
      </w:r>
    </w:p>
    <w:p w14:paraId="094A5A43">
      <w:pPr>
        <w:pBdr>
          <w:top w:val="none" w:color="000000" w:sz="0" w:space="0"/>
          <w:left w:val="none" w:color="000000" w:sz="0" w:space="0"/>
          <w:bottom w:val="none" w:color="000000" w:sz="0" w:space="0"/>
          <w:right w:val="none" w:color="000000" w:sz="0" w:space="0"/>
        </w:pBdr>
        <w:spacing w:line="113" w:lineRule="atLeast"/>
      </w:pPr>
      <w:r>
        <w:rPr>
          <w:rFonts w:ascii="宋体" w:hAnsi="宋体" w:cs="宋体"/>
          <w:b/>
          <w:color w:val="000000"/>
        </w:rPr>
        <w:t>合同编号：</w:t>
      </w:r>
      <w:r>
        <w:rPr>
          <w:rFonts w:ascii="宋体" w:hAnsi="宋体" w:cs="宋体"/>
          <w:b/>
          <w:color w:val="000000"/>
          <w:sz w:val="21"/>
          <w:u w:val="single"/>
        </w:rPr>
        <w:t>                              </w:t>
      </w:r>
    </w:p>
    <w:p w14:paraId="423DCBFE">
      <w:pPr>
        <w:pBdr>
          <w:top w:val="none" w:color="000000" w:sz="0" w:space="0"/>
          <w:left w:val="none" w:color="000000" w:sz="0" w:space="0"/>
          <w:bottom w:val="none" w:color="000000" w:sz="0" w:space="0"/>
          <w:right w:val="none" w:color="000000" w:sz="0" w:space="0"/>
        </w:pBdr>
        <w:spacing w:line="113" w:lineRule="atLeast"/>
      </w:pPr>
      <w:r>
        <w:rPr>
          <w:rFonts w:ascii="宋体" w:hAnsi="宋体" w:cs="宋体"/>
          <w:b/>
          <w:color w:val="000000"/>
        </w:rPr>
        <w:t>项目名称：</w:t>
      </w:r>
      <w:r>
        <w:rPr>
          <w:rFonts w:ascii="宋体" w:hAnsi="宋体" w:cs="宋体"/>
          <w:b/>
          <w:color w:val="000000"/>
          <w:sz w:val="21"/>
          <w:u w:val="single"/>
        </w:rPr>
        <w:t>                              </w:t>
      </w:r>
    </w:p>
    <w:p w14:paraId="30D4787F">
      <w:pPr>
        <w:pBdr>
          <w:top w:val="none" w:color="000000" w:sz="0" w:space="0"/>
          <w:left w:val="none" w:color="000000" w:sz="0" w:space="0"/>
          <w:bottom w:val="none" w:color="000000" w:sz="0" w:space="0"/>
          <w:right w:val="none" w:color="000000" w:sz="0" w:space="0"/>
        </w:pBdr>
        <w:spacing w:line="113" w:lineRule="atLeast"/>
      </w:pPr>
      <w:r>
        <w:rPr>
          <w:rFonts w:ascii="宋体" w:hAnsi="宋体" w:cs="宋体"/>
          <w:b/>
          <w:color w:val="000000"/>
        </w:rPr>
        <w:t>采购单位：</w:t>
      </w:r>
      <w:r>
        <w:rPr>
          <w:rFonts w:ascii="宋体" w:hAnsi="宋体" w:cs="宋体"/>
          <w:b/>
          <w:color w:val="000000"/>
          <w:sz w:val="21"/>
          <w:u w:val="single"/>
        </w:rPr>
        <w:t>                              </w:t>
      </w:r>
    </w:p>
    <w:p w14:paraId="35EF9E70">
      <w:pPr>
        <w:pBdr>
          <w:top w:val="none" w:color="000000" w:sz="0" w:space="0"/>
          <w:left w:val="none" w:color="000000" w:sz="0" w:space="0"/>
          <w:bottom w:val="none" w:color="000000" w:sz="0" w:space="0"/>
          <w:right w:val="none" w:color="000000" w:sz="0" w:space="0"/>
        </w:pBdr>
        <w:spacing w:line="113" w:lineRule="atLeast"/>
      </w:pPr>
      <w:r>
        <w:rPr>
          <w:rFonts w:ascii="宋体" w:hAnsi="宋体" w:cs="宋体"/>
          <w:b/>
          <w:color w:val="000000"/>
        </w:rPr>
        <w:t>供货单位：</w:t>
      </w:r>
      <w:r>
        <w:rPr>
          <w:rFonts w:ascii="宋体" w:hAnsi="宋体" w:cs="宋体"/>
          <w:b/>
          <w:color w:val="000000"/>
          <w:sz w:val="21"/>
          <w:u w:val="single"/>
        </w:rPr>
        <w:t>                              </w:t>
      </w:r>
    </w:p>
    <w:p w14:paraId="6675D147">
      <w:pPr>
        <w:pBdr>
          <w:top w:val="none" w:color="000000" w:sz="0" w:space="0"/>
          <w:left w:val="none" w:color="000000" w:sz="0" w:space="0"/>
          <w:bottom w:val="none" w:color="000000" w:sz="0" w:space="0"/>
          <w:right w:val="none" w:color="000000" w:sz="0" w:space="0"/>
        </w:pBdr>
        <w:spacing w:line="113" w:lineRule="atLeast"/>
      </w:pPr>
      <w:r>
        <w:rPr>
          <w:rFonts w:ascii="宋体" w:hAnsi="宋体" w:cs="宋体"/>
          <w:b/>
          <w:color w:val="000000"/>
        </w:rPr>
        <w:t>签订日期：</w:t>
      </w:r>
      <w:r>
        <w:rPr>
          <w:rFonts w:ascii="宋体" w:hAnsi="宋体" w:cs="宋体"/>
          <w:b/>
          <w:color w:val="000000"/>
          <w:sz w:val="21"/>
          <w:u w:val="single"/>
        </w:rPr>
        <w:t>                              </w:t>
      </w:r>
    </w:p>
    <w:p w14:paraId="2B09291C">
      <w:pPr>
        <w:pBdr>
          <w:top w:val="none" w:color="000000" w:sz="0" w:space="0"/>
          <w:left w:val="none" w:color="000000" w:sz="0" w:space="0"/>
          <w:bottom w:val="none" w:color="000000" w:sz="0" w:space="0"/>
          <w:right w:val="none" w:color="000000" w:sz="0" w:space="0"/>
        </w:pBdr>
      </w:pPr>
      <w:r>
        <w:rPr/>
        <w:br w:type="page" w:clear="all"/>
      </w:r>
    </w:p>
    <w:p w14:paraId="3EDC79A6">
      <w:pPr>
        <w:pBdr>
          <w:top w:val="none" w:color="000000" w:sz="0" w:space="0"/>
          <w:left w:val="none" w:color="000000" w:sz="0" w:space="0"/>
          <w:bottom w:val="none" w:color="000000" w:sz="0" w:space="0"/>
          <w:right w:val="none" w:color="000000" w:sz="0" w:space="0"/>
        </w:pBdr>
      </w:pPr>
      <w:r>
        <w:rPr>
          <w:rFonts w:ascii="宋体" w:hAnsi="宋体" w:cs="宋体"/>
          <w:color w:val="000000"/>
        </w:rPr>
        <w:t>合同编号：</w:t>
      </w:r>
    </w:p>
    <w:p w14:paraId="28D15BA7">
      <w:pPr>
        <w:pBdr>
          <w:top w:val="none" w:color="000000" w:sz="0" w:space="0"/>
          <w:left w:val="none" w:color="000000" w:sz="0" w:space="0"/>
          <w:bottom w:val="none" w:color="000000" w:sz="0" w:space="0"/>
          <w:right w:val="none" w:color="000000" w:sz="0" w:space="0"/>
        </w:pBdr>
        <w:spacing w:line="400" w:lineRule="atLeast"/>
      </w:pPr>
      <w:r>
        <w:rPr>
          <w:rFonts w:eastAsia="Times New Roman"/>
          <w:color w:val="000000"/>
        </w:rPr>
        <w:t> </w:t>
      </w:r>
    </w:p>
    <w:tbl>
      <w:tblPr>
        <w:tblStyle w:val="1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431"/>
        <w:gridCol w:w="4432"/>
      </w:tblGrid>
      <w:tr w14:paraId="74BF60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val="0"/>
            <w:tcMar>
              <w:top w:w="0" w:type="dxa"/>
              <w:left w:w="108" w:type="dxa"/>
              <w:bottom w:w="0" w:type="dxa"/>
              <w:right w:w="108" w:type="dxa"/>
            </w:tcMar>
            <w:vAlign w:val="top"/>
          </w:tcPr>
          <w:p w14:paraId="715E0A02">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rPr>
              <w:t>采购人（以下称甲方）</w:t>
            </w:r>
          </w:p>
        </w:tc>
        <w:tc>
          <w:tcPr>
            <w:tcW w:w="4643" w:type="dxa"/>
            <w:tcBorders>
              <w:top w:val="nil"/>
              <w:left w:val="nil"/>
              <w:bottom w:val="nil"/>
              <w:right w:val="nil"/>
            </w:tcBorders>
            <w:noWrap w:val="0"/>
            <w:tcMar>
              <w:top w:w="0" w:type="dxa"/>
              <w:bottom w:w="0" w:type="dxa"/>
            </w:tcMar>
            <w:vAlign w:val="top"/>
          </w:tcPr>
          <w:p w14:paraId="70E672CF">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rPr>
              <w:t>供应商：（以下称乙方）</w:t>
            </w:r>
          </w:p>
        </w:tc>
      </w:tr>
      <w:tr w14:paraId="771F162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643" w:type="dxa"/>
            <w:tcBorders>
              <w:top w:val="nil"/>
              <w:left w:val="nil"/>
              <w:bottom w:val="nil"/>
              <w:right w:val="nil"/>
            </w:tcBorders>
            <w:noWrap w:val="0"/>
            <w:tcMar>
              <w:top w:w="0" w:type="dxa"/>
              <w:left w:w="108" w:type="dxa"/>
              <w:bottom w:w="0" w:type="dxa"/>
              <w:right w:w="108" w:type="dxa"/>
            </w:tcMar>
            <w:vAlign w:val="top"/>
          </w:tcPr>
          <w:p w14:paraId="0E8511D0">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rPr>
              <w:t>住所地：</w:t>
            </w:r>
          </w:p>
        </w:tc>
        <w:tc>
          <w:tcPr>
            <w:tcW w:w="4643" w:type="dxa"/>
            <w:tcBorders>
              <w:top w:val="nil"/>
              <w:left w:val="nil"/>
              <w:bottom w:val="nil"/>
              <w:right w:val="nil"/>
            </w:tcBorders>
            <w:noWrap w:val="0"/>
            <w:tcMar>
              <w:top w:w="0" w:type="dxa"/>
              <w:bottom w:w="0" w:type="dxa"/>
            </w:tcMar>
            <w:vAlign w:val="top"/>
          </w:tcPr>
          <w:p w14:paraId="378D9E14">
            <w:pPr>
              <w:pBdr>
                <w:top w:val="none" w:color="000000" w:sz="0" w:space="0"/>
                <w:left w:val="none" w:color="000000" w:sz="0" w:space="0"/>
                <w:bottom w:val="none" w:color="000000" w:sz="0" w:space="0"/>
                <w:right w:val="none" w:color="000000" w:sz="0" w:space="0"/>
              </w:pBdr>
              <w:spacing w:line="400" w:lineRule="atLeast"/>
            </w:pPr>
            <w:r>
              <w:rPr>
                <w:rFonts w:ascii="宋体" w:hAnsi="宋体" w:cs="宋体"/>
                <w:color w:val="000000"/>
              </w:rPr>
              <w:t>住所地：</w:t>
            </w:r>
          </w:p>
        </w:tc>
      </w:tr>
    </w:tbl>
    <w:p w14:paraId="14ED78EB">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根据《中华人民共和国政府采购法》、《中华人民共和国民法典》等法律法规的规定，甲乙双方按照采购文件及采购结果签订本合同。</w:t>
      </w:r>
    </w:p>
    <w:p w14:paraId="2B7AAB58">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第一条</w:t>
      </w:r>
      <w:r>
        <w:rPr>
          <w:rFonts w:eastAsia="Times New Roman"/>
          <w:b/>
          <w:color w:val="000000"/>
          <w:sz w:val="21"/>
        </w:rPr>
        <w:t> </w:t>
      </w:r>
      <w:r>
        <w:rPr>
          <w:rFonts w:ascii="宋体" w:hAnsi="宋体" w:cs="宋体"/>
          <w:b/>
          <w:color w:val="000000"/>
        </w:rPr>
        <w:t>合同标的</w:t>
      </w:r>
      <w:r>
        <w:rPr>
          <w:rFonts w:eastAsia="Times New Roman"/>
          <w:color w:val="000000"/>
          <w:sz w:val="21"/>
        </w:rPr>
        <w:t>  </w:t>
      </w:r>
      <w:r>
        <w:rPr>
          <w:rFonts w:ascii="宋体" w:hAnsi="宋体" w:cs="宋体"/>
          <w:color w:val="000000"/>
        </w:rPr>
        <w:t>乙方根据甲方需求提供下列货物：</w:t>
      </w:r>
      <w:r>
        <w:rPr>
          <w:rFonts w:eastAsia="Times New Roman"/>
          <w:color w:val="000000"/>
          <w:sz w:val="21"/>
          <w:u w:val="single"/>
        </w:rPr>
        <w:t>                    </w:t>
      </w:r>
      <w:r>
        <w:rPr>
          <w:rFonts w:ascii="宋体" w:hAnsi="宋体" w:cs="宋体"/>
          <w:color w:val="000000"/>
        </w:rPr>
        <w:t>，货物名称、规格、数量及单价等详见合同附件</w:t>
      </w:r>
      <w:r>
        <w:rPr>
          <w:rFonts w:eastAsia="Times New Roman"/>
          <w:color w:val="000000"/>
          <w:sz w:val="21"/>
        </w:rPr>
        <w:t>1</w:t>
      </w:r>
      <w:r>
        <w:rPr>
          <w:rFonts w:ascii="宋体" w:hAnsi="宋体" w:cs="宋体"/>
          <w:color w:val="000000"/>
        </w:rPr>
        <w:t>。</w:t>
      </w:r>
    </w:p>
    <w:p w14:paraId="1DC39F0B">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第二条</w:t>
      </w:r>
      <w:r>
        <w:rPr>
          <w:rFonts w:eastAsia="Times New Roman"/>
          <w:b/>
          <w:color w:val="000000"/>
          <w:sz w:val="21"/>
        </w:rPr>
        <w:t> </w:t>
      </w:r>
      <w:r>
        <w:rPr>
          <w:rFonts w:ascii="宋体" w:hAnsi="宋体" w:cs="宋体"/>
          <w:b/>
          <w:color w:val="000000"/>
        </w:rPr>
        <w:t>合同总价款</w:t>
      </w:r>
      <w:r>
        <w:rPr>
          <w:rFonts w:eastAsia="Times New Roman"/>
          <w:color w:val="000000"/>
          <w:sz w:val="21"/>
        </w:rPr>
        <w:t>  </w:t>
      </w:r>
      <w:r>
        <w:rPr>
          <w:rFonts w:ascii="宋体" w:hAnsi="宋体" w:cs="宋体"/>
          <w:color w:val="000000"/>
        </w:rPr>
        <w:t>本合同项下人民币总价款为</w:t>
      </w:r>
      <w:r>
        <w:rPr>
          <w:rFonts w:eastAsia="Times New Roman"/>
          <w:color w:val="000000"/>
          <w:sz w:val="21"/>
        </w:rPr>
        <w:t>___________</w:t>
      </w:r>
      <w:r>
        <w:rPr>
          <w:rFonts w:ascii="宋体" w:hAnsi="宋体" w:cs="宋体"/>
          <w:color w:val="000000"/>
        </w:rPr>
        <w:t>（大写）人民币（</w:t>
      </w:r>
      <w:r>
        <w:rPr>
          <w:rFonts w:ascii="宋体" w:hAnsi="宋体" w:cs="宋体"/>
          <w:b/>
          <w:color w:val="000000"/>
        </w:rPr>
        <w:t>泰兴交付价）</w:t>
      </w:r>
      <w:r>
        <w:rPr>
          <w:rFonts w:ascii="宋体" w:hAnsi="宋体" w:cs="宋体"/>
          <w:color w:val="000000"/>
        </w:rPr>
        <w:t>，分项价款在“投标报价表”中有明确规定。</w:t>
      </w:r>
    </w:p>
    <w:p w14:paraId="69504728">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本合同总价款是货物设计、制造、包装、仓储、运输、</w:t>
      </w:r>
      <w:r>
        <w:rPr>
          <w:rFonts w:hint="eastAsia" w:ascii="宋体" w:hAnsi="宋体" w:cs="宋体"/>
          <w:color w:val="000000"/>
        </w:rPr>
        <w:t>装卸</w:t>
      </w:r>
      <w:r>
        <w:rPr>
          <w:rFonts w:ascii="宋体" w:hAnsi="宋体" w:cs="宋体"/>
          <w:color w:val="000000"/>
        </w:rPr>
        <w:t>及验收合格之前及保修期内备品备件发生的所有含税费用，以及支付给员工的工资和国家强制缴纳的各种社会保障资金等。</w:t>
      </w:r>
    </w:p>
    <w:p w14:paraId="70471B01">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本合同总价款还包含乙方应当提供的伴随服务</w:t>
      </w:r>
      <w:r>
        <w:rPr>
          <w:rFonts w:eastAsia="Times New Roman"/>
          <w:color w:val="000000"/>
          <w:sz w:val="21"/>
        </w:rPr>
        <w:t>/</w:t>
      </w:r>
      <w:r>
        <w:rPr>
          <w:rFonts w:ascii="宋体" w:hAnsi="宋体" w:cs="宋体"/>
          <w:color w:val="000000"/>
        </w:rPr>
        <w:t>售后服务费用。</w:t>
      </w:r>
    </w:p>
    <w:p w14:paraId="26B974FF">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本合同执行期间合同总价款不变。</w:t>
      </w:r>
    </w:p>
    <w:p w14:paraId="1AB96A21">
      <w:pPr>
        <w:pBdr>
          <w:top w:val="none" w:color="000000" w:sz="0" w:space="0"/>
          <w:left w:val="none" w:color="000000" w:sz="0" w:space="0"/>
          <w:bottom w:val="none" w:color="000000" w:sz="0" w:space="0"/>
          <w:right w:val="none" w:color="000000" w:sz="0" w:space="0"/>
        </w:pBdr>
        <w:spacing w:line="400" w:lineRule="atLeast"/>
        <w:ind w:firstLine="413"/>
      </w:pPr>
      <w:r>
        <w:rPr>
          <w:rFonts w:ascii="宋体" w:hAnsi="宋体" w:cs="宋体"/>
          <w:b/>
          <w:color w:val="000000"/>
        </w:rPr>
        <w:t>第三条</w:t>
      </w:r>
      <w:r>
        <w:rPr>
          <w:rFonts w:eastAsia="Times New Roman"/>
          <w:b/>
          <w:color w:val="000000"/>
          <w:sz w:val="21"/>
        </w:rPr>
        <w:t> </w:t>
      </w:r>
      <w:r>
        <w:rPr>
          <w:rFonts w:ascii="宋体" w:hAnsi="宋体" w:cs="宋体"/>
          <w:b/>
          <w:color w:val="000000"/>
        </w:rPr>
        <w:t>组成本合同的有关文件</w:t>
      </w:r>
      <w:r>
        <w:rPr>
          <w:rFonts w:eastAsia="Times New Roman"/>
          <w:color w:val="000000"/>
          <w:sz w:val="21"/>
        </w:rPr>
        <w:t>  </w:t>
      </w:r>
      <w:r>
        <w:rPr>
          <w:rFonts w:ascii="宋体" w:hAnsi="宋体" w:cs="宋体"/>
          <w:color w:val="000000"/>
        </w:rPr>
        <w:t>下列招投标文件或与本次采购活动方式相适应的文件及有关附件是本合同不可分割的组成部分，与本合同具有同等法律效力，这些文件包括但不限于：</w:t>
      </w:r>
    </w:p>
    <w:p w14:paraId="5CB3B832">
      <w:pPr>
        <w:pBdr>
          <w:top w:val="none" w:color="000000" w:sz="0" w:space="0"/>
          <w:left w:val="none" w:color="000000" w:sz="0" w:space="0"/>
          <w:bottom w:val="none" w:color="000000" w:sz="0" w:space="0"/>
          <w:right w:val="none" w:color="000000" w:sz="0" w:space="0"/>
        </w:pBdr>
        <w:spacing w:line="400" w:lineRule="atLeast"/>
        <w:ind w:firstLine="315"/>
      </w:pPr>
      <w:r>
        <w:rPr>
          <w:rFonts w:ascii="宋体" w:hAnsi="宋体" w:cs="宋体"/>
          <w:color w:val="000000"/>
        </w:rPr>
        <w:t>（</w:t>
      </w:r>
      <w:r>
        <w:rPr>
          <w:rFonts w:eastAsia="Times New Roman"/>
          <w:color w:val="000000"/>
          <w:sz w:val="21"/>
        </w:rPr>
        <w:t>1</w:t>
      </w:r>
      <w:r>
        <w:rPr>
          <w:rFonts w:ascii="宋体" w:hAnsi="宋体" w:cs="宋体"/>
          <w:color w:val="000000"/>
        </w:rPr>
        <w:t>）乙方提供的投标文件和投标报价表；</w:t>
      </w:r>
      <w:r>
        <w:rPr>
          <w:rFonts w:eastAsia="Times New Roman"/>
          <w:color w:val="000000"/>
          <w:sz w:val="21"/>
        </w:rPr>
        <w:t>   </w:t>
      </w:r>
      <w:r>
        <w:rPr>
          <w:rFonts w:ascii="宋体" w:hAnsi="宋体" w:cs="宋体"/>
          <w:color w:val="000000"/>
          <w:sz w:val="21"/>
        </w:rPr>
        <w:t>  </w:t>
      </w:r>
      <w:r>
        <w:rPr>
          <w:rFonts w:hint="eastAsia" w:ascii="宋体" w:hAnsi="宋体" w:cs="宋体"/>
          <w:color w:val="000000"/>
          <w:sz w:val="21"/>
        </w:rPr>
        <w:t xml:space="preserve"> </w:t>
      </w:r>
      <w:r>
        <w:rPr>
          <w:rFonts w:eastAsia="Times New Roman"/>
          <w:color w:val="000000"/>
          <w:sz w:val="21"/>
        </w:rPr>
        <w:t> </w:t>
      </w:r>
      <w:r>
        <w:rPr>
          <w:rFonts w:ascii="宋体" w:hAnsi="宋体" w:cs="宋体"/>
          <w:color w:val="000000"/>
        </w:rPr>
        <w:t>（</w:t>
      </w:r>
      <w:r>
        <w:rPr>
          <w:rFonts w:eastAsia="Times New Roman"/>
          <w:color w:val="000000"/>
          <w:sz w:val="21"/>
        </w:rPr>
        <w:t>2</w:t>
      </w:r>
      <w:r>
        <w:rPr>
          <w:rFonts w:ascii="宋体" w:hAnsi="宋体" w:cs="宋体"/>
          <w:color w:val="000000"/>
        </w:rPr>
        <w:t>）供货一览表；</w:t>
      </w:r>
    </w:p>
    <w:p w14:paraId="75BFAA5F">
      <w:pPr>
        <w:pBdr>
          <w:top w:val="none" w:color="000000" w:sz="0" w:space="0"/>
          <w:left w:val="none" w:color="000000" w:sz="0" w:space="0"/>
          <w:bottom w:val="none" w:color="000000" w:sz="0" w:space="0"/>
          <w:right w:val="none" w:color="000000" w:sz="0" w:space="0"/>
        </w:pBdr>
        <w:spacing w:line="400" w:lineRule="atLeast"/>
        <w:ind w:firstLine="315"/>
      </w:pPr>
      <w:r>
        <w:rPr>
          <w:rFonts w:ascii="宋体" w:hAnsi="宋体" w:cs="宋体"/>
          <w:color w:val="000000"/>
        </w:rPr>
        <w:t>（</w:t>
      </w:r>
      <w:r>
        <w:rPr>
          <w:rFonts w:eastAsia="Times New Roman"/>
          <w:color w:val="000000"/>
          <w:sz w:val="21"/>
        </w:rPr>
        <w:t>3</w:t>
      </w:r>
      <w:r>
        <w:rPr>
          <w:rFonts w:ascii="宋体" w:hAnsi="宋体" w:cs="宋体"/>
          <w:color w:val="000000"/>
        </w:rPr>
        <w:t>）交货一览表；</w:t>
      </w:r>
      <w:r>
        <w:rPr>
          <w:rFonts w:eastAsia="Times New Roman"/>
          <w:color w:val="000000"/>
          <w:sz w:val="21"/>
        </w:rPr>
        <w:t>                           </w:t>
      </w:r>
      <w:r>
        <w:rPr>
          <w:rFonts w:hint="eastAsia"/>
          <w:color w:val="000000"/>
          <w:sz w:val="21"/>
        </w:rPr>
        <w:t xml:space="preserve">              </w:t>
      </w:r>
      <w:r>
        <w:rPr>
          <w:rFonts w:ascii="宋体" w:hAnsi="宋体" w:cs="宋体"/>
          <w:color w:val="000000"/>
        </w:rPr>
        <w:t>（</w:t>
      </w:r>
      <w:r>
        <w:rPr>
          <w:rFonts w:eastAsia="Times New Roman"/>
          <w:color w:val="000000"/>
          <w:sz w:val="21"/>
        </w:rPr>
        <w:t>4</w:t>
      </w:r>
      <w:r>
        <w:rPr>
          <w:rFonts w:ascii="宋体" w:hAnsi="宋体" w:cs="宋体"/>
          <w:color w:val="000000"/>
        </w:rPr>
        <w:t>）技术规格响应表；</w:t>
      </w:r>
      <w:r>
        <w:rPr>
          <w:rFonts w:eastAsia="Times New Roman"/>
          <w:color w:val="000000"/>
          <w:sz w:val="21"/>
        </w:rPr>
        <w:t> </w:t>
      </w:r>
    </w:p>
    <w:p w14:paraId="4A9731A5">
      <w:pPr>
        <w:pBdr>
          <w:top w:val="none" w:color="000000" w:sz="0" w:space="0"/>
          <w:left w:val="none" w:color="000000" w:sz="0" w:space="0"/>
          <w:bottom w:val="none" w:color="000000" w:sz="0" w:space="0"/>
          <w:right w:val="none" w:color="000000" w:sz="0" w:space="0"/>
        </w:pBdr>
        <w:spacing w:line="400" w:lineRule="atLeast"/>
        <w:ind w:firstLine="315"/>
      </w:pPr>
      <w:r>
        <w:rPr>
          <w:rFonts w:ascii="宋体" w:hAnsi="宋体" w:cs="宋体"/>
          <w:color w:val="000000"/>
        </w:rPr>
        <w:t>（</w:t>
      </w:r>
      <w:r>
        <w:rPr>
          <w:rFonts w:eastAsia="Times New Roman"/>
          <w:color w:val="000000"/>
          <w:sz w:val="21"/>
        </w:rPr>
        <w:t>5</w:t>
      </w:r>
      <w:r>
        <w:rPr>
          <w:rFonts w:ascii="宋体" w:hAnsi="宋体" w:cs="宋体"/>
          <w:color w:val="000000"/>
        </w:rPr>
        <w:t>）投标承诺；</w:t>
      </w:r>
      <w:r>
        <w:rPr>
          <w:rFonts w:eastAsia="Times New Roman"/>
          <w:color w:val="000000"/>
          <w:sz w:val="21"/>
        </w:rPr>
        <w:t>                              </w:t>
      </w:r>
      <w:r>
        <w:rPr>
          <w:rFonts w:hint="eastAsia"/>
          <w:color w:val="000000"/>
          <w:sz w:val="21"/>
        </w:rPr>
        <w:t xml:space="preserve">               </w:t>
      </w:r>
      <w:r>
        <w:rPr>
          <w:rFonts w:ascii="宋体" w:hAnsi="宋体" w:cs="宋体"/>
          <w:color w:val="000000"/>
        </w:rPr>
        <w:t>（</w:t>
      </w:r>
      <w:r>
        <w:rPr>
          <w:rFonts w:eastAsia="Times New Roman"/>
          <w:color w:val="000000"/>
          <w:sz w:val="21"/>
        </w:rPr>
        <w:t>6</w:t>
      </w:r>
      <w:r>
        <w:rPr>
          <w:rFonts w:ascii="宋体" w:hAnsi="宋体" w:cs="宋体"/>
          <w:color w:val="000000"/>
        </w:rPr>
        <w:t>）服务承诺；</w:t>
      </w:r>
      <w:r>
        <w:rPr>
          <w:rFonts w:eastAsia="Times New Roman"/>
          <w:color w:val="000000"/>
          <w:sz w:val="21"/>
        </w:rPr>
        <w:t> </w:t>
      </w:r>
    </w:p>
    <w:p w14:paraId="3D440FEB">
      <w:pPr>
        <w:pBdr>
          <w:top w:val="none" w:color="000000" w:sz="0" w:space="0"/>
          <w:left w:val="none" w:color="000000" w:sz="0" w:space="0"/>
          <w:bottom w:val="none" w:color="000000" w:sz="0" w:space="0"/>
          <w:right w:val="none" w:color="000000" w:sz="0" w:space="0"/>
        </w:pBdr>
        <w:spacing w:line="400" w:lineRule="atLeast"/>
        <w:ind w:firstLine="315"/>
      </w:pPr>
      <w:r>
        <w:rPr>
          <w:rFonts w:ascii="宋体" w:hAnsi="宋体" w:cs="宋体"/>
          <w:color w:val="000000"/>
        </w:rPr>
        <w:t>（</w:t>
      </w:r>
      <w:r>
        <w:rPr>
          <w:rFonts w:eastAsia="Times New Roman"/>
          <w:color w:val="000000"/>
          <w:sz w:val="21"/>
        </w:rPr>
        <w:t>7</w:t>
      </w:r>
      <w:r>
        <w:rPr>
          <w:rFonts w:ascii="宋体" w:hAnsi="宋体" w:cs="宋体"/>
          <w:color w:val="000000"/>
        </w:rPr>
        <w:t>）中标（成交）通知书；</w:t>
      </w:r>
      <w:r>
        <w:rPr>
          <w:rFonts w:eastAsia="Times New Roman"/>
          <w:color w:val="000000"/>
          <w:sz w:val="21"/>
        </w:rPr>
        <w:t>                      </w:t>
      </w:r>
      <w:r>
        <w:rPr>
          <w:rFonts w:hint="eastAsia"/>
          <w:color w:val="000000"/>
          <w:sz w:val="21"/>
        </w:rPr>
        <w:t xml:space="preserve">         </w:t>
      </w:r>
      <w:r>
        <w:rPr>
          <w:rFonts w:ascii="宋体" w:hAnsi="宋体" w:cs="宋体"/>
          <w:color w:val="000000"/>
        </w:rPr>
        <w:t>（</w:t>
      </w:r>
      <w:r>
        <w:rPr>
          <w:rFonts w:eastAsia="Times New Roman"/>
          <w:color w:val="000000"/>
          <w:sz w:val="21"/>
        </w:rPr>
        <w:t>8</w:t>
      </w:r>
      <w:r>
        <w:rPr>
          <w:rFonts w:ascii="宋体" w:hAnsi="宋体" w:cs="宋体"/>
          <w:color w:val="000000"/>
        </w:rPr>
        <w:t>）甲乙双方商定的其他文件等。</w:t>
      </w:r>
    </w:p>
    <w:p w14:paraId="15D2B22C">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当招标文件和乙方的投标文件不一致时，应当以招标文件为准，但如果投标文件的承诺高于招标文件时，以投标文件为准。</w:t>
      </w:r>
    </w:p>
    <w:p w14:paraId="4E42D25F">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第四条</w:t>
      </w:r>
      <w:r>
        <w:rPr>
          <w:rFonts w:eastAsia="Times New Roman"/>
          <w:b/>
          <w:color w:val="000000"/>
          <w:sz w:val="21"/>
        </w:rPr>
        <w:t> </w:t>
      </w:r>
      <w:r>
        <w:rPr>
          <w:rFonts w:ascii="宋体" w:hAnsi="宋体" w:cs="宋体"/>
          <w:b/>
          <w:color w:val="000000"/>
        </w:rPr>
        <w:t>权利保证</w:t>
      </w:r>
    </w:p>
    <w:p w14:paraId="0E96EFED">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乙方应保证甲方在使用该货物或其任何一部分时不受第三方提出侵犯其专利权、版权、商标权或其他权利的起诉。一旦出现侵权，乙方应承担全部责任。</w:t>
      </w:r>
    </w:p>
    <w:p w14:paraId="4F03F521">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第五条</w:t>
      </w:r>
      <w:r>
        <w:rPr>
          <w:rFonts w:eastAsia="Times New Roman"/>
          <w:b/>
          <w:color w:val="000000"/>
          <w:sz w:val="21"/>
        </w:rPr>
        <w:t> </w:t>
      </w:r>
      <w:r>
        <w:rPr>
          <w:rFonts w:ascii="宋体" w:hAnsi="宋体" w:cs="宋体"/>
          <w:b/>
          <w:color w:val="000000"/>
        </w:rPr>
        <w:t>质量保证</w:t>
      </w:r>
    </w:p>
    <w:p w14:paraId="0810CC30">
      <w:pPr>
        <w:pBdr>
          <w:top w:val="none" w:color="000000" w:sz="0" w:space="0"/>
          <w:left w:val="none" w:color="000000" w:sz="0" w:space="0"/>
          <w:bottom w:val="none" w:color="000000" w:sz="0" w:space="0"/>
          <w:right w:val="none" w:color="000000" w:sz="0" w:space="0"/>
        </w:pBdr>
        <w:spacing w:line="400" w:lineRule="atLeast"/>
        <w:ind w:firstLine="420"/>
        <w:rPr>
          <w:rFonts w:ascii="宋体" w:hAnsi="宋体" w:cs="宋体"/>
          <w:color w:val="000000"/>
        </w:rPr>
      </w:pPr>
      <w:r>
        <w:rPr>
          <w:rFonts w:hint="eastAsia" w:ascii="宋体" w:hAnsi="宋体" w:cs="宋体"/>
          <w:color w:val="000000"/>
        </w:rPr>
        <w:t>1．乙方所提供的货物的技术规格应与招标文件规定的技术规格及所附的</w:t>
      </w:r>
      <w:r>
        <w:rPr>
          <w:rFonts w:ascii="宋体" w:hAnsi="宋体" w:cs="宋体"/>
          <w:color w:val="000000"/>
        </w:rPr>
        <w:t>“</w:t>
      </w:r>
      <w:r>
        <w:rPr>
          <w:rFonts w:hint="eastAsia" w:ascii="宋体" w:hAnsi="宋体" w:cs="宋体"/>
          <w:color w:val="000000"/>
        </w:rPr>
        <w:t>技术规格响应表</w:t>
      </w:r>
      <w:r>
        <w:rPr>
          <w:rFonts w:ascii="宋体" w:hAnsi="宋体" w:cs="宋体"/>
          <w:color w:val="000000"/>
        </w:rPr>
        <w:t>”</w:t>
      </w:r>
      <w:r>
        <w:rPr>
          <w:rFonts w:hint="eastAsia" w:ascii="宋体" w:hAnsi="宋体" w:cs="宋体"/>
          <w:color w:val="000000"/>
        </w:rPr>
        <w:t>相一致；若技术性能无特殊说明，则按国家有关部门最新颁布的标准及规范为准。</w:t>
      </w:r>
    </w:p>
    <w:p w14:paraId="19B2CD54">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s="宋体"/>
          <w:color w:val="000000"/>
          <w:sz w:val="21"/>
        </w:rPr>
      </w:pPr>
      <w:r>
        <w:rPr>
          <w:rFonts w:hint="eastAsia" w:ascii="宋体" w:hAnsi="宋体" w:cs="宋体"/>
          <w:color w:val="000000"/>
        </w:rPr>
        <w:t>2．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p>
    <w:p w14:paraId="0F2293CE">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第六条</w:t>
      </w:r>
      <w:r>
        <w:rPr>
          <w:rFonts w:eastAsia="Times New Roman"/>
          <w:b/>
          <w:color w:val="000000"/>
          <w:sz w:val="21"/>
        </w:rPr>
        <w:t> </w:t>
      </w:r>
      <w:r>
        <w:rPr>
          <w:rFonts w:ascii="宋体" w:hAnsi="宋体" w:cs="宋体"/>
          <w:b/>
          <w:color w:val="000000"/>
        </w:rPr>
        <w:t>包装要求</w:t>
      </w:r>
    </w:p>
    <w:p w14:paraId="5781062A">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1</w:t>
      </w:r>
      <w:r>
        <w:rPr>
          <w:rFonts w:ascii="宋体" w:hAnsi="宋体" w:cs="宋体"/>
          <w:color w:val="000000"/>
        </w:rPr>
        <w:t>．除合同另有规定外，乙方提供的全部货物均应按标准保护措施进行包装。该包装应适应于远距离运输、防潮、防震、防锈和防野蛮装卸，以确保货物安全无损运抵指定地点。由于包装不善所引起的货物损失均由乙方承担。</w:t>
      </w:r>
    </w:p>
    <w:p w14:paraId="217EFC3F">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2</w:t>
      </w:r>
      <w:r>
        <w:rPr>
          <w:rFonts w:ascii="宋体" w:hAnsi="宋体" w:cs="宋体"/>
          <w:color w:val="000000"/>
        </w:rPr>
        <w:t>．每一包装单元内应附详细的装箱单和质量合格凭证。</w:t>
      </w:r>
    </w:p>
    <w:p w14:paraId="6F54BDDB">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3</w:t>
      </w:r>
      <w:r>
        <w:rPr>
          <w:rFonts w:ascii="宋体" w:hAnsi="宋体" w:cs="宋体"/>
          <w:color w:val="000000"/>
        </w:rPr>
        <w:t>．免费质保期</w:t>
      </w:r>
      <w:r>
        <w:rPr>
          <w:rFonts w:eastAsia="Times New Roman"/>
          <w:color w:val="000000"/>
        </w:rPr>
        <w:t>1</w:t>
      </w:r>
      <w:r>
        <w:rPr>
          <w:rFonts w:ascii="宋体" w:hAnsi="宋体" w:cs="宋体"/>
          <w:color w:val="000000"/>
        </w:rPr>
        <w:t>年（验收合格后起算），免费质保期从</w:t>
      </w:r>
      <w:r>
        <w:rPr>
          <w:rFonts w:eastAsia="Times New Roman"/>
          <w:color w:val="000000"/>
          <w:sz w:val="21"/>
        </w:rPr>
        <w:t>  </w:t>
      </w:r>
      <w:r>
        <w:rPr>
          <w:rFonts w:ascii="宋体" w:hAnsi="宋体" w:cs="宋体"/>
          <w:color w:val="000000"/>
        </w:rPr>
        <w:t>年</w:t>
      </w:r>
      <w:r>
        <w:rPr>
          <w:rFonts w:eastAsia="Times New Roman"/>
          <w:color w:val="000000"/>
          <w:sz w:val="21"/>
          <w:u w:val="single"/>
        </w:rPr>
        <w:t>  </w:t>
      </w:r>
      <w:r>
        <w:rPr>
          <w:rFonts w:ascii="宋体" w:hAnsi="宋体" w:cs="宋体"/>
          <w:color w:val="000000"/>
        </w:rPr>
        <w:t>月</w:t>
      </w:r>
      <w:r>
        <w:rPr>
          <w:rFonts w:eastAsia="Times New Roman"/>
          <w:color w:val="000000"/>
          <w:sz w:val="21"/>
          <w:u w:val="single"/>
        </w:rPr>
        <w:t>  </w:t>
      </w:r>
      <w:r>
        <w:rPr>
          <w:rFonts w:ascii="宋体" w:hAnsi="宋体" w:cs="宋体"/>
          <w:color w:val="000000"/>
        </w:rPr>
        <w:t>日</w:t>
      </w:r>
      <w:r>
        <w:rPr>
          <w:rFonts w:eastAsia="Times New Roman"/>
          <w:color w:val="000000"/>
        </w:rPr>
        <w:t>—</w:t>
      </w:r>
      <w:r>
        <w:rPr>
          <w:rFonts w:eastAsia="Times New Roman"/>
          <w:color w:val="000000"/>
          <w:sz w:val="21"/>
        </w:rPr>
        <w:t>  </w:t>
      </w:r>
      <w:r>
        <w:rPr>
          <w:rFonts w:ascii="宋体" w:hAnsi="宋体" w:cs="宋体"/>
          <w:color w:val="000000"/>
        </w:rPr>
        <w:t>年</w:t>
      </w:r>
      <w:r>
        <w:rPr>
          <w:rFonts w:eastAsia="Times New Roman"/>
          <w:color w:val="000000"/>
          <w:sz w:val="21"/>
          <w:u w:val="single"/>
        </w:rPr>
        <w:t>  </w:t>
      </w:r>
      <w:r>
        <w:rPr>
          <w:rFonts w:ascii="宋体" w:hAnsi="宋体" w:cs="宋体"/>
          <w:color w:val="000000"/>
        </w:rPr>
        <w:t>月</w:t>
      </w:r>
      <w:r>
        <w:rPr>
          <w:rFonts w:eastAsia="Times New Roman"/>
          <w:color w:val="000000"/>
          <w:sz w:val="21"/>
          <w:u w:val="single"/>
        </w:rPr>
        <w:t>  </w:t>
      </w:r>
      <w:r>
        <w:rPr>
          <w:rFonts w:ascii="宋体" w:hAnsi="宋体" w:cs="宋体"/>
          <w:color w:val="000000"/>
        </w:rPr>
        <w:t>日。</w:t>
      </w:r>
    </w:p>
    <w:p w14:paraId="07644A34">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第七条</w:t>
      </w:r>
      <w:r>
        <w:rPr>
          <w:rFonts w:eastAsia="Times New Roman"/>
          <w:b/>
          <w:color w:val="000000"/>
          <w:sz w:val="21"/>
        </w:rPr>
        <w:t> </w:t>
      </w:r>
      <w:r>
        <w:rPr>
          <w:rFonts w:ascii="宋体" w:hAnsi="宋体" w:cs="宋体"/>
          <w:b/>
          <w:color w:val="000000"/>
        </w:rPr>
        <w:t>交货和验收</w:t>
      </w:r>
    </w:p>
    <w:p w14:paraId="1A89DE37">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1</w:t>
      </w:r>
      <w:r>
        <w:rPr>
          <w:rFonts w:ascii="宋体" w:hAnsi="宋体" w:cs="宋体"/>
          <w:color w:val="000000"/>
        </w:rPr>
        <w:t>．乙方应当在</w:t>
      </w:r>
      <w:r>
        <w:rPr>
          <w:rFonts w:eastAsia="Times New Roman"/>
          <w:color w:val="000000"/>
          <w:sz w:val="21"/>
          <w:u w:val="single"/>
        </w:rPr>
        <w:t>        </w:t>
      </w:r>
      <w:r>
        <w:rPr>
          <w:rFonts w:ascii="宋体" w:hAnsi="宋体" w:cs="宋体"/>
          <w:color w:val="000000"/>
        </w:rPr>
        <w:t>年</w:t>
      </w:r>
      <w:r>
        <w:rPr>
          <w:rFonts w:eastAsia="Times New Roman"/>
          <w:color w:val="000000"/>
          <w:sz w:val="21"/>
          <w:u w:val="single"/>
        </w:rPr>
        <w:t>      </w:t>
      </w:r>
      <w:r>
        <w:rPr>
          <w:rFonts w:ascii="宋体" w:hAnsi="宋体" w:cs="宋体"/>
          <w:color w:val="000000"/>
        </w:rPr>
        <w:t>月</w:t>
      </w:r>
      <w:r>
        <w:rPr>
          <w:rFonts w:eastAsia="Times New Roman"/>
          <w:color w:val="000000"/>
          <w:sz w:val="21"/>
          <w:u w:val="single"/>
        </w:rPr>
        <w:t>      </w:t>
      </w:r>
      <w:r>
        <w:rPr>
          <w:rFonts w:ascii="宋体" w:hAnsi="宋体" w:cs="宋体"/>
          <w:color w:val="000000"/>
        </w:rPr>
        <w:t>日之前将货物交付甲方正常使用，地点由甲方指定（详见合同附件</w:t>
      </w:r>
      <w:r>
        <w:rPr>
          <w:rFonts w:eastAsia="Times New Roman"/>
          <w:color w:val="000000"/>
          <w:sz w:val="21"/>
        </w:rPr>
        <w:t>2</w:t>
      </w:r>
      <w:r>
        <w:rPr>
          <w:rFonts w:ascii="宋体" w:hAnsi="宋体" w:cs="宋体"/>
          <w:color w:val="000000"/>
        </w:rPr>
        <w:t>）。招标文件有约定的，从其约定。</w:t>
      </w:r>
    </w:p>
    <w:p w14:paraId="7C63597A">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2</w:t>
      </w:r>
      <w:r>
        <w:rPr>
          <w:rFonts w:ascii="宋体" w:hAnsi="宋体" w:cs="宋体"/>
          <w:color w:val="000000"/>
        </w:rPr>
        <w:t>．乙方交付的货物应当完全符合本合同或者招投标文件所规定的货物、数量和规格要求。乙方提供的货物不符合招投标文件和合同规定的，甲方有权拒收货物，由此引起的风险，由乙方承担。</w:t>
      </w:r>
    </w:p>
    <w:p w14:paraId="52BA1F8E">
      <w:pPr>
        <w:pBdr>
          <w:top w:val="none" w:color="000000" w:sz="0" w:space="0"/>
          <w:left w:val="none" w:color="000000" w:sz="0" w:space="0"/>
          <w:bottom w:val="none" w:color="000000" w:sz="0" w:space="0"/>
          <w:right w:val="none" w:color="000000" w:sz="0" w:space="0"/>
        </w:pBdr>
        <w:spacing w:line="400" w:lineRule="atLeast"/>
        <w:ind w:firstLine="420"/>
        <w:rPr>
          <w:rFonts w:hint="eastAsia" w:ascii="宋体" w:hAnsi="宋体"/>
          <w:color w:val="000000"/>
        </w:rPr>
      </w:pPr>
      <w:r>
        <w:rPr>
          <w:rFonts w:eastAsia="Times New Roman"/>
          <w:color w:val="000000"/>
          <w:sz w:val="21"/>
        </w:rPr>
        <w:t>3</w:t>
      </w:r>
      <w:r>
        <w:rPr>
          <w:rFonts w:ascii="宋体" w:hAnsi="宋体" w:cs="宋体"/>
          <w:color w:val="000000"/>
        </w:rPr>
        <w:t>．乙方</w:t>
      </w:r>
      <w:r>
        <w:rPr>
          <w:rFonts w:hint="eastAsia" w:ascii="宋体" w:hAnsi="宋体"/>
          <w:color w:val="000000"/>
        </w:rPr>
        <w:t>供货时，</w:t>
      </w:r>
      <w:r>
        <w:rPr>
          <w:rFonts w:ascii="宋体" w:hAnsi="宋体" w:cs="宋体"/>
          <w:color w:val="000000"/>
        </w:rPr>
        <w:t>甲方</w:t>
      </w:r>
      <w:r>
        <w:rPr>
          <w:rFonts w:hint="eastAsia" w:ascii="宋体" w:hAnsi="宋体"/>
          <w:color w:val="000000"/>
        </w:rPr>
        <w:t>将对所供商品进行随机抽取样品，并送有资质的检验机构进行检验，检验费用由</w:t>
      </w:r>
      <w:r>
        <w:rPr>
          <w:rFonts w:ascii="宋体" w:hAnsi="宋体" w:cs="宋体"/>
          <w:color w:val="000000"/>
        </w:rPr>
        <w:t>乙方</w:t>
      </w:r>
      <w:r>
        <w:rPr>
          <w:rFonts w:hint="eastAsia" w:ascii="宋体" w:hAnsi="宋体"/>
          <w:color w:val="000000"/>
        </w:rPr>
        <w:t>承担。如抽检不合格，</w:t>
      </w:r>
      <w:r>
        <w:rPr>
          <w:rFonts w:ascii="宋体" w:hAnsi="宋体" w:cs="宋体"/>
          <w:color w:val="000000"/>
        </w:rPr>
        <w:t>乙方</w:t>
      </w:r>
      <w:r>
        <w:rPr>
          <w:rFonts w:hint="eastAsia" w:ascii="宋体" w:hAnsi="宋体"/>
          <w:color w:val="000000"/>
        </w:rPr>
        <w:t>需承担相关法律责任及由此产生的一切费用。</w:t>
      </w:r>
    </w:p>
    <w:p w14:paraId="4901867A">
      <w:pPr>
        <w:pBdr>
          <w:top w:val="none" w:color="000000" w:sz="0" w:space="0"/>
          <w:left w:val="none" w:color="000000" w:sz="0" w:space="0"/>
          <w:bottom w:val="none" w:color="000000" w:sz="0" w:space="0"/>
          <w:right w:val="none" w:color="000000" w:sz="0" w:space="0"/>
        </w:pBdr>
        <w:spacing w:line="400" w:lineRule="atLeast"/>
        <w:ind w:firstLine="420"/>
      </w:pPr>
      <w:r>
        <w:rPr>
          <w:rFonts w:hint="eastAsia" w:eastAsia="Times New Roman"/>
          <w:color w:val="000000"/>
          <w:sz w:val="21"/>
        </w:rPr>
        <w:t>4</w:t>
      </w:r>
      <w:r>
        <w:rPr>
          <w:rFonts w:ascii="宋体" w:hAnsi="宋体" w:cs="宋体"/>
          <w:color w:val="000000"/>
        </w:rPr>
        <w:t>．乙方</w:t>
      </w:r>
      <w:r>
        <w:rPr>
          <w:rFonts w:hint="eastAsia" w:ascii="宋体" w:hAnsi="宋体" w:cs="宋体"/>
          <w:color w:val="000000"/>
        </w:rPr>
        <w:t>货物运抵后，由甲方或甲方授权人对乙方所供货物的数量、规格进行初</w:t>
      </w:r>
      <w:r>
        <w:rPr>
          <w:rFonts w:ascii="宋体" w:hAnsi="宋体" w:cs="宋体"/>
          <w:color w:val="000000"/>
        </w:rPr>
        <w:t>验，由甲方</w:t>
      </w:r>
      <w:r>
        <w:rPr>
          <w:rFonts w:hint="eastAsia" w:ascii="宋体" w:hAnsi="宋体" w:cs="宋体"/>
          <w:color w:val="000000"/>
        </w:rPr>
        <w:t>或甲方授权人在</w:t>
      </w:r>
      <w:r>
        <w:rPr>
          <w:rFonts w:ascii="宋体" w:hAnsi="宋体" w:cs="宋体"/>
          <w:color w:val="000000"/>
        </w:rPr>
        <w:t>验收单</w:t>
      </w:r>
      <w:r>
        <w:rPr>
          <w:rFonts w:hint="eastAsia" w:ascii="宋体" w:hAnsi="宋体" w:cs="宋体"/>
          <w:color w:val="000000"/>
        </w:rPr>
        <w:t>上签字</w:t>
      </w:r>
      <w:r>
        <w:rPr>
          <w:rFonts w:ascii="宋体" w:hAnsi="宋体" w:cs="宋体"/>
          <w:color w:val="000000"/>
        </w:rPr>
        <w:t>。</w:t>
      </w:r>
      <w:r>
        <w:rPr>
          <w:rFonts w:hint="eastAsia" w:ascii="宋体" w:hAnsi="宋体" w:cs="宋体"/>
          <w:color w:val="000000"/>
        </w:rPr>
        <w:t>如发现非合格产品或明显瑕疵等原因，甲方或甲方授权人有权拒收。</w:t>
      </w:r>
    </w:p>
    <w:p w14:paraId="1D6CC078">
      <w:pPr>
        <w:pBdr>
          <w:top w:val="none" w:color="000000" w:sz="0" w:space="0"/>
          <w:left w:val="none" w:color="000000" w:sz="0" w:space="0"/>
          <w:bottom w:val="none" w:color="000000" w:sz="0" w:space="0"/>
          <w:right w:val="none" w:color="000000" w:sz="0" w:space="0"/>
        </w:pBdr>
        <w:spacing w:line="400" w:lineRule="atLeast"/>
        <w:ind w:firstLine="420"/>
        <w:rPr>
          <w:rFonts w:ascii="宋体" w:hAnsi="宋体" w:cs="宋体"/>
          <w:color w:val="000000"/>
        </w:rPr>
      </w:pPr>
      <w:r>
        <w:rPr>
          <w:rFonts w:hint="eastAsia" w:eastAsia="Times New Roman"/>
          <w:color w:val="000000"/>
          <w:sz w:val="21"/>
        </w:rPr>
        <w:t>5</w:t>
      </w:r>
      <w:r>
        <w:rPr>
          <w:rFonts w:ascii="宋体" w:hAnsi="宋体" w:cs="宋体"/>
          <w:color w:val="000000"/>
        </w:rPr>
        <w:t>．货物的标准：</w:t>
      </w:r>
      <w:r>
        <w:rPr>
          <w:rFonts w:hint="eastAsia" w:ascii="宋体" w:hAnsi="宋体" w:cs="宋体"/>
          <w:color w:val="000000"/>
        </w:rPr>
        <w:t>满足国家标准、行业标准，完全符合本合同或采购文件所规定的货物、数量和规格要求</w:t>
      </w:r>
      <w:r>
        <w:rPr>
          <w:rFonts w:ascii="宋体" w:hAnsi="宋体" w:cs="宋体"/>
          <w:color w:val="000000"/>
        </w:rPr>
        <w:t>。</w:t>
      </w:r>
    </w:p>
    <w:p w14:paraId="12ADDD66">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第八条</w:t>
      </w:r>
      <w:r>
        <w:rPr>
          <w:rFonts w:eastAsia="Times New Roman"/>
          <w:b/>
          <w:color w:val="000000"/>
          <w:sz w:val="21"/>
        </w:rPr>
        <w:t> </w:t>
      </w:r>
      <w:r>
        <w:rPr>
          <w:rFonts w:ascii="宋体" w:hAnsi="宋体" w:cs="宋体"/>
          <w:b/>
          <w:color w:val="000000"/>
        </w:rPr>
        <w:t>伴随服务／售后服务</w:t>
      </w:r>
    </w:p>
    <w:p w14:paraId="443C7BF2">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1</w:t>
      </w:r>
      <w:r>
        <w:rPr>
          <w:rFonts w:ascii="宋体" w:hAnsi="宋体" w:cs="宋体"/>
          <w:color w:val="000000"/>
        </w:rPr>
        <w:t>．乙方应按照国家有关法律法规规章和</w:t>
      </w:r>
      <w:r>
        <w:rPr>
          <w:rFonts w:eastAsia="Times New Roman"/>
          <w:color w:val="000000"/>
        </w:rPr>
        <w:t>“</w:t>
      </w:r>
      <w:r>
        <w:rPr>
          <w:rFonts w:ascii="宋体" w:hAnsi="宋体" w:cs="宋体"/>
          <w:color w:val="000000"/>
        </w:rPr>
        <w:t>三包</w:t>
      </w:r>
      <w:r>
        <w:rPr>
          <w:rFonts w:eastAsia="Times New Roman"/>
          <w:color w:val="000000"/>
        </w:rPr>
        <w:t>”</w:t>
      </w:r>
      <w:r>
        <w:rPr>
          <w:rFonts w:ascii="宋体" w:hAnsi="宋体" w:cs="宋体"/>
          <w:color w:val="000000"/>
        </w:rPr>
        <w:t>规定以及合同所附的</w:t>
      </w:r>
      <w:r>
        <w:rPr>
          <w:rFonts w:eastAsia="Times New Roman"/>
          <w:color w:val="000000"/>
        </w:rPr>
        <w:t>“</w:t>
      </w:r>
      <w:r>
        <w:rPr>
          <w:rFonts w:ascii="宋体" w:hAnsi="宋体" w:cs="宋体"/>
          <w:color w:val="000000"/>
        </w:rPr>
        <w:t>服务承诺</w:t>
      </w:r>
      <w:r>
        <w:rPr>
          <w:rFonts w:eastAsia="Times New Roman"/>
          <w:color w:val="000000"/>
        </w:rPr>
        <w:t>”</w:t>
      </w:r>
      <w:r>
        <w:rPr>
          <w:rFonts w:ascii="宋体" w:hAnsi="宋体" w:cs="宋体"/>
          <w:color w:val="000000"/>
        </w:rPr>
        <w:t>提供服务。</w:t>
      </w:r>
    </w:p>
    <w:p w14:paraId="48938741">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2</w:t>
      </w:r>
      <w:r>
        <w:rPr>
          <w:rFonts w:ascii="宋体" w:hAnsi="宋体" w:cs="宋体"/>
          <w:color w:val="000000"/>
        </w:rPr>
        <w:t>．若招标文件中不包含有关伴随服务或售后服务的承诺，双方作如下约定：</w:t>
      </w:r>
    </w:p>
    <w:p w14:paraId="70B33D8B">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所购货物按乙方投标承诺提供免费维护和质量保证，保修费用计入总价。</w:t>
      </w:r>
    </w:p>
    <w:p w14:paraId="50CA37DE">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第九条</w:t>
      </w:r>
      <w:r>
        <w:rPr>
          <w:rFonts w:eastAsia="Times New Roman"/>
          <w:b/>
          <w:color w:val="000000"/>
          <w:sz w:val="21"/>
        </w:rPr>
        <w:t> </w:t>
      </w:r>
      <w:r>
        <w:rPr>
          <w:rFonts w:ascii="宋体" w:hAnsi="宋体" w:cs="宋体"/>
          <w:b/>
          <w:color w:val="000000"/>
        </w:rPr>
        <w:t>货款支付</w:t>
      </w:r>
    </w:p>
    <w:p w14:paraId="742473BC">
      <w:pPr>
        <w:pBdr>
          <w:top w:val="none" w:color="000000" w:sz="0" w:space="0"/>
          <w:left w:val="none" w:color="000000" w:sz="0" w:space="0"/>
          <w:bottom w:val="none" w:color="000000" w:sz="0" w:space="0"/>
          <w:right w:val="none" w:color="000000" w:sz="0" w:space="0"/>
        </w:pBdr>
        <w:spacing w:line="400" w:lineRule="atLeast"/>
        <w:ind w:firstLine="420"/>
      </w:pPr>
      <w:r>
        <w:rPr>
          <w:rFonts w:eastAsia="Times New Roman"/>
          <w:color w:val="000000"/>
          <w:sz w:val="21"/>
        </w:rPr>
        <w:t>1</w:t>
      </w:r>
      <w:r>
        <w:rPr>
          <w:rFonts w:ascii="宋体" w:hAnsi="宋体" w:cs="宋体"/>
          <w:color w:val="000000"/>
        </w:rPr>
        <w:t>．本合同项下所有款项均以人民币支付。</w:t>
      </w:r>
    </w:p>
    <w:p w14:paraId="4A434B28">
      <w:pPr>
        <w:pBdr>
          <w:top w:val="none" w:color="000000" w:sz="0" w:space="0"/>
          <w:left w:val="none" w:color="000000" w:sz="0" w:space="0"/>
          <w:bottom w:val="none" w:color="000000" w:sz="0" w:space="0"/>
          <w:right w:val="none" w:color="000000" w:sz="0" w:space="0"/>
        </w:pBdr>
        <w:spacing w:line="519" w:lineRule="atLeast"/>
        <w:ind w:firstLine="420"/>
      </w:pPr>
      <w:r>
        <w:rPr>
          <w:rFonts w:eastAsia="Times New Roman"/>
          <w:color w:val="000000"/>
          <w:sz w:val="21"/>
        </w:rPr>
        <w:t>2</w:t>
      </w:r>
      <w:r>
        <w:rPr>
          <w:rFonts w:ascii="宋体" w:hAnsi="宋体" w:cs="宋体"/>
          <w:color w:val="000000"/>
        </w:rPr>
        <w:t>．本合同项下的</w:t>
      </w:r>
      <w:r>
        <w:rPr>
          <w:rFonts w:hint="eastAsia" w:ascii="宋体" w:hAnsi="宋体" w:cs="宋体"/>
          <w:color w:val="000000"/>
        </w:rPr>
        <w:t>所有</w:t>
      </w:r>
      <w:r>
        <w:rPr>
          <w:rFonts w:ascii="宋体" w:hAnsi="宋体" w:cs="宋体"/>
          <w:color w:val="000000"/>
        </w:rPr>
        <w:t>采购货物</w:t>
      </w:r>
      <w:r>
        <w:rPr>
          <w:rFonts w:hint="eastAsia" w:ascii="宋体" w:hAnsi="宋体" w:cs="宋体"/>
          <w:color w:val="000000"/>
        </w:rPr>
        <w:t>由供货商与甲方进行结算</w:t>
      </w:r>
      <w:r>
        <w:rPr>
          <w:rFonts w:ascii="宋体" w:hAnsi="宋体" w:cs="宋体"/>
          <w:color w:val="000000"/>
        </w:rPr>
        <w:t>，乙方应在甲方付款前开具发票，否则甲方有权拒绝付款。</w:t>
      </w:r>
    </w:p>
    <w:p w14:paraId="249F0C3C">
      <w:pPr>
        <w:pStyle w:val="9"/>
        <w:spacing w:line="340" w:lineRule="exact"/>
        <w:ind w:firstLine="480" w:firstLineChars="200"/>
        <w:rPr>
          <w:rFonts w:hAnsi="宋体"/>
          <w:b/>
          <w:kern w:val="2"/>
          <w:sz w:val="24"/>
          <w:szCs w:val="24"/>
        </w:rPr>
      </w:pPr>
      <w:r>
        <w:rPr>
          <w:rFonts w:hAnsi="宋体" w:cs="宋体"/>
          <w:color w:val="000000"/>
          <w:sz w:val="24"/>
          <w:szCs w:val="24"/>
          <w:lang w:val="en-US" w:eastAsia="zh-CN"/>
        </w:rPr>
        <w:t>3．付款方式：</w:t>
      </w:r>
      <w:r>
        <w:rPr>
          <w:rFonts w:hint="eastAsia" w:hAnsi="宋体" w:cs="宋体"/>
          <w:color w:val="000000"/>
          <w:sz w:val="24"/>
          <w:szCs w:val="24"/>
          <w:lang w:val="en-US" w:eastAsia="zh-CN"/>
        </w:rPr>
        <w:t>合同签订后，成交供应商按照合同规定将供应货物</w:t>
      </w:r>
      <w:r>
        <w:rPr>
          <w:rFonts w:hint="eastAsia" w:ascii="Times New Roman" w:hAnsi="宋体"/>
          <w:sz w:val="24"/>
          <w:szCs w:val="24"/>
        </w:rPr>
        <w:t>送至指定地点，经抽检质量合格，供货数量</w:t>
      </w:r>
      <w:r>
        <w:rPr>
          <w:rFonts w:hint="eastAsia" w:ascii="Times New Roman" w:hAnsi="宋体"/>
          <w:sz w:val="24"/>
          <w:szCs w:val="24"/>
          <w:lang w:eastAsia="zh-CN"/>
        </w:rPr>
        <w:t>满足需求</w:t>
      </w:r>
      <w:r>
        <w:rPr>
          <w:rFonts w:hint="eastAsia" w:ascii="Times New Roman" w:hAnsi="宋体"/>
          <w:sz w:val="24"/>
          <w:szCs w:val="24"/>
        </w:rPr>
        <w:t>，完善好相关手续</w:t>
      </w:r>
      <w:r>
        <w:rPr>
          <w:rFonts w:hint="eastAsia" w:ascii="Times New Roman" w:hAnsi="宋体"/>
          <w:sz w:val="24"/>
          <w:szCs w:val="24"/>
          <w:lang w:eastAsia="zh-CN"/>
        </w:rPr>
        <w:t>，供货商与</w:t>
      </w:r>
      <w:r>
        <w:rPr>
          <w:rFonts w:hint="eastAsia" w:ascii="Times New Roman" w:hAnsi="宋体"/>
          <w:sz w:val="24"/>
          <w:szCs w:val="24"/>
        </w:rPr>
        <w:t>农技推广中心进行结算。</w:t>
      </w:r>
    </w:p>
    <w:p w14:paraId="22EA6343">
      <w:pPr>
        <w:pBdr>
          <w:top w:val="none" w:color="000000" w:sz="0" w:space="0"/>
          <w:left w:val="none" w:color="000000" w:sz="0" w:space="0"/>
          <w:bottom w:val="none" w:color="000000" w:sz="0" w:space="0"/>
          <w:right w:val="none" w:color="000000" w:sz="0" w:space="0"/>
        </w:pBdr>
        <w:spacing w:line="519" w:lineRule="atLeast"/>
        <w:ind w:firstLine="420"/>
      </w:pPr>
      <w:r>
        <w:rPr>
          <w:rFonts w:ascii="宋体" w:hAnsi="宋体" w:cs="宋体"/>
          <w:b/>
          <w:color w:val="000000"/>
        </w:rPr>
        <w:t>第十条</w:t>
      </w:r>
      <w:r>
        <w:rPr>
          <w:rFonts w:eastAsia="Times New Roman"/>
          <w:b/>
          <w:color w:val="000000"/>
          <w:sz w:val="21"/>
        </w:rPr>
        <w:t> </w:t>
      </w:r>
      <w:r>
        <w:rPr>
          <w:rFonts w:ascii="宋体" w:hAnsi="宋体" w:cs="宋体"/>
          <w:b/>
          <w:color w:val="000000"/>
        </w:rPr>
        <w:t>违约责任</w:t>
      </w:r>
    </w:p>
    <w:p w14:paraId="4C8B50B3">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１．乙方不能交付货物的，乙方应向甲方支付合同总价</w:t>
      </w:r>
      <w:r>
        <w:rPr>
          <w:rFonts w:eastAsia="Times New Roman"/>
          <w:color w:val="000000"/>
          <w:sz w:val="21"/>
        </w:rPr>
        <w:t>5%</w:t>
      </w:r>
      <w:r>
        <w:rPr>
          <w:rFonts w:ascii="宋体" w:hAnsi="宋体" w:cs="宋体"/>
          <w:color w:val="000000"/>
        </w:rPr>
        <w:t>的违约金。</w:t>
      </w:r>
    </w:p>
    <w:p w14:paraId="399EF6A4">
      <w:pPr>
        <w:pBdr>
          <w:top w:val="none" w:color="000000" w:sz="0" w:space="0"/>
          <w:left w:val="none" w:color="000000" w:sz="0" w:space="0"/>
          <w:bottom w:val="none" w:color="000000" w:sz="0" w:space="0"/>
          <w:right w:val="none" w:color="000000" w:sz="0" w:space="0"/>
        </w:pBdr>
        <w:spacing w:line="400" w:lineRule="atLeast"/>
        <w:ind w:firstLine="420"/>
      </w:pPr>
      <w:r>
        <w:rPr>
          <w:rFonts w:hint="eastAsia" w:ascii="宋体" w:hAnsi="宋体" w:cs="宋体"/>
          <w:color w:val="000000"/>
        </w:rPr>
        <w:t>2</w:t>
      </w:r>
      <w:r>
        <w:rPr>
          <w:rFonts w:ascii="宋体" w:hAnsi="宋体" w:cs="宋体"/>
          <w:color w:val="000000"/>
        </w:rPr>
        <w:t>．乙方逾期交付的，每逾期</w:t>
      </w:r>
      <w:r>
        <w:rPr>
          <w:rFonts w:eastAsia="Times New Roman"/>
          <w:color w:val="000000"/>
          <w:sz w:val="21"/>
        </w:rPr>
        <w:t>1</w:t>
      </w:r>
      <w:r>
        <w:rPr>
          <w:rFonts w:ascii="宋体" w:hAnsi="宋体" w:cs="宋体"/>
          <w:color w:val="000000"/>
        </w:rPr>
        <w:t>天，乙方向甲方偿付合同总额的</w:t>
      </w:r>
      <w:r>
        <w:rPr>
          <w:rFonts w:eastAsia="Times New Roman"/>
          <w:color w:val="000000"/>
          <w:sz w:val="21"/>
        </w:rPr>
        <w:t>5‰</w:t>
      </w:r>
      <w:r>
        <w:rPr>
          <w:rFonts w:ascii="宋体" w:hAnsi="宋体" w:cs="宋体"/>
          <w:color w:val="000000"/>
        </w:rPr>
        <w:t>的滞纳金。如乙方逾期交付达</w:t>
      </w:r>
      <w:r>
        <w:rPr>
          <w:rFonts w:eastAsia="Times New Roman"/>
          <w:color w:val="000000"/>
          <w:sz w:val="21"/>
        </w:rPr>
        <w:t>10</w:t>
      </w:r>
      <w:r>
        <w:rPr>
          <w:rFonts w:ascii="宋体" w:hAnsi="宋体" w:cs="宋体"/>
          <w:color w:val="000000"/>
        </w:rPr>
        <w:t>天，甲方有权解除合同，解除合同的通知自到达乙方时生效，由乙方按合同总价的</w:t>
      </w:r>
      <w:r>
        <w:rPr>
          <w:rFonts w:eastAsia="Times New Roman"/>
          <w:color w:val="000000"/>
          <w:sz w:val="21"/>
        </w:rPr>
        <w:t>5%</w:t>
      </w:r>
      <w:r>
        <w:rPr>
          <w:rFonts w:ascii="宋体" w:hAnsi="宋体" w:cs="宋体"/>
          <w:color w:val="000000"/>
        </w:rPr>
        <w:t>承担违约金。</w:t>
      </w:r>
    </w:p>
    <w:p w14:paraId="6BDE9082">
      <w:pPr>
        <w:pBdr>
          <w:top w:val="none" w:color="000000" w:sz="0" w:space="0"/>
          <w:left w:val="none" w:color="000000" w:sz="0" w:space="0"/>
          <w:bottom w:val="none" w:color="000000" w:sz="0" w:space="0"/>
          <w:right w:val="none" w:color="000000" w:sz="0" w:space="0"/>
        </w:pBdr>
        <w:spacing w:line="400" w:lineRule="atLeast"/>
        <w:ind w:firstLine="420"/>
      </w:pPr>
      <w:r>
        <w:rPr>
          <w:rFonts w:hint="eastAsia" w:ascii="宋体" w:hAnsi="宋体" w:cs="宋体"/>
          <w:color w:val="000000"/>
        </w:rPr>
        <w:t>3</w:t>
      </w:r>
      <w:r>
        <w:rPr>
          <w:rFonts w:ascii="宋体" w:hAnsi="宋体" w:cs="宋体"/>
          <w:color w:val="000000"/>
        </w:rPr>
        <w:t>．乙方所交付的货物品种、型号、规格不符合合同规定的，甲方有权拒收。甲方拒收的，乙方应向甲方支付货款总额</w:t>
      </w:r>
      <w:r>
        <w:rPr>
          <w:rFonts w:eastAsia="Times New Roman"/>
          <w:color w:val="000000"/>
          <w:sz w:val="21"/>
        </w:rPr>
        <w:t>5%</w:t>
      </w:r>
      <w:r>
        <w:rPr>
          <w:rFonts w:ascii="宋体" w:hAnsi="宋体" w:cs="宋体"/>
          <w:color w:val="000000"/>
        </w:rPr>
        <w:t>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p>
    <w:p w14:paraId="30882A84">
      <w:pPr>
        <w:pBdr>
          <w:top w:val="none" w:color="000000" w:sz="0" w:space="0"/>
          <w:left w:val="none" w:color="000000" w:sz="0" w:space="0"/>
          <w:bottom w:val="none" w:color="000000" w:sz="0" w:space="0"/>
          <w:right w:val="none" w:color="000000" w:sz="0" w:space="0"/>
        </w:pBdr>
        <w:spacing w:line="400" w:lineRule="atLeast"/>
        <w:ind w:firstLine="420"/>
      </w:pPr>
      <w:r>
        <w:rPr>
          <w:rFonts w:hint="eastAsia" w:ascii="宋体" w:hAnsi="宋体" w:cs="宋体"/>
          <w:color w:val="000000"/>
        </w:rPr>
        <w:t>4</w:t>
      </w:r>
      <w:r>
        <w:rPr>
          <w:rFonts w:ascii="宋体" w:hAnsi="宋体" w:cs="宋体"/>
          <w:color w:val="000000"/>
        </w:rPr>
        <w:t>．在乙方承诺的或国家规定的质量保证期内（取两者中最长的期限），如经乙方两次更换，货物仍不能达到合同约定的质量标准，甲方有权退货，乙方应退回全部货款，并按第</w:t>
      </w:r>
      <w:r>
        <w:rPr>
          <w:rFonts w:eastAsia="Times New Roman"/>
          <w:color w:val="000000"/>
          <w:sz w:val="21"/>
        </w:rPr>
        <w:t>3</w:t>
      </w:r>
      <w:r>
        <w:rPr>
          <w:rFonts w:ascii="宋体" w:hAnsi="宋体" w:cs="宋体"/>
          <w:color w:val="000000"/>
        </w:rPr>
        <w:t>款处理，同时，乙方还须赔偿甲方因此遭受的损失。</w:t>
      </w:r>
    </w:p>
    <w:p w14:paraId="41B4C69D">
      <w:pPr>
        <w:pBdr>
          <w:top w:val="none" w:color="000000" w:sz="0" w:space="0"/>
          <w:left w:val="none" w:color="000000" w:sz="0" w:space="0"/>
          <w:bottom w:val="none" w:color="000000" w:sz="0" w:space="0"/>
          <w:right w:val="none" w:color="000000" w:sz="0" w:space="0"/>
        </w:pBdr>
        <w:spacing w:line="400" w:lineRule="atLeast"/>
        <w:ind w:firstLine="420"/>
      </w:pPr>
      <w:r>
        <w:rPr>
          <w:rFonts w:hint="eastAsia" w:eastAsia="Times New Roman"/>
          <w:color w:val="000000"/>
          <w:sz w:val="21"/>
        </w:rPr>
        <w:t>5</w:t>
      </w:r>
      <w:r>
        <w:rPr>
          <w:rFonts w:ascii="宋体" w:hAnsi="宋体" w:cs="宋体"/>
          <w:color w:val="000000"/>
        </w:rPr>
        <w:t>．乙方未按本合同的规定和</w:t>
      </w:r>
      <w:r>
        <w:rPr>
          <w:rFonts w:eastAsia="Times New Roman"/>
          <w:color w:val="000000"/>
        </w:rPr>
        <w:t>“</w:t>
      </w:r>
      <w:r>
        <w:rPr>
          <w:rFonts w:ascii="宋体" w:hAnsi="宋体" w:cs="宋体"/>
          <w:color w:val="000000"/>
        </w:rPr>
        <w:t>服务承诺</w:t>
      </w:r>
      <w:r>
        <w:rPr>
          <w:rFonts w:eastAsia="Times New Roman"/>
          <w:color w:val="000000"/>
        </w:rPr>
        <w:t>”</w:t>
      </w:r>
      <w:r>
        <w:rPr>
          <w:rFonts w:ascii="宋体" w:hAnsi="宋体" w:cs="宋体"/>
          <w:color w:val="000000"/>
        </w:rPr>
        <w:t>提供伴随服务</w:t>
      </w:r>
      <w:r>
        <w:rPr>
          <w:rFonts w:eastAsia="Times New Roman"/>
          <w:color w:val="000000"/>
          <w:sz w:val="21"/>
        </w:rPr>
        <w:t>/</w:t>
      </w:r>
      <w:r>
        <w:rPr>
          <w:rFonts w:ascii="宋体" w:hAnsi="宋体" w:cs="宋体"/>
          <w:color w:val="000000"/>
        </w:rPr>
        <w:t>售后服务的，应按合同总价款的</w:t>
      </w:r>
      <w:r>
        <w:rPr>
          <w:rFonts w:eastAsia="Times New Roman"/>
          <w:color w:val="000000"/>
          <w:sz w:val="21"/>
        </w:rPr>
        <w:t>5 %</w:t>
      </w:r>
      <w:r>
        <w:rPr>
          <w:rFonts w:ascii="宋体" w:hAnsi="宋体" w:cs="宋体"/>
          <w:color w:val="000000"/>
        </w:rPr>
        <w:t>向甲方承担违约责任。</w:t>
      </w:r>
    </w:p>
    <w:p w14:paraId="43952363">
      <w:pPr>
        <w:pBdr>
          <w:top w:val="none" w:color="000000" w:sz="0" w:space="0"/>
          <w:left w:val="none" w:color="000000" w:sz="0" w:space="0"/>
          <w:bottom w:val="none" w:color="000000" w:sz="0" w:space="0"/>
          <w:right w:val="none" w:color="000000" w:sz="0" w:space="0"/>
        </w:pBdr>
        <w:spacing w:line="400" w:lineRule="atLeast"/>
        <w:ind w:firstLine="420"/>
      </w:pPr>
      <w:r>
        <w:rPr>
          <w:rFonts w:hint="eastAsia" w:eastAsia="Times New Roman"/>
          <w:color w:val="000000"/>
          <w:sz w:val="21"/>
        </w:rPr>
        <w:t>6</w:t>
      </w:r>
      <w:r>
        <w:rPr>
          <w:rFonts w:ascii="宋体" w:hAnsi="宋体" w:cs="宋体"/>
          <w:color w:val="000000"/>
        </w:rPr>
        <w:t>．乙方在承担上述一项或多项违约责任后，仍应继续履行合同规定的义务（甲方解除合同的除外）。甲方未能及时追究乙方的任何一项违约责任并不表明甲方放弃追究乙方该项或其他违约责任。</w:t>
      </w:r>
    </w:p>
    <w:p w14:paraId="37A624C4">
      <w:pPr>
        <w:pBdr>
          <w:top w:val="none" w:color="000000" w:sz="0" w:space="0"/>
          <w:left w:val="none" w:color="000000" w:sz="0" w:space="0"/>
          <w:bottom w:val="none" w:color="000000" w:sz="0" w:space="0"/>
          <w:right w:val="none" w:color="000000" w:sz="0" w:space="0"/>
        </w:pBdr>
        <w:spacing w:line="400" w:lineRule="atLeast"/>
        <w:ind w:firstLine="420"/>
      </w:pPr>
      <w:r>
        <w:rPr>
          <w:rFonts w:hint="eastAsia" w:eastAsia="Times New Roman"/>
          <w:color w:val="000000"/>
          <w:sz w:val="21"/>
        </w:rPr>
        <w:t>7</w:t>
      </w:r>
      <w:r>
        <w:rPr>
          <w:rFonts w:ascii="宋体" w:hAnsi="宋体" w:cs="宋体"/>
          <w:color w:val="000000"/>
        </w:rPr>
        <w:t>．乙方投标属虚假承诺，或经权威部门监测提供的货物不能满足招标文件要求，或是由于乙方的过错造成合同无法继续履行的，乙方应向甲方支付不少于合同总价</w:t>
      </w:r>
      <w:r>
        <w:rPr>
          <w:rFonts w:eastAsia="Times New Roman"/>
          <w:color w:val="000000"/>
          <w:sz w:val="21"/>
        </w:rPr>
        <w:t>30%</w:t>
      </w:r>
      <w:r>
        <w:rPr>
          <w:rFonts w:ascii="宋体" w:hAnsi="宋体" w:cs="宋体"/>
          <w:color w:val="000000"/>
        </w:rPr>
        <w:t>赔偿金。</w:t>
      </w:r>
    </w:p>
    <w:p w14:paraId="15E49DD0">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第十</w:t>
      </w:r>
      <w:r>
        <w:rPr>
          <w:rFonts w:hint="eastAsia" w:ascii="宋体" w:hAnsi="宋体" w:cs="宋体"/>
          <w:b/>
          <w:color w:val="000000"/>
        </w:rPr>
        <w:t>一</w:t>
      </w:r>
      <w:r>
        <w:rPr>
          <w:rFonts w:ascii="宋体" w:hAnsi="宋体" w:cs="宋体"/>
          <w:b/>
          <w:color w:val="000000"/>
        </w:rPr>
        <w:t>条</w:t>
      </w:r>
      <w:r>
        <w:rPr>
          <w:rFonts w:ascii="宋体" w:hAnsi="宋体" w:cs="宋体"/>
          <w:b/>
          <w:color w:val="000000"/>
          <w:sz w:val="21"/>
        </w:rPr>
        <w:t> </w:t>
      </w:r>
      <w:r>
        <w:rPr>
          <w:rFonts w:ascii="宋体" w:hAnsi="宋体" w:cs="宋体"/>
          <w:b/>
          <w:color w:val="000000"/>
        </w:rPr>
        <w:t>合同的变更和终止</w:t>
      </w:r>
    </w:p>
    <w:p w14:paraId="69F48C82">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sz w:val="21"/>
        </w:rPr>
        <w:t>1</w:t>
      </w:r>
      <w:r>
        <w:rPr>
          <w:rFonts w:ascii="宋体" w:hAnsi="宋体" w:cs="宋体"/>
          <w:color w:val="000000"/>
        </w:rPr>
        <w:t>．除《政府采购法》第</w:t>
      </w:r>
      <w:r>
        <w:rPr>
          <w:rFonts w:ascii="宋体" w:hAnsi="宋体" w:cs="宋体"/>
          <w:color w:val="000000"/>
          <w:sz w:val="21"/>
        </w:rPr>
        <w:t>50</w:t>
      </w:r>
      <w:r>
        <w:rPr>
          <w:rFonts w:ascii="宋体" w:hAnsi="宋体" w:cs="宋体"/>
          <w:color w:val="000000"/>
        </w:rPr>
        <w:t>条第二款规定的情形外，本合同一经签订，甲乙双方不得擅自变更、中止或终止合同。</w:t>
      </w:r>
    </w:p>
    <w:p w14:paraId="098743D6">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sz w:val="21"/>
        </w:rPr>
        <w:t>2</w:t>
      </w:r>
      <w:r>
        <w:rPr>
          <w:rFonts w:ascii="宋体" w:hAnsi="宋体" w:cs="宋体"/>
          <w:color w:val="000000"/>
        </w:rPr>
        <w:t>．除发生法律规定的不能预见、不能避免并不能克服的客观情况外，甲乙双方不得放弃或拒绝履行合同。乙方放弃或拒绝履行合同，在三年内不得参加本单位的采购活动。</w:t>
      </w:r>
    </w:p>
    <w:p w14:paraId="0BB5462D">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b/>
          <w:color w:val="000000"/>
        </w:rPr>
        <w:t>第十</w:t>
      </w:r>
      <w:r>
        <w:rPr>
          <w:rFonts w:hint="eastAsia" w:ascii="宋体" w:hAnsi="宋体" w:cs="宋体"/>
          <w:b/>
          <w:color w:val="000000"/>
        </w:rPr>
        <w:t>二</w:t>
      </w:r>
      <w:r>
        <w:rPr>
          <w:rFonts w:ascii="宋体" w:hAnsi="宋体" w:cs="宋体"/>
          <w:b/>
          <w:color w:val="000000"/>
        </w:rPr>
        <w:t>条</w:t>
      </w:r>
      <w:r>
        <w:rPr>
          <w:rFonts w:ascii="宋体" w:hAnsi="宋体" w:cs="宋体"/>
          <w:b/>
          <w:color w:val="000000"/>
          <w:sz w:val="21"/>
        </w:rPr>
        <w:t> </w:t>
      </w:r>
      <w:r>
        <w:rPr>
          <w:rFonts w:ascii="宋体" w:hAnsi="宋体" w:cs="宋体"/>
          <w:b/>
          <w:color w:val="000000"/>
        </w:rPr>
        <w:t>合同的转让</w:t>
      </w:r>
    </w:p>
    <w:p w14:paraId="01816C4F">
      <w:pPr>
        <w:pBdr>
          <w:top w:val="none" w:color="000000" w:sz="0" w:space="0"/>
          <w:left w:val="none" w:color="000000" w:sz="0" w:space="0"/>
          <w:bottom w:val="none" w:color="000000" w:sz="0" w:space="0"/>
          <w:right w:val="none" w:color="000000" w:sz="0" w:space="0"/>
        </w:pBdr>
        <w:spacing w:line="400" w:lineRule="atLeast"/>
        <w:ind w:firstLine="420"/>
      </w:pPr>
      <w:r>
        <w:rPr>
          <w:rFonts w:ascii="宋体" w:hAnsi="宋体" w:cs="宋体"/>
          <w:color w:val="000000"/>
        </w:rPr>
        <w:t>乙方不得擅自部分或全部转让其应履行的合同义务。</w:t>
      </w:r>
    </w:p>
    <w:p w14:paraId="12A126CB">
      <w:pPr>
        <w:ind w:firstLine="482" w:firstLineChars="200"/>
        <w:rPr>
          <w:rFonts w:ascii="宋体" w:hAnsi="宋体" w:cs="宋体"/>
          <w:b/>
          <w:color w:val="000000"/>
        </w:rPr>
      </w:pPr>
      <w:r>
        <w:rPr>
          <w:rFonts w:ascii="宋体" w:hAnsi="宋体" w:cs="宋体"/>
          <w:b/>
          <w:color w:val="000000"/>
        </w:rPr>
        <w:t>第十</w:t>
      </w:r>
      <w:r>
        <w:rPr>
          <w:rFonts w:hint="eastAsia" w:ascii="宋体" w:hAnsi="宋体" w:cs="宋体"/>
          <w:b/>
          <w:color w:val="000000"/>
        </w:rPr>
        <w:t>三</w:t>
      </w:r>
      <w:r>
        <w:rPr>
          <w:rFonts w:ascii="宋体" w:hAnsi="宋体" w:cs="宋体"/>
          <w:b/>
          <w:color w:val="000000"/>
        </w:rPr>
        <w:t>条</w:t>
      </w:r>
      <w:r>
        <w:rPr>
          <w:rFonts w:ascii="宋体" w:hAnsi="宋体" w:cs="宋体"/>
          <w:b/>
          <w:color w:val="000000"/>
          <w:sz w:val="21"/>
        </w:rPr>
        <w:t> </w:t>
      </w:r>
      <w:r>
        <w:rPr>
          <w:rFonts w:ascii="宋体" w:hAnsi="宋体" w:cs="宋体"/>
          <w:b/>
          <w:color w:val="000000"/>
        </w:rPr>
        <w:t>特别约定</w:t>
      </w:r>
    </w:p>
    <w:p w14:paraId="2F433536">
      <w:pPr>
        <w:ind w:firstLine="480" w:firstLineChars="200"/>
        <w:rPr>
          <w:rFonts w:ascii="宋体" w:cs="宋体"/>
          <w:color w:val="000000"/>
        </w:rPr>
      </w:pPr>
      <w:r>
        <w:rPr>
          <w:rFonts w:ascii="宋体" w:hAnsi="宋体"/>
          <w:color w:val="000000"/>
        </w:rPr>
        <w:t>1.</w:t>
      </w:r>
      <w:r>
        <w:rPr>
          <w:rFonts w:hint="eastAsia" w:ascii="宋体" w:hAnsi="宋体" w:cs="宋体"/>
          <w:color w:val="000000"/>
        </w:rPr>
        <w:t>因货物的质量问题发生争议的，应当邀请国家认可的质量检测机构对货物质量进行鉴定。货物符合标准的，鉴定费由采购人承担；货物不符合质量标准的，鉴定费由供应商承担。</w:t>
      </w:r>
    </w:p>
    <w:p w14:paraId="66E5B5D9">
      <w:pPr>
        <w:ind w:firstLine="480" w:firstLineChars="200"/>
        <w:rPr>
          <w:rFonts w:ascii="宋体" w:cs="宋体"/>
          <w:color w:val="000000"/>
        </w:rPr>
      </w:pPr>
      <w:r>
        <w:rPr>
          <w:rFonts w:ascii="宋体" w:hAnsi="宋体"/>
          <w:color w:val="000000"/>
        </w:rPr>
        <w:t>2.</w:t>
      </w:r>
      <w:r>
        <w:rPr>
          <w:rFonts w:hint="eastAsia" w:ascii="宋体" w:hAnsi="宋体" w:cs="宋体"/>
          <w:color w:val="000000"/>
        </w:rPr>
        <w:t>因履行本合同引起的或与本合同有关的争议，供需双方应首先通过友好协商解决，如果协商不能解决争议，则采取以下第</w:t>
      </w:r>
      <w:r>
        <w:rPr>
          <w:rFonts w:ascii="宋体" w:hAnsi="宋体" w:cs="宋体"/>
          <w:color w:val="000000"/>
          <w:u w:val="single"/>
        </w:rPr>
        <w:t xml:space="preserve">1 </w:t>
      </w:r>
      <w:r>
        <w:rPr>
          <w:rFonts w:hint="eastAsia" w:ascii="宋体" w:hAnsi="宋体" w:cs="宋体"/>
          <w:color w:val="000000"/>
        </w:rPr>
        <w:t>种方式解决争议：</w:t>
      </w:r>
    </w:p>
    <w:p w14:paraId="35C894BD">
      <w:pPr>
        <w:ind w:firstLine="480" w:firstLineChars="200"/>
        <w:rPr>
          <w:rFonts w:ascii="宋体" w:cs="宋体"/>
          <w:color w:val="000000"/>
        </w:rPr>
      </w:pPr>
      <w:r>
        <w:rPr>
          <w:rFonts w:hint="eastAsia" w:ascii="宋体" w:hAnsi="宋体" w:cs="宋体"/>
          <w:color w:val="000000"/>
        </w:rPr>
        <w:t>（</w:t>
      </w:r>
      <w:r>
        <w:rPr>
          <w:rFonts w:ascii="宋体" w:hAnsi="宋体" w:cs="宋体"/>
          <w:color w:val="000000"/>
        </w:rPr>
        <w:t>1</w:t>
      </w:r>
      <w:r>
        <w:rPr>
          <w:rFonts w:hint="eastAsia" w:ascii="宋体" w:hAnsi="宋体" w:cs="宋体"/>
          <w:color w:val="000000"/>
        </w:rPr>
        <w:t>）向采购人所在地有管辖权的人民法院提起诉讼；</w:t>
      </w:r>
    </w:p>
    <w:p w14:paraId="0C1223FD">
      <w:pPr>
        <w:ind w:firstLine="480" w:firstLineChars="200"/>
        <w:rPr>
          <w:rFonts w:ascii="宋体" w:cs="宋体"/>
          <w:color w:val="000000"/>
        </w:rPr>
      </w:pPr>
      <w:r>
        <w:rPr>
          <w:rFonts w:hint="eastAsia" w:ascii="宋体" w:hAnsi="宋体" w:cs="宋体"/>
          <w:color w:val="000000"/>
        </w:rPr>
        <w:t>（</w:t>
      </w:r>
      <w:r>
        <w:rPr>
          <w:rFonts w:ascii="宋体" w:hAnsi="宋体" w:cs="宋体"/>
          <w:color w:val="000000"/>
        </w:rPr>
        <w:t>2</w:t>
      </w:r>
      <w:r>
        <w:rPr>
          <w:rFonts w:hint="eastAsia" w:ascii="宋体" w:hAnsi="宋体" w:cs="宋体"/>
          <w:color w:val="000000"/>
        </w:rPr>
        <w:t>）向仲裁委员会按其仲裁规则申请仲裁。</w:t>
      </w:r>
    </w:p>
    <w:p w14:paraId="4911D39E">
      <w:pPr>
        <w:ind w:firstLine="480" w:firstLineChars="200"/>
        <w:rPr>
          <w:rFonts w:ascii="宋体" w:cs="宋体"/>
          <w:color w:val="000000"/>
        </w:rPr>
      </w:pPr>
      <w:r>
        <w:rPr>
          <w:rFonts w:ascii="宋体" w:hAnsi="宋体" w:cs="宋体"/>
          <w:color w:val="000000"/>
        </w:rPr>
        <w:t>3</w:t>
      </w:r>
      <w:r>
        <w:rPr>
          <w:rFonts w:hint="eastAsia" w:ascii="宋体" w:hAnsi="宋体" w:cs="宋体"/>
          <w:color w:val="000000"/>
        </w:rPr>
        <w:t>．在仲裁期间，本合同应继续履行。</w:t>
      </w:r>
    </w:p>
    <w:p w14:paraId="5200BBAF">
      <w:pPr>
        <w:ind w:firstLine="482" w:firstLineChars="200"/>
        <w:rPr>
          <w:rFonts w:ascii="宋体" w:cs="宋体"/>
          <w:color w:val="000000"/>
        </w:rPr>
      </w:pPr>
      <w:r>
        <w:rPr>
          <w:rFonts w:hint="eastAsia" w:ascii="宋体" w:hAnsi="宋体" w:cs="宋体"/>
          <w:b/>
          <w:color w:val="000000"/>
        </w:rPr>
        <w:t>第十四条合同生效及其他</w:t>
      </w:r>
    </w:p>
    <w:p w14:paraId="76944B7A">
      <w:pPr>
        <w:ind w:firstLine="480" w:firstLineChars="200"/>
        <w:rPr>
          <w:rFonts w:ascii="宋体"/>
          <w:color w:val="000000"/>
        </w:rPr>
      </w:pPr>
      <w:r>
        <w:rPr>
          <w:rFonts w:ascii="宋体" w:hAnsi="宋体"/>
          <w:color w:val="000000"/>
        </w:rPr>
        <w:t>1.</w:t>
      </w:r>
      <w:r>
        <w:rPr>
          <w:rFonts w:hint="eastAsia" w:ascii="宋体" w:hAnsi="宋体"/>
          <w:color w:val="000000"/>
        </w:rPr>
        <w:t>本合同自签订之日起生效。</w:t>
      </w:r>
    </w:p>
    <w:p w14:paraId="1761EA7A">
      <w:pPr>
        <w:ind w:firstLine="480" w:firstLineChars="200"/>
        <w:rPr>
          <w:rFonts w:ascii="宋体"/>
          <w:color w:val="000000"/>
        </w:rPr>
      </w:pPr>
      <w:r>
        <w:rPr>
          <w:rFonts w:ascii="宋体" w:hAnsi="宋体"/>
          <w:color w:val="000000"/>
        </w:rPr>
        <w:t>2.</w:t>
      </w:r>
      <w:r>
        <w:rPr>
          <w:rFonts w:hint="eastAsia" w:ascii="宋体" w:hAnsi="宋体"/>
          <w:color w:val="000000"/>
        </w:rPr>
        <w:t>本合同一式肆份，泰兴市财政局采购管理办公室、泰兴市公共资源交易中心、采购人、成交供应商各执一份。</w:t>
      </w:r>
    </w:p>
    <w:p w14:paraId="406E803E">
      <w:pPr>
        <w:ind w:firstLine="480" w:firstLineChars="200"/>
        <w:rPr>
          <w:rFonts w:ascii="宋体"/>
          <w:color w:val="000000"/>
        </w:rPr>
      </w:pPr>
      <w:r>
        <w:rPr>
          <w:rFonts w:ascii="宋体" w:hAnsi="宋体"/>
          <w:color w:val="000000"/>
        </w:rPr>
        <w:t>3.</w:t>
      </w:r>
      <w:r>
        <w:rPr>
          <w:rFonts w:hint="eastAsia" w:ascii="宋体" w:hAnsi="宋体" w:cs="宋体"/>
          <w:color w:val="000000"/>
        </w:rPr>
        <w:t>本合同应按照中华人民共和国的现行法律进行解释。</w:t>
      </w:r>
    </w:p>
    <w:p w14:paraId="257C08EC">
      <w:pPr>
        <w:pBdr>
          <w:top w:val="none" w:color="000000" w:sz="0" w:space="0"/>
          <w:left w:val="none" w:color="000000" w:sz="0" w:space="0"/>
          <w:bottom w:val="none" w:color="000000" w:sz="0" w:space="0"/>
          <w:right w:val="none" w:color="000000" w:sz="0" w:space="0"/>
        </w:pBdr>
        <w:spacing w:line="400" w:lineRule="atLeast"/>
        <w:ind w:firstLine="420"/>
      </w:pPr>
    </w:p>
    <w:p w14:paraId="52CC9E53">
      <w:pPr>
        <w:pBdr>
          <w:top w:val="none" w:color="000000" w:sz="0" w:space="0"/>
          <w:left w:val="none" w:color="000000" w:sz="0" w:space="0"/>
          <w:bottom w:val="none" w:color="000000" w:sz="0" w:space="0"/>
          <w:right w:val="none" w:color="000000" w:sz="0" w:space="0"/>
        </w:pBdr>
        <w:ind w:left="482" w:hanging="482"/>
      </w:pPr>
      <w:r>
        <w:rPr>
          <w:rFonts w:ascii="Arial" w:hAnsi="Arial" w:eastAsia="Arial" w:cs="Arial"/>
          <w:b/>
          <w:color w:val="000000"/>
        </w:rPr>
        <w:t> </w:t>
      </w:r>
    </w:p>
    <w:p w14:paraId="49EC1FE7">
      <w:pPr>
        <w:pBdr>
          <w:top w:val="none" w:color="000000" w:sz="0" w:space="0"/>
          <w:left w:val="none" w:color="000000" w:sz="0" w:space="0"/>
          <w:bottom w:val="none" w:color="000000" w:sz="0" w:space="0"/>
          <w:right w:val="none" w:color="000000" w:sz="0" w:space="0"/>
        </w:pBdr>
        <w:ind w:left="482" w:hanging="482"/>
      </w:pPr>
      <w:r>
        <w:rPr>
          <w:rFonts w:ascii="宋体" w:hAnsi="宋体" w:cs="宋体"/>
          <w:b/>
          <w:color w:val="000000"/>
        </w:rPr>
        <w:t>   </w:t>
      </w:r>
    </w:p>
    <w:p w14:paraId="4898CEFD">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甲</w:t>
      </w:r>
      <w:r>
        <w:rPr>
          <w:rFonts w:ascii="宋体" w:hAnsi="宋体" w:cs="宋体"/>
          <w:color w:val="000000"/>
          <w:sz w:val="21"/>
        </w:rPr>
        <w:t xml:space="preserve"> </w:t>
      </w:r>
      <w:r>
        <w:rPr>
          <w:rFonts w:ascii="宋体" w:hAnsi="宋体" w:cs="宋体"/>
          <w:color w:val="000000"/>
        </w:rPr>
        <w:t>方：                   乙</w:t>
      </w:r>
      <w:r>
        <w:rPr>
          <w:rFonts w:ascii="宋体" w:hAnsi="宋体" w:cs="宋体"/>
          <w:color w:val="000000"/>
          <w:sz w:val="21"/>
        </w:rPr>
        <w:t xml:space="preserve"> </w:t>
      </w:r>
      <w:r>
        <w:rPr>
          <w:rFonts w:ascii="宋体" w:hAnsi="宋体" w:cs="宋体"/>
          <w:color w:val="000000"/>
        </w:rPr>
        <w:t>方：</w:t>
      </w:r>
      <w:r>
        <w:rPr>
          <w:rFonts w:ascii="宋体" w:hAnsi="宋体" w:cs="宋体"/>
          <w:color w:val="000000"/>
          <w:sz w:val="21"/>
        </w:rPr>
        <w:t xml:space="preserve"> </w:t>
      </w:r>
    </w:p>
    <w:p w14:paraId="02BD8223">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单位名称（章）：          单位名称（章）：</w:t>
      </w:r>
      <w:r>
        <w:rPr>
          <w:rFonts w:ascii="宋体" w:hAnsi="宋体" w:cs="宋体"/>
          <w:color w:val="000000"/>
          <w:sz w:val="21"/>
        </w:rPr>
        <w:t xml:space="preserve"> </w:t>
      </w:r>
    </w:p>
    <w:p w14:paraId="06F77E4E">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单位地址：                单位地址：</w:t>
      </w:r>
      <w:r>
        <w:rPr>
          <w:rFonts w:ascii="宋体" w:hAnsi="宋体" w:cs="宋体"/>
          <w:color w:val="000000"/>
          <w:sz w:val="21"/>
        </w:rPr>
        <w:t xml:space="preserve"> </w:t>
      </w:r>
    </w:p>
    <w:p w14:paraId="3E3096E1">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法定代表人：              法定代表人：</w:t>
      </w:r>
      <w:r>
        <w:rPr>
          <w:rFonts w:ascii="宋体" w:hAnsi="宋体" w:cs="宋体"/>
          <w:color w:val="000000"/>
          <w:sz w:val="21"/>
        </w:rPr>
        <w:t xml:space="preserve"> </w:t>
      </w:r>
    </w:p>
    <w:p w14:paraId="6D578BA0">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委托代理人：              委托代理人：</w:t>
      </w:r>
      <w:r>
        <w:rPr>
          <w:rFonts w:ascii="宋体" w:hAnsi="宋体" w:cs="宋体"/>
          <w:color w:val="000000"/>
          <w:sz w:val="21"/>
        </w:rPr>
        <w:t xml:space="preserve"> </w:t>
      </w:r>
    </w:p>
    <w:p w14:paraId="15E40CDD">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电话：                    电话：           传真：</w:t>
      </w:r>
    </w:p>
    <w:p w14:paraId="10C68274">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传真：                    开户行：         账号：</w:t>
      </w:r>
    </w:p>
    <w:p w14:paraId="04D7E9BE">
      <w:pPr>
        <w:pBdr>
          <w:top w:val="none" w:color="000000" w:sz="0" w:space="0"/>
          <w:left w:val="none" w:color="000000" w:sz="0" w:space="0"/>
          <w:bottom w:val="none" w:color="000000" w:sz="0" w:space="0"/>
          <w:right w:val="none" w:color="000000" w:sz="0" w:space="0"/>
        </w:pBdr>
        <w:spacing w:after="60" w:line="400" w:lineRule="atLeast"/>
      </w:pPr>
      <w:r>
        <w:rPr>
          <w:rFonts w:ascii="宋体" w:hAnsi="宋体" w:cs="宋体"/>
          <w:color w:val="000000"/>
          <w:sz w:val="21"/>
        </w:rPr>
        <w:t>                                                </w:t>
      </w:r>
    </w:p>
    <w:p w14:paraId="555A65E0">
      <w:pPr>
        <w:pBdr>
          <w:top w:val="none" w:color="000000" w:sz="0" w:space="0"/>
          <w:left w:val="none" w:color="000000" w:sz="0" w:space="0"/>
          <w:bottom w:val="none" w:color="000000" w:sz="0" w:space="0"/>
          <w:right w:val="none" w:color="000000" w:sz="0" w:space="0"/>
        </w:pBdr>
        <w:spacing w:after="60" w:line="400" w:lineRule="atLeast"/>
        <w:ind w:firstLine="420"/>
      </w:pPr>
      <w:r>
        <w:rPr>
          <w:rFonts w:ascii="宋体" w:hAnsi="宋体" w:cs="宋体"/>
          <w:color w:val="000000"/>
        </w:rPr>
        <w:t>年月日</w:t>
      </w:r>
      <w:r>
        <w:rPr>
          <w:rFonts w:ascii="宋体" w:hAnsi="宋体" w:cs="宋体"/>
          <w:color w:val="000000"/>
          <w:sz w:val="21"/>
        </w:rPr>
        <w:t>                     </w:t>
      </w:r>
      <w:r>
        <w:rPr>
          <w:rFonts w:ascii="宋体" w:hAnsi="宋体" w:cs="宋体"/>
          <w:color w:val="000000"/>
        </w:rPr>
        <w:t>年月日</w:t>
      </w:r>
    </w:p>
    <w:p w14:paraId="4E20BA40">
      <w:pPr>
        <w:spacing w:line="400" w:lineRule="exact"/>
        <w:rPr>
          <w:rFonts w:ascii="黑体" w:hAnsi="黑体" w:eastAsia="黑体"/>
          <w:sz w:val="21"/>
          <w:szCs w:val="21"/>
        </w:rPr>
      </w:pPr>
      <w:r>
        <w:rPr>
          <w:rFonts w:hint="eastAsia" w:ascii="仿宋" w:hAnsi="仿宋" w:eastAsia="仿宋" w:cs="仿宋"/>
          <w:sz w:val="21"/>
          <w:szCs w:val="21"/>
        </w:rPr>
        <w:t xml:space="preserve">   </w:t>
      </w:r>
    </w:p>
    <w:p w14:paraId="7AA7522C">
      <w:pPr>
        <w:jc w:val="center"/>
        <w:rPr>
          <w:rFonts w:ascii="黑体" w:hAnsi="黑体" w:eastAsia="黑体"/>
          <w:sz w:val="28"/>
          <w:szCs w:val="28"/>
        </w:rPr>
      </w:pPr>
    </w:p>
    <w:p w14:paraId="267EDFD8">
      <w:pPr>
        <w:jc w:val="center"/>
        <w:rPr>
          <w:rFonts w:ascii="黑体" w:hAnsi="黑体" w:eastAsia="黑体"/>
          <w:sz w:val="28"/>
          <w:szCs w:val="28"/>
        </w:rPr>
      </w:pPr>
    </w:p>
    <w:p w14:paraId="5F27A8BC">
      <w:pPr>
        <w:jc w:val="center"/>
        <w:rPr>
          <w:rFonts w:ascii="黑体" w:hAnsi="黑体" w:eastAsia="黑体"/>
          <w:sz w:val="28"/>
          <w:szCs w:val="28"/>
        </w:rPr>
      </w:pPr>
    </w:p>
    <w:p w14:paraId="2E080FD3">
      <w:pPr>
        <w:jc w:val="center"/>
        <w:rPr>
          <w:rFonts w:ascii="黑体" w:hAnsi="黑体" w:eastAsia="黑体"/>
          <w:sz w:val="28"/>
          <w:szCs w:val="28"/>
        </w:rPr>
      </w:pPr>
    </w:p>
    <w:p w14:paraId="5AAEB45A">
      <w:pPr>
        <w:jc w:val="center"/>
        <w:rPr>
          <w:rFonts w:ascii="黑体" w:hAnsi="黑体" w:eastAsia="黑体"/>
          <w:sz w:val="28"/>
          <w:szCs w:val="28"/>
        </w:rPr>
      </w:pPr>
    </w:p>
    <w:p w14:paraId="205C4A71">
      <w:pPr>
        <w:jc w:val="center"/>
        <w:rPr>
          <w:rFonts w:ascii="黑体" w:hAnsi="黑体" w:eastAsia="黑体"/>
          <w:sz w:val="28"/>
          <w:szCs w:val="28"/>
        </w:rPr>
      </w:pPr>
    </w:p>
    <w:p w14:paraId="4D9ED18A">
      <w:pPr>
        <w:jc w:val="center"/>
        <w:rPr>
          <w:rFonts w:ascii="黑体" w:hAnsi="黑体" w:eastAsia="黑体"/>
          <w:sz w:val="28"/>
          <w:szCs w:val="28"/>
        </w:rPr>
      </w:pPr>
    </w:p>
    <w:p w14:paraId="583DDD61">
      <w:pPr>
        <w:jc w:val="center"/>
        <w:rPr>
          <w:rFonts w:ascii="黑体" w:hAnsi="黑体" w:eastAsia="黑体"/>
          <w:sz w:val="28"/>
          <w:szCs w:val="28"/>
        </w:rPr>
      </w:pPr>
    </w:p>
    <w:p w14:paraId="2691647E">
      <w:pPr>
        <w:jc w:val="center"/>
        <w:rPr>
          <w:rFonts w:ascii="黑体" w:hAnsi="黑体" w:eastAsia="黑体"/>
          <w:sz w:val="28"/>
          <w:szCs w:val="28"/>
        </w:rPr>
      </w:pPr>
    </w:p>
    <w:p w14:paraId="03893AE8">
      <w:pPr>
        <w:jc w:val="center"/>
        <w:rPr>
          <w:rFonts w:ascii="黑体" w:hAnsi="黑体" w:eastAsia="黑体"/>
          <w:sz w:val="28"/>
          <w:szCs w:val="28"/>
        </w:rPr>
      </w:pPr>
      <w:r>
        <w:rPr>
          <w:rFonts w:ascii="黑体" w:hAnsi="黑体" w:eastAsia="黑体"/>
          <w:sz w:val="28"/>
          <w:szCs w:val="28"/>
        </w:rPr>
        <w:t>第</w:t>
      </w:r>
      <w:r>
        <w:rPr>
          <w:rFonts w:hint="eastAsia" w:ascii="黑体" w:hAnsi="黑体" w:eastAsia="黑体"/>
          <w:sz w:val="28"/>
          <w:szCs w:val="28"/>
        </w:rPr>
        <w:t>五</w:t>
      </w:r>
      <w:r>
        <w:rPr>
          <w:rFonts w:ascii="黑体" w:hAnsi="黑体" w:eastAsia="黑体"/>
          <w:sz w:val="28"/>
          <w:szCs w:val="28"/>
        </w:rPr>
        <w:t>章</w:t>
      </w:r>
      <w:r>
        <w:rPr>
          <w:rFonts w:hint="eastAsia" w:ascii="黑体" w:hAnsi="黑体" w:eastAsia="黑体"/>
          <w:sz w:val="28"/>
          <w:szCs w:val="28"/>
        </w:rPr>
        <w:t xml:space="preserve"> 采购需求</w:t>
      </w:r>
    </w:p>
    <w:p w14:paraId="2A481C4F">
      <w:pPr>
        <w:jc w:val="center"/>
        <w:rPr>
          <w:rFonts w:ascii="黑体" w:hAnsi="黑体" w:eastAsia="黑体"/>
          <w:sz w:val="21"/>
          <w:szCs w:val="21"/>
        </w:rPr>
      </w:pPr>
    </w:p>
    <w:tbl>
      <w:tblPr>
        <w:tblStyle w:val="18"/>
        <w:tblpPr w:leftFromText="180" w:rightFromText="180" w:vertAnchor="text" w:horzAnchor="page" w:tblpX="1876" w:tblpY="370"/>
        <w:tblOverlap w:val="never"/>
        <w:tblW w:w="854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2"/>
        <w:gridCol w:w="4951"/>
        <w:gridCol w:w="1750"/>
      </w:tblGrid>
      <w:tr w14:paraId="71E92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2" w:type="dxa"/>
            <w:noWrap w:val="0"/>
            <w:vAlign w:val="top"/>
          </w:tcPr>
          <w:p w14:paraId="684EFE56">
            <w:pPr>
              <w:spacing w:line="360" w:lineRule="auto"/>
              <w:jc w:val="center"/>
              <w:outlineLvl w:val="2"/>
              <w:rPr>
                <w:rFonts w:hint="eastAsia" w:ascii="宋体" w:hAnsi="宋体" w:cs="宋体"/>
                <w:b/>
                <w:color w:val="000000"/>
                <w:sz w:val="21"/>
                <w:szCs w:val="21"/>
              </w:rPr>
            </w:pPr>
            <w:r>
              <w:rPr>
                <w:rFonts w:hint="eastAsia" w:ascii="宋体" w:hAnsi="宋体" w:cs="宋体"/>
                <w:b/>
                <w:color w:val="000000"/>
                <w:sz w:val="21"/>
                <w:szCs w:val="21"/>
              </w:rPr>
              <w:t>品名</w:t>
            </w:r>
          </w:p>
        </w:tc>
        <w:tc>
          <w:tcPr>
            <w:tcW w:w="4951" w:type="dxa"/>
            <w:noWrap w:val="0"/>
            <w:vAlign w:val="top"/>
          </w:tcPr>
          <w:p w14:paraId="355FB00F">
            <w:pPr>
              <w:spacing w:line="360" w:lineRule="auto"/>
              <w:jc w:val="center"/>
              <w:outlineLvl w:val="2"/>
              <w:rPr>
                <w:rFonts w:hint="eastAsia" w:ascii="宋体" w:hAnsi="宋体" w:cs="宋体"/>
                <w:b/>
                <w:color w:val="000000"/>
                <w:sz w:val="21"/>
                <w:szCs w:val="21"/>
              </w:rPr>
            </w:pPr>
            <w:r>
              <w:rPr>
                <w:rFonts w:hint="eastAsia" w:ascii="宋体" w:hAnsi="宋体" w:cs="宋体"/>
                <w:b/>
                <w:color w:val="000000"/>
                <w:sz w:val="21"/>
                <w:szCs w:val="21"/>
              </w:rPr>
              <w:t>规格/型号/配置</w:t>
            </w:r>
          </w:p>
        </w:tc>
        <w:tc>
          <w:tcPr>
            <w:tcW w:w="1750" w:type="dxa"/>
            <w:noWrap w:val="0"/>
            <w:vAlign w:val="top"/>
          </w:tcPr>
          <w:p w14:paraId="75E46907">
            <w:pPr>
              <w:spacing w:line="360" w:lineRule="auto"/>
              <w:jc w:val="center"/>
              <w:outlineLvl w:val="2"/>
              <w:rPr>
                <w:rFonts w:hint="eastAsia" w:ascii="宋体" w:hAnsi="宋体" w:cs="宋体"/>
                <w:b/>
                <w:color w:val="000000"/>
                <w:sz w:val="21"/>
                <w:szCs w:val="21"/>
              </w:rPr>
            </w:pPr>
            <w:r>
              <w:rPr>
                <w:rFonts w:hint="eastAsia" w:ascii="宋体" w:hAnsi="宋体" w:cs="宋体"/>
                <w:b/>
                <w:color w:val="000000"/>
                <w:sz w:val="21"/>
                <w:szCs w:val="21"/>
              </w:rPr>
              <w:t>数量</w:t>
            </w:r>
          </w:p>
        </w:tc>
      </w:tr>
      <w:tr w14:paraId="3DDF0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2" w:type="dxa"/>
            <w:noWrap w:val="0"/>
            <w:vAlign w:val="center"/>
          </w:tcPr>
          <w:p w14:paraId="2DFCDB36">
            <w:pPr>
              <w:widowControl/>
              <w:tabs>
                <w:tab w:val="left" w:pos="2160"/>
              </w:tabs>
              <w:spacing w:line="480" w:lineRule="exact"/>
              <w:ind w:firstLine="420" w:firstLineChars="200"/>
              <w:jc w:val="center"/>
              <w:rPr>
                <w:rFonts w:hint="eastAsia" w:ascii="宋体" w:hAnsi="宋体" w:cs="宋体"/>
                <w:sz w:val="21"/>
                <w:szCs w:val="21"/>
              </w:rPr>
            </w:pPr>
            <w:r>
              <w:rPr>
                <w:rFonts w:hint="eastAsia" w:ascii="宋体" w:hAnsi="宋体" w:cs="宋体"/>
                <w:sz w:val="21"/>
                <w:szCs w:val="21"/>
              </w:rPr>
              <w:t>丙硫·戊唑醇</w:t>
            </w:r>
          </w:p>
          <w:p w14:paraId="77411DFE">
            <w:pPr>
              <w:spacing w:line="360" w:lineRule="auto"/>
              <w:jc w:val="center"/>
              <w:outlineLvl w:val="2"/>
              <w:rPr>
                <w:rFonts w:hint="eastAsia" w:ascii="宋体" w:hAnsi="宋体" w:cs="宋体"/>
                <w:color w:val="000000"/>
                <w:kern w:val="2"/>
                <w:sz w:val="21"/>
                <w:szCs w:val="21"/>
                <w:lang w:val="en-US" w:eastAsia="zh-CN" w:bidi="ar-SA"/>
              </w:rPr>
            </w:pPr>
          </w:p>
        </w:tc>
        <w:tc>
          <w:tcPr>
            <w:tcW w:w="4951" w:type="dxa"/>
            <w:noWrap w:val="0"/>
            <w:vAlign w:val="center"/>
          </w:tcPr>
          <w:p w14:paraId="2D0D24E6">
            <w:pPr>
              <w:spacing w:line="360" w:lineRule="auto"/>
              <w:jc w:val="center"/>
              <w:outlineLvl w:val="2"/>
              <w:rPr>
                <w:rFonts w:hint="eastAsia" w:ascii="宋体" w:hAnsi="宋体" w:cs="宋体"/>
                <w:color w:val="000000"/>
                <w:kern w:val="2"/>
                <w:sz w:val="21"/>
                <w:szCs w:val="21"/>
                <w:lang w:val="en-US" w:eastAsia="zh-CN" w:bidi="ar-SA"/>
              </w:rPr>
            </w:pPr>
            <w:r>
              <w:rPr>
                <w:rFonts w:hint="eastAsia" w:ascii="宋体" w:hAnsi="宋体" w:cs="宋体"/>
                <w:color w:val="000000"/>
                <w:sz w:val="21"/>
                <w:szCs w:val="21"/>
              </w:rPr>
              <w:t>含量</w:t>
            </w:r>
            <w:r>
              <w:rPr>
                <w:rFonts w:hint="eastAsia" w:ascii="宋体" w:hAnsi="宋体" w:cs="宋体"/>
                <w:sz w:val="21"/>
                <w:szCs w:val="21"/>
              </w:rPr>
              <w:t>40%</w:t>
            </w:r>
            <w:r>
              <w:rPr>
                <w:rFonts w:hint="eastAsia" w:ascii="宋体" w:hAnsi="宋体" w:cs="宋体"/>
                <w:color w:val="000000"/>
                <w:sz w:val="21"/>
                <w:szCs w:val="21"/>
              </w:rPr>
              <w:t>，剂型为悬浮（乳）剂，规格为</w:t>
            </w:r>
            <w:r>
              <w:rPr>
                <w:rFonts w:hint="eastAsia" w:ascii="宋体" w:hAnsi="宋体" w:cs="宋体"/>
                <w:color w:val="000000"/>
                <w:sz w:val="21"/>
                <w:szCs w:val="21"/>
                <w:lang w:val="en-US" w:eastAsia="zh-CN"/>
              </w:rPr>
              <w:t>10</w:t>
            </w:r>
            <w:r>
              <w:rPr>
                <w:rFonts w:hint="eastAsia" w:ascii="宋体" w:hAnsi="宋体" w:cs="宋体"/>
                <w:color w:val="000000"/>
                <w:sz w:val="21"/>
                <w:szCs w:val="21"/>
              </w:rPr>
              <w:t>00</w:t>
            </w:r>
            <w:r>
              <w:rPr>
                <w:rFonts w:hint="eastAsia" w:ascii="宋体" w:hAnsi="宋体" w:cs="宋体"/>
                <w:color w:val="000000"/>
                <w:sz w:val="21"/>
                <w:szCs w:val="21"/>
                <w:lang w:val="en-US" w:eastAsia="zh-CN"/>
              </w:rPr>
              <w:t>ml</w:t>
            </w:r>
            <w:r>
              <w:rPr>
                <w:rFonts w:hint="eastAsia" w:ascii="宋体" w:hAnsi="宋体" w:cs="宋体"/>
                <w:color w:val="000000"/>
                <w:sz w:val="21"/>
                <w:szCs w:val="21"/>
              </w:rPr>
              <w:t>/瓶（大包装），包装上应印有“政府采购、禁止买卖”。</w:t>
            </w:r>
          </w:p>
        </w:tc>
        <w:tc>
          <w:tcPr>
            <w:tcW w:w="1750" w:type="dxa"/>
            <w:noWrap w:val="0"/>
            <w:vAlign w:val="center"/>
          </w:tcPr>
          <w:p w14:paraId="04F1FDE3">
            <w:pPr>
              <w:spacing w:line="360" w:lineRule="auto"/>
              <w:jc w:val="center"/>
              <w:outlineLvl w:val="2"/>
              <w:rPr>
                <w:rFonts w:hint="eastAsia" w:ascii="宋体" w:hAnsi="宋体" w:cs="宋体"/>
                <w:color w:val="000000"/>
                <w:sz w:val="21"/>
                <w:szCs w:val="21"/>
                <w:lang w:val="en-US" w:eastAsia="zh-CN" w:bidi="ar-SA"/>
              </w:rPr>
            </w:pPr>
            <w:r>
              <w:rPr>
                <w:rFonts w:hint="eastAsia" w:ascii="宋体" w:hAnsi="宋体" w:cs="宋体"/>
                <w:sz w:val="21"/>
                <w:szCs w:val="21"/>
              </w:rPr>
              <w:t>数量=</w:t>
            </w:r>
            <w:r>
              <w:rPr>
                <w:rFonts w:hint="eastAsia" w:ascii="宋体" w:hAnsi="宋体" w:cs="宋体"/>
                <w:sz w:val="21"/>
                <w:szCs w:val="21"/>
                <w:lang w:val="en-US" w:eastAsia="zh-CN"/>
              </w:rPr>
              <w:t>261万元</w:t>
            </w:r>
            <w:r>
              <w:rPr>
                <w:rFonts w:hint="eastAsia" w:ascii="宋体" w:hAnsi="宋体" w:cs="宋体"/>
                <w:sz w:val="21"/>
                <w:szCs w:val="21"/>
              </w:rPr>
              <w:t>/单价</w:t>
            </w:r>
          </w:p>
        </w:tc>
      </w:tr>
    </w:tbl>
    <w:p w14:paraId="3CCBE48F">
      <w:pPr>
        <w:spacing w:line="360" w:lineRule="auto"/>
        <w:ind w:firstLine="557" w:firstLineChars="198"/>
        <w:jc w:val="left"/>
        <w:outlineLvl w:val="2"/>
        <w:rPr>
          <w:rFonts w:hint="eastAsia" w:ascii="宋体" w:hAnsi="宋体"/>
          <w:b/>
          <w:sz w:val="28"/>
          <w:szCs w:val="28"/>
        </w:rPr>
      </w:pPr>
      <w:r>
        <w:rPr>
          <w:rFonts w:ascii="宋体" w:hAnsi="宋体"/>
          <w:b/>
          <w:sz w:val="28"/>
          <w:szCs w:val="28"/>
        </w:rPr>
        <w:t>注</w:t>
      </w:r>
      <w:r>
        <w:rPr>
          <w:rFonts w:hint="eastAsia" w:ascii="宋体" w:hAnsi="宋体"/>
          <w:b/>
          <w:sz w:val="28"/>
          <w:szCs w:val="28"/>
        </w:rPr>
        <w:t>：</w:t>
      </w:r>
      <w:r>
        <w:rPr>
          <w:rFonts w:ascii="宋体" w:hAnsi="宋体"/>
          <w:b/>
          <w:sz w:val="28"/>
          <w:szCs w:val="28"/>
        </w:rPr>
        <w:t>产品质量符合相关标准</w:t>
      </w:r>
      <w:r>
        <w:rPr>
          <w:rFonts w:hint="eastAsia" w:ascii="宋体" w:hAnsi="宋体"/>
          <w:b/>
          <w:sz w:val="28"/>
          <w:szCs w:val="28"/>
          <w:lang w:eastAsia="zh-CN"/>
        </w:rPr>
        <w:t>，</w:t>
      </w:r>
      <w:r>
        <w:rPr>
          <w:rFonts w:hint="eastAsia" w:ascii="宋体" w:hAnsi="宋体" w:eastAsia="宋体" w:cs="宋体"/>
          <w:b/>
          <w:bCs/>
          <w:color w:val="auto"/>
          <w:sz w:val="28"/>
          <w:szCs w:val="28"/>
          <w:lang w:val="en-US" w:eastAsia="zh-CN" w:bidi="ar"/>
        </w:rPr>
        <w:t>登记在小麦赤霉病上，须为2024年6月份以后生产</w:t>
      </w:r>
      <w:r>
        <w:rPr>
          <w:rFonts w:hint="eastAsia" w:ascii="宋体" w:hAnsi="宋体" w:eastAsia="宋体" w:cs="宋体"/>
          <w:b/>
          <w:bCs/>
          <w:sz w:val="28"/>
          <w:szCs w:val="28"/>
        </w:rPr>
        <w:t>。</w:t>
      </w:r>
      <w:r>
        <w:rPr>
          <w:rFonts w:ascii="宋体" w:hAnsi="宋体"/>
          <w:b/>
          <w:sz w:val="28"/>
          <w:szCs w:val="28"/>
        </w:rPr>
        <w:t>送货到指定的乡镇农业</w:t>
      </w:r>
      <w:r>
        <w:rPr>
          <w:rFonts w:hint="eastAsia" w:ascii="宋体" w:hAnsi="宋体"/>
          <w:b/>
          <w:sz w:val="28"/>
          <w:szCs w:val="28"/>
        </w:rPr>
        <w:t>农村局，</w:t>
      </w:r>
      <w:r>
        <w:rPr>
          <w:rFonts w:ascii="宋体" w:hAnsi="宋体"/>
          <w:b/>
          <w:sz w:val="28"/>
          <w:szCs w:val="28"/>
        </w:rPr>
        <w:t>具体地点由</w:t>
      </w:r>
      <w:r>
        <w:rPr>
          <w:rFonts w:hint="eastAsia" w:ascii="宋体" w:hAnsi="宋体"/>
          <w:b/>
          <w:sz w:val="28"/>
          <w:szCs w:val="28"/>
        </w:rPr>
        <w:t>采购人提供。</w:t>
      </w:r>
      <w:r>
        <w:rPr>
          <w:rFonts w:ascii="宋体" w:hAnsi="宋体"/>
          <w:b/>
          <w:sz w:val="28"/>
          <w:szCs w:val="28"/>
        </w:rPr>
        <w:t>到货时间为中标人签订合同后</w:t>
      </w:r>
      <w:r>
        <w:rPr>
          <w:rFonts w:hint="eastAsia" w:ascii="宋体" w:hAnsi="宋体"/>
          <w:b/>
          <w:sz w:val="28"/>
          <w:szCs w:val="28"/>
          <w:lang w:val="en-US" w:eastAsia="zh-CN"/>
        </w:rPr>
        <w:t>5</w:t>
      </w:r>
      <w:r>
        <w:rPr>
          <w:rFonts w:hint="eastAsia" w:ascii="宋体" w:hAnsi="宋体"/>
          <w:b/>
          <w:sz w:val="28"/>
          <w:szCs w:val="28"/>
        </w:rPr>
        <w:t>天内</w:t>
      </w:r>
      <w:r>
        <w:rPr>
          <w:rFonts w:hint="eastAsia" w:ascii="宋体" w:hAnsi="宋体"/>
          <w:b/>
          <w:sz w:val="28"/>
          <w:szCs w:val="28"/>
          <w:lang w:eastAsia="zh-CN"/>
        </w:rPr>
        <w:t>（</w:t>
      </w:r>
      <w:r>
        <w:rPr>
          <w:rFonts w:hint="eastAsia" w:ascii="宋体" w:hAnsi="宋体"/>
          <w:b/>
          <w:sz w:val="28"/>
          <w:szCs w:val="28"/>
          <w:lang w:val="en-US" w:eastAsia="zh-CN"/>
        </w:rPr>
        <w:t>或采购人指定时间）</w:t>
      </w:r>
      <w:r>
        <w:rPr>
          <w:rFonts w:hint="eastAsia" w:ascii="宋体" w:hAnsi="宋体"/>
          <w:b/>
          <w:sz w:val="28"/>
          <w:szCs w:val="28"/>
        </w:rPr>
        <w:t>。成交供应商需承担送货、卸货、安装、专家评审、产品质量检测</w:t>
      </w:r>
      <w:r>
        <w:rPr>
          <w:rFonts w:hint="eastAsia" w:ascii="宋体" w:hAnsi="宋体" w:cs="宋体"/>
          <w:b/>
          <w:sz w:val="28"/>
          <w:szCs w:val="28"/>
        </w:rPr>
        <w:t>及必要的技术培训等</w:t>
      </w:r>
      <w:r>
        <w:rPr>
          <w:rFonts w:hint="eastAsia" w:ascii="宋体" w:hAnsi="宋体"/>
          <w:b/>
          <w:sz w:val="28"/>
          <w:szCs w:val="28"/>
        </w:rPr>
        <w:t>费用，具体投标价格应将上述费用考虑进去。</w:t>
      </w:r>
    </w:p>
    <w:p w14:paraId="19F09DE5">
      <w:pPr>
        <w:spacing w:line="360" w:lineRule="auto"/>
        <w:jc w:val="left"/>
        <w:rPr>
          <w:rFonts w:hint="eastAsia" w:ascii="宋体" w:hAnsi="宋体" w:cs="宋体"/>
          <w:b/>
          <w:sz w:val="21"/>
          <w:szCs w:val="21"/>
        </w:rPr>
      </w:pPr>
    </w:p>
    <w:p w14:paraId="7D0E3D83">
      <w:pPr>
        <w:pStyle w:val="7"/>
        <w:rPr>
          <w:rFonts w:hint="eastAsia" w:ascii="宋体" w:hAnsi="宋体" w:cs="宋体"/>
          <w:b/>
          <w:sz w:val="21"/>
          <w:szCs w:val="21"/>
        </w:rPr>
      </w:pPr>
    </w:p>
    <w:p w14:paraId="44771C47">
      <w:pPr>
        <w:rPr>
          <w:rFonts w:hint="eastAsia" w:ascii="宋体" w:hAnsi="宋体" w:cs="宋体"/>
          <w:b/>
          <w:sz w:val="21"/>
          <w:szCs w:val="21"/>
        </w:rPr>
      </w:pPr>
    </w:p>
    <w:p w14:paraId="14837AC1">
      <w:pPr>
        <w:pStyle w:val="7"/>
        <w:rPr>
          <w:rFonts w:hint="eastAsia" w:ascii="宋体" w:hAnsi="宋体" w:cs="宋体"/>
          <w:b/>
          <w:sz w:val="21"/>
          <w:szCs w:val="21"/>
        </w:rPr>
      </w:pPr>
    </w:p>
    <w:p w14:paraId="2EA5BF1E">
      <w:pPr>
        <w:rPr>
          <w:rFonts w:hint="eastAsia" w:ascii="宋体" w:hAnsi="宋体" w:cs="宋体"/>
          <w:b/>
          <w:sz w:val="21"/>
          <w:szCs w:val="21"/>
        </w:rPr>
      </w:pPr>
    </w:p>
    <w:p w14:paraId="6FE9F942">
      <w:pPr>
        <w:pStyle w:val="7"/>
        <w:rPr>
          <w:rFonts w:hint="eastAsia" w:ascii="宋体" w:hAnsi="宋体" w:cs="宋体"/>
          <w:b/>
          <w:sz w:val="21"/>
          <w:szCs w:val="21"/>
        </w:rPr>
      </w:pPr>
    </w:p>
    <w:p w14:paraId="61268270">
      <w:pPr>
        <w:rPr>
          <w:rFonts w:hint="eastAsia" w:ascii="宋体" w:hAnsi="宋体" w:cs="宋体"/>
          <w:b/>
          <w:sz w:val="21"/>
          <w:szCs w:val="21"/>
        </w:rPr>
      </w:pPr>
    </w:p>
    <w:p w14:paraId="6BAC5204">
      <w:pPr>
        <w:pStyle w:val="7"/>
        <w:rPr>
          <w:rFonts w:hint="eastAsia" w:ascii="宋体" w:hAnsi="宋体" w:cs="宋体"/>
          <w:b/>
          <w:sz w:val="21"/>
          <w:szCs w:val="21"/>
        </w:rPr>
      </w:pPr>
    </w:p>
    <w:p w14:paraId="44A12ADE">
      <w:pPr>
        <w:rPr>
          <w:rFonts w:hint="eastAsia" w:ascii="宋体" w:hAnsi="宋体" w:cs="宋体"/>
          <w:b/>
          <w:sz w:val="21"/>
          <w:szCs w:val="21"/>
        </w:rPr>
      </w:pPr>
    </w:p>
    <w:p w14:paraId="3F8549A2">
      <w:pPr>
        <w:pStyle w:val="7"/>
        <w:rPr>
          <w:rFonts w:hint="eastAsia" w:ascii="宋体" w:hAnsi="宋体" w:cs="宋体"/>
          <w:b/>
          <w:sz w:val="21"/>
          <w:szCs w:val="21"/>
        </w:rPr>
      </w:pPr>
    </w:p>
    <w:p w14:paraId="72BAF4A2">
      <w:pPr>
        <w:rPr>
          <w:rFonts w:hint="eastAsia" w:ascii="宋体" w:hAnsi="宋体" w:cs="宋体"/>
          <w:b/>
          <w:sz w:val="21"/>
          <w:szCs w:val="21"/>
        </w:rPr>
      </w:pPr>
    </w:p>
    <w:p w14:paraId="3A17E6CB"/>
    <w:p w14:paraId="0472E226">
      <w:pPr>
        <w:jc w:val="center"/>
        <w:rPr>
          <w:rFonts w:ascii="黑体" w:hAnsi="黑体" w:eastAsia="黑体"/>
          <w:sz w:val="28"/>
          <w:szCs w:val="28"/>
        </w:rPr>
      </w:pPr>
    </w:p>
    <w:p w14:paraId="7A5DE386">
      <w:pPr>
        <w:jc w:val="center"/>
        <w:rPr>
          <w:rFonts w:ascii="黑体" w:hAnsi="黑体" w:eastAsia="黑体"/>
          <w:sz w:val="28"/>
          <w:szCs w:val="28"/>
        </w:rPr>
      </w:pPr>
    </w:p>
    <w:p w14:paraId="41959A09">
      <w:pPr>
        <w:jc w:val="center"/>
        <w:rPr>
          <w:rFonts w:ascii="黑体" w:hAnsi="黑体" w:eastAsia="黑体"/>
          <w:sz w:val="28"/>
          <w:szCs w:val="28"/>
        </w:rPr>
      </w:pPr>
    </w:p>
    <w:p w14:paraId="537F8836">
      <w:pPr>
        <w:jc w:val="center"/>
        <w:rPr>
          <w:rFonts w:ascii="黑体" w:hAnsi="黑体" w:eastAsia="黑体"/>
          <w:sz w:val="28"/>
          <w:szCs w:val="28"/>
        </w:rPr>
      </w:pPr>
    </w:p>
    <w:p w14:paraId="49A45539">
      <w:pPr>
        <w:jc w:val="center"/>
        <w:rPr>
          <w:rFonts w:ascii="黑体" w:hAnsi="黑体" w:eastAsia="黑体"/>
          <w:sz w:val="28"/>
          <w:szCs w:val="28"/>
        </w:rPr>
      </w:pPr>
    </w:p>
    <w:p w14:paraId="66A72943">
      <w:pPr>
        <w:jc w:val="center"/>
        <w:rPr>
          <w:rFonts w:ascii="黑体" w:hAnsi="黑体" w:eastAsia="黑体"/>
          <w:b/>
          <w:sz w:val="28"/>
          <w:szCs w:val="28"/>
        </w:rPr>
      </w:pPr>
      <w:r>
        <w:rPr>
          <w:rFonts w:ascii="黑体" w:hAnsi="黑体" w:eastAsia="黑体"/>
          <w:sz w:val="28"/>
          <w:szCs w:val="28"/>
        </w:rPr>
        <w:t>第</w:t>
      </w:r>
      <w:r>
        <w:rPr>
          <w:rFonts w:hint="eastAsia" w:ascii="黑体" w:hAnsi="黑体" w:eastAsia="黑体"/>
          <w:sz w:val="28"/>
          <w:szCs w:val="28"/>
        </w:rPr>
        <w:t>六</w:t>
      </w:r>
      <w:r>
        <w:rPr>
          <w:rFonts w:ascii="黑体" w:hAnsi="黑体" w:eastAsia="黑体"/>
          <w:sz w:val="28"/>
          <w:szCs w:val="28"/>
        </w:rPr>
        <w:t>章</w:t>
      </w:r>
      <w:r>
        <w:rPr>
          <w:rFonts w:hint="eastAsia" w:ascii="黑体" w:hAnsi="黑体" w:eastAsia="黑体"/>
          <w:b/>
          <w:sz w:val="28"/>
          <w:szCs w:val="28"/>
        </w:rPr>
        <w:t>投标文件的编制要求及参考格式</w:t>
      </w:r>
      <w:bookmarkStart w:id="247" w:name="_Hlt26671244"/>
      <w:bookmarkEnd w:id="247"/>
      <w:bookmarkStart w:id="248" w:name="_Hlt26955039"/>
      <w:bookmarkEnd w:id="248"/>
      <w:bookmarkStart w:id="249" w:name="_Toc288030359"/>
      <w:bookmarkStart w:id="250" w:name="_Toc120614282"/>
      <w:bookmarkStart w:id="251" w:name="_Toc282446331"/>
      <w:bookmarkStart w:id="252" w:name="_Toc49090576"/>
      <w:bookmarkStart w:id="253" w:name="_Toc26554094"/>
    </w:p>
    <w:p w14:paraId="0534D8F8">
      <w:pPr>
        <w:pStyle w:val="14"/>
        <w:rPr>
          <w:sz w:val="21"/>
          <w:szCs w:val="21"/>
        </w:rPr>
      </w:pPr>
    </w:p>
    <w:p w14:paraId="2BA0F3A6">
      <w:pPr>
        <w:spacing w:line="500" w:lineRule="exact"/>
        <w:rPr>
          <w:rFonts w:ascii="黑体" w:hAnsi="黑体" w:eastAsia="黑体"/>
          <w:sz w:val="21"/>
          <w:szCs w:val="21"/>
        </w:rPr>
      </w:pPr>
      <w:bookmarkStart w:id="254" w:name="_Toc426469932"/>
      <w:r>
        <w:rPr>
          <w:rFonts w:ascii="黑体" w:hAnsi="黑体" w:eastAsia="黑体"/>
          <w:sz w:val="21"/>
          <w:szCs w:val="21"/>
        </w:rPr>
        <w:t>1.</w:t>
      </w:r>
      <w:r>
        <w:rPr>
          <w:rFonts w:hint="eastAsia" w:ascii="黑体" w:hAnsi="黑体" w:eastAsia="黑体" w:cs="宋体"/>
          <w:sz w:val="21"/>
          <w:szCs w:val="21"/>
        </w:rPr>
        <w:t>投标文件的组成</w:t>
      </w:r>
      <w:bookmarkEnd w:id="254"/>
    </w:p>
    <w:p w14:paraId="3CA0A518">
      <w:pPr>
        <w:adjustRightInd w:val="0"/>
        <w:snapToGrid w:val="0"/>
        <w:spacing w:line="500" w:lineRule="exact"/>
        <w:ind w:firstLine="420" w:firstLineChars="200"/>
        <w:rPr>
          <w:rFonts w:ascii="宋体"/>
          <w:sz w:val="21"/>
          <w:szCs w:val="21"/>
        </w:rPr>
      </w:pPr>
      <w:bookmarkStart w:id="255" w:name="_Toc426469933"/>
      <w:r>
        <w:rPr>
          <w:rFonts w:ascii="宋体"/>
          <w:sz w:val="21"/>
          <w:szCs w:val="21"/>
        </w:rPr>
        <w:t>见本招标文件第二章</w:t>
      </w:r>
      <w:r>
        <w:rPr>
          <w:rFonts w:hint="eastAsia" w:ascii="宋体"/>
          <w:sz w:val="21"/>
          <w:szCs w:val="21"/>
        </w:rPr>
        <w:t>3.1条。</w:t>
      </w:r>
    </w:p>
    <w:p w14:paraId="4E64F4ED">
      <w:pPr>
        <w:spacing w:line="500" w:lineRule="exact"/>
        <w:rPr>
          <w:rFonts w:ascii="黑体" w:hAnsi="黑体" w:eastAsia="黑体"/>
          <w:sz w:val="21"/>
          <w:szCs w:val="21"/>
        </w:rPr>
      </w:pPr>
      <w:r>
        <w:rPr>
          <w:rFonts w:ascii="黑体" w:hAnsi="黑体" w:eastAsia="黑体"/>
          <w:sz w:val="21"/>
          <w:szCs w:val="21"/>
        </w:rPr>
        <w:t>2.</w:t>
      </w:r>
      <w:r>
        <w:rPr>
          <w:rFonts w:hint="eastAsia" w:ascii="黑体" w:hAnsi="黑体" w:eastAsia="黑体" w:cs="宋体"/>
          <w:sz w:val="21"/>
          <w:szCs w:val="21"/>
        </w:rPr>
        <w:t>投标文件的编制内容及编制要求</w:t>
      </w:r>
      <w:bookmarkEnd w:id="255"/>
    </w:p>
    <w:p w14:paraId="3CEA290C">
      <w:pPr>
        <w:spacing w:line="500" w:lineRule="exact"/>
        <w:rPr>
          <w:rFonts w:ascii="楷体" w:hAnsi="楷体" w:eastAsia="楷体"/>
          <w:b/>
          <w:sz w:val="21"/>
          <w:szCs w:val="21"/>
        </w:rPr>
      </w:pPr>
      <w:r>
        <w:rPr>
          <w:rFonts w:ascii="楷体" w:hAnsi="楷体" w:eastAsia="楷体"/>
          <w:b/>
          <w:sz w:val="21"/>
          <w:szCs w:val="21"/>
        </w:rPr>
        <w:t>2.1</w:t>
      </w:r>
      <w:r>
        <w:rPr>
          <w:rFonts w:hint="eastAsia" w:ascii="楷体" w:hAnsi="楷体" w:eastAsia="楷体" w:cs="宋体"/>
          <w:b/>
          <w:sz w:val="21"/>
          <w:szCs w:val="21"/>
        </w:rPr>
        <w:t>开标一览表</w:t>
      </w:r>
    </w:p>
    <w:p w14:paraId="73B50868">
      <w:pPr>
        <w:spacing w:line="500" w:lineRule="exact"/>
        <w:ind w:firstLine="420" w:firstLineChars="200"/>
        <w:rPr>
          <w:rFonts w:ascii="宋体"/>
          <w:sz w:val="21"/>
          <w:szCs w:val="21"/>
        </w:rPr>
      </w:pPr>
      <w:r>
        <w:rPr>
          <w:rFonts w:ascii="宋体" w:hAnsi="宋体"/>
          <w:sz w:val="21"/>
          <w:szCs w:val="21"/>
        </w:rPr>
        <w:t xml:space="preserve">2.1.1 </w:t>
      </w:r>
      <w:r>
        <w:rPr>
          <w:rFonts w:hint="eastAsia" w:ascii="宋体" w:hAnsi="宋体" w:cs="宋体"/>
          <w:sz w:val="21"/>
          <w:szCs w:val="21"/>
        </w:rPr>
        <w:t>投标人应按表中格式完整、清晰、正确填写；</w:t>
      </w:r>
    </w:p>
    <w:p w14:paraId="7CA6866D">
      <w:pPr>
        <w:spacing w:line="500" w:lineRule="exact"/>
        <w:ind w:firstLine="420" w:firstLineChars="200"/>
        <w:rPr>
          <w:rFonts w:ascii="宋体"/>
          <w:sz w:val="21"/>
          <w:szCs w:val="21"/>
        </w:rPr>
      </w:pPr>
      <w:r>
        <w:rPr>
          <w:rFonts w:ascii="宋体" w:hAnsi="宋体"/>
          <w:sz w:val="21"/>
          <w:szCs w:val="21"/>
        </w:rPr>
        <w:t>2.1.2</w:t>
      </w:r>
      <w:r>
        <w:rPr>
          <w:rFonts w:hint="eastAsia" w:ascii="宋体" w:hAnsi="宋体" w:cs="宋体"/>
          <w:sz w:val="21"/>
          <w:szCs w:val="21"/>
        </w:rPr>
        <w:t>开标一览表中的价格应与投标文件中</w:t>
      </w:r>
      <w:bookmarkStart w:id="256" w:name="OLE_LINK8"/>
      <w:r>
        <w:rPr>
          <w:rFonts w:hint="eastAsia" w:ascii="宋体" w:hAnsi="宋体" w:cs="宋体"/>
          <w:sz w:val="21"/>
          <w:szCs w:val="21"/>
        </w:rPr>
        <w:t>投标报价明细表</w:t>
      </w:r>
      <w:bookmarkEnd w:id="256"/>
      <w:r>
        <w:rPr>
          <w:rFonts w:hint="eastAsia" w:ascii="宋体" w:hAnsi="宋体" w:cs="宋体"/>
          <w:sz w:val="21"/>
          <w:szCs w:val="21"/>
        </w:rPr>
        <w:t>中的价格一致。</w:t>
      </w:r>
    </w:p>
    <w:p w14:paraId="62AB9BD3">
      <w:pPr>
        <w:spacing w:line="500" w:lineRule="exact"/>
        <w:ind w:firstLine="420" w:firstLineChars="200"/>
        <w:rPr>
          <w:rFonts w:ascii="宋体"/>
          <w:sz w:val="21"/>
          <w:szCs w:val="21"/>
        </w:rPr>
      </w:pPr>
      <w:r>
        <w:rPr>
          <w:rFonts w:ascii="宋体" w:hAnsi="宋体"/>
          <w:sz w:val="21"/>
          <w:szCs w:val="21"/>
        </w:rPr>
        <w:t>2.1.</w:t>
      </w:r>
      <w:r>
        <w:rPr>
          <w:rFonts w:hint="eastAsia" w:ascii="宋体" w:hAnsi="宋体"/>
          <w:sz w:val="21"/>
          <w:szCs w:val="21"/>
        </w:rPr>
        <w:t>3</w:t>
      </w:r>
      <w:r>
        <w:rPr>
          <w:rFonts w:hint="eastAsia" w:ascii="宋体" w:hAnsi="宋体" w:cs="宋体"/>
          <w:sz w:val="21"/>
          <w:szCs w:val="21"/>
        </w:rPr>
        <w:t>开标一览表格式见附件。</w:t>
      </w:r>
    </w:p>
    <w:p w14:paraId="3B3C5514">
      <w:pPr>
        <w:spacing w:line="500" w:lineRule="exact"/>
        <w:rPr>
          <w:rFonts w:ascii="楷体" w:hAnsi="楷体" w:eastAsia="楷体"/>
          <w:b/>
          <w:sz w:val="21"/>
          <w:szCs w:val="21"/>
        </w:rPr>
      </w:pPr>
      <w:r>
        <w:rPr>
          <w:rFonts w:ascii="楷体" w:hAnsi="楷体" w:eastAsia="楷体"/>
          <w:b/>
          <w:sz w:val="21"/>
          <w:szCs w:val="21"/>
        </w:rPr>
        <w:t xml:space="preserve">2.2 </w:t>
      </w:r>
      <w:r>
        <w:rPr>
          <w:rFonts w:hint="eastAsia" w:ascii="楷体" w:hAnsi="楷体" w:eastAsia="楷体" w:cs="宋体"/>
          <w:b/>
          <w:sz w:val="21"/>
          <w:szCs w:val="21"/>
        </w:rPr>
        <w:t>投标函</w:t>
      </w:r>
    </w:p>
    <w:p w14:paraId="4AB0B70E">
      <w:pPr>
        <w:spacing w:line="500" w:lineRule="exact"/>
        <w:ind w:firstLine="420" w:firstLineChars="200"/>
        <w:rPr>
          <w:rFonts w:ascii="宋体"/>
          <w:sz w:val="21"/>
          <w:szCs w:val="21"/>
        </w:rPr>
      </w:pPr>
      <w:r>
        <w:rPr>
          <w:rFonts w:ascii="宋体" w:hAnsi="宋体"/>
          <w:sz w:val="21"/>
          <w:szCs w:val="21"/>
        </w:rPr>
        <w:t>2.2.1</w:t>
      </w:r>
      <w:r>
        <w:rPr>
          <w:rFonts w:hint="eastAsia" w:ascii="宋体" w:hAnsi="宋体" w:cs="宋体"/>
          <w:sz w:val="21"/>
          <w:szCs w:val="21"/>
        </w:rPr>
        <w:t>投标人应按表中规定格式完整、清晰、正确填写；</w:t>
      </w:r>
    </w:p>
    <w:p w14:paraId="6CBCB6B7">
      <w:pPr>
        <w:spacing w:line="500" w:lineRule="exact"/>
        <w:ind w:firstLine="420" w:firstLineChars="200"/>
        <w:rPr>
          <w:rFonts w:ascii="宋体" w:hAnsi="宋体" w:cs="宋体"/>
          <w:sz w:val="21"/>
          <w:szCs w:val="21"/>
        </w:rPr>
      </w:pPr>
      <w:r>
        <w:rPr>
          <w:rFonts w:ascii="宋体" w:hAnsi="宋体"/>
          <w:sz w:val="21"/>
          <w:szCs w:val="21"/>
        </w:rPr>
        <w:t>2.2.2</w:t>
      </w:r>
      <w:r>
        <w:rPr>
          <w:rFonts w:hint="eastAsia" w:ascii="宋体" w:hAnsi="宋体" w:cs="宋体"/>
          <w:sz w:val="21"/>
          <w:szCs w:val="21"/>
        </w:rPr>
        <w:t>投标函必须加盖投标人法人公章并经法定代表人签字或签章。</w:t>
      </w:r>
    </w:p>
    <w:p w14:paraId="2882A752">
      <w:pPr>
        <w:spacing w:line="500" w:lineRule="exact"/>
        <w:rPr>
          <w:rFonts w:ascii="楷体" w:hAnsi="楷体" w:eastAsia="楷体"/>
          <w:b/>
          <w:sz w:val="21"/>
          <w:szCs w:val="21"/>
        </w:rPr>
      </w:pPr>
      <w:r>
        <w:rPr>
          <w:rFonts w:hint="eastAsia" w:ascii="楷体" w:hAnsi="楷体" w:eastAsia="楷体"/>
          <w:b/>
          <w:sz w:val="21"/>
          <w:szCs w:val="21"/>
        </w:rPr>
        <w:t>2.3投标报价明细表及分析说明</w:t>
      </w:r>
    </w:p>
    <w:p w14:paraId="711B3C84">
      <w:pPr>
        <w:spacing w:line="500" w:lineRule="exact"/>
        <w:ind w:firstLine="420" w:firstLineChars="200"/>
        <w:rPr>
          <w:rFonts w:ascii="宋体" w:hAnsi="宋体"/>
          <w:sz w:val="21"/>
          <w:szCs w:val="21"/>
        </w:rPr>
      </w:pPr>
      <w:r>
        <w:rPr>
          <w:rFonts w:hint="eastAsia" w:ascii="宋体" w:hAnsi="宋体"/>
          <w:sz w:val="21"/>
          <w:szCs w:val="21"/>
        </w:rPr>
        <w:t>2.3.1投标报价构成表及分析说明见附件。</w:t>
      </w:r>
    </w:p>
    <w:p w14:paraId="7C114EAB">
      <w:pPr>
        <w:spacing w:line="500" w:lineRule="exact"/>
        <w:rPr>
          <w:rFonts w:ascii="楷体" w:hAnsi="楷体" w:eastAsia="楷体"/>
          <w:b/>
          <w:sz w:val="21"/>
          <w:szCs w:val="21"/>
        </w:rPr>
      </w:pPr>
      <w:r>
        <w:rPr>
          <w:rFonts w:hint="eastAsia" w:ascii="楷体" w:hAnsi="楷体" w:eastAsia="楷体"/>
          <w:b/>
          <w:sz w:val="21"/>
          <w:szCs w:val="21"/>
        </w:rPr>
        <w:t>2.4资格条件证明文件</w:t>
      </w:r>
    </w:p>
    <w:p w14:paraId="06DF1321">
      <w:pPr>
        <w:spacing w:line="50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1</w:t>
      </w:r>
      <w:r>
        <w:rPr>
          <w:rFonts w:hint="eastAsia" w:ascii="宋体" w:hAnsi="宋体" w:cs="宋体"/>
          <w:sz w:val="21"/>
          <w:szCs w:val="21"/>
        </w:rPr>
        <w:t>）投标人基本资格条件承诺函；</w:t>
      </w:r>
    </w:p>
    <w:p w14:paraId="10B4AEE9">
      <w:pPr>
        <w:spacing w:line="500" w:lineRule="exact"/>
        <w:ind w:firstLine="420" w:firstLineChars="200"/>
        <w:rPr>
          <w:rFonts w:ascii="宋体"/>
          <w:sz w:val="21"/>
          <w:szCs w:val="21"/>
        </w:rPr>
      </w:pPr>
      <w:r>
        <w:rPr>
          <w:rFonts w:hint="eastAsia" w:ascii="宋体" w:hAnsi="宋体" w:cs="宋体"/>
          <w:sz w:val="21"/>
          <w:szCs w:val="21"/>
        </w:rPr>
        <w:t>（</w:t>
      </w:r>
      <w:r>
        <w:rPr>
          <w:rFonts w:ascii="宋体" w:hAnsi="宋体"/>
          <w:sz w:val="21"/>
          <w:szCs w:val="21"/>
        </w:rPr>
        <w:t>2</w:t>
      </w:r>
      <w:r>
        <w:rPr>
          <w:rFonts w:hint="eastAsia" w:ascii="宋体" w:hAnsi="宋体" w:cs="宋体"/>
          <w:sz w:val="21"/>
          <w:szCs w:val="21"/>
        </w:rPr>
        <w:t>）招标文件要求的其他资格条件证明材料。</w:t>
      </w:r>
    </w:p>
    <w:p w14:paraId="31D8768A">
      <w:pPr>
        <w:spacing w:line="500" w:lineRule="exact"/>
        <w:rPr>
          <w:rFonts w:ascii="楷体" w:hAnsi="楷体" w:eastAsia="楷体"/>
          <w:b/>
          <w:sz w:val="21"/>
          <w:szCs w:val="21"/>
        </w:rPr>
      </w:pPr>
      <w:r>
        <w:rPr>
          <w:rFonts w:ascii="楷体" w:hAnsi="楷体" w:eastAsia="楷体"/>
          <w:b/>
          <w:sz w:val="21"/>
          <w:szCs w:val="21"/>
        </w:rPr>
        <w:t>2.</w:t>
      </w:r>
      <w:r>
        <w:rPr>
          <w:rFonts w:hint="eastAsia" w:ascii="楷体" w:hAnsi="楷体" w:eastAsia="楷体"/>
          <w:b/>
          <w:sz w:val="21"/>
          <w:szCs w:val="21"/>
        </w:rPr>
        <w:t>5采购需求</w:t>
      </w:r>
      <w:r>
        <w:rPr>
          <w:rFonts w:hint="eastAsia" w:ascii="楷体" w:hAnsi="楷体" w:eastAsia="楷体" w:cs="宋体"/>
          <w:b/>
          <w:sz w:val="21"/>
          <w:szCs w:val="21"/>
        </w:rPr>
        <w:t>响应表</w:t>
      </w:r>
    </w:p>
    <w:p w14:paraId="496D1A24">
      <w:pPr>
        <w:spacing w:line="500" w:lineRule="exact"/>
        <w:ind w:firstLine="420" w:firstLineChars="200"/>
        <w:rPr>
          <w:rFonts w:ascii="宋体" w:hAnsi="宋体"/>
          <w:b/>
          <w:sz w:val="21"/>
          <w:szCs w:val="21"/>
        </w:rPr>
      </w:pPr>
      <w:r>
        <w:rPr>
          <w:rFonts w:hint="eastAsia" w:ascii="宋体" w:hAnsi="宋体"/>
          <w:sz w:val="21"/>
          <w:szCs w:val="21"/>
        </w:rPr>
        <w:t>投标人应仔细阅读招标文件第五章采购需求，结合自身的实际情况，如实编制，格式自拟。</w:t>
      </w:r>
      <w:r>
        <w:rPr>
          <w:rFonts w:hint="eastAsia" w:ascii="宋体" w:hAnsi="宋体"/>
          <w:b/>
          <w:sz w:val="21"/>
          <w:szCs w:val="21"/>
        </w:rPr>
        <w:t>采购需求响应表须详细说明实际提供的货物、服务及其他采购需求中相关要求的响应情况。</w:t>
      </w:r>
    </w:p>
    <w:p w14:paraId="0C5B6385">
      <w:pPr>
        <w:spacing w:line="500" w:lineRule="exact"/>
        <w:rPr>
          <w:rFonts w:ascii="楷体" w:hAnsi="楷体" w:eastAsia="楷体" w:cs="宋体"/>
          <w:b/>
          <w:sz w:val="21"/>
          <w:szCs w:val="21"/>
        </w:rPr>
      </w:pPr>
      <w:r>
        <w:rPr>
          <w:rFonts w:ascii="楷体" w:hAnsi="楷体" w:eastAsia="楷体"/>
          <w:b/>
          <w:sz w:val="21"/>
          <w:szCs w:val="21"/>
        </w:rPr>
        <w:t>2.</w:t>
      </w:r>
      <w:r>
        <w:rPr>
          <w:rFonts w:hint="eastAsia" w:ascii="楷体" w:hAnsi="楷体" w:eastAsia="楷体"/>
          <w:b/>
          <w:sz w:val="21"/>
          <w:szCs w:val="21"/>
        </w:rPr>
        <w:t>6</w:t>
      </w:r>
      <w:r>
        <w:rPr>
          <w:rFonts w:hint="eastAsia" w:ascii="楷体" w:hAnsi="楷体" w:eastAsia="楷体" w:cs="宋体"/>
          <w:b/>
          <w:sz w:val="21"/>
          <w:szCs w:val="21"/>
        </w:rPr>
        <w:t>投标人认为应列入投标文件的其他材料</w:t>
      </w:r>
    </w:p>
    <w:p w14:paraId="63608D5F">
      <w:pPr>
        <w:spacing w:line="500" w:lineRule="exact"/>
        <w:ind w:firstLine="420" w:firstLineChars="200"/>
        <w:rPr>
          <w:rFonts w:ascii="宋体"/>
          <w:sz w:val="21"/>
          <w:szCs w:val="21"/>
        </w:rPr>
      </w:pPr>
      <w:r>
        <w:rPr>
          <w:rFonts w:hint="eastAsia" w:ascii="宋体" w:hAnsi="宋体"/>
          <w:sz w:val="21"/>
          <w:szCs w:val="21"/>
        </w:rPr>
        <w:t>投标人应对照第三章评标办法中的评审因素，结合自身的实际情况，如实编制，格式自拟。</w:t>
      </w:r>
    </w:p>
    <w:p w14:paraId="541275D3">
      <w:pPr>
        <w:spacing w:line="500" w:lineRule="exact"/>
        <w:rPr>
          <w:rFonts w:ascii="黑体" w:hAnsi="黑体" w:eastAsia="黑体"/>
          <w:sz w:val="21"/>
          <w:szCs w:val="21"/>
        </w:rPr>
      </w:pPr>
      <w:bookmarkStart w:id="257" w:name="_Toc426469934"/>
      <w:r>
        <w:rPr>
          <w:rFonts w:ascii="黑体" w:hAnsi="黑体" w:eastAsia="黑体"/>
          <w:sz w:val="21"/>
          <w:szCs w:val="21"/>
        </w:rPr>
        <w:br w:type="page"/>
      </w:r>
      <w:r>
        <w:rPr>
          <w:rFonts w:ascii="黑体" w:hAnsi="黑体" w:eastAsia="黑体"/>
          <w:sz w:val="21"/>
          <w:szCs w:val="21"/>
        </w:rPr>
        <w:t xml:space="preserve">3. </w:t>
      </w:r>
      <w:r>
        <w:rPr>
          <w:rFonts w:hint="eastAsia" w:ascii="黑体" w:hAnsi="黑体" w:eastAsia="黑体" w:cs="宋体"/>
          <w:sz w:val="21"/>
          <w:szCs w:val="21"/>
        </w:rPr>
        <w:t>投标文件参考格式</w:t>
      </w:r>
      <w:bookmarkEnd w:id="249"/>
      <w:bookmarkEnd w:id="250"/>
      <w:bookmarkEnd w:id="251"/>
      <w:bookmarkEnd w:id="252"/>
      <w:bookmarkEnd w:id="253"/>
      <w:bookmarkEnd w:id="257"/>
      <w:bookmarkStart w:id="258" w:name="_Toc426469936"/>
      <w:bookmarkStart w:id="259" w:name="_Toc426469937"/>
      <w:bookmarkStart w:id="260" w:name="_Toc382813957"/>
      <w:bookmarkStart w:id="261" w:name="_Toc383623749"/>
      <w:bookmarkStart w:id="262" w:name="_Toc382814038"/>
      <w:bookmarkStart w:id="263" w:name="_Toc383624021"/>
      <w:bookmarkStart w:id="264" w:name="_Toc382811202"/>
      <w:bookmarkStart w:id="265" w:name="_Toc383698722"/>
      <w:bookmarkStart w:id="266" w:name="_Toc390098915"/>
      <w:bookmarkStart w:id="267" w:name="_Toc382812316"/>
      <w:bookmarkStart w:id="268" w:name="_Toc383587529"/>
      <w:bookmarkStart w:id="269" w:name="_Toc390099111"/>
      <w:bookmarkStart w:id="270" w:name="_Toc382812507"/>
      <w:bookmarkStart w:id="271" w:name="_Toc390246998"/>
      <w:bookmarkStart w:id="272" w:name="_Toc382811607"/>
      <w:bookmarkStart w:id="273" w:name="_Toc383679822"/>
      <w:bookmarkStart w:id="274" w:name="_Toc383626069"/>
    </w:p>
    <w:p w14:paraId="13A6C490">
      <w:pPr>
        <w:rPr>
          <w:rFonts w:ascii="楷体" w:hAnsi="楷体" w:eastAsia="楷体"/>
          <w:b/>
          <w:sz w:val="21"/>
          <w:szCs w:val="21"/>
        </w:rPr>
      </w:pPr>
      <w:r>
        <w:rPr>
          <w:rFonts w:ascii="楷体" w:hAnsi="楷体" w:eastAsia="楷体"/>
          <w:b/>
          <w:sz w:val="21"/>
          <w:szCs w:val="21"/>
        </w:rPr>
        <w:t>3.</w:t>
      </w:r>
      <w:r>
        <w:rPr>
          <w:rFonts w:hint="eastAsia" w:ascii="楷体" w:hAnsi="楷体" w:eastAsia="楷体"/>
          <w:b/>
          <w:sz w:val="21"/>
          <w:szCs w:val="21"/>
        </w:rPr>
        <w:t>1</w:t>
      </w:r>
      <w:r>
        <w:rPr>
          <w:rFonts w:hint="eastAsia" w:ascii="楷体" w:hAnsi="楷体" w:eastAsia="楷体" w:cs="宋体"/>
          <w:b/>
          <w:sz w:val="21"/>
          <w:szCs w:val="21"/>
        </w:rPr>
        <w:t>投标文件封面格式</w:t>
      </w:r>
      <w:bookmarkEnd w:id="258"/>
    </w:p>
    <w:p w14:paraId="6DB1AF64">
      <w:pPr>
        <w:spacing w:line="360" w:lineRule="exact"/>
        <w:ind w:firstLine="420" w:firstLineChars="200"/>
        <w:jc w:val="center"/>
        <w:rPr>
          <w:rFonts w:ascii="宋体"/>
          <w:sz w:val="21"/>
          <w:szCs w:val="21"/>
        </w:rPr>
      </w:pPr>
    </w:p>
    <w:p w14:paraId="69A48BED">
      <w:pPr>
        <w:spacing w:line="360" w:lineRule="exact"/>
        <w:ind w:firstLine="420" w:firstLineChars="200"/>
        <w:jc w:val="center"/>
        <w:rPr>
          <w:rFonts w:ascii="宋体"/>
          <w:sz w:val="21"/>
          <w:szCs w:val="21"/>
        </w:rPr>
      </w:pPr>
    </w:p>
    <w:p w14:paraId="0A62CF94">
      <w:pPr>
        <w:jc w:val="center"/>
        <w:rPr>
          <w:rFonts w:ascii="宋体"/>
          <w:b/>
          <w:sz w:val="21"/>
          <w:szCs w:val="21"/>
        </w:rPr>
      </w:pPr>
      <w:r>
        <w:rPr>
          <w:rFonts w:hint="eastAsia" w:ascii="宋体"/>
          <w:b/>
          <w:sz w:val="21"/>
          <w:szCs w:val="21"/>
        </w:rPr>
        <w:t>投标文件</w:t>
      </w:r>
    </w:p>
    <w:p w14:paraId="26154248">
      <w:pPr>
        <w:pStyle w:val="7"/>
        <w:rPr>
          <w:sz w:val="21"/>
          <w:szCs w:val="21"/>
        </w:rPr>
      </w:pPr>
    </w:p>
    <w:p w14:paraId="286663BD">
      <w:pPr>
        <w:spacing w:line="440" w:lineRule="exact"/>
        <w:ind w:firstLine="1890" w:firstLineChars="900"/>
        <w:rPr>
          <w:rFonts w:ascii="宋体"/>
          <w:sz w:val="21"/>
          <w:szCs w:val="21"/>
        </w:rPr>
      </w:pPr>
      <w:r>
        <w:rPr>
          <w:rFonts w:hint="eastAsia" w:ascii="宋体"/>
          <w:sz w:val="21"/>
          <w:szCs w:val="21"/>
        </w:rPr>
        <w:t>采购项目名称：</w:t>
      </w:r>
    </w:p>
    <w:p w14:paraId="54ADB351">
      <w:pPr>
        <w:spacing w:line="440" w:lineRule="exact"/>
        <w:ind w:firstLine="1890" w:firstLineChars="900"/>
        <w:rPr>
          <w:rFonts w:ascii="宋体" w:cs="宋体"/>
          <w:sz w:val="21"/>
          <w:szCs w:val="21"/>
          <w:u w:val="single"/>
        </w:rPr>
      </w:pPr>
      <w:r>
        <w:rPr>
          <w:rFonts w:hint="eastAsia" w:ascii="宋体"/>
          <w:sz w:val="21"/>
          <w:szCs w:val="21"/>
        </w:rPr>
        <w:t>采购项目编号：</w:t>
      </w:r>
    </w:p>
    <w:p w14:paraId="63B5588C">
      <w:pPr>
        <w:spacing w:line="360" w:lineRule="exact"/>
        <w:ind w:firstLine="945" w:firstLineChars="450"/>
        <w:rPr>
          <w:rFonts w:ascii="宋体"/>
          <w:sz w:val="21"/>
          <w:szCs w:val="21"/>
        </w:rPr>
      </w:pPr>
    </w:p>
    <w:p w14:paraId="39B18050">
      <w:pPr>
        <w:spacing w:line="360" w:lineRule="exact"/>
        <w:ind w:firstLine="420" w:firstLineChars="200"/>
        <w:rPr>
          <w:rFonts w:ascii="宋体"/>
          <w:sz w:val="21"/>
          <w:szCs w:val="21"/>
        </w:rPr>
      </w:pPr>
    </w:p>
    <w:p w14:paraId="37E98B6F">
      <w:pPr>
        <w:tabs>
          <w:tab w:val="left" w:pos="2700"/>
        </w:tabs>
        <w:spacing w:line="400" w:lineRule="exact"/>
        <w:ind w:firstLine="1890" w:firstLineChars="900"/>
        <w:rPr>
          <w:rFonts w:ascii="宋体"/>
          <w:sz w:val="21"/>
          <w:szCs w:val="21"/>
          <w:u w:val="single"/>
        </w:rPr>
      </w:pPr>
      <w:r>
        <w:rPr>
          <w:rFonts w:hint="eastAsia" w:ascii="宋体"/>
          <w:sz w:val="21"/>
          <w:szCs w:val="21"/>
        </w:rPr>
        <w:t>投标人名称：</w:t>
      </w:r>
      <w:r>
        <w:rPr>
          <w:rFonts w:hint="eastAsia" w:ascii="宋体"/>
          <w:sz w:val="21"/>
          <w:szCs w:val="21"/>
          <w:u w:val="single"/>
        </w:rPr>
        <w:t>（盖法人章）</w:t>
      </w:r>
    </w:p>
    <w:p w14:paraId="2759AC0D">
      <w:pPr>
        <w:tabs>
          <w:tab w:val="left" w:pos="2700"/>
        </w:tabs>
        <w:spacing w:line="400" w:lineRule="exact"/>
        <w:ind w:firstLine="1890" w:firstLineChars="900"/>
        <w:rPr>
          <w:rFonts w:ascii="宋体"/>
          <w:sz w:val="21"/>
          <w:szCs w:val="21"/>
          <w:u w:val="single"/>
        </w:rPr>
      </w:pPr>
      <w:r>
        <w:rPr>
          <w:rFonts w:hint="eastAsia" w:ascii="宋体"/>
          <w:sz w:val="21"/>
          <w:szCs w:val="21"/>
        </w:rPr>
        <w:t>联系人：</w:t>
      </w:r>
    </w:p>
    <w:p w14:paraId="3F8694B2">
      <w:pPr>
        <w:tabs>
          <w:tab w:val="left" w:pos="2700"/>
        </w:tabs>
        <w:spacing w:line="400" w:lineRule="exact"/>
        <w:ind w:firstLine="1890" w:firstLineChars="900"/>
        <w:rPr>
          <w:rFonts w:ascii="宋体"/>
          <w:sz w:val="21"/>
          <w:szCs w:val="21"/>
          <w:u w:val="single"/>
        </w:rPr>
      </w:pPr>
      <w:r>
        <w:rPr>
          <w:rFonts w:hint="eastAsia" w:ascii="宋体"/>
          <w:sz w:val="21"/>
          <w:szCs w:val="21"/>
        </w:rPr>
        <w:t>联系电话：</w:t>
      </w:r>
    </w:p>
    <w:p w14:paraId="26BD3336">
      <w:pPr>
        <w:spacing w:line="400" w:lineRule="exact"/>
        <w:ind w:firstLine="1890" w:firstLineChars="900"/>
        <w:rPr>
          <w:rFonts w:ascii="宋体"/>
          <w:sz w:val="21"/>
          <w:szCs w:val="21"/>
        </w:rPr>
      </w:pPr>
      <w:r>
        <w:rPr>
          <w:rFonts w:hint="eastAsia" w:ascii="宋体"/>
          <w:sz w:val="21"/>
          <w:szCs w:val="21"/>
        </w:rPr>
        <w:t>日期：</w:t>
      </w:r>
      <w:r>
        <w:rPr>
          <w:rFonts w:ascii="宋体"/>
          <w:sz w:val="21"/>
          <w:szCs w:val="21"/>
        </w:rPr>
        <w:t>______</w:t>
      </w:r>
      <w:r>
        <w:rPr>
          <w:rFonts w:hint="eastAsia" w:ascii="宋体"/>
          <w:sz w:val="21"/>
          <w:szCs w:val="21"/>
        </w:rPr>
        <w:t>年</w:t>
      </w:r>
      <w:r>
        <w:rPr>
          <w:rFonts w:ascii="宋体"/>
          <w:sz w:val="21"/>
          <w:szCs w:val="21"/>
        </w:rPr>
        <w:t>____</w:t>
      </w:r>
      <w:r>
        <w:rPr>
          <w:rFonts w:hint="eastAsia" w:ascii="宋体"/>
          <w:sz w:val="21"/>
          <w:szCs w:val="21"/>
        </w:rPr>
        <w:t>月</w:t>
      </w:r>
      <w:r>
        <w:rPr>
          <w:rFonts w:ascii="宋体"/>
          <w:sz w:val="21"/>
          <w:szCs w:val="21"/>
        </w:rPr>
        <w:t>____</w:t>
      </w:r>
      <w:r>
        <w:rPr>
          <w:rFonts w:hint="eastAsia" w:ascii="宋体"/>
          <w:sz w:val="21"/>
          <w:szCs w:val="21"/>
        </w:rPr>
        <w:t>日</w:t>
      </w:r>
    </w:p>
    <w:p w14:paraId="690A8EBF">
      <w:pPr>
        <w:spacing w:line="400" w:lineRule="exact"/>
        <w:ind w:firstLine="1890" w:firstLineChars="900"/>
        <w:rPr>
          <w:rFonts w:ascii="宋体"/>
          <w:sz w:val="21"/>
          <w:szCs w:val="21"/>
        </w:rPr>
      </w:pPr>
    </w:p>
    <w:p w14:paraId="36C68FF6">
      <w:pPr>
        <w:spacing w:line="400" w:lineRule="exact"/>
        <w:rPr>
          <w:rFonts w:ascii="宋体"/>
          <w:sz w:val="21"/>
          <w:szCs w:val="21"/>
        </w:rPr>
      </w:pPr>
    </w:p>
    <w:p w14:paraId="774C146A">
      <w:pPr>
        <w:spacing w:line="400" w:lineRule="exact"/>
        <w:rPr>
          <w:rFonts w:ascii="宋体"/>
          <w:sz w:val="21"/>
          <w:szCs w:val="21"/>
        </w:rPr>
      </w:pPr>
    </w:p>
    <w:p w14:paraId="0E62B5E7">
      <w:pPr>
        <w:spacing w:line="400" w:lineRule="exact"/>
        <w:rPr>
          <w:rFonts w:ascii="楷体" w:hAnsi="楷体" w:eastAsia="楷体"/>
          <w:b/>
          <w:sz w:val="21"/>
          <w:szCs w:val="21"/>
        </w:rPr>
      </w:pPr>
      <w:r>
        <w:rPr>
          <w:rFonts w:ascii="楷体" w:hAnsi="楷体" w:eastAsia="楷体"/>
          <w:b/>
          <w:sz w:val="21"/>
          <w:szCs w:val="21"/>
        </w:rPr>
        <w:t>3.</w:t>
      </w:r>
      <w:r>
        <w:rPr>
          <w:rFonts w:hint="eastAsia" w:ascii="楷体" w:hAnsi="楷体" w:eastAsia="楷体"/>
          <w:b/>
          <w:sz w:val="21"/>
          <w:szCs w:val="21"/>
        </w:rPr>
        <w:t>2</w:t>
      </w:r>
      <w:r>
        <w:rPr>
          <w:rFonts w:hint="eastAsia" w:ascii="楷体" w:hAnsi="楷体" w:eastAsia="楷体" w:cs="宋体"/>
          <w:b/>
          <w:sz w:val="21"/>
          <w:szCs w:val="21"/>
        </w:rPr>
        <w:t>开标一览表</w:t>
      </w:r>
      <w:bookmarkEnd w:id="259"/>
    </w:p>
    <w:p w14:paraId="289C1C08">
      <w:pPr>
        <w:rPr>
          <w:b/>
          <w:sz w:val="21"/>
          <w:szCs w:val="21"/>
        </w:rPr>
      </w:pPr>
      <w:bookmarkStart w:id="275" w:name="_Toc426469938"/>
      <w:r>
        <w:rPr>
          <w:rFonts w:hint="eastAsia"/>
          <w:b/>
          <w:sz w:val="21"/>
          <w:szCs w:val="21"/>
        </w:rPr>
        <w:t>开标一览表</w:t>
      </w:r>
    </w:p>
    <w:p w14:paraId="756B7082">
      <w:pPr>
        <w:rPr>
          <w:sz w:val="21"/>
          <w:szCs w:val="21"/>
        </w:rPr>
      </w:pPr>
      <w:r>
        <w:rPr>
          <w:rFonts w:hint="eastAsia"/>
          <w:sz w:val="21"/>
          <w:szCs w:val="21"/>
        </w:rPr>
        <w:t>项目编号： 项目编号</w:t>
      </w:r>
    </w:p>
    <w:p w14:paraId="236AB9EE">
      <w:pPr>
        <w:rPr>
          <w:sz w:val="21"/>
          <w:szCs w:val="21"/>
        </w:rPr>
      </w:pPr>
      <w:r>
        <w:rPr>
          <w:rFonts w:hint="eastAsia"/>
          <w:sz w:val="21"/>
          <w:szCs w:val="21"/>
        </w:rPr>
        <w:t>货币单位： 人民币元</w:t>
      </w:r>
    </w:p>
    <w:tbl>
      <w:tblPr>
        <w:tblStyle w:val="19"/>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2410"/>
        <w:gridCol w:w="3545"/>
      </w:tblGrid>
      <w:tr w14:paraId="449C9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vAlign w:val="center"/>
          </w:tcPr>
          <w:p w14:paraId="357DB70B">
            <w:pPr>
              <w:rPr>
                <w:sz w:val="21"/>
                <w:szCs w:val="21"/>
              </w:rPr>
            </w:pPr>
            <w:r>
              <w:rPr>
                <w:rFonts w:hint="eastAsia"/>
                <w:sz w:val="21"/>
                <w:szCs w:val="21"/>
              </w:rPr>
              <w:t>项目名称</w:t>
            </w:r>
          </w:p>
        </w:tc>
        <w:tc>
          <w:tcPr>
            <w:tcW w:w="2410" w:type="dxa"/>
            <w:vAlign w:val="center"/>
          </w:tcPr>
          <w:p w14:paraId="339B648C">
            <w:pPr>
              <w:rPr>
                <w:sz w:val="21"/>
                <w:szCs w:val="21"/>
              </w:rPr>
            </w:pPr>
            <w:r>
              <w:rPr>
                <w:rFonts w:hint="eastAsia"/>
                <w:sz w:val="21"/>
                <w:szCs w:val="21"/>
              </w:rPr>
              <w:t>项目内容</w:t>
            </w:r>
          </w:p>
        </w:tc>
        <w:tc>
          <w:tcPr>
            <w:tcW w:w="3545" w:type="dxa"/>
            <w:vAlign w:val="center"/>
          </w:tcPr>
          <w:p w14:paraId="2CA3E822">
            <w:pPr>
              <w:rPr>
                <w:sz w:val="21"/>
                <w:szCs w:val="21"/>
              </w:rPr>
            </w:pPr>
            <w:r>
              <w:rPr>
                <w:rFonts w:hint="eastAsia"/>
                <w:sz w:val="21"/>
                <w:szCs w:val="21"/>
                <w:lang w:val="en-US" w:eastAsia="zh-CN"/>
              </w:rPr>
              <w:t>单</w:t>
            </w:r>
            <w:r>
              <w:rPr>
                <w:rFonts w:hint="eastAsia"/>
                <w:sz w:val="21"/>
                <w:szCs w:val="21"/>
              </w:rPr>
              <w:t>价（小写）</w:t>
            </w:r>
          </w:p>
        </w:tc>
      </w:tr>
      <w:tr w14:paraId="169F1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52" w:type="dxa"/>
            <w:vAlign w:val="center"/>
          </w:tcPr>
          <w:p w14:paraId="7ED378E9">
            <w:pPr>
              <w:rPr>
                <w:sz w:val="21"/>
                <w:szCs w:val="21"/>
              </w:rPr>
            </w:pPr>
            <w:r>
              <w:rPr>
                <w:sz w:val="21"/>
                <w:szCs w:val="21"/>
              </w:rPr>
              <w:t>项目名称</w:t>
            </w:r>
          </w:p>
        </w:tc>
        <w:tc>
          <w:tcPr>
            <w:tcW w:w="2410" w:type="dxa"/>
            <w:vAlign w:val="center"/>
          </w:tcPr>
          <w:p w14:paraId="4739D45E">
            <w:pPr>
              <w:rPr>
                <w:sz w:val="21"/>
                <w:szCs w:val="21"/>
              </w:rPr>
            </w:pPr>
            <w:r>
              <w:rPr>
                <w:sz w:val="21"/>
                <w:szCs w:val="21"/>
              </w:rPr>
              <w:t>详见投标文件</w:t>
            </w:r>
          </w:p>
        </w:tc>
        <w:tc>
          <w:tcPr>
            <w:tcW w:w="3545" w:type="dxa"/>
            <w:vAlign w:val="center"/>
          </w:tcPr>
          <w:p w14:paraId="7E5C487D">
            <w:pPr>
              <w:rPr>
                <w:sz w:val="21"/>
                <w:szCs w:val="21"/>
              </w:rPr>
            </w:pPr>
          </w:p>
        </w:tc>
      </w:tr>
      <w:tr w14:paraId="4E4D3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trPr>
        <w:tc>
          <w:tcPr>
            <w:tcW w:w="2552" w:type="dxa"/>
            <w:vAlign w:val="center"/>
          </w:tcPr>
          <w:p w14:paraId="2466D2F9">
            <w:pPr>
              <w:rPr>
                <w:sz w:val="21"/>
                <w:szCs w:val="21"/>
              </w:rPr>
            </w:pPr>
            <w:r>
              <w:rPr>
                <w:rFonts w:hint="eastAsia"/>
                <w:sz w:val="21"/>
                <w:szCs w:val="21"/>
                <w:lang w:val="en-US" w:eastAsia="zh-CN"/>
              </w:rPr>
              <w:t>单</w:t>
            </w:r>
            <w:r>
              <w:rPr>
                <w:sz w:val="21"/>
                <w:szCs w:val="21"/>
              </w:rPr>
              <w:t>价（大写）：</w:t>
            </w:r>
          </w:p>
        </w:tc>
        <w:tc>
          <w:tcPr>
            <w:tcW w:w="2410" w:type="dxa"/>
            <w:vAlign w:val="center"/>
          </w:tcPr>
          <w:p w14:paraId="677CD095">
            <w:pPr>
              <w:rPr>
                <w:sz w:val="21"/>
                <w:szCs w:val="21"/>
              </w:rPr>
            </w:pPr>
            <w:r>
              <w:rPr>
                <w:sz w:val="21"/>
                <w:szCs w:val="21"/>
              </w:rPr>
              <w:t>金额大写</w:t>
            </w:r>
          </w:p>
        </w:tc>
        <w:tc>
          <w:tcPr>
            <w:tcW w:w="3545" w:type="dxa"/>
            <w:vAlign w:val="center"/>
          </w:tcPr>
          <w:p w14:paraId="50FAA815">
            <w:pPr>
              <w:rPr>
                <w:sz w:val="21"/>
                <w:szCs w:val="21"/>
              </w:rPr>
            </w:pPr>
          </w:p>
        </w:tc>
      </w:tr>
    </w:tbl>
    <w:p w14:paraId="7A1A8EFB">
      <w:pPr>
        <w:rPr>
          <w:sz w:val="21"/>
          <w:szCs w:val="21"/>
        </w:rPr>
      </w:pPr>
    </w:p>
    <w:p w14:paraId="19C79365">
      <w:pPr>
        <w:rPr>
          <w:sz w:val="21"/>
          <w:szCs w:val="21"/>
        </w:rPr>
      </w:pPr>
      <w:r>
        <w:rPr>
          <w:rFonts w:hint="eastAsia"/>
          <w:sz w:val="21"/>
          <w:szCs w:val="21"/>
        </w:rPr>
        <w:t xml:space="preserve">投标人公章：             </w:t>
      </w:r>
      <w:r>
        <w:rPr>
          <w:sz w:val="21"/>
          <w:szCs w:val="21"/>
        </w:rPr>
        <w:t>（电子签章）</w:t>
      </w:r>
    </w:p>
    <w:p w14:paraId="458D04F8">
      <w:pPr>
        <w:rPr>
          <w:rFonts w:ascii="楷体" w:hAnsi="楷体" w:eastAsia="楷体"/>
          <w:sz w:val="21"/>
          <w:szCs w:val="21"/>
        </w:rPr>
      </w:pPr>
      <w:r>
        <w:rPr>
          <w:sz w:val="21"/>
          <w:szCs w:val="21"/>
        </w:rPr>
        <w:br w:type="page"/>
      </w:r>
      <w:r>
        <w:rPr>
          <w:rFonts w:ascii="楷体" w:hAnsi="楷体" w:eastAsia="楷体" w:cs="宋体"/>
          <w:b/>
          <w:sz w:val="21"/>
          <w:szCs w:val="21"/>
        </w:rPr>
        <w:t>3.</w:t>
      </w:r>
      <w:r>
        <w:rPr>
          <w:rFonts w:hint="eastAsia" w:ascii="楷体" w:hAnsi="楷体" w:eastAsia="楷体" w:cs="宋体"/>
          <w:b/>
          <w:sz w:val="21"/>
          <w:szCs w:val="21"/>
        </w:rPr>
        <w:t>3投标函</w:t>
      </w:r>
      <w:bookmarkEnd w:id="275"/>
    </w:p>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p w14:paraId="3CC68CE0">
      <w:pPr>
        <w:jc w:val="center"/>
        <w:rPr>
          <w:sz w:val="21"/>
          <w:szCs w:val="21"/>
        </w:rPr>
      </w:pPr>
      <w:bookmarkStart w:id="276" w:name="_Toc367785041"/>
      <w:r>
        <w:rPr>
          <w:rFonts w:hint="eastAsia"/>
          <w:sz w:val="21"/>
          <w:szCs w:val="21"/>
        </w:rPr>
        <w:t>投</w:t>
      </w:r>
      <w:r>
        <w:rPr>
          <w:rFonts w:hint="eastAsia" w:ascii="宋体" w:hAnsi="宋体" w:cs="宋体"/>
          <w:sz w:val="21"/>
          <w:szCs w:val="21"/>
        </w:rPr>
        <w:t>标函</w:t>
      </w:r>
      <w:bookmarkEnd w:id="276"/>
    </w:p>
    <w:p w14:paraId="44B9ADBD">
      <w:pPr>
        <w:rPr>
          <w:rFonts w:asciiTheme="minorEastAsia" w:hAnsiTheme="minorEastAsia"/>
          <w:sz w:val="21"/>
          <w:szCs w:val="21"/>
        </w:rPr>
      </w:pPr>
      <w:r>
        <w:rPr>
          <w:rFonts w:hint="eastAsia" w:asciiTheme="minorEastAsia" w:hAnsiTheme="minorEastAsia"/>
          <w:sz w:val="21"/>
          <w:szCs w:val="21"/>
        </w:rPr>
        <w:t>致：</w:t>
      </w:r>
      <w:r>
        <w:rPr>
          <w:rFonts w:asciiTheme="minorEastAsia" w:hAnsiTheme="minorEastAsia"/>
          <w:sz w:val="21"/>
          <w:szCs w:val="21"/>
          <w:u w:val="single"/>
        </w:rPr>
        <w:t>(</w:t>
      </w:r>
      <w:r>
        <w:rPr>
          <w:rFonts w:hint="eastAsia" w:asciiTheme="minorEastAsia" w:hAnsiTheme="minorEastAsia"/>
          <w:sz w:val="21"/>
          <w:szCs w:val="21"/>
          <w:u w:val="single"/>
        </w:rPr>
        <w:t>采购人名称</w:t>
      </w:r>
      <w:r>
        <w:rPr>
          <w:rFonts w:asciiTheme="minorEastAsia" w:hAnsiTheme="minorEastAsia"/>
          <w:sz w:val="21"/>
          <w:szCs w:val="21"/>
          <w:u w:val="single"/>
        </w:rPr>
        <w:t>)</w:t>
      </w:r>
      <w:r>
        <w:rPr>
          <w:rFonts w:hint="eastAsia" w:asciiTheme="minorEastAsia" w:hAnsiTheme="minorEastAsia"/>
          <w:sz w:val="21"/>
          <w:szCs w:val="21"/>
        </w:rPr>
        <w:t>：</w:t>
      </w:r>
    </w:p>
    <w:p w14:paraId="752C3F59">
      <w:pPr>
        <w:spacing w:line="520" w:lineRule="exact"/>
        <w:ind w:firstLine="420" w:firstLineChars="200"/>
        <w:rPr>
          <w:rFonts w:asciiTheme="minorEastAsia" w:hAnsiTheme="minorEastAsia"/>
          <w:sz w:val="21"/>
          <w:szCs w:val="21"/>
        </w:rPr>
      </w:pPr>
      <w:r>
        <w:rPr>
          <w:rFonts w:hint="eastAsia" w:asciiTheme="minorEastAsia" w:hAnsiTheme="minorEastAsia"/>
          <w:sz w:val="21"/>
          <w:szCs w:val="21"/>
        </w:rPr>
        <w:t>根据</w:t>
      </w:r>
      <w:r>
        <w:rPr>
          <w:rFonts w:hint="eastAsia" w:asciiTheme="minorEastAsia" w:hAnsiTheme="minorEastAsia"/>
          <w:sz w:val="21"/>
          <w:szCs w:val="21"/>
          <w:u w:val="single"/>
        </w:rPr>
        <w:t>（项目名称）</w:t>
      </w:r>
      <w:r>
        <w:rPr>
          <w:rFonts w:hint="eastAsia" w:asciiTheme="minorEastAsia" w:hAnsiTheme="minorEastAsia"/>
          <w:sz w:val="21"/>
          <w:szCs w:val="21"/>
        </w:rPr>
        <w:t>招标文件的所有条款要求，遵照《中华人民共和国政府采购法》、《中华人民共和国政府采购法实施条例》等有关规定，我方承诺如下：</w:t>
      </w:r>
    </w:p>
    <w:p w14:paraId="4D1AE83C">
      <w:pPr>
        <w:spacing w:line="520" w:lineRule="exact"/>
        <w:ind w:firstLine="420" w:firstLineChars="200"/>
        <w:rPr>
          <w:rFonts w:asciiTheme="minorEastAsia" w:hAnsiTheme="minorEastAsia"/>
          <w:sz w:val="21"/>
          <w:szCs w:val="21"/>
        </w:rPr>
      </w:pPr>
      <w:r>
        <w:rPr>
          <w:rFonts w:asciiTheme="minorEastAsia" w:hAnsiTheme="minorEastAsia"/>
          <w:sz w:val="21"/>
          <w:szCs w:val="21"/>
        </w:rPr>
        <w:t>1</w:t>
      </w:r>
      <w:r>
        <w:rPr>
          <w:rFonts w:hint="eastAsia" w:asciiTheme="minorEastAsia" w:hAnsiTheme="minorEastAsia"/>
          <w:sz w:val="21"/>
          <w:szCs w:val="21"/>
        </w:rPr>
        <w:t>、投标</w:t>
      </w:r>
      <w:r>
        <w:rPr>
          <w:rFonts w:hint="eastAsia" w:asciiTheme="minorEastAsia" w:hAnsiTheme="minorEastAsia"/>
          <w:sz w:val="21"/>
          <w:szCs w:val="21"/>
          <w:lang w:val="en-US" w:eastAsia="zh-CN"/>
        </w:rPr>
        <w:t>单价</w:t>
      </w:r>
      <w:r>
        <w:rPr>
          <w:rFonts w:hint="eastAsia" w:asciiTheme="minorEastAsia" w:hAnsiTheme="minorEastAsia"/>
          <w:sz w:val="21"/>
          <w:szCs w:val="21"/>
        </w:rPr>
        <w:t>为（大写）：</w:t>
      </w:r>
      <w:r>
        <w:rPr>
          <w:rFonts w:hint="eastAsia" w:asciiTheme="minorEastAsia" w:hAnsiTheme="minorEastAsia"/>
          <w:sz w:val="21"/>
          <w:szCs w:val="21"/>
          <w:u w:val="single"/>
        </w:rPr>
        <w:t xml:space="preserve">            </w:t>
      </w:r>
      <w:r>
        <w:rPr>
          <w:rFonts w:hint="eastAsia" w:asciiTheme="majorEastAsia" w:hAnsiTheme="majorEastAsia" w:eastAsiaTheme="majorEastAsia"/>
          <w:sz w:val="21"/>
          <w:szCs w:val="21"/>
        </w:rPr>
        <w:t>万元/千升</w:t>
      </w:r>
      <w:r>
        <w:rPr>
          <w:rFonts w:hint="eastAsia" w:asciiTheme="minorEastAsia" w:hAnsiTheme="minorEastAsia"/>
          <w:sz w:val="21"/>
          <w:szCs w:val="21"/>
        </w:rPr>
        <w:t>，如我方中标，投标总价即为合同价，在履行合同约定的责任和义务的过程中不再要求调增。</w:t>
      </w:r>
    </w:p>
    <w:p w14:paraId="34CDA734">
      <w:pPr>
        <w:spacing w:line="520" w:lineRule="exact"/>
        <w:ind w:firstLine="420" w:firstLineChars="200"/>
        <w:rPr>
          <w:rFonts w:asciiTheme="minorEastAsia" w:hAnsiTheme="minorEastAsia"/>
          <w:sz w:val="21"/>
          <w:szCs w:val="21"/>
        </w:rPr>
      </w:pPr>
      <w:r>
        <w:rPr>
          <w:rFonts w:hint="eastAsia" w:asciiTheme="minorEastAsia" w:hAnsiTheme="minorEastAsia"/>
          <w:sz w:val="21"/>
          <w:szCs w:val="21"/>
        </w:rPr>
        <w:t>2、合同履行期限（工期）：</w:t>
      </w:r>
      <w:r>
        <w:rPr>
          <w:rFonts w:hint="eastAsia" w:asciiTheme="minorEastAsia" w:hAnsiTheme="minorEastAsia"/>
          <w:sz w:val="21"/>
          <w:szCs w:val="21"/>
          <w:u w:val="single"/>
        </w:rPr>
        <w:t xml:space="preserve">             </w:t>
      </w:r>
      <w:r>
        <w:rPr>
          <w:rFonts w:hint="eastAsia" w:asciiTheme="minorEastAsia" w:hAnsiTheme="minorEastAsia"/>
          <w:sz w:val="21"/>
          <w:szCs w:val="21"/>
        </w:rPr>
        <w:t>。</w:t>
      </w:r>
    </w:p>
    <w:p w14:paraId="65C644D8">
      <w:pPr>
        <w:spacing w:line="520" w:lineRule="exact"/>
        <w:ind w:firstLine="420" w:firstLineChars="200"/>
        <w:rPr>
          <w:rFonts w:asciiTheme="minorEastAsia" w:hAnsiTheme="minorEastAsia"/>
          <w:sz w:val="21"/>
          <w:szCs w:val="21"/>
        </w:rPr>
      </w:pPr>
      <w:r>
        <w:rPr>
          <w:rFonts w:hint="eastAsia" w:asciiTheme="minorEastAsia" w:hAnsiTheme="minorEastAsia"/>
          <w:sz w:val="21"/>
          <w:szCs w:val="21"/>
        </w:rPr>
        <w:t>3、投标有效期：</w:t>
      </w:r>
      <w:r>
        <w:rPr>
          <w:rFonts w:hint="eastAsia" w:asciiTheme="minorEastAsia" w:hAnsiTheme="minorEastAsia"/>
          <w:sz w:val="21"/>
          <w:szCs w:val="21"/>
          <w:u w:val="single"/>
        </w:rPr>
        <w:t xml:space="preserve"> 60天 </w:t>
      </w:r>
      <w:r>
        <w:rPr>
          <w:rFonts w:hint="eastAsia" w:asciiTheme="minorEastAsia" w:hAnsiTheme="minorEastAsia"/>
          <w:sz w:val="21"/>
          <w:szCs w:val="21"/>
        </w:rPr>
        <w:t>。在投标有效期内我方同意遵守本投标文件中的承诺且在此期限期满之前投标文件对我方具有法律约束力。</w:t>
      </w:r>
    </w:p>
    <w:p w14:paraId="642073AE">
      <w:pPr>
        <w:spacing w:line="520" w:lineRule="exact"/>
        <w:ind w:firstLine="420" w:firstLineChars="200"/>
        <w:rPr>
          <w:rFonts w:asciiTheme="minorEastAsia" w:hAnsiTheme="minorEastAsia"/>
          <w:sz w:val="21"/>
          <w:szCs w:val="21"/>
        </w:rPr>
      </w:pPr>
      <w:r>
        <w:rPr>
          <w:rFonts w:hint="eastAsia" w:asciiTheme="minorEastAsia" w:hAnsiTheme="minorEastAsia"/>
          <w:sz w:val="21"/>
          <w:szCs w:val="21"/>
        </w:rPr>
        <w:t>4、我方已详细审查全部招标文件。我们完全理解并同意放弃对这方面有不明及误解的权力。</w:t>
      </w:r>
    </w:p>
    <w:p w14:paraId="02AB546B">
      <w:pPr>
        <w:spacing w:line="520" w:lineRule="exact"/>
        <w:ind w:firstLine="420" w:firstLineChars="200"/>
        <w:rPr>
          <w:rFonts w:asciiTheme="minorEastAsia" w:hAnsiTheme="minorEastAsia"/>
          <w:sz w:val="21"/>
          <w:szCs w:val="21"/>
        </w:rPr>
      </w:pPr>
      <w:r>
        <w:rPr>
          <w:rFonts w:hint="eastAsia" w:asciiTheme="minorEastAsia" w:hAnsiTheme="minorEastAsia"/>
          <w:sz w:val="21"/>
          <w:szCs w:val="21"/>
        </w:rPr>
        <w:t>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p>
    <w:p w14:paraId="3DBE11C3">
      <w:pPr>
        <w:pStyle w:val="7"/>
        <w:rPr>
          <w:sz w:val="21"/>
          <w:szCs w:val="21"/>
        </w:rPr>
      </w:pPr>
    </w:p>
    <w:p w14:paraId="3F2A50BF">
      <w:pPr>
        <w:spacing w:line="520" w:lineRule="exact"/>
        <w:ind w:right="560" w:firstLine="2310" w:firstLineChars="1100"/>
        <w:rPr>
          <w:rFonts w:asciiTheme="minorEastAsia" w:hAnsiTheme="minorEastAsia"/>
          <w:sz w:val="21"/>
          <w:szCs w:val="21"/>
        </w:rPr>
      </w:pPr>
      <w:r>
        <w:rPr>
          <w:rFonts w:hint="eastAsia" w:asciiTheme="minorEastAsia" w:hAnsiTheme="minorEastAsia"/>
          <w:sz w:val="21"/>
          <w:szCs w:val="21"/>
        </w:rPr>
        <w:t>投标人名称(盖法人章)：</w:t>
      </w:r>
    </w:p>
    <w:p w14:paraId="55DD3AF3">
      <w:pPr>
        <w:spacing w:line="520" w:lineRule="exact"/>
        <w:ind w:firstLine="2310" w:firstLineChars="1100"/>
        <w:rPr>
          <w:rFonts w:asciiTheme="minorEastAsia" w:hAnsiTheme="minorEastAsia"/>
          <w:sz w:val="21"/>
          <w:szCs w:val="21"/>
        </w:rPr>
      </w:pPr>
      <w:r>
        <w:rPr>
          <w:rFonts w:hint="eastAsia" w:asciiTheme="minorEastAsia" w:hAnsiTheme="minorEastAsia"/>
          <w:sz w:val="21"/>
          <w:szCs w:val="21"/>
        </w:rPr>
        <w:t>法定代表人 (签字或签章)：</w:t>
      </w:r>
    </w:p>
    <w:p w14:paraId="38100E51">
      <w:pPr>
        <w:spacing w:line="520" w:lineRule="exact"/>
        <w:ind w:firstLine="2310" w:firstLineChars="1100"/>
        <w:rPr>
          <w:rFonts w:asciiTheme="minorEastAsia" w:hAnsiTheme="minorEastAsia"/>
          <w:sz w:val="21"/>
          <w:szCs w:val="21"/>
        </w:rPr>
      </w:pPr>
      <w:r>
        <w:rPr>
          <w:rFonts w:hint="eastAsia" w:asciiTheme="minorEastAsia" w:hAnsiTheme="minorEastAsia"/>
          <w:sz w:val="21"/>
          <w:szCs w:val="21"/>
        </w:rPr>
        <w:t>日期：   年  月   日</w:t>
      </w:r>
    </w:p>
    <w:p w14:paraId="505AC184">
      <w:pPr>
        <w:widowControl/>
        <w:spacing w:line="500" w:lineRule="exact"/>
        <w:jc w:val="left"/>
        <w:rPr>
          <w:rFonts w:asciiTheme="minorEastAsia" w:hAnsiTheme="minorEastAsia"/>
          <w:sz w:val="21"/>
          <w:szCs w:val="21"/>
        </w:rPr>
      </w:pPr>
      <w:r>
        <w:rPr>
          <w:rFonts w:asciiTheme="minorEastAsia" w:hAnsiTheme="minorEastAsia"/>
          <w:sz w:val="21"/>
          <w:szCs w:val="21"/>
        </w:rPr>
        <w:br w:type="page"/>
      </w:r>
    </w:p>
    <w:p w14:paraId="3865C0E0">
      <w:pPr>
        <w:widowControl/>
        <w:spacing w:line="500" w:lineRule="exact"/>
        <w:jc w:val="left"/>
        <w:rPr>
          <w:rFonts w:ascii="楷体" w:hAnsi="楷体" w:eastAsia="楷体" w:cs="宋体"/>
          <w:b/>
          <w:sz w:val="21"/>
          <w:szCs w:val="21"/>
        </w:rPr>
      </w:pPr>
      <w:r>
        <w:rPr>
          <w:rFonts w:hint="eastAsia" w:ascii="楷体" w:hAnsi="楷体" w:eastAsia="楷体" w:cs="宋体"/>
          <w:b/>
          <w:sz w:val="21"/>
          <w:szCs w:val="21"/>
        </w:rPr>
        <w:t>3.4投标报价明细表及分析说明</w:t>
      </w:r>
    </w:p>
    <w:p w14:paraId="6C60B0DE">
      <w:pPr>
        <w:snapToGrid w:val="0"/>
        <w:jc w:val="center"/>
        <w:rPr>
          <w:rFonts w:ascii="宋体" w:hAnsi="宋体" w:cs="宋体"/>
          <w:bCs/>
          <w:color w:val="000000" w:themeColor="text1"/>
          <w:sz w:val="21"/>
          <w:szCs w:val="21"/>
          <w14:textFill>
            <w14:solidFill>
              <w14:schemeClr w14:val="tx1"/>
            </w14:solidFill>
          </w14:textFill>
        </w:rPr>
      </w:pPr>
    </w:p>
    <w:p w14:paraId="64578D51">
      <w:pPr>
        <w:snapToGrid w:val="0"/>
        <w:jc w:val="center"/>
        <w:rPr>
          <w:rFonts w:ascii="宋体" w:hAnsi="宋体" w:cs="宋体"/>
          <w:bCs/>
          <w:color w:val="000000" w:themeColor="text1"/>
          <w:sz w:val="21"/>
          <w:szCs w:val="21"/>
          <w14:textFill>
            <w14:solidFill>
              <w14:schemeClr w14:val="tx1"/>
            </w14:solidFill>
          </w14:textFill>
        </w:rPr>
      </w:pPr>
      <w:r>
        <w:rPr>
          <w:rFonts w:hint="eastAsia" w:ascii="宋体" w:hAnsi="宋体" w:cs="宋体"/>
          <w:bCs/>
          <w:color w:val="000000" w:themeColor="text1"/>
          <w:sz w:val="21"/>
          <w:szCs w:val="21"/>
          <w14:textFill>
            <w14:solidFill>
              <w14:schemeClr w14:val="tx1"/>
            </w14:solidFill>
          </w14:textFill>
        </w:rPr>
        <w:t>投标报价明细表及分析说明（含税）格式自拟</w:t>
      </w:r>
    </w:p>
    <w:p w14:paraId="63D602C3">
      <w:pPr>
        <w:snapToGrid w:val="0"/>
        <w:rPr>
          <w:rFonts w:ascii="宋体" w:hAnsi="宋体" w:cs="宋体"/>
          <w:bCs/>
          <w:color w:val="000000" w:themeColor="text1"/>
          <w:sz w:val="21"/>
          <w:szCs w:val="21"/>
          <w14:textFill>
            <w14:solidFill>
              <w14:schemeClr w14:val="tx1"/>
            </w14:solidFill>
          </w14:textFill>
        </w:rPr>
      </w:pPr>
    </w:p>
    <w:p w14:paraId="28EC30CB">
      <w:pPr>
        <w:pStyle w:val="10"/>
        <w:spacing w:line="360" w:lineRule="exact"/>
        <w:ind w:left="113" w:leftChars="47"/>
        <w:jc w:val="left"/>
        <w:rPr>
          <w:rFonts w:ascii="宋体" w:hAnsi="宋体" w:cs="宋体"/>
          <w:color w:val="000000" w:themeColor="text1"/>
          <w:sz w:val="21"/>
          <w:szCs w:val="21"/>
          <w14:textFill>
            <w14:solidFill>
              <w14:schemeClr w14:val="tx1"/>
            </w14:solidFill>
          </w14:textFill>
        </w:rPr>
      </w:pPr>
    </w:p>
    <w:p w14:paraId="3EE67051">
      <w:pPr>
        <w:pStyle w:val="10"/>
        <w:spacing w:line="360" w:lineRule="exact"/>
        <w:ind w:left="113" w:leftChars="47"/>
        <w:jc w:val="left"/>
        <w:rPr>
          <w:rFonts w:ascii="宋体" w:hAnsi="宋体" w:cs="宋体"/>
          <w:color w:val="000000" w:themeColor="text1"/>
          <w:sz w:val="21"/>
          <w:szCs w:val="21"/>
          <w14:textFill>
            <w14:solidFill>
              <w14:schemeClr w14:val="tx1"/>
            </w14:solidFill>
          </w14:textFill>
        </w:rPr>
      </w:pPr>
    </w:p>
    <w:p w14:paraId="182FADD8">
      <w:pPr>
        <w:pStyle w:val="10"/>
        <w:spacing w:line="360" w:lineRule="exact"/>
        <w:ind w:left="113" w:leftChars="47"/>
        <w:jc w:val="left"/>
        <w:rPr>
          <w:rFonts w:ascii="宋体" w:hAnsi="宋体" w:cs="宋体"/>
          <w:color w:val="000000" w:themeColor="text1"/>
          <w:sz w:val="21"/>
          <w:szCs w:val="21"/>
          <w14:textFill>
            <w14:solidFill>
              <w14:schemeClr w14:val="tx1"/>
            </w14:solidFill>
          </w14:textFill>
        </w:rPr>
      </w:pPr>
    </w:p>
    <w:p w14:paraId="0612E2DE">
      <w:pPr>
        <w:pStyle w:val="10"/>
        <w:spacing w:line="360" w:lineRule="exact"/>
        <w:ind w:left="113" w:leftChars="47"/>
        <w:jc w:val="left"/>
        <w:rPr>
          <w:rFonts w:ascii="宋体" w:hAnsi="宋体" w:cs="宋体"/>
          <w:color w:val="000000" w:themeColor="text1"/>
          <w:sz w:val="21"/>
          <w:szCs w:val="21"/>
          <w14:textFill>
            <w14:solidFill>
              <w14:schemeClr w14:val="tx1"/>
            </w14:solidFill>
          </w14:textFill>
        </w:rPr>
      </w:pPr>
    </w:p>
    <w:p w14:paraId="681FB9A8">
      <w:pPr>
        <w:pStyle w:val="10"/>
        <w:spacing w:line="360" w:lineRule="exact"/>
        <w:ind w:left="113" w:leftChars="47"/>
        <w:jc w:val="left"/>
        <w:rPr>
          <w:rFonts w:ascii="宋体" w:hAnsi="宋体" w:cs="宋体"/>
          <w:color w:val="000000" w:themeColor="text1"/>
          <w:sz w:val="21"/>
          <w:szCs w:val="21"/>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备注：投标报价单价为全费用综合单价，包含但不限于材料费，设备费、机械费、制作、采购、包装、保管、运杂费、安装、调试、清理保洁、使用培训、管理费、配合费、安全文明施工费、临时设施费、合理利润、规费、税金等交付使用方前及合同期保修发生的所有费用。</w:t>
      </w:r>
    </w:p>
    <w:p w14:paraId="543AB9C8">
      <w:pPr>
        <w:pStyle w:val="9"/>
        <w:adjustRightInd w:val="0"/>
        <w:snapToGrid w:val="0"/>
        <w:spacing w:before="156" w:beforeLines="50" w:line="360" w:lineRule="auto"/>
        <w:rPr>
          <w:rFonts w:ascii="Times New Roman" w:hAnsi="Times New Roman"/>
          <w:color w:val="000000" w:themeColor="text1"/>
          <w:sz w:val="21"/>
          <w:szCs w:val="21"/>
          <w14:textFill>
            <w14:solidFill>
              <w14:schemeClr w14:val="tx1"/>
            </w14:solidFill>
          </w14:textFill>
        </w:rPr>
      </w:pPr>
    </w:p>
    <w:p w14:paraId="69E84CA4">
      <w:pPr>
        <w:pStyle w:val="9"/>
        <w:adjustRightInd w:val="0"/>
        <w:snapToGrid w:val="0"/>
        <w:spacing w:before="156" w:beforeLines="50" w:line="360" w:lineRule="auto"/>
        <w:rPr>
          <w:rFonts w:ascii="Times New Roman" w:hAnsi="Times New Roman"/>
          <w:color w:val="000000" w:themeColor="text1"/>
          <w:sz w:val="21"/>
          <w:szCs w:val="21"/>
          <w14:textFill>
            <w14:solidFill>
              <w14:schemeClr w14:val="tx1"/>
            </w14:solidFill>
          </w14:textFill>
        </w:rPr>
      </w:pPr>
    </w:p>
    <w:p w14:paraId="4FC17E2A">
      <w:pPr>
        <w:pStyle w:val="9"/>
        <w:adjustRightInd w:val="0"/>
        <w:snapToGrid w:val="0"/>
        <w:spacing w:before="156" w:beforeLines="50" w:line="360" w:lineRule="auto"/>
        <w:rPr>
          <w:rFonts w:ascii="Times New Roman" w:hAnsi="Times New Roman"/>
          <w:color w:val="000000" w:themeColor="text1"/>
          <w:sz w:val="21"/>
          <w:szCs w:val="21"/>
          <w14:textFill>
            <w14:solidFill>
              <w14:schemeClr w14:val="tx1"/>
            </w14:solidFill>
          </w14:textFill>
        </w:rPr>
      </w:pPr>
    </w:p>
    <w:p w14:paraId="352BF660">
      <w:pPr>
        <w:pStyle w:val="9"/>
        <w:adjustRightInd w:val="0"/>
        <w:snapToGrid w:val="0"/>
        <w:spacing w:before="156" w:beforeLines="50" w:line="360" w:lineRule="auto"/>
        <w:rPr>
          <w:rFonts w:ascii="Times New Roman" w:hAnsi="Times New Roman"/>
          <w:color w:val="000000" w:themeColor="text1"/>
          <w:sz w:val="21"/>
          <w:szCs w:val="21"/>
          <w14:textFill>
            <w14:solidFill>
              <w14:schemeClr w14:val="tx1"/>
            </w14:solidFill>
          </w14:textFill>
        </w:rPr>
      </w:pPr>
    </w:p>
    <w:p w14:paraId="7121CEF0">
      <w:pPr>
        <w:adjustRightInd w:val="0"/>
        <w:snapToGrid w:val="0"/>
        <w:spacing w:before="156" w:beforeLines="50" w:line="500" w:lineRule="exact"/>
        <w:ind w:firstLine="2940" w:firstLineChars="1400"/>
        <w:rPr>
          <w:rFonts w:asciiTheme="minorEastAsia" w:hAnsiTheme="minorEastAsia" w:eastAsiaTheme="minorEastAsia"/>
          <w:sz w:val="21"/>
          <w:szCs w:val="21"/>
        </w:rPr>
      </w:pPr>
      <w:r>
        <w:rPr>
          <w:rFonts w:asciiTheme="minorEastAsia" w:hAnsiTheme="minorEastAsia" w:eastAsiaTheme="minorEastAsia"/>
          <w:sz w:val="21"/>
          <w:szCs w:val="21"/>
        </w:rPr>
        <w:t>投标人名称(盖法人章)：</w:t>
      </w:r>
    </w:p>
    <w:p w14:paraId="0ACF6407">
      <w:pPr>
        <w:adjustRightInd w:val="0"/>
        <w:snapToGrid w:val="0"/>
        <w:spacing w:before="156" w:beforeLines="50" w:line="500" w:lineRule="exact"/>
        <w:ind w:firstLine="2940" w:firstLineChars="14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法定代表人</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签字或签章</w:t>
      </w:r>
      <w:r>
        <w:rPr>
          <w:rFonts w:asciiTheme="minorEastAsia" w:hAnsiTheme="minorEastAsia" w:eastAsiaTheme="minorEastAsia"/>
          <w:sz w:val="21"/>
          <w:szCs w:val="21"/>
        </w:rPr>
        <w:t>)</w:t>
      </w:r>
      <w:r>
        <w:rPr>
          <w:rFonts w:hint="eastAsia" w:asciiTheme="minorEastAsia" w:hAnsiTheme="minorEastAsia" w:eastAsiaTheme="minorEastAsia"/>
          <w:sz w:val="21"/>
          <w:szCs w:val="21"/>
        </w:rPr>
        <w:t>：</w:t>
      </w:r>
    </w:p>
    <w:p w14:paraId="3CC4C849">
      <w:pPr>
        <w:adjustRightInd w:val="0"/>
        <w:snapToGrid w:val="0"/>
        <w:spacing w:before="156" w:beforeLines="50" w:line="500" w:lineRule="exact"/>
        <w:ind w:firstLine="2940" w:firstLineChars="1400"/>
        <w:rPr>
          <w:rFonts w:asciiTheme="minorEastAsia" w:hAnsiTheme="minorEastAsia" w:eastAsiaTheme="minorEastAsia"/>
          <w:sz w:val="21"/>
          <w:szCs w:val="21"/>
        </w:rPr>
      </w:pPr>
      <w:r>
        <w:rPr>
          <w:rFonts w:hint="eastAsia" w:asciiTheme="minorEastAsia" w:hAnsiTheme="minorEastAsia" w:eastAsiaTheme="minorEastAsia"/>
          <w:sz w:val="21"/>
          <w:szCs w:val="21"/>
        </w:rPr>
        <w:t>日期：   年  月   日</w:t>
      </w:r>
    </w:p>
    <w:p w14:paraId="6CE30CAF">
      <w:pPr>
        <w:widowControl/>
        <w:spacing w:line="500" w:lineRule="exact"/>
        <w:jc w:val="left"/>
        <w:rPr>
          <w:rFonts w:ascii="楷体" w:hAnsi="楷体" w:eastAsia="楷体" w:cs="宋体"/>
          <w:b/>
          <w:sz w:val="21"/>
          <w:szCs w:val="21"/>
        </w:rPr>
      </w:pPr>
    </w:p>
    <w:p w14:paraId="400FBD0A">
      <w:pPr>
        <w:widowControl/>
        <w:spacing w:line="500" w:lineRule="exact"/>
        <w:jc w:val="left"/>
        <w:rPr>
          <w:rFonts w:ascii="楷体" w:hAnsi="楷体" w:eastAsia="楷体" w:cs="宋体"/>
          <w:b/>
          <w:sz w:val="21"/>
          <w:szCs w:val="21"/>
        </w:rPr>
      </w:pPr>
    </w:p>
    <w:p w14:paraId="7A0DE966">
      <w:pPr>
        <w:widowControl/>
        <w:spacing w:line="500" w:lineRule="exact"/>
        <w:jc w:val="left"/>
        <w:rPr>
          <w:rFonts w:ascii="楷体" w:hAnsi="楷体" w:eastAsia="楷体" w:cs="宋体"/>
          <w:b/>
          <w:sz w:val="21"/>
          <w:szCs w:val="21"/>
        </w:rPr>
      </w:pPr>
    </w:p>
    <w:p w14:paraId="23A3351A">
      <w:pPr>
        <w:widowControl/>
        <w:spacing w:line="500" w:lineRule="exact"/>
        <w:jc w:val="left"/>
        <w:rPr>
          <w:rFonts w:ascii="楷体" w:hAnsi="楷体" w:eastAsia="楷体" w:cs="宋体"/>
          <w:b/>
          <w:sz w:val="21"/>
          <w:szCs w:val="21"/>
        </w:rPr>
      </w:pPr>
    </w:p>
    <w:p w14:paraId="11760B0D">
      <w:pPr>
        <w:widowControl/>
        <w:spacing w:line="500" w:lineRule="exact"/>
        <w:jc w:val="left"/>
        <w:rPr>
          <w:rFonts w:ascii="楷体" w:hAnsi="楷体" w:eastAsia="楷体" w:cs="宋体"/>
          <w:b/>
          <w:sz w:val="21"/>
          <w:szCs w:val="21"/>
        </w:rPr>
      </w:pPr>
    </w:p>
    <w:p w14:paraId="7A40E7F1">
      <w:pPr>
        <w:widowControl/>
        <w:spacing w:line="500" w:lineRule="exact"/>
        <w:jc w:val="left"/>
        <w:rPr>
          <w:rFonts w:ascii="楷体" w:hAnsi="楷体" w:eastAsia="楷体" w:cs="宋体"/>
          <w:b/>
          <w:sz w:val="21"/>
          <w:szCs w:val="21"/>
        </w:rPr>
      </w:pPr>
    </w:p>
    <w:p w14:paraId="79DDE13B">
      <w:pPr>
        <w:widowControl/>
        <w:spacing w:line="500" w:lineRule="exact"/>
        <w:jc w:val="left"/>
        <w:rPr>
          <w:rFonts w:ascii="楷体" w:hAnsi="楷体" w:eastAsia="楷体" w:cs="宋体"/>
          <w:b/>
          <w:sz w:val="21"/>
          <w:szCs w:val="21"/>
        </w:rPr>
      </w:pPr>
    </w:p>
    <w:p w14:paraId="057516D8">
      <w:pPr>
        <w:widowControl/>
        <w:spacing w:line="500" w:lineRule="exact"/>
        <w:jc w:val="left"/>
        <w:rPr>
          <w:rFonts w:ascii="楷体" w:hAnsi="楷体" w:eastAsia="楷体" w:cs="宋体"/>
          <w:b/>
          <w:sz w:val="21"/>
          <w:szCs w:val="21"/>
        </w:rPr>
      </w:pPr>
    </w:p>
    <w:p w14:paraId="03E439DC">
      <w:pPr>
        <w:widowControl/>
        <w:spacing w:line="500" w:lineRule="exact"/>
        <w:jc w:val="left"/>
        <w:rPr>
          <w:rFonts w:ascii="楷体" w:hAnsi="楷体" w:eastAsia="楷体" w:cs="宋体"/>
          <w:b/>
          <w:sz w:val="21"/>
          <w:szCs w:val="21"/>
        </w:rPr>
      </w:pPr>
    </w:p>
    <w:p w14:paraId="19CCAE3D">
      <w:pPr>
        <w:widowControl/>
        <w:spacing w:line="500" w:lineRule="exact"/>
        <w:jc w:val="left"/>
        <w:rPr>
          <w:rFonts w:ascii="楷体" w:hAnsi="楷体" w:eastAsia="楷体" w:cs="宋体"/>
          <w:b/>
          <w:sz w:val="21"/>
          <w:szCs w:val="21"/>
        </w:rPr>
      </w:pPr>
    </w:p>
    <w:p w14:paraId="442669C0">
      <w:pPr>
        <w:pStyle w:val="7"/>
      </w:pPr>
    </w:p>
    <w:p w14:paraId="1E027698">
      <w:pPr>
        <w:widowControl/>
        <w:spacing w:line="500" w:lineRule="exact"/>
        <w:jc w:val="left"/>
        <w:rPr>
          <w:rFonts w:ascii="楷体" w:hAnsi="楷体" w:eastAsia="楷体" w:cs="宋体"/>
          <w:b/>
          <w:sz w:val="21"/>
          <w:szCs w:val="21"/>
        </w:rPr>
      </w:pPr>
    </w:p>
    <w:p w14:paraId="5F9817AB">
      <w:pPr>
        <w:widowControl/>
        <w:spacing w:line="500" w:lineRule="exact"/>
        <w:jc w:val="left"/>
        <w:rPr>
          <w:rFonts w:hint="eastAsia" w:cs="宋体" w:asciiTheme="minorEastAsia" w:hAnsiTheme="minorEastAsia" w:eastAsiaTheme="minorEastAsia"/>
          <w:b/>
          <w:sz w:val="21"/>
          <w:szCs w:val="21"/>
          <w:lang w:val="en-US" w:eastAsia="zh-CN" w:bidi="ar-SA"/>
        </w:rPr>
      </w:pPr>
      <w:r>
        <w:rPr>
          <w:rFonts w:hint="eastAsia" w:cs="宋体" w:asciiTheme="minorEastAsia" w:hAnsiTheme="minorEastAsia" w:eastAsiaTheme="minorEastAsia"/>
          <w:b/>
          <w:sz w:val="21"/>
          <w:szCs w:val="21"/>
          <w:lang w:val="en-US" w:eastAsia="zh-CN" w:bidi="ar-SA"/>
        </w:rPr>
        <w:t>3.5投标人资格条件证明文件</w:t>
      </w:r>
    </w:p>
    <w:p w14:paraId="41C6A0B8">
      <w:pPr>
        <w:pStyle w:val="5"/>
        <w:spacing w:line="500" w:lineRule="exact"/>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（1）投标人基本资格条件承诺函</w:t>
      </w:r>
    </w:p>
    <w:p w14:paraId="7FCDEF37">
      <w:pPr>
        <w:pStyle w:val="5"/>
        <w:spacing w:line="500" w:lineRule="exact"/>
        <w:jc w:val="center"/>
        <w:rPr>
          <w:rFonts w:cs="宋体" w:asciiTheme="minorEastAsia" w:hAnsiTheme="minorEastAsia" w:eastAsiaTheme="minorEastAsia"/>
          <w:b/>
          <w:sz w:val="21"/>
          <w:szCs w:val="21"/>
        </w:rPr>
      </w:pPr>
      <w:r>
        <w:rPr>
          <w:rFonts w:hint="eastAsia" w:cs="宋体" w:asciiTheme="minorEastAsia" w:hAnsiTheme="minorEastAsia" w:eastAsiaTheme="minorEastAsia"/>
          <w:b/>
          <w:sz w:val="21"/>
          <w:szCs w:val="21"/>
        </w:rPr>
        <w:t>投标人基本资格条件承诺函</w:t>
      </w:r>
    </w:p>
    <w:p w14:paraId="06DB8CE1">
      <w:pPr>
        <w:adjustRightInd w:val="0"/>
        <w:snapToGrid w:val="0"/>
        <w:spacing w:line="50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一、按照《政府采购法》第二十二条规定的投标人基本资格条件，我公司郑重承诺如下：</w:t>
      </w:r>
    </w:p>
    <w:p w14:paraId="48A6252C">
      <w:pPr>
        <w:pStyle w:val="5"/>
        <w:adjustRightInd w:val="0"/>
        <w:snapToGrid w:val="0"/>
        <w:spacing w:line="500" w:lineRule="exact"/>
        <w:ind w:firstLine="420" w:firstLineChars="200"/>
        <w:rPr>
          <w:rFonts w:asciiTheme="minorEastAsia" w:hAnsiTheme="minorEastAsia" w:eastAsiaTheme="minorEastAsia"/>
          <w:sz w:val="21"/>
          <w:szCs w:val="21"/>
          <w:shd w:val="clear" w:color="auto" w:fill="FFFFFF"/>
        </w:rPr>
      </w:pPr>
      <w:r>
        <w:rPr>
          <w:rFonts w:hint="eastAsia" w:asciiTheme="minorEastAsia" w:hAnsiTheme="minorEastAsia" w:eastAsiaTheme="minorEastAsia"/>
          <w:sz w:val="21"/>
          <w:szCs w:val="21"/>
        </w:rPr>
        <w:t>1.我公司具有</w:t>
      </w:r>
      <w:r>
        <w:rPr>
          <w:rFonts w:hint="eastAsia" w:asciiTheme="minorEastAsia" w:hAnsiTheme="minorEastAsia" w:eastAsiaTheme="minorEastAsia"/>
          <w:sz w:val="21"/>
          <w:szCs w:val="21"/>
          <w:shd w:val="clear" w:color="auto" w:fill="FFFFFF"/>
        </w:rPr>
        <w:t>良好的商业信誉和健全的财务制度；</w:t>
      </w:r>
    </w:p>
    <w:p w14:paraId="2B877B88">
      <w:pPr>
        <w:pStyle w:val="5"/>
        <w:adjustRightInd w:val="0"/>
        <w:snapToGrid w:val="0"/>
        <w:spacing w:line="500" w:lineRule="exact"/>
        <w:ind w:firstLine="420" w:firstLineChars="200"/>
        <w:rPr>
          <w:rFonts w:asciiTheme="minorEastAsia" w:hAnsiTheme="minorEastAsia" w:eastAsiaTheme="minorEastAsia"/>
          <w:sz w:val="21"/>
          <w:szCs w:val="21"/>
          <w:shd w:val="clear" w:color="auto" w:fill="FFFFFF"/>
        </w:rPr>
      </w:pPr>
      <w:r>
        <w:rPr>
          <w:rFonts w:hint="eastAsia" w:asciiTheme="minorEastAsia" w:hAnsiTheme="minorEastAsia" w:eastAsiaTheme="minorEastAsia"/>
          <w:sz w:val="21"/>
          <w:szCs w:val="21"/>
          <w:shd w:val="clear" w:color="auto" w:fill="FFFFFF"/>
        </w:rPr>
        <w:t>2.我公司具有履行合同所必须的设备和专业技术能力；</w:t>
      </w:r>
    </w:p>
    <w:p w14:paraId="4FE5BE8D">
      <w:pPr>
        <w:pStyle w:val="5"/>
        <w:adjustRightInd w:val="0"/>
        <w:snapToGrid w:val="0"/>
        <w:spacing w:line="500" w:lineRule="exact"/>
        <w:ind w:firstLine="420" w:firstLineChars="200"/>
        <w:rPr>
          <w:rFonts w:asciiTheme="minorEastAsia" w:hAnsiTheme="minorEastAsia" w:eastAsiaTheme="minorEastAsia"/>
          <w:sz w:val="21"/>
          <w:szCs w:val="21"/>
          <w:shd w:val="clear" w:color="auto" w:fill="FFFFFF"/>
        </w:rPr>
      </w:pPr>
      <w:r>
        <w:rPr>
          <w:rFonts w:hint="eastAsia" w:asciiTheme="minorEastAsia" w:hAnsiTheme="minorEastAsia" w:eastAsiaTheme="minorEastAsia"/>
          <w:sz w:val="21"/>
          <w:szCs w:val="21"/>
          <w:shd w:val="clear" w:color="auto" w:fill="FFFFFF"/>
        </w:rPr>
        <w:t>3.我公司具有依法缴纳税收和社会保障资金的良好记录；</w:t>
      </w:r>
    </w:p>
    <w:p w14:paraId="2C23E608">
      <w:pPr>
        <w:pStyle w:val="5"/>
        <w:adjustRightInd w:val="0"/>
        <w:snapToGrid w:val="0"/>
        <w:spacing w:line="500" w:lineRule="exact"/>
        <w:ind w:firstLine="420" w:firstLineChars="200"/>
        <w:rPr>
          <w:rFonts w:asciiTheme="minorEastAsia" w:hAnsiTheme="minorEastAsia" w:eastAsiaTheme="minorEastAsia"/>
          <w:sz w:val="21"/>
          <w:szCs w:val="21"/>
          <w:shd w:val="clear" w:color="auto" w:fill="FFFFFF"/>
        </w:rPr>
      </w:pPr>
      <w:r>
        <w:rPr>
          <w:rFonts w:hint="eastAsia" w:asciiTheme="minorEastAsia" w:hAnsiTheme="minorEastAsia" w:eastAsiaTheme="minorEastAsia"/>
          <w:sz w:val="21"/>
          <w:szCs w:val="21"/>
          <w:shd w:val="clear" w:color="auto" w:fill="FFFFFF"/>
        </w:rPr>
        <w:t>4.我公司参加政府采购活动前三年内，在经营活动中没有重大违法记录；</w:t>
      </w:r>
    </w:p>
    <w:p w14:paraId="55A4339B">
      <w:pPr>
        <w:pStyle w:val="5"/>
        <w:adjustRightInd w:val="0"/>
        <w:snapToGrid w:val="0"/>
        <w:spacing w:line="500" w:lineRule="exact"/>
        <w:ind w:firstLine="420" w:firstLineChars="200"/>
        <w:rPr>
          <w:rFonts w:asciiTheme="minorEastAsia" w:hAnsiTheme="minorEastAsia" w:eastAsiaTheme="minorEastAsia"/>
          <w:sz w:val="21"/>
          <w:szCs w:val="21"/>
          <w:shd w:val="clear" w:color="auto" w:fill="FFFFFF"/>
        </w:rPr>
      </w:pPr>
      <w:r>
        <w:rPr>
          <w:rFonts w:hint="eastAsia" w:asciiTheme="minorEastAsia" w:hAnsiTheme="minorEastAsia" w:eastAsiaTheme="minorEastAsia"/>
          <w:sz w:val="21"/>
          <w:szCs w:val="21"/>
          <w:shd w:val="clear" w:color="auto" w:fill="FFFFFF"/>
        </w:rPr>
        <w:t>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1"/>
          <w:szCs w:val="21"/>
        </w:rPr>
        <w:t>。</w:t>
      </w:r>
    </w:p>
    <w:p w14:paraId="042B1378">
      <w:pPr>
        <w:pStyle w:val="5"/>
        <w:adjustRightInd w:val="0"/>
        <w:snapToGrid w:val="0"/>
        <w:spacing w:line="500" w:lineRule="exact"/>
        <w:ind w:firstLine="420" w:firstLineChars="200"/>
        <w:rPr>
          <w:rFonts w:asciiTheme="minorEastAsia" w:hAnsiTheme="minorEastAsia" w:eastAsiaTheme="minorEastAsia"/>
          <w:kern w:val="2"/>
          <w:sz w:val="21"/>
          <w:szCs w:val="21"/>
        </w:rPr>
      </w:pPr>
      <w:r>
        <w:rPr>
          <w:rFonts w:hint="eastAsia" w:asciiTheme="minorEastAsia" w:hAnsiTheme="minorEastAsia" w:eastAsiaTheme="minorEastAsia"/>
          <w:sz w:val="21"/>
          <w:szCs w:val="21"/>
          <w:shd w:val="clear" w:color="auto" w:fill="FFFFFF"/>
        </w:rPr>
        <w:t>二、</w:t>
      </w:r>
      <w:r>
        <w:rPr>
          <w:rFonts w:hint="eastAsia" w:asciiTheme="minorEastAsia" w:hAnsiTheme="minorEastAsia" w:eastAsiaTheme="minorEastAsia"/>
          <w:sz w:val="21"/>
          <w:szCs w:val="21"/>
        </w:rPr>
        <w:t>我公司承诺：在本次投标过程中，我公司不存在本项目招标文件第二章第1.4.3条所列情形之一。</w:t>
      </w:r>
    </w:p>
    <w:p w14:paraId="1A5BCA1A">
      <w:pPr>
        <w:adjustRightInd w:val="0"/>
        <w:snapToGrid w:val="0"/>
        <w:spacing w:before="156" w:beforeLines="50" w:line="500" w:lineRule="exact"/>
        <w:ind w:firstLine="2940" w:firstLineChars="1400"/>
        <w:rPr>
          <w:rFonts w:asciiTheme="minorEastAsia" w:hAnsiTheme="minorEastAsia" w:eastAsiaTheme="minorEastAsia"/>
          <w:sz w:val="21"/>
          <w:szCs w:val="21"/>
        </w:rPr>
      </w:pPr>
    </w:p>
    <w:p w14:paraId="5859504D">
      <w:pPr>
        <w:adjustRightInd w:val="0"/>
        <w:snapToGrid w:val="0"/>
        <w:spacing w:before="156" w:beforeLines="50" w:line="500" w:lineRule="exact"/>
        <w:ind w:firstLine="2940" w:firstLineChars="1400"/>
        <w:rPr>
          <w:rFonts w:asciiTheme="minorEastAsia" w:hAnsiTheme="minorEastAsia" w:eastAsiaTheme="minorEastAsia"/>
          <w:sz w:val="21"/>
          <w:szCs w:val="21"/>
        </w:rPr>
      </w:pPr>
      <w:r>
        <w:rPr>
          <w:rFonts w:asciiTheme="minorEastAsia" w:hAnsiTheme="minorEastAsia" w:eastAsiaTheme="minorEastAsia"/>
          <w:sz w:val="21"/>
          <w:szCs w:val="21"/>
        </w:rPr>
        <w:t>投标人名称(盖法人章)：</w:t>
      </w:r>
    </w:p>
    <w:p w14:paraId="18865BDC">
      <w:pPr>
        <w:adjustRightInd w:val="0"/>
        <w:snapToGrid w:val="0"/>
        <w:spacing w:before="156" w:beforeLines="50" w:line="500" w:lineRule="exact"/>
        <w:ind w:firstLine="2940" w:firstLineChars="1400"/>
        <w:rPr>
          <w:rFonts w:asciiTheme="minorEastAsia" w:hAnsiTheme="minorEastAsia" w:eastAsiaTheme="minorEastAsia"/>
          <w:sz w:val="21"/>
          <w:szCs w:val="21"/>
          <w:u w:val="single"/>
        </w:rPr>
      </w:pPr>
      <w:r>
        <w:rPr>
          <w:rFonts w:hint="eastAsia" w:asciiTheme="minorEastAsia" w:hAnsiTheme="minorEastAsia" w:eastAsiaTheme="minorEastAsia"/>
          <w:sz w:val="21"/>
          <w:szCs w:val="21"/>
        </w:rPr>
        <w:t>法定代表人</w:t>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签字或签章</w:t>
      </w:r>
      <w:r>
        <w:rPr>
          <w:rFonts w:asciiTheme="minorEastAsia" w:hAnsiTheme="minorEastAsia" w:eastAsiaTheme="minorEastAsia"/>
          <w:sz w:val="21"/>
          <w:szCs w:val="21"/>
        </w:rPr>
        <w:t>)</w:t>
      </w:r>
      <w:r>
        <w:rPr>
          <w:rFonts w:hint="eastAsia" w:asciiTheme="minorEastAsia" w:hAnsiTheme="minorEastAsia" w:eastAsiaTheme="minorEastAsia"/>
          <w:sz w:val="21"/>
          <w:szCs w:val="21"/>
        </w:rPr>
        <w:t>：</w:t>
      </w:r>
    </w:p>
    <w:p w14:paraId="7702C675">
      <w:pPr>
        <w:adjustRightInd w:val="0"/>
        <w:snapToGrid w:val="0"/>
        <w:spacing w:before="156" w:beforeLines="50" w:line="500" w:lineRule="exact"/>
        <w:ind w:firstLine="2940" w:firstLineChars="1400"/>
        <w:rPr>
          <w:rFonts w:asciiTheme="minorEastAsia" w:hAnsiTheme="minorEastAsia" w:eastAsiaTheme="minorEastAsia"/>
          <w:sz w:val="21"/>
          <w:szCs w:val="21"/>
        </w:rPr>
      </w:pPr>
      <w:r>
        <w:rPr>
          <w:rFonts w:hint="eastAsia" w:asciiTheme="minorEastAsia" w:hAnsiTheme="minorEastAsia" w:eastAsiaTheme="minorEastAsia"/>
          <w:sz w:val="21"/>
          <w:szCs w:val="21"/>
        </w:rPr>
        <w:t>日期：   年  月   日</w:t>
      </w:r>
    </w:p>
    <w:p w14:paraId="2AD3F86C">
      <w:pPr>
        <w:pStyle w:val="5"/>
        <w:adjustRightInd w:val="0"/>
        <w:snapToGrid w:val="0"/>
        <w:spacing w:line="500" w:lineRule="exact"/>
        <w:rPr>
          <w:rFonts w:asciiTheme="minorEastAsia" w:hAnsiTheme="minorEastAsia" w:eastAsiaTheme="minorEastAsia"/>
          <w:b/>
          <w:sz w:val="21"/>
          <w:szCs w:val="21"/>
        </w:rPr>
      </w:pPr>
    </w:p>
    <w:p w14:paraId="52D5644D">
      <w:pPr>
        <w:pStyle w:val="5"/>
        <w:adjustRightInd w:val="0"/>
        <w:snapToGrid w:val="0"/>
        <w:spacing w:line="500" w:lineRule="exact"/>
        <w:rPr>
          <w:rFonts w:asciiTheme="minorEastAsia" w:hAnsiTheme="minorEastAsia" w:eastAsiaTheme="minorEastAsia"/>
          <w:b/>
          <w:sz w:val="21"/>
          <w:szCs w:val="21"/>
        </w:rPr>
      </w:pPr>
      <w:r>
        <w:rPr>
          <w:rFonts w:hint="eastAsia" w:asciiTheme="minorEastAsia" w:hAnsiTheme="minorEastAsia" w:eastAsiaTheme="minorEastAsia"/>
          <w:b/>
          <w:sz w:val="21"/>
          <w:szCs w:val="21"/>
        </w:rPr>
        <w:t>（2）</w:t>
      </w:r>
      <w:r>
        <w:rPr>
          <w:rFonts w:hint="eastAsia" w:cs="宋体" w:asciiTheme="minorEastAsia" w:hAnsiTheme="minorEastAsia" w:eastAsiaTheme="minorEastAsia"/>
          <w:b/>
          <w:sz w:val="21"/>
          <w:szCs w:val="21"/>
        </w:rPr>
        <w:t>招标文件要求的其他资格条件及证明材料</w:t>
      </w:r>
    </w:p>
    <w:p w14:paraId="6938D3C7">
      <w:pPr>
        <w:pStyle w:val="5"/>
        <w:adjustRightInd w:val="0"/>
        <w:snapToGrid w:val="0"/>
        <w:spacing w:line="500" w:lineRule="exact"/>
        <w:ind w:firstLine="420" w:firstLineChars="20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1.具有有效的营业执照等（附证书的扫描件）；</w:t>
      </w:r>
    </w:p>
    <w:p w14:paraId="25C933CA">
      <w:pPr>
        <w:pStyle w:val="5"/>
        <w:adjustRightInd w:val="0"/>
        <w:snapToGrid w:val="0"/>
        <w:spacing w:line="500" w:lineRule="exact"/>
        <w:ind w:firstLine="420" w:firstLineChars="200"/>
        <w:rPr>
          <w:rFonts w:ascii="楷体" w:hAnsi="楷体" w:eastAsia="楷体" w:cs="宋体"/>
          <w:b/>
          <w:sz w:val="21"/>
          <w:szCs w:val="21"/>
        </w:rPr>
      </w:pPr>
      <w:r>
        <w:rPr>
          <w:rFonts w:hint="eastAsia" w:cs="宋体" w:asciiTheme="minorEastAsia" w:hAnsiTheme="minorEastAsia" w:eastAsiaTheme="minorEastAsia"/>
          <w:sz w:val="21"/>
          <w:szCs w:val="21"/>
        </w:rPr>
        <w:t>2.中小企业声明函（参考格式附后）。</w:t>
      </w:r>
    </w:p>
    <w:p w14:paraId="6EBE46F2">
      <w:pPr>
        <w:widowControl/>
        <w:jc w:val="left"/>
        <w:rPr>
          <w:rFonts w:cs="宋体" w:asciiTheme="majorEastAsia" w:hAnsiTheme="majorEastAsia" w:eastAsiaTheme="majorEastAsia"/>
          <w:sz w:val="21"/>
          <w:szCs w:val="21"/>
        </w:rPr>
      </w:pPr>
      <w:r>
        <w:rPr>
          <w:rFonts w:cs="宋体" w:asciiTheme="majorEastAsia" w:hAnsiTheme="majorEastAsia" w:eastAsiaTheme="majorEastAsia"/>
          <w:b/>
          <w:sz w:val="21"/>
          <w:szCs w:val="21"/>
        </w:rPr>
        <w:br w:type="page"/>
      </w:r>
      <w:r>
        <w:rPr>
          <w:rFonts w:hint="eastAsia" w:cs="宋体" w:asciiTheme="majorEastAsia" w:hAnsiTheme="majorEastAsia" w:eastAsiaTheme="majorEastAsia"/>
          <w:b/>
          <w:sz w:val="21"/>
          <w:szCs w:val="21"/>
        </w:rPr>
        <w:t>附件：中小企业声明函</w:t>
      </w:r>
    </w:p>
    <w:p w14:paraId="7D160AC3">
      <w:pPr>
        <w:spacing w:line="440" w:lineRule="exact"/>
        <w:jc w:val="center"/>
        <w:rPr>
          <w:rFonts w:ascii="黑体" w:eastAsia="黑体"/>
          <w:bCs/>
          <w:sz w:val="21"/>
          <w:szCs w:val="21"/>
        </w:rPr>
      </w:pPr>
      <w:r>
        <w:rPr>
          <w:rFonts w:hint="eastAsia" w:ascii="黑体" w:eastAsia="黑体"/>
          <w:bCs/>
          <w:sz w:val="21"/>
          <w:szCs w:val="21"/>
        </w:rPr>
        <w:t>中小企业声明函</w:t>
      </w:r>
    </w:p>
    <w:p w14:paraId="2F0C40FB">
      <w:pPr>
        <w:spacing w:line="440" w:lineRule="exact"/>
        <w:ind w:firstLine="570"/>
        <w:rPr>
          <w:rFonts w:cs="宋体" w:asciiTheme="minorEastAsia" w:hAnsiTheme="minorEastAsia"/>
          <w:sz w:val="21"/>
          <w:szCs w:val="21"/>
        </w:rPr>
      </w:pPr>
      <w:r>
        <w:rPr>
          <w:rFonts w:hint="eastAsia" w:cs="宋体" w:asciiTheme="minorEastAsia" w:hAnsiTheme="minorEastAsia"/>
          <w:sz w:val="21"/>
          <w:szCs w:val="21"/>
        </w:rPr>
        <w:t>本公司（联合体）郑重声明，根据《政府采购促进中小企业发展管理办法》（财库[2020]46号）的规定，本公司（联合体）参加</w:t>
      </w:r>
      <w:r>
        <w:rPr>
          <w:rFonts w:hint="eastAsia" w:cs="宋体" w:asciiTheme="minorEastAsia" w:hAnsiTheme="minorEastAsia"/>
          <w:sz w:val="21"/>
          <w:szCs w:val="21"/>
          <w:u w:val="single"/>
        </w:rPr>
        <w:t xml:space="preserve"> （单位名称）      </w:t>
      </w:r>
      <w:r>
        <w:rPr>
          <w:rFonts w:hint="eastAsia" w:cs="宋体" w:asciiTheme="minorEastAsia" w:hAnsiTheme="minorEastAsia"/>
          <w:sz w:val="21"/>
          <w:szCs w:val="21"/>
        </w:rPr>
        <w:t>的</w:t>
      </w:r>
      <w:r>
        <w:rPr>
          <w:rFonts w:hint="eastAsia" w:cs="宋体" w:asciiTheme="minorEastAsia" w:hAnsiTheme="minorEastAsia"/>
          <w:sz w:val="21"/>
          <w:szCs w:val="21"/>
          <w:u w:val="single"/>
        </w:rPr>
        <w:t xml:space="preserve"> （标的名称）       </w:t>
      </w:r>
      <w:r>
        <w:rPr>
          <w:rFonts w:hint="eastAsia" w:cs="宋体" w:asciiTheme="minorEastAsia" w:hAnsiTheme="minorEastAsia"/>
          <w:sz w:val="21"/>
          <w:szCs w:val="21"/>
        </w:rPr>
        <w:t>采购活动，提供的货物或服务全部由符合政策要求的小微企业提供。相关企业（含联合体中的中小企业、签订分包意向协议的中小企业）的具体情况如下：</w:t>
      </w:r>
    </w:p>
    <w:p w14:paraId="47E784E7">
      <w:pPr>
        <w:spacing w:line="440" w:lineRule="exact"/>
        <w:ind w:firstLine="420" w:firstLineChars="200"/>
        <w:rPr>
          <w:rFonts w:cs="宋体" w:asciiTheme="minorEastAsia" w:hAnsiTheme="minorEastAsia"/>
          <w:sz w:val="21"/>
          <w:szCs w:val="21"/>
          <w:u w:val="single"/>
        </w:rPr>
      </w:pPr>
      <w:r>
        <w:rPr>
          <w:rFonts w:hint="eastAsia" w:cs="宋体" w:asciiTheme="minorEastAsia" w:hAnsiTheme="minorEastAsia"/>
          <w:sz w:val="21"/>
          <w:szCs w:val="21"/>
        </w:rPr>
        <w:t>1.</w:t>
      </w:r>
      <w:r>
        <w:rPr>
          <w:rFonts w:hint="eastAsia" w:cs="宋体" w:asciiTheme="minorEastAsia" w:hAnsiTheme="minorEastAsia"/>
          <w:sz w:val="21"/>
          <w:szCs w:val="21"/>
          <w:u w:val="single"/>
        </w:rPr>
        <w:t xml:space="preserve"> （标的名称）        </w:t>
      </w:r>
      <w:r>
        <w:rPr>
          <w:rFonts w:hint="eastAsia" w:cs="宋体" w:asciiTheme="minorEastAsia" w:hAnsiTheme="minorEastAsia"/>
          <w:sz w:val="21"/>
          <w:szCs w:val="21"/>
        </w:rPr>
        <w:t>，属于</w:t>
      </w:r>
      <w:r>
        <w:rPr>
          <w:rFonts w:hint="eastAsia" w:cs="宋体" w:asciiTheme="minorEastAsia" w:hAnsiTheme="minorEastAsia"/>
          <w:sz w:val="21"/>
          <w:szCs w:val="21"/>
          <w:u w:val="single"/>
        </w:rPr>
        <w:t xml:space="preserve">  （采购文件中明确的所属行业） </w:t>
      </w:r>
      <w:r>
        <w:rPr>
          <w:rFonts w:hint="eastAsia" w:cs="宋体" w:asciiTheme="minorEastAsia" w:hAnsiTheme="minorEastAsia"/>
          <w:sz w:val="21"/>
          <w:szCs w:val="21"/>
        </w:rPr>
        <w:t>；承建（承接）企业为</w:t>
      </w:r>
      <w:r>
        <w:rPr>
          <w:rFonts w:hint="eastAsia" w:cs="宋体" w:asciiTheme="minorEastAsia" w:hAnsiTheme="minorEastAsia"/>
          <w:sz w:val="21"/>
          <w:szCs w:val="21"/>
          <w:u w:val="single"/>
        </w:rPr>
        <w:t xml:space="preserve"> （企业名称）</w:t>
      </w:r>
      <w:r>
        <w:rPr>
          <w:rFonts w:hint="eastAsia" w:cs="宋体" w:asciiTheme="minorEastAsia" w:hAnsiTheme="minorEastAsia"/>
          <w:sz w:val="21"/>
          <w:szCs w:val="21"/>
        </w:rPr>
        <w:t>，从业人员人，营业收入万元，资产总额万元，属于</w:t>
      </w:r>
      <w:r>
        <w:rPr>
          <w:rFonts w:hint="eastAsia" w:cs="宋体" w:asciiTheme="minorEastAsia" w:hAnsiTheme="minorEastAsia"/>
          <w:sz w:val="21"/>
          <w:szCs w:val="21"/>
          <w:u w:val="single"/>
        </w:rPr>
        <w:t xml:space="preserve"> （中型企业、小型企业、微型企业）       </w:t>
      </w:r>
      <w:r>
        <w:rPr>
          <w:rFonts w:hint="eastAsia" w:cs="宋体" w:asciiTheme="minorEastAsia" w:hAnsiTheme="minorEastAsia"/>
          <w:sz w:val="21"/>
          <w:szCs w:val="21"/>
        </w:rPr>
        <w:t>；</w:t>
      </w:r>
    </w:p>
    <w:p w14:paraId="60FD92C0">
      <w:pPr>
        <w:spacing w:line="440" w:lineRule="exact"/>
        <w:ind w:firstLine="420" w:firstLineChars="200"/>
        <w:rPr>
          <w:rFonts w:cs="宋体" w:asciiTheme="minorEastAsia" w:hAnsiTheme="minorEastAsia"/>
          <w:sz w:val="21"/>
          <w:szCs w:val="21"/>
          <w:u w:val="single"/>
        </w:rPr>
      </w:pPr>
      <w:r>
        <w:rPr>
          <w:rFonts w:hint="eastAsia" w:cs="宋体" w:asciiTheme="minorEastAsia" w:hAnsiTheme="minorEastAsia"/>
          <w:sz w:val="21"/>
          <w:szCs w:val="21"/>
        </w:rPr>
        <w:t>2.</w:t>
      </w:r>
      <w:r>
        <w:rPr>
          <w:rFonts w:hint="eastAsia" w:cs="宋体" w:asciiTheme="minorEastAsia" w:hAnsiTheme="minorEastAsia"/>
          <w:sz w:val="21"/>
          <w:szCs w:val="21"/>
          <w:u w:val="single"/>
        </w:rPr>
        <w:t xml:space="preserve">（标的名称）        </w:t>
      </w:r>
      <w:r>
        <w:rPr>
          <w:rFonts w:hint="eastAsia" w:cs="宋体" w:asciiTheme="minorEastAsia" w:hAnsiTheme="minorEastAsia"/>
          <w:sz w:val="21"/>
          <w:szCs w:val="21"/>
        </w:rPr>
        <w:t>，属于</w:t>
      </w:r>
      <w:r>
        <w:rPr>
          <w:rFonts w:hint="eastAsia" w:cs="宋体" w:asciiTheme="minorEastAsia" w:hAnsiTheme="minorEastAsia"/>
          <w:sz w:val="21"/>
          <w:szCs w:val="21"/>
          <w:u w:val="single"/>
        </w:rPr>
        <w:t xml:space="preserve">  （采购文件中明确的所属行业） </w:t>
      </w:r>
      <w:r>
        <w:rPr>
          <w:rFonts w:hint="eastAsia" w:cs="宋体" w:asciiTheme="minorEastAsia" w:hAnsiTheme="minorEastAsia"/>
          <w:sz w:val="21"/>
          <w:szCs w:val="21"/>
        </w:rPr>
        <w:t>；承建（承接）企业为</w:t>
      </w:r>
      <w:r>
        <w:rPr>
          <w:rFonts w:hint="eastAsia" w:cs="宋体" w:asciiTheme="minorEastAsia" w:hAnsiTheme="minorEastAsia"/>
          <w:sz w:val="21"/>
          <w:szCs w:val="21"/>
          <w:u w:val="single"/>
        </w:rPr>
        <w:t xml:space="preserve"> （企业名称）</w:t>
      </w:r>
      <w:r>
        <w:rPr>
          <w:rFonts w:hint="eastAsia" w:cs="宋体" w:asciiTheme="minorEastAsia" w:hAnsiTheme="minorEastAsia"/>
          <w:sz w:val="21"/>
          <w:szCs w:val="21"/>
        </w:rPr>
        <w:t>，从业人员人，营业收入万元，资产总额万元，属于</w:t>
      </w:r>
      <w:r>
        <w:rPr>
          <w:rFonts w:hint="eastAsia" w:cs="宋体" w:asciiTheme="minorEastAsia" w:hAnsiTheme="minorEastAsia"/>
          <w:sz w:val="21"/>
          <w:szCs w:val="21"/>
          <w:u w:val="single"/>
        </w:rPr>
        <w:t xml:space="preserve"> （中型企业、小型企业、微型企业）       </w:t>
      </w:r>
      <w:r>
        <w:rPr>
          <w:rFonts w:hint="eastAsia" w:cs="宋体" w:asciiTheme="minorEastAsia" w:hAnsiTheme="minorEastAsia"/>
          <w:sz w:val="21"/>
          <w:szCs w:val="21"/>
        </w:rPr>
        <w:t>；</w:t>
      </w:r>
    </w:p>
    <w:p w14:paraId="2F431882">
      <w:pPr>
        <w:pStyle w:val="2"/>
        <w:spacing w:line="440" w:lineRule="exact"/>
        <w:ind w:left="930" w:firstLine="0" w:firstLineChars="0"/>
        <w:rPr>
          <w:rFonts w:ascii="ΟGB2312" w:hAnsi="宋体" w:eastAsia="ΟGB2312" w:cs="宋体"/>
          <w:sz w:val="21"/>
          <w:szCs w:val="21"/>
        </w:rPr>
      </w:pPr>
      <w:r>
        <w:rPr>
          <w:rFonts w:ascii="ΟGB2312" w:hAnsi="宋体" w:eastAsia="ΟGB2312" w:cs="宋体"/>
          <w:sz w:val="21"/>
          <w:szCs w:val="21"/>
        </w:rPr>
        <w:t>……</w:t>
      </w:r>
    </w:p>
    <w:p w14:paraId="6B8CFF7E">
      <w:pPr>
        <w:spacing w:line="440" w:lineRule="exact"/>
        <w:ind w:firstLine="420" w:firstLineChars="200"/>
        <w:rPr>
          <w:rFonts w:ascii="ΟGB2312" w:hAnsi="宋体" w:eastAsia="ΟGB2312" w:cs="宋体"/>
          <w:sz w:val="21"/>
          <w:szCs w:val="21"/>
        </w:rPr>
      </w:pPr>
      <w:r>
        <w:rPr>
          <w:rFonts w:hint="eastAsia" w:ascii="ΟGB2312" w:hAnsi="宋体" w:eastAsia="ΟGB2312" w:cs="宋体"/>
          <w:sz w:val="21"/>
          <w:szCs w:val="21"/>
        </w:rPr>
        <w:t>以上企业，不属于大企业的分支机构，不存在控股股东为大企业的情形，也不存在与大企业的负责人为同一人的情形。</w:t>
      </w:r>
    </w:p>
    <w:p w14:paraId="2CA75AE6">
      <w:pPr>
        <w:spacing w:line="440" w:lineRule="exact"/>
        <w:ind w:firstLine="570"/>
        <w:rPr>
          <w:rFonts w:ascii="ΟGB2312" w:hAnsi="宋体" w:eastAsia="ΟGB2312" w:cs="宋体"/>
          <w:sz w:val="21"/>
          <w:szCs w:val="21"/>
        </w:rPr>
      </w:pPr>
      <w:r>
        <w:rPr>
          <w:rFonts w:hint="eastAsia" w:ascii="ΟGB2312" w:hAnsi="宋体" w:eastAsia="ΟGB2312" w:cs="宋体"/>
          <w:sz w:val="21"/>
          <w:szCs w:val="21"/>
        </w:rPr>
        <w:t>本企业对上述声明内容的真实性负责。如有虚假，将依法承担相应责任。</w:t>
      </w:r>
    </w:p>
    <w:p w14:paraId="54AB3CB3">
      <w:pPr>
        <w:spacing w:line="440" w:lineRule="exact"/>
        <w:ind w:firstLine="3570" w:firstLineChars="1700"/>
        <w:rPr>
          <w:rFonts w:ascii="ΟGB2312" w:hAnsi="宋体" w:eastAsia="ΟGB2312" w:cs="宋体"/>
          <w:sz w:val="21"/>
          <w:szCs w:val="21"/>
        </w:rPr>
      </w:pPr>
      <w:r>
        <w:rPr>
          <w:rFonts w:hint="eastAsia" w:ascii="ΟGB2312" w:hAnsi="宋体" w:eastAsia="ΟGB2312" w:cs="宋体"/>
          <w:sz w:val="21"/>
          <w:szCs w:val="21"/>
        </w:rPr>
        <w:t>企业名称（盖章）：</w:t>
      </w:r>
    </w:p>
    <w:p w14:paraId="283AEECF">
      <w:pPr>
        <w:spacing w:line="440" w:lineRule="exact"/>
        <w:ind w:firstLine="3570" w:firstLineChars="1700"/>
        <w:rPr>
          <w:rFonts w:ascii="ΟGB2312" w:hAnsi="宋体" w:eastAsia="ΟGB2312" w:cs="宋体"/>
          <w:sz w:val="21"/>
          <w:szCs w:val="21"/>
        </w:rPr>
      </w:pPr>
      <w:r>
        <w:rPr>
          <w:rFonts w:hint="eastAsia" w:ascii="ΟGB2312" w:hAnsi="宋体" w:eastAsia="ΟGB2312" w:cs="宋体"/>
          <w:sz w:val="21"/>
          <w:szCs w:val="21"/>
        </w:rPr>
        <w:t>日  期：</w:t>
      </w:r>
    </w:p>
    <w:p w14:paraId="611D26D5">
      <w:pPr>
        <w:pStyle w:val="29"/>
        <w:spacing w:line="440" w:lineRule="exact"/>
        <w:textAlignment w:val="center"/>
        <w:rPr>
          <w:rFonts w:cs="宋体" w:asciiTheme="majorEastAsia" w:hAnsiTheme="majorEastAsia" w:eastAsiaTheme="majorEastAsia"/>
          <w:sz w:val="21"/>
          <w:szCs w:val="21"/>
        </w:rPr>
      </w:pPr>
      <w:r>
        <w:rPr>
          <w:rFonts w:hint="eastAsia" w:cs="宋体" w:asciiTheme="majorEastAsia" w:hAnsiTheme="majorEastAsia" w:eastAsiaTheme="majorEastAsia"/>
          <w:sz w:val="21"/>
          <w:szCs w:val="21"/>
        </w:rPr>
        <w:t>注：1、从业人员、营业收入填报上一年度数据，无上一年度数据的新成立企业可不填报。</w:t>
      </w:r>
    </w:p>
    <w:p w14:paraId="4B44D84A">
      <w:pPr>
        <w:spacing w:line="440" w:lineRule="exact"/>
        <w:ind w:firstLine="420" w:firstLineChars="200"/>
        <w:rPr>
          <w:rFonts w:cs="宋体" w:asciiTheme="majorEastAsia" w:hAnsiTheme="majorEastAsia" w:eastAsiaTheme="majorEastAsia"/>
          <w:sz w:val="21"/>
          <w:szCs w:val="21"/>
        </w:rPr>
      </w:pPr>
      <w:r>
        <w:rPr>
          <w:rFonts w:hint="eastAsia" w:cs="宋体" w:asciiTheme="majorEastAsia" w:hAnsiTheme="majorEastAsia" w:eastAsiaTheme="majorEastAsia"/>
          <w:sz w:val="21"/>
          <w:szCs w:val="21"/>
        </w:rPr>
        <w:t>2、投标人如不提供此声明函，价格将不做相应扣除。</w:t>
      </w:r>
    </w:p>
    <w:p w14:paraId="209628F7">
      <w:pPr>
        <w:spacing w:line="440" w:lineRule="exact"/>
        <w:ind w:firstLine="420" w:firstLineChars="200"/>
        <w:rPr>
          <w:rFonts w:ascii="楷体" w:hAnsi="楷体" w:eastAsia="楷体" w:cs="宋体"/>
          <w:b/>
          <w:sz w:val="21"/>
          <w:szCs w:val="21"/>
        </w:rPr>
      </w:pPr>
      <w:r>
        <w:rPr>
          <w:rFonts w:hint="eastAsia" w:cs="宋体" w:asciiTheme="majorEastAsia" w:hAnsiTheme="majorEastAsia" w:eastAsiaTheme="majorEastAsia"/>
          <w:sz w:val="21"/>
          <w:szCs w:val="21"/>
        </w:rPr>
        <w:t>3、投标人提供的声明函内容不实的，属于提供虚假材料谋取中标，依照《中华人民共和国政府采购法》等国家有关规定追究相应责任。</w:t>
      </w:r>
    </w:p>
    <w:p w14:paraId="5AA3B6F8">
      <w:pPr>
        <w:widowControl/>
        <w:spacing w:line="440" w:lineRule="exact"/>
        <w:jc w:val="left"/>
        <w:rPr>
          <w:rFonts w:ascii="楷体" w:hAnsi="楷体" w:eastAsia="楷体" w:cs="宋体"/>
          <w:b/>
          <w:sz w:val="21"/>
          <w:szCs w:val="21"/>
        </w:rPr>
      </w:pPr>
    </w:p>
    <w:p w14:paraId="15289D39">
      <w:pPr>
        <w:widowControl/>
        <w:jc w:val="left"/>
        <w:rPr>
          <w:rFonts w:hint="eastAsia" w:cs="宋体" w:asciiTheme="majorEastAsia" w:hAnsiTheme="majorEastAsia" w:eastAsiaTheme="majorEastAsia"/>
          <w:b/>
          <w:sz w:val="21"/>
          <w:szCs w:val="21"/>
        </w:rPr>
      </w:pPr>
      <w:r>
        <w:rPr>
          <w:rFonts w:hint="eastAsia" w:cs="宋体" w:asciiTheme="majorEastAsia" w:hAnsiTheme="majorEastAsia" w:eastAsiaTheme="majorEastAsia"/>
          <w:b/>
          <w:sz w:val="21"/>
          <w:szCs w:val="21"/>
        </w:rPr>
        <w:t>3.6采购需求响应表（格式自拟）</w:t>
      </w:r>
    </w:p>
    <w:p w14:paraId="37A6BEBC">
      <w:pPr>
        <w:outlineLvl w:val="0"/>
        <w:rPr>
          <w:rFonts w:hint="eastAsia"/>
          <w:b/>
          <w:sz w:val="28"/>
          <w:szCs w:val="28"/>
        </w:rPr>
      </w:pPr>
    </w:p>
    <w:p w14:paraId="0AB9B57E">
      <w:pPr>
        <w:outlineLvl w:val="0"/>
        <w:rPr>
          <w:rFonts w:hint="eastAsia"/>
          <w:b/>
          <w:sz w:val="28"/>
          <w:szCs w:val="28"/>
        </w:rPr>
      </w:pPr>
    </w:p>
    <w:p w14:paraId="14C9E6D2">
      <w:pPr>
        <w:outlineLvl w:val="0"/>
        <w:rPr>
          <w:rFonts w:hint="eastAsia"/>
          <w:b/>
          <w:sz w:val="28"/>
          <w:szCs w:val="28"/>
        </w:rPr>
      </w:pPr>
    </w:p>
    <w:p w14:paraId="5DA71926">
      <w:pPr>
        <w:outlineLvl w:val="0"/>
        <w:rPr>
          <w:rFonts w:hint="eastAsia"/>
          <w:b/>
          <w:sz w:val="28"/>
          <w:szCs w:val="28"/>
        </w:rPr>
      </w:pPr>
    </w:p>
    <w:p w14:paraId="129C4B1D">
      <w:pPr>
        <w:outlineLvl w:val="0"/>
        <w:rPr>
          <w:rFonts w:hint="eastAsia"/>
          <w:b/>
          <w:sz w:val="28"/>
          <w:szCs w:val="28"/>
        </w:rPr>
      </w:pPr>
    </w:p>
    <w:p w14:paraId="3A3B121D">
      <w:pPr>
        <w:outlineLvl w:val="0"/>
        <w:rPr>
          <w:rFonts w:hint="eastAsia"/>
          <w:b/>
          <w:sz w:val="28"/>
          <w:szCs w:val="28"/>
        </w:rPr>
      </w:pPr>
    </w:p>
    <w:p w14:paraId="798FB173">
      <w:pPr>
        <w:spacing w:line="720" w:lineRule="auto"/>
        <w:jc w:val="center"/>
        <w:outlineLvl w:val="1"/>
        <w:rPr>
          <w:rFonts w:ascii="宋体"/>
          <w:b/>
          <w:sz w:val="36"/>
          <w:szCs w:val="36"/>
        </w:rPr>
      </w:pPr>
      <w:r>
        <w:rPr>
          <w:rFonts w:hint="eastAsia" w:ascii="宋体" w:hAnsi="宋体"/>
          <w:b/>
          <w:sz w:val="36"/>
          <w:szCs w:val="36"/>
        </w:rPr>
        <w:t>法定代表人身份证明书</w:t>
      </w:r>
    </w:p>
    <w:p w14:paraId="18C3F4CF">
      <w:pPr>
        <w:rPr>
          <w:rFonts w:ascii="宋体"/>
          <w:b/>
          <w:spacing w:val="6"/>
          <w:sz w:val="24"/>
        </w:rPr>
      </w:pPr>
    </w:p>
    <w:p w14:paraId="33DFD1EB">
      <w:pPr>
        <w:spacing w:line="360" w:lineRule="auto"/>
        <w:ind w:firstLine="612"/>
        <w:rPr>
          <w:rFonts w:ascii="宋体"/>
          <w:spacing w:val="6"/>
          <w:sz w:val="24"/>
        </w:rPr>
      </w:pPr>
      <w:r>
        <w:rPr>
          <w:rFonts w:hint="eastAsia" w:ascii="宋体" w:hAnsi="宋体"/>
          <w:spacing w:val="6"/>
          <w:sz w:val="24"/>
        </w:rPr>
        <w:t>单位名称：</w:t>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p>
    <w:p w14:paraId="6F184DF5">
      <w:pPr>
        <w:spacing w:line="360" w:lineRule="auto"/>
        <w:ind w:firstLine="612"/>
        <w:rPr>
          <w:rFonts w:ascii="宋体"/>
          <w:spacing w:val="6"/>
          <w:sz w:val="24"/>
        </w:rPr>
      </w:pPr>
    </w:p>
    <w:p w14:paraId="4225B3A2">
      <w:pPr>
        <w:spacing w:line="360" w:lineRule="auto"/>
        <w:ind w:firstLine="610"/>
        <w:rPr>
          <w:rFonts w:ascii="宋体"/>
          <w:spacing w:val="6"/>
          <w:sz w:val="24"/>
          <w:u w:val="single"/>
        </w:rPr>
      </w:pPr>
      <w:r>
        <w:rPr>
          <w:rFonts w:hint="eastAsia" w:ascii="宋体" w:hAnsi="宋体"/>
          <w:spacing w:val="6"/>
          <w:sz w:val="24"/>
        </w:rPr>
        <w:t>单位性质：</w:t>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r>
        <w:rPr>
          <w:rFonts w:ascii="宋体"/>
          <w:spacing w:val="6"/>
          <w:sz w:val="24"/>
          <w:u w:val="single"/>
        </w:rPr>
        <w:tab/>
      </w:r>
    </w:p>
    <w:p w14:paraId="79EAF6FC">
      <w:pPr>
        <w:spacing w:line="360" w:lineRule="auto"/>
        <w:ind w:firstLine="610"/>
        <w:rPr>
          <w:rFonts w:ascii="宋体"/>
          <w:spacing w:val="6"/>
          <w:sz w:val="24"/>
        </w:rPr>
      </w:pPr>
    </w:p>
    <w:p w14:paraId="49936EE4">
      <w:pPr>
        <w:spacing w:line="360" w:lineRule="auto"/>
        <w:ind w:firstLine="610"/>
        <w:rPr>
          <w:rFonts w:ascii="宋体"/>
          <w:spacing w:val="6"/>
          <w:sz w:val="24"/>
          <w:u w:val="single"/>
        </w:rPr>
      </w:pPr>
      <w:r>
        <w:rPr>
          <w:rFonts w:hint="eastAsia" w:ascii="宋体" w:hAnsi="宋体"/>
          <w:spacing w:val="6"/>
          <w:sz w:val="24"/>
        </w:rPr>
        <w:t>地址：</w:t>
      </w:r>
      <w:r>
        <w:rPr>
          <w:rFonts w:ascii="宋体"/>
          <w:spacing w:val="6"/>
          <w:sz w:val="24"/>
          <w:u w:val="single"/>
        </w:rPr>
        <w:tab/>
      </w:r>
      <w:r>
        <w:rPr>
          <w:rFonts w:ascii="宋体"/>
          <w:spacing w:val="6"/>
          <w:sz w:val="24"/>
          <w:u w:val="single"/>
        </w:rPr>
        <w:tab/>
      </w:r>
      <w:r>
        <w:rPr>
          <w:rFonts w:ascii="宋体" w:hAnsi="宋体"/>
          <w:spacing w:val="6"/>
          <w:sz w:val="24"/>
          <w:u w:val="single"/>
        </w:rPr>
        <w:tab/>
      </w:r>
      <w:r>
        <w:rPr>
          <w:rFonts w:ascii="宋体" w:hAnsi="宋体"/>
          <w:spacing w:val="6"/>
          <w:sz w:val="24"/>
          <w:u w:val="single"/>
        </w:rPr>
        <w:tab/>
      </w:r>
      <w:r>
        <w:rPr>
          <w:rFonts w:ascii="宋体" w:hAnsi="宋体"/>
          <w:spacing w:val="6"/>
          <w:sz w:val="24"/>
          <w:u w:val="single"/>
        </w:rPr>
        <w:tab/>
      </w:r>
      <w:r>
        <w:rPr>
          <w:rFonts w:ascii="宋体" w:hAnsi="宋体"/>
          <w:spacing w:val="6"/>
          <w:sz w:val="24"/>
          <w:u w:val="single"/>
        </w:rPr>
        <w:tab/>
      </w:r>
      <w:r>
        <w:rPr>
          <w:rFonts w:ascii="宋体" w:hAnsi="宋体"/>
          <w:spacing w:val="6"/>
          <w:sz w:val="24"/>
          <w:u w:val="single"/>
        </w:rPr>
        <w:tab/>
      </w:r>
      <w:r>
        <w:rPr>
          <w:rFonts w:ascii="宋体" w:hAnsi="宋体"/>
          <w:spacing w:val="6"/>
          <w:sz w:val="24"/>
          <w:u w:val="single"/>
        </w:rPr>
        <w:tab/>
      </w:r>
      <w:r>
        <w:rPr>
          <w:rFonts w:ascii="宋体" w:hAnsi="宋体"/>
          <w:spacing w:val="6"/>
          <w:sz w:val="24"/>
          <w:u w:val="single"/>
        </w:rPr>
        <w:tab/>
      </w:r>
    </w:p>
    <w:p w14:paraId="00874F0E">
      <w:pPr>
        <w:spacing w:line="360" w:lineRule="auto"/>
        <w:ind w:firstLine="610"/>
        <w:rPr>
          <w:rFonts w:ascii="宋体"/>
          <w:spacing w:val="6"/>
          <w:sz w:val="24"/>
        </w:rPr>
      </w:pPr>
    </w:p>
    <w:p w14:paraId="45FFF541">
      <w:pPr>
        <w:spacing w:line="360" w:lineRule="auto"/>
        <w:ind w:firstLine="610"/>
        <w:rPr>
          <w:rFonts w:ascii="宋体"/>
          <w:spacing w:val="6"/>
          <w:sz w:val="24"/>
        </w:rPr>
      </w:pPr>
      <w:r>
        <w:rPr>
          <w:rFonts w:hint="eastAsia" w:ascii="宋体" w:hAnsi="宋体"/>
          <w:spacing w:val="6"/>
          <w:sz w:val="24"/>
        </w:rPr>
        <w:t>成立时间：</w:t>
      </w:r>
      <w:r>
        <w:rPr>
          <w:rFonts w:hint="eastAsia" w:ascii="宋体" w:hAnsi="宋体"/>
          <w:spacing w:val="6"/>
          <w:sz w:val="24"/>
          <w:u w:val="single"/>
        </w:rPr>
        <w:t xml:space="preserve">     </w:t>
      </w:r>
      <w:r>
        <w:rPr>
          <w:rFonts w:hint="eastAsia" w:ascii="宋体" w:hAnsi="宋体"/>
          <w:spacing w:val="6"/>
          <w:sz w:val="24"/>
        </w:rPr>
        <w:t>年</w:t>
      </w:r>
      <w:r>
        <w:rPr>
          <w:rFonts w:hint="eastAsia" w:ascii="宋体" w:hAnsi="宋体"/>
          <w:spacing w:val="6"/>
          <w:sz w:val="24"/>
          <w:u w:val="single"/>
        </w:rPr>
        <w:t xml:space="preserve">    </w:t>
      </w:r>
      <w:r>
        <w:rPr>
          <w:rFonts w:hint="eastAsia" w:ascii="宋体" w:hAnsi="宋体"/>
          <w:spacing w:val="6"/>
          <w:sz w:val="24"/>
        </w:rPr>
        <w:t>月</w:t>
      </w:r>
      <w:r>
        <w:rPr>
          <w:rFonts w:hint="eastAsia" w:ascii="宋体" w:hAnsi="宋体"/>
          <w:spacing w:val="6"/>
          <w:sz w:val="24"/>
          <w:u w:val="single"/>
        </w:rPr>
        <w:t xml:space="preserve">    </w:t>
      </w:r>
      <w:r>
        <w:rPr>
          <w:rFonts w:hint="eastAsia" w:ascii="宋体" w:hAnsi="宋体"/>
          <w:spacing w:val="6"/>
          <w:sz w:val="24"/>
        </w:rPr>
        <w:t>日</w:t>
      </w:r>
    </w:p>
    <w:p w14:paraId="04A5D304">
      <w:pPr>
        <w:spacing w:line="360" w:lineRule="auto"/>
        <w:ind w:firstLine="610"/>
        <w:rPr>
          <w:rFonts w:ascii="宋体"/>
          <w:spacing w:val="6"/>
          <w:sz w:val="24"/>
        </w:rPr>
      </w:pPr>
    </w:p>
    <w:p w14:paraId="099892AC">
      <w:pPr>
        <w:spacing w:line="360" w:lineRule="auto"/>
        <w:ind w:firstLine="610"/>
        <w:rPr>
          <w:rFonts w:ascii="宋体"/>
          <w:spacing w:val="6"/>
          <w:sz w:val="24"/>
          <w:u w:val="single"/>
        </w:rPr>
      </w:pPr>
      <w:r>
        <w:rPr>
          <w:rFonts w:hint="eastAsia" w:ascii="宋体" w:hAnsi="宋体"/>
          <w:spacing w:val="6"/>
          <w:sz w:val="24"/>
        </w:rPr>
        <w:t>经营期限：</w:t>
      </w:r>
      <w:r>
        <w:rPr>
          <w:rFonts w:ascii="宋体"/>
          <w:spacing w:val="6"/>
          <w:sz w:val="24"/>
          <w:u w:val="single"/>
        </w:rPr>
        <w:tab/>
      </w:r>
      <w:r>
        <w:rPr>
          <w:rFonts w:hint="eastAsia" w:ascii="宋体"/>
          <w:spacing w:val="6"/>
          <w:sz w:val="24"/>
          <w:u w:val="single"/>
        </w:rPr>
        <w:t xml:space="preserve">              </w:t>
      </w:r>
      <w:r>
        <w:rPr>
          <w:rFonts w:ascii="宋体" w:hAnsi="宋体"/>
          <w:spacing w:val="6"/>
          <w:sz w:val="24"/>
          <w:u w:val="single"/>
        </w:rPr>
        <w:tab/>
      </w:r>
    </w:p>
    <w:p w14:paraId="660073CC">
      <w:pPr>
        <w:spacing w:line="360" w:lineRule="auto"/>
        <w:ind w:firstLine="610"/>
        <w:rPr>
          <w:rFonts w:ascii="宋体"/>
          <w:spacing w:val="6"/>
          <w:sz w:val="24"/>
        </w:rPr>
      </w:pPr>
    </w:p>
    <w:p w14:paraId="65E7D72C">
      <w:pPr>
        <w:spacing w:line="360" w:lineRule="auto"/>
        <w:ind w:firstLine="610"/>
        <w:rPr>
          <w:rFonts w:ascii="宋体"/>
          <w:spacing w:val="6"/>
          <w:sz w:val="24"/>
        </w:rPr>
      </w:pPr>
      <w:r>
        <w:rPr>
          <w:rFonts w:hint="eastAsia" w:ascii="宋体" w:hAnsi="宋体"/>
          <w:spacing w:val="6"/>
          <w:sz w:val="24"/>
        </w:rPr>
        <w:t>姓名：</w:t>
      </w:r>
      <w:r>
        <w:rPr>
          <w:rFonts w:ascii="宋体"/>
          <w:spacing w:val="6"/>
          <w:sz w:val="24"/>
          <w:u w:val="single"/>
        </w:rPr>
        <w:tab/>
      </w:r>
      <w:r>
        <w:rPr>
          <w:rFonts w:hint="eastAsia" w:ascii="宋体"/>
          <w:spacing w:val="6"/>
          <w:sz w:val="24"/>
          <w:u w:val="single"/>
        </w:rPr>
        <w:t xml:space="preserve">     </w:t>
      </w:r>
      <w:r>
        <w:rPr>
          <w:rFonts w:hint="eastAsia" w:ascii="宋体" w:hAnsi="宋体"/>
          <w:spacing w:val="6"/>
          <w:sz w:val="24"/>
        </w:rPr>
        <w:t>性别：</w:t>
      </w:r>
      <w:r>
        <w:rPr>
          <w:rFonts w:ascii="宋体"/>
          <w:spacing w:val="6"/>
          <w:sz w:val="24"/>
          <w:u w:val="single"/>
        </w:rPr>
        <w:tab/>
      </w:r>
      <w:r>
        <w:rPr>
          <w:rFonts w:hint="eastAsia" w:ascii="宋体"/>
          <w:spacing w:val="6"/>
          <w:sz w:val="24"/>
          <w:u w:val="single"/>
        </w:rPr>
        <w:t xml:space="preserve">     </w:t>
      </w:r>
      <w:r>
        <w:rPr>
          <w:rFonts w:hint="eastAsia" w:ascii="宋体" w:hAnsi="宋体"/>
          <w:spacing w:val="6"/>
          <w:sz w:val="24"/>
        </w:rPr>
        <w:t>年龄：</w:t>
      </w:r>
      <w:r>
        <w:rPr>
          <w:rFonts w:ascii="宋体"/>
          <w:spacing w:val="6"/>
          <w:sz w:val="24"/>
          <w:u w:val="single"/>
        </w:rPr>
        <w:tab/>
      </w:r>
      <w:r>
        <w:rPr>
          <w:rFonts w:hint="eastAsia" w:ascii="宋体"/>
          <w:spacing w:val="6"/>
          <w:sz w:val="24"/>
          <w:u w:val="single"/>
        </w:rPr>
        <w:t xml:space="preserve">     </w:t>
      </w:r>
      <w:r>
        <w:rPr>
          <w:rFonts w:hint="eastAsia" w:ascii="宋体" w:hAnsi="宋体"/>
          <w:spacing w:val="6"/>
          <w:sz w:val="24"/>
        </w:rPr>
        <w:t>职务：</w:t>
      </w:r>
      <w:r>
        <w:rPr>
          <w:rFonts w:ascii="宋体"/>
          <w:spacing w:val="6"/>
          <w:sz w:val="24"/>
          <w:u w:val="single"/>
        </w:rPr>
        <w:tab/>
      </w:r>
      <w:r>
        <w:rPr>
          <w:rFonts w:hint="eastAsia" w:ascii="宋体"/>
          <w:spacing w:val="6"/>
          <w:sz w:val="24"/>
          <w:u w:val="single"/>
        </w:rPr>
        <w:t xml:space="preserve">     </w:t>
      </w:r>
    </w:p>
    <w:p w14:paraId="40179C14">
      <w:pPr>
        <w:spacing w:line="360" w:lineRule="auto"/>
        <w:ind w:firstLine="610"/>
        <w:rPr>
          <w:rFonts w:ascii="宋体"/>
          <w:spacing w:val="6"/>
          <w:sz w:val="24"/>
        </w:rPr>
      </w:pPr>
    </w:p>
    <w:p w14:paraId="4165688C">
      <w:pPr>
        <w:spacing w:line="360" w:lineRule="auto"/>
        <w:ind w:firstLine="610"/>
        <w:rPr>
          <w:rFonts w:ascii="宋体"/>
          <w:spacing w:val="6"/>
          <w:sz w:val="24"/>
        </w:rPr>
      </w:pPr>
      <w:r>
        <w:rPr>
          <w:rFonts w:hint="eastAsia" w:ascii="宋体" w:hAnsi="宋体"/>
          <w:spacing w:val="6"/>
          <w:sz w:val="24"/>
        </w:rPr>
        <w:t>系</w:t>
      </w:r>
      <w:r>
        <w:rPr>
          <w:rFonts w:hint="eastAsia" w:ascii="宋体" w:hAnsi="宋体"/>
          <w:spacing w:val="6"/>
          <w:sz w:val="24"/>
          <w:u w:val="single"/>
        </w:rPr>
        <w:t>（供应商单位名称）</w:t>
      </w:r>
      <w:r>
        <w:rPr>
          <w:rFonts w:hint="eastAsia" w:ascii="宋体" w:hAnsi="宋体"/>
          <w:spacing w:val="6"/>
          <w:sz w:val="24"/>
        </w:rPr>
        <w:t>的法定代表人。</w:t>
      </w:r>
    </w:p>
    <w:p w14:paraId="65E86272">
      <w:pPr>
        <w:spacing w:line="360" w:lineRule="auto"/>
        <w:ind w:firstLine="610"/>
        <w:rPr>
          <w:rFonts w:hint="eastAsia" w:ascii="宋体"/>
          <w:spacing w:val="6"/>
          <w:sz w:val="24"/>
        </w:rPr>
      </w:pPr>
    </w:p>
    <w:p w14:paraId="4B1DA486">
      <w:pPr>
        <w:spacing w:line="360" w:lineRule="auto"/>
        <w:ind w:firstLine="610"/>
        <w:rPr>
          <w:rFonts w:hint="eastAsia" w:ascii="宋体"/>
          <w:spacing w:val="6"/>
          <w:sz w:val="24"/>
        </w:rPr>
      </w:pPr>
      <w:r>
        <w:rPr>
          <w:rFonts w:hint="eastAsia" w:ascii="宋体"/>
          <w:spacing w:val="6"/>
          <w:sz w:val="24"/>
        </w:rPr>
        <w:t>联系电话：</w:t>
      </w:r>
      <w:r>
        <w:rPr>
          <w:rFonts w:ascii="宋体"/>
          <w:spacing w:val="6"/>
          <w:sz w:val="24"/>
          <w:u w:val="single"/>
        </w:rPr>
        <w:tab/>
      </w:r>
      <w:r>
        <w:rPr>
          <w:rFonts w:hint="eastAsia" w:ascii="宋体"/>
          <w:spacing w:val="6"/>
          <w:sz w:val="24"/>
          <w:u w:val="single"/>
        </w:rPr>
        <w:t xml:space="preserve">               </w:t>
      </w:r>
      <w:r>
        <w:rPr>
          <w:rFonts w:hint="eastAsia" w:ascii="宋体"/>
          <w:spacing w:val="6"/>
          <w:sz w:val="24"/>
        </w:rPr>
        <w:t xml:space="preserve">     电子邮箱：</w:t>
      </w:r>
      <w:r>
        <w:rPr>
          <w:rFonts w:hint="eastAsia" w:ascii="宋体"/>
          <w:spacing w:val="6"/>
          <w:sz w:val="24"/>
          <w:u w:val="single"/>
        </w:rPr>
        <w:t xml:space="preserve">                         </w:t>
      </w:r>
    </w:p>
    <w:p w14:paraId="2E99DFCA">
      <w:pPr>
        <w:spacing w:line="360" w:lineRule="auto"/>
        <w:ind w:firstLine="610"/>
        <w:rPr>
          <w:rFonts w:ascii="宋体"/>
          <w:spacing w:val="6"/>
          <w:sz w:val="24"/>
        </w:rPr>
      </w:pPr>
    </w:p>
    <w:p w14:paraId="29025DDD">
      <w:pPr>
        <w:spacing w:line="360" w:lineRule="auto"/>
        <w:ind w:firstLine="610"/>
        <w:rPr>
          <w:rFonts w:ascii="宋体"/>
          <w:spacing w:val="6"/>
          <w:sz w:val="24"/>
        </w:rPr>
      </w:pPr>
      <w:r>
        <w:rPr>
          <w:rFonts w:hint="eastAsia" w:ascii="宋体" w:hAnsi="宋体"/>
          <w:spacing w:val="6"/>
          <w:sz w:val="24"/>
        </w:rPr>
        <w:t>特此证明。</w:t>
      </w:r>
    </w:p>
    <w:p w14:paraId="100B3835">
      <w:pPr>
        <w:tabs>
          <w:tab w:val="left" w:pos="720"/>
          <w:tab w:val="left" w:pos="900"/>
        </w:tabs>
        <w:spacing w:line="360" w:lineRule="auto"/>
        <w:ind w:firstLine="504" w:firstLineChars="200"/>
        <w:rPr>
          <w:rFonts w:ascii="宋体"/>
          <w:spacing w:val="6"/>
          <w:sz w:val="24"/>
        </w:rPr>
      </w:pPr>
    </w:p>
    <w:p w14:paraId="513141F6">
      <w:pPr>
        <w:tabs>
          <w:tab w:val="left" w:pos="720"/>
          <w:tab w:val="left" w:pos="900"/>
        </w:tabs>
        <w:spacing w:line="360" w:lineRule="auto"/>
        <w:ind w:firstLine="504" w:firstLineChars="200"/>
        <w:rPr>
          <w:rFonts w:ascii="宋体"/>
          <w:spacing w:val="6"/>
          <w:sz w:val="24"/>
        </w:rPr>
      </w:pPr>
    </w:p>
    <w:p w14:paraId="60725AF7">
      <w:pPr>
        <w:tabs>
          <w:tab w:val="left" w:pos="720"/>
          <w:tab w:val="left" w:pos="900"/>
        </w:tabs>
        <w:spacing w:line="360" w:lineRule="auto"/>
        <w:ind w:firstLine="504" w:firstLineChars="200"/>
        <w:rPr>
          <w:rFonts w:ascii="宋体"/>
          <w:spacing w:val="6"/>
          <w:sz w:val="24"/>
        </w:rPr>
      </w:pPr>
    </w:p>
    <w:p w14:paraId="4EDF4837">
      <w:pPr>
        <w:tabs>
          <w:tab w:val="left" w:pos="720"/>
          <w:tab w:val="left" w:pos="900"/>
        </w:tabs>
        <w:spacing w:line="360" w:lineRule="auto"/>
        <w:ind w:firstLine="4788" w:firstLineChars="1900"/>
        <w:rPr>
          <w:rFonts w:ascii="宋体"/>
          <w:spacing w:val="6"/>
          <w:sz w:val="24"/>
        </w:rPr>
      </w:pPr>
    </w:p>
    <w:p w14:paraId="1C18CF21">
      <w:pPr>
        <w:tabs>
          <w:tab w:val="left" w:pos="720"/>
          <w:tab w:val="left" w:pos="900"/>
        </w:tabs>
        <w:spacing w:line="360" w:lineRule="auto"/>
        <w:ind w:firstLine="4788" w:firstLineChars="1900"/>
        <w:rPr>
          <w:rFonts w:ascii="宋体"/>
          <w:spacing w:val="6"/>
          <w:sz w:val="24"/>
        </w:rPr>
      </w:pPr>
    </w:p>
    <w:p w14:paraId="68F50AFA">
      <w:pPr>
        <w:tabs>
          <w:tab w:val="left" w:pos="720"/>
          <w:tab w:val="left" w:pos="900"/>
        </w:tabs>
        <w:spacing w:line="360" w:lineRule="auto"/>
        <w:ind w:firstLine="3780" w:firstLineChars="1500"/>
        <w:rPr>
          <w:rFonts w:ascii="宋体"/>
          <w:spacing w:val="6"/>
          <w:sz w:val="24"/>
        </w:rPr>
      </w:pPr>
      <w:r>
        <w:rPr>
          <w:rFonts w:hint="eastAsia" w:ascii="宋体" w:hAnsi="宋体"/>
          <w:spacing w:val="6"/>
          <w:sz w:val="24"/>
          <w:u w:val="single"/>
        </w:rPr>
        <w:t>供应商</w:t>
      </w:r>
      <w:r>
        <w:rPr>
          <w:rFonts w:hint="eastAsia" w:ascii="宋体" w:hAnsi="宋体"/>
          <w:spacing w:val="6"/>
          <w:sz w:val="24"/>
        </w:rPr>
        <w:t>：</w:t>
      </w:r>
      <w:r>
        <w:rPr>
          <w:rFonts w:hint="eastAsia" w:ascii="宋体" w:hAnsi="宋体"/>
          <w:spacing w:val="6"/>
          <w:sz w:val="24"/>
          <w:u w:val="single"/>
        </w:rPr>
        <w:t>（盖公章）</w:t>
      </w:r>
    </w:p>
    <w:p w14:paraId="677A8187">
      <w:pPr>
        <w:tabs>
          <w:tab w:val="left" w:pos="720"/>
          <w:tab w:val="left" w:pos="900"/>
        </w:tabs>
        <w:spacing w:line="360" w:lineRule="auto"/>
        <w:ind w:firstLine="3780" w:firstLineChars="1500"/>
        <w:rPr>
          <w:rFonts w:ascii="宋体"/>
          <w:spacing w:val="6"/>
          <w:sz w:val="24"/>
        </w:rPr>
      </w:pPr>
      <w:r>
        <w:rPr>
          <w:rFonts w:hint="eastAsia" w:ascii="宋体" w:hAnsi="宋体"/>
          <w:spacing w:val="6"/>
          <w:sz w:val="24"/>
        </w:rPr>
        <w:t>日期：    年  月  日</w:t>
      </w:r>
    </w:p>
    <w:p w14:paraId="469E11E4">
      <w:pPr>
        <w:rPr>
          <w:rFonts w:ascii="宋体"/>
          <w:spacing w:val="6"/>
          <w:sz w:val="24"/>
        </w:rPr>
      </w:pPr>
    </w:p>
    <w:p w14:paraId="7DBA49C6">
      <w:pPr>
        <w:rPr>
          <w:sz w:val="36"/>
          <w:szCs w:val="36"/>
        </w:rPr>
      </w:pPr>
    </w:p>
    <w:p w14:paraId="62D348A8">
      <w:pPr>
        <w:jc w:val="center"/>
        <w:outlineLvl w:val="1"/>
        <w:rPr>
          <w:sz w:val="36"/>
          <w:szCs w:val="36"/>
        </w:rPr>
      </w:pPr>
      <w:r>
        <w:rPr>
          <w:rFonts w:hint="eastAsia"/>
          <w:sz w:val="36"/>
          <w:szCs w:val="36"/>
        </w:rPr>
        <w:t>授权委托书</w:t>
      </w:r>
    </w:p>
    <w:p w14:paraId="084BCEFB">
      <w:pPr>
        <w:spacing w:line="400" w:lineRule="exact"/>
        <w:rPr>
          <w:szCs w:val="21"/>
        </w:rPr>
      </w:pPr>
    </w:p>
    <w:p w14:paraId="2250A38E">
      <w:pPr>
        <w:topLinePunct/>
        <w:spacing w:line="440" w:lineRule="exact"/>
        <w:ind w:firstLine="435"/>
        <w:rPr>
          <w:szCs w:val="21"/>
          <w:u w:val="single"/>
        </w:rPr>
      </w:pPr>
      <w:r>
        <w:rPr>
          <w:rFonts w:hint="eastAsia"/>
          <w:szCs w:val="21"/>
        </w:rPr>
        <w:t>委托人（供应商）：</w:t>
      </w:r>
      <w:r>
        <w:rPr>
          <w:rFonts w:ascii="宋体"/>
          <w:spacing w:val="6"/>
          <w:sz w:val="24"/>
          <w:u w:val="single"/>
        </w:rPr>
        <w:tab/>
      </w:r>
      <w:r>
        <w:rPr>
          <w:rFonts w:hint="eastAsia" w:ascii="宋体"/>
          <w:spacing w:val="6"/>
          <w:sz w:val="24"/>
          <w:u w:val="single"/>
        </w:rPr>
        <w:t xml:space="preserve">                      </w:t>
      </w:r>
    </w:p>
    <w:p w14:paraId="6F38C596">
      <w:pPr>
        <w:topLinePunct/>
        <w:spacing w:line="440" w:lineRule="exact"/>
        <w:ind w:firstLine="435"/>
        <w:rPr>
          <w:szCs w:val="21"/>
          <w:u w:val="single"/>
        </w:rPr>
      </w:pPr>
      <w:r>
        <w:rPr>
          <w:rFonts w:hint="eastAsia"/>
          <w:szCs w:val="21"/>
        </w:rPr>
        <w:t xml:space="preserve">地址： </w:t>
      </w:r>
      <w:r>
        <w:rPr>
          <w:rFonts w:ascii="宋体"/>
          <w:spacing w:val="6"/>
          <w:sz w:val="24"/>
          <w:u w:val="single"/>
        </w:rPr>
        <w:tab/>
      </w:r>
      <w:r>
        <w:rPr>
          <w:rFonts w:hint="eastAsia" w:ascii="宋体"/>
          <w:spacing w:val="6"/>
          <w:sz w:val="24"/>
          <w:u w:val="single"/>
        </w:rPr>
        <w:t xml:space="preserve">                                </w:t>
      </w:r>
    </w:p>
    <w:p w14:paraId="2748374C">
      <w:pPr>
        <w:topLinePunct/>
        <w:spacing w:line="440" w:lineRule="exact"/>
        <w:ind w:firstLine="435"/>
        <w:rPr>
          <w:szCs w:val="21"/>
          <w:u w:val="single"/>
        </w:rPr>
      </w:pPr>
      <w:r>
        <w:rPr>
          <w:rFonts w:hint="eastAsia"/>
          <w:szCs w:val="21"/>
        </w:rPr>
        <w:t>法定代表人：</w:t>
      </w:r>
      <w:r>
        <w:rPr>
          <w:rFonts w:ascii="宋体"/>
          <w:spacing w:val="6"/>
          <w:sz w:val="24"/>
          <w:u w:val="single"/>
        </w:rPr>
        <w:tab/>
      </w:r>
      <w:r>
        <w:rPr>
          <w:rFonts w:hint="eastAsia" w:ascii="宋体"/>
          <w:spacing w:val="6"/>
          <w:sz w:val="24"/>
          <w:u w:val="single"/>
        </w:rPr>
        <w:t xml:space="preserve">                          </w:t>
      </w:r>
    </w:p>
    <w:p w14:paraId="66D964E9">
      <w:pPr>
        <w:topLinePunct/>
        <w:spacing w:line="440" w:lineRule="exact"/>
        <w:ind w:firstLine="435"/>
        <w:rPr>
          <w:szCs w:val="21"/>
        </w:rPr>
      </w:pPr>
      <w:r>
        <w:rPr>
          <w:rFonts w:hint="eastAsia"/>
          <w:szCs w:val="21"/>
        </w:rPr>
        <w:t>受委托人（一）：</w:t>
      </w:r>
      <w:r>
        <w:rPr>
          <w:rFonts w:ascii="宋体"/>
          <w:spacing w:val="6"/>
          <w:sz w:val="24"/>
          <w:u w:val="single"/>
        </w:rPr>
        <w:tab/>
      </w:r>
      <w:r>
        <w:rPr>
          <w:rFonts w:hint="eastAsia" w:ascii="宋体"/>
          <w:spacing w:val="6"/>
          <w:sz w:val="24"/>
          <w:u w:val="single"/>
        </w:rPr>
        <w:t xml:space="preserve">      </w:t>
      </w:r>
      <w:r>
        <w:rPr>
          <w:rFonts w:hint="eastAsia"/>
          <w:szCs w:val="21"/>
        </w:rPr>
        <w:t>职务：</w:t>
      </w:r>
      <w:r>
        <w:rPr>
          <w:rFonts w:ascii="宋体"/>
          <w:spacing w:val="6"/>
          <w:sz w:val="24"/>
          <w:u w:val="single"/>
        </w:rPr>
        <w:tab/>
      </w:r>
      <w:r>
        <w:rPr>
          <w:rFonts w:hint="eastAsia" w:ascii="宋体"/>
          <w:spacing w:val="6"/>
          <w:sz w:val="24"/>
          <w:u w:val="single"/>
        </w:rPr>
        <w:t xml:space="preserve">             </w:t>
      </w:r>
    </w:p>
    <w:p w14:paraId="317D2A36">
      <w:pPr>
        <w:topLinePunct/>
        <w:spacing w:line="440" w:lineRule="exact"/>
        <w:ind w:firstLine="435"/>
        <w:rPr>
          <w:szCs w:val="21"/>
          <w:u w:val="single"/>
        </w:rPr>
      </w:pPr>
      <w:r>
        <w:rPr>
          <w:rFonts w:hint="eastAsia"/>
          <w:szCs w:val="21"/>
        </w:rPr>
        <w:t>受委托人（一）身份证号码：</w:t>
      </w:r>
      <w:r>
        <w:rPr>
          <w:rFonts w:ascii="宋体"/>
          <w:spacing w:val="6"/>
          <w:sz w:val="24"/>
          <w:u w:val="single"/>
        </w:rPr>
        <w:tab/>
      </w:r>
      <w:r>
        <w:rPr>
          <w:rFonts w:hint="eastAsia" w:ascii="宋体"/>
          <w:spacing w:val="6"/>
          <w:sz w:val="24"/>
          <w:u w:val="single"/>
        </w:rPr>
        <w:t xml:space="preserve">                </w:t>
      </w:r>
    </w:p>
    <w:p w14:paraId="029EE456">
      <w:pPr>
        <w:topLinePunct/>
        <w:spacing w:line="440" w:lineRule="exact"/>
        <w:ind w:firstLine="435"/>
        <w:rPr>
          <w:szCs w:val="21"/>
          <w:u w:val="single"/>
        </w:rPr>
      </w:pPr>
      <w:r>
        <w:rPr>
          <w:rFonts w:hint="eastAsia"/>
          <w:szCs w:val="21"/>
        </w:rPr>
        <w:t>受委托人（一）电话：</w:t>
      </w:r>
      <w:r>
        <w:rPr>
          <w:szCs w:val="21"/>
          <w:u w:val="single"/>
        </w:rPr>
        <w:tab/>
      </w:r>
      <w:r>
        <w:rPr>
          <w:rFonts w:hint="eastAsia"/>
          <w:szCs w:val="21"/>
          <w:u w:val="single"/>
        </w:rPr>
        <w:t xml:space="preserve">           </w:t>
      </w:r>
      <w:r>
        <w:rPr>
          <w:rFonts w:hint="eastAsia"/>
          <w:szCs w:val="21"/>
        </w:rPr>
        <w:t xml:space="preserve">    电子邮箱：</w:t>
      </w:r>
      <w:r>
        <w:rPr>
          <w:rFonts w:hint="eastAsia"/>
          <w:szCs w:val="21"/>
          <w:u w:val="single"/>
        </w:rPr>
        <w:t xml:space="preserve">                         </w:t>
      </w:r>
    </w:p>
    <w:p w14:paraId="42C35671">
      <w:pPr>
        <w:topLinePunct/>
        <w:spacing w:line="440" w:lineRule="exact"/>
        <w:ind w:firstLine="435"/>
        <w:rPr>
          <w:szCs w:val="21"/>
        </w:rPr>
      </w:pPr>
      <w:r>
        <w:rPr>
          <w:rFonts w:hint="eastAsia"/>
          <w:szCs w:val="21"/>
        </w:rPr>
        <w:t>受委托人（二）：</w:t>
      </w:r>
      <w:r>
        <w:rPr>
          <w:rFonts w:ascii="宋体"/>
          <w:spacing w:val="6"/>
          <w:sz w:val="24"/>
          <w:u w:val="single"/>
        </w:rPr>
        <w:tab/>
      </w:r>
      <w:r>
        <w:rPr>
          <w:rFonts w:hint="eastAsia" w:ascii="宋体"/>
          <w:spacing w:val="6"/>
          <w:sz w:val="24"/>
          <w:u w:val="single"/>
        </w:rPr>
        <w:t xml:space="preserve">     </w:t>
      </w:r>
      <w:r>
        <w:rPr>
          <w:rFonts w:hint="eastAsia"/>
          <w:szCs w:val="21"/>
        </w:rPr>
        <w:t>职务：</w:t>
      </w:r>
      <w:r>
        <w:rPr>
          <w:rFonts w:ascii="宋体"/>
          <w:spacing w:val="6"/>
          <w:sz w:val="24"/>
          <w:u w:val="single"/>
        </w:rPr>
        <w:tab/>
      </w:r>
      <w:r>
        <w:rPr>
          <w:rFonts w:hint="eastAsia" w:ascii="宋体"/>
          <w:spacing w:val="6"/>
          <w:sz w:val="24"/>
          <w:u w:val="single"/>
        </w:rPr>
        <w:t xml:space="preserve">              </w:t>
      </w:r>
    </w:p>
    <w:p w14:paraId="0252B6C6">
      <w:pPr>
        <w:topLinePunct/>
        <w:spacing w:line="440" w:lineRule="exact"/>
        <w:ind w:firstLine="435"/>
        <w:rPr>
          <w:szCs w:val="21"/>
          <w:u w:val="single"/>
        </w:rPr>
      </w:pPr>
      <w:r>
        <w:rPr>
          <w:rFonts w:hint="eastAsia"/>
          <w:szCs w:val="21"/>
        </w:rPr>
        <w:t>受委托人（二）身份证号码：</w:t>
      </w:r>
      <w:r>
        <w:rPr>
          <w:rFonts w:ascii="宋体"/>
          <w:spacing w:val="6"/>
          <w:sz w:val="24"/>
          <w:u w:val="single"/>
        </w:rPr>
        <w:tab/>
      </w:r>
      <w:r>
        <w:rPr>
          <w:rFonts w:hint="eastAsia" w:ascii="宋体"/>
          <w:spacing w:val="6"/>
          <w:sz w:val="24"/>
          <w:u w:val="single"/>
        </w:rPr>
        <w:t xml:space="preserve">                 </w:t>
      </w:r>
    </w:p>
    <w:p w14:paraId="576DDE54">
      <w:pPr>
        <w:topLinePunct/>
        <w:spacing w:line="440" w:lineRule="exact"/>
        <w:ind w:firstLine="435"/>
        <w:rPr>
          <w:szCs w:val="21"/>
        </w:rPr>
      </w:pPr>
      <w:r>
        <w:rPr>
          <w:rFonts w:hint="eastAsia"/>
          <w:szCs w:val="21"/>
        </w:rPr>
        <w:t>受委托人（二）电话：</w:t>
      </w:r>
      <w:r>
        <w:rPr>
          <w:szCs w:val="21"/>
          <w:u w:val="single"/>
        </w:rPr>
        <w:tab/>
      </w:r>
      <w:r>
        <w:rPr>
          <w:rFonts w:hint="eastAsia"/>
          <w:szCs w:val="21"/>
          <w:u w:val="single"/>
        </w:rPr>
        <w:t xml:space="preserve">           </w:t>
      </w:r>
      <w:r>
        <w:rPr>
          <w:rFonts w:hint="eastAsia"/>
          <w:szCs w:val="21"/>
        </w:rPr>
        <w:t xml:space="preserve">    电子邮箱：</w:t>
      </w:r>
      <w:r>
        <w:rPr>
          <w:rFonts w:hint="eastAsia"/>
          <w:szCs w:val="21"/>
          <w:u w:val="single"/>
        </w:rPr>
        <w:t xml:space="preserve">                         </w:t>
      </w:r>
    </w:p>
    <w:p w14:paraId="07FE6790">
      <w:pPr>
        <w:topLinePunct/>
        <w:spacing w:line="440" w:lineRule="exact"/>
        <w:ind w:firstLine="435"/>
        <w:rPr>
          <w:szCs w:val="21"/>
        </w:rPr>
      </w:pPr>
      <w:r>
        <w:rPr>
          <w:rFonts w:hint="eastAsia"/>
          <w:szCs w:val="21"/>
        </w:rPr>
        <w:t>现委托上述受委托人在</w:t>
      </w:r>
      <w:r>
        <w:rPr>
          <w:rFonts w:hint="eastAsia"/>
          <w:szCs w:val="21"/>
          <w:u w:val="single"/>
        </w:rPr>
        <w:t>泰兴市2024年补充耕地实施工作耕地质量评定</w:t>
      </w:r>
      <w:r>
        <w:rPr>
          <w:rFonts w:hint="eastAsia"/>
          <w:szCs w:val="21"/>
          <w:u w:val="single"/>
          <w:lang w:eastAsia="zh-CN"/>
        </w:rPr>
        <w:t>（</w:t>
      </w:r>
      <w:r>
        <w:rPr>
          <w:rFonts w:hint="eastAsia"/>
          <w:szCs w:val="21"/>
          <w:u w:val="single"/>
          <w:lang w:val="en-US" w:eastAsia="zh-CN"/>
        </w:rPr>
        <w:t xml:space="preserve">包    </w:t>
      </w:r>
      <w:r>
        <w:rPr>
          <w:rFonts w:hint="eastAsia"/>
          <w:szCs w:val="21"/>
          <w:u w:val="single"/>
          <w:lang w:eastAsia="zh-CN"/>
        </w:rPr>
        <w:t>）</w:t>
      </w:r>
      <w:r>
        <w:rPr>
          <w:rFonts w:hint="eastAsia"/>
          <w:szCs w:val="21"/>
        </w:rPr>
        <w:t>项目政府采购活动中，作为委托人的磋商事务负责人。</w:t>
      </w:r>
    </w:p>
    <w:p w14:paraId="2938876B">
      <w:pPr>
        <w:topLinePunct/>
        <w:spacing w:line="440" w:lineRule="exact"/>
        <w:ind w:firstLine="435"/>
        <w:rPr>
          <w:szCs w:val="21"/>
          <w:u w:val="single"/>
        </w:rPr>
      </w:pPr>
      <w:r>
        <w:rPr>
          <w:rFonts w:hint="eastAsia"/>
          <w:szCs w:val="21"/>
        </w:rPr>
        <w:t>委托权限：提出磋商申请，领取采购文件、与采购人（采购代理机构）接洽各项磋商事宜，编制、签署、递交、澄清、说明、补正响应文件，参加磋商，签订合同和处理有关事宜等特别授权。受委托人联合行使或独立行使的委托权限，其法律后果由委托人承担。</w:t>
      </w:r>
    </w:p>
    <w:p w14:paraId="4E910161">
      <w:pPr>
        <w:topLinePunct/>
        <w:spacing w:line="440" w:lineRule="exact"/>
        <w:ind w:firstLine="480" w:firstLineChars="200"/>
        <w:rPr>
          <w:szCs w:val="21"/>
        </w:rPr>
      </w:pPr>
      <w:r>
        <w:rPr>
          <w:rFonts w:hint="eastAsia"/>
          <w:szCs w:val="21"/>
        </w:rPr>
        <w:t>磋商事务负责人无转委托权。采购（采购代理机构）有权拒绝其他任何代表委托人行使的磋商事宜，以及超出本授权范围的其他事宜。</w:t>
      </w:r>
    </w:p>
    <w:p w14:paraId="343FEACC">
      <w:pPr>
        <w:topLinePunct/>
        <w:spacing w:line="440" w:lineRule="exact"/>
        <w:ind w:firstLine="435"/>
      </w:pPr>
      <w:r>
        <w:rPr>
          <w:rFonts w:hint="eastAsia"/>
          <w:szCs w:val="21"/>
        </w:rPr>
        <w:t>委托期限：</w:t>
      </w:r>
      <w:r>
        <w:rPr>
          <w:rFonts w:ascii="宋体"/>
          <w:spacing w:val="6"/>
          <w:sz w:val="24"/>
          <w:u w:val="single"/>
        </w:rPr>
        <w:tab/>
      </w:r>
      <w:r>
        <w:rPr>
          <w:rFonts w:hint="eastAsia" w:ascii="宋体"/>
          <w:spacing w:val="6"/>
          <w:sz w:val="24"/>
          <w:u w:val="single"/>
        </w:rPr>
        <w:t xml:space="preserve">     </w:t>
      </w:r>
      <w:r>
        <w:rPr>
          <w:rFonts w:hint="eastAsia"/>
          <w:szCs w:val="21"/>
        </w:rPr>
        <w:t>日</w:t>
      </w:r>
      <w:r>
        <w:rPr>
          <w:rFonts w:hint="eastAsia"/>
        </w:rPr>
        <w:t>，自</w:t>
      </w:r>
      <w:r>
        <w:rPr>
          <w:rFonts w:ascii="宋体"/>
          <w:spacing w:val="6"/>
          <w:sz w:val="24"/>
          <w:u w:val="single"/>
        </w:rPr>
        <w:tab/>
      </w:r>
      <w:r>
        <w:rPr>
          <w:rFonts w:hint="eastAsia"/>
        </w:rPr>
        <w:t>年</w:t>
      </w:r>
      <w:r>
        <w:rPr>
          <w:rFonts w:hint="eastAsia"/>
          <w:u w:val="single"/>
        </w:rPr>
        <w:t xml:space="preserve">  </w:t>
      </w:r>
      <w:r>
        <w:rPr>
          <w:rFonts w:ascii="宋体"/>
          <w:spacing w:val="6"/>
          <w:sz w:val="24"/>
          <w:u w:val="single"/>
        </w:rPr>
        <w:tab/>
      </w:r>
      <w:r>
        <w:rPr>
          <w:rFonts w:hint="eastAsia"/>
        </w:rPr>
        <w:t>月</w:t>
      </w:r>
      <w:r>
        <w:rPr>
          <w:rFonts w:hint="eastAsia"/>
          <w:u w:val="single"/>
        </w:rPr>
        <w:t xml:space="preserve">    </w:t>
      </w:r>
      <w:r>
        <w:rPr>
          <w:rFonts w:ascii="宋体"/>
          <w:spacing w:val="6"/>
          <w:sz w:val="24"/>
          <w:u w:val="single"/>
        </w:rPr>
        <w:tab/>
      </w:r>
      <w:r>
        <w:rPr>
          <w:rFonts w:hint="eastAsia"/>
        </w:rPr>
        <w:t>日至</w:t>
      </w:r>
      <w:r>
        <w:rPr>
          <w:rFonts w:ascii="宋体"/>
          <w:spacing w:val="6"/>
          <w:sz w:val="24"/>
          <w:u w:val="single"/>
        </w:rPr>
        <w:tab/>
      </w:r>
      <w:r>
        <w:rPr>
          <w:rFonts w:hint="eastAsia"/>
        </w:rPr>
        <w:t>年</w:t>
      </w:r>
      <w:r>
        <w:rPr>
          <w:rFonts w:hint="eastAsia"/>
          <w:u w:val="single"/>
        </w:rPr>
        <w:t xml:space="preserve">  </w:t>
      </w:r>
      <w:r>
        <w:rPr>
          <w:rFonts w:ascii="宋体"/>
          <w:spacing w:val="6"/>
          <w:sz w:val="24"/>
          <w:u w:val="single"/>
        </w:rPr>
        <w:tab/>
      </w:r>
      <w:r>
        <w:rPr>
          <w:rFonts w:hint="eastAsia"/>
        </w:rPr>
        <w:t>月</w:t>
      </w:r>
      <w:r>
        <w:rPr>
          <w:rFonts w:hint="eastAsia"/>
          <w:u w:val="single"/>
        </w:rPr>
        <w:t xml:space="preserve">    </w:t>
      </w:r>
      <w:r>
        <w:rPr>
          <w:rFonts w:ascii="宋体"/>
          <w:spacing w:val="6"/>
          <w:sz w:val="24"/>
          <w:u w:val="single"/>
        </w:rPr>
        <w:tab/>
      </w:r>
      <w:r>
        <w:rPr>
          <w:rFonts w:hint="eastAsia"/>
        </w:rPr>
        <w:t>日。</w:t>
      </w:r>
    </w:p>
    <w:p w14:paraId="44F66B12">
      <w:pPr>
        <w:topLinePunct/>
        <w:spacing w:line="440" w:lineRule="exact"/>
        <w:ind w:firstLine="435"/>
        <w:rPr>
          <w:szCs w:val="21"/>
        </w:rPr>
      </w:pPr>
      <w:r>
        <w:rPr>
          <w:rFonts w:hint="eastAsia"/>
          <w:szCs w:val="21"/>
        </w:rPr>
        <w:t>委托人承诺，受委托人是委托人</w:t>
      </w:r>
      <w:r>
        <w:rPr>
          <w:rFonts w:hint="eastAsia"/>
          <w:szCs w:val="21"/>
          <w:u w:val="single"/>
        </w:rPr>
        <w:t>在职人员</w:t>
      </w:r>
      <w:r>
        <w:rPr>
          <w:rFonts w:hint="eastAsia"/>
          <w:szCs w:val="21"/>
        </w:rPr>
        <w:t>，且本委托书所附该人员身份证明材料真实有效。</w:t>
      </w:r>
    </w:p>
    <w:p w14:paraId="4FF7BC5C">
      <w:pPr>
        <w:topLinePunct/>
        <w:spacing w:line="440" w:lineRule="exact"/>
        <w:rPr>
          <w:szCs w:val="21"/>
        </w:rPr>
      </w:pPr>
    </w:p>
    <w:p w14:paraId="70428AF6">
      <w:pPr>
        <w:topLinePunct/>
        <w:spacing w:line="440" w:lineRule="exact"/>
        <w:ind w:firstLine="4970" w:firstLineChars="2071"/>
        <w:rPr>
          <w:szCs w:val="21"/>
        </w:rPr>
      </w:pPr>
      <w:r>
        <w:rPr>
          <w:rFonts w:hint="eastAsia"/>
          <w:szCs w:val="21"/>
        </w:rPr>
        <w:t>委托人：（盖单位章）</w:t>
      </w:r>
    </w:p>
    <w:p w14:paraId="0861F41D">
      <w:pPr>
        <w:topLinePunct/>
        <w:spacing w:line="440" w:lineRule="exact"/>
        <w:ind w:firstLine="3290" w:firstLineChars="1371"/>
        <w:rPr>
          <w:szCs w:val="21"/>
        </w:rPr>
      </w:pPr>
    </w:p>
    <w:p w14:paraId="5DC1176D">
      <w:pPr>
        <w:topLinePunct/>
        <w:spacing w:line="440" w:lineRule="exact"/>
        <w:ind w:firstLine="4970" w:firstLineChars="2071"/>
        <w:rPr>
          <w:szCs w:val="21"/>
        </w:rPr>
      </w:pPr>
      <w:r>
        <w:rPr>
          <w:rFonts w:hint="eastAsia"/>
          <w:szCs w:val="21"/>
        </w:rPr>
        <w:t>法定代表人：（签字）</w:t>
      </w:r>
    </w:p>
    <w:p w14:paraId="6EEC2815">
      <w:pPr>
        <w:topLinePunct/>
        <w:spacing w:line="440" w:lineRule="exact"/>
        <w:ind w:firstLine="3290" w:firstLineChars="1371"/>
        <w:rPr>
          <w:szCs w:val="21"/>
        </w:rPr>
      </w:pPr>
    </w:p>
    <w:p w14:paraId="133AE52F">
      <w:pPr>
        <w:topLinePunct/>
        <w:spacing w:line="440" w:lineRule="exact"/>
        <w:ind w:firstLine="4970" w:firstLineChars="2071"/>
        <w:rPr>
          <w:szCs w:val="21"/>
        </w:rPr>
      </w:pPr>
      <w:r>
        <w:rPr>
          <w:rFonts w:hint="eastAsia"/>
          <w:szCs w:val="21"/>
        </w:rPr>
        <w:t>受委托人：（签字）</w:t>
      </w:r>
    </w:p>
    <w:p w14:paraId="54191B98">
      <w:pPr>
        <w:topLinePunct/>
        <w:spacing w:line="440" w:lineRule="exact"/>
        <w:ind w:firstLine="3290" w:firstLineChars="1371"/>
        <w:rPr>
          <w:szCs w:val="21"/>
        </w:rPr>
      </w:pPr>
    </w:p>
    <w:p w14:paraId="68A02A63">
      <w:pPr>
        <w:spacing w:before="156" w:beforeLines="50" w:after="156" w:afterLines="50"/>
        <w:jc w:val="right"/>
        <w:outlineLvl w:val="0"/>
        <w:rPr>
          <w:rFonts w:hint="eastAsia"/>
        </w:rPr>
      </w:pPr>
      <w:r>
        <w:rPr>
          <w:rFonts w:hint="eastAsia" w:ascii="宋体"/>
          <w:spacing w:val="6"/>
          <w:sz w:val="24"/>
          <w:u w:val="single"/>
        </w:rPr>
        <w:t xml:space="preserve">  </w:t>
      </w:r>
      <w:r>
        <w:rPr>
          <w:rFonts w:ascii="宋体"/>
          <w:spacing w:val="6"/>
          <w:sz w:val="24"/>
          <w:u w:val="single"/>
        </w:rPr>
        <w:tab/>
      </w:r>
      <w:r>
        <w:rPr>
          <w:rFonts w:hint="eastAsia" w:ascii="宋体"/>
          <w:spacing w:val="6"/>
          <w:sz w:val="24"/>
          <w:u w:val="single"/>
        </w:rPr>
        <w:t xml:space="preserve"> </w:t>
      </w:r>
      <w:r>
        <w:rPr>
          <w:rFonts w:hint="eastAsia"/>
        </w:rPr>
        <w:t>年</w:t>
      </w:r>
      <w:r>
        <w:rPr>
          <w:rFonts w:hint="eastAsia"/>
          <w:u w:val="single"/>
        </w:rPr>
        <w:t xml:space="preserve">  </w:t>
      </w:r>
      <w:r>
        <w:rPr>
          <w:rFonts w:ascii="宋体"/>
          <w:spacing w:val="6"/>
          <w:sz w:val="24"/>
          <w:u w:val="single"/>
        </w:rPr>
        <w:tab/>
      </w:r>
      <w:r>
        <w:rPr>
          <w:rFonts w:hint="eastAsia"/>
        </w:rPr>
        <w:t>月</w:t>
      </w:r>
      <w:r>
        <w:rPr>
          <w:rFonts w:hint="eastAsia"/>
          <w:u w:val="single"/>
        </w:rPr>
        <w:t xml:space="preserve">    </w:t>
      </w:r>
      <w:r>
        <w:rPr>
          <w:rFonts w:ascii="宋体"/>
          <w:spacing w:val="6"/>
          <w:sz w:val="24"/>
          <w:u w:val="single"/>
        </w:rPr>
        <w:tab/>
      </w:r>
      <w:r>
        <w:rPr>
          <w:rFonts w:hint="eastAsia"/>
        </w:rPr>
        <w:t>日</w:t>
      </w:r>
    </w:p>
    <w:sectPr>
      <w:headerReference r:id="rId3" w:type="default"/>
      <w:footerReference r:id="rId4" w:type="default"/>
      <w:pgSz w:w="11906" w:h="16838"/>
      <w:pgMar w:top="1440" w:right="1558" w:bottom="1440" w:left="1701"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ΟGB2312">
    <w:altName w:val="宋体"/>
    <w:panose1 w:val="00000000000000000000"/>
    <w:charset w:val="86"/>
    <w:family w:val="roma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E38537">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17BA43F">
                          <w:pPr>
                            <w:pStyle w:val="12"/>
                          </w:pPr>
                          <w:r>
                            <w:fldChar w:fldCharType="begin"/>
                          </w:r>
                          <w:r>
                            <w:instrText xml:space="preserve"> PAGE  \* MERGEFORMAT </w:instrText>
                          </w:r>
                          <w:r>
                            <w:fldChar w:fldCharType="separate"/>
                          </w:r>
                          <w:r>
                            <w:t>25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417BA43F">
                    <w:pPr>
                      <w:pStyle w:val="12"/>
                    </w:pPr>
                    <w:r>
                      <w:fldChar w:fldCharType="begin"/>
                    </w:r>
                    <w:r>
                      <w:instrText xml:space="preserve"> PAGE  \* MERGEFORMAT </w:instrText>
                    </w:r>
                    <w:r>
                      <w:fldChar w:fldCharType="separate"/>
                    </w:r>
                    <w:r>
                      <w:t>25</w:t>
                    </w:r>
                    <w:r>
                      <w:fldChar w:fldCharType="end"/>
                    </w:r>
                  </w:p>
                </w:txbxContent>
              </v:textbox>
            </v:shape>
          </w:pict>
        </mc:Fallback>
      </mc:AlternateContent>
    </w:r>
  </w:p>
  <w:p w14:paraId="3506BF4B"/>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6280B7">
    <w:pPr>
      <w:pStyle w:val="12"/>
      <w:rPr>
        <w:rFonts w:ascii="楷体" w:hAnsi="楷体" w:eastAsia="楷体"/>
        <w:sz w:val="21"/>
        <w:szCs w:val="21"/>
        <w:u w:val="single"/>
      </w:rPr>
    </w:pPr>
    <w:r>
      <w:rPr>
        <w:rFonts w:hint="eastAsia" w:ascii="楷体" w:hAnsi="楷体" w:eastAsia="楷体"/>
        <w:bCs/>
        <w:sz w:val="24"/>
        <w:szCs w:val="24"/>
        <w:u w:val="single"/>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0A1AEE"/>
    <w:multiLevelType w:val="multilevel"/>
    <w:tmpl w:val="220A1AEE"/>
    <w:lvl w:ilvl="0" w:tentative="0">
      <w:start w:val="1"/>
      <w:numFmt w:val="decimal"/>
      <w:lvlText w:val="%1"/>
      <w:lvlJc w:val="left"/>
      <w:pPr>
        <w:ind w:left="420" w:hanging="420"/>
      </w:pPr>
      <w:rPr>
        <w:rFonts w:hint="eastAsia"/>
      </w:rPr>
    </w:lvl>
    <w:lvl w:ilvl="1" w:tentative="0">
      <w:start w:val="1"/>
      <w:numFmt w:val="lowerLetter"/>
      <w:pStyle w:val="45"/>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dkYmYyMmNlYTM3NzJmZTZiZTk1ZGE4NDZmMTQ1MzEifQ=="/>
  </w:docVars>
  <w:rsids>
    <w:rsidRoot w:val="00F24CD4"/>
    <w:rsid w:val="00016641"/>
    <w:rsid w:val="00030D30"/>
    <w:rsid w:val="00043A56"/>
    <w:rsid w:val="00056D7A"/>
    <w:rsid w:val="00061954"/>
    <w:rsid w:val="00062627"/>
    <w:rsid w:val="0006601B"/>
    <w:rsid w:val="00081434"/>
    <w:rsid w:val="00084A19"/>
    <w:rsid w:val="00091566"/>
    <w:rsid w:val="0009699F"/>
    <w:rsid w:val="000A0E3B"/>
    <w:rsid w:val="000B36D7"/>
    <w:rsid w:val="000D0035"/>
    <w:rsid w:val="000F02B8"/>
    <w:rsid w:val="000F4C80"/>
    <w:rsid w:val="000F7203"/>
    <w:rsid w:val="00114A5C"/>
    <w:rsid w:val="00121DDC"/>
    <w:rsid w:val="00130DF9"/>
    <w:rsid w:val="00150FED"/>
    <w:rsid w:val="00156928"/>
    <w:rsid w:val="0016448A"/>
    <w:rsid w:val="0017591F"/>
    <w:rsid w:val="00177EE0"/>
    <w:rsid w:val="00183B47"/>
    <w:rsid w:val="0019223D"/>
    <w:rsid w:val="001A071D"/>
    <w:rsid w:val="001A4B04"/>
    <w:rsid w:val="001A65D1"/>
    <w:rsid w:val="001C3EE0"/>
    <w:rsid w:val="001C48F9"/>
    <w:rsid w:val="001D076C"/>
    <w:rsid w:val="001E276B"/>
    <w:rsid w:val="001F3FFA"/>
    <w:rsid w:val="001F6455"/>
    <w:rsid w:val="00220DE6"/>
    <w:rsid w:val="0022576E"/>
    <w:rsid w:val="00242E7C"/>
    <w:rsid w:val="002562A9"/>
    <w:rsid w:val="00260CE9"/>
    <w:rsid w:val="00270BE5"/>
    <w:rsid w:val="00274C87"/>
    <w:rsid w:val="00281479"/>
    <w:rsid w:val="002C1E07"/>
    <w:rsid w:val="002C5D00"/>
    <w:rsid w:val="00306291"/>
    <w:rsid w:val="00321BEE"/>
    <w:rsid w:val="003225BB"/>
    <w:rsid w:val="003340F4"/>
    <w:rsid w:val="0033630F"/>
    <w:rsid w:val="00336B6A"/>
    <w:rsid w:val="003637D2"/>
    <w:rsid w:val="0037724D"/>
    <w:rsid w:val="003805D0"/>
    <w:rsid w:val="00387834"/>
    <w:rsid w:val="003A2CB1"/>
    <w:rsid w:val="003A6119"/>
    <w:rsid w:val="003A798E"/>
    <w:rsid w:val="003B6A16"/>
    <w:rsid w:val="003D00F1"/>
    <w:rsid w:val="003D54D4"/>
    <w:rsid w:val="003E75F6"/>
    <w:rsid w:val="003F4A6D"/>
    <w:rsid w:val="004102B0"/>
    <w:rsid w:val="004227B7"/>
    <w:rsid w:val="00422F99"/>
    <w:rsid w:val="0043186A"/>
    <w:rsid w:val="004825D9"/>
    <w:rsid w:val="00487A3C"/>
    <w:rsid w:val="00495D48"/>
    <w:rsid w:val="00496D1D"/>
    <w:rsid w:val="004A133D"/>
    <w:rsid w:val="004A1E85"/>
    <w:rsid w:val="004C1448"/>
    <w:rsid w:val="004C266E"/>
    <w:rsid w:val="004D1A7D"/>
    <w:rsid w:val="004E6288"/>
    <w:rsid w:val="004E637D"/>
    <w:rsid w:val="004F674A"/>
    <w:rsid w:val="00511A86"/>
    <w:rsid w:val="00532CCE"/>
    <w:rsid w:val="0053456B"/>
    <w:rsid w:val="00545818"/>
    <w:rsid w:val="00562B2E"/>
    <w:rsid w:val="00563375"/>
    <w:rsid w:val="0056756E"/>
    <w:rsid w:val="00571146"/>
    <w:rsid w:val="00573FC2"/>
    <w:rsid w:val="005845F5"/>
    <w:rsid w:val="005C3349"/>
    <w:rsid w:val="005C3762"/>
    <w:rsid w:val="005D62FA"/>
    <w:rsid w:val="005E771F"/>
    <w:rsid w:val="00602CB8"/>
    <w:rsid w:val="006375D2"/>
    <w:rsid w:val="00644F30"/>
    <w:rsid w:val="00647AF0"/>
    <w:rsid w:val="00650B20"/>
    <w:rsid w:val="00682A38"/>
    <w:rsid w:val="00682B15"/>
    <w:rsid w:val="00696C1C"/>
    <w:rsid w:val="006A0F7E"/>
    <w:rsid w:val="006A35DB"/>
    <w:rsid w:val="006A406D"/>
    <w:rsid w:val="006B606C"/>
    <w:rsid w:val="006E23DF"/>
    <w:rsid w:val="006F0F77"/>
    <w:rsid w:val="006F6E5D"/>
    <w:rsid w:val="007078FC"/>
    <w:rsid w:val="0071261D"/>
    <w:rsid w:val="0074119A"/>
    <w:rsid w:val="00741B2E"/>
    <w:rsid w:val="007471EF"/>
    <w:rsid w:val="007921CE"/>
    <w:rsid w:val="007F2883"/>
    <w:rsid w:val="00810D34"/>
    <w:rsid w:val="00832566"/>
    <w:rsid w:val="0085221E"/>
    <w:rsid w:val="00873257"/>
    <w:rsid w:val="00874B4B"/>
    <w:rsid w:val="00877031"/>
    <w:rsid w:val="00884752"/>
    <w:rsid w:val="008923D8"/>
    <w:rsid w:val="008B2F24"/>
    <w:rsid w:val="008B7CF4"/>
    <w:rsid w:val="008C257A"/>
    <w:rsid w:val="008C2736"/>
    <w:rsid w:val="008D5504"/>
    <w:rsid w:val="008E024C"/>
    <w:rsid w:val="008E250D"/>
    <w:rsid w:val="008F6072"/>
    <w:rsid w:val="008F6629"/>
    <w:rsid w:val="00903990"/>
    <w:rsid w:val="00904B62"/>
    <w:rsid w:val="009378D4"/>
    <w:rsid w:val="0094247D"/>
    <w:rsid w:val="00952547"/>
    <w:rsid w:val="009848B3"/>
    <w:rsid w:val="009856BB"/>
    <w:rsid w:val="0099207E"/>
    <w:rsid w:val="00992340"/>
    <w:rsid w:val="00996796"/>
    <w:rsid w:val="00997C8E"/>
    <w:rsid w:val="009B781D"/>
    <w:rsid w:val="009C779F"/>
    <w:rsid w:val="009E4540"/>
    <w:rsid w:val="009F6FBC"/>
    <w:rsid w:val="00A06AEA"/>
    <w:rsid w:val="00A16F4E"/>
    <w:rsid w:val="00A1767A"/>
    <w:rsid w:val="00A21AE0"/>
    <w:rsid w:val="00A301DD"/>
    <w:rsid w:val="00A33089"/>
    <w:rsid w:val="00A36F47"/>
    <w:rsid w:val="00A46E79"/>
    <w:rsid w:val="00A56B1E"/>
    <w:rsid w:val="00A668E1"/>
    <w:rsid w:val="00A8781E"/>
    <w:rsid w:val="00A92B5D"/>
    <w:rsid w:val="00A92B82"/>
    <w:rsid w:val="00A94FFD"/>
    <w:rsid w:val="00AA07F0"/>
    <w:rsid w:val="00AA5695"/>
    <w:rsid w:val="00AA73CA"/>
    <w:rsid w:val="00AF16F4"/>
    <w:rsid w:val="00B22B7F"/>
    <w:rsid w:val="00B2654F"/>
    <w:rsid w:val="00B72F9A"/>
    <w:rsid w:val="00B80030"/>
    <w:rsid w:val="00B83EBC"/>
    <w:rsid w:val="00B93086"/>
    <w:rsid w:val="00BB2B06"/>
    <w:rsid w:val="00BB46CC"/>
    <w:rsid w:val="00BB6EFF"/>
    <w:rsid w:val="00BC758A"/>
    <w:rsid w:val="00BD6078"/>
    <w:rsid w:val="00BE4092"/>
    <w:rsid w:val="00C0745E"/>
    <w:rsid w:val="00C21E0B"/>
    <w:rsid w:val="00C25C0C"/>
    <w:rsid w:val="00C27B7E"/>
    <w:rsid w:val="00C309D4"/>
    <w:rsid w:val="00C345A1"/>
    <w:rsid w:val="00C43EE5"/>
    <w:rsid w:val="00C57323"/>
    <w:rsid w:val="00C61A2C"/>
    <w:rsid w:val="00C70C0F"/>
    <w:rsid w:val="00C72133"/>
    <w:rsid w:val="00C73680"/>
    <w:rsid w:val="00C97304"/>
    <w:rsid w:val="00CA70E0"/>
    <w:rsid w:val="00CB5140"/>
    <w:rsid w:val="00CC04F8"/>
    <w:rsid w:val="00CC4EA0"/>
    <w:rsid w:val="00CE25FF"/>
    <w:rsid w:val="00CE2AE3"/>
    <w:rsid w:val="00CE2ED5"/>
    <w:rsid w:val="00CE5DC4"/>
    <w:rsid w:val="00CF19E6"/>
    <w:rsid w:val="00D04BBA"/>
    <w:rsid w:val="00D164D4"/>
    <w:rsid w:val="00D23952"/>
    <w:rsid w:val="00D50AE4"/>
    <w:rsid w:val="00D85650"/>
    <w:rsid w:val="00D87EEB"/>
    <w:rsid w:val="00D93B90"/>
    <w:rsid w:val="00D93FCB"/>
    <w:rsid w:val="00DA553D"/>
    <w:rsid w:val="00DA7A8D"/>
    <w:rsid w:val="00DB4BA2"/>
    <w:rsid w:val="00DE1084"/>
    <w:rsid w:val="00DF034E"/>
    <w:rsid w:val="00DF0EFB"/>
    <w:rsid w:val="00E036A7"/>
    <w:rsid w:val="00E123D2"/>
    <w:rsid w:val="00E271C9"/>
    <w:rsid w:val="00E27970"/>
    <w:rsid w:val="00E41917"/>
    <w:rsid w:val="00E55BC7"/>
    <w:rsid w:val="00E70C4D"/>
    <w:rsid w:val="00E80FDE"/>
    <w:rsid w:val="00E846D9"/>
    <w:rsid w:val="00E93588"/>
    <w:rsid w:val="00E97931"/>
    <w:rsid w:val="00EB0902"/>
    <w:rsid w:val="00ED19B1"/>
    <w:rsid w:val="00ED296B"/>
    <w:rsid w:val="00EE1722"/>
    <w:rsid w:val="00EF369D"/>
    <w:rsid w:val="00F06C37"/>
    <w:rsid w:val="00F13A48"/>
    <w:rsid w:val="00F13B96"/>
    <w:rsid w:val="00F13BC3"/>
    <w:rsid w:val="00F153D1"/>
    <w:rsid w:val="00F24CD4"/>
    <w:rsid w:val="00F34412"/>
    <w:rsid w:val="00F3547E"/>
    <w:rsid w:val="00F57104"/>
    <w:rsid w:val="00F73ACC"/>
    <w:rsid w:val="00F75D40"/>
    <w:rsid w:val="00F80386"/>
    <w:rsid w:val="00F80A88"/>
    <w:rsid w:val="00F82EA7"/>
    <w:rsid w:val="00F96656"/>
    <w:rsid w:val="00F96F60"/>
    <w:rsid w:val="00F978C6"/>
    <w:rsid w:val="00FA081C"/>
    <w:rsid w:val="00FA4AE3"/>
    <w:rsid w:val="00FC60C2"/>
    <w:rsid w:val="00FF304F"/>
    <w:rsid w:val="01427E19"/>
    <w:rsid w:val="01473AF9"/>
    <w:rsid w:val="0173214E"/>
    <w:rsid w:val="01966A68"/>
    <w:rsid w:val="01BB5A85"/>
    <w:rsid w:val="01C35DFF"/>
    <w:rsid w:val="02151639"/>
    <w:rsid w:val="02300221"/>
    <w:rsid w:val="02703434"/>
    <w:rsid w:val="02B848BE"/>
    <w:rsid w:val="02F6579D"/>
    <w:rsid w:val="030F51B0"/>
    <w:rsid w:val="03537445"/>
    <w:rsid w:val="0429076D"/>
    <w:rsid w:val="04293630"/>
    <w:rsid w:val="044F1A6E"/>
    <w:rsid w:val="051736FD"/>
    <w:rsid w:val="052120A3"/>
    <w:rsid w:val="052A284F"/>
    <w:rsid w:val="053A45A8"/>
    <w:rsid w:val="054151F2"/>
    <w:rsid w:val="0577171E"/>
    <w:rsid w:val="059C797B"/>
    <w:rsid w:val="059E2014"/>
    <w:rsid w:val="05BD101E"/>
    <w:rsid w:val="05C869C2"/>
    <w:rsid w:val="05F8235F"/>
    <w:rsid w:val="062067FE"/>
    <w:rsid w:val="06255708"/>
    <w:rsid w:val="069D001C"/>
    <w:rsid w:val="06E15AD9"/>
    <w:rsid w:val="06FA2BAB"/>
    <w:rsid w:val="0708176C"/>
    <w:rsid w:val="078A76D0"/>
    <w:rsid w:val="07B21C22"/>
    <w:rsid w:val="07B436A2"/>
    <w:rsid w:val="07FF1940"/>
    <w:rsid w:val="083E4D1A"/>
    <w:rsid w:val="08622BD5"/>
    <w:rsid w:val="08A55394"/>
    <w:rsid w:val="09107FB8"/>
    <w:rsid w:val="09271C52"/>
    <w:rsid w:val="09491BC8"/>
    <w:rsid w:val="09511ECA"/>
    <w:rsid w:val="09AF5A5A"/>
    <w:rsid w:val="0A3E36F7"/>
    <w:rsid w:val="0A426D43"/>
    <w:rsid w:val="0A4535DA"/>
    <w:rsid w:val="0A543B62"/>
    <w:rsid w:val="0A851326"/>
    <w:rsid w:val="0AFA0313"/>
    <w:rsid w:val="0B2C17A1"/>
    <w:rsid w:val="0B751115"/>
    <w:rsid w:val="0B7E1CB6"/>
    <w:rsid w:val="0B9F6417"/>
    <w:rsid w:val="0BEB340A"/>
    <w:rsid w:val="0C2D57D1"/>
    <w:rsid w:val="0C3703FE"/>
    <w:rsid w:val="0C454297"/>
    <w:rsid w:val="0C8B4804"/>
    <w:rsid w:val="0C921422"/>
    <w:rsid w:val="0CA4630A"/>
    <w:rsid w:val="0CB101B0"/>
    <w:rsid w:val="0CD91E9E"/>
    <w:rsid w:val="0D616980"/>
    <w:rsid w:val="0DA67DDF"/>
    <w:rsid w:val="0DAE2B79"/>
    <w:rsid w:val="0E150EAB"/>
    <w:rsid w:val="0E1C3FF7"/>
    <w:rsid w:val="0E2B5D40"/>
    <w:rsid w:val="0E761009"/>
    <w:rsid w:val="0E763D13"/>
    <w:rsid w:val="0EC71F0D"/>
    <w:rsid w:val="0EC84782"/>
    <w:rsid w:val="0EF83BE8"/>
    <w:rsid w:val="0F093F3B"/>
    <w:rsid w:val="0F74735A"/>
    <w:rsid w:val="0FB415D5"/>
    <w:rsid w:val="0FCC2A00"/>
    <w:rsid w:val="10204215"/>
    <w:rsid w:val="104B3917"/>
    <w:rsid w:val="10644D7C"/>
    <w:rsid w:val="10A7355F"/>
    <w:rsid w:val="117B581C"/>
    <w:rsid w:val="1218482D"/>
    <w:rsid w:val="12541D09"/>
    <w:rsid w:val="12A8305E"/>
    <w:rsid w:val="12A8611D"/>
    <w:rsid w:val="12B72301"/>
    <w:rsid w:val="12C0739F"/>
    <w:rsid w:val="12F461AD"/>
    <w:rsid w:val="13B3480E"/>
    <w:rsid w:val="140B26BF"/>
    <w:rsid w:val="14154F63"/>
    <w:rsid w:val="14991C55"/>
    <w:rsid w:val="14C03686"/>
    <w:rsid w:val="14D06D39"/>
    <w:rsid w:val="14E7475B"/>
    <w:rsid w:val="15BD79FC"/>
    <w:rsid w:val="1639225E"/>
    <w:rsid w:val="165E3157"/>
    <w:rsid w:val="167069E6"/>
    <w:rsid w:val="16AA5140"/>
    <w:rsid w:val="17441DA1"/>
    <w:rsid w:val="17982698"/>
    <w:rsid w:val="17A81C09"/>
    <w:rsid w:val="17AE342C"/>
    <w:rsid w:val="17F0521B"/>
    <w:rsid w:val="181B22BC"/>
    <w:rsid w:val="184D2643"/>
    <w:rsid w:val="187B4002"/>
    <w:rsid w:val="188F373B"/>
    <w:rsid w:val="189C4B30"/>
    <w:rsid w:val="19377E5F"/>
    <w:rsid w:val="1943335F"/>
    <w:rsid w:val="194A79C2"/>
    <w:rsid w:val="194B54E8"/>
    <w:rsid w:val="19647831"/>
    <w:rsid w:val="1A0A7151"/>
    <w:rsid w:val="1A950921"/>
    <w:rsid w:val="1AA807B0"/>
    <w:rsid w:val="1ADA6B24"/>
    <w:rsid w:val="1B544B28"/>
    <w:rsid w:val="1B5E378B"/>
    <w:rsid w:val="1B6A434C"/>
    <w:rsid w:val="1BA247C3"/>
    <w:rsid w:val="1BBB72C1"/>
    <w:rsid w:val="1BF833D3"/>
    <w:rsid w:val="1C170676"/>
    <w:rsid w:val="1C9614F7"/>
    <w:rsid w:val="1CA53161"/>
    <w:rsid w:val="1DCB63EC"/>
    <w:rsid w:val="1E1B68E2"/>
    <w:rsid w:val="1E2D15D1"/>
    <w:rsid w:val="1E3A4574"/>
    <w:rsid w:val="1E9534A1"/>
    <w:rsid w:val="1EA46CFC"/>
    <w:rsid w:val="1EBF689B"/>
    <w:rsid w:val="1EE60968"/>
    <w:rsid w:val="1EF31896"/>
    <w:rsid w:val="1F0028D1"/>
    <w:rsid w:val="1F072FB5"/>
    <w:rsid w:val="1F3566BA"/>
    <w:rsid w:val="1F59095F"/>
    <w:rsid w:val="1F5F584A"/>
    <w:rsid w:val="20196410"/>
    <w:rsid w:val="205920E7"/>
    <w:rsid w:val="20621130"/>
    <w:rsid w:val="20623843"/>
    <w:rsid w:val="208732AA"/>
    <w:rsid w:val="20A21E92"/>
    <w:rsid w:val="20ED1916"/>
    <w:rsid w:val="20EF0E4F"/>
    <w:rsid w:val="20FC3C98"/>
    <w:rsid w:val="21093CBF"/>
    <w:rsid w:val="21856092"/>
    <w:rsid w:val="21A5163A"/>
    <w:rsid w:val="220F17A9"/>
    <w:rsid w:val="2229482B"/>
    <w:rsid w:val="22B660C8"/>
    <w:rsid w:val="2314574B"/>
    <w:rsid w:val="232623FE"/>
    <w:rsid w:val="23744535"/>
    <w:rsid w:val="238E3BA3"/>
    <w:rsid w:val="238E3E51"/>
    <w:rsid w:val="23A2644A"/>
    <w:rsid w:val="23BE6350"/>
    <w:rsid w:val="248A0A3D"/>
    <w:rsid w:val="2540183A"/>
    <w:rsid w:val="254038D8"/>
    <w:rsid w:val="25A14837"/>
    <w:rsid w:val="25F77EFB"/>
    <w:rsid w:val="26435EC5"/>
    <w:rsid w:val="26E74AA2"/>
    <w:rsid w:val="276314E6"/>
    <w:rsid w:val="27C74F29"/>
    <w:rsid w:val="27D8088F"/>
    <w:rsid w:val="27DA086F"/>
    <w:rsid w:val="28277120"/>
    <w:rsid w:val="2872125A"/>
    <w:rsid w:val="28946B3B"/>
    <w:rsid w:val="28AD5878"/>
    <w:rsid w:val="28BE0379"/>
    <w:rsid w:val="28D36B25"/>
    <w:rsid w:val="28DA4193"/>
    <w:rsid w:val="28DB4515"/>
    <w:rsid w:val="290966B1"/>
    <w:rsid w:val="294A2B7B"/>
    <w:rsid w:val="29A73DF0"/>
    <w:rsid w:val="29DB0099"/>
    <w:rsid w:val="2A1F09F7"/>
    <w:rsid w:val="2A344F53"/>
    <w:rsid w:val="2A6465FD"/>
    <w:rsid w:val="2A76612E"/>
    <w:rsid w:val="2AC84BEB"/>
    <w:rsid w:val="2AE536F8"/>
    <w:rsid w:val="2AEC1E8B"/>
    <w:rsid w:val="2AF363DC"/>
    <w:rsid w:val="2B8C2DFF"/>
    <w:rsid w:val="2C01324D"/>
    <w:rsid w:val="2C18771D"/>
    <w:rsid w:val="2C4D23AE"/>
    <w:rsid w:val="2C6A473A"/>
    <w:rsid w:val="2C7147A3"/>
    <w:rsid w:val="2C755495"/>
    <w:rsid w:val="2C9F4853"/>
    <w:rsid w:val="2CB65CF7"/>
    <w:rsid w:val="2CC55886"/>
    <w:rsid w:val="2CEB299B"/>
    <w:rsid w:val="2D3E637F"/>
    <w:rsid w:val="2D4177EF"/>
    <w:rsid w:val="2D4463C5"/>
    <w:rsid w:val="2DB03710"/>
    <w:rsid w:val="2DBB6977"/>
    <w:rsid w:val="2DE0049D"/>
    <w:rsid w:val="2E454BA1"/>
    <w:rsid w:val="2E5471D4"/>
    <w:rsid w:val="2E6E69EE"/>
    <w:rsid w:val="2E99280E"/>
    <w:rsid w:val="2EA339A5"/>
    <w:rsid w:val="2EF577E7"/>
    <w:rsid w:val="2F454A5C"/>
    <w:rsid w:val="2F8D0FB0"/>
    <w:rsid w:val="304E4A7E"/>
    <w:rsid w:val="308928A7"/>
    <w:rsid w:val="308B0B94"/>
    <w:rsid w:val="30FA690C"/>
    <w:rsid w:val="312452BB"/>
    <w:rsid w:val="312F0409"/>
    <w:rsid w:val="3149291E"/>
    <w:rsid w:val="31864636"/>
    <w:rsid w:val="318C6F4C"/>
    <w:rsid w:val="322B4EB9"/>
    <w:rsid w:val="32301D66"/>
    <w:rsid w:val="32CF2DAA"/>
    <w:rsid w:val="32DC4D9C"/>
    <w:rsid w:val="32E60ABA"/>
    <w:rsid w:val="32EF132B"/>
    <w:rsid w:val="32F511BE"/>
    <w:rsid w:val="337909F4"/>
    <w:rsid w:val="341727DA"/>
    <w:rsid w:val="34745AFB"/>
    <w:rsid w:val="348D3C27"/>
    <w:rsid w:val="34A17A33"/>
    <w:rsid w:val="34CC55A6"/>
    <w:rsid w:val="35225F3D"/>
    <w:rsid w:val="35F167CD"/>
    <w:rsid w:val="36112E8F"/>
    <w:rsid w:val="365E6403"/>
    <w:rsid w:val="367047D0"/>
    <w:rsid w:val="36AA2B75"/>
    <w:rsid w:val="36BF0C6C"/>
    <w:rsid w:val="37417BD7"/>
    <w:rsid w:val="37746F33"/>
    <w:rsid w:val="37CB536B"/>
    <w:rsid w:val="37EC2BDA"/>
    <w:rsid w:val="38A91A82"/>
    <w:rsid w:val="38D44822"/>
    <w:rsid w:val="38EF77E6"/>
    <w:rsid w:val="39865654"/>
    <w:rsid w:val="399379B2"/>
    <w:rsid w:val="39A607ED"/>
    <w:rsid w:val="39B72B11"/>
    <w:rsid w:val="3A0C070E"/>
    <w:rsid w:val="3A1A5208"/>
    <w:rsid w:val="3A6E47AB"/>
    <w:rsid w:val="3AA74BDB"/>
    <w:rsid w:val="3ADD023E"/>
    <w:rsid w:val="3B3B4CAD"/>
    <w:rsid w:val="3BC20340"/>
    <w:rsid w:val="3C217AB5"/>
    <w:rsid w:val="3C6504EB"/>
    <w:rsid w:val="3C811998"/>
    <w:rsid w:val="3C931926"/>
    <w:rsid w:val="3CB23001"/>
    <w:rsid w:val="3D1C4922"/>
    <w:rsid w:val="3D683537"/>
    <w:rsid w:val="3DE33F6B"/>
    <w:rsid w:val="3DF77869"/>
    <w:rsid w:val="3DFE75FD"/>
    <w:rsid w:val="3E567A38"/>
    <w:rsid w:val="3E95498C"/>
    <w:rsid w:val="3E97191C"/>
    <w:rsid w:val="3E9F580B"/>
    <w:rsid w:val="3EBF1A09"/>
    <w:rsid w:val="3EE512BA"/>
    <w:rsid w:val="3F0F473E"/>
    <w:rsid w:val="3F161F71"/>
    <w:rsid w:val="3F457245"/>
    <w:rsid w:val="409C46F8"/>
    <w:rsid w:val="40F75247"/>
    <w:rsid w:val="41175793"/>
    <w:rsid w:val="41361918"/>
    <w:rsid w:val="41AE46E3"/>
    <w:rsid w:val="42AB6E74"/>
    <w:rsid w:val="42F92F33"/>
    <w:rsid w:val="43763B0B"/>
    <w:rsid w:val="43A23DD3"/>
    <w:rsid w:val="43A902CE"/>
    <w:rsid w:val="43C20EE5"/>
    <w:rsid w:val="43FC3CE3"/>
    <w:rsid w:val="441134A8"/>
    <w:rsid w:val="44375AB3"/>
    <w:rsid w:val="444634F5"/>
    <w:rsid w:val="44550E45"/>
    <w:rsid w:val="4475773A"/>
    <w:rsid w:val="44C140E2"/>
    <w:rsid w:val="44D426B2"/>
    <w:rsid w:val="45563B4C"/>
    <w:rsid w:val="45E81CE5"/>
    <w:rsid w:val="45EC61E1"/>
    <w:rsid w:val="46065DC5"/>
    <w:rsid w:val="46366A55"/>
    <w:rsid w:val="468329E1"/>
    <w:rsid w:val="46C60004"/>
    <w:rsid w:val="477977F5"/>
    <w:rsid w:val="47B75973"/>
    <w:rsid w:val="486A0C38"/>
    <w:rsid w:val="487122E1"/>
    <w:rsid w:val="495A2754"/>
    <w:rsid w:val="49E33295"/>
    <w:rsid w:val="49F73132"/>
    <w:rsid w:val="4A0A0924"/>
    <w:rsid w:val="4A660114"/>
    <w:rsid w:val="4B3A6FE7"/>
    <w:rsid w:val="4B771FE9"/>
    <w:rsid w:val="4C8F3CB7"/>
    <w:rsid w:val="4CE87A1F"/>
    <w:rsid w:val="4D0B3391"/>
    <w:rsid w:val="4D1B69A4"/>
    <w:rsid w:val="4DBC3CE3"/>
    <w:rsid w:val="4DD454D1"/>
    <w:rsid w:val="4E2468B8"/>
    <w:rsid w:val="4E6A7BE3"/>
    <w:rsid w:val="4E751761"/>
    <w:rsid w:val="4E9732E3"/>
    <w:rsid w:val="4EA22021"/>
    <w:rsid w:val="4EEF4977"/>
    <w:rsid w:val="4EFC0A88"/>
    <w:rsid w:val="4F1A33B7"/>
    <w:rsid w:val="4F1B52F5"/>
    <w:rsid w:val="4F1F7D8C"/>
    <w:rsid w:val="4F2161B5"/>
    <w:rsid w:val="4F3F3FF9"/>
    <w:rsid w:val="4F412C02"/>
    <w:rsid w:val="4F4915A7"/>
    <w:rsid w:val="4F7306F5"/>
    <w:rsid w:val="502035AF"/>
    <w:rsid w:val="505C6EC3"/>
    <w:rsid w:val="50CC0757"/>
    <w:rsid w:val="516040FE"/>
    <w:rsid w:val="518B704B"/>
    <w:rsid w:val="51A647D1"/>
    <w:rsid w:val="51CF609F"/>
    <w:rsid w:val="51DB654D"/>
    <w:rsid w:val="52214A5D"/>
    <w:rsid w:val="523D453F"/>
    <w:rsid w:val="52631248"/>
    <w:rsid w:val="526B4109"/>
    <w:rsid w:val="52923265"/>
    <w:rsid w:val="53370074"/>
    <w:rsid w:val="5430511E"/>
    <w:rsid w:val="5439699D"/>
    <w:rsid w:val="543B072A"/>
    <w:rsid w:val="546B6463"/>
    <w:rsid w:val="54FD0A7F"/>
    <w:rsid w:val="551A67F0"/>
    <w:rsid w:val="55252198"/>
    <w:rsid w:val="5563538C"/>
    <w:rsid w:val="55967510"/>
    <w:rsid w:val="55B321ED"/>
    <w:rsid w:val="55D61B37"/>
    <w:rsid w:val="55E91F5E"/>
    <w:rsid w:val="55F304BE"/>
    <w:rsid w:val="55F873F7"/>
    <w:rsid w:val="561A76E7"/>
    <w:rsid w:val="56F20776"/>
    <w:rsid w:val="570566FB"/>
    <w:rsid w:val="573174F0"/>
    <w:rsid w:val="57954FFD"/>
    <w:rsid w:val="58AE2DC2"/>
    <w:rsid w:val="58B26EC7"/>
    <w:rsid w:val="59123710"/>
    <w:rsid w:val="5928147C"/>
    <w:rsid w:val="5932525E"/>
    <w:rsid w:val="5948199E"/>
    <w:rsid w:val="59C262A2"/>
    <w:rsid w:val="5A1B4488"/>
    <w:rsid w:val="5A4C2893"/>
    <w:rsid w:val="5A9D6C4B"/>
    <w:rsid w:val="5AFF7905"/>
    <w:rsid w:val="5BE05DCB"/>
    <w:rsid w:val="5C0276AD"/>
    <w:rsid w:val="5CB62246"/>
    <w:rsid w:val="5CC56CD5"/>
    <w:rsid w:val="5CCB5CF1"/>
    <w:rsid w:val="5CD92C55"/>
    <w:rsid w:val="5D0A2B3D"/>
    <w:rsid w:val="5D1551BE"/>
    <w:rsid w:val="5D6E1290"/>
    <w:rsid w:val="5D794F45"/>
    <w:rsid w:val="5D956FF3"/>
    <w:rsid w:val="5DBF5C0A"/>
    <w:rsid w:val="5E021BE6"/>
    <w:rsid w:val="5E6463FD"/>
    <w:rsid w:val="5EC818D1"/>
    <w:rsid w:val="5EF9398E"/>
    <w:rsid w:val="5F2F7659"/>
    <w:rsid w:val="5F5521EA"/>
    <w:rsid w:val="5F6E7A0E"/>
    <w:rsid w:val="60074964"/>
    <w:rsid w:val="60692C88"/>
    <w:rsid w:val="60E9052C"/>
    <w:rsid w:val="612D18A0"/>
    <w:rsid w:val="61707B8F"/>
    <w:rsid w:val="62455D81"/>
    <w:rsid w:val="624665A5"/>
    <w:rsid w:val="62782070"/>
    <w:rsid w:val="62ED2784"/>
    <w:rsid w:val="630F4806"/>
    <w:rsid w:val="635D5E0A"/>
    <w:rsid w:val="639037F0"/>
    <w:rsid w:val="63C57BFC"/>
    <w:rsid w:val="642457CE"/>
    <w:rsid w:val="64357EF4"/>
    <w:rsid w:val="645446EA"/>
    <w:rsid w:val="64FB738F"/>
    <w:rsid w:val="659C46CE"/>
    <w:rsid w:val="65A76BCF"/>
    <w:rsid w:val="65AD68DC"/>
    <w:rsid w:val="65B03CD6"/>
    <w:rsid w:val="66033642"/>
    <w:rsid w:val="665C2657"/>
    <w:rsid w:val="66630D48"/>
    <w:rsid w:val="6672563B"/>
    <w:rsid w:val="66BF69A6"/>
    <w:rsid w:val="67057615"/>
    <w:rsid w:val="67486190"/>
    <w:rsid w:val="675F1DF4"/>
    <w:rsid w:val="676463C0"/>
    <w:rsid w:val="67A04C68"/>
    <w:rsid w:val="67C82386"/>
    <w:rsid w:val="68120C78"/>
    <w:rsid w:val="687011B3"/>
    <w:rsid w:val="68755967"/>
    <w:rsid w:val="689B1BB3"/>
    <w:rsid w:val="68A37B22"/>
    <w:rsid w:val="69490ED5"/>
    <w:rsid w:val="694D7B54"/>
    <w:rsid w:val="694F671F"/>
    <w:rsid w:val="69693E10"/>
    <w:rsid w:val="69B2700A"/>
    <w:rsid w:val="6A152CA1"/>
    <w:rsid w:val="6A3F387A"/>
    <w:rsid w:val="6A545D63"/>
    <w:rsid w:val="6B08566E"/>
    <w:rsid w:val="6B791801"/>
    <w:rsid w:val="6B99750F"/>
    <w:rsid w:val="6BF15048"/>
    <w:rsid w:val="6C034E58"/>
    <w:rsid w:val="6C152AE5"/>
    <w:rsid w:val="6C4B6506"/>
    <w:rsid w:val="6C5D623A"/>
    <w:rsid w:val="6C7353BC"/>
    <w:rsid w:val="6CBE5332"/>
    <w:rsid w:val="6CCF5389"/>
    <w:rsid w:val="6D0B038C"/>
    <w:rsid w:val="6D7442E5"/>
    <w:rsid w:val="6D981C1F"/>
    <w:rsid w:val="6DB97DE8"/>
    <w:rsid w:val="6DC9002B"/>
    <w:rsid w:val="6DD52B7A"/>
    <w:rsid w:val="6DFF1C9E"/>
    <w:rsid w:val="6E6F5FE1"/>
    <w:rsid w:val="6E9D582D"/>
    <w:rsid w:val="6EC054D3"/>
    <w:rsid w:val="6EDF5173"/>
    <w:rsid w:val="6F543924"/>
    <w:rsid w:val="6F7C1976"/>
    <w:rsid w:val="6F927E36"/>
    <w:rsid w:val="6F977C9B"/>
    <w:rsid w:val="6F99623C"/>
    <w:rsid w:val="6FB17752"/>
    <w:rsid w:val="6FB6638D"/>
    <w:rsid w:val="703442A4"/>
    <w:rsid w:val="70545BA6"/>
    <w:rsid w:val="705537C7"/>
    <w:rsid w:val="7074173B"/>
    <w:rsid w:val="70BD0F0F"/>
    <w:rsid w:val="70BF5715"/>
    <w:rsid w:val="70C359A8"/>
    <w:rsid w:val="710C62D3"/>
    <w:rsid w:val="71802254"/>
    <w:rsid w:val="71B52674"/>
    <w:rsid w:val="71BD1BDF"/>
    <w:rsid w:val="71C16627"/>
    <w:rsid w:val="71E97F48"/>
    <w:rsid w:val="726A445E"/>
    <w:rsid w:val="72976FFE"/>
    <w:rsid w:val="72A414C0"/>
    <w:rsid w:val="72AF5EFB"/>
    <w:rsid w:val="72D37256"/>
    <w:rsid w:val="72F273C1"/>
    <w:rsid w:val="73D019E7"/>
    <w:rsid w:val="74253AE1"/>
    <w:rsid w:val="7429582C"/>
    <w:rsid w:val="74B3733F"/>
    <w:rsid w:val="750202C6"/>
    <w:rsid w:val="751C145E"/>
    <w:rsid w:val="752972CF"/>
    <w:rsid w:val="76612250"/>
    <w:rsid w:val="76961786"/>
    <w:rsid w:val="76E01F41"/>
    <w:rsid w:val="76E8442E"/>
    <w:rsid w:val="772F0D4F"/>
    <w:rsid w:val="775C6FC6"/>
    <w:rsid w:val="7763329E"/>
    <w:rsid w:val="77B953D6"/>
    <w:rsid w:val="77E617D9"/>
    <w:rsid w:val="783C3AEF"/>
    <w:rsid w:val="785D2E02"/>
    <w:rsid w:val="787F6001"/>
    <w:rsid w:val="78852686"/>
    <w:rsid w:val="78F543CA"/>
    <w:rsid w:val="78F566D1"/>
    <w:rsid w:val="79324E5E"/>
    <w:rsid w:val="794B6EF7"/>
    <w:rsid w:val="795B6772"/>
    <w:rsid w:val="79710BFC"/>
    <w:rsid w:val="79B17BC5"/>
    <w:rsid w:val="7A6455E1"/>
    <w:rsid w:val="7A70421A"/>
    <w:rsid w:val="7AA141BE"/>
    <w:rsid w:val="7AB91427"/>
    <w:rsid w:val="7ACF310D"/>
    <w:rsid w:val="7ADB4766"/>
    <w:rsid w:val="7C8F1C56"/>
    <w:rsid w:val="7CA12173"/>
    <w:rsid w:val="7CB023B6"/>
    <w:rsid w:val="7CB4634A"/>
    <w:rsid w:val="7CFC3B65"/>
    <w:rsid w:val="7D4357F4"/>
    <w:rsid w:val="7D825E1F"/>
    <w:rsid w:val="7D9161BE"/>
    <w:rsid w:val="7DF54524"/>
    <w:rsid w:val="7DFD787D"/>
    <w:rsid w:val="7E353C4D"/>
    <w:rsid w:val="7EF21A17"/>
    <w:rsid w:val="7F583CA8"/>
    <w:rsid w:val="7F732443"/>
    <w:rsid w:val="7F9164CE"/>
    <w:rsid w:val="7F9C2D82"/>
    <w:rsid w:val="7FBF303C"/>
    <w:rsid w:val="7FCB21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qFormat="1" w:unhideWhenUsed="0" w:uiPriority="99"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sz w:val="24"/>
      <w:szCs w:val="24"/>
      <w:lang w:val="en-US" w:eastAsia="zh-CN" w:bidi="ar-SA"/>
    </w:rPr>
  </w:style>
  <w:style w:type="paragraph" w:styleId="3">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autoRedefine/>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20">
    <w:name w:val="Default Paragraph Font"/>
    <w:autoRedefine/>
    <w:semiHidden/>
    <w:unhideWhenUsed/>
    <w:qFormat/>
    <w:uiPriority w:val="1"/>
  </w:style>
  <w:style w:type="table" w:default="1" w:styleId="18">
    <w:name w:val="Normal Table"/>
    <w:autoRedefine/>
    <w:semiHidden/>
    <w:unhideWhenUsed/>
    <w:qFormat/>
    <w:uiPriority w:val="99"/>
    <w:tblPr>
      <w:tblCellMar>
        <w:top w:w="0" w:type="dxa"/>
        <w:left w:w="108" w:type="dxa"/>
        <w:bottom w:w="0" w:type="dxa"/>
        <w:right w:w="108" w:type="dxa"/>
      </w:tblCellMar>
    </w:tblPr>
  </w:style>
  <w:style w:type="paragraph" w:styleId="2">
    <w:name w:val="List Paragraph"/>
    <w:basedOn w:val="1"/>
    <w:autoRedefine/>
    <w:qFormat/>
    <w:uiPriority w:val="34"/>
    <w:pPr>
      <w:ind w:firstLine="420" w:firstLineChars="200"/>
    </w:pPr>
    <w:rPr>
      <w:rFonts w:eastAsia="Times New Roman"/>
    </w:rPr>
  </w:style>
  <w:style w:type="paragraph" w:styleId="5">
    <w:name w:val="Document Map"/>
    <w:basedOn w:val="1"/>
    <w:link w:val="33"/>
    <w:autoRedefine/>
    <w:unhideWhenUsed/>
    <w:qFormat/>
    <w:uiPriority w:val="99"/>
    <w:rPr>
      <w:rFonts w:ascii="宋体"/>
      <w:sz w:val="18"/>
      <w:szCs w:val="18"/>
    </w:rPr>
  </w:style>
  <w:style w:type="paragraph" w:styleId="6">
    <w:name w:val="annotation text"/>
    <w:basedOn w:val="1"/>
    <w:link w:val="34"/>
    <w:autoRedefine/>
    <w:unhideWhenUsed/>
    <w:qFormat/>
    <w:uiPriority w:val="99"/>
    <w:pPr>
      <w:jc w:val="left"/>
    </w:pPr>
  </w:style>
  <w:style w:type="paragraph" w:styleId="7">
    <w:name w:val="Body Text"/>
    <w:basedOn w:val="1"/>
    <w:link w:val="26"/>
    <w:autoRedefine/>
    <w:qFormat/>
    <w:uiPriority w:val="99"/>
    <w:pPr>
      <w:spacing w:after="120"/>
    </w:pPr>
  </w:style>
  <w:style w:type="paragraph" w:styleId="8">
    <w:name w:val="Body Text Indent"/>
    <w:basedOn w:val="1"/>
    <w:autoRedefine/>
    <w:qFormat/>
    <w:uiPriority w:val="0"/>
    <w:pPr>
      <w:spacing w:line="520" w:lineRule="exact"/>
      <w:ind w:firstLine="570"/>
    </w:pPr>
    <w:rPr>
      <w:sz w:val="28"/>
    </w:rPr>
  </w:style>
  <w:style w:type="paragraph" w:styleId="9">
    <w:name w:val="Plain Text"/>
    <w:basedOn w:val="1"/>
    <w:autoRedefine/>
    <w:qFormat/>
    <w:uiPriority w:val="0"/>
    <w:rPr>
      <w:rFonts w:ascii="宋体" w:hAnsi="Courier New"/>
      <w:szCs w:val="22"/>
    </w:rPr>
  </w:style>
  <w:style w:type="paragraph" w:styleId="10">
    <w:name w:val="Date"/>
    <w:basedOn w:val="1"/>
    <w:next w:val="1"/>
    <w:autoRedefine/>
    <w:qFormat/>
    <w:uiPriority w:val="0"/>
    <w:rPr>
      <w:rFonts w:ascii="Calibri" w:hAnsi="Calibri"/>
    </w:rPr>
  </w:style>
  <w:style w:type="paragraph" w:styleId="11">
    <w:name w:val="Balloon Text"/>
    <w:basedOn w:val="1"/>
    <w:link w:val="32"/>
    <w:autoRedefine/>
    <w:semiHidden/>
    <w:unhideWhenUsed/>
    <w:qFormat/>
    <w:uiPriority w:val="99"/>
    <w:rPr>
      <w:sz w:val="18"/>
      <w:szCs w:val="18"/>
    </w:rPr>
  </w:style>
  <w:style w:type="paragraph" w:styleId="12">
    <w:name w:val="footer"/>
    <w:basedOn w:val="1"/>
    <w:link w:val="31"/>
    <w:autoRedefine/>
    <w:unhideWhenUsed/>
    <w:qFormat/>
    <w:uiPriority w:val="99"/>
    <w:pPr>
      <w:tabs>
        <w:tab w:val="center" w:pos="4153"/>
        <w:tab w:val="right" w:pos="8306"/>
      </w:tabs>
      <w:snapToGrid w:val="0"/>
      <w:jc w:val="left"/>
    </w:pPr>
    <w:rPr>
      <w:sz w:val="18"/>
      <w:szCs w:val="18"/>
    </w:rPr>
  </w:style>
  <w:style w:type="paragraph" w:styleId="13">
    <w:name w:val="header"/>
    <w:basedOn w:val="1"/>
    <w:next w:val="1"/>
    <w:link w:val="30"/>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Body Text Indent 3"/>
    <w:basedOn w:val="1"/>
    <w:link w:val="27"/>
    <w:autoRedefine/>
    <w:qFormat/>
    <w:uiPriority w:val="99"/>
    <w:pPr>
      <w:tabs>
        <w:tab w:val="left" w:pos="3240"/>
      </w:tabs>
      <w:spacing w:line="500" w:lineRule="exact"/>
      <w:jc w:val="center"/>
      <w:outlineLvl w:val="0"/>
    </w:pPr>
    <w:rPr>
      <w:rFonts w:ascii="Arial" w:hAnsi="Arial" w:eastAsia="仿宋_GB2312"/>
      <w:color w:val="FFFF00"/>
      <w:sz w:val="32"/>
      <w:szCs w:val="20"/>
    </w:rPr>
  </w:style>
  <w:style w:type="paragraph" w:styleId="15">
    <w:name w:val="HTML Preformatted"/>
    <w:basedOn w:val="1"/>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rPr>
  </w:style>
  <w:style w:type="paragraph" w:styleId="16">
    <w:name w:val="Normal (Web)"/>
    <w:basedOn w:val="1"/>
    <w:autoRedefine/>
    <w:qFormat/>
    <w:uiPriority w:val="99"/>
    <w:pPr>
      <w:spacing w:before="150" w:after="150" w:line="480" w:lineRule="auto"/>
      <w:jc w:val="left"/>
    </w:pPr>
    <w:rPr>
      <w:rFonts w:hint="eastAsia" w:ascii="宋体" w:hAnsi="宋体"/>
      <w:color w:val="000000"/>
    </w:rPr>
  </w:style>
  <w:style w:type="paragraph" w:styleId="17">
    <w:name w:val="annotation subject"/>
    <w:basedOn w:val="6"/>
    <w:next w:val="6"/>
    <w:link w:val="35"/>
    <w:autoRedefine/>
    <w:semiHidden/>
    <w:unhideWhenUsed/>
    <w:qFormat/>
    <w:uiPriority w:val="99"/>
    <w:rPr>
      <w:b/>
      <w:bCs/>
    </w:rPr>
  </w:style>
  <w:style w:type="table" w:styleId="19">
    <w:name w:val="Table Grid"/>
    <w:basedOn w:val="18"/>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autoRedefine/>
    <w:qFormat/>
    <w:uiPriority w:val="0"/>
  </w:style>
  <w:style w:type="character" w:styleId="22">
    <w:name w:val="Hyperlink"/>
    <w:autoRedefine/>
    <w:qFormat/>
    <w:uiPriority w:val="99"/>
    <w:rPr>
      <w:rFonts w:cs="Times New Roman"/>
      <w:color w:val="336699"/>
      <w:sz w:val="18"/>
      <w:u w:val="none"/>
    </w:rPr>
  </w:style>
  <w:style w:type="character" w:styleId="23">
    <w:name w:val="annotation reference"/>
    <w:basedOn w:val="20"/>
    <w:autoRedefine/>
    <w:semiHidden/>
    <w:unhideWhenUsed/>
    <w:qFormat/>
    <w:uiPriority w:val="99"/>
    <w:rPr>
      <w:sz w:val="21"/>
      <w:szCs w:val="21"/>
    </w:rPr>
  </w:style>
  <w:style w:type="character" w:customStyle="1" w:styleId="24">
    <w:name w:val="正文文本 Char"/>
    <w:basedOn w:val="20"/>
    <w:autoRedefine/>
    <w:semiHidden/>
    <w:qFormat/>
    <w:uiPriority w:val="99"/>
    <w:rPr>
      <w:rFonts w:ascii="Times New Roman" w:hAnsi="Times New Roman" w:eastAsia="宋体" w:cs="Times New Roman"/>
      <w:kern w:val="0"/>
      <w:sz w:val="24"/>
      <w:szCs w:val="24"/>
    </w:rPr>
  </w:style>
  <w:style w:type="character" w:customStyle="1" w:styleId="25">
    <w:name w:val="正文文本缩进 3 Char"/>
    <w:basedOn w:val="20"/>
    <w:autoRedefine/>
    <w:semiHidden/>
    <w:qFormat/>
    <w:uiPriority w:val="99"/>
    <w:rPr>
      <w:rFonts w:ascii="Times New Roman" w:hAnsi="Times New Roman" w:eastAsia="宋体" w:cs="Times New Roman"/>
      <w:kern w:val="0"/>
      <w:sz w:val="16"/>
      <w:szCs w:val="16"/>
    </w:rPr>
  </w:style>
  <w:style w:type="character" w:customStyle="1" w:styleId="26">
    <w:name w:val="正文文本 字符"/>
    <w:link w:val="7"/>
    <w:autoRedefine/>
    <w:qFormat/>
    <w:locked/>
    <w:uiPriority w:val="99"/>
    <w:rPr>
      <w:rFonts w:ascii="Times New Roman" w:hAnsi="Times New Roman" w:eastAsia="宋体" w:cs="Times New Roman"/>
      <w:kern w:val="0"/>
      <w:sz w:val="24"/>
      <w:szCs w:val="24"/>
    </w:rPr>
  </w:style>
  <w:style w:type="character" w:customStyle="1" w:styleId="27">
    <w:name w:val="正文文本缩进 3 字符"/>
    <w:link w:val="14"/>
    <w:autoRedefine/>
    <w:qFormat/>
    <w:locked/>
    <w:uiPriority w:val="99"/>
    <w:rPr>
      <w:rFonts w:ascii="Arial" w:hAnsi="Arial" w:eastAsia="仿宋_GB2312"/>
      <w:color w:val="FFFF00"/>
      <w:sz w:val="32"/>
    </w:rPr>
  </w:style>
  <w:style w:type="paragraph" w:customStyle="1" w:styleId="28">
    <w:name w:val="Default"/>
    <w:autoRedefine/>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customStyle="1" w:styleId="29">
    <w:name w:val="WPS Plain"/>
    <w:autoRedefine/>
    <w:qFormat/>
    <w:uiPriority w:val="0"/>
    <w:rPr>
      <w:rFonts w:ascii="Times New Roman" w:hAnsi="Times New Roman" w:eastAsia="宋体" w:cs="Times New Roman"/>
      <w:lang w:val="en-US" w:eastAsia="zh-CN" w:bidi="ar-SA"/>
    </w:rPr>
  </w:style>
  <w:style w:type="character" w:customStyle="1" w:styleId="30">
    <w:name w:val="页眉 字符"/>
    <w:basedOn w:val="20"/>
    <w:link w:val="13"/>
    <w:autoRedefine/>
    <w:qFormat/>
    <w:uiPriority w:val="99"/>
    <w:rPr>
      <w:rFonts w:ascii="Times New Roman" w:hAnsi="Times New Roman" w:eastAsia="宋体" w:cs="Times New Roman"/>
      <w:sz w:val="18"/>
      <w:szCs w:val="18"/>
    </w:rPr>
  </w:style>
  <w:style w:type="character" w:customStyle="1" w:styleId="31">
    <w:name w:val="页脚 字符"/>
    <w:basedOn w:val="20"/>
    <w:link w:val="12"/>
    <w:autoRedefine/>
    <w:qFormat/>
    <w:uiPriority w:val="99"/>
    <w:rPr>
      <w:rFonts w:ascii="Times New Roman" w:hAnsi="Times New Roman" w:eastAsia="宋体" w:cs="Times New Roman"/>
      <w:sz w:val="18"/>
      <w:szCs w:val="18"/>
    </w:rPr>
  </w:style>
  <w:style w:type="character" w:customStyle="1" w:styleId="32">
    <w:name w:val="批注框文本 字符"/>
    <w:basedOn w:val="20"/>
    <w:link w:val="11"/>
    <w:autoRedefine/>
    <w:semiHidden/>
    <w:qFormat/>
    <w:uiPriority w:val="99"/>
    <w:rPr>
      <w:rFonts w:ascii="Times New Roman" w:hAnsi="Times New Roman" w:eastAsia="宋体" w:cs="Times New Roman"/>
      <w:sz w:val="18"/>
      <w:szCs w:val="18"/>
    </w:rPr>
  </w:style>
  <w:style w:type="character" w:customStyle="1" w:styleId="33">
    <w:name w:val="文档结构图 字符"/>
    <w:basedOn w:val="20"/>
    <w:link w:val="5"/>
    <w:autoRedefine/>
    <w:qFormat/>
    <w:uiPriority w:val="99"/>
    <w:rPr>
      <w:rFonts w:ascii="宋体" w:hAnsi="Times New Roman" w:eastAsia="宋体" w:cs="Times New Roman"/>
      <w:sz w:val="18"/>
      <w:szCs w:val="18"/>
    </w:rPr>
  </w:style>
  <w:style w:type="character" w:customStyle="1" w:styleId="34">
    <w:name w:val="批注文字 字符"/>
    <w:basedOn w:val="20"/>
    <w:link w:val="6"/>
    <w:autoRedefine/>
    <w:qFormat/>
    <w:uiPriority w:val="99"/>
    <w:rPr>
      <w:rFonts w:ascii="Times New Roman" w:hAnsi="Times New Roman" w:eastAsia="宋体" w:cs="Times New Roman"/>
      <w:sz w:val="24"/>
      <w:szCs w:val="24"/>
    </w:rPr>
  </w:style>
  <w:style w:type="character" w:customStyle="1" w:styleId="35">
    <w:name w:val="批注主题 字符"/>
    <w:basedOn w:val="34"/>
    <w:link w:val="17"/>
    <w:autoRedefine/>
    <w:semiHidden/>
    <w:qFormat/>
    <w:uiPriority w:val="99"/>
    <w:rPr>
      <w:rFonts w:ascii="Times New Roman" w:hAnsi="Times New Roman" w:eastAsia="宋体" w:cs="Times New Roman"/>
      <w:b/>
      <w:bCs/>
      <w:sz w:val="24"/>
      <w:szCs w:val="24"/>
    </w:rPr>
  </w:style>
  <w:style w:type="paragraph" w:customStyle="1" w:styleId="36">
    <w:name w:val="正文首行缩进2字符"/>
    <w:basedOn w:val="1"/>
    <w:autoRedefine/>
    <w:qFormat/>
    <w:uiPriority w:val="0"/>
    <w:pPr>
      <w:ind w:firstLine="482"/>
    </w:pPr>
  </w:style>
  <w:style w:type="character" w:customStyle="1" w:styleId="37">
    <w:name w:val="current"/>
    <w:basedOn w:val="20"/>
    <w:autoRedefine/>
    <w:qFormat/>
    <w:uiPriority w:val="0"/>
    <w:rPr>
      <w:b/>
      <w:bCs/>
      <w:color w:val="05A7D8"/>
      <w:sz w:val="18"/>
      <w:szCs w:val="18"/>
    </w:rPr>
  </w:style>
  <w:style w:type="character" w:customStyle="1" w:styleId="38">
    <w:name w:val="l-btn-left"/>
    <w:basedOn w:val="20"/>
    <w:autoRedefine/>
    <w:qFormat/>
    <w:uiPriority w:val="0"/>
  </w:style>
  <w:style w:type="character" w:customStyle="1" w:styleId="39">
    <w:name w:val="l-btn-text36"/>
    <w:basedOn w:val="20"/>
    <w:autoRedefine/>
    <w:qFormat/>
    <w:uiPriority w:val="0"/>
  </w:style>
  <w:style w:type="character" w:customStyle="1" w:styleId="40">
    <w:name w:val="l-btn-text"/>
    <w:basedOn w:val="20"/>
    <w:autoRedefine/>
    <w:qFormat/>
    <w:uiPriority w:val="0"/>
  </w:style>
  <w:style w:type="character" w:customStyle="1" w:styleId="41">
    <w:name w:val="grame"/>
    <w:basedOn w:val="20"/>
    <w:autoRedefine/>
    <w:qFormat/>
    <w:uiPriority w:val="0"/>
  </w:style>
  <w:style w:type="paragraph" w:customStyle="1" w:styleId="42">
    <w:name w:val="标准文本"/>
    <w:basedOn w:val="1"/>
    <w:autoRedefine/>
    <w:qFormat/>
    <w:uiPriority w:val="0"/>
    <w:pPr>
      <w:spacing w:line="360" w:lineRule="auto"/>
      <w:ind w:firstLine="480" w:firstLineChars="200"/>
    </w:pPr>
    <w:rPr>
      <w:rFonts w:cs="宋体"/>
      <w:szCs w:val="20"/>
    </w:rPr>
  </w:style>
  <w:style w:type="paragraph" w:customStyle="1" w:styleId="43">
    <w:name w:val="_Style 3"/>
    <w:autoRedefine/>
    <w:qFormat/>
    <w:uiPriority w:val="1"/>
    <w:pPr>
      <w:widowControl w:val="0"/>
      <w:jc w:val="both"/>
    </w:pPr>
    <w:rPr>
      <w:rFonts w:ascii="Calibri" w:hAnsi="Calibri" w:eastAsia="宋体" w:cs="Times New Roman"/>
      <w:kern w:val="2"/>
      <w:sz w:val="21"/>
      <w:szCs w:val="22"/>
      <w:lang w:val="en-US" w:eastAsia="zh-CN" w:bidi="ar-SA"/>
    </w:rPr>
  </w:style>
  <w:style w:type="paragraph" w:customStyle="1" w:styleId="44">
    <w:name w:val="普通正文"/>
    <w:basedOn w:val="1"/>
    <w:autoRedefine/>
    <w:qFormat/>
    <w:uiPriority w:val="0"/>
    <w:pPr>
      <w:adjustRightInd w:val="0"/>
      <w:spacing w:before="120" w:after="120" w:line="360" w:lineRule="auto"/>
      <w:ind w:firstLine="480"/>
      <w:jc w:val="left"/>
    </w:pPr>
    <w:rPr>
      <w:rFonts w:ascii="Arial" w:hAnsi="Arial"/>
    </w:rPr>
  </w:style>
  <w:style w:type="paragraph" w:customStyle="1" w:styleId="45">
    <w:name w:val="（符号）三标题1.1"/>
    <w:basedOn w:val="1"/>
    <w:autoRedefine/>
    <w:qFormat/>
    <w:uiPriority w:val="0"/>
    <w:pPr>
      <w:numPr>
        <w:ilvl w:val="1"/>
        <w:numId w:val="1"/>
      </w:numPr>
      <w:tabs>
        <w:tab w:val="left" w:pos="700"/>
      </w:tabs>
      <w:spacing w:line="500" w:lineRule="exact"/>
    </w:pPr>
  </w:style>
  <w:style w:type="character" w:customStyle="1" w:styleId="46">
    <w:name w:val="NormalCharacter"/>
    <w:autoRedefine/>
    <w:qFormat/>
    <w:uiPriority w:val="99"/>
    <w:rPr>
      <w:kern w:val="2"/>
      <w:sz w:val="21"/>
      <w:szCs w:val="22"/>
      <w:lang w:val="en-US" w:eastAsia="zh-CN" w:bidi="ar-SA"/>
    </w:rPr>
  </w:style>
  <w:style w:type="character" w:customStyle="1" w:styleId="47">
    <w:name w:val="font71"/>
    <w:basedOn w:val="20"/>
    <w:autoRedefine/>
    <w:qFormat/>
    <w:uiPriority w:val="0"/>
    <w:rPr>
      <w:rFonts w:ascii="Arial" w:hAnsi="Arial" w:cs="Arial"/>
      <w:color w:val="000000"/>
      <w:sz w:val="22"/>
      <w:szCs w:val="22"/>
      <w:u w:val="none"/>
    </w:rPr>
  </w:style>
  <w:style w:type="table" w:customStyle="1" w:styleId="48">
    <w:name w:val="Table Normal"/>
    <w:autoRedefine/>
    <w:semiHidden/>
    <w:unhideWhenUsed/>
    <w:qFormat/>
    <w:uiPriority w:val="0"/>
    <w:tblPr>
      <w:tblCellMar>
        <w:top w:w="0" w:type="dxa"/>
        <w:left w:w="0" w:type="dxa"/>
        <w:bottom w:w="0" w:type="dxa"/>
        <w:right w:w="0" w:type="dxa"/>
      </w:tblCellMar>
    </w:tblPr>
  </w:style>
  <w:style w:type="paragraph" w:customStyle="1" w:styleId="49">
    <w:name w:val="【表格】"/>
    <w:next w:val="50"/>
    <w:autoRedefine/>
    <w:qFormat/>
    <w:uiPriority w:val="0"/>
    <w:pPr>
      <w:jc w:val="center"/>
    </w:pPr>
    <w:rPr>
      <w:rFonts w:ascii="Times New Roman" w:hAnsi="Times New Roman" w:eastAsia="宋体" w:cs="Times New Roman"/>
      <w:sz w:val="21"/>
      <w:szCs w:val="24"/>
      <w:lang w:val="en-US" w:eastAsia="zh-CN" w:bidi="ar-SA"/>
    </w:rPr>
  </w:style>
  <w:style w:type="paragraph" w:customStyle="1" w:styleId="50">
    <w:name w:val="正文首行缩进1"/>
    <w:basedOn w:val="7"/>
    <w:autoRedefine/>
    <w:qFormat/>
    <w:uiPriority w:val="0"/>
    <w:pPr>
      <w:ind w:firstLine="420" w:firstLineChars="100"/>
    </w:pPr>
    <w:rPr>
      <w:sz w:val="20"/>
    </w:rPr>
  </w:style>
  <w:style w:type="character" w:customStyle="1" w:styleId="51">
    <w:name w:val="custom-tag-placeholder-class"/>
    <w:basedOn w:val="20"/>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A578161-C327-41C4-981A-48AC7AEFD83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32</Pages>
  <Words>14889</Words>
  <Characters>15954</Characters>
  <Lines>235</Lines>
  <Paragraphs>66</Paragraphs>
  <TotalTime>6</TotalTime>
  <ScaleCrop>false</ScaleCrop>
  <LinksUpToDate>false</LinksUpToDate>
  <CharactersWithSpaces>16723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2022-12-28T07:08:00Z</dcterms:created>
  <dc:creator>阙美霞</dc:creator>
  <cp:lastModifiedBy>虎啸</cp:lastModifiedBy>
  <cp:lastPrinted>2024-05-24T01:01:00Z</cp:lastPrinted>
  <dcterms:modified xsi:type="dcterms:W3CDTF">2024-09-30T02:52:31Z</dcterms:modified>
  <cp:revision>113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6E6D6D238DCC4E7CA38FF39C25F58FD9_13</vt:lpwstr>
  </property>
</Properties>
</file>