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1"/>
        <w:ind w:firstLine="0"/>
        <w:rPr>
          <w:rFonts w:hint="eastAsia" w:ascii="宋体" w:hAnsi="宋体"/>
          <w:b/>
          <w:bCs/>
          <w:sz w:val="84"/>
          <w:highlight w:val="none"/>
        </w:rPr>
      </w:pPr>
      <w:r>
        <w:rPr>
          <w:rFonts w:hint="eastAsia" w:ascii="宋体" w:hAnsi="宋体"/>
          <w:b/>
          <w:bCs/>
          <w:sz w:val="84"/>
          <w:highlight w:val="none"/>
        </w:rPr>
      </w:r>
      <w:r/>
    </w:p>
    <w:p>
      <w:pPr>
        <w:pStyle w:val="1061"/>
        <w:ind w:firstLine="0"/>
        <w:jc w:val="center"/>
        <w:rPr>
          <w:rFonts w:hint="eastAsia" w:ascii="宋体" w:hAnsi="宋体"/>
          <w:b/>
          <w:bCs/>
          <w:sz w:val="84"/>
          <w:highlight w:val="none"/>
        </w:rPr>
      </w:pPr>
      <w:r>
        <w:rPr>
          <w:rFonts w:hint="eastAsia" w:ascii="宋体" w:hAnsi="宋体"/>
          <w:b/>
          <w:bCs/>
          <w:sz w:val="84"/>
          <w:highlight w:val="none"/>
        </w:rPr>
        <w:t xml:space="preserve">招　标　文　件</w:t>
      </w:r>
      <w:r>
        <w:rPr>
          <w:rFonts w:hint="eastAsia" w:ascii="宋体" w:hAnsi="宋体"/>
          <w:b/>
          <w:bCs/>
          <w:sz w:val="84"/>
          <w:highlight w:val="none"/>
        </w:rPr>
      </w:r>
      <w:r/>
    </w:p>
    <w:p>
      <w:pPr>
        <w:pStyle w:val="1061"/>
        <w:ind w:left="0" w:firstLine="0"/>
        <w:rPr>
          <w:rFonts w:ascii="宋体" w:hAnsi="宋体" w:eastAsia="宋体"/>
          <w:b/>
          <w:bCs/>
          <w:sz w:val="32"/>
          <w:highlight w:val="none"/>
          <w:lang w:val="en-US" w:eastAsia="zh-CN"/>
        </w:rPr>
      </w:pPr>
      <w:r>
        <w:rPr>
          <w:rFonts w:hint="eastAsia" w:ascii="宋体" w:hAnsi="宋体"/>
          <w:b/>
          <w:bCs/>
          <w:sz w:val="32"/>
          <w:highlight w:val="none"/>
        </w:rPr>
        <w:t xml:space="preserve">项目名称：</w:t>
      </w:r>
      <w:r>
        <w:rPr>
          <w:rFonts w:hint="eastAsia" w:ascii="宋体" w:hAnsi="宋体"/>
          <w:b/>
          <w:bCs/>
          <w:sz w:val="32"/>
          <w:highlight w:val="none"/>
          <w:lang w:val="en-US" w:eastAsia="zh-CN"/>
        </w:rPr>
        <w:t xml:space="preserve"> </w:t>
      </w:r>
      <w:r>
        <w:rPr>
          <w:rFonts w:hint="eastAsia" w:ascii="宋体" w:hAnsi="宋体" w:eastAsia="宋体" w:cs="Times New Roman"/>
          <w:b/>
          <w:bCs/>
          <w:sz w:val="32"/>
          <w:szCs w:val="21"/>
          <w:highlight w:val="none"/>
          <w:lang w:val="en-US" w:eastAsia="zh-CN" w:bidi="ar-SA"/>
        </w:rPr>
        <w:t xml:space="preserve">南通市口腔医院五级电子病历配套软件采购项目</w:t>
      </w:r>
      <w:r>
        <w:rPr>
          <w:rFonts w:ascii="宋体" w:hAnsi="宋体" w:eastAsia="宋体"/>
          <w:b/>
          <w:bCs/>
          <w:sz w:val="32"/>
          <w:highlight w:val="none"/>
          <w:lang w:val="en-US" w:eastAsia="zh-CN"/>
        </w:rPr>
      </w:r>
      <w:r/>
    </w:p>
    <w:p>
      <w:pPr>
        <w:pStyle w:val="963"/>
        <w:ind w:firstLine="1124"/>
        <w:rPr>
          <w:rFonts w:ascii="宋体" w:hAnsi="宋体"/>
          <w:b/>
          <w:sz w:val="30"/>
          <w:szCs w:val="30"/>
          <w:highlight w:val="none"/>
        </w:rPr>
      </w:pPr>
      <w:r>
        <w:rPr>
          <w:rFonts w:hint="eastAsia" w:ascii="宋体" w:hAnsi="宋体"/>
          <w:b/>
          <w:bCs/>
          <w:sz w:val="32"/>
          <w:highlight w:val="none"/>
        </w:rPr>
        <w:t xml:space="preserve">项目编号：</w:t>
      </w:r>
      <w:r>
        <w:rPr>
          <w:rFonts w:hint="eastAsia" w:ascii="宋体" w:hAnsi="宋体"/>
          <w:b/>
          <w:bCs/>
          <w:sz w:val="32"/>
          <w:highlight w:val="none"/>
          <w:lang w:val="en-US" w:eastAsia="zh-CN"/>
        </w:rPr>
        <w:t xml:space="preserve"> </w:t>
      </w:r>
      <w:r>
        <w:rPr>
          <w:rFonts w:hint="eastAsia" w:ascii="宋体" w:hAnsi="宋体" w:eastAsia="宋体" w:cs="Times New Roman"/>
          <w:b/>
          <w:bCs/>
          <w:sz w:val="32"/>
          <w:highlight w:val="none"/>
        </w:rPr>
        <w:t xml:space="preserve">J</w:t>
      </w:r>
      <w:r>
        <w:rPr>
          <w:rFonts w:hint="eastAsia" w:ascii="宋体" w:hAnsi="宋体" w:eastAsia="宋体" w:cs="Times New Roman"/>
          <w:b/>
          <w:bCs/>
          <w:sz w:val="32"/>
          <w:highlight w:val="none"/>
        </w:rPr>
        <w:t xml:space="preserve">SZC-320600-JZCG-G2024-0322</w:t>
      </w:r>
      <w:r>
        <w:rPr>
          <w:rFonts w:hint="eastAsia" w:ascii="宋体" w:hAnsi="宋体" w:eastAsia="宋体" w:cs="Times New Roman"/>
          <w:b/>
          <w:bCs/>
          <w:sz w:val="32"/>
          <w:highlight w:val="none"/>
          <w:lang w:val="en-US" w:eastAsia="zh-CN"/>
        </w:rPr>
        <w:t xml:space="preserve">     </w:t>
      </w:r>
      <w:r>
        <w:rPr>
          <w:rFonts w:hint="eastAsia" w:ascii="宋体" w:hAnsi="宋体"/>
          <w:b/>
          <w:bCs/>
          <w:sz w:val="32"/>
          <w:highlight w:val="none"/>
          <w:lang w:val="en-US" w:eastAsia="zh-CN"/>
        </w:rPr>
        <w:t xml:space="preserve">               </w:t>
      </w:r>
      <w:r>
        <w:rPr>
          <w:rFonts w:hint="eastAsia" w:ascii="宋体" w:hAnsi="宋体"/>
          <w:highlight w:val="none"/>
        </w:rPr>
        <w:t xml:space="preserve">         </w:t>
      </w:r>
      <w:r>
        <w:rPr>
          <w:rFonts w:hint="eastAsia" w:ascii="宋体" w:hAnsi="宋体"/>
          <w:b/>
          <w:sz w:val="30"/>
          <w:szCs w:val="30"/>
          <w:highlight w:val="none"/>
        </w:rPr>
        <w:t xml:space="preserve">   </w:t>
      </w:r>
      <w:r>
        <w:rPr>
          <w:rFonts w:ascii="宋体" w:hAnsi="宋体"/>
          <w:highlight w:val="none"/>
        </w:rPr>
        <w:t xml:space="preserve">  </w:t>
      </w:r>
      <w:r>
        <w:rPr>
          <w:rFonts w:ascii="宋体" w:hAnsi="宋体"/>
          <w:b/>
          <w:sz w:val="30"/>
          <w:szCs w:val="30"/>
          <w:highlight w:val="none"/>
        </w:rPr>
        <w:t xml:space="preserve"> </w:t>
      </w:r>
      <w:r>
        <w:rPr>
          <w:rFonts w:ascii="宋体" w:hAnsi="宋体"/>
          <w:b/>
          <w:sz w:val="30"/>
          <w:szCs w:val="30"/>
          <w:highlight w:val="none"/>
        </w:rPr>
      </w:r>
      <w:r/>
    </w:p>
    <w:p>
      <w:pPr>
        <w:pStyle w:val="1061"/>
        <w:ind w:firstLine="0"/>
        <w:spacing w:before="0" w:after="0"/>
        <w:rPr>
          <w:rFonts w:hint="eastAsia" w:ascii="宋体" w:hAnsi="宋体"/>
          <w:highlight w:val="none"/>
        </w:rPr>
      </w:pPr>
      <w:r>
        <w:rPr>
          <w:rFonts w:hint="eastAsia" w:ascii="宋体" w:hAnsi="宋体"/>
          <w:highlight w:val="none"/>
        </w:rPr>
      </w:r>
      <w:r/>
    </w:p>
    <w:p>
      <w:pPr>
        <w:pStyle w:val="1061"/>
        <w:ind w:firstLine="0"/>
        <w:spacing w:before="0" w:after="0"/>
        <w:rPr>
          <w:rFonts w:hint="eastAsia" w:ascii="宋体" w:hAnsi="宋体"/>
          <w:highlight w:val="none"/>
        </w:rPr>
      </w:pPr>
      <w:r>
        <w:rPr>
          <w:rFonts w:hint="eastAsia" w:ascii="宋体" w:hAnsi="宋体"/>
          <w:highlight w:val="none"/>
        </w:rPr>
      </w:r>
      <w:r/>
    </w:p>
    <w:p>
      <w:pPr>
        <w:pStyle w:val="1061"/>
        <w:ind w:firstLine="0"/>
        <w:spacing w:before="0" w:after="0"/>
        <w:rPr>
          <w:rFonts w:hint="eastAsia" w:ascii="宋体" w:hAnsi="宋体"/>
          <w:highlight w:val="none"/>
        </w:rPr>
      </w:pPr>
      <w:r>
        <w:rPr>
          <w:rFonts w:hint="eastAsia" w:ascii="宋体" w:hAnsi="宋体"/>
          <w:highlight w:val="none"/>
        </w:rPr>
      </w:r>
      <w:r/>
    </w:p>
    <w:p>
      <w:pPr>
        <w:pStyle w:val="1061"/>
        <w:ind w:firstLine="0"/>
        <w:spacing w:before="0" w:after="0"/>
        <w:rPr>
          <w:rFonts w:hint="eastAsia" w:ascii="宋体" w:hAnsi="宋体"/>
          <w:highlight w:val="none"/>
        </w:rPr>
      </w:pPr>
      <w:r>
        <w:rPr>
          <w:rFonts w:hint="eastAsia" w:ascii="宋体" w:hAnsi="宋体"/>
          <w:highlight w:val="none"/>
        </w:rPr>
      </w:r>
      <w:r/>
    </w:p>
    <w:p>
      <w:pPr>
        <w:pStyle w:val="1061"/>
        <w:ind w:firstLine="0"/>
        <w:spacing w:before="0" w:after="0"/>
        <w:rPr>
          <w:rFonts w:hint="eastAsia" w:ascii="宋体" w:hAnsi="宋体"/>
          <w:highlight w:val="none"/>
        </w:rPr>
      </w:pPr>
      <w:r>
        <w:rPr>
          <w:rFonts w:hint="eastAsia" w:ascii="宋体" w:hAnsi="宋体"/>
          <w:highlight w:val="none"/>
        </w:rPr>
      </w:r>
      <w:r/>
    </w:p>
    <w:p>
      <w:pPr>
        <w:pStyle w:val="1061"/>
        <w:ind w:firstLine="0"/>
        <w:spacing w:before="0" w:after="0"/>
        <w:rPr>
          <w:rFonts w:hint="eastAsia" w:ascii="宋体" w:hAnsi="宋体"/>
          <w:highlight w:val="none"/>
        </w:rPr>
      </w:pPr>
      <w:r>
        <w:rPr>
          <w:rFonts w:hint="eastAsia" w:ascii="宋体" w:hAnsi="宋体"/>
          <w:highlight w:val="none"/>
        </w:rPr>
      </w:r>
      <w:r/>
    </w:p>
    <w:p>
      <w:pPr>
        <w:pStyle w:val="1061"/>
        <w:ind w:firstLine="0"/>
        <w:spacing w:before="0" w:after="0"/>
        <w:rPr>
          <w:rFonts w:hint="eastAsia" w:ascii="宋体" w:hAnsi="宋体"/>
          <w:highlight w:val="none"/>
        </w:rPr>
      </w:pPr>
      <w:r>
        <w:rPr>
          <w:rFonts w:hint="eastAsia" w:ascii="宋体" w:hAnsi="宋体"/>
          <w:highlight w:val="none"/>
        </w:rPr>
      </w:r>
      <w:r/>
    </w:p>
    <w:p>
      <w:pPr>
        <w:pStyle w:val="1061"/>
        <w:ind w:firstLine="0"/>
        <w:spacing w:before="0" w:after="0"/>
        <w:rPr>
          <w:rFonts w:hint="eastAsia" w:ascii="宋体" w:hAnsi="宋体"/>
          <w:highlight w:val="none"/>
        </w:rPr>
      </w:pPr>
      <w:r>
        <w:rPr>
          <w:rFonts w:hint="eastAsia" w:ascii="宋体" w:hAnsi="宋体"/>
          <w:highlight w:val="none"/>
        </w:rPr>
      </w:r>
      <w:r/>
    </w:p>
    <w:p>
      <w:pPr>
        <w:pStyle w:val="1061"/>
        <w:ind w:firstLine="0"/>
        <w:spacing w:before="0" w:after="0"/>
        <w:rPr>
          <w:rFonts w:hint="eastAsia" w:ascii="宋体" w:hAnsi="宋体"/>
          <w:highlight w:val="none"/>
        </w:rPr>
      </w:pPr>
      <w:r>
        <w:rPr>
          <w:rFonts w:hint="eastAsia" w:ascii="宋体" w:hAnsi="宋体"/>
          <w:highlight w:val="none"/>
        </w:rPr>
      </w:r>
      <w:r/>
    </w:p>
    <w:p>
      <w:pPr>
        <w:pStyle w:val="1061"/>
        <w:ind w:firstLine="0"/>
        <w:jc w:val="center"/>
        <w:rPr>
          <w:rFonts w:hint="eastAsia" w:ascii="宋体" w:hAnsi="宋体"/>
          <w:b/>
          <w:bCs/>
          <w:sz w:val="32"/>
          <w:highlight w:val="none"/>
        </w:rPr>
      </w:pPr>
      <w:r>
        <w:rPr>
          <w:rFonts w:hint="eastAsia" w:ascii="宋体" w:hAnsi="宋体"/>
          <w:b/>
          <w:bCs/>
          <w:sz w:val="32"/>
          <w:highlight w:val="none"/>
        </w:rPr>
        <w:t xml:space="preserve">南通市公共资源交易中心</w:t>
      </w:r>
      <w:r>
        <w:rPr>
          <w:rFonts w:hint="eastAsia" w:ascii="宋体" w:hAnsi="宋体"/>
          <w:b/>
          <w:bCs/>
          <w:sz w:val="32"/>
          <w:highlight w:val="none"/>
        </w:rPr>
      </w:r>
      <w:r/>
    </w:p>
    <w:p>
      <w:pPr>
        <w:pStyle w:val="1061"/>
        <w:ind w:firstLine="0"/>
        <w:jc w:val="center"/>
        <w:rPr>
          <w:rFonts w:hint="eastAsia" w:ascii="宋体" w:hAnsi="宋体"/>
          <w:b/>
          <w:bCs/>
          <w:sz w:val="32"/>
          <w:highlight w:val="none"/>
        </w:rPr>
      </w:pPr>
      <w:r>
        <w:rPr>
          <w:rFonts w:hint="eastAsia" w:ascii="宋体" w:hAnsi="宋体"/>
          <w:b/>
          <w:bCs/>
          <w:sz w:val="32"/>
          <w:highlight w:val="none"/>
        </w:rPr>
        <w:t xml:space="preserve">（南通市政府采购中心）</w:t>
      </w:r>
      <w:r>
        <w:rPr>
          <w:rFonts w:hint="eastAsia" w:ascii="宋体" w:hAnsi="宋体"/>
          <w:b/>
          <w:bCs/>
          <w:sz w:val="32"/>
          <w:highlight w:val="none"/>
        </w:rPr>
      </w:r>
      <w:r/>
    </w:p>
    <w:p>
      <w:pPr>
        <w:pStyle w:val="1061"/>
        <w:ind w:firstLine="3213"/>
        <w:jc w:val="both"/>
        <w:rPr>
          <w:rFonts w:hint="eastAsia" w:ascii="宋体" w:hAnsi="宋体"/>
          <w:b/>
          <w:bCs/>
          <w:sz w:val="32"/>
          <w:highlight w:val="none"/>
        </w:rPr>
      </w:pPr>
      <w:r>
        <w:rPr>
          <w:rFonts w:hint="eastAsia" w:ascii="宋体" w:hAnsi="宋体"/>
          <w:b/>
          <w:bCs/>
          <w:sz w:val="32"/>
          <w:highlight w:val="none"/>
          <w:lang w:val="en-US" w:eastAsia="zh-CN"/>
        </w:rPr>
        <w:t xml:space="preserve"> </w:t>
      </w:r>
      <w:r>
        <w:rPr>
          <w:rFonts w:hint="eastAsia" w:ascii="宋体" w:hAnsi="宋体"/>
          <w:b/>
          <w:bCs/>
          <w:sz w:val="32"/>
          <w:highlight w:val="none"/>
          <w:u w:val="single"/>
          <w:lang w:val="en-US" w:eastAsia="zh-CN"/>
        </w:rPr>
        <w:t xml:space="preserve"> 2025</w:t>
      </w:r>
      <w:r>
        <w:rPr>
          <w:rFonts w:hint="eastAsia" w:ascii="宋体" w:hAnsi="宋体"/>
          <w:b/>
          <w:bCs/>
          <w:sz w:val="32"/>
          <w:highlight w:val="none"/>
        </w:rPr>
        <w:t xml:space="preserve">年</w:t>
      </w:r>
      <w:r>
        <w:rPr>
          <w:rFonts w:hint="eastAsia" w:ascii="宋体" w:hAnsi="宋体"/>
          <w:b/>
          <w:bCs/>
          <w:sz w:val="32"/>
          <w:highlight w:val="none"/>
          <w:u w:val="single"/>
          <w:lang w:val="en-US" w:eastAsia="zh-CN"/>
        </w:rPr>
        <w:t xml:space="preserve">01</w:t>
      </w:r>
      <w:r>
        <w:rPr>
          <w:rFonts w:hint="eastAsia" w:ascii="宋体" w:hAnsi="宋体"/>
          <w:b/>
          <w:bCs/>
          <w:sz w:val="32"/>
          <w:highlight w:val="none"/>
        </w:rPr>
        <w:t xml:space="preserve">月</w:t>
      </w:r>
      <w:r>
        <w:rPr>
          <w:rFonts w:hint="eastAsia" w:ascii="宋体" w:hAnsi="宋体"/>
          <w:b/>
          <w:bCs/>
          <w:sz w:val="32"/>
          <w:highlight w:val="none"/>
        </w:rPr>
      </w:r>
      <w:r/>
    </w:p>
    <w:p>
      <w:pPr>
        <w:pStyle w:val="1061"/>
        <w:ind w:firstLine="0"/>
        <w:rPr>
          <w:rFonts w:hint="eastAsia" w:ascii="宋体" w:hAnsi="宋体"/>
          <w:highlight w:val="none"/>
          <w:u w:val="single"/>
        </w:rPr>
      </w:pPr>
      <w:r>
        <w:rPr>
          <w:rFonts w:hint="eastAsia" w:ascii="宋体" w:hAnsi="宋体"/>
          <w:highlight w:val="none"/>
        </w:rPr>
        <w:t xml:space="preserve">                        </w:t>
      </w:r>
      <w:r>
        <w:rPr>
          <w:rFonts w:hint="eastAsia" w:ascii="宋体" w:hAnsi="宋体"/>
          <w:highlight w:val="none"/>
          <w:u w:val="single"/>
        </w:rPr>
      </w:r>
      <w:r/>
    </w:p>
    <w:p>
      <w:pPr>
        <w:pStyle w:val="1061"/>
        <w:ind w:firstLine="0"/>
        <w:jc w:val="center"/>
        <w:rPr>
          <w:rFonts w:hint="eastAsia" w:ascii="宋体" w:hAnsi="宋体"/>
          <w:highlight w:val="none"/>
        </w:rPr>
      </w:pPr>
      <w:r>
        <w:rPr>
          <w:rFonts w:hint="eastAsia" w:ascii="宋体" w:hAnsi="宋体"/>
          <w:highlight w:val="none"/>
        </w:rPr>
      </w:r>
      <w:r/>
    </w:p>
    <w:p>
      <w:pPr>
        <w:pStyle w:val="963"/>
        <w:jc w:val="center"/>
        <w:spacing w:line="480" w:lineRule="auto"/>
        <w:rPr>
          <w:rFonts w:hint="eastAsia" w:ascii="宋体" w:hAnsi="宋体"/>
          <w:b/>
          <w:sz w:val="44"/>
          <w:highlight w:val="none"/>
        </w:rPr>
        <w:outlineLvl w:val="0"/>
      </w:pPr>
      <w:r>
        <w:rPr>
          <w:rFonts w:ascii="宋体" w:hAnsi="宋体"/>
          <w:highlight w:val="none"/>
        </w:rPr>
        <w:br w:type="page" w:clear="all"/>
      </w:r>
      <w:bookmarkStart w:id="0" w:name="_Toc120614210"/>
      <w:r/>
      <w:bookmarkStart w:id="1" w:name="_Toc523127445"/>
      <w:r/>
      <w:bookmarkStart w:id="2" w:name="_Toc20823272"/>
      <w:r/>
      <w:bookmarkStart w:id="3" w:name="_Toc479757206"/>
      <w:r/>
      <w:bookmarkStart w:id="4" w:name="_Toc16938516"/>
      <w:r/>
      <w:bookmarkStart w:id="5" w:name="_Toc513029200"/>
      <w:r>
        <w:rPr>
          <w:rFonts w:hint="eastAsia" w:ascii="宋体" w:hAnsi="宋体"/>
          <w:highlight w:val="none"/>
        </w:rPr>
        <w:t xml:space="preserve"> </w:t>
      </w:r>
      <w:r>
        <w:rPr>
          <w:rFonts w:hint="eastAsia" w:ascii="宋体" w:hAnsi="宋体"/>
          <w:b/>
          <w:sz w:val="44"/>
          <w:highlight w:val="none"/>
        </w:rPr>
        <w:t xml:space="preserve">总  目  录</w:t>
      </w:r>
      <w:r>
        <w:rPr>
          <w:rFonts w:hint="eastAsia" w:ascii="宋体" w:hAnsi="宋体"/>
          <w:b/>
          <w:sz w:val="44"/>
          <w:highlight w:val="none"/>
        </w:rPr>
      </w:r>
      <w:r/>
    </w:p>
    <w:p>
      <w:pPr>
        <w:pStyle w:val="963"/>
        <w:spacing w:line="480" w:lineRule="auto"/>
        <w:rPr>
          <w:rFonts w:hint="eastAsia" w:ascii="宋体" w:hAnsi="宋体"/>
          <w:b/>
          <w:sz w:val="28"/>
          <w:highlight w:val="none"/>
        </w:rPr>
      </w:pPr>
      <w:r>
        <w:rPr>
          <w:rFonts w:hint="eastAsia" w:ascii="宋体" w:hAnsi="宋体"/>
          <w:b/>
          <w:sz w:val="28"/>
          <w:highlight w:val="none"/>
        </w:rPr>
      </w:r>
      <w:r/>
    </w:p>
    <w:p>
      <w:pPr>
        <w:pStyle w:val="963"/>
        <w:numPr>
          <w:ilvl w:val="0"/>
          <w:numId w:val="4"/>
        </w:numPr>
        <w:spacing w:line="480" w:lineRule="auto"/>
        <w:tabs>
          <w:tab w:val="left" w:pos="1440" w:leader="none"/>
        </w:tabs>
        <w:rPr>
          <w:rFonts w:hint="eastAsia" w:ascii="宋体" w:hAnsi="宋体"/>
          <w:sz w:val="32"/>
          <w:highlight w:val="none"/>
        </w:rPr>
        <w:outlineLvl w:val="0"/>
      </w:pPr>
      <w:r>
        <w:rPr>
          <w:rFonts w:hint="eastAsia" w:ascii="宋体" w:hAnsi="宋体"/>
          <w:sz w:val="36"/>
          <w:highlight w:val="none"/>
        </w:rPr>
        <w:t xml:space="preserve">投标邀请……………………………………</w:t>
      </w:r>
      <w:r>
        <w:rPr>
          <w:rFonts w:hint="eastAsia" w:ascii="宋体" w:hAnsi="宋体"/>
          <w:sz w:val="36"/>
          <w:highlight w:val="none"/>
          <w:lang w:val="en-US" w:eastAsia="zh-CN"/>
        </w:rPr>
        <w:t xml:space="preserve">1</w:t>
      </w:r>
      <w:r>
        <w:rPr>
          <w:rFonts w:hint="eastAsia" w:ascii="宋体" w:hAnsi="宋体"/>
          <w:sz w:val="32"/>
          <w:highlight w:val="none"/>
        </w:rPr>
      </w:r>
      <w:r/>
    </w:p>
    <w:p>
      <w:pPr>
        <w:pStyle w:val="963"/>
        <w:numPr>
          <w:ilvl w:val="0"/>
          <w:numId w:val="4"/>
        </w:numPr>
        <w:spacing w:line="480" w:lineRule="auto"/>
        <w:tabs>
          <w:tab w:val="left" w:pos="1440" w:leader="none"/>
        </w:tabs>
        <w:rPr>
          <w:rFonts w:hint="eastAsia" w:ascii="宋体" w:hAnsi="宋体"/>
          <w:sz w:val="36"/>
          <w:highlight w:val="none"/>
        </w:rPr>
        <w:outlineLvl w:val="0"/>
      </w:pPr>
      <w:r>
        <w:rPr>
          <w:rFonts w:hint="eastAsia" w:ascii="宋体" w:hAnsi="宋体"/>
          <w:bCs/>
          <w:sz w:val="36"/>
          <w:szCs w:val="36"/>
          <w:highlight w:val="none"/>
        </w:rPr>
        <w:t xml:space="preserve">投标人须知</w:t>
      </w:r>
      <w:r>
        <w:rPr>
          <w:rFonts w:hint="eastAsia" w:ascii="宋体" w:hAnsi="宋体"/>
          <w:sz w:val="36"/>
          <w:szCs w:val="36"/>
          <w:highlight w:val="none"/>
        </w:rPr>
        <w:t xml:space="preserve">…</w:t>
      </w:r>
      <w:r>
        <w:rPr>
          <w:rFonts w:hint="eastAsia" w:ascii="宋体" w:hAnsi="宋体"/>
          <w:sz w:val="36"/>
          <w:highlight w:val="none"/>
        </w:rPr>
        <w:t xml:space="preserve">………………………………</w:t>
      </w:r>
      <w:r>
        <w:rPr>
          <w:rFonts w:hint="eastAsia" w:ascii="宋体" w:hAnsi="宋体"/>
          <w:sz w:val="36"/>
          <w:highlight w:val="none"/>
          <w:lang w:val="en-US" w:eastAsia="zh-CN"/>
        </w:rPr>
        <w:t xml:space="preserve">5 </w:t>
      </w:r>
      <w:r>
        <w:rPr>
          <w:rFonts w:hint="eastAsia" w:ascii="宋体" w:hAnsi="宋体"/>
          <w:sz w:val="36"/>
          <w:highlight w:val="none"/>
        </w:rPr>
      </w:r>
      <w:r/>
    </w:p>
    <w:p>
      <w:pPr>
        <w:pStyle w:val="963"/>
        <w:numPr>
          <w:ilvl w:val="0"/>
          <w:numId w:val="4"/>
        </w:numPr>
        <w:spacing w:line="480" w:lineRule="auto"/>
        <w:tabs>
          <w:tab w:val="left" w:pos="1440" w:leader="none"/>
        </w:tabs>
        <w:rPr>
          <w:rFonts w:hint="eastAsia" w:ascii="宋体" w:hAnsi="宋体"/>
          <w:sz w:val="36"/>
          <w:highlight w:val="none"/>
        </w:rPr>
        <w:outlineLvl w:val="0"/>
      </w:pPr>
      <w:r>
        <w:rPr>
          <w:rFonts w:hint="eastAsia" w:ascii="宋体" w:hAnsi="宋体"/>
          <w:sz w:val="36"/>
          <w:highlight w:val="none"/>
        </w:rPr>
        <w:t xml:space="preserve">合同文本……………………………………</w:t>
      </w:r>
      <w:r>
        <w:rPr>
          <w:rFonts w:hint="eastAsia" w:ascii="宋体" w:hAnsi="宋体"/>
          <w:sz w:val="36"/>
          <w:highlight w:val="none"/>
          <w:lang w:val="en-US" w:eastAsia="zh-CN"/>
        </w:rPr>
        <w:t xml:space="preserve">16 </w:t>
      </w:r>
      <w:r>
        <w:rPr>
          <w:rFonts w:hint="eastAsia" w:ascii="宋体" w:hAnsi="宋体"/>
          <w:sz w:val="36"/>
          <w:highlight w:val="none"/>
        </w:rPr>
      </w:r>
      <w:r/>
    </w:p>
    <w:p>
      <w:pPr>
        <w:pStyle w:val="963"/>
        <w:numPr>
          <w:ilvl w:val="0"/>
          <w:numId w:val="4"/>
        </w:numPr>
        <w:spacing w:line="480" w:lineRule="auto"/>
        <w:tabs>
          <w:tab w:val="left" w:pos="1440" w:leader="none"/>
        </w:tabs>
        <w:rPr>
          <w:rFonts w:hint="eastAsia" w:ascii="宋体" w:hAnsi="宋体"/>
          <w:sz w:val="36"/>
          <w:highlight w:val="none"/>
        </w:rPr>
        <w:outlineLvl w:val="0"/>
      </w:pPr>
      <w:r>
        <w:rPr>
          <w:rFonts w:hint="eastAsia" w:ascii="宋体" w:hAnsi="宋体"/>
          <w:sz w:val="36"/>
          <w:highlight w:val="none"/>
        </w:rPr>
        <w:t xml:space="preserve">采购需求……………………………………</w:t>
      </w:r>
      <w:r>
        <w:rPr>
          <w:rFonts w:hint="eastAsia" w:ascii="宋体" w:hAnsi="宋体"/>
          <w:sz w:val="36"/>
          <w:highlight w:val="none"/>
          <w:lang w:val="en-US" w:eastAsia="zh-CN"/>
        </w:rPr>
        <w:t xml:space="preserve">22</w:t>
      </w:r>
      <w:r>
        <w:rPr>
          <w:rFonts w:hint="eastAsia" w:ascii="宋体" w:hAnsi="宋体"/>
          <w:sz w:val="36"/>
          <w:highlight w:val="none"/>
        </w:rPr>
      </w:r>
      <w:r/>
    </w:p>
    <w:p>
      <w:pPr>
        <w:pStyle w:val="963"/>
        <w:numPr>
          <w:ilvl w:val="0"/>
          <w:numId w:val="4"/>
        </w:numPr>
        <w:spacing w:line="480" w:lineRule="auto"/>
        <w:tabs>
          <w:tab w:val="left" w:pos="1440" w:leader="none"/>
        </w:tabs>
        <w:rPr>
          <w:rFonts w:hint="eastAsia" w:ascii="宋体" w:hAnsi="宋体"/>
          <w:sz w:val="36"/>
          <w:highlight w:val="none"/>
        </w:rPr>
        <w:outlineLvl w:val="0"/>
      </w:pPr>
      <w:r>
        <w:rPr>
          <w:rFonts w:hint="eastAsia" w:ascii="宋体" w:hAnsi="宋体"/>
          <w:bCs/>
          <w:sz w:val="36"/>
          <w:szCs w:val="36"/>
          <w:highlight w:val="none"/>
        </w:rPr>
        <w:t xml:space="preserve">评标方法与评标标准</w:t>
      </w:r>
      <w:r>
        <w:rPr>
          <w:rFonts w:hint="eastAsia" w:ascii="宋体" w:hAnsi="宋体"/>
          <w:sz w:val="36"/>
          <w:highlight w:val="none"/>
        </w:rPr>
        <w:t xml:space="preserve">………………………</w:t>
      </w:r>
      <w:r>
        <w:rPr>
          <w:rFonts w:hint="eastAsia" w:ascii="宋体" w:hAnsi="宋体"/>
          <w:sz w:val="36"/>
          <w:highlight w:val="none"/>
          <w:lang w:val="en-US" w:eastAsia="zh-CN"/>
        </w:rPr>
        <w:t xml:space="preserve">44 </w:t>
      </w:r>
      <w:r>
        <w:rPr>
          <w:rFonts w:hint="eastAsia" w:ascii="宋体" w:hAnsi="宋体"/>
          <w:sz w:val="36"/>
          <w:highlight w:val="none"/>
        </w:rPr>
      </w:r>
      <w:r/>
    </w:p>
    <w:p>
      <w:pPr>
        <w:pStyle w:val="963"/>
        <w:numPr>
          <w:ilvl w:val="0"/>
          <w:numId w:val="4"/>
        </w:numPr>
        <w:spacing w:line="480" w:lineRule="auto"/>
        <w:tabs>
          <w:tab w:val="left" w:pos="1440" w:leader="none"/>
        </w:tabs>
        <w:rPr>
          <w:rFonts w:hint="eastAsia" w:ascii="宋体" w:hAnsi="宋体"/>
          <w:sz w:val="36"/>
          <w:highlight w:val="none"/>
        </w:rPr>
        <w:outlineLvl w:val="0"/>
      </w:pPr>
      <w:r>
        <w:rPr>
          <w:rFonts w:hint="eastAsia" w:ascii="宋体" w:hAnsi="宋体"/>
          <w:sz w:val="36"/>
          <w:highlight w:val="none"/>
        </w:rPr>
        <w:t xml:space="preserve">投标文件格式………………………………</w:t>
      </w:r>
      <w:r>
        <w:rPr>
          <w:rFonts w:hint="eastAsia" w:ascii="宋体" w:hAnsi="宋体"/>
          <w:sz w:val="36"/>
          <w:highlight w:val="none"/>
          <w:lang w:val="en-US" w:eastAsia="zh-CN"/>
        </w:rPr>
        <w:t xml:space="preserve">51</w:t>
      </w:r>
      <w:r>
        <w:rPr>
          <w:rFonts w:hint="eastAsia" w:ascii="宋体" w:hAnsi="宋体"/>
          <w:sz w:val="36"/>
          <w:highlight w:val="none"/>
        </w:rPr>
      </w:r>
      <w:r/>
    </w:p>
    <w:p>
      <w:pPr>
        <w:pStyle w:val="963"/>
        <w:rPr>
          <w:rFonts w:hint="eastAsia" w:ascii="宋体" w:hAnsi="宋体"/>
          <w:highlight w:val="none"/>
        </w:rPr>
      </w:pPr>
      <w:r>
        <w:rPr>
          <w:rFonts w:hint="eastAsia" w:ascii="宋体" w:hAnsi="宋体"/>
          <w:highlight w:val="none"/>
        </w:rPr>
      </w:r>
      <w:r/>
    </w:p>
    <w:p>
      <w:pPr>
        <w:pStyle w:val="963"/>
        <w:rPr>
          <w:rFonts w:hint="eastAsia" w:ascii="宋体" w:hAnsi="宋体"/>
          <w:highlight w:val="none"/>
        </w:rPr>
      </w:pPr>
      <w:r>
        <w:rPr>
          <w:rFonts w:hint="eastAsia" w:ascii="宋体" w:hAnsi="宋体"/>
          <w:highlight w:val="none"/>
        </w:rPr>
      </w:r>
      <w:r/>
    </w:p>
    <w:p>
      <w:pPr>
        <w:pStyle w:val="963"/>
        <w:rPr>
          <w:rFonts w:hint="eastAsia" w:ascii="宋体" w:hAnsi="宋体"/>
          <w:highlight w:val="none"/>
        </w:rPr>
      </w:pPr>
      <w:r>
        <w:rPr>
          <w:rFonts w:hint="eastAsia" w:ascii="宋体" w:hAnsi="宋体"/>
          <w:highlight w:val="none"/>
        </w:rPr>
      </w:r>
      <w:r/>
    </w:p>
    <w:p>
      <w:pPr>
        <w:pStyle w:val="963"/>
        <w:rPr>
          <w:rFonts w:hint="eastAsia" w:ascii="宋体" w:hAnsi="宋体"/>
          <w:highlight w:val="none"/>
        </w:rPr>
      </w:pPr>
      <w:r>
        <w:rPr>
          <w:rFonts w:hint="eastAsia" w:ascii="宋体" w:hAnsi="宋体"/>
          <w:highlight w:val="none"/>
        </w:rPr>
      </w:r>
      <w:r/>
    </w:p>
    <w:p>
      <w:pPr>
        <w:pStyle w:val="963"/>
        <w:rPr>
          <w:rFonts w:hint="eastAsia" w:ascii="宋体" w:hAnsi="宋体"/>
          <w:highlight w:val="none"/>
        </w:rPr>
      </w:pPr>
      <w:r>
        <w:rPr>
          <w:rFonts w:hint="eastAsia" w:ascii="宋体" w:hAnsi="宋体"/>
          <w:highlight w:val="none"/>
        </w:rPr>
      </w:r>
      <w:r/>
    </w:p>
    <w:p>
      <w:pPr>
        <w:pStyle w:val="963"/>
        <w:rPr>
          <w:rFonts w:hint="eastAsia" w:ascii="宋体" w:hAnsi="宋体"/>
          <w:highlight w:val="none"/>
        </w:rPr>
      </w:pPr>
      <w:r>
        <w:rPr>
          <w:rFonts w:hint="eastAsia" w:ascii="宋体" w:hAnsi="宋体"/>
          <w:highlight w:val="none"/>
        </w:rPr>
      </w:r>
      <w:r/>
    </w:p>
    <w:p>
      <w:pPr>
        <w:pStyle w:val="963"/>
        <w:rPr>
          <w:rFonts w:hint="eastAsia" w:ascii="宋体" w:hAnsi="宋体"/>
          <w:highlight w:val="none"/>
        </w:rPr>
      </w:pPr>
      <w:r>
        <w:rPr>
          <w:rFonts w:hint="eastAsia" w:ascii="宋体" w:hAnsi="宋体"/>
          <w:highlight w:val="none"/>
        </w:rPr>
      </w:r>
      <w:r/>
    </w:p>
    <w:p>
      <w:pPr>
        <w:pStyle w:val="963"/>
        <w:rPr>
          <w:rFonts w:hint="eastAsia" w:ascii="宋体" w:hAnsi="宋体"/>
          <w:highlight w:val="none"/>
        </w:rPr>
      </w:pPr>
      <w:r>
        <w:rPr>
          <w:rFonts w:hint="eastAsia" w:ascii="宋体" w:hAnsi="宋体"/>
          <w:highlight w:val="none"/>
        </w:rPr>
      </w:r>
      <w:r/>
    </w:p>
    <w:p>
      <w:pPr>
        <w:pStyle w:val="963"/>
        <w:rPr>
          <w:rFonts w:hint="eastAsia" w:ascii="宋体" w:hAnsi="宋体"/>
          <w:highlight w:val="none"/>
        </w:rPr>
      </w:pPr>
      <w:r>
        <w:rPr>
          <w:rFonts w:hint="eastAsia" w:ascii="宋体" w:hAnsi="宋体"/>
          <w:highlight w:val="none"/>
        </w:rPr>
      </w:r>
      <w:r/>
    </w:p>
    <w:p>
      <w:pPr>
        <w:pStyle w:val="963"/>
        <w:rPr>
          <w:rFonts w:hint="eastAsia" w:ascii="宋体" w:hAnsi="宋体"/>
          <w:highlight w:val="none"/>
        </w:rPr>
      </w:pPr>
      <w:r>
        <w:rPr>
          <w:rFonts w:hint="eastAsia" w:ascii="宋体" w:hAnsi="宋体"/>
          <w:highlight w:val="none"/>
        </w:rPr>
      </w:r>
      <w:r/>
    </w:p>
    <w:p>
      <w:pPr>
        <w:pStyle w:val="963"/>
        <w:rPr>
          <w:rFonts w:hint="eastAsia" w:ascii="宋体" w:hAnsi="宋体"/>
          <w:highlight w:val="none"/>
        </w:rPr>
      </w:pPr>
      <w:r>
        <w:rPr>
          <w:rFonts w:hint="eastAsia" w:ascii="宋体" w:hAnsi="宋体"/>
          <w:highlight w:val="none"/>
        </w:rPr>
      </w:r>
      <w:r/>
    </w:p>
    <w:p>
      <w:pPr>
        <w:pStyle w:val="963"/>
        <w:rPr>
          <w:rFonts w:hint="eastAsia" w:ascii="宋体" w:hAnsi="宋体"/>
          <w:highlight w:val="none"/>
        </w:rPr>
      </w:pPr>
      <w:r>
        <w:rPr>
          <w:rFonts w:hint="eastAsia" w:ascii="宋体" w:hAnsi="宋体"/>
          <w:highlight w:val="none"/>
        </w:rPr>
      </w:r>
      <w:r/>
    </w:p>
    <w:p>
      <w:pPr>
        <w:pStyle w:val="963"/>
        <w:rPr>
          <w:rFonts w:hint="eastAsia" w:ascii="宋体" w:hAnsi="宋体"/>
          <w:highlight w:val="none"/>
        </w:rPr>
      </w:pPr>
      <w:r>
        <w:rPr>
          <w:rFonts w:hint="eastAsia" w:ascii="宋体" w:hAnsi="宋体"/>
          <w:highlight w:val="none"/>
        </w:rPr>
      </w:r>
      <w:r/>
    </w:p>
    <w:p>
      <w:pPr>
        <w:pStyle w:val="963"/>
        <w:rPr>
          <w:rFonts w:hint="eastAsia" w:ascii="宋体" w:hAnsi="宋体"/>
          <w:highlight w:val="none"/>
        </w:rPr>
      </w:pPr>
      <w:r>
        <w:rPr>
          <w:rFonts w:hint="eastAsia" w:ascii="宋体" w:hAnsi="宋体"/>
          <w:highlight w:val="none"/>
        </w:rPr>
      </w:r>
      <w:r/>
    </w:p>
    <w:p>
      <w:pPr>
        <w:pStyle w:val="963"/>
        <w:rPr>
          <w:rFonts w:hint="eastAsia" w:ascii="宋体" w:hAnsi="宋体"/>
          <w:highlight w:val="none"/>
        </w:rPr>
      </w:pPr>
      <w:r>
        <w:rPr>
          <w:rFonts w:hint="eastAsia" w:ascii="宋体" w:hAnsi="宋体"/>
          <w:highlight w:val="none"/>
        </w:rPr>
      </w:r>
      <w:r/>
    </w:p>
    <w:p>
      <w:pPr>
        <w:pStyle w:val="963"/>
        <w:rPr>
          <w:rFonts w:hint="eastAsia" w:ascii="宋体" w:hAnsi="宋体"/>
          <w:highlight w:val="none"/>
        </w:rPr>
      </w:pPr>
      <w:r>
        <w:rPr>
          <w:rFonts w:hint="eastAsia" w:ascii="宋体" w:hAnsi="宋体"/>
          <w:highlight w:val="none"/>
        </w:rPr>
      </w:r>
      <w:r/>
    </w:p>
    <w:p>
      <w:pPr>
        <w:pStyle w:val="963"/>
        <w:rPr>
          <w:rFonts w:hint="eastAsia" w:ascii="宋体" w:hAnsi="宋体"/>
          <w:highlight w:val="none"/>
        </w:rPr>
      </w:pPr>
      <w:r>
        <w:rPr>
          <w:rFonts w:hint="eastAsia" w:ascii="宋体" w:hAnsi="宋体"/>
          <w:highlight w:val="none"/>
        </w:rPr>
      </w:r>
      <w:r/>
    </w:p>
    <w:p>
      <w:pPr>
        <w:pStyle w:val="963"/>
        <w:rPr>
          <w:rFonts w:hint="eastAsia" w:ascii="宋体" w:hAnsi="宋体"/>
          <w:highlight w:val="none"/>
        </w:rPr>
      </w:pPr>
      <w:r>
        <w:rPr>
          <w:rFonts w:hint="eastAsia" w:ascii="宋体" w:hAnsi="宋体"/>
          <w:highlight w:val="none"/>
        </w:rPr>
      </w:r>
      <w:r/>
    </w:p>
    <w:p>
      <w:pPr>
        <w:pStyle w:val="963"/>
        <w:rPr>
          <w:rFonts w:hint="eastAsia" w:ascii="宋体" w:hAnsi="宋体"/>
          <w:highlight w:val="none"/>
        </w:rPr>
      </w:pPr>
      <w:r>
        <w:rPr>
          <w:rFonts w:hint="eastAsia" w:ascii="宋体" w:hAnsi="宋体"/>
          <w:highlight w:val="none"/>
        </w:rPr>
      </w:r>
      <w:r/>
    </w:p>
    <w:p>
      <w:pPr>
        <w:pStyle w:val="963"/>
        <w:rPr>
          <w:rFonts w:hint="eastAsia" w:ascii="宋体" w:hAnsi="宋体"/>
          <w:highlight w:val="none"/>
        </w:rPr>
      </w:pPr>
      <w:r>
        <w:rPr>
          <w:rFonts w:hint="eastAsia" w:ascii="宋体" w:hAnsi="宋体"/>
          <w:highlight w:val="none"/>
        </w:rPr>
      </w:r>
      <w:r/>
    </w:p>
    <w:p>
      <w:pPr>
        <w:pStyle w:val="963"/>
        <w:rPr>
          <w:rFonts w:hint="eastAsia" w:ascii="宋体" w:hAnsi="宋体"/>
          <w:highlight w:val="none"/>
        </w:rPr>
      </w:pPr>
      <w:r>
        <w:rPr>
          <w:rFonts w:hint="eastAsia" w:ascii="宋体" w:hAnsi="宋体"/>
          <w:highlight w:val="none"/>
        </w:rPr>
      </w:r>
      <w:r/>
    </w:p>
    <w:p>
      <w:pPr>
        <w:pStyle w:val="963"/>
        <w:rPr>
          <w:rFonts w:hint="eastAsia" w:ascii="宋体" w:hAnsi="宋体"/>
          <w:highlight w:val="none"/>
        </w:rPr>
      </w:pPr>
      <w:r>
        <w:rPr>
          <w:rFonts w:hint="eastAsia" w:ascii="宋体" w:hAnsi="宋体"/>
          <w:highlight w:val="none"/>
        </w:rPr>
      </w:r>
      <w:r/>
    </w:p>
    <w:p>
      <w:pPr>
        <w:pStyle w:val="963"/>
        <w:rPr>
          <w:rFonts w:hint="eastAsia" w:ascii="宋体" w:hAnsi="宋体"/>
          <w:highlight w:val="none"/>
        </w:rPr>
      </w:pPr>
      <w:r>
        <w:rPr>
          <w:rFonts w:hint="eastAsia" w:ascii="宋体" w:hAnsi="宋体"/>
          <w:highlight w:val="none"/>
        </w:rPr>
      </w:r>
      <w:r/>
    </w:p>
    <w:p>
      <w:pPr>
        <w:pStyle w:val="963"/>
        <w:rPr>
          <w:rFonts w:hint="eastAsia" w:ascii="宋体" w:hAnsi="宋体"/>
          <w:highlight w:val="none"/>
        </w:rPr>
      </w:pPr>
      <w:r>
        <w:rPr>
          <w:rFonts w:hint="eastAsia" w:ascii="宋体" w:hAnsi="宋体"/>
          <w:highlight w:val="none"/>
        </w:rPr>
      </w:r>
      <w:r/>
    </w:p>
    <w:p>
      <w:pPr>
        <w:pStyle w:val="963"/>
        <w:rPr>
          <w:rFonts w:hint="eastAsia" w:ascii="宋体" w:hAnsi="宋体"/>
          <w:highlight w:val="none"/>
        </w:rPr>
      </w:pPr>
      <w:r>
        <w:rPr>
          <w:rFonts w:hint="eastAsia" w:ascii="宋体" w:hAnsi="宋体"/>
          <w:highlight w:val="none"/>
        </w:rPr>
      </w:r>
      <w:r/>
    </w:p>
    <w:p>
      <w:pPr>
        <w:pStyle w:val="963"/>
        <w:rPr>
          <w:rFonts w:hint="eastAsia" w:ascii="宋体" w:hAnsi="宋体"/>
          <w:highlight w:val="none"/>
        </w:rPr>
      </w:pPr>
      <w:r>
        <w:rPr>
          <w:rFonts w:hint="eastAsia" w:ascii="宋体" w:hAnsi="宋体"/>
          <w:highlight w:val="none"/>
        </w:rPr>
      </w:r>
      <w:r/>
    </w:p>
    <w:p>
      <w:pPr>
        <w:pStyle w:val="963"/>
        <w:rPr>
          <w:rFonts w:hint="eastAsia" w:ascii="宋体" w:hAnsi="宋体"/>
          <w:highlight w:val="none"/>
        </w:rPr>
      </w:pPr>
      <w:r>
        <w:rPr>
          <w:rFonts w:hint="eastAsia" w:ascii="宋体" w:hAnsi="宋体"/>
          <w:highlight w:val="none"/>
        </w:rPr>
      </w:r>
      <w:r/>
    </w:p>
    <w:p>
      <w:pPr>
        <w:pStyle w:val="963"/>
        <w:rPr>
          <w:rFonts w:hint="eastAsia" w:ascii="宋体" w:hAnsi="宋体"/>
          <w:highlight w:val="none"/>
        </w:rPr>
      </w:pPr>
      <w:r>
        <w:rPr>
          <w:rFonts w:hint="eastAsia" w:ascii="宋体" w:hAnsi="宋体"/>
          <w:highlight w:val="none"/>
        </w:rPr>
      </w:r>
      <w:r/>
    </w:p>
    <w:p>
      <w:pPr>
        <w:pStyle w:val="963"/>
        <w:rPr>
          <w:rFonts w:hint="eastAsia" w:ascii="宋体" w:hAnsi="宋体"/>
          <w:highlight w:val="none"/>
        </w:rPr>
      </w:pPr>
      <w:r>
        <w:rPr>
          <w:rFonts w:hint="eastAsia" w:ascii="宋体" w:hAnsi="宋体"/>
          <w:highlight w:val="none"/>
        </w:rPr>
      </w:r>
      <w:r/>
    </w:p>
    <w:p>
      <w:pPr>
        <w:pStyle w:val="964"/>
        <w:rPr>
          <w:rFonts w:hint="eastAsia" w:ascii="宋体" w:hAnsi="宋体" w:eastAsia="宋体"/>
          <w:sz w:val="44"/>
          <w:szCs w:val="44"/>
          <w:highlight w:val="none"/>
        </w:rPr>
        <w:sectPr>
          <w:headerReference w:type="default" r:id="rId9"/>
          <w:headerReference w:type="first" r:id="rId10"/>
          <w:footerReference w:type="default" r:id="rId11"/>
          <w:footerReference w:type="even" r:id="rId12"/>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sz w:val="44"/>
          <w:szCs w:val="44"/>
          <w:highlight w:val="none"/>
        </w:rPr>
      </w:r>
      <w:r/>
    </w:p>
    <w:p>
      <w:pPr>
        <w:pStyle w:val="964"/>
        <w:rPr>
          <w:rFonts w:hint="eastAsia" w:ascii="宋体" w:hAnsi="宋体" w:eastAsia="宋体"/>
          <w:bCs/>
          <w:sz w:val="44"/>
          <w:szCs w:val="44"/>
          <w:highlight w:val="none"/>
        </w:rPr>
      </w:pPr>
      <w:r>
        <w:rPr>
          <w:rFonts w:hint="eastAsia" w:ascii="宋体" w:hAnsi="宋体" w:eastAsia="宋体"/>
          <w:sz w:val="44"/>
          <w:szCs w:val="44"/>
          <w:highlight w:val="none"/>
        </w:rPr>
        <w:t xml:space="preserve">第一章  </w:t>
      </w:r>
      <w:bookmarkEnd w:id="0"/>
      <w:r>
        <w:rPr>
          <w:rFonts w:hint="eastAsia" w:ascii="宋体" w:hAnsi="宋体" w:eastAsia="宋体"/>
          <w:sz w:val="44"/>
          <w:szCs w:val="44"/>
          <w:highlight w:val="none"/>
        </w:rPr>
        <w:t xml:space="preserve">投标邀请</w:t>
      </w:r>
      <w:r>
        <w:rPr>
          <w:rFonts w:hint="eastAsia" w:ascii="宋体" w:hAnsi="宋体" w:eastAsia="宋体"/>
          <w:bCs/>
          <w:sz w:val="44"/>
          <w:szCs w:val="44"/>
          <w:highlight w:val="none"/>
        </w:rPr>
      </w:r>
      <w:r/>
    </w:p>
    <w:p>
      <w:pPr>
        <w:pStyle w:val="963"/>
        <w:ind w:firstLine="480"/>
        <w:rPr>
          <w:rFonts w:ascii="宋体" w:hAnsi="宋体"/>
          <w:sz w:val="24"/>
          <w:szCs w:val="24"/>
          <w:highlight w:val="none"/>
        </w:rPr>
      </w:pPr>
      <w:r>
        <w:rPr>
          <w:rFonts w:hint="eastAsia" w:ascii="宋体" w:hAnsi="宋体"/>
          <w:sz w:val="24"/>
          <w:szCs w:val="24"/>
          <w:highlight w:val="none"/>
        </w:rPr>
        <w:t xml:space="preserve">受</w:t>
      </w:r>
      <w:r>
        <w:rPr>
          <w:rFonts w:hint="eastAsia" w:ascii="宋体" w:hAnsi="宋体"/>
          <w:sz w:val="24"/>
          <w:szCs w:val="24"/>
          <w:highlight w:val="none"/>
          <w:u w:val="single"/>
          <w:lang w:val="en-US" w:eastAsia="zh-CN"/>
        </w:rPr>
        <w:t xml:space="preserve"> </w:t>
      </w:r>
      <w:r>
        <w:rPr>
          <w:rFonts w:hint="eastAsia" w:ascii="宋体" w:hAnsi="宋体" w:cs="宋体"/>
          <w:b w:val="0"/>
          <w:bCs/>
          <w:sz w:val="24"/>
          <w:u w:val="single"/>
          <w:lang w:eastAsia="zh-CN"/>
        </w:rPr>
        <w:t xml:space="preserve">南通市口腔医院</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的委托，南通市政府采购中心就</w:t>
      </w:r>
      <w:r>
        <w:rPr>
          <w:rFonts w:hint="eastAsia" w:ascii="宋体" w:hAnsi="宋体"/>
          <w:sz w:val="24"/>
          <w:szCs w:val="24"/>
          <w:highlight w:val="none"/>
          <w:u w:val="single"/>
          <w:lang w:val="en-US" w:eastAsia="zh-CN"/>
        </w:rPr>
        <w:t xml:space="preserve"> 南通市口腔医院五级电子病历配套软件采购</w:t>
      </w:r>
      <w:r>
        <w:rPr>
          <w:rFonts w:hint="eastAsia" w:ascii="宋体" w:hAnsi="宋体"/>
          <w:sz w:val="24"/>
          <w:szCs w:val="24"/>
          <w:highlight w:val="none"/>
        </w:rPr>
        <w:t xml:space="preserve">项目([项目编号</w:t>
      </w:r>
      <w:r>
        <w:rPr>
          <w:rFonts w:hint="eastAsia" w:ascii="宋体" w:hAnsi="宋体"/>
          <w:sz w:val="24"/>
          <w:szCs w:val="24"/>
          <w:highlight w:val="none"/>
          <w:u w:val="single"/>
        </w:rPr>
        <w:t xml:space="preserve">JSZC-320600-JZCG-G2024-0322 </w:t>
      </w:r>
      <w:r>
        <w:rPr>
          <w:rFonts w:hint="eastAsia" w:ascii="宋体" w:hAnsi="宋体"/>
          <w:sz w:val="24"/>
          <w:szCs w:val="24"/>
          <w:highlight w:val="none"/>
        </w:rPr>
        <w:t xml:space="preserve"> )项目进行公开招标采购，欢迎符合条件的供应商投标。</w:t>
      </w:r>
      <w:r>
        <w:rPr>
          <w:rFonts w:ascii="宋体" w:hAnsi="宋体"/>
          <w:sz w:val="24"/>
          <w:szCs w:val="24"/>
          <w:highlight w:val="none"/>
        </w:rPr>
      </w:r>
      <w:r/>
    </w:p>
    <w:p>
      <w:pPr>
        <w:pStyle w:val="963"/>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rPr>
        <w:t xml:space="preserve">项目概况</w:t>
      </w:r>
      <w:r>
        <w:rPr>
          <w:rFonts w:ascii="宋体" w:hAnsi="宋体"/>
          <w:sz w:val="24"/>
          <w:szCs w:val="24"/>
          <w:highlight w:val="none"/>
        </w:rPr>
      </w:r>
      <w:r/>
    </w:p>
    <w:p>
      <w:pPr>
        <w:pStyle w:val="963"/>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lang w:val="en-US" w:eastAsia="zh-CN"/>
        </w:rPr>
        <w:t xml:space="preserve">南通市口腔医院五级电子病历配套软件采购 </w:t>
      </w:r>
      <w:r>
        <w:rPr>
          <w:rFonts w:hint="eastAsia" w:ascii="宋体" w:hAnsi="宋体"/>
          <w:sz w:val="24"/>
          <w:szCs w:val="24"/>
          <w:highlight w:val="none"/>
          <w:u w:val="none"/>
          <w:lang w:val="en-US" w:eastAsia="zh-CN"/>
        </w:rPr>
        <w:t xml:space="preserve">项目</w:t>
      </w:r>
      <w:r>
        <w:rPr>
          <w:rFonts w:hint="eastAsia" w:ascii="宋体" w:hAnsi="宋体"/>
          <w:sz w:val="24"/>
          <w:szCs w:val="24"/>
          <w:highlight w:val="none"/>
        </w:rPr>
        <w:t xml:space="preserve">的潜在投标人可在</w:t>
      </w:r>
      <w:r>
        <w:rPr>
          <w:rFonts w:hint="eastAsia" w:ascii="宋体" w:hAnsi="宋体"/>
          <w:sz w:val="24"/>
          <w:szCs w:val="24"/>
          <w:highlight w:val="none"/>
          <w:u w:val="single"/>
        </w:rPr>
        <w:t xml:space="preserve">“江苏政府采购网”自行免费下载</w:t>
      </w:r>
      <w:r>
        <w:rPr>
          <w:rFonts w:hint="eastAsia" w:ascii="宋体" w:hAnsi="宋体"/>
          <w:sz w:val="24"/>
          <w:szCs w:val="24"/>
          <w:highlight w:val="none"/>
        </w:rPr>
        <w:t xml:space="preserve">招标文件，并于</w:t>
      </w:r>
      <w:r>
        <w:rPr>
          <w:rFonts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2025</w:t>
      </w:r>
      <w:r>
        <w:rPr>
          <w:rFonts w:hint="eastAsia" w:ascii="宋体" w:hAnsi="宋体"/>
          <w:bCs/>
          <w:sz w:val="24"/>
          <w:szCs w:val="24"/>
          <w:highlight w:val="none"/>
          <w:u w:val="single"/>
        </w:rPr>
        <w:t xml:space="preserve">年2</w:t>
      </w:r>
      <w:r>
        <w:rPr>
          <w:rFonts w:hint="eastAsia" w:ascii="宋体" w:hAnsi="宋体"/>
          <w:bCs/>
          <w:sz w:val="24"/>
          <w:szCs w:val="24"/>
          <w:highlight w:val="none"/>
          <w:u w:val="single"/>
        </w:rPr>
        <w:t xml:space="preserve">月7</w:t>
      </w:r>
      <w:r>
        <w:rPr>
          <w:rFonts w:hint="eastAsia" w:ascii="宋体" w:hAnsi="宋体"/>
          <w:bCs/>
          <w:sz w:val="24"/>
          <w:szCs w:val="24"/>
          <w:highlight w:val="none"/>
          <w:u w:val="single"/>
        </w:rPr>
        <w:t xml:space="preserve">日10</w:t>
      </w:r>
      <w:r>
        <w:rPr>
          <w:rFonts w:hint="eastAsia" w:ascii="宋体" w:hAnsi="宋体"/>
          <w:bCs/>
          <w:sz w:val="24"/>
          <w:szCs w:val="24"/>
          <w:highlight w:val="none"/>
          <w:u w:val="single"/>
        </w:rPr>
        <w:t xml:space="preserve">点00</w:t>
      </w:r>
      <w:r>
        <w:rPr>
          <w:rFonts w:hint="eastAsia" w:ascii="宋体" w:hAnsi="宋体"/>
          <w:bCs/>
          <w:sz w:val="24"/>
          <w:szCs w:val="24"/>
          <w:highlight w:val="none"/>
          <w:u w:val="single"/>
        </w:rPr>
        <w:t xml:space="preserve">分（</w:t>
      </w:r>
      <w:r>
        <w:rPr>
          <w:rFonts w:hint="eastAsia" w:ascii="宋体" w:hAnsi="宋体"/>
          <w:bCs/>
          <w:sz w:val="24"/>
          <w:szCs w:val="24"/>
          <w:highlight w:val="none"/>
        </w:rPr>
        <w:t xml:space="preserve">北京时间）前递交投标</w:t>
      </w:r>
      <w:r>
        <w:rPr>
          <w:rFonts w:ascii="宋体" w:hAnsi="宋体"/>
          <w:bCs/>
          <w:sz w:val="24"/>
          <w:szCs w:val="24"/>
          <w:highlight w:val="none"/>
        </w:rPr>
        <w:t xml:space="preserve">文件</w:t>
      </w:r>
      <w:r>
        <w:rPr>
          <w:rFonts w:hint="eastAsia" w:ascii="宋体" w:hAnsi="宋体"/>
          <w:sz w:val="24"/>
          <w:szCs w:val="24"/>
          <w:highlight w:val="none"/>
        </w:rPr>
        <w:t xml:space="preserve">。</w:t>
      </w:r>
      <w:r>
        <w:rPr>
          <w:rFonts w:ascii="宋体" w:hAnsi="宋体"/>
          <w:sz w:val="24"/>
          <w:szCs w:val="24"/>
          <w:highlight w:val="none"/>
        </w:rPr>
      </w:r>
      <w:r/>
    </w:p>
    <w:p>
      <w:pPr>
        <w:pStyle w:val="966"/>
        <w:ind w:firstLine="498"/>
        <w:spacing w:before="145" w:after="145" w:line="360" w:lineRule="auto"/>
        <w:rPr>
          <w:rFonts w:ascii="宋体" w:hAnsi="宋体"/>
          <w:highlight w:val="none"/>
        </w:rPr>
      </w:pPr>
      <w:r/>
      <w:bookmarkStart w:id="6" w:name="_Toc35393790"/>
      <w:r/>
      <w:bookmarkStart w:id="7" w:name="_Toc28359002"/>
      <w:r/>
      <w:bookmarkStart w:id="8" w:name="_Toc35393621"/>
      <w:r/>
      <w:bookmarkStart w:id="9" w:name="_Toc28359079"/>
      <w:r/>
      <w:bookmarkStart w:id="10" w:name="_Toc38985263"/>
      <w:r/>
      <w:bookmarkStart w:id="11" w:name="_Hlk24379207"/>
      <w:r>
        <w:rPr>
          <w:rFonts w:hint="eastAsia" w:ascii="宋体" w:hAnsi="宋体"/>
          <w:highlight w:val="none"/>
        </w:rPr>
        <w:t xml:space="preserve">一、项目基本情况</w:t>
      </w:r>
      <w:bookmarkEnd w:id="6"/>
      <w:r/>
      <w:bookmarkEnd w:id="7"/>
      <w:r/>
      <w:bookmarkEnd w:id="8"/>
      <w:r/>
      <w:bookmarkEnd w:id="9"/>
      <w:r/>
      <w:bookmarkEnd w:id="10"/>
      <w:r>
        <w:rPr>
          <w:rFonts w:ascii="宋体" w:hAnsi="宋体"/>
          <w:highlight w:val="none"/>
        </w:rPr>
      </w:r>
      <w:r/>
    </w:p>
    <w:p>
      <w:pPr>
        <w:pStyle w:val="963"/>
        <w:ind w:firstLine="480"/>
        <w:rPr>
          <w:rFonts w:hint="eastAsia" w:ascii="宋体" w:hAnsi="宋体"/>
          <w:sz w:val="24"/>
          <w:szCs w:val="24"/>
          <w:highlight w:val="none"/>
          <w:lang w:val="en-US" w:eastAsia="zh-CN"/>
        </w:rPr>
      </w:pPr>
      <w:r>
        <w:rPr>
          <w:rFonts w:hint="eastAsia" w:ascii="宋体" w:hAnsi="宋体"/>
          <w:sz w:val="24"/>
          <w:szCs w:val="24"/>
          <w:highlight w:val="none"/>
        </w:rPr>
        <w:t xml:space="preserve">1.项目编号：JSZC-320600-JZCG-G2024-0322</w:t>
      </w:r>
      <w:r>
        <w:rPr>
          <w:rFonts w:hint="eastAsia" w:ascii="宋体" w:hAnsi="宋体"/>
          <w:sz w:val="24"/>
          <w:szCs w:val="24"/>
          <w:highlight w:val="none"/>
          <w:lang w:val="en-US" w:eastAsia="zh-CN"/>
        </w:rPr>
        <w:t xml:space="preserve">                 </w:t>
      </w:r>
      <w:r>
        <w:rPr>
          <w:rFonts w:hint="eastAsia" w:ascii="宋体" w:hAnsi="宋体"/>
          <w:sz w:val="24"/>
          <w:szCs w:val="24"/>
          <w:highlight w:val="none"/>
          <w:lang w:val="en-US" w:eastAsia="zh-CN"/>
        </w:rPr>
      </w:r>
      <w:r/>
    </w:p>
    <w:p>
      <w:pPr>
        <w:pStyle w:val="963"/>
        <w:ind w:firstLine="480"/>
        <w:rPr>
          <w:rFonts w:hint="eastAsia" w:ascii="宋体" w:hAnsi="宋体"/>
          <w:sz w:val="24"/>
          <w:szCs w:val="24"/>
          <w:highlight w:val="none"/>
          <w:lang w:val="en-US" w:eastAsia="zh-CN"/>
        </w:rPr>
      </w:pPr>
      <w:r>
        <w:rPr>
          <w:rFonts w:hint="eastAsia" w:ascii="宋体" w:hAnsi="宋体"/>
          <w:sz w:val="24"/>
          <w:szCs w:val="24"/>
          <w:highlight w:val="none"/>
        </w:rPr>
        <w:t xml:space="preserve">2.项目名称：</w:t>
      </w:r>
      <w:r>
        <w:rPr>
          <w:rFonts w:hint="eastAsia" w:ascii="宋体" w:hAnsi="宋体"/>
          <w:sz w:val="24"/>
          <w:szCs w:val="24"/>
          <w:highlight w:val="none"/>
          <w:lang w:val="en-US" w:eastAsia="zh-CN"/>
        </w:rPr>
        <w:t xml:space="preserve"> 南通市口腔医院五级电子病历配套软件采购项目</w:t>
      </w:r>
      <w:r>
        <w:rPr>
          <w:rFonts w:hint="eastAsia" w:ascii="宋体" w:hAnsi="宋体"/>
          <w:sz w:val="24"/>
          <w:szCs w:val="24"/>
          <w:highlight w:val="none"/>
          <w:lang w:val="en-US" w:eastAsia="zh-CN"/>
        </w:rPr>
      </w:r>
      <w:r/>
    </w:p>
    <w:p>
      <w:pPr>
        <w:pStyle w:val="963"/>
        <w:ind w:firstLine="480"/>
        <w:rPr>
          <w:rFonts w:ascii="宋体" w:hAnsi="宋体"/>
          <w:sz w:val="24"/>
          <w:szCs w:val="24"/>
          <w:highlight w:val="none"/>
          <w:lang w:val="en-US" w:eastAsia="zh-CN"/>
        </w:rPr>
      </w:pPr>
      <w:r/>
      <w:bookmarkEnd w:id="11"/>
      <w:r>
        <w:rPr>
          <w:rFonts w:hint="eastAsia" w:ascii="宋体" w:hAnsi="宋体"/>
          <w:sz w:val="24"/>
          <w:szCs w:val="24"/>
          <w:highlight w:val="none"/>
        </w:rPr>
        <w:t xml:space="preserve">3.预算金额：</w:t>
      </w:r>
      <w:r>
        <w:rPr>
          <w:rFonts w:hint="eastAsia" w:ascii="宋体" w:hAnsi="宋体"/>
          <w:sz w:val="24"/>
          <w:szCs w:val="24"/>
          <w:highlight w:val="none"/>
          <w:lang w:val="en-US" w:eastAsia="zh-CN"/>
        </w:rPr>
        <w:t xml:space="preserve"> 180万元</w:t>
      </w:r>
      <w:r>
        <w:rPr>
          <w:rFonts w:ascii="宋体" w:hAnsi="宋体"/>
          <w:sz w:val="24"/>
          <w:szCs w:val="24"/>
          <w:highlight w:val="none"/>
          <w:lang w:val="en-US" w:eastAsia="zh-CN"/>
        </w:rPr>
      </w:r>
      <w:r/>
    </w:p>
    <w:p>
      <w:pPr>
        <w:pStyle w:val="963"/>
        <w:ind w:firstLine="480"/>
        <w:rPr>
          <w:rFonts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t xml:space="preserve">本项目设定最高限价</w:t>
      </w:r>
      <w:r>
        <w:rPr>
          <w:rFonts w:hint="eastAsia" w:ascii="宋体" w:hAnsi="宋体"/>
          <w:sz w:val="24"/>
          <w:szCs w:val="24"/>
          <w:highlight w:val="none"/>
        </w:rPr>
        <w:t xml:space="preserve">，</w:t>
      </w:r>
      <w:r>
        <w:rPr>
          <w:rFonts w:ascii="宋体" w:hAnsi="宋体"/>
          <w:sz w:val="24"/>
          <w:szCs w:val="24"/>
          <w:highlight w:val="none"/>
        </w:rPr>
        <w:t xml:space="preserve">最高限价为</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180万</w:t>
      </w:r>
      <w:r>
        <w:rPr>
          <w:rFonts w:hint="eastAsia" w:ascii="宋体" w:hAnsi="宋体"/>
          <w:sz w:val="24"/>
          <w:szCs w:val="24"/>
          <w:highlight w:val="none"/>
        </w:rPr>
        <w:t xml:space="preserve">元。</w:t>
      </w:r>
      <w:r>
        <w:rPr>
          <w:rFonts w:ascii="宋体" w:hAnsi="宋体"/>
          <w:sz w:val="24"/>
          <w:szCs w:val="24"/>
          <w:highlight w:val="none"/>
        </w:rPr>
      </w:r>
      <w:r/>
    </w:p>
    <w:p>
      <w:pPr>
        <w:pStyle w:val="963"/>
        <w:ind w:firstLine="480"/>
        <w:rPr>
          <w:rFonts w:ascii="宋体" w:hAnsi="宋体"/>
          <w:sz w:val="24"/>
          <w:szCs w:val="24"/>
          <w:highlight w:val="none"/>
          <w:u w:val="single"/>
        </w:rPr>
      </w:pPr>
      <w:r>
        <w:rPr>
          <w:rFonts w:hint="eastAsia" w:ascii="宋体" w:hAnsi="宋体"/>
          <w:sz w:val="24"/>
          <w:szCs w:val="24"/>
          <w:highlight w:val="none"/>
        </w:rPr>
        <w:t xml:space="preserve">5.采购需求（简介）：</w:t>
      </w:r>
      <w:r>
        <w:rPr>
          <w:rFonts w:hint="eastAsia" w:ascii="宋体" w:hAnsi="宋体" w:cs="宋体"/>
          <w:sz w:val="24"/>
          <w:szCs w:val="24"/>
          <w:highlight w:val="none"/>
        </w:rPr>
        <w:t xml:space="preserve">详细内容见本招标文件第四章</w:t>
      </w:r>
      <w:r>
        <w:rPr>
          <w:rFonts w:ascii="宋体" w:hAnsi="宋体"/>
          <w:sz w:val="24"/>
          <w:szCs w:val="24"/>
          <w:highlight w:val="none"/>
          <w:u w:val="single"/>
        </w:rPr>
      </w:r>
      <w:r/>
    </w:p>
    <w:p>
      <w:pPr>
        <w:pStyle w:val="963"/>
        <w:ind w:firstLine="480"/>
        <w:rPr>
          <w:rFonts w:hint="eastAsia" w:ascii="宋体" w:hAnsi="宋体" w:eastAsia="宋体"/>
          <w:sz w:val="24"/>
          <w:szCs w:val="24"/>
          <w:highlight w:val="none"/>
          <w:lang w:eastAsia="zh-CN"/>
        </w:rPr>
      </w:pPr>
      <w:r>
        <w:rPr>
          <w:rFonts w:hint="eastAsia" w:ascii="宋体" w:hAnsi="宋体"/>
          <w:sz w:val="24"/>
          <w:szCs w:val="24"/>
          <w:highlight w:val="none"/>
        </w:rPr>
        <w:t xml:space="preserve">6.合同履行期限：</w:t>
      </w:r>
      <w:r>
        <w:rPr>
          <w:rFonts w:hint="eastAsia" w:ascii="宋体" w:hAnsi="宋体" w:eastAsia="宋体" w:cs="宋体"/>
          <w:color w:val="000000"/>
          <w:sz w:val="24"/>
          <w:szCs w:val="24"/>
          <w:u w:val="single"/>
        </w:rPr>
        <w:t xml:space="preserve">150个工作日内完成系统的全部实施上线，并在符合招标</w:t>
      </w:r>
      <w:r>
        <w:rPr>
          <w:rFonts w:hint="eastAsia" w:hAnsi="宋体" w:eastAsia="宋体" w:cs="宋体"/>
          <w:color w:val="000000"/>
          <w:sz w:val="24"/>
          <w:szCs w:val="24"/>
          <w:u w:val="single"/>
          <w:lang w:val="en-US" w:eastAsia="zh-CN"/>
        </w:rPr>
        <w:t xml:space="preserve">文件</w:t>
      </w:r>
      <w:r>
        <w:rPr>
          <w:rFonts w:hint="eastAsia" w:ascii="宋体" w:hAnsi="宋体" w:eastAsia="宋体" w:cs="宋体"/>
          <w:color w:val="000000"/>
          <w:sz w:val="24"/>
          <w:szCs w:val="24"/>
          <w:u w:val="single"/>
        </w:rPr>
        <w:t xml:space="preserve">及合同要求</w:t>
      </w:r>
      <w:r>
        <w:rPr>
          <w:rFonts w:hint="eastAsia" w:hAnsi="宋体" w:eastAsia="宋体" w:cs="宋体"/>
          <w:color w:val="000000"/>
          <w:sz w:val="24"/>
          <w:szCs w:val="24"/>
          <w:u w:val="single"/>
          <w:lang w:val="en-US" w:eastAsia="zh-CN"/>
        </w:rPr>
        <w:t xml:space="preserve">的基础上</w:t>
      </w:r>
      <w:r>
        <w:rPr>
          <w:rFonts w:hint="eastAsia" w:ascii="宋体" w:hAnsi="宋体" w:eastAsia="宋体" w:cs="宋体"/>
          <w:color w:val="000000"/>
          <w:sz w:val="24"/>
          <w:szCs w:val="24"/>
          <w:u w:val="single"/>
        </w:rPr>
        <w:t xml:space="preserve">予以验收</w:t>
      </w:r>
      <w:r>
        <w:rPr>
          <w:rFonts w:hint="eastAsia" w:hAnsi="宋体" w:eastAsia="宋体" w:cs="宋体"/>
          <w:color w:val="000000"/>
          <w:sz w:val="24"/>
          <w:szCs w:val="24"/>
          <w:u w:val="single"/>
          <w:lang w:val="en-US" w:eastAsia="zh-CN"/>
        </w:rPr>
        <w:t xml:space="preserve">完成。</w:t>
      </w:r>
      <w:r>
        <w:rPr>
          <w:rFonts w:hint="eastAsia" w:ascii="宋体" w:hAnsi="宋体" w:eastAsia="宋体"/>
          <w:sz w:val="24"/>
          <w:szCs w:val="24"/>
          <w:highlight w:val="none"/>
          <w:lang w:eastAsia="zh-CN"/>
        </w:rPr>
      </w:r>
      <w:r/>
    </w:p>
    <w:p>
      <w:pPr>
        <w:pStyle w:val="966"/>
        <w:ind w:firstLine="498"/>
        <w:spacing w:before="145" w:after="145" w:line="360" w:lineRule="auto"/>
        <w:rPr>
          <w:rFonts w:ascii="宋体" w:hAnsi="宋体"/>
          <w:highlight w:val="none"/>
        </w:rPr>
      </w:pPr>
      <w:r/>
      <w:bookmarkStart w:id="12" w:name="_Toc28359080"/>
      <w:r/>
      <w:bookmarkStart w:id="13" w:name="_Toc35393791"/>
      <w:r/>
      <w:bookmarkStart w:id="14" w:name="_Toc28359003"/>
      <w:r/>
      <w:bookmarkStart w:id="15" w:name="_Toc35393622"/>
      <w:r/>
      <w:bookmarkStart w:id="16" w:name="_Toc38985264"/>
      <w:r>
        <w:rPr>
          <w:rFonts w:hint="eastAsia" w:ascii="宋体" w:hAnsi="宋体"/>
          <w:highlight w:val="none"/>
        </w:rPr>
        <w:t xml:space="preserve">二、申请人的资格要求：</w:t>
      </w:r>
      <w:bookmarkEnd w:id="12"/>
      <w:r/>
      <w:bookmarkEnd w:id="13"/>
      <w:r/>
      <w:bookmarkEnd w:id="14"/>
      <w:r/>
      <w:bookmarkEnd w:id="15"/>
      <w:r/>
      <w:bookmarkEnd w:id="16"/>
      <w:r>
        <w:rPr>
          <w:rFonts w:ascii="宋体" w:hAnsi="宋体"/>
          <w:highlight w:val="none"/>
        </w:rPr>
      </w:r>
      <w:r/>
    </w:p>
    <w:p>
      <w:pPr>
        <w:pStyle w:val="963"/>
        <w:ind w:firstLine="480"/>
        <w:rPr>
          <w:rFonts w:hint="eastAsia" w:ascii="宋体" w:hAnsi="宋体"/>
          <w:sz w:val="24"/>
          <w:szCs w:val="24"/>
          <w:highlight w:val="none"/>
        </w:rPr>
      </w:pPr>
      <w:r/>
      <w:bookmarkStart w:id="17" w:name="_Toc38985265"/>
      <w:r/>
      <w:bookmarkStart w:id="18" w:name="_Toc35393792"/>
      <w:r/>
      <w:bookmarkStart w:id="19" w:name="_Toc28359004"/>
      <w:r/>
      <w:bookmarkStart w:id="20" w:name="_Toc28359081"/>
      <w:r/>
      <w:bookmarkStart w:id="21" w:name="_Toc35393623"/>
      <w:r>
        <w:rPr>
          <w:rFonts w:hint="eastAsia" w:ascii="宋体" w:hAnsi="宋体"/>
          <w:sz w:val="24"/>
          <w:szCs w:val="24"/>
          <w:highlight w:val="none"/>
        </w:rPr>
        <w:t xml:space="preserve">（一</w:t>
      </w:r>
      <w:r>
        <w:rPr>
          <w:rFonts w:ascii="宋体" w:hAnsi="宋体"/>
          <w:sz w:val="24"/>
          <w:szCs w:val="24"/>
          <w:highlight w:val="none"/>
        </w:rPr>
        <w:t xml:space="preserve">）</w:t>
      </w:r>
      <w:r>
        <w:rPr>
          <w:rFonts w:hint="eastAsia" w:ascii="宋体" w:hAnsi="宋体"/>
          <w:sz w:val="24"/>
          <w:szCs w:val="24"/>
          <w:highlight w:val="none"/>
        </w:rPr>
        <w:t xml:space="preserve">通用</w:t>
      </w:r>
      <w:r>
        <w:rPr>
          <w:rFonts w:ascii="宋体" w:hAnsi="宋体"/>
          <w:sz w:val="24"/>
          <w:szCs w:val="24"/>
          <w:highlight w:val="none"/>
        </w:rPr>
        <w:t xml:space="preserve">资格要求</w:t>
      </w:r>
      <w:r>
        <w:rPr>
          <w:rFonts w:hint="eastAsia" w:ascii="宋体" w:hAnsi="宋体"/>
          <w:sz w:val="24"/>
          <w:szCs w:val="24"/>
          <w:highlight w:val="none"/>
        </w:rPr>
      </w:r>
      <w:r/>
    </w:p>
    <w:p>
      <w:pPr>
        <w:pStyle w:val="963"/>
        <w:ind w:firstLine="480"/>
        <w:rPr>
          <w:rFonts w:ascii="宋体" w:hAnsi="宋体"/>
          <w:sz w:val="24"/>
          <w:szCs w:val="24"/>
          <w:highlight w:val="none"/>
        </w:rPr>
      </w:pPr>
      <w:r>
        <w:rPr>
          <w:rFonts w:hint="eastAsia" w:ascii="宋体" w:hAnsi="宋体"/>
          <w:sz w:val="24"/>
          <w:szCs w:val="24"/>
          <w:highlight w:val="none"/>
        </w:rPr>
        <w:t xml:space="preserve">1.满足《中华人民共和国政府采购法》第二十二条规定。</w:t>
      </w:r>
      <w:r>
        <w:rPr>
          <w:rFonts w:ascii="宋体" w:hAnsi="宋体"/>
          <w:sz w:val="24"/>
          <w:szCs w:val="24"/>
          <w:highlight w:val="none"/>
        </w:rPr>
      </w:r>
      <w:r/>
    </w:p>
    <w:p>
      <w:pPr>
        <w:pStyle w:val="963"/>
        <w:ind w:firstLine="480"/>
        <w:rPr>
          <w:rFonts w:hint="eastAsia" w:ascii="宋体" w:hAnsi="宋体"/>
          <w:sz w:val="36"/>
          <w:szCs w:val="36"/>
          <w:highlight w:val="none"/>
        </w:rPr>
      </w:pPr>
      <w:r>
        <w:rPr>
          <w:rFonts w:hint="eastAsia" w:ascii="宋体" w:hAnsi="宋体"/>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36"/>
          <w:szCs w:val="36"/>
          <w:highlight w:val="none"/>
        </w:rPr>
      </w:r>
      <w:r/>
    </w:p>
    <w:p>
      <w:pPr>
        <w:pStyle w:val="963"/>
        <w:ind w:firstLine="480"/>
        <w:rPr>
          <w:rFonts w:hint="eastAsia" w:ascii="宋体" w:hAnsi="宋体" w:eastAsia="宋体"/>
          <w:sz w:val="24"/>
          <w:szCs w:val="24"/>
          <w:highlight w:val="none"/>
          <w:lang w:eastAsia="zh-CN"/>
        </w:rPr>
      </w:pPr>
      <w:r>
        <w:rPr>
          <w:rFonts w:hint="eastAsia" w:ascii="宋体" w:hAnsi="宋体"/>
          <w:sz w:val="24"/>
          <w:szCs w:val="24"/>
          <w:highlight w:val="none"/>
        </w:rPr>
        <w:t xml:space="preserve">3.落实政府采购政策需满足的资格要求：</w:t>
      </w:r>
      <w:r>
        <w:rPr>
          <w:rFonts w:hint="eastAsia" w:ascii="宋体" w:hAnsi="宋体"/>
          <w:sz w:val="24"/>
          <w:szCs w:val="24"/>
          <w:highlight w:val="none"/>
          <w:lang w:val="en-US" w:eastAsia="zh-CN"/>
        </w:rPr>
        <w:t xml:space="preserve">无</w:t>
      </w:r>
      <w:r>
        <w:rPr>
          <w:rFonts w:hint="eastAsia" w:ascii="宋体" w:hAnsi="宋体" w:eastAsia="宋体"/>
          <w:sz w:val="24"/>
          <w:szCs w:val="24"/>
          <w:highlight w:val="none"/>
          <w:lang w:eastAsia="zh-CN"/>
        </w:rPr>
      </w:r>
      <w:r/>
    </w:p>
    <w:p>
      <w:pPr>
        <w:pStyle w:val="96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4.本项目不接受联合体投标。</w:t>
      </w:r>
      <w:r>
        <w:rPr>
          <w:rFonts w:hint="eastAsia" w:ascii="宋体" w:hAnsi="宋体"/>
          <w:sz w:val="24"/>
          <w:szCs w:val="24"/>
          <w:highlight w:val="none"/>
        </w:rPr>
      </w:r>
      <w:r/>
    </w:p>
    <w:p>
      <w:pPr>
        <w:pStyle w:val="963"/>
        <w:ind w:left="480"/>
        <w:spacing w:line="360" w:lineRule="auto"/>
        <w:rPr>
          <w:rFonts w:ascii="宋体" w:hAnsi="宋体"/>
          <w:sz w:val="24"/>
          <w:szCs w:val="24"/>
          <w:highlight w:val="none"/>
        </w:rPr>
      </w:pPr>
      <w:r>
        <w:rPr>
          <w:rFonts w:hint="eastAsia" w:ascii="宋体" w:hAnsi="宋体"/>
          <w:sz w:val="24"/>
          <w:szCs w:val="24"/>
          <w:highlight w:val="none"/>
        </w:rPr>
        <w:t xml:space="preserve">5.本项目不接受分包。</w:t>
      </w:r>
      <w:r>
        <w:rPr>
          <w:rFonts w:ascii="宋体" w:hAnsi="宋体"/>
          <w:sz w:val="24"/>
          <w:szCs w:val="24"/>
          <w:highlight w:val="none"/>
        </w:rPr>
      </w:r>
      <w:r/>
    </w:p>
    <w:p>
      <w:pPr>
        <w:pStyle w:val="963"/>
        <w:ind w:firstLine="480"/>
        <w:rPr>
          <w:rFonts w:ascii="宋体" w:hAnsi="宋体"/>
          <w:sz w:val="24"/>
          <w:szCs w:val="24"/>
          <w:highlight w:val="none"/>
        </w:rPr>
      </w:pPr>
      <w:r>
        <w:rPr>
          <w:rFonts w:hint="eastAsia" w:ascii="宋体" w:hAnsi="宋体"/>
          <w:sz w:val="24"/>
          <w:szCs w:val="24"/>
          <w:highlight w:val="none"/>
        </w:rPr>
        <w:t xml:space="preserve">（二）本项目的特定资格要求</w:t>
      </w:r>
      <w:r>
        <w:rPr>
          <w:rFonts w:ascii="宋体" w:hAnsi="宋体"/>
          <w:sz w:val="24"/>
          <w:szCs w:val="24"/>
          <w:highlight w:val="none"/>
        </w:rPr>
      </w:r>
      <w:r/>
    </w:p>
    <w:p>
      <w:pPr>
        <w:pStyle w:val="963"/>
        <w:ind w:firstLine="480"/>
        <w:rPr>
          <w:rFonts w:ascii="宋体" w:hAnsi="宋体" w:cs="宋体"/>
          <w:sz w:val="24"/>
          <w:szCs w:val="24"/>
          <w:highlight w:val="none"/>
        </w:rPr>
      </w:pPr>
      <w:r>
        <w:rPr>
          <w:rFonts w:hint="eastAsia" w:ascii="宋体" w:hAnsi="宋体"/>
          <w:sz w:val="24"/>
          <w:szCs w:val="24"/>
          <w:highlight w:val="none"/>
        </w:rPr>
        <w:t xml:space="preserve">无</w:t>
      </w:r>
      <w:r>
        <w:rPr>
          <w:rFonts w:ascii="宋体" w:hAnsi="宋体" w:cs="宋体"/>
          <w:sz w:val="24"/>
          <w:szCs w:val="24"/>
          <w:highlight w:val="none"/>
        </w:rPr>
      </w:r>
      <w:r/>
    </w:p>
    <w:p>
      <w:pPr>
        <w:pStyle w:val="966"/>
        <w:ind w:firstLine="498"/>
        <w:spacing w:before="145" w:after="145" w:line="360" w:lineRule="auto"/>
        <w:rPr>
          <w:rFonts w:ascii="宋体" w:hAnsi="宋体"/>
          <w:highlight w:val="none"/>
        </w:rPr>
      </w:pPr>
      <w:r>
        <w:rPr>
          <w:rFonts w:hint="eastAsia" w:ascii="宋体" w:hAnsi="宋体"/>
          <w:highlight w:val="none"/>
        </w:rPr>
        <w:t xml:space="preserve">三、获取招标文件</w:t>
      </w:r>
      <w:bookmarkEnd w:id="17"/>
      <w:r/>
      <w:bookmarkEnd w:id="18"/>
      <w:r/>
      <w:bookmarkEnd w:id="19"/>
      <w:r/>
      <w:bookmarkEnd w:id="20"/>
      <w:r/>
      <w:bookmarkEnd w:id="21"/>
      <w:r>
        <w:rPr>
          <w:rFonts w:ascii="宋体" w:hAnsi="宋体"/>
          <w:highlight w:val="none"/>
        </w:rPr>
      </w:r>
      <w:r/>
    </w:p>
    <w:p>
      <w:pPr>
        <w:pStyle w:val="963"/>
        <w:ind w:firstLine="540"/>
        <w:spacing w:line="360" w:lineRule="auto"/>
        <w:rPr>
          <w:rFonts w:ascii="宋体" w:hAnsi="宋体" w:cs="宋体"/>
          <w:sz w:val="24"/>
          <w:szCs w:val="24"/>
          <w:highlight w:val="none"/>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sz w:val="24"/>
          <w:szCs w:val="24"/>
          <w:highlight w:val="none"/>
        </w:rPr>
        <w:t xml:space="preserve">1.时间：自招标文件公告发布之日起5个工作日。</w:t>
      </w:r>
      <w:r>
        <w:rPr>
          <w:rFonts w:ascii="宋体" w:hAnsi="宋体" w:cs="宋体"/>
          <w:sz w:val="24"/>
          <w:szCs w:val="24"/>
          <w:highlight w:val="none"/>
        </w:rPr>
      </w:r>
      <w:r/>
    </w:p>
    <w:p>
      <w:pPr>
        <w:pStyle w:val="963"/>
        <w:ind w:firstLine="540"/>
        <w:spacing w:line="360" w:lineRule="auto"/>
        <w:rPr>
          <w:rFonts w:hint="eastAsia" w:ascii="宋体" w:hAnsi="宋体" w:eastAsia="宋体" w:cs="宋体"/>
          <w:sz w:val="24"/>
          <w:szCs w:val="24"/>
          <w:highlight w:val="none"/>
          <w:u w:val="single"/>
          <w:lang w:val="en-US" w:eastAsia="zh-CN"/>
        </w:rPr>
      </w:pPr>
      <w:r>
        <w:rPr>
          <w:rFonts w:hint="eastAsia" w:ascii="宋体" w:hAnsi="宋体" w:cs="宋体"/>
          <w:sz w:val="24"/>
          <w:szCs w:val="24"/>
          <w:highlight w:val="none"/>
        </w:rPr>
        <w:t xml:space="preserve">2.方式：</w:t>
      </w:r>
      <w:bookmarkStart w:id="27" w:name="OLE_LINK27"/>
      <w:r/>
      <w:bookmarkStart w:id="28" w:name="OLE_LINK1"/>
      <w:r>
        <w:rPr>
          <w:rFonts w:hint="eastAsia" w:ascii="宋体" w:hAnsi="宋体" w:eastAsia="宋体" w:cs="宋体"/>
          <w:b/>
          <w:bCs/>
          <w:sz w:val="28"/>
          <w:szCs w:val="28"/>
          <w:highlight w:val="none"/>
          <w:lang w:val="en-US" w:eastAsia="zh-CN"/>
        </w:rPr>
        <w:t xml:space="preserve">凡有意参与投标的供应商须登录江苏省政府采购网首页点击“苏采云”→通过CA锁进行响应确认，并自行在招标文件有效获取期内及时下载获取。</w:t>
      </w:r>
      <w:bookmarkEnd w:id="27"/>
      <w:r>
        <w:rPr>
          <w:rFonts w:hint="eastAsia" w:ascii="宋体" w:hAnsi="宋体" w:eastAsia="宋体" w:cs="宋体"/>
          <w:sz w:val="24"/>
          <w:szCs w:val="24"/>
          <w:highlight w:val="none"/>
          <w:u w:val="single"/>
          <w:lang w:val="en-US" w:eastAsia="zh-CN"/>
        </w:rPr>
      </w:r>
      <w:r/>
    </w:p>
    <w:p>
      <w:pPr>
        <w:pStyle w:val="966"/>
        <w:ind w:firstLine="498"/>
        <w:spacing w:before="145" w:after="145" w:line="360" w:lineRule="auto"/>
        <w:rPr>
          <w:rFonts w:ascii="宋体" w:hAnsi="宋体"/>
          <w:highlight w:val="none"/>
        </w:rPr>
      </w:pPr>
      <w:r/>
      <w:bookmarkEnd w:id="28"/>
      <w:r>
        <w:rPr>
          <w:rFonts w:hint="eastAsia" w:ascii="宋体" w:hAnsi="宋体"/>
          <w:highlight w:val="none"/>
        </w:rPr>
        <w:t xml:space="preserve">四、提交投标文件</w:t>
      </w:r>
      <w:bookmarkEnd w:id="22"/>
      <w:r/>
      <w:bookmarkEnd w:id="23"/>
      <w:r>
        <w:rPr>
          <w:rFonts w:hint="eastAsia" w:ascii="宋体" w:hAnsi="宋体"/>
          <w:highlight w:val="none"/>
        </w:rPr>
        <w:t xml:space="preserve">截止时间、开标时间和地点</w:t>
      </w:r>
      <w:bookmarkEnd w:id="24"/>
      <w:r/>
      <w:bookmarkEnd w:id="25"/>
      <w:r/>
      <w:bookmarkEnd w:id="26"/>
      <w:r>
        <w:rPr>
          <w:rFonts w:ascii="宋体" w:hAnsi="宋体"/>
          <w:highlight w:val="none"/>
        </w:rPr>
      </w:r>
      <w:r/>
    </w:p>
    <w:p>
      <w:pPr>
        <w:pStyle w:val="963"/>
        <w:ind w:firstLine="480"/>
        <w:rPr>
          <w:rFonts w:ascii="宋体" w:hAnsi="宋体"/>
          <w:bCs/>
          <w:sz w:val="24"/>
          <w:szCs w:val="24"/>
          <w:highlight w:val="none"/>
          <w:u w:val="single"/>
        </w:rPr>
      </w:pPr>
      <w:r>
        <w:rPr>
          <w:rFonts w:hint="eastAsia" w:ascii="宋体" w:hAnsi="宋体"/>
          <w:bCs/>
          <w:sz w:val="24"/>
          <w:szCs w:val="24"/>
          <w:highlight w:val="none"/>
          <w:u w:val="none"/>
        </w:rPr>
        <w:t xml:space="preserve">1.</w:t>
      </w:r>
      <w:r>
        <w:rPr>
          <w:rFonts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2025 </w:t>
      </w:r>
      <w:r>
        <w:rPr>
          <w:rFonts w:hint="eastAsia" w:ascii="宋体" w:hAnsi="宋体"/>
          <w:bCs/>
          <w:sz w:val="24"/>
          <w:szCs w:val="24"/>
          <w:highlight w:val="none"/>
          <w:u w:val="single"/>
        </w:rPr>
        <w:t xml:space="preserve">年2</w:t>
      </w:r>
      <w:r>
        <w:rPr>
          <w:rFonts w:hint="eastAsia" w:ascii="宋体" w:hAnsi="宋体"/>
          <w:bCs/>
          <w:sz w:val="24"/>
          <w:szCs w:val="24"/>
          <w:highlight w:val="none"/>
          <w:u w:val="single"/>
        </w:rPr>
        <w:t xml:space="preserve">月7</w:t>
      </w:r>
      <w:r>
        <w:rPr>
          <w:rFonts w:hint="eastAsia" w:ascii="宋体" w:hAnsi="宋体"/>
          <w:bCs/>
          <w:sz w:val="24"/>
          <w:szCs w:val="24"/>
          <w:highlight w:val="none"/>
          <w:u w:val="single"/>
        </w:rPr>
        <w:t xml:space="preserve">日10</w:t>
      </w:r>
      <w:r>
        <w:rPr>
          <w:rFonts w:hint="eastAsia" w:ascii="宋体" w:hAnsi="宋体"/>
          <w:bCs/>
          <w:sz w:val="24"/>
          <w:szCs w:val="24"/>
          <w:highlight w:val="none"/>
          <w:u w:val="single"/>
        </w:rPr>
        <w:t xml:space="preserve">点00</w:t>
      </w:r>
      <w:r>
        <w:rPr>
          <w:rFonts w:hint="eastAsia" w:ascii="宋体" w:hAnsi="宋体"/>
          <w:bCs/>
          <w:sz w:val="24"/>
          <w:szCs w:val="24"/>
          <w:highlight w:val="none"/>
          <w:u w:val="single"/>
        </w:rPr>
        <w:t xml:space="preserve">分</w:t>
      </w:r>
      <w:r>
        <w:rPr>
          <w:rFonts w:hint="eastAsia" w:ascii="宋体" w:hAnsi="宋体"/>
          <w:bCs/>
          <w:sz w:val="24"/>
          <w:szCs w:val="24"/>
          <w:highlight w:val="none"/>
        </w:rPr>
        <w:t xml:space="preserve">（北京时间）</w:t>
      </w:r>
      <w:r>
        <w:rPr>
          <w:rFonts w:ascii="宋体" w:hAnsi="宋体"/>
          <w:bCs/>
          <w:sz w:val="24"/>
          <w:szCs w:val="24"/>
          <w:highlight w:val="none"/>
          <w:u w:val="single"/>
        </w:rPr>
      </w:r>
      <w:r/>
    </w:p>
    <w:p>
      <w:pPr>
        <w:pStyle w:val="963"/>
        <w:ind w:firstLine="480"/>
        <w:rPr>
          <w:rFonts w:hint="eastAsia" w:ascii="宋体" w:hAnsi="宋体"/>
          <w:bCs/>
          <w:sz w:val="24"/>
          <w:szCs w:val="24"/>
          <w:highlight w:val="none"/>
          <w:u w:val="single"/>
        </w:rPr>
      </w:pPr>
      <w:r>
        <w:rPr>
          <w:rFonts w:hint="eastAsia" w:ascii="宋体" w:hAnsi="宋体"/>
          <w:sz w:val="24"/>
          <w:szCs w:val="24"/>
          <w:highlight w:val="none"/>
        </w:rPr>
        <w:t xml:space="preserve">2.地点：“苏采云”政府采购交易系统网上开标大厅。</w:t>
      </w:r>
      <w:r>
        <w:rPr>
          <w:rFonts w:hint="eastAsia" w:ascii="宋体" w:hAnsi="宋体"/>
          <w:bCs/>
          <w:sz w:val="24"/>
          <w:szCs w:val="24"/>
          <w:highlight w:val="none"/>
          <w:u w:val="single"/>
        </w:rPr>
      </w:r>
      <w:r/>
    </w:p>
    <w:p>
      <w:pPr>
        <w:pStyle w:val="966"/>
        <w:ind w:firstLine="498"/>
        <w:spacing w:before="145" w:after="145" w:line="360" w:lineRule="auto"/>
        <w:rPr>
          <w:rFonts w:ascii="宋体" w:hAnsi="宋体"/>
          <w:highlight w:val="none"/>
        </w:rPr>
      </w:pPr>
      <w:r/>
      <w:bookmarkStart w:id="29" w:name="_Toc28359007"/>
      <w:r/>
      <w:bookmarkStart w:id="30" w:name="_Toc35393625"/>
      <w:r/>
      <w:bookmarkStart w:id="31" w:name="_Toc38985267"/>
      <w:r/>
      <w:bookmarkStart w:id="32" w:name="_Toc35393794"/>
      <w:r/>
      <w:bookmarkStart w:id="33" w:name="_Toc28359084"/>
      <w:r>
        <w:rPr>
          <w:rFonts w:hint="eastAsia" w:ascii="宋体" w:hAnsi="宋体"/>
          <w:highlight w:val="none"/>
        </w:rPr>
        <w:t xml:space="preserve">五、公告期限</w:t>
      </w:r>
      <w:bookmarkEnd w:id="29"/>
      <w:r/>
      <w:bookmarkEnd w:id="30"/>
      <w:r/>
      <w:bookmarkEnd w:id="31"/>
      <w:r/>
      <w:bookmarkEnd w:id="32"/>
      <w:r/>
      <w:bookmarkEnd w:id="33"/>
      <w:r>
        <w:rPr>
          <w:rFonts w:ascii="宋体" w:hAnsi="宋体"/>
          <w:highlight w:val="none"/>
        </w:rPr>
      </w:r>
      <w:r/>
    </w:p>
    <w:p>
      <w:pPr>
        <w:pStyle w:val="963"/>
        <w:ind w:firstLine="480"/>
        <w:rPr>
          <w:rFonts w:ascii="宋体" w:hAnsi="宋体" w:cs="宋体"/>
          <w:sz w:val="24"/>
          <w:szCs w:val="24"/>
          <w:highlight w:val="none"/>
        </w:rPr>
      </w:pPr>
      <w:r/>
      <w:bookmarkStart w:id="34" w:name="_Toc35393795"/>
      <w:r/>
      <w:bookmarkStart w:id="35" w:name="_Toc35393626"/>
      <w:r/>
      <w:bookmarkStart w:id="36" w:name="_Toc38985268"/>
      <w:r>
        <w:rPr>
          <w:rFonts w:hint="eastAsia" w:ascii="宋体" w:hAnsi="宋体" w:cs="宋体"/>
          <w:sz w:val="24"/>
          <w:szCs w:val="24"/>
          <w:highlight w:val="none"/>
        </w:rPr>
        <w:t xml:space="preserve">招标公告及招标文件公告期限为自本公告发布之日起5个工作日。</w:t>
      </w:r>
      <w:r>
        <w:rPr>
          <w:rFonts w:ascii="宋体" w:hAnsi="宋体" w:cs="宋体"/>
          <w:sz w:val="24"/>
          <w:szCs w:val="24"/>
          <w:highlight w:val="none"/>
        </w:rPr>
      </w:r>
      <w:r/>
    </w:p>
    <w:p>
      <w:pPr>
        <w:pStyle w:val="966"/>
        <w:ind w:firstLine="498"/>
        <w:spacing w:before="145" w:after="145" w:line="360" w:lineRule="auto"/>
        <w:rPr>
          <w:rFonts w:hint="eastAsia" w:ascii="宋体" w:hAnsi="宋体"/>
          <w:highlight w:val="none"/>
        </w:rPr>
      </w:pPr>
      <w:r>
        <w:rPr>
          <w:rFonts w:hint="eastAsia" w:ascii="宋体" w:hAnsi="宋体"/>
          <w:highlight w:val="none"/>
        </w:rPr>
        <w:t xml:space="preserve">六、其他补充事宜</w:t>
      </w:r>
      <w:bookmarkEnd w:id="34"/>
      <w:r/>
      <w:bookmarkEnd w:id="35"/>
      <w:r/>
      <w:bookmarkEnd w:id="36"/>
      <w:r>
        <w:rPr>
          <w:rFonts w:hint="eastAsia" w:ascii="宋体" w:hAnsi="宋体"/>
          <w:highlight w:val="none"/>
        </w:rPr>
      </w:r>
      <w:r/>
    </w:p>
    <w:p>
      <w:pPr>
        <w:pStyle w:val="96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t xml:space="preserve">投标保证金：免收</w:t>
      </w:r>
      <w:r>
        <w:rPr>
          <w:rFonts w:hint="eastAsia" w:ascii="宋体" w:hAnsi="宋体" w:cs="宋体"/>
          <w:sz w:val="24"/>
          <w:szCs w:val="24"/>
          <w:highlight w:val="none"/>
        </w:rPr>
      </w:r>
      <w:r/>
    </w:p>
    <w:p>
      <w:pPr>
        <w:pStyle w:val="963"/>
        <w:ind w:firstLine="480"/>
        <w:spacing w:line="480" w:lineRule="exact"/>
        <w:rPr>
          <w:rFonts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项目演示、样品、答辩等：</w:t>
      </w:r>
      <w:r>
        <w:rPr>
          <w:rFonts w:hint="eastAsia" w:ascii="宋体" w:hAnsi="宋体" w:cs="宋体"/>
          <w:sz w:val="24"/>
          <w:szCs w:val="24"/>
          <w:highlight w:val="none"/>
        </w:rPr>
        <w:t xml:space="preserve">无</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w:t>
      </w:r>
      <w:r>
        <w:rPr>
          <w:rFonts w:ascii="宋体" w:hAnsi="宋体" w:cs="宋体"/>
          <w:sz w:val="24"/>
          <w:szCs w:val="24"/>
          <w:highlight w:val="none"/>
        </w:rPr>
      </w:r>
      <w:r/>
    </w:p>
    <w:p>
      <w:pPr>
        <w:pStyle w:val="96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3.供应商（含潜在供应商）对采购方式、招标文件中采购需求、供应商资格条件、评标方法和评标标准、合同文本及资格审查结果</w:t>
      </w:r>
      <w:r>
        <w:rPr>
          <w:rFonts w:hint="eastAsia" w:ascii="宋体" w:hAnsi="宋体" w:cs="宋体"/>
          <w:sz w:val="24"/>
          <w:szCs w:val="24"/>
          <w:highlight w:val="none"/>
          <w:lang w:eastAsia="zh-CN"/>
        </w:rPr>
        <w:t xml:space="preserve">以及</w:t>
      </w:r>
      <w:r>
        <w:rPr>
          <w:rFonts w:hint="eastAsia" w:ascii="宋体" w:hAnsi="宋体" w:cs="宋体"/>
          <w:sz w:val="24"/>
          <w:szCs w:val="24"/>
          <w:highlight w:val="none"/>
        </w:rPr>
        <w:t xml:space="preserve">其他事项的询问、质疑</w:t>
      </w:r>
      <w:r>
        <w:rPr>
          <w:rFonts w:hint="eastAsia" w:ascii="宋体" w:hAnsi="宋体" w:cs="宋体"/>
          <w:sz w:val="24"/>
          <w:szCs w:val="24"/>
          <w:highlight w:val="none"/>
          <w:lang w:eastAsia="zh-CN"/>
        </w:rPr>
        <w:t xml:space="preserve">均</w:t>
      </w:r>
      <w:r>
        <w:rPr>
          <w:rFonts w:hint="eastAsia" w:ascii="宋体" w:hAnsi="宋体" w:cs="宋体"/>
          <w:sz w:val="24"/>
          <w:szCs w:val="24"/>
          <w:highlight w:val="none"/>
        </w:rPr>
        <w:t xml:space="preserve">向采购人提出，由采购人负责答复。</w:t>
      </w:r>
      <w:r>
        <w:rPr>
          <w:rFonts w:hint="eastAsia" w:ascii="宋体" w:hAnsi="宋体" w:cs="宋体"/>
          <w:sz w:val="24"/>
          <w:szCs w:val="24"/>
          <w:highlight w:val="none"/>
        </w:rPr>
      </w:r>
      <w:r/>
    </w:p>
    <w:p>
      <w:pPr>
        <w:pStyle w:val="963"/>
        <w:ind w:firstLine="480"/>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系统操作过程中如遇问题，请致电“苏采云”客服0519-86722801。</w:t>
      </w:r>
      <w:r>
        <w:rPr>
          <w:rFonts w:hint="eastAsia" w:ascii="宋体" w:hAnsi="宋体" w:eastAsia="宋体" w:cs="宋体"/>
          <w:sz w:val="24"/>
          <w:szCs w:val="24"/>
          <w:highlight w:val="none"/>
          <w:lang w:val="en-US" w:eastAsia="zh-CN"/>
        </w:rPr>
      </w:r>
      <w:r/>
    </w:p>
    <w:p>
      <w:pPr>
        <w:pStyle w:val="963"/>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4.有关本次招标的事项若存在变动或修改，均以江苏政府采购网发布的更正或补充通知为准，敬请及时关注。</w:t>
      </w:r>
      <w:r>
        <w:rPr>
          <w:rFonts w:hint="eastAsia" w:ascii="宋体" w:hAnsi="宋体" w:eastAsia="宋体" w:cs="宋体"/>
          <w:sz w:val="24"/>
          <w:szCs w:val="24"/>
          <w:highlight w:val="none"/>
        </w:rPr>
      </w:r>
      <w:r/>
    </w:p>
    <w:p>
      <w:pPr>
        <w:pStyle w:val="963"/>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eastAsia="宋体" w:cs="宋体"/>
          <w:sz w:val="24"/>
          <w:szCs w:val="24"/>
          <w:highlight w:val="none"/>
        </w:rPr>
      </w:r>
      <w:r/>
    </w:p>
    <w:p>
      <w:pPr>
        <w:pStyle w:val="963"/>
        <w:ind w:firstLine="480"/>
        <w:spacing w:line="480" w:lineRule="exact"/>
        <w:rPr>
          <w:rFonts w:hint="eastAsia" w:ascii="宋体" w:hAnsi="宋体"/>
          <w:bCs/>
          <w:sz w:val="24"/>
          <w:szCs w:val="24"/>
          <w:highlight w:val="none"/>
        </w:rPr>
      </w:pPr>
      <w:r>
        <w:rPr>
          <w:rFonts w:hint="eastAsia" w:ascii="宋体" w:hAnsi="宋体"/>
          <w:bCs/>
          <w:sz w:val="24"/>
          <w:szCs w:val="24"/>
          <w:highlight w:val="none"/>
        </w:rPr>
        <w:t xml:space="preserve">6.“苏采云”系统使用相关提醒</w:t>
      </w:r>
      <w:r>
        <w:rPr>
          <w:rFonts w:hint="eastAsia" w:ascii="宋体" w:hAnsi="宋体"/>
          <w:bCs/>
          <w:sz w:val="24"/>
          <w:szCs w:val="24"/>
          <w:highlight w:val="none"/>
        </w:rPr>
      </w:r>
      <w:r/>
    </w:p>
    <w:p>
      <w:pPr>
        <w:pStyle w:val="963"/>
        <w:ind w:firstLine="480"/>
        <w:spacing w:line="480" w:lineRule="exact"/>
        <w:rPr>
          <w:rFonts w:hint="eastAsia" w:ascii="宋体" w:hAnsi="宋体"/>
          <w:bCs/>
          <w:sz w:val="24"/>
          <w:szCs w:val="24"/>
          <w:highlight w:val="none"/>
        </w:rPr>
      </w:pPr>
      <w:r>
        <w:rPr>
          <w:rFonts w:hint="eastAsia" w:ascii="宋体" w:hAnsi="宋体"/>
          <w:bCs/>
          <w:sz w:val="24"/>
          <w:szCs w:val="24"/>
          <w:highlight w:val="none"/>
        </w:rPr>
        <w:t xml:space="preserve">6.1根据省财政厅《关</w:t>
      </w:r>
      <w:r>
        <w:rPr>
          <w:rFonts w:hint="eastAsia" w:ascii="宋体" w:hAnsi="宋体"/>
          <w:bCs/>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bCs/>
          <w:sz w:val="24"/>
          <w:szCs w:val="24"/>
          <w:highlight w:val="none"/>
        </w:rPr>
      </w:r>
      <w:r/>
    </w:p>
    <w:p>
      <w:pPr>
        <w:pStyle w:val="963"/>
        <w:ind w:firstLine="480"/>
        <w:spacing w:line="500" w:lineRule="exact"/>
        <w:rPr>
          <w:rFonts w:hint="eastAsia" w:ascii="宋体" w:hAnsi="宋体" w:eastAsia="宋体"/>
          <w:bCs/>
          <w:sz w:val="24"/>
          <w:szCs w:val="24"/>
          <w:highlight w:val="none"/>
        </w:rPr>
      </w:pPr>
      <w:r>
        <w:rPr>
          <w:rFonts w:hint="eastAsia" w:ascii="宋体" w:hAnsi="宋体"/>
          <w:bCs/>
          <w:sz w:val="24"/>
          <w:szCs w:val="24"/>
          <w:highlight w:val="none"/>
        </w:rPr>
        <w:t xml:space="preserve">6.2领取CA和办理电子签章请至南通市政务服务中心裙楼四楼（南通市公共资源交易中心）CA办理窗口办理，详见《江苏省政府采购数字证书(供应商) CA及电子签章办理指南》），请及时进行注册并按要求制作、上传电子投标文件。</w:t>
      </w:r>
      <w:r>
        <w:rPr>
          <w:rFonts w:hint="eastAsia" w:ascii="宋体" w:hAnsi="宋体" w:eastAsia="宋体"/>
          <w:bCs/>
          <w:sz w:val="24"/>
          <w:szCs w:val="24"/>
          <w:highlight w:val="none"/>
        </w:rPr>
        <w:t xml:space="preserve">供应商也可前往“江苏政务服务网”（www.jszwfw.gov.cn），“一企来办”专栏下“政府采购”模块详细了解关于CA办理、标书制作、开标投标指引等事宜。</w:t>
      </w:r>
      <w:r>
        <w:rPr>
          <w:rFonts w:hint="eastAsia" w:ascii="宋体" w:hAnsi="宋体" w:eastAsia="宋体"/>
          <w:bCs/>
          <w:sz w:val="24"/>
          <w:szCs w:val="24"/>
          <w:highlight w:val="none"/>
        </w:rPr>
      </w:r>
      <w:r/>
    </w:p>
    <w:p>
      <w:pPr>
        <w:pStyle w:val="963"/>
        <w:ind w:firstLine="480"/>
        <w:spacing w:line="500" w:lineRule="exact"/>
        <w:rPr>
          <w:rFonts w:ascii="宋体" w:hAnsi="宋体"/>
          <w:bCs/>
          <w:sz w:val="24"/>
          <w:szCs w:val="24"/>
          <w:highlight w:val="none"/>
        </w:rPr>
      </w:pPr>
      <w:r>
        <w:rPr>
          <w:rFonts w:hint="eastAsia" w:ascii="宋体" w:hAnsi="宋体" w:eastAsia="宋体"/>
          <w:bCs/>
          <w:sz w:val="24"/>
          <w:szCs w:val="24"/>
          <w:highlight w:val="none"/>
        </w:rPr>
        <w:t xml:space="preserve">如果“江苏政府采购网”（www.ccgp-jiangsu.gov.cn）信息与“江苏政务服务网” （www.jszwfw.gov.cn），“一企来办”专栏下“政府采购”模块中信息不一致，以“江苏政府采购网”信息为准。</w:t>
      </w:r>
      <w:r>
        <w:rPr>
          <w:rFonts w:ascii="宋体" w:hAnsi="宋体"/>
          <w:bCs/>
          <w:sz w:val="24"/>
          <w:szCs w:val="24"/>
          <w:highlight w:val="none"/>
        </w:rPr>
      </w:r>
      <w:r/>
    </w:p>
    <w:p>
      <w:pPr>
        <w:pStyle w:val="963"/>
        <w:ind w:firstLine="480"/>
        <w:spacing w:line="480" w:lineRule="exact"/>
        <w:rPr>
          <w:rFonts w:hint="eastAsia" w:ascii="宋体" w:hAnsi="宋体"/>
          <w:bCs/>
          <w:sz w:val="24"/>
          <w:szCs w:val="24"/>
          <w:highlight w:val="none"/>
        </w:rPr>
      </w:pPr>
      <w:r>
        <w:rPr>
          <w:rFonts w:hint="eastAsia" w:ascii="宋体" w:hAnsi="宋体"/>
          <w:bCs/>
          <w:sz w:val="24"/>
          <w:szCs w:val="24"/>
          <w:highlight w:val="none"/>
        </w:rPr>
        <w:t xml:space="preserve">6.3开标当天投标供应商应及时登录“苏采云”不见面开标大厅，并在规定时</w:t>
      </w:r>
      <w:r>
        <w:rPr>
          <w:rFonts w:hint="eastAsia" w:ascii="宋体" w:hAnsi="宋体"/>
          <w:bCs/>
          <w:sz w:val="24"/>
          <w:szCs w:val="24"/>
          <w:highlight w:val="none"/>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hint="eastAsia" w:ascii="宋体" w:hAnsi="宋体"/>
          <w:bCs/>
          <w:sz w:val="24"/>
          <w:szCs w:val="24"/>
          <w:highlight w:val="none"/>
        </w:rPr>
      </w:r>
      <w:r/>
    </w:p>
    <w:p>
      <w:pPr>
        <w:pStyle w:val="1017"/>
        <w:tabs>
          <w:tab w:val="right" w:pos="8720" w:leader="dot"/>
        </w:tabs>
        <w:rPr>
          <w:rFonts w:eastAsia="宋体"/>
          <w:highlight w:val="none"/>
          <w:lang w:val="en-US" w:eastAsia="zh-CN"/>
        </w:rPr>
      </w:pPr>
      <w:r>
        <w:rPr>
          <w:rFonts w:hint="eastAsia"/>
          <w:highlight w:val="none"/>
          <w:lang w:val="en-US" w:eastAsia="zh-CN"/>
        </w:rPr>
        <w:t xml:space="preserve">         </w:t>
      </w:r>
      <w:r>
        <w:rPr>
          <w:rFonts w:eastAsia="宋体"/>
          <w:highlight w:val="none"/>
          <w:lang w:val="en-US" w:eastAsia="zh-CN"/>
        </w:rPr>
      </w:r>
      <w:r/>
    </w:p>
    <w:p>
      <w:pPr>
        <w:pStyle w:val="966"/>
        <w:ind w:firstLine="498"/>
        <w:spacing w:before="145" w:after="145" w:line="360" w:lineRule="auto"/>
        <w:rPr>
          <w:rFonts w:ascii="宋体" w:hAnsi="宋体"/>
          <w:highlight w:val="none"/>
        </w:rPr>
      </w:pPr>
      <w:r/>
      <w:bookmarkStart w:id="37" w:name="_Toc38985269"/>
      <w:r/>
      <w:bookmarkStart w:id="38" w:name="_Toc28359085"/>
      <w:r/>
      <w:bookmarkStart w:id="39" w:name="_Toc35393796"/>
      <w:r/>
      <w:bookmarkStart w:id="40" w:name="_Toc35393627"/>
      <w:r/>
      <w:bookmarkStart w:id="41" w:name="_Toc28359008"/>
      <w:r>
        <w:rPr>
          <w:rFonts w:hint="eastAsia" w:ascii="宋体" w:hAnsi="宋体"/>
          <w:highlight w:val="none"/>
        </w:rPr>
        <w:t xml:space="preserve">七、本次招标联系方式</w:t>
      </w:r>
      <w:bookmarkEnd w:id="37"/>
      <w:r/>
      <w:bookmarkEnd w:id="38"/>
      <w:r/>
      <w:bookmarkEnd w:id="39"/>
      <w:r/>
      <w:bookmarkEnd w:id="40"/>
      <w:r/>
      <w:bookmarkEnd w:id="41"/>
      <w:r>
        <w:rPr>
          <w:rFonts w:ascii="宋体" w:hAnsi="宋体"/>
          <w:highlight w:val="none"/>
        </w:rPr>
      </w:r>
      <w:r/>
    </w:p>
    <w:p>
      <w:pPr>
        <w:pStyle w:val="963"/>
        <w:jc w:val="left"/>
        <w:widowControl/>
        <w:rPr>
          <w:rFonts w:ascii="宋体" w:hAnsi="宋体"/>
          <w:sz w:val="24"/>
          <w:szCs w:val="24"/>
          <w:highlight w:val="none"/>
        </w:rPr>
      </w:pPr>
      <w:r>
        <w:rPr>
          <w:rFonts w:hint="eastAsia" w:ascii="宋体" w:hAnsi="宋体" w:cs="宋体"/>
          <w:sz w:val="28"/>
          <w:szCs w:val="28"/>
          <w:highlight w:val="none"/>
        </w:rPr>
        <w:t xml:space="preserve">　　　</w:t>
      </w:r>
      <w:r>
        <w:rPr>
          <w:rFonts w:hint="eastAsia" w:ascii="宋体" w:hAnsi="宋体" w:cs="宋体"/>
          <w:sz w:val="24"/>
          <w:szCs w:val="24"/>
          <w:highlight w:val="none"/>
        </w:rPr>
        <w:t xml:space="preserve">1.采购人信息</w:t>
      </w:r>
      <w:r>
        <w:rPr>
          <w:rFonts w:ascii="宋体" w:hAnsi="宋体"/>
          <w:sz w:val="24"/>
          <w:szCs w:val="24"/>
          <w:highlight w:val="none"/>
        </w:rPr>
      </w:r>
      <w:r/>
    </w:p>
    <w:p>
      <w:pPr>
        <w:pStyle w:val="963"/>
        <w:ind w:left="1079" w:hanging="300"/>
        <w:jc w:val="left"/>
        <w:spacing w:line="360" w:lineRule="auto"/>
        <w:rPr>
          <w:rFonts w:hint="eastAsia" w:ascii="宋体" w:hAnsi="宋体"/>
          <w:sz w:val="24"/>
          <w:szCs w:val="24"/>
          <w:highlight w:val="none"/>
          <w:u w:val="single"/>
          <w:lang w:val="en-US" w:eastAsia="zh-CN"/>
        </w:rPr>
      </w:pPr>
      <w:r>
        <w:rPr>
          <w:rFonts w:hint="eastAsia" w:ascii="宋体" w:hAnsi="宋体"/>
          <w:sz w:val="24"/>
          <w:szCs w:val="24"/>
          <w:highlight w:val="none"/>
        </w:rPr>
        <w:t xml:space="preserve">名 称：</w:t>
      </w:r>
      <w:r>
        <w:rPr>
          <w:rFonts w:hint="eastAsia" w:ascii="宋体" w:hAnsi="宋体"/>
          <w:sz w:val="24"/>
          <w:szCs w:val="24"/>
          <w:highlight w:val="none"/>
          <w:u w:val="single"/>
          <w:lang w:val="en-US" w:eastAsia="zh-CN"/>
        </w:rPr>
        <w:t xml:space="preserve"> 南通市口腔医院</w:t>
      </w:r>
      <w:r>
        <w:rPr>
          <w:rFonts w:hint="eastAsia" w:ascii="宋体" w:hAnsi="宋体"/>
          <w:sz w:val="24"/>
          <w:szCs w:val="24"/>
          <w:highlight w:val="none"/>
          <w:u w:val="single"/>
          <w:lang w:val="en-US" w:eastAsia="zh-CN"/>
        </w:rPr>
      </w:r>
      <w:r/>
    </w:p>
    <w:p>
      <w:pPr>
        <w:pStyle w:val="963"/>
        <w:ind w:left="1079" w:hanging="300"/>
        <w:jc w:val="left"/>
        <w:spacing w:line="360" w:lineRule="auto"/>
        <w:rPr>
          <w:rFonts w:hint="eastAsia" w:ascii="宋体" w:hAnsi="宋体"/>
          <w:sz w:val="24"/>
          <w:szCs w:val="24"/>
          <w:highlight w:val="none"/>
          <w:u w:val="single"/>
          <w:lang w:val="en-US" w:eastAsia="zh-CN"/>
        </w:rPr>
      </w:pPr>
      <w:r>
        <w:rPr>
          <w:rFonts w:hint="eastAsia" w:ascii="宋体" w:hAnsi="宋体"/>
          <w:sz w:val="24"/>
          <w:szCs w:val="24"/>
          <w:highlight w:val="none"/>
        </w:rPr>
        <w:t xml:space="preserve">地</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址：</w:t>
      </w:r>
      <w:r>
        <w:rPr>
          <w:rFonts w:hint="eastAsia" w:ascii="宋体" w:hAnsi="宋体"/>
          <w:sz w:val="24"/>
          <w:szCs w:val="24"/>
          <w:highlight w:val="none"/>
          <w:u w:val="single"/>
          <w:lang w:val="en-US" w:eastAsia="zh-CN"/>
        </w:rPr>
        <w:t xml:space="preserve"> 江苏省南通市崇川区跃龙南路36号 </w:t>
      </w:r>
      <w:r>
        <w:rPr>
          <w:rFonts w:hint="eastAsia" w:ascii="宋体" w:hAnsi="宋体"/>
          <w:sz w:val="24"/>
          <w:szCs w:val="24"/>
          <w:highlight w:val="none"/>
          <w:u w:val="single"/>
          <w:lang w:val="en-US" w:eastAsia="zh-CN"/>
        </w:rPr>
      </w:r>
      <w:r/>
    </w:p>
    <w:p>
      <w:pPr>
        <w:pStyle w:val="963"/>
        <w:ind w:left="1079" w:hanging="300"/>
        <w:jc w:val="left"/>
        <w:spacing w:line="360" w:lineRule="auto"/>
        <w:rPr>
          <w:rFonts w:hint="eastAsia" w:ascii="宋体" w:hAnsi="宋体"/>
          <w:sz w:val="24"/>
          <w:szCs w:val="24"/>
          <w:highlight w:val="none"/>
          <w:u w:val="single"/>
          <w:lang w:val="en-US" w:eastAsia="zh-CN"/>
        </w:rPr>
      </w:pPr>
      <w:r>
        <w:rPr>
          <w:rFonts w:hint="eastAsia" w:ascii="宋体" w:hAnsi="宋体"/>
          <w:sz w:val="24"/>
          <w:szCs w:val="24"/>
          <w:highlight w:val="none"/>
        </w:rPr>
        <w:t xml:space="preserve">联系人：</w:t>
      </w:r>
      <w:r>
        <w:rPr>
          <w:rFonts w:hint="eastAsia" w:ascii="宋体" w:hAnsi="宋体"/>
          <w:sz w:val="24"/>
          <w:szCs w:val="24"/>
          <w:highlight w:val="none"/>
          <w:u w:val="single"/>
          <w:lang w:val="en-US" w:eastAsia="zh-CN"/>
        </w:rPr>
        <w:t xml:space="preserve"> </w:t>
      </w:r>
      <w:r>
        <w:rPr>
          <w:rFonts w:hint="eastAsia" w:ascii="宋体" w:hAnsi="宋体" w:cs="宋体"/>
          <w:sz w:val="24"/>
          <w:highlight w:val="none"/>
          <w:u w:val="single"/>
          <w:lang w:val="en-US" w:eastAsia="zh-CN"/>
        </w:rPr>
        <w:t xml:space="preserve">沈老师 </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lang w:val="en-US" w:eastAsia="zh-CN"/>
        </w:rPr>
      </w:r>
      <w:r/>
    </w:p>
    <w:p>
      <w:pPr>
        <w:pStyle w:val="963"/>
        <w:ind w:left="1079" w:hanging="300"/>
        <w:jc w:val="left"/>
        <w:spacing w:line="360" w:lineRule="auto"/>
        <w:rPr>
          <w:rFonts w:hint="eastAsia" w:ascii="宋体" w:hAnsi="宋体"/>
          <w:sz w:val="24"/>
          <w:szCs w:val="24"/>
          <w:highlight w:val="none"/>
          <w:u w:val="single"/>
          <w:lang w:val="en-US" w:eastAsia="zh-CN"/>
        </w:rPr>
      </w:pPr>
      <w:r>
        <w:rPr>
          <w:rFonts w:hint="eastAsia" w:ascii="宋体" w:hAnsi="宋体"/>
          <w:sz w:val="24"/>
          <w:szCs w:val="24"/>
          <w:highlight w:val="none"/>
        </w:rPr>
        <w:t xml:space="preserve">联系方式：</w:t>
      </w:r>
      <w:bookmarkStart w:id="42" w:name="_Toc28359009"/>
      <w:r/>
      <w:bookmarkStart w:id="43" w:name="_Toc28359086"/>
      <w:r>
        <w:rPr>
          <w:rFonts w:hint="eastAsia" w:ascii="宋体" w:hAnsi="宋体"/>
          <w:sz w:val="24"/>
          <w:szCs w:val="24"/>
          <w:highlight w:val="none"/>
          <w:u w:val="single"/>
          <w:lang w:val="en-US" w:eastAsia="zh-CN"/>
        </w:rPr>
        <w:t xml:space="preserve"> </w:t>
      </w:r>
      <w:r>
        <w:rPr>
          <w:rFonts w:hint="eastAsia" w:ascii="宋体" w:hAnsi="宋体" w:cs="宋体"/>
          <w:sz w:val="24"/>
          <w:highlight w:val="none"/>
          <w:u w:val="single"/>
          <w:lang w:val="en-US" w:eastAsia="zh-CN"/>
        </w:rPr>
        <w:t xml:space="preserve">0513-89898889</w:t>
      </w:r>
      <w:r>
        <w:rPr>
          <w:rFonts w:hint="eastAsia" w:ascii="宋体" w:hAnsi="宋体"/>
          <w:sz w:val="24"/>
          <w:szCs w:val="24"/>
          <w:highlight w:val="none"/>
          <w:u w:val="single"/>
          <w:lang w:val="en-US" w:eastAsia="zh-CN"/>
        </w:rPr>
      </w:r>
      <w:r/>
    </w:p>
    <w:p>
      <w:pPr>
        <w:pStyle w:val="963"/>
        <w:numPr>
          <w:ilvl w:val="0"/>
          <w:numId w:val="5"/>
        </w:numPr>
        <w:ind w:left="1079" w:hanging="300"/>
        <w:jc w:val="left"/>
        <w:spacing w:line="360" w:lineRule="auto"/>
        <w:tabs>
          <w:tab w:val="left" w:pos="312" w:leader="none"/>
        </w:tabs>
        <w:rPr>
          <w:rFonts w:hint="eastAsia" w:ascii="宋体" w:hAnsi="宋体" w:cs="宋体"/>
          <w:sz w:val="24"/>
          <w:szCs w:val="24"/>
          <w:highlight w:val="none"/>
        </w:rPr>
      </w:pPr>
      <w:r>
        <w:rPr>
          <w:rFonts w:hint="eastAsia" w:ascii="宋体" w:hAnsi="宋体" w:cs="宋体"/>
          <w:sz w:val="24"/>
          <w:szCs w:val="24"/>
          <w:highlight w:val="none"/>
        </w:rPr>
        <w:t xml:space="preserve">南通市政府采购中心信息</w:t>
      </w:r>
      <w:bookmarkEnd w:id="42"/>
      <w:r/>
      <w:bookmarkEnd w:id="43"/>
      <w:r>
        <w:rPr>
          <w:rFonts w:hint="eastAsia" w:ascii="宋体" w:hAnsi="宋体" w:cs="宋体"/>
          <w:sz w:val="24"/>
          <w:szCs w:val="24"/>
          <w:highlight w:val="none"/>
        </w:rPr>
      </w:r>
      <w:r/>
    </w:p>
    <w:p>
      <w:pPr>
        <w:pStyle w:val="963"/>
        <w:numPr>
          <w:ilvl w:val="0"/>
          <w:numId w:val="0"/>
        </w:numPr>
        <w:ind w:firstLine="240"/>
        <w:jc w:val="left"/>
        <w:spacing w:line="360" w:lineRule="auto"/>
        <w:rPr>
          <w:rFonts w:hint="eastAsia" w:ascii="宋体" w:hAnsi="宋体" w:eastAsia="宋体" w:cs="Times New Roman"/>
          <w:sz w:val="24"/>
          <w:szCs w:val="24"/>
          <w:highlight w:val="none"/>
          <w:u w:val="single"/>
          <w:lang w:eastAsia="zh-CN"/>
        </w:rPr>
      </w:pPr>
      <w:r>
        <w:rPr>
          <w:rFonts w:hint="eastAsia" w:ascii="宋体" w:hAnsi="宋体"/>
          <w:sz w:val="24"/>
          <w:szCs w:val="24"/>
          <w:highlight w:val="none"/>
        </w:rPr>
        <w:t xml:space="preserve">地　址：</w:t>
      </w:r>
      <w:r>
        <w:rPr>
          <w:rFonts w:hint="eastAsia" w:ascii="宋体" w:hAnsi="宋体" w:eastAsia="宋体" w:cs="Times New Roman"/>
          <w:sz w:val="24"/>
          <w:szCs w:val="24"/>
          <w:highlight w:val="none"/>
          <w:u w:val="single"/>
        </w:rPr>
        <w:t xml:space="preserve">南通市崇川区</w:t>
      </w:r>
      <w:r>
        <w:rPr>
          <w:rFonts w:hint="eastAsia" w:ascii="宋体" w:hAnsi="宋体" w:eastAsia="宋体" w:cs="Times New Roman"/>
          <w:sz w:val="24"/>
          <w:szCs w:val="24"/>
          <w:highlight w:val="none"/>
          <w:u w:val="single"/>
          <w:lang w:val="en-US" w:eastAsia="zh-CN"/>
        </w:rPr>
        <w:t xml:space="preserve">青年中路128号</w:t>
      </w:r>
      <w:r>
        <w:rPr>
          <w:rFonts w:hint="eastAsia" w:ascii="宋体" w:hAnsi="宋体" w:eastAsia="宋体" w:cs="Times New Roman"/>
          <w:sz w:val="24"/>
          <w:szCs w:val="24"/>
          <w:highlight w:val="none"/>
          <w:u w:val="single"/>
          <w:lang w:eastAsia="zh-CN"/>
        </w:rPr>
      </w:r>
      <w:r/>
    </w:p>
    <w:p>
      <w:pPr>
        <w:pStyle w:val="963"/>
        <w:ind w:left="1079" w:hanging="300"/>
        <w:jc w:val="left"/>
        <w:spacing w:line="360" w:lineRule="auto"/>
        <w:rPr>
          <w:rFonts w:ascii="宋体" w:hAnsi="宋体"/>
          <w:sz w:val="24"/>
          <w:szCs w:val="24"/>
          <w:highlight w:val="none"/>
          <w:u w:val="single"/>
          <w:lang w:val="en-US" w:eastAsia="zh-CN"/>
        </w:rPr>
      </w:pPr>
      <w:r/>
      <w:bookmarkStart w:id="44" w:name="_Toc28359010"/>
      <w:r/>
      <w:bookmarkStart w:id="45" w:name="_Toc28359087"/>
      <w:r>
        <w:rPr>
          <w:rFonts w:hint="eastAsia" w:ascii="宋体" w:hAnsi="宋体"/>
          <w:sz w:val="24"/>
          <w:szCs w:val="24"/>
          <w:highlight w:val="none"/>
        </w:rPr>
        <w:t xml:space="preserve">联系人：</w:t>
      </w:r>
      <w:r>
        <w:rPr>
          <w:rFonts w:hint="eastAsia" w:ascii="宋体" w:hAnsi="宋体"/>
          <w:sz w:val="24"/>
          <w:szCs w:val="24"/>
          <w:highlight w:val="none"/>
          <w:u w:val="single"/>
          <w:lang w:val="en-US" w:eastAsia="zh-CN"/>
        </w:rPr>
        <w:t xml:space="preserve"> 朱工</w:t>
      </w:r>
      <w:r>
        <w:rPr>
          <w:rFonts w:ascii="宋体" w:hAnsi="宋体"/>
          <w:sz w:val="24"/>
          <w:szCs w:val="24"/>
          <w:highlight w:val="none"/>
          <w:u w:val="single"/>
          <w:lang w:val="en-US" w:eastAsia="zh-CN"/>
        </w:rPr>
      </w:r>
      <w:r/>
    </w:p>
    <w:p>
      <w:pPr>
        <w:pStyle w:val="963"/>
        <w:ind w:left="1079" w:hanging="300"/>
        <w:jc w:val="left"/>
        <w:spacing w:line="360" w:lineRule="auto"/>
        <w:rPr>
          <w:rFonts w:ascii="宋体" w:hAnsi="宋体"/>
          <w:sz w:val="24"/>
          <w:szCs w:val="24"/>
          <w:highlight w:val="none"/>
          <w:u w:val="single"/>
          <w:lang w:val="en-US" w:eastAsia="zh-CN"/>
        </w:rPr>
      </w:pPr>
      <w:r>
        <w:rPr>
          <w:rFonts w:hint="eastAsia" w:ascii="宋体" w:hAnsi="宋体"/>
          <w:sz w:val="24"/>
          <w:szCs w:val="24"/>
          <w:highlight w:val="none"/>
        </w:rPr>
        <w:t xml:space="preserve">联系方式：</w:t>
      </w:r>
      <w:r>
        <w:rPr>
          <w:rFonts w:hint="eastAsia" w:ascii="宋体" w:hAnsi="宋体"/>
          <w:sz w:val="24"/>
          <w:szCs w:val="24"/>
          <w:highlight w:val="none"/>
          <w:u w:val="single"/>
          <w:lang w:val="en-US" w:eastAsia="zh-CN"/>
        </w:rPr>
        <w:t xml:space="preserve"> 0513-81069836</w:t>
      </w:r>
      <w:r>
        <w:rPr>
          <w:rFonts w:ascii="宋体" w:hAnsi="宋体"/>
          <w:sz w:val="24"/>
          <w:szCs w:val="24"/>
          <w:highlight w:val="none"/>
          <w:u w:val="single"/>
          <w:lang w:val="en-US" w:eastAsia="zh-CN"/>
        </w:rPr>
      </w:r>
      <w:r/>
    </w:p>
    <w:p>
      <w:pPr>
        <w:pStyle w:val="963"/>
        <w:ind w:left="1079" w:hanging="300"/>
        <w:jc w:val="left"/>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3.软件技术支持：13063936179、0519-86722801、</w:t>
      </w:r>
      <w:r>
        <w:rPr>
          <w:rFonts w:ascii="宋体" w:hAnsi="宋体" w:eastAsia="宋体" w:cs="宋体"/>
          <w:sz w:val="24"/>
          <w:szCs w:val="24"/>
          <w:highlight w:val="none"/>
        </w:rPr>
        <w:t xml:space="preserve">0513-59001950</w:t>
      </w:r>
      <w:r>
        <w:rPr>
          <w:rFonts w:ascii="宋体" w:hAnsi="宋体" w:eastAsia="宋体" w:cs="宋体"/>
          <w:sz w:val="24"/>
          <w:szCs w:val="24"/>
          <w:highlight w:val="none"/>
          <w:lang w:val="en-US" w:eastAsia="zh-CN"/>
        </w:rPr>
      </w:r>
      <w:r/>
    </w:p>
    <w:p>
      <w:pPr>
        <w:pStyle w:val="1032"/>
        <w:ind w:firstLine="600"/>
        <w:rPr>
          <w:rFonts w:hint="eastAsia" w:ascii="宋体" w:hAnsi="宋体" w:eastAsia="宋体"/>
          <w:highlight w:val="none"/>
        </w:rPr>
      </w:pPr>
      <w:r/>
      <w:bookmarkEnd w:id="44"/>
      <w:r/>
      <w:bookmarkEnd w:id="45"/>
      <w:r>
        <w:rPr>
          <w:rFonts w:hint="eastAsia" w:ascii="宋体" w:hAnsi="宋体" w:eastAsia="宋体"/>
          <w:highlight w:val="none"/>
        </w:rPr>
      </w:r>
      <w:r/>
    </w:p>
    <w:p>
      <w:pPr>
        <w:pStyle w:val="1032"/>
        <w:ind w:firstLine="600"/>
        <w:rPr>
          <w:rFonts w:hint="eastAsia" w:ascii="宋体" w:hAnsi="宋体" w:eastAsia="宋体"/>
          <w:highlight w:val="none"/>
        </w:rPr>
      </w:pPr>
      <w:r>
        <w:rPr>
          <w:rFonts w:hint="eastAsia" w:ascii="宋体" w:hAnsi="宋体" w:eastAsia="宋体"/>
          <w:highlight w:val="none"/>
        </w:rPr>
      </w:r>
      <w:r/>
    </w:p>
    <w:p>
      <w:pPr>
        <w:pStyle w:val="963"/>
        <w:ind w:right="840"/>
        <w:rPr>
          <w:rFonts w:hint="eastAsia" w:ascii="宋体" w:hAnsi="宋体"/>
          <w:sz w:val="24"/>
          <w:szCs w:val="24"/>
          <w:highlight w:val="none"/>
        </w:rPr>
      </w:pPr>
      <w:r>
        <w:rPr>
          <w:rFonts w:hint="eastAsia" w:ascii="宋体" w:hAnsi="宋体"/>
          <w:sz w:val="24"/>
          <w:szCs w:val="24"/>
          <w:highlight w:val="none"/>
        </w:rPr>
      </w:r>
      <w:r/>
    </w:p>
    <w:p>
      <w:pPr>
        <w:pStyle w:val="1032"/>
        <w:ind w:firstLine="60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32"/>
        <w:ind w:firstLine="60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32"/>
        <w:ind w:firstLine="60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32"/>
        <w:ind w:firstLine="60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32"/>
        <w:ind w:firstLine="60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32"/>
        <w:ind w:firstLine="60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32"/>
        <w:ind w:firstLine="60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965"/>
        <w:ind w:firstLine="2429"/>
        <w:jc w:val="both"/>
        <w:rPr>
          <w:rFonts w:hint="eastAsia" w:ascii="宋体" w:hAnsi="宋体" w:eastAsia="宋体"/>
          <w:highlight w:val="none"/>
        </w:rPr>
        <w:sectPr>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titlePg/>
        </w:sectPr>
      </w:pPr>
      <w:r/>
      <w:bookmarkStart w:id="46" w:name="_Toc120614211"/>
      <w:r>
        <w:rPr>
          <w:rFonts w:hint="eastAsia" w:ascii="宋体" w:hAnsi="宋体" w:eastAsia="宋体"/>
          <w:highlight w:val="none"/>
        </w:rPr>
      </w:r>
      <w:r/>
    </w:p>
    <w:p>
      <w:pPr>
        <w:pStyle w:val="965"/>
        <w:jc w:val="center"/>
        <w:rPr>
          <w:rFonts w:hint="eastAsia" w:ascii="宋体" w:hAnsi="宋体" w:eastAsia="宋体"/>
          <w:b w:val="0"/>
          <w:bCs w:val="0"/>
          <w:highlight w:val="none"/>
        </w:rPr>
      </w:pPr>
      <w:r>
        <w:rPr>
          <w:rFonts w:hint="eastAsia" w:ascii="宋体" w:hAnsi="宋体" w:eastAsia="宋体"/>
          <w:highlight w:val="none"/>
        </w:rPr>
        <w:t xml:space="preserve">第二章  </w:t>
      </w:r>
      <w:bookmarkEnd w:id="1"/>
      <w:r/>
      <w:bookmarkEnd w:id="2"/>
      <w:r/>
      <w:bookmarkEnd w:id="3"/>
      <w:r/>
      <w:bookmarkEnd w:id="4"/>
      <w:r/>
      <w:bookmarkEnd w:id="5"/>
      <w:r/>
      <w:bookmarkEnd w:id="46"/>
      <w:r/>
      <w:bookmarkStart w:id="47" w:name="_Toc16938518"/>
      <w:r/>
      <w:bookmarkStart w:id="48" w:name="_Toc120614213"/>
      <w:r/>
      <w:bookmarkStart w:id="49" w:name="_Toc20823274"/>
      <w:r/>
      <w:bookmarkStart w:id="50" w:name="_Toc513029202"/>
      <w:r>
        <w:rPr>
          <w:rFonts w:hint="eastAsia" w:ascii="宋体" w:hAnsi="宋体" w:eastAsia="宋体"/>
          <w:highlight w:val="none"/>
        </w:rPr>
        <w:t xml:space="preserve">投标人须知</w:t>
      </w:r>
      <w:bookmarkEnd w:id="47"/>
      <w:r/>
      <w:bookmarkEnd w:id="48"/>
      <w:r/>
      <w:bookmarkEnd w:id="49"/>
      <w:r/>
      <w:bookmarkEnd w:id="50"/>
      <w:r>
        <w:rPr>
          <w:rFonts w:hint="eastAsia" w:ascii="宋体" w:hAnsi="宋体" w:eastAsia="宋体"/>
          <w:b w:val="0"/>
          <w:bCs w:val="0"/>
          <w:highlight w:val="none"/>
        </w:rPr>
      </w:r>
      <w:r/>
    </w:p>
    <w:p>
      <w:pPr>
        <w:pStyle w:val="966"/>
        <w:ind w:firstLine="498"/>
        <w:spacing w:before="145" w:after="145" w:line="360" w:lineRule="auto"/>
        <w:rPr>
          <w:rFonts w:hint="eastAsia" w:ascii="宋体" w:hAnsi="宋体"/>
          <w:highlight w:val="none"/>
        </w:rPr>
      </w:pPr>
      <w:r/>
      <w:bookmarkStart w:id="51" w:name="_Toc20823275"/>
      <w:r/>
      <w:bookmarkStart w:id="52" w:name="_Toc16938519"/>
      <w:r/>
      <w:bookmarkStart w:id="53" w:name="_Toc120614214"/>
      <w:r/>
      <w:bookmarkStart w:id="54" w:name="_Toc513029203"/>
      <w:r>
        <w:rPr>
          <w:rFonts w:hint="eastAsia" w:ascii="宋体" w:hAnsi="宋体"/>
          <w:highlight w:val="none"/>
        </w:rPr>
        <w:t xml:space="preserve">一、总则</w:t>
      </w:r>
      <w:bookmarkEnd w:id="51"/>
      <w:r/>
      <w:bookmarkEnd w:id="52"/>
      <w:r/>
      <w:bookmarkEnd w:id="53"/>
      <w:r/>
      <w:bookmarkEnd w:id="54"/>
      <w:r>
        <w:rPr>
          <w:rFonts w:hint="eastAsia" w:ascii="宋体" w:hAnsi="宋体"/>
          <w:highlight w:val="none"/>
        </w:rPr>
      </w:r>
      <w:r/>
    </w:p>
    <w:p>
      <w:pPr>
        <w:pStyle w:val="967"/>
        <w:ind w:firstLine="420"/>
        <w:spacing w:before="0" w:after="0" w:line="240" w:lineRule="auto"/>
        <w:rPr>
          <w:rFonts w:hint="eastAsia" w:ascii="宋体" w:hAnsi="宋体" w:eastAsia="宋体"/>
          <w:b w:val="0"/>
          <w:bCs w:val="0"/>
          <w:highlight w:val="none"/>
        </w:rPr>
      </w:pPr>
      <w:r/>
      <w:bookmarkStart w:id="55" w:name="_Hlt16619475"/>
      <w:r/>
      <w:bookmarkEnd w:id="55"/>
      <w:r/>
      <w:bookmarkStart w:id="56" w:name="_Toc458694821"/>
      <w:r/>
      <w:bookmarkStart w:id="57" w:name="_Toc513029204"/>
      <w:r/>
      <w:bookmarkStart w:id="58" w:name="_Toc20823276"/>
      <w:r/>
      <w:bookmarkStart w:id="59" w:name="_Toc16938520"/>
      <w:r>
        <w:rPr>
          <w:rFonts w:hint="eastAsia" w:ascii="宋体" w:hAnsi="宋体" w:eastAsia="宋体"/>
          <w:b w:val="0"/>
          <w:bCs w:val="0"/>
          <w:highlight w:val="none"/>
        </w:rPr>
        <w:t xml:space="preserve">1</w:t>
      </w:r>
      <w:bookmarkEnd w:id="56"/>
      <w:r>
        <w:rPr>
          <w:rFonts w:hint="eastAsia" w:ascii="宋体" w:hAnsi="宋体" w:eastAsia="宋体"/>
          <w:b w:val="0"/>
          <w:bCs w:val="0"/>
          <w:highlight w:val="none"/>
        </w:rPr>
        <w:t xml:space="preserve">、招标方式</w:t>
      </w:r>
      <w:bookmarkEnd w:id="57"/>
      <w:r/>
      <w:bookmarkEnd w:id="58"/>
      <w:r/>
      <w:bookmarkEnd w:id="59"/>
      <w:r>
        <w:rPr>
          <w:rFonts w:hint="eastAsia" w:ascii="宋体" w:hAnsi="宋体" w:eastAsia="宋体"/>
          <w:b w:val="0"/>
          <w:bCs w:val="0"/>
          <w:highlight w:val="none"/>
        </w:rPr>
      </w:r>
      <w:r/>
    </w:p>
    <w:p>
      <w:pPr>
        <w:pStyle w:val="963"/>
        <w:ind w:firstLine="480"/>
        <w:spacing w:line="500" w:lineRule="exact"/>
        <w:rPr>
          <w:rFonts w:hint="eastAsia" w:ascii="宋体" w:hAnsi="宋体"/>
          <w:sz w:val="24"/>
          <w:highlight w:val="none"/>
        </w:rPr>
      </w:pPr>
      <w:r>
        <w:rPr>
          <w:rFonts w:hint="eastAsia" w:ascii="宋体" w:hAnsi="宋体"/>
          <w:sz w:val="24"/>
          <w:highlight w:val="none"/>
        </w:rPr>
        <w:t xml:space="preserve">1.1 本次招标采取公开招标方式，本招标文件仅适用于招标公告中所述项目。</w:t>
      </w:r>
      <w:r>
        <w:rPr>
          <w:rFonts w:hint="eastAsia" w:ascii="宋体" w:hAnsi="宋体"/>
          <w:sz w:val="24"/>
          <w:highlight w:val="none"/>
        </w:rPr>
      </w:r>
      <w:r/>
    </w:p>
    <w:p>
      <w:pPr>
        <w:pStyle w:val="967"/>
        <w:ind w:firstLine="420"/>
        <w:spacing w:before="0" w:after="0" w:line="240" w:lineRule="auto"/>
        <w:rPr>
          <w:rFonts w:hint="eastAsia" w:ascii="宋体" w:hAnsi="宋体" w:eastAsia="宋体"/>
          <w:b w:val="0"/>
          <w:bCs w:val="0"/>
          <w:highlight w:val="none"/>
        </w:rPr>
      </w:pPr>
      <w:r/>
      <w:bookmarkStart w:id="60" w:name="_Toc20823277"/>
      <w:r/>
      <w:bookmarkStart w:id="61" w:name="_Toc16938521"/>
      <w:r/>
      <w:bookmarkStart w:id="62" w:name="_Toc513029205"/>
      <w:r>
        <w:rPr>
          <w:rFonts w:hint="eastAsia" w:ascii="宋体" w:hAnsi="宋体" w:eastAsia="宋体"/>
          <w:b w:val="0"/>
          <w:bCs w:val="0"/>
          <w:highlight w:val="none"/>
        </w:rPr>
        <w:t xml:space="preserve">2、合格的投标人</w:t>
      </w:r>
      <w:bookmarkEnd w:id="60"/>
      <w:r/>
      <w:bookmarkEnd w:id="61"/>
      <w:r/>
      <w:bookmarkEnd w:id="62"/>
      <w:r>
        <w:rPr>
          <w:rFonts w:hint="eastAsia" w:ascii="宋体" w:hAnsi="宋体" w:eastAsia="宋体"/>
          <w:b w:val="0"/>
          <w:bCs w:val="0"/>
          <w:highlight w:val="none"/>
        </w:rPr>
      </w:r>
      <w:r/>
    </w:p>
    <w:p>
      <w:pPr>
        <w:pStyle w:val="963"/>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2.1满足招标公告中供应商的资格要求的规定。</w:t>
      </w:r>
      <w:r>
        <w:rPr>
          <w:rFonts w:hint="eastAsia" w:ascii="宋体" w:hAnsi="宋体"/>
          <w:sz w:val="24"/>
          <w:szCs w:val="24"/>
          <w:highlight w:val="none"/>
        </w:rPr>
      </w:r>
      <w:r/>
    </w:p>
    <w:p>
      <w:pPr>
        <w:pStyle w:val="963"/>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2.2 满足本文件实质性要求和条件的规定。</w:t>
      </w:r>
      <w:r>
        <w:rPr>
          <w:rFonts w:hint="eastAsia" w:ascii="宋体" w:hAnsi="宋体"/>
          <w:sz w:val="24"/>
          <w:szCs w:val="24"/>
          <w:highlight w:val="none"/>
        </w:rPr>
      </w:r>
      <w:r/>
    </w:p>
    <w:p>
      <w:pPr>
        <w:pStyle w:val="967"/>
        <w:ind w:firstLine="420"/>
        <w:spacing w:before="0" w:after="0" w:line="240" w:lineRule="auto"/>
        <w:rPr>
          <w:rFonts w:hint="eastAsia" w:ascii="宋体" w:hAnsi="宋体" w:eastAsia="宋体"/>
          <w:b w:val="0"/>
          <w:bCs w:val="0"/>
          <w:highlight w:val="none"/>
        </w:rPr>
      </w:pPr>
      <w:r/>
      <w:bookmarkStart w:id="63" w:name="_Toc16938522"/>
      <w:r/>
      <w:bookmarkStart w:id="64" w:name="_Toc20823278"/>
      <w:r/>
      <w:bookmarkStart w:id="65" w:name="_Toc513029206"/>
      <w:r>
        <w:rPr>
          <w:rFonts w:hint="eastAsia" w:ascii="宋体" w:hAnsi="宋体" w:eastAsia="宋体"/>
          <w:b w:val="0"/>
          <w:bCs w:val="0"/>
          <w:highlight w:val="none"/>
        </w:rPr>
        <w:t xml:space="preserve">3、适用法律</w:t>
      </w:r>
      <w:bookmarkEnd w:id="63"/>
      <w:r/>
      <w:bookmarkEnd w:id="64"/>
      <w:r/>
      <w:bookmarkEnd w:id="65"/>
      <w:r>
        <w:rPr>
          <w:rFonts w:hint="eastAsia" w:ascii="宋体" w:hAnsi="宋体" w:eastAsia="宋体"/>
          <w:b w:val="0"/>
          <w:bCs w:val="0"/>
          <w:highlight w:val="none"/>
        </w:rPr>
      </w:r>
      <w:r/>
    </w:p>
    <w:p>
      <w:pPr>
        <w:pStyle w:val="963"/>
        <w:ind w:firstLine="420"/>
        <w:spacing w:line="400" w:lineRule="exact"/>
        <w:rPr>
          <w:rFonts w:hint="eastAsia" w:ascii="宋体" w:hAnsi="宋体"/>
          <w:sz w:val="24"/>
          <w:highlight w:val="none"/>
        </w:rPr>
      </w:pPr>
      <w:r>
        <w:rPr>
          <w:rFonts w:hint="eastAsia" w:ascii="宋体" w:hAnsi="宋体"/>
          <w:sz w:val="24"/>
          <w:highlight w:val="none"/>
        </w:rPr>
        <w:t xml:space="preserve">3.1 本次招标及由此产生的合同受中华人民共和国有关的法律法规制约和保护</w:t>
      </w:r>
      <w:r>
        <w:rPr>
          <w:rFonts w:ascii="宋体" w:hAnsi="宋体"/>
          <w:sz w:val="24"/>
          <w:highlight w:val="none"/>
        </w:rPr>
        <w:t xml:space="preserve">。</w:t>
      </w:r>
      <w:r>
        <w:rPr>
          <w:rFonts w:hint="eastAsia" w:ascii="宋体" w:hAnsi="宋体"/>
          <w:sz w:val="24"/>
          <w:highlight w:val="none"/>
        </w:rPr>
      </w:r>
      <w:r/>
    </w:p>
    <w:p>
      <w:pPr>
        <w:pStyle w:val="967"/>
        <w:ind w:firstLine="420"/>
        <w:spacing w:before="0" w:after="0" w:line="240" w:lineRule="auto"/>
        <w:rPr>
          <w:rFonts w:hint="eastAsia" w:ascii="宋体" w:hAnsi="宋体" w:eastAsia="宋体"/>
          <w:b w:val="0"/>
          <w:bCs w:val="0"/>
          <w:highlight w:val="none"/>
        </w:rPr>
      </w:pPr>
      <w:r/>
      <w:bookmarkStart w:id="66" w:name="_Toc16938523"/>
      <w:r/>
      <w:bookmarkStart w:id="67" w:name="_Toc513029207"/>
      <w:r/>
      <w:bookmarkStart w:id="68" w:name="_Toc20823279"/>
      <w:r/>
      <w:bookmarkStart w:id="69" w:name="_Toc462564067"/>
      <w:r>
        <w:rPr>
          <w:rFonts w:hint="eastAsia" w:ascii="宋体" w:hAnsi="宋体" w:eastAsia="宋体"/>
          <w:b w:val="0"/>
          <w:bCs w:val="0"/>
          <w:highlight w:val="none"/>
        </w:rPr>
        <w:t xml:space="preserve">4、投标费用</w:t>
      </w:r>
      <w:bookmarkEnd w:id="66"/>
      <w:r/>
      <w:bookmarkEnd w:id="67"/>
      <w:r/>
      <w:bookmarkEnd w:id="68"/>
      <w:r/>
      <w:bookmarkEnd w:id="69"/>
      <w:r>
        <w:rPr>
          <w:rFonts w:hint="eastAsia" w:ascii="宋体" w:hAnsi="宋体" w:eastAsia="宋体"/>
          <w:b w:val="0"/>
          <w:bCs w:val="0"/>
          <w:highlight w:val="none"/>
        </w:rPr>
      </w:r>
      <w:r/>
    </w:p>
    <w:p>
      <w:pPr>
        <w:pStyle w:val="963"/>
        <w:ind w:firstLine="480"/>
        <w:spacing w:line="500" w:lineRule="exact"/>
        <w:rPr>
          <w:rFonts w:hint="eastAsia" w:ascii="宋体" w:hAnsi="宋体"/>
          <w:sz w:val="24"/>
          <w:highlight w:val="none"/>
        </w:rPr>
      </w:pPr>
      <w:r>
        <w:rPr>
          <w:rFonts w:hint="eastAsia" w:ascii="宋体" w:hAnsi="宋体"/>
          <w:bCs/>
          <w:sz w:val="24"/>
          <w:highlight w:val="none"/>
        </w:rPr>
        <w:t xml:space="preserve">4.1</w:t>
      </w:r>
      <w:r>
        <w:rPr>
          <w:rFonts w:hint="eastAsia" w:ascii="宋体" w:hAnsi="宋体"/>
          <w:sz w:val="24"/>
          <w:highlight w:val="none"/>
        </w:rPr>
        <w:t xml:space="preserve"> 投标人应自行承担所有与参加投标有关的费用，无论投标过程中的做法和结果如何，南通市政府采购中心（以下简称采购中心）在任何情况下均无义务和责任承担这些费用。</w:t>
      </w:r>
      <w:r>
        <w:rPr>
          <w:rFonts w:hint="eastAsia" w:ascii="宋体" w:hAnsi="宋体"/>
          <w:sz w:val="24"/>
          <w:highlight w:val="none"/>
        </w:rPr>
      </w:r>
      <w:r/>
    </w:p>
    <w:p>
      <w:pPr>
        <w:pStyle w:val="963"/>
        <w:ind w:firstLine="480"/>
        <w:spacing w:line="500" w:lineRule="exact"/>
        <w:rPr>
          <w:rFonts w:hint="eastAsia" w:ascii="宋体" w:hAnsi="宋体"/>
          <w:sz w:val="24"/>
          <w:highlight w:val="none"/>
        </w:rPr>
      </w:pPr>
      <w:r>
        <w:rPr>
          <w:rFonts w:hint="eastAsia" w:ascii="宋体" w:hAnsi="宋体"/>
          <w:sz w:val="24"/>
          <w:highlight w:val="none"/>
        </w:rPr>
        <w:t xml:space="preserve">4.2本次招标采购中心和采购人不收取标书工本费与中标服务费。</w:t>
      </w:r>
      <w:r>
        <w:rPr>
          <w:rFonts w:hint="eastAsia" w:ascii="宋体" w:hAnsi="宋体"/>
          <w:sz w:val="24"/>
          <w:highlight w:val="none"/>
        </w:rPr>
      </w:r>
      <w:r/>
    </w:p>
    <w:p>
      <w:pPr>
        <w:pStyle w:val="967"/>
        <w:ind w:firstLine="420"/>
        <w:spacing w:before="0" w:after="0" w:line="240" w:lineRule="auto"/>
        <w:rPr>
          <w:rFonts w:hint="eastAsia" w:ascii="宋体" w:hAnsi="宋体" w:eastAsia="宋体" w:cs="Times New Roman"/>
          <w:b w:val="0"/>
          <w:bCs w:val="0"/>
          <w:highlight w:val="none"/>
        </w:rPr>
      </w:pPr>
      <w:r>
        <w:rPr>
          <w:rFonts w:hint="eastAsia" w:ascii="宋体" w:hAnsi="宋体" w:eastAsia="宋体" w:cs="Times New Roman"/>
          <w:b w:val="0"/>
          <w:bCs w:val="0"/>
          <w:highlight w:val="none"/>
        </w:rPr>
        <w:t xml:space="preserve">5、招标文件的约束力</w:t>
      </w:r>
      <w:r>
        <w:rPr>
          <w:rFonts w:hint="eastAsia" w:ascii="宋体" w:hAnsi="宋体" w:eastAsia="宋体" w:cs="Times New Roman"/>
          <w:b w:val="0"/>
          <w:bCs w:val="0"/>
          <w:highlight w:val="none"/>
        </w:rPr>
      </w:r>
      <w:r/>
    </w:p>
    <w:p>
      <w:pPr>
        <w:pStyle w:val="963"/>
        <w:ind w:firstLine="480"/>
        <w:spacing w:line="480" w:lineRule="exact"/>
        <w:rPr>
          <w:rFonts w:hint="eastAsia"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 投标人一旦参加本项目采购活动，即被认为接受了本招标文件的规定和约束。</w:t>
      </w:r>
      <w:r>
        <w:rPr>
          <w:rFonts w:hint="eastAsia" w:ascii="宋体" w:hAnsi="宋体"/>
          <w:sz w:val="24"/>
          <w:szCs w:val="24"/>
          <w:highlight w:val="none"/>
        </w:rPr>
      </w:r>
      <w:r/>
    </w:p>
    <w:p>
      <w:pPr>
        <w:pStyle w:val="966"/>
        <w:ind w:firstLine="321"/>
        <w:spacing w:before="145" w:after="145" w:line="360" w:lineRule="auto"/>
        <w:rPr>
          <w:rFonts w:hint="eastAsia" w:ascii="宋体" w:hAnsi="宋体"/>
          <w:highlight w:val="none"/>
        </w:rPr>
      </w:pPr>
      <w:r/>
      <w:bookmarkStart w:id="70" w:name="_Toc513029209"/>
      <w:r/>
      <w:bookmarkStart w:id="71" w:name="_Toc20823281"/>
      <w:r/>
      <w:bookmarkStart w:id="72" w:name="_Toc120614215"/>
      <w:r/>
      <w:bookmarkStart w:id="73" w:name="_Toc16938525"/>
      <w:r>
        <w:rPr>
          <w:rFonts w:hint="eastAsia" w:ascii="宋体" w:hAnsi="宋体"/>
          <w:highlight w:val="none"/>
        </w:rPr>
        <w:t xml:space="preserve">二、招标文件</w:t>
      </w:r>
      <w:bookmarkEnd w:id="70"/>
      <w:r/>
      <w:bookmarkEnd w:id="71"/>
      <w:r/>
      <w:bookmarkEnd w:id="72"/>
      <w:r/>
      <w:bookmarkEnd w:id="73"/>
      <w:r>
        <w:rPr>
          <w:rFonts w:hint="eastAsia" w:ascii="宋体" w:hAnsi="宋体"/>
          <w:highlight w:val="none"/>
        </w:rPr>
      </w:r>
      <w:r/>
    </w:p>
    <w:p>
      <w:pPr>
        <w:pStyle w:val="967"/>
        <w:ind w:firstLine="420"/>
        <w:spacing w:before="0" w:after="0" w:line="240" w:lineRule="auto"/>
        <w:rPr>
          <w:rFonts w:hint="eastAsia" w:ascii="宋体" w:hAnsi="宋体" w:eastAsia="宋体"/>
          <w:b w:val="0"/>
          <w:bCs w:val="0"/>
          <w:highlight w:val="none"/>
        </w:rPr>
      </w:pPr>
      <w:r/>
      <w:bookmarkStart w:id="74" w:name="_Toc16938526"/>
      <w:r/>
      <w:bookmarkStart w:id="75" w:name="_Toc513029210"/>
      <w:r/>
      <w:bookmarkStart w:id="76" w:name="_Toc20823282"/>
      <w:r>
        <w:rPr>
          <w:rFonts w:hint="eastAsia" w:ascii="宋体" w:hAnsi="宋体" w:eastAsia="宋体"/>
          <w:b w:val="0"/>
          <w:bCs w:val="0"/>
          <w:highlight w:val="none"/>
        </w:rPr>
        <w:t xml:space="preserve">6、招标文件构成</w:t>
      </w:r>
      <w:bookmarkEnd w:id="74"/>
      <w:r/>
      <w:bookmarkEnd w:id="75"/>
      <w:r/>
      <w:bookmarkEnd w:id="76"/>
      <w:r>
        <w:rPr>
          <w:rFonts w:hint="eastAsia" w:ascii="宋体" w:hAnsi="宋体" w:eastAsia="宋体"/>
          <w:b w:val="0"/>
          <w:bCs w:val="0"/>
          <w:highlight w:val="none"/>
        </w:rPr>
      </w:r>
      <w:r/>
    </w:p>
    <w:p>
      <w:pPr>
        <w:pStyle w:val="963"/>
        <w:ind w:firstLine="480"/>
        <w:spacing w:line="500" w:lineRule="exact"/>
        <w:rPr>
          <w:rFonts w:hint="eastAsia" w:ascii="宋体" w:hAnsi="宋体"/>
          <w:sz w:val="24"/>
          <w:highlight w:val="none"/>
        </w:rPr>
      </w:pPr>
      <w:r>
        <w:rPr>
          <w:rFonts w:hint="eastAsia" w:ascii="宋体" w:hAnsi="宋体"/>
          <w:bCs/>
          <w:sz w:val="24"/>
          <w:highlight w:val="none"/>
        </w:rPr>
        <w:t xml:space="preserve">6.1</w:t>
      </w:r>
      <w:r>
        <w:rPr>
          <w:rFonts w:hint="eastAsia" w:ascii="宋体" w:hAnsi="宋体"/>
          <w:sz w:val="24"/>
          <w:highlight w:val="none"/>
        </w:rPr>
        <w:t xml:space="preserve"> </w:t>
      </w:r>
      <w:bookmarkStart w:id="77" w:name="OLE_LINK3"/>
      <w:r>
        <w:rPr>
          <w:rFonts w:hint="eastAsia" w:ascii="宋体" w:hAnsi="宋体"/>
          <w:sz w:val="24"/>
          <w:highlight w:val="none"/>
        </w:rPr>
        <w:t xml:space="preserve">招</w:t>
      </w:r>
      <w:bookmarkStart w:id="78" w:name="OLE_LINK2"/>
      <w:r>
        <w:rPr>
          <w:rFonts w:hint="eastAsia" w:ascii="宋体" w:hAnsi="宋体"/>
          <w:sz w:val="24"/>
          <w:highlight w:val="none"/>
        </w:rPr>
        <w:t xml:space="preserve">标文件由以下部分</w:t>
      </w:r>
      <w:bookmarkEnd w:id="78"/>
      <w:r>
        <w:rPr>
          <w:rFonts w:hint="eastAsia" w:ascii="宋体" w:hAnsi="宋体"/>
          <w:sz w:val="24"/>
          <w:highlight w:val="none"/>
        </w:rPr>
        <w:t xml:space="preserve">组成：</w:t>
      </w:r>
      <w:r>
        <w:rPr>
          <w:rFonts w:hint="eastAsia" w:ascii="宋体" w:hAnsi="宋体"/>
          <w:sz w:val="24"/>
          <w:highlight w:val="none"/>
        </w:rPr>
      </w:r>
      <w:r/>
    </w:p>
    <w:p>
      <w:pPr>
        <w:pStyle w:val="963"/>
        <w:ind w:firstLine="480"/>
        <w:spacing w:line="50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（1）投标邀请</w:t>
      </w:r>
      <w:r>
        <w:rPr>
          <w:rFonts w:hint="eastAsia" w:ascii="宋体" w:hAnsi="宋体" w:eastAsia="宋体" w:cs="Times New Roman"/>
          <w:sz w:val="24"/>
          <w:highlight w:val="none"/>
        </w:rPr>
      </w:r>
      <w:r/>
    </w:p>
    <w:p>
      <w:pPr>
        <w:pStyle w:val="963"/>
        <w:ind w:firstLine="480"/>
        <w:spacing w:line="500" w:lineRule="exact"/>
        <w:rPr>
          <w:rFonts w:hint="eastAsia" w:ascii="宋体" w:hAnsi="宋体" w:eastAsia="宋体" w:cs="Times New Roman"/>
          <w:sz w:val="24"/>
          <w:highlight w:val="none"/>
        </w:rPr>
      </w:pPr>
      <w:r/>
      <w:bookmarkEnd w:id="77"/>
      <w:r>
        <w:rPr>
          <w:rFonts w:hint="eastAsia" w:ascii="宋体" w:hAnsi="宋体" w:eastAsia="宋体" w:cs="Times New Roman"/>
          <w:sz w:val="24"/>
          <w:highlight w:val="none"/>
        </w:rPr>
        <w:t xml:space="preserve">（2）投标人须知</w:t>
      </w:r>
      <w:r>
        <w:rPr>
          <w:rFonts w:hint="eastAsia" w:ascii="宋体" w:hAnsi="宋体" w:eastAsia="宋体" w:cs="Times New Roman"/>
          <w:sz w:val="24"/>
          <w:highlight w:val="none"/>
        </w:rPr>
      </w:r>
      <w:r/>
    </w:p>
    <w:p>
      <w:pPr>
        <w:pStyle w:val="963"/>
        <w:ind w:firstLine="480"/>
        <w:spacing w:line="50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（3）合同文本</w:t>
      </w:r>
      <w:r>
        <w:rPr>
          <w:rFonts w:hint="eastAsia" w:ascii="宋体" w:hAnsi="宋体" w:eastAsia="宋体" w:cs="Times New Roman"/>
          <w:sz w:val="24"/>
          <w:highlight w:val="none"/>
        </w:rPr>
      </w:r>
      <w:r/>
    </w:p>
    <w:p>
      <w:pPr>
        <w:pStyle w:val="963"/>
        <w:ind w:firstLine="480"/>
        <w:spacing w:line="50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（4）采购需求</w:t>
      </w:r>
      <w:r>
        <w:rPr>
          <w:rFonts w:hint="eastAsia" w:ascii="宋体" w:hAnsi="宋体" w:eastAsia="宋体" w:cs="Times New Roman"/>
          <w:sz w:val="24"/>
          <w:highlight w:val="none"/>
        </w:rPr>
      </w:r>
      <w:r/>
    </w:p>
    <w:p>
      <w:pPr>
        <w:pStyle w:val="963"/>
        <w:ind w:firstLine="480"/>
        <w:spacing w:line="50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（5）评标方法与评标标准</w:t>
      </w:r>
      <w:r>
        <w:rPr>
          <w:rFonts w:hint="eastAsia" w:ascii="宋体" w:hAnsi="宋体" w:eastAsia="宋体" w:cs="Times New Roman"/>
          <w:sz w:val="24"/>
          <w:highlight w:val="none"/>
        </w:rPr>
      </w:r>
      <w:r/>
    </w:p>
    <w:p>
      <w:pPr>
        <w:pStyle w:val="963"/>
        <w:ind w:firstLine="480"/>
        <w:spacing w:line="50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（6）投标文件格式</w:t>
      </w:r>
      <w:r>
        <w:rPr>
          <w:rFonts w:hint="eastAsia" w:ascii="宋体" w:hAnsi="宋体" w:eastAsia="宋体" w:cs="Times New Roman"/>
          <w:sz w:val="24"/>
          <w:highlight w:val="none"/>
        </w:rPr>
      </w:r>
      <w:r/>
    </w:p>
    <w:p>
      <w:pPr>
        <w:pStyle w:val="963"/>
        <w:ind w:firstLine="480"/>
        <w:spacing w:line="500" w:lineRule="exact"/>
        <w:rPr>
          <w:rFonts w:hint="eastAsia" w:ascii="宋体" w:hAnsi="宋体"/>
          <w:sz w:val="24"/>
          <w:highlight w:val="none"/>
        </w:rPr>
      </w:pPr>
      <w:r>
        <w:rPr>
          <w:rFonts w:hint="eastAsia" w:ascii="宋体" w:hAnsi="宋体"/>
          <w:sz w:val="24"/>
          <w:highlight w:val="none"/>
        </w:rPr>
        <w:t xml:space="preserve">请仔细检查招标文件是否齐全，如有缺漏请立即与采购中心联系解决。</w:t>
      </w:r>
      <w:r>
        <w:rPr>
          <w:rFonts w:hint="eastAsia" w:ascii="宋体" w:hAnsi="宋体"/>
          <w:sz w:val="24"/>
          <w:highlight w:val="none"/>
        </w:rPr>
      </w:r>
      <w:r/>
    </w:p>
    <w:p>
      <w:pPr>
        <w:pStyle w:val="963"/>
        <w:ind w:firstLine="480"/>
        <w:spacing w:line="500" w:lineRule="exact"/>
        <w:rPr>
          <w:rFonts w:hint="eastAsia" w:ascii="宋体" w:hAnsi="宋体"/>
          <w:sz w:val="24"/>
          <w:highlight w:val="none"/>
        </w:rPr>
      </w:pPr>
      <w:r>
        <w:rPr>
          <w:rFonts w:hint="eastAsia" w:ascii="宋体" w:hAnsi="宋体"/>
          <w:bCs/>
          <w:sz w:val="24"/>
          <w:highlight w:val="none"/>
        </w:rPr>
        <w:t xml:space="preserve">6.2</w:t>
      </w:r>
      <w:r>
        <w:rPr>
          <w:rFonts w:hint="eastAsia" w:ascii="宋体" w:hAnsi="宋体"/>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highlight w:val="none"/>
        </w:rPr>
      </w:r>
      <w:r/>
    </w:p>
    <w:p>
      <w:pPr>
        <w:pStyle w:val="967"/>
        <w:ind w:firstLine="560"/>
        <w:spacing w:before="0" w:after="0" w:line="240" w:lineRule="auto"/>
        <w:rPr>
          <w:rFonts w:hint="eastAsia" w:ascii="宋体" w:hAnsi="宋体" w:eastAsia="宋体"/>
          <w:b w:val="0"/>
          <w:bCs w:val="0"/>
          <w:highlight w:val="none"/>
        </w:rPr>
      </w:pPr>
      <w:r/>
      <w:bookmarkStart w:id="79" w:name="_Toc513029212"/>
      <w:r/>
      <w:bookmarkStart w:id="80" w:name="_Toc20823284"/>
      <w:r/>
      <w:bookmarkStart w:id="81" w:name="_Toc16938528"/>
      <w:r/>
      <w:bookmarkStart w:id="82" w:name="_Toc462564071"/>
      <w:r>
        <w:rPr>
          <w:rFonts w:hint="eastAsia" w:ascii="宋体" w:hAnsi="宋体" w:eastAsia="宋体"/>
          <w:b w:val="0"/>
          <w:bCs w:val="0"/>
          <w:highlight w:val="none"/>
          <w:lang w:val="en-US" w:eastAsia="zh-CN"/>
        </w:rPr>
        <w:t xml:space="preserve">7</w:t>
      </w:r>
      <w:r>
        <w:rPr>
          <w:rFonts w:hint="eastAsia" w:ascii="宋体" w:hAnsi="宋体" w:eastAsia="宋体"/>
          <w:b w:val="0"/>
          <w:bCs w:val="0"/>
          <w:highlight w:val="none"/>
        </w:rPr>
        <w:t xml:space="preserve">、招标文件的修改</w:t>
      </w:r>
      <w:bookmarkEnd w:id="79"/>
      <w:r/>
      <w:bookmarkEnd w:id="80"/>
      <w:r/>
      <w:bookmarkEnd w:id="81"/>
      <w:r/>
      <w:bookmarkEnd w:id="82"/>
      <w:r>
        <w:rPr>
          <w:rFonts w:hint="eastAsia" w:ascii="宋体" w:hAnsi="宋体" w:eastAsia="宋体"/>
          <w:b w:val="0"/>
          <w:bCs w:val="0"/>
          <w:highlight w:val="none"/>
        </w:rPr>
      </w:r>
      <w:r/>
    </w:p>
    <w:p>
      <w:pPr>
        <w:pStyle w:val="963"/>
        <w:ind w:firstLine="480"/>
        <w:spacing w:line="500" w:lineRule="exact"/>
        <w:rPr>
          <w:rFonts w:hint="eastAsia" w:ascii="宋体" w:hAnsi="宋体"/>
          <w:sz w:val="24"/>
          <w:highlight w:val="none"/>
        </w:rPr>
      </w:pPr>
      <w:r>
        <w:rPr>
          <w:rFonts w:hint="eastAsia" w:ascii="宋体" w:hAnsi="宋体"/>
          <w:bCs/>
          <w:sz w:val="24"/>
          <w:highlight w:val="none"/>
          <w:lang w:val="en-US" w:eastAsia="zh-CN"/>
        </w:rPr>
        <w:t xml:space="preserve">7</w:t>
      </w:r>
      <w:r>
        <w:rPr>
          <w:rFonts w:hint="eastAsia" w:ascii="宋体" w:hAnsi="宋体"/>
          <w:bCs/>
          <w:sz w:val="24"/>
          <w:highlight w:val="none"/>
        </w:rPr>
        <w:t xml:space="preserve">.1</w:t>
      </w:r>
      <w:r>
        <w:rPr>
          <w:rFonts w:hint="eastAsia" w:ascii="宋体" w:hAnsi="宋体"/>
          <w:sz w:val="24"/>
          <w:highlight w:val="none"/>
        </w:rPr>
        <w:t xml:space="preserve"> 在投标截止时间前，采购中心可以对招标文件进行修改。</w:t>
      </w:r>
      <w:r>
        <w:rPr>
          <w:rFonts w:hint="eastAsia" w:ascii="宋体" w:hAnsi="宋体"/>
          <w:sz w:val="24"/>
          <w:highlight w:val="none"/>
        </w:rPr>
      </w:r>
      <w:r/>
    </w:p>
    <w:p>
      <w:pPr>
        <w:pStyle w:val="963"/>
        <w:ind w:firstLine="480"/>
        <w:spacing w:line="500" w:lineRule="exact"/>
        <w:rPr>
          <w:rFonts w:hint="eastAsia" w:ascii="宋体" w:hAnsi="宋体"/>
          <w:sz w:val="28"/>
          <w:highlight w:val="none"/>
        </w:rPr>
      </w:pPr>
      <w:r>
        <w:rPr>
          <w:rFonts w:hint="eastAsia" w:ascii="宋体" w:hAnsi="宋体"/>
          <w:bCs/>
          <w:sz w:val="24"/>
          <w:highlight w:val="none"/>
          <w:lang w:val="en-US" w:eastAsia="zh-CN"/>
        </w:rPr>
        <w:t xml:space="preserve">7</w:t>
      </w:r>
      <w:r>
        <w:rPr>
          <w:rFonts w:hint="eastAsia" w:ascii="宋体" w:hAnsi="宋体"/>
          <w:bCs/>
          <w:sz w:val="24"/>
          <w:highlight w:val="none"/>
        </w:rPr>
        <w:t xml:space="preserve">.2 </w:t>
      </w:r>
      <w:r>
        <w:rPr>
          <w:rFonts w:hint="eastAsia" w:ascii="宋体" w:hAnsi="宋体"/>
          <w:sz w:val="24"/>
          <w:highlight w:val="none"/>
        </w:rPr>
        <w:t xml:space="preserve">采购中心</w:t>
      </w:r>
      <w:r>
        <w:rPr>
          <w:rFonts w:hint="eastAsia" w:ascii="宋体" w:hAnsi="宋体"/>
          <w:sz w:val="24"/>
          <w:szCs w:val="24"/>
          <w:highlight w:val="none"/>
        </w:rPr>
        <w:t xml:space="preserve">有权按照法定的要求</w:t>
      </w:r>
      <w:r>
        <w:rPr>
          <w:rFonts w:hint="eastAsia" w:ascii="宋体" w:hAnsi="宋体"/>
          <w:sz w:val="24"/>
          <w:highlight w:val="none"/>
        </w:rPr>
        <w:t xml:space="preserve">推迟投标截止日期和开标日期。</w:t>
      </w:r>
      <w:r>
        <w:rPr>
          <w:rFonts w:hint="eastAsia" w:ascii="宋体" w:hAnsi="宋体"/>
          <w:sz w:val="28"/>
          <w:highlight w:val="none"/>
        </w:rPr>
      </w:r>
      <w:r/>
    </w:p>
    <w:p>
      <w:pPr>
        <w:pStyle w:val="963"/>
        <w:ind w:firstLine="480"/>
        <w:spacing w:line="500" w:lineRule="exact"/>
        <w:rPr>
          <w:rFonts w:hint="eastAsia" w:ascii="宋体" w:hAnsi="宋体"/>
          <w:sz w:val="24"/>
          <w:highlight w:val="none"/>
        </w:rPr>
      </w:pPr>
      <w:r>
        <w:rPr>
          <w:rFonts w:hint="eastAsia" w:ascii="宋体" w:hAnsi="宋体"/>
          <w:bCs/>
          <w:sz w:val="24"/>
          <w:highlight w:val="none"/>
          <w:lang w:val="en-US" w:eastAsia="zh-CN"/>
        </w:rPr>
        <w:t xml:space="preserve">7</w:t>
      </w:r>
      <w:r>
        <w:rPr>
          <w:rFonts w:hint="eastAsia" w:ascii="宋体" w:hAnsi="宋体"/>
          <w:bCs/>
          <w:sz w:val="24"/>
          <w:highlight w:val="none"/>
        </w:rPr>
        <w:t xml:space="preserve">.3 </w:t>
      </w:r>
      <w:r>
        <w:rPr>
          <w:rFonts w:hint="eastAsia" w:ascii="宋体" w:hAnsi="宋体"/>
          <w:sz w:val="24"/>
          <w:highlight w:val="none"/>
        </w:rPr>
        <w:t xml:space="preserve">招标文件的修改将在江苏政府采购网公布，</w:t>
      </w:r>
      <w:r>
        <w:rPr>
          <w:rFonts w:hint="eastAsia" w:ascii="宋体" w:hAnsi="宋体"/>
          <w:sz w:val="24"/>
          <w:szCs w:val="24"/>
          <w:highlight w:val="none"/>
        </w:rPr>
        <w:t xml:space="preserve">补充文件将作为招标文件的组成部分，</w:t>
      </w:r>
      <w:r>
        <w:rPr>
          <w:rFonts w:hint="eastAsia" w:ascii="宋体" w:hAnsi="宋体"/>
          <w:sz w:val="24"/>
          <w:highlight w:val="none"/>
        </w:rPr>
        <w:t xml:space="preserve">并对投标人具有约束力。</w:t>
      </w:r>
      <w:r>
        <w:rPr>
          <w:rFonts w:hint="eastAsia" w:ascii="宋体" w:hAnsi="宋体"/>
          <w:sz w:val="24"/>
          <w:highlight w:val="none"/>
        </w:rPr>
      </w:r>
      <w:r/>
    </w:p>
    <w:p>
      <w:pPr>
        <w:pStyle w:val="966"/>
        <w:ind w:firstLine="482"/>
        <w:spacing w:before="145" w:after="145" w:line="360" w:lineRule="auto"/>
        <w:rPr>
          <w:rFonts w:hint="eastAsia" w:ascii="宋体" w:hAnsi="宋体"/>
          <w:highlight w:val="none"/>
        </w:rPr>
      </w:pPr>
      <w:r/>
      <w:bookmarkStart w:id="83" w:name="_Toc462564072"/>
      <w:r/>
      <w:bookmarkStart w:id="84" w:name="_Toc16938529"/>
      <w:r/>
      <w:bookmarkStart w:id="85" w:name="_Toc120614216"/>
      <w:r/>
      <w:bookmarkStart w:id="86" w:name="_Toc513029213"/>
      <w:r/>
      <w:bookmarkStart w:id="87" w:name="_Toc20823285"/>
      <w:r>
        <w:rPr>
          <w:rFonts w:hint="eastAsia" w:ascii="宋体" w:hAnsi="宋体"/>
          <w:highlight w:val="none"/>
        </w:rPr>
        <w:t xml:space="preserve">三、投标文件的编制</w:t>
      </w:r>
      <w:bookmarkEnd w:id="83"/>
      <w:r/>
      <w:bookmarkEnd w:id="84"/>
      <w:r/>
      <w:bookmarkEnd w:id="85"/>
      <w:r/>
      <w:bookmarkEnd w:id="86"/>
      <w:r/>
      <w:bookmarkEnd w:id="87"/>
      <w:r>
        <w:rPr>
          <w:rFonts w:hint="eastAsia" w:ascii="宋体" w:hAnsi="宋体"/>
          <w:highlight w:val="none"/>
        </w:rPr>
      </w:r>
      <w:r/>
    </w:p>
    <w:p>
      <w:pPr>
        <w:pStyle w:val="967"/>
        <w:ind w:firstLine="560"/>
        <w:spacing w:before="0" w:after="0" w:line="240" w:lineRule="auto"/>
        <w:rPr>
          <w:rFonts w:hint="eastAsia" w:ascii="宋体" w:hAnsi="宋体" w:eastAsia="宋体"/>
          <w:bCs w:val="0"/>
          <w:highlight w:val="none"/>
        </w:rPr>
      </w:pPr>
      <w:r/>
      <w:bookmarkStart w:id="88" w:name="_Toc20823286"/>
      <w:r/>
      <w:bookmarkStart w:id="89" w:name="_Toc513029214"/>
      <w:r/>
      <w:bookmarkStart w:id="90" w:name="_Toc16938530"/>
      <w:r/>
      <w:bookmarkStart w:id="91" w:name="_Toc462564073"/>
      <w:r>
        <w:rPr>
          <w:rFonts w:hint="eastAsia" w:ascii="宋体" w:hAnsi="宋体" w:eastAsia="宋体"/>
          <w:b w:val="0"/>
          <w:bCs w:val="0"/>
          <w:highlight w:val="none"/>
          <w:lang w:val="en-US" w:eastAsia="zh-CN"/>
        </w:rPr>
        <w:t xml:space="preserve">8</w:t>
      </w:r>
      <w:r>
        <w:rPr>
          <w:rFonts w:hint="eastAsia" w:ascii="宋体" w:hAnsi="宋体" w:eastAsia="宋体"/>
          <w:b w:val="0"/>
          <w:bCs w:val="0"/>
          <w:highlight w:val="none"/>
        </w:rPr>
        <w:t xml:space="preserve">、投标文件的语言及度量衡单位</w:t>
      </w:r>
      <w:bookmarkEnd w:id="88"/>
      <w:r/>
      <w:bookmarkEnd w:id="89"/>
      <w:r/>
      <w:bookmarkEnd w:id="90"/>
      <w:r/>
      <w:bookmarkEnd w:id="91"/>
      <w:r>
        <w:rPr>
          <w:rFonts w:hint="eastAsia" w:ascii="宋体" w:hAnsi="宋体" w:eastAsia="宋体"/>
          <w:bCs w:val="0"/>
          <w:highlight w:val="none"/>
        </w:rPr>
      </w:r>
      <w:r/>
    </w:p>
    <w:p>
      <w:pPr>
        <w:pStyle w:val="963"/>
        <w:ind w:firstLine="480"/>
        <w:spacing w:line="500" w:lineRule="exact"/>
        <w:rPr>
          <w:rFonts w:hint="eastAsia" w:ascii="宋体" w:hAnsi="宋体"/>
          <w:sz w:val="24"/>
          <w:highlight w:val="none"/>
        </w:rPr>
      </w:pPr>
      <w:r>
        <w:rPr>
          <w:rFonts w:hint="eastAsia" w:ascii="宋体" w:hAnsi="宋体"/>
          <w:bCs/>
          <w:sz w:val="24"/>
          <w:highlight w:val="none"/>
          <w:lang w:val="en-US" w:eastAsia="zh-CN"/>
        </w:rPr>
        <w:t xml:space="preserve">8</w:t>
      </w:r>
      <w:r>
        <w:rPr>
          <w:rFonts w:hint="eastAsia" w:ascii="宋体" w:hAnsi="宋体"/>
          <w:bCs/>
          <w:sz w:val="24"/>
          <w:highlight w:val="none"/>
        </w:rPr>
        <w:t xml:space="preserve">.1</w:t>
      </w:r>
      <w:r>
        <w:rPr>
          <w:rFonts w:hint="eastAsia" w:ascii="宋体" w:hAnsi="宋体"/>
          <w:sz w:val="24"/>
          <w:highlight w:val="none"/>
        </w:rPr>
        <w:t xml:space="preserve"> 投标人提交的投标文件以及投标人与采购中心就有关投标的所有来往通知、函件和文件均应使用</w:t>
      </w:r>
      <w:r>
        <w:rPr>
          <w:rFonts w:hint="eastAsia" w:ascii="宋体" w:hAnsi="宋体"/>
          <w:b/>
          <w:bCs/>
          <w:sz w:val="24"/>
          <w:highlight w:val="none"/>
        </w:rPr>
        <w:t xml:space="preserve">简体中文</w:t>
      </w:r>
      <w:r>
        <w:rPr>
          <w:rFonts w:hint="eastAsia" w:ascii="宋体" w:hAnsi="宋体"/>
          <w:sz w:val="24"/>
          <w:highlight w:val="none"/>
        </w:rPr>
        <w:t xml:space="preserve">。</w:t>
      </w:r>
      <w:r>
        <w:rPr>
          <w:rFonts w:hint="eastAsia" w:ascii="宋体" w:hAnsi="宋体"/>
          <w:sz w:val="24"/>
          <w:highlight w:val="none"/>
        </w:rPr>
      </w:r>
      <w:r/>
    </w:p>
    <w:p>
      <w:pPr>
        <w:pStyle w:val="963"/>
        <w:ind w:firstLine="480"/>
        <w:spacing w:line="500" w:lineRule="exact"/>
        <w:rPr>
          <w:rFonts w:hint="eastAsia" w:ascii="宋体" w:hAnsi="宋体"/>
          <w:sz w:val="24"/>
          <w:highlight w:val="none"/>
        </w:rPr>
      </w:pPr>
      <w:r/>
      <w:bookmarkStart w:id="92" w:name="OLE_LINK9"/>
      <w:r/>
      <w:bookmarkStart w:id="93" w:name="OLE_LINK6"/>
      <w:r>
        <w:rPr>
          <w:rFonts w:hint="eastAsia" w:ascii="宋体" w:hAnsi="宋体"/>
          <w:bCs/>
          <w:sz w:val="24"/>
          <w:highlight w:val="none"/>
          <w:lang w:val="en-US" w:eastAsia="zh-CN"/>
        </w:rPr>
        <w:t xml:space="preserve">8</w:t>
      </w:r>
      <w:r>
        <w:rPr>
          <w:rFonts w:hint="eastAsia" w:ascii="宋体" w:hAnsi="宋体"/>
          <w:bCs/>
          <w:sz w:val="24"/>
          <w:highlight w:val="none"/>
        </w:rPr>
        <w:t xml:space="preserve">.2</w:t>
      </w:r>
      <w:r>
        <w:rPr>
          <w:rFonts w:hint="eastAsia" w:ascii="宋体" w:hAnsi="宋体"/>
          <w:sz w:val="24"/>
          <w:highlight w:val="none"/>
        </w:rPr>
        <w:t xml:space="preserve"> 除技术性能另有规定外，投标文件所使用的度量衡单位，均须采用国家法定</w:t>
      </w:r>
      <w:bookmarkStart w:id="94" w:name="OLE_LINK5"/>
      <w:r>
        <w:rPr>
          <w:rFonts w:hint="eastAsia" w:ascii="宋体" w:hAnsi="宋体"/>
          <w:sz w:val="24"/>
          <w:highlight w:val="none"/>
        </w:rPr>
        <w:t xml:space="preserve">计量单位。</w:t>
      </w:r>
      <w:r>
        <w:rPr>
          <w:rFonts w:hint="eastAsia" w:ascii="宋体" w:hAnsi="宋体"/>
          <w:sz w:val="24"/>
          <w:highlight w:val="none"/>
        </w:rPr>
      </w:r>
      <w:r/>
    </w:p>
    <w:p>
      <w:pPr>
        <w:pStyle w:val="967"/>
        <w:ind w:firstLine="420"/>
        <w:spacing w:before="0" w:after="0" w:line="240" w:lineRule="auto"/>
        <w:rPr>
          <w:rFonts w:hint="eastAsia" w:ascii="宋体" w:hAnsi="宋体" w:eastAsia="宋体"/>
          <w:b w:val="0"/>
          <w:bCs w:val="0"/>
          <w:highlight w:val="none"/>
        </w:rPr>
      </w:pPr>
      <w:r/>
      <w:bookmarkStart w:id="95" w:name="_Toc462564074"/>
      <w:r/>
      <w:bookmarkStart w:id="96" w:name="_Toc20823287"/>
      <w:r/>
      <w:bookmarkStart w:id="97" w:name="_Toc513029215"/>
      <w:r/>
      <w:bookmarkStart w:id="98" w:name="_Toc16938531"/>
      <w:r/>
      <w:bookmarkStart w:id="99" w:name="OLE_LINK8"/>
      <w:r>
        <w:rPr>
          <w:rFonts w:hint="eastAsia" w:ascii="宋体" w:hAnsi="宋体" w:eastAsia="宋体"/>
          <w:b w:val="0"/>
          <w:bCs w:val="0"/>
          <w:highlight w:val="none"/>
          <w:lang w:val="en-US" w:eastAsia="zh-CN"/>
        </w:rPr>
        <w:t xml:space="preserve">9</w:t>
      </w:r>
      <w:r>
        <w:rPr>
          <w:rFonts w:hint="eastAsia" w:ascii="宋体" w:hAnsi="宋体" w:eastAsia="宋体"/>
          <w:b w:val="0"/>
          <w:bCs w:val="0"/>
          <w:highlight w:val="none"/>
        </w:rPr>
        <w:t xml:space="preserve">、投标文件构成</w:t>
      </w:r>
      <w:bookmarkEnd w:id="95"/>
      <w:r/>
      <w:bookmarkEnd w:id="96"/>
      <w:r/>
      <w:bookmarkEnd w:id="97"/>
      <w:r/>
      <w:bookmarkEnd w:id="98"/>
      <w:r>
        <w:rPr>
          <w:rFonts w:hint="eastAsia" w:ascii="宋体" w:hAnsi="宋体" w:eastAsia="宋体"/>
          <w:b w:val="0"/>
          <w:bCs w:val="0"/>
          <w:highlight w:val="none"/>
        </w:rPr>
      </w:r>
      <w:r/>
    </w:p>
    <w:p>
      <w:pPr>
        <w:pStyle w:val="963"/>
        <w:ind w:firstLine="480"/>
        <w:spacing w:line="440" w:lineRule="exact"/>
        <w:rPr>
          <w:rFonts w:hint="eastAsia" w:ascii="宋体" w:hAnsi="宋体" w:eastAsia="宋体" w:cs="Times New Roman"/>
          <w:sz w:val="24"/>
          <w:highlight w:val="none"/>
        </w:rPr>
      </w:pPr>
      <w:r>
        <w:rPr>
          <w:rFonts w:hint="eastAsia" w:ascii="宋体" w:hAnsi="宋体"/>
          <w:bCs/>
          <w:sz w:val="24"/>
          <w:highlight w:val="none"/>
          <w:lang w:val="en-US" w:eastAsia="zh-CN"/>
        </w:rPr>
        <w:t xml:space="preserve">9</w:t>
      </w:r>
      <w:r>
        <w:rPr>
          <w:rFonts w:hint="eastAsia" w:ascii="宋体" w:hAnsi="宋体"/>
          <w:bCs/>
          <w:sz w:val="24"/>
          <w:highlight w:val="none"/>
        </w:rPr>
        <w:t xml:space="preserve">.1</w:t>
      </w:r>
      <w:r>
        <w:rPr>
          <w:rFonts w:hint="eastAsia" w:ascii="宋体" w:hAnsi="宋体"/>
          <w:sz w:val="24"/>
          <w:highlight w:val="none"/>
        </w:rPr>
        <w:t xml:space="preserve"> 投标人编写的投标文件应包</w:t>
      </w:r>
      <w:bookmarkStart w:id="100" w:name="OLE_LINK4"/>
      <w:r>
        <w:rPr>
          <w:rFonts w:hint="eastAsia" w:ascii="宋体" w:hAnsi="宋体"/>
          <w:sz w:val="24"/>
          <w:highlight w:val="none"/>
        </w:rPr>
        <w:t xml:space="preserve">括资格</w:t>
      </w:r>
      <w:bookmarkEnd w:id="100"/>
      <w:r>
        <w:rPr>
          <w:rFonts w:hint="eastAsia" w:ascii="宋体" w:hAnsi="宋体"/>
          <w:sz w:val="24"/>
          <w:highlight w:val="none"/>
        </w:rPr>
        <w:t xml:space="preserve">证明文</w:t>
      </w:r>
      <w:r>
        <w:rPr>
          <w:rFonts w:hint="eastAsia" w:ascii="宋体" w:hAnsi="宋体" w:eastAsia="宋体" w:cs="Times New Roman"/>
          <w:sz w:val="24"/>
          <w:highlight w:val="none"/>
        </w:rPr>
        <w:t xml:space="preserve">件、实质性要求响应及偏离表、投标分项报价表、技术要求响应及偏离表、商务要求响应及偏离表、其他证明文件、投标函、开标一览表等部分。</w:t>
      </w:r>
      <w:r>
        <w:rPr>
          <w:rFonts w:hint="eastAsia" w:ascii="宋体" w:hAnsi="宋体" w:eastAsia="宋体" w:cs="Times New Roman"/>
          <w:sz w:val="24"/>
          <w:highlight w:val="none"/>
        </w:rPr>
      </w:r>
      <w:r/>
    </w:p>
    <w:p>
      <w:pPr>
        <w:pStyle w:val="963"/>
        <w:ind w:firstLine="480"/>
        <w:spacing w:line="440" w:lineRule="exact"/>
        <w:rPr>
          <w:rFonts w:hint="eastAsia" w:ascii="宋体" w:hAnsi="宋体"/>
          <w:sz w:val="24"/>
          <w:highlight w:val="none"/>
        </w:rPr>
      </w:pPr>
      <w:r/>
      <w:bookmarkStart w:id="101" w:name="OLE_LINK7"/>
      <w:r>
        <w:rPr>
          <w:rFonts w:hint="eastAsia" w:ascii="宋体" w:hAnsi="宋体"/>
          <w:sz w:val="24"/>
          <w:highlight w:val="none"/>
          <w:lang w:val="en-US" w:eastAsia="zh-CN"/>
        </w:rPr>
        <w:t xml:space="preserve">9</w:t>
      </w:r>
      <w:r>
        <w:rPr>
          <w:rFonts w:hint="eastAsia" w:ascii="宋体" w:hAnsi="宋体"/>
          <w:sz w:val="24"/>
          <w:highlight w:val="none"/>
        </w:rPr>
        <w:t xml:space="preserve">.2 如标书制作工具中格式和内容与“江苏政府采购网”发布的招标文件不一致，请以“江苏政府采购网”发布的招标文件为准。</w:t>
      </w:r>
      <w:r>
        <w:rPr>
          <w:rFonts w:hint="eastAsia" w:ascii="宋体" w:hAnsi="宋体"/>
          <w:sz w:val="24"/>
          <w:highlight w:val="none"/>
        </w:rPr>
      </w:r>
      <w:r/>
    </w:p>
    <w:p>
      <w:pPr>
        <w:pStyle w:val="967"/>
        <w:ind w:firstLine="420"/>
        <w:spacing w:before="0" w:after="0" w:line="240" w:lineRule="auto"/>
        <w:rPr>
          <w:rFonts w:hint="eastAsia" w:ascii="宋体" w:hAnsi="宋体" w:eastAsia="宋体"/>
          <w:b w:val="0"/>
          <w:bCs w:val="0"/>
          <w:highlight w:val="none"/>
        </w:rPr>
      </w:pPr>
      <w:r/>
      <w:bookmarkEnd w:id="92"/>
      <w:r/>
      <w:bookmarkEnd w:id="94"/>
      <w:r/>
      <w:bookmarkEnd w:id="99"/>
      <w:r/>
      <w:bookmarkEnd w:id="101"/>
      <w:r/>
      <w:bookmarkStart w:id="102" w:name="_Hlt26954838"/>
      <w:r/>
      <w:bookmarkEnd w:id="102"/>
      <w:r/>
      <w:bookmarkStart w:id="103" w:name="_Hlt26670360"/>
      <w:r/>
      <w:bookmarkEnd w:id="103"/>
      <w:r/>
      <w:bookmarkStart w:id="104" w:name="_Hlt26668975"/>
      <w:r/>
      <w:bookmarkEnd w:id="104"/>
      <w:r/>
      <w:bookmarkStart w:id="105" w:name="_Toc14577357"/>
      <w:r/>
      <w:bookmarkStart w:id="106" w:name="_Toc513029219"/>
      <w:r/>
      <w:bookmarkStart w:id="107" w:name="_Toc49090509"/>
      <w:r/>
      <w:bookmarkStart w:id="108" w:name="_Toc513029216"/>
      <w:r/>
      <w:bookmarkStart w:id="109" w:name="_Toc49090507"/>
      <w:r/>
      <w:bookmarkStart w:id="110" w:name="_Toc14577354"/>
      <w:r>
        <w:rPr>
          <w:rFonts w:hint="eastAsia" w:ascii="宋体" w:hAnsi="宋体" w:eastAsia="宋体"/>
          <w:b w:val="0"/>
          <w:bCs w:val="0"/>
          <w:highlight w:val="none"/>
        </w:rPr>
        <w:t xml:space="preserve">1</w:t>
      </w:r>
      <w:r>
        <w:rPr>
          <w:rFonts w:hint="eastAsia" w:ascii="宋体" w:hAnsi="宋体" w:eastAsia="宋体"/>
          <w:b w:val="0"/>
          <w:bCs w:val="0"/>
          <w:highlight w:val="none"/>
          <w:lang w:val="en-US" w:eastAsia="zh-CN"/>
        </w:rPr>
        <w:t xml:space="preserve">0</w:t>
      </w:r>
      <w:r>
        <w:rPr>
          <w:rFonts w:hint="eastAsia" w:ascii="宋体" w:hAnsi="宋体" w:eastAsia="宋体"/>
          <w:b w:val="0"/>
          <w:bCs w:val="0"/>
          <w:highlight w:val="none"/>
        </w:rPr>
        <w:t xml:space="preserve">、证明投标人及投标标的符合招标文件规定的文件</w:t>
      </w:r>
      <w:bookmarkEnd w:id="105"/>
      <w:r/>
      <w:bookmarkEnd w:id="106"/>
      <w:r/>
      <w:bookmarkEnd w:id="107"/>
      <w:r>
        <w:rPr>
          <w:rFonts w:hint="eastAsia" w:ascii="宋体" w:hAnsi="宋体" w:eastAsia="宋体"/>
          <w:b w:val="0"/>
          <w:bCs w:val="0"/>
          <w:highlight w:val="none"/>
        </w:rPr>
      </w:r>
      <w:r/>
    </w:p>
    <w:p>
      <w:pPr>
        <w:pStyle w:val="963"/>
        <w:spacing w:line="480" w:lineRule="exact"/>
        <w:rPr>
          <w:rFonts w:hint="eastAsia" w:ascii="宋体" w:hAnsi="宋体"/>
          <w:sz w:val="24"/>
          <w:szCs w:val="24"/>
          <w:highlight w:val="none"/>
        </w:rPr>
      </w:pPr>
      <w:r/>
      <w:bookmarkEnd w:id="93"/>
      <w:r/>
      <w:bookmarkEnd w:id="108"/>
      <w:r/>
      <w:bookmarkEnd w:id="109"/>
      <w:r/>
      <w:bookmarkEnd w:id="110"/>
      <w:r/>
      <w:bookmarkStart w:id="111" w:name="_Toc14577355"/>
      <w:r/>
      <w:bookmarkStart w:id="112" w:name="_Toc49090508"/>
      <w:r>
        <w:rPr>
          <w:rFonts w:hint="eastAsia" w:ascii="宋体" w:hAnsi="宋体"/>
          <w:sz w:val="24"/>
          <w:szCs w:val="24"/>
          <w:highlight w:val="none"/>
        </w:rPr>
        <w:t xml:space="preserve">    1</w:t>
      </w:r>
      <w:r>
        <w:rPr>
          <w:rFonts w:hint="eastAsia" w:ascii="宋体" w:hAnsi="宋体"/>
          <w:sz w:val="24"/>
          <w:szCs w:val="24"/>
          <w:highlight w:val="none"/>
          <w:lang w:val="en-US" w:eastAsia="zh-CN"/>
        </w:rPr>
        <w:t xml:space="preserve">0</w:t>
      </w:r>
      <w:r>
        <w:rPr>
          <w:rFonts w:hint="eastAsia" w:ascii="宋体" w:hAnsi="宋体"/>
          <w:sz w:val="24"/>
          <w:szCs w:val="24"/>
          <w:highlight w:val="none"/>
        </w:rPr>
        <w:t xml:space="preserve">.1 投标人应按照法律、法规、规章和规范性文件以及招标文件要求提交证明文件，证明其及投标标的符合招标文件规定。</w:t>
      </w:r>
      <w:r>
        <w:rPr>
          <w:rFonts w:hint="eastAsia" w:ascii="宋体" w:hAnsi="宋体"/>
          <w:sz w:val="24"/>
          <w:szCs w:val="24"/>
          <w:highlight w:val="none"/>
        </w:rPr>
      </w:r>
      <w:r/>
    </w:p>
    <w:p>
      <w:pPr>
        <w:pStyle w:val="963"/>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0</w:t>
      </w:r>
      <w:r>
        <w:rPr>
          <w:rFonts w:hint="eastAsia" w:ascii="宋体" w:hAnsi="宋体"/>
          <w:sz w:val="24"/>
          <w:szCs w:val="24"/>
          <w:highlight w:val="none"/>
        </w:rPr>
        <w:t xml:space="preserve">.2招标文件对证明文件无明确形式要求的，证明文件可以以文字资料、图纸和数据等形式提交。</w:t>
      </w:r>
      <w:r>
        <w:rPr>
          <w:rFonts w:hint="eastAsia" w:ascii="宋体" w:hAnsi="宋体"/>
          <w:sz w:val="24"/>
          <w:szCs w:val="24"/>
          <w:highlight w:val="none"/>
        </w:rPr>
      </w:r>
      <w:r/>
    </w:p>
    <w:p>
      <w:pPr>
        <w:pStyle w:val="967"/>
        <w:ind w:firstLine="420"/>
        <w:spacing w:before="0" w:after="0" w:line="240" w:lineRule="auto"/>
        <w:rPr>
          <w:rFonts w:hint="eastAsia" w:ascii="宋体" w:hAnsi="宋体" w:eastAsia="宋体"/>
          <w:b w:val="0"/>
          <w:bCs w:val="0"/>
          <w:highlight w:val="none"/>
        </w:rPr>
      </w:pPr>
      <w:r>
        <w:rPr>
          <w:rFonts w:hint="eastAsia" w:ascii="宋体" w:hAnsi="宋体" w:eastAsia="宋体"/>
          <w:b w:val="0"/>
          <w:bCs w:val="0"/>
          <w:highlight w:val="none"/>
        </w:rPr>
        <w:t xml:space="preserve">1</w:t>
      </w:r>
      <w:r>
        <w:rPr>
          <w:rFonts w:hint="eastAsia" w:ascii="宋体" w:hAnsi="宋体" w:eastAsia="宋体"/>
          <w:b w:val="0"/>
          <w:bCs w:val="0"/>
          <w:highlight w:val="none"/>
          <w:lang w:val="en-US" w:eastAsia="zh-CN"/>
        </w:rPr>
        <w:t xml:space="preserve">1</w:t>
      </w:r>
      <w:r>
        <w:rPr>
          <w:rFonts w:hint="eastAsia" w:ascii="宋体" w:hAnsi="宋体" w:eastAsia="宋体"/>
          <w:b w:val="0"/>
          <w:bCs w:val="0"/>
          <w:highlight w:val="none"/>
        </w:rPr>
        <w:t xml:space="preserve">、投标分项报价</w:t>
      </w:r>
      <w:bookmarkEnd w:id="111"/>
      <w:r/>
      <w:bookmarkStart w:id="113" w:name="_Hlt26670373"/>
      <w:r/>
      <w:bookmarkEnd w:id="113"/>
      <w:r>
        <w:rPr>
          <w:rFonts w:hint="eastAsia" w:ascii="宋体" w:hAnsi="宋体" w:eastAsia="宋体"/>
          <w:b w:val="0"/>
          <w:bCs w:val="0"/>
          <w:highlight w:val="none"/>
        </w:rPr>
        <w:t xml:space="preserve">表</w:t>
      </w:r>
      <w:bookmarkEnd w:id="112"/>
      <w:r>
        <w:rPr>
          <w:rFonts w:hint="eastAsia" w:ascii="宋体" w:hAnsi="宋体" w:eastAsia="宋体"/>
          <w:b w:val="0"/>
          <w:bCs w:val="0"/>
          <w:highlight w:val="none"/>
        </w:rPr>
      </w:r>
      <w:r/>
    </w:p>
    <w:p>
      <w:pPr>
        <w:pStyle w:val="963"/>
        <w:ind w:firstLine="480"/>
        <w:spacing w:line="500" w:lineRule="exact"/>
        <w:rPr>
          <w:rFonts w:hint="eastAsia" w:ascii="宋体" w:hAnsi="宋体"/>
          <w:bCs/>
          <w:sz w:val="24"/>
          <w:highlight w:val="none"/>
        </w:rPr>
      </w:pPr>
      <w:r>
        <w:rPr>
          <w:rFonts w:hint="eastAsia" w:ascii="宋体" w:hAnsi="宋体"/>
          <w:bCs/>
          <w:sz w:val="24"/>
          <w:highlight w:val="none"/>
        </w:rPr>
        <w:t xml:space="preserve">1</w:t>
      </w:r>
      <w:r>
        <w:rPr>
          <w:rFonts w:hint="eastAsia" w:ascii="宋体" w:hAnsi="宋体"/>
          <w:bCs/>
          <w:sz w:val="24"/>
          <w:highlight w:val="none"/>
          <w:lang w:val="en-US" w:eastAsia="zh-CN"/>
        </w:rPr>
        <w:t xml:space="preserve">1</w:t>
      </w:r>
      <w:r>
        <w:rPr>
          <w:rFonts w:hint="eastAsia" w:ascii="宋体" w:hAnsi="宋体"/>
          <w:bCs/>
          <w:sz w:val="24"/>
          <w:highlight w:val="none"/>
        </w:rPr>
        <w:t xml:space="preserve">.1</w:t>
      </w:r>
      <w:r>
        <w:rPr>
          <w:rFonts w:hint="eastAsia" w:ascii="宋体" w:hAnsi="宋体"/>
          <w:sz w:val="24"/>
          <w:highlight w:val="none"/>
        </w:rPr>
        <w:t xml:space="preserve"> 投</w:t>
      </w:r>
      <w:bookmarkStart w:id="114" w:name="_Hlt26954840"/>
      <w:r/>
      <w:bookmarkEnd w:id="114"/>
      <w:r>
        <w:rPr>
          <w:rFonts w:hint="eastAsia" w:ascii="宋体" w:hAnsi="宋体"/>
          <w:sz w:val="24"/>
          <w:highlight w:val="none"/>
        </w:rPr>
        <w:t xml:space="preserve">标人应按照招标文件规定格式填报投标分项报价表</w:t>
      </w:r>
      <w:bookmarkStart w:id="115" w:name="_Hlt26670399"/>
      <w:r/>
      <w:bookmarkEnd w:id="115"/>
      <w:r>
        <w:rPr>
          <w:rFonts w:hint="eastAsia" w:ascii="宋体" w:hAnsi="宋体"/>
          <w:sz w:val="24"/>
          <w:highlight w:val="none"/>
        </w:rPr>
        <w:t xml:space="preserve">。</w:t>
      </w:r>
      <w:r>
        <w:rPr>
          <w:rFonts w:hint="eastAsia" w:ascii="宋体" w:hAnsi="宋体"/>
          <w:bCs/>
          <w:sz w:val="24"/>
          <w:highlight w:val="none"/>
        </w:rPr>
      </w:r>
      <w:r/>
    </w:p>
    <w:p>
      <w:pPr>
        <w:pStyle w:val="963"/>
        <w:ind w:firstLine="480"/>
        <w:spacing w:line="500" w:lineRule="exact"/>
        <w:rPr>
          <w:rFonts w:hint="eastAsia" w:ascii="宋体" w:hAnsi="宋体"/>
          <w:bCs/>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1</w:t>
      </w:r>
      <w:r>
        <w:rPr>
          <w:rFonts w:hint="eastAsia" w:ascii="宋体" w:hAnsi="宋体"/>
          <w:sz w:val="24"/>
          <w:highlight w:val="none"/>
        </w:rPr>
        <w:t xml:space="preserve">.2</w:t>
      </w:r>
      <w:r>
        <w:rPr>
          <w:rFonts w:hint="eastAsia" w:ascii="宋体" w:hAnsi="宋体"/>
          <w:bCs/>
          <w:sz w:val="24"/>
          <w:highlight w:val="none"/>
        </w:rPr>
        <w:t xml:space="preserve">投标货币。投标文件中的单价和总价无特殊规定的采用人民币报价，以元为单位标注。</w:t>
      </w:r>
      <w:r>
        <w:rPr>
          <w:rFonts w:hint="eastAsia" w:ascii="宋体" w:hAnsi="宋体"/>
          <w:sz w:val="24"/>
          <w:highlight w:val="none"/>
        </w:rPr>
        <w:t xml:space="preserve">招标文件中另有规定的按规定执行。</w:t>
      </w:r>
      <w:r>
        <w:rPr>
          <w:rFonts w:hint="eastAsia" w:ascii="宋体" w:hAnsi="宋体"/>
          <w:bCs/>
          <w:sz w:val="24"/>
          <w:highlight w:val="none"/>
        </w:rPr>
      </w:r>
      <w:r/>
    </w:p>
    <w:p>
      <w:pPr>
        <w:pStyle w:val="967"/>
        <w:ind w:firstLine="420"/>
        <w:spacing w:before="0" w:after="0" w:line="240" w:lineRule="auto"/>
        <w:rPr>
          <w:rFonts w:hint="eastAsia" w:ascii="宋体" w:hAnsi="宋体" w:eastAsia="宋体"/>
          <w:b w:val="0"/>
          <w:bCs w:val="0"/>
          <w:highlight w:val="none"/>
        </w:rPr>
      </w:pPr>
      <w:r/>
      <w:bookmarkStart w:id="116" w:name="_Hlt26670425"/>
      <w:r/>
      <w:bookmarkEnd w:id="116"/>
      <w:r/>
      <w:bookmarkStart w:id="117" w:name="_Hlt26954848"/>
      <w:r/>
      <w:bookmarkEnd w:id="117"/>
      <w:r/>
      <w:bookmarkStart w:id="118" w:name="_Hlt26954846"/>
      <w:r/>
      <w:bookmarkEnd w:id="118"/>
      <w:r/>
      <w:bookmarkStart w:id="119" w:name="_Hlt26670482"/>
      <w:r/>
      <w:bookmarkEnd w:id="119"/>
      <w:r/>
      <w:bookmarkStart w:id="120" w:name="_Hlt26668983"/>
      <w:r/>
      <w:bookmarkEnd w:id="120"/>
      <w:r/>
      <w:bookmarkStart w:id="121" w:name="_Hlt26670486"/>
      <w:r/>
      <w:bookmarkEnd w:id="121"/>
      <w:r/>
      <w:bookmarkStart w:id="122" w:name="_Hlt26954842"/>
      <w:r/>
      <w:bookmarkEnd w:id="122"/>
      <w:r/>
      <w:bookmarkStart w:id="123" w:name="_Hlt26670403"/>
      <w:r/>
      <w:bookmarkEnd w:id="123"/>
      <w:r/>
      <w:bookmarkStart w:id="124" w:name="_Hlt26954731"/>
      <w:r/>
      <w:bookmarkEnd w:id="124"/>
      <w:r/>
      <w:bookmarkStart w:id="125" w:name="_Hlt26954844"/>
      <w:r/>
      <w:bookmarkEnd w:id="125"/>
      <w:r>
        <w:rPr>
          <w:rFonts w:hint="eastAsia" w:ascii="宋体" w:hAnsi="宋体" w:eastAsia="宋体"/>
          <w:b w:val="0"/>
          <w:bCs w:val="0"/>
          <w:highlight w:val="none"/>
        </w:rPr>
        <w:t xml:space="preserve">1</w:t>
      </w:r>
      <w:r>
        <w:rPr>
          <w:rFonts w:hint="eastAsia" w:ascii="宋体" w:hAnsi="宋体" w:eastAsia="宋体"/>
          <w:b w:val="0"/>
          <w:bCs w:val="0"/>
          <w:highlight w:val="none"/>
          <w:lang w:val="en-US" w:eastAsia="zh-CN"/>
        </w:rPr>
        <w:t xml:space="preserve">2</w:t>
      </w:r>
      <w:r>
        <w:rPr>
          <w:rFonts w:hint="eastAsia" w:ascii="宋体" w:hAnsi="宋体" w:eastAsia="宋体"/>
          <w:b w:val="0"/>
          <w:bCs w:val="0"/>
          <w:highlight w:val="none"/>
        </w:rPr>
        <w:t xml:space="preserve">、技术要求响应及偏离表、商务要求响应及偏离表</w:t>
      </w:r>
      <w:r>
        <w:rPr>
          <w:rFonts w:hint="eastAsia" w:ascii="宋体" w:hAnsi="宋体" w:eastAsia="宋体"/>
          <w:b w:val="0"/>
          <w:bCs w:val="0"/>
          <w:highlight w:val="none"/>
        </w:rPr>
      </w:r>
      <w:r/>
    </w:p>
    <w:p>
      <w:pPr>
        <w:pStyle w:val="963"/>
        <w:ind w:firstLine="480"/>
        <w:spacing w:line="500" w:lineRule="exact"/>
        <w:rPr>
          <w:rFonts w:hint="eastAsia" w:ascii="宋体" w:hAnsi="宋体" w:cs="宋体"/>
          <w:sz w:val="24"/>
          <w:highlight w:val="none"/>
          <w:lang w:val="zh-CN"/>
        </w:rPr>
      </w:pPr>
      <w:r>
        <w:rPr>
          <w:rFonts w:ascii="宋体" w:hAnsi="宋体" w:cs="宋体"/>
          <w:bCs/>
          <w:sz w:val="24"/>
          <w:highlight w:val="none"/>
          <w:lang w:val="zh-CN"/>
        </w:rPr>
        <w:t xml:space="preserve">1</w:t>
      </w:r>
      <w:r>
        <w:rPr>
          <w:rFonts w:hint="eastAsia" w:ascii="宋体" w:hAnsi="宋体" w:cs="宋体"/>
          <w:bCs/>
          <w:sz w:val="24"/>
          <w:highlight w:val="none"/>
          <w:lang w:val="en-US" w:eastAsia="zh-CN"/>
        </w:rPr>
        <w:t xml:space="preserve">2</w:t>
      </w:r>
      <w:r>
        <w:rPr>
          <w:rFonts w:ascii="宋体" w:hAnsi="宋体" w:cs="宋体"/>
          <w:bCs/>
          <w:sz w:val="24"/>
          <w:highlight w:val="none"/>
          <w:lang w:val="zh-CN"/>
        </w:rPr>
        <w:t xml:space="preserve">.1</w:t>
      </w:r>
      <w:r>
        <w:rPr>
          <w:rFonts w:ascii="宋体" w:hAnsi="宋体" w:cs="宋体"/>
          <w:sz w:val="24"/>
          <w:highlight w:val="none"/>
          <w:lang w:val="zh-CN"/>
        </w:rPr>
        <w:t xml:space="preserve"> </w:t>
      </w:r>
      <w:r>
        <w:rPr>
          <w:rFonts w:hint="eastAsia" w:ascii="宋体" w:hAnsi="宋体" w:cs="宋体"/>
          <w:sz w:val="24"/>
          <w:highlight w:val="none"/>
          <w:lang w:val="zh-CN"/>
        </w:rPr>
        <w:t xml:space="preserve">投标人需对招标文件中的技术要求与商务要求逐项作出响应或偏离，并说明原因。</w:t>
      </w:r>
      <w:r>
        <w:rPr>
          <w:rFonts w:hint="eastAsia" w:ascii="宋体" w:hAnsi="宋体" w:cs="宋体"/>
          <w:sz w:val="24"/>
          <w:highlight w:val="none"/>
          <w:lang w:val="zh-CN"/>
        </w:rPr>
      </w:r>
      <w:r/>
    </w:p>
    <w:p>
      <w:pPr>
        <w:pStyle w:val="963"/>
        <w:ind w:firstLine="480"/>
        <w:spacing w:line="500" w:lineRule="exact"/>
        <w:tabs>
          <w:tab w:val="left" w:pos="1035" w:leader="none"/>
        </w:tabs>
        <w:rPr>
          <w:rFonts w:ascii="宋体" w:hAnsi="宋体" w:cs="宋体"/>
          <w:sz w:val="24"/>
          <w:highlight w:val="none"/>
          <w:lang w:val="zh-CN"/>
        </w:rPr>
      </w:pPr>
      <w:r>
        <w:rPr>
          <w:rFonts w:hint="eastAsia" w:ascii="宋体" w:hAnsi="宋体" w:cs="宋体"/>
          <w:sz w:val="24"/>
          <w:highlight w:val="none"/>
          <w:lang w:val="zh-CN"/>
        </w:rPr>
        <w:t xml:space="preserve">1</w:t>
      </w:r>
      <w:r>
        <w:rPr>
          <w:rFonts w:hint="eastAsia" w:ascii="宋体" w:hAnsi="宋体" w:cs="宋体"/>
          <w:sz w:val="24"/>
          <w:highlight w:val="none"/>
          <w:lang w:val="en-US" w:eastAsia="zh-CN"/>
        </w:rPr>
        <w:t xml:space="preserve">2</w:t>
      </w:r>
      <w:r>
        <w:rPr>
          <w:rFonts w:hint="eastAsia" w:ascii="宋体" w:hAnsi="宋体" w:cs="宋体"/>
          <w:sz w:val="24"/>
          <w:highlight w:val="none"/>
          <w:lang w:val="zh-CN"/>
        </w:rPr>
        <w:t xml:space="preserve">.2 投标人可在投标文件中提供认为需要的其他技术文件或说明。</w:t>
      </w:r>
      <w:r>
        <w:rPr>
          <w:rFonts w:ascii="宋体" w:hAnsi="宋体" w:cs="宋体"/>
          <w:sz w:val="24"/>
          <w:highlight w:val="none"/>
          <w:lang w:val="zh-CN"/>
        </w:rPr>
      </w:r>
      <w:r/>
    </w:p>
    <w:p>
      <w:pPr>
        <w:pStyle w:val="967"/>
        <w:ind w:firstLine="422"/>
        <w:spacing w:before="0" w:after="0" w:line="240" w:lineRule="auto"/>
        <w:rPr>
          <w:rFonts w:hint="eastAsia" w:ascii="宋体" w:hAnsi="宋体" w:eastAsia="宋体" w:cs="Times New Roman"/>
          <w:b/>
          <w:bCs/>
          <w:highlight w:val="none"/>
          <w:lang w:val="zh-CN"/>
        </w:rPr>
      </w:pPr>
      <w:r/>
      <w:bookmarkStart w:id="126" w:name="_Toc49090510"/>
      <w:r/>
      <w:bookmarkStart w:id="127" w:name="_Toc14577359"/>
      <w:r>
        <w:rPr>
          <w:rFonts w:hint="eastAsia" w:ascii="宋体" w:hAnsi="宋体" w:eastAsia="宋体" w:cs="Times New Roman"/>
          <w:b/>
          <w:bCs/>
          <w:highlight w:val="none"/>
          <w:lang w:val="zh-CN"/>
        </w:rPr>
        <w:t xml:space="preserve">1</w:t>
      </w:r>
      <w:r>
        <w:rPr>
          <w:rFonts w:hint="eastAsia" w:ascii="宋体" w:hAnsi="宋体" w:eastAsia="宋体" w:cs="Times New Roman"/>
          <w:b/>
          <w:bCs/>
          <w:highlight w:val="none"/>
          <w:lang w:val="en-US" w:eastAsia="zh-CN"/>
        </w:rPr>
        <w:t xml:space="preserve">3</w:t>
      </w:r>
      <w:r>
        <w:rPr>
          <w:rFonts w:hint="eastAsia" w:ascii="宋体" w:hAnsi="宋体" w:eastAsia="宋体" w:cs="Times New Roman"/>
          <w:b/>
          <w:bCs/>
          <w:highlight w:val="none"/>
          <w:lang w:val="zh-CN"/>
        </w:rPr>
        <w:t xml:space="preserve">、服务承诺、培训计划</w:t>
      </w:r>
      <w:r>
        <w:rPr>
          <w:rFonts w:hint="eastAsia" w:ascii="宋体" w:hAnsi="宋体" w:eastAsia="宋体" w:cs="Times New Roman"/>
          <w:b/>
          <w:bCs/>
          <w:highlight w:val="none"/>
        </w:rPr>
        <w:t xml:space="preserve">、人员安排及</w:t>
      </w:r>
      <w:r>
        <w:rPr>
          <w:rFonts w:hint="eastAsia" w:ascii="宋体" w:hAnsi="宋体" w:eastAsia="宋体" w:cs="Times New Roman"/>
          <w:b/>
          <w:bCs/>
          <w:highlight w:val="none"/>
          <w:lang w:val="zh-CN"/>
        </w:rPr>
        <w:t xml:space="preserve">其他（根据项目需求的实际要求进行填写）</w:t>
      </w:r>
      <w:r>
        <w:rPr>
          <w:rFonts w:hint="eastAsia" w:ascii="宋体" w:hAnsi="宋体" w:eastAsia="宋体" w:cs="Times New Roman"/>
          <w:b/>
          <w:bCs/>
          <w:highlight w:val="none"/>
          <w:lang w:val="zh-CN"/>
        </w:rPr>
      </w:r>
      <w:r/>
    </w:p>
    <w:p>
      <w:pPr>
        <w:pStyle w:val="963"/>
        <w:ind w:firstLine="480"/>
        <w:spacing w:line="500" w:lineRule="exact"/>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1</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lang w:val="zh-CN"/>
        </w:rPr>
        <w:t xml:space="preserve">.1 投标人需根据招标文件要求提供有关售后服务的管理制度，售后服务机构的分布情况，售后服务人员的数量、素质、技术水平及售后服务的反应能力等。</w:t>
      </w:r>
      <w:r>
        <w:rPr>
          <w:rFonts w:hint="eastAsia" w:ascii="宋体" w:hAnsi="宋体" w:eastAsia="宋体" w:cs="宋体"/>
          <w:bCs/>
          <w:sz w:val="24"/>
          <w:highlight w:val="none"/>
          <w:lang w:val="zh-CN"/>
        </w:rPr>
      </w:r>
      <w:r/>
    </w:p>
    <w:p>
      <w:pPr>
        <w:pStyle w:val="963"/>
        <w:ind w:firstLine="480"/>
        <w:spacing w:line="500" w:lineRule="exact"/>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1</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lang w:val="zh-CN"/>
        </w:rPr>
        <w:t xml:space="preserve">.2 投标人需根据招标文件要求提供培训计划。</w:t>
      </w:r>
      <w:r>
        <w:rPr>
          <w:rFonts w:hint="eastAsia" w:ascii="宋体" w:hAnsi="宋体" w:eastAsia="宋体" w:cs="宋体"/>
          <w:bCs/>
          <w:sz w:val="24"/>
          <w:highlight w:val="none"/>
          <w:lang w:val="zh-CN"/>
        </w:rPr>
      </w:r>
      <w:r/>
    </w:p>
    <w:p>
      <w:pPr>
        <w:pStyle w:val="963"/>
        <w:ind w:firstLine="480"/>
        <w:spacing w:line="500" w:lineRule="exact"/>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1</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lang w:val="zh-CN"/>
        </w:rPr>
        <w:t xml:space="preserve">.3  投标人需根据招标文件要求提供所投标的的主要组成部分、功能设计、实现思路及关键技术等。</w:t>
      </w:r>
      <w:r>
        <w:rPr>
          <w:rFonts w:hint="eastAsia" w:ascii="宋体" w:hAnsi="宋体" w:eastAsia="宋体" w:cs="宋体"/>
          <w:bCs/>
          <w:sz w:val="24"/>
          <w:highlight w:val="none"/>
          <w:lang w:val="zh-CN"/>
        </w:rPr>
      </w:r>
      <w:r/>
    </w:p>
    <w:p>
      <w:pPr>
        <w:pStyle w:val="967"/>
        <w:ind w:firstLine="420"/>
        <w:spacing w:before="0" w:after="0" w:line="240" w:lineRule="auto"/>
        <w:rPr>
          <w:rFonts w:hint="eastAsia" w:ascii="宋体" w:hAnsi="宋体" w:eastAsia="宋体"/>
          <w:b w:val="0"/>
          <w:bCs w:val="0"/>
          <w:highlight w:val="none"/>
        </w:rPr>
      </w:pPr>
      <w:r>
        <w:rPr>
          <w:rFonts w:hint="eastAsia" w:ascii="宋体" w:hAnsi="宋体" w:eastAsia="宋体"/>
          <w:b w:val="0"/>
          <w:bCs w:val="0"/>
          <w:highlight w:val="none"/>
        </w:rPr>
        <w:t xml:space="preserve">1</w:t>
      </w:r>
      <w:r>
        <w:rPr>
          <w:rFonts w:hint="eastAsia" w:ascii="宋体" w:hAnsi="宋体" w:eastAsia="宋体"/>
          <w:b w:val="0"/>
          <w:bCs w:val="0"/>
          <w:highlight w:val="none"/>
          <w:lang w:val="en-US" w:eastAsia="zh-CN"/>
        </w:rPr>
        <w:t xml:space="preserve">4</w:t>
      </w:r>
      <w:r>
        <w:rPr>
          <w:rFonts w:hint="eastAsia" w:ascii="宋体" w:hAnsi="宋体" w:eastAsia="宋体"/>
          <w:b w:val="0"/>
          <w:bCs w:val="0"/>
          <w:highlight w:val="none"/>
        </w:rPr>
        <w:t xml:space="preserve">、投标函和开标一览表</w:t>
      </w:r>
      <w:r>
        <w:rPr>
          <w:rFonts w:hint="eastAsia" w:ascii="宋体" w:hAnsi="宋体" w:eastAsia="宋体"/>
          <w:b w:val="0"/>
          <w:bCs w:val="0"/>
          <w:highlight w:val="none"/>
        </w:rPr>
      </w:r>
      <w:r/>
    </w:p>
    <w:p>
      <w:pPr>
        <w:pStyle w:val="963"/>
        <w:ind w:firstLine="480"/>
        <w:spacing w:line="500" w:lineRule="exact"/>
        <w:rPr>
          <w:rFonts w:hint="eastAsia" w:ascii="宋体" w:hAnsi="宋体"/>
          <w:sz w:val="24"/>
          <w:highlight w:val="none"/>
        </w:rPr>
      </w:pPr>
      <w:r>
        <w:rPr>
          <w:rFonts w:hint="eastAsia" w:ascii="宋体" w:hAnsi="宋体"/>
          <w:bCs/>
          <w:sz w:val="24"/>
          <w:highlight w:val="none"/>
        </w:rPr>
        <w:t xml:space="preserve">1</w:t>
      </w:r>
      <w:r>
        <w:rPr>
          <w:rFonts w:hint="eastAsia" w:ascii="宋体" w:hAnsi="宋体"/>
          <w:bCs/>
          <w:sz w:val="24"/>
          <w:highlight w:val="none"/>
          <w:lang w:val="en-US" w:eastAsia="zh-CN"/>
        </w:rPr>
        <w:t xml:space="preserve">4</w:t>
      </w:r>
      <w:r>
        <w:rPr>
          <w:rFonts w:hint="eastAsia" w:ascii="宋体" w:hAnsi="宋体"/>
          <w:bCs/>
          <w:sz w:val="24"/>
          <w:highlight w:val="none"/>
        </w:rPr>
        <w:t xml:space="preserve">.1</w:t>
      </w:r>
      <w:r>
        <w:rPr>
          <w:rFonts w:hint="eastAsia" w:ascii="宋体" w:hAnsi="宋体"/>
          <w:sz w:val="24"/>
          <w:highlight w:val="none"/>
        </w:rPr>
        <w:t xml:space="preserve"> 投标人应按照招标文件中提供的格式完整、正确填写投标函、开标一览表。</w:t>
      </w:r>
      <w:r>
        <w:rPr>
          <w:rFonts w:hint="eastAsia" w:ascii="宋体" w:hAnsi="宋体"/>
          <w:sz w:val="24"/>
          <w:highlight w:val="none"/>
        </w:rPr>
      </w:r>
      <w:r/>
    </w:p>
    <w:p>
      <w:pPr>
        <w:pStyle w:val="963"/>
        <w:ind w:firstLine="480"/>
        <w:spacing w:line="500" w:lineRule="exact"/>
        <w:rPr>
          <w:rFonts w:hint="eastAsia" w:ascii="宋体" w:hAnsi="宋体"/>
          <w:b/>
          <w:bCs/>
          <w:sz w:val="24"/>
          <w:highlight w:val="none"/>
        </w:rPr>
      </w:pPr>
      <w:r>
        <w:rPr>
          <w:rFonts w:hint="eastAsia" w:ascii="宋体" w:hAnsi="宋体"/>
          <w:bCs/>
          <w:sz w:val="24"/>
          <w:highlight w:val="none"/>
        </w:rPr>
        <w:t xml:space="preserve">1</w:t>
      </w:r>
      <w:r>
        <w:rPr>
          <w:rFonts w:hint="eastAsia" w:ascii="宋体" w:hAnsi="宋体"/>
          <w:bCs/>
          <w:sz w:val="24"/>
          <w:highlight w:val="none"/>
          <w:lang w:val="en-US" w:eastAsia="zh-CN"/>
        </w:rPr>
        <w:t xml:space="preserve">4</w:t>
      </w:r>
      <w:r>
        <w:rPr>
          <w:rFonts w:hint="eastAsia" w:ascii="宋体" w:hAnsi="宋体"/>
          <w:bCs/>
          <w:sz w:val="24"/>
          <w:highlight w:val="none"/>
        </w:rPr>
        <w:t xml:space="preserve">.2</w:t>
      </w:r>
      <w:r>
        <w:rPr>
          <w:rFonts w:hint="eastAsia" w:ascii="宋体" w:hAnsi="宋体"/>
          <w:sz w:val="24"/>
          <w:highlight w:val="none"/>
        </w:rPr>
        <w:t xml:space="preserve"> </w:t>
      </w:r>
      <w:bookmarkStart w:id="128" w:name="OLE_LINK10"/>
      <w:r>
        <w:rPr>
          <w:rFonts w:hint="eastAsia" w:ascii="宋体" w:hAnsi="宋体"/>
          <w:b/>
          <w:bCs/>
          <w:sz w:val="24"/>
          <w:highlight w:val="none"/>
        </w:rPr>
        <w:t xml:space="preserve">对于采用货币报价的项目，开标一览表中的投标总报价应与投标分项报价表中的投标总报价一致，如不一致，</w:t>
      </w:r>
      <w:r>
        <w:rPr>
          <w:rFonts w:hint="eastAsia" w:ascii="宋体" w:hAnsi="宋体"/>
          <w:b/>
          <w:bCs/>
          <w:sz w:val="24"/>
          <w:szCs w:val="24"/>
          <w:highlight w:val="none"/>
        </w:rPr>
        <w:t xml:space="preserve">不作为无效投标处理</w:t>
      </w:r>
      <w:r>
        <w:rPr>
          <w:rFonts w:hint="eastAsia" w:ascii="宋体" w:hAnsi="宋体"/>
          <w:b/>
          <w:bCs/>
          <w:sz w:val="24"/>
          <w:highlight w:val="none"/>
        </w:rPr>
        <w:t xml:space="preserve">，但评标时按开标一览表中价格为准。</w:t>
      </w:r>
      <w:r>
        <w:rPr>
          <w:rFonts w:hint="eastAsia" w:ascii="宋体" w:hAnsi="宋体"/>
          <w:b/>
          <w:bCs/>
          <w:sz w:val="24"/>
          <w:highlight w:val="none"/>
        </w:rPr>
      </w:r>
      <w:r/>
    </w:p>
    <w:p>
      <w:pPr>
        <w:pStyle w:val="967"/>
        <w:ind w:firstLine="420"/>
        <w:spacing w:before="0" w:after="0" w:line="240" w:lineRule="auto"/>
        <w:rPr>
          <w:rFonts w:hint="eastAsia" w:ascii="宋体" w:hAnsi="宋体" w:eastAsia="宋体"/>
          <w:b w:val="0"/>
          <w:bCs w:val="0"/>
          <w:highlight w:val="none"/>
        </w:rPr>
      </w:pPr>
      <w:r/>
      <w:bookmarkEnd w:id="126"/>
      <w:r/>
      <w:bookmarkEnd w:id="127"/>
      <w:r/>
      <w:bookmarkEnd w:id="128"/>
      <w:r/>
      <w:bookmarkStart w:id="129" w:name="_Hlt26670489"/>
      <w:r/>
      <w:bookmarkEnd w:id="129"/>
      <w:r/>
      <w:bookmarkStart w:id="130" w:name="_Hlt26954734"/>
      <w:r/>
      <w:bookmarkEnd w:id="130"/>
      <w:r/>
      <w:bookmarkStart w:id="131" w:name="_Hlt26954850"/>
      <w:r/>
      <w:bookmarkEnd w:id="131"/>
      <w:r/>
      <w:bookmarkStart w:id="132" w:name="_Toc49090511"/>
      <w:r/>
      <w:bookmarkStart w:id="133" w:name="_Toc14577360"/>
      <w:r>
        <w:rPr>
          <w:rFonts w:hint="eastAsia" w:ascii="宋体" w:hAnsi="宋体" w:eastAsia="宋体"/>
          <w:b w:val="0"/>
          <w:bCs w:val="0"/>
          <w:highlight w:val="none"/>
        </w:rPr>
        <w:t xml:space="preserve">1</w:t>
      </w:r>
      <w:r>
        <w:rPr>
          <w:rFonts w:hint="eastAsia" w:ascii="宋体" w:hAnsi="宋体" w:eastAsia="宋体"/>
          <w:b w:val="0"/>
          <w:bCs w:val="0"/>
          <w:highlight w:val="none"/>
          <w:lang w:val="en-US" w:eastAsia="zh-CN"/>
        </w:rPr>
        <w:t xml:space="preserve">5</w:t>
      </w:r>
      <w:r>
        <w:rPr>
          <w:rFonts w:hint="eastAsia" w:ascii="宋体" w:hAnsi="宋体" w:eastAsia="宋体"/>
          <w:b w:val="0"/>
          <w:bCs w:val="0"/>
          <w:highlight w:val="none"/>
        </w:rPr>
        <w:t xml:space="preserve">、投标有效期</w:t>
      </w:r>
      <w:bookmarkEnd w:id="132"/>
      <w:r/>
      <w:bookmarkEnd w:id="133"/>
      <w:r>
        <w:rPr>
          <w:rFonts w:hint="eastAsia" w:ascii="宋体" w:hAnsi="宋体" w:eastAsia="宋体"/>
          <w:b w:val="0"/>
          <w:bCs w:val="0"/>
          <w:highlight w:val="none"/>
        </w:rPr>
      </w:r>
      <w:r/>
    </w:p>
    <w:p>
      <w:pPr>
        <w:pStyle w:val="963"/>
        <w:ind w:firstLine="480"/>
        <w:spacing w:line="500" w:lineRule="exact"/>
        <w:rPr>
          <w:rFonts w:hint="eastAsia" w:ascii="宋体" w:hAnsi="宋体"/>
          <w:bCs/>
          <w:i/>
          <w:iCs/>
          <w:sz w:val="24"/>
          <w:highlight w:val="none"/>
          <w:u w:val="single"/>
        </w:rPr>
      </w:pPr>
      <w:r>
        <w:rPr>
          <w:rFonts w:hint="eastAsia" w:ascii="宋体" w:hAnsi="宋体"/>
          <w:sz w:val="24"/>
          <w:highlight w:val="none"/>
        </w:rPr>
        <w:t xml:space="preserve">1</w:t>
      </w:r>
      <w:r>
        <w:rPr>
          <w:rFonts w:hint="eastAsia" w:ascii="宋体" w:hAnsi="宋体"/>
          <w:sz w:val="24"/>
          <w:highlight w:val="none"/>
          <w:lang w:val="en-US" w:eastAsia="zh-CN"/>
        </w:rPr>
        <w:t xml:space="preserve">5</w:t>
      </w:r>
      <w:r>
        <w:rPr>
          <w:rFonts w:hint="eastAsia" w:ascii="宋体" w:hAnsi="宋体"/>
          <w:sz w:val="24"/>
          <w:highlight w:val="none"/>
        </w:rPr>
        <w:t xml:space="preserve">.1</w:t>
      </w:r>
      <w:r>
        <w:rPr>
          <w:rFonts w:hint="eastAsia" w:ascii="宋体" w:hAnsi="宋体"/>
          <w:bCs/>
          <w:sz w:val="24"/>
          <w:highlight w:val="none"/>
        </w:rPr>
        <w:t xml:space="preserve"> 投标有效期为采购中心规定的开标之日后</w:t>
      </w:r>
      <w:r>
        <w:rPr>
          <w:rFonts w:hint="eastAsia" w:ascii="宋体" w:hAnsi="宋体"/>
          <w:b/>
          <w:sz w:val="24"/>
          <w:highlight w:val="none"/>
          <w:u w:val="single"/>
        </w:rPr>
        <w:t xml:space="preserve">九十（90）天</w:t>
      </w:r>
      <w:r>
        <w:rPr>
          <w:rFonts w:hint="eastAsia" w:ascii="宋体" w:hAnsi="宋体"/>
          <w:bCs/>
          <w:sz w:val="24"/>
          <w:highlight w:val="none"/>
        </w:rPr>
        <w:t xml:space="preserve">。</w:t>
      </w:r>
      <w:r>
        <w:rPr>
          <w:rFonts w:hint="eastAsia" w:ascii="宋体" w:hAnsi="宋体"/>
          <w:bCs/>
          <w:i/>
          <w:iCs/>
          <w:sz w:val="24"/>
          <w:highlight w:val="none"/>
          <w:u w:val="single"/>
        </w:rPr>
        <w:t xml:space="preserve">投标有效期比规定短的将被视为未实质性响应招标</w:t>
      </w:r>
      <w:r>
        <w:rPr>
          <w:rFonts w:ascii="宋体" w:hAnsi="宋体"/>
          <w:bCs/>
          <w:i/>
          <w:iCs/>
          <w:sz w:val="24"/>
          <w:highlight w:val="none"/>
          <w:u w:val="single"/>
        </w:rPr>
        <w:t xml:space="preserve">文件</w:t>
      </w:r>
      <w:r>
        <w:rPr>
          <w:rFonts w:hint="eastAsia" w:ascii="宋体" w:hAnsi="宋体"/>
          <w:bCs/>
          <w:i/>
          <w:iCs/>
          <w:sz w:val="24"/>
          <w:highlight w:val="none"/>
          <w:u w:val="single"/>
        </w:rPr>
        <w:t xml:space="preserve">而予以拒绝。</w:t>
      </w:r>
      <w:r>
        <w:rPr>
          <w:rFonts w:hint="eastAsia" w:ascii="宋体" w:hAnsi="宋体"/>
          <w:bCs/>
          <w:i/>
          <w:iCs/>
          <w:sz w:val="24"/>
          <w:highlight w:val="none"/>
          <w:u w:val="single"/>
        </w:rPr>
      </w:r>
      <w:r/>
    </w:p>
    <w:p>
      <w:pPr>
        <w:pStyle w:val="967"/>
        <w:ind w:firstLine="420"/>
        <w:spacing w:before="0" w:after="0" w:line="240" w:lineRule="auto"/>
        <w:rPr>
          <w:rFonts w:hint="eastAsia" w:ascii="宋体" w:hAnsi="宋体" w:eastAsia="宋体"/>
          <w:b w:val="0"/>
          <w:bCs w:val="0"/>
          <w:highlight w:val="none"/>
        </w:rPr>
      </w:pPr>
      <w:r>
        <w:rPr>
          <w:rFonts w:hint="eastAsia" w:ascii="宋体" w:hAnsi="宋体" w:eastAsia="宋体"/>
          <w:b w:val="0"/>
          <w:bCs w:val="0"/>
          <w:highlight w:val="none"/>
        </w:rPr>
        <w:t xml:space="preserve">1</w:t>
      </w:r>
      <w:r>
        <w:rPr>
          <w:rFonts w:hint="eastAsia" w:ascii="宋体" w:hAnsi="宋体" w:eastAsia="宋体"/>
          <w:b w:val="0"/>
          <w:bCs w:val="0"/>
          <w:highlight w:val="none"/>
          <w:lang w:val="en-US" w:eastAsia="zh-CN"/>
        </w:rPr>
        <w:t xml:space="preserve">6</w:t>
      </w:r>
      <w:r>
        <w:rPr>
          <w:rFonts w:hint="eastAsia" w:ascii="宋体" w:hAnsi="宋体" w:eastAsia="宋体"/>
          <w:b w:val="0"/>
          <w:bCs w:val="0"/>
          <w:highlight w:val="none"/>
        </w:rPr>
        <w:t xml:space="preserve">、投标有效期的延长</w:t>
      </w:r>
      <w:r>
        <w:rPr>
          <w:rFonts w:hint="eastAsia" w:ascii="宋体" w:hAnsi="宋体" w:eastAsia="宋体"/>
          <w:b w:val="0"/>
          <w:bCs w:val="0"/>
          <w:highlight w:val="none"/>
        </w:rPr>
      </w:r>
      <w:r/>
    </w:p>
    <w:p>
      <w:pPr>
        <w:pStyle w:val="963"/>
        <w:ind w:firstLine="480"/>
        <w:spacing w:line="500" w:lineRule="exact"/>
        <w:rPr>
          <w:rFonts w:hint="eastAsia" w:ascii="宋体" w:hAnsi="宋体"/>
          <w:bCs/>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6</w:t>
      </w:r>
      <w:r>
        <w:rPr>
          <w:rFonts w:hint="eastAsia" w:ascii="宋体" w:hAnsi="宋体"/>
          <w:sz w:val="24"/>
          <w:highlight w:val="none"/>
        </w:rPr>
        <w:t xml:space="preserve">.1</w:t>
      </w:r>
      <w:r>
        <w:rPr>
          <w:rFonts w:hint="eastAsia" w:ascii="宋体" w:hAnsi="宋体"/>
          <w:bCs/>
          <w:sz w:val="24"/>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highlight w:val="none"/>
        </w:rPr>
        <w:t xml:space="preserve">。</w:t>
      </w:r>
      <w:r>
        <w:rPr>
          <w:rFonts w:hint="eastAsia" w:ascii="宋体" w:hAnsi="宋体"/>
          <w:bCs/>
          <w:sz w:val="24"/>
          <w:highlight w:val="none"/>
        </w:rPr>
        <w:t xml:space="preserve">同意延长投标有效期的投标人既不能要求也不允许修改其投标文件</w:t>
      </w:r>
      <w:r>
        <w:rPr>
          <w:rFonts w:hint="eastAsia" w:ascii="宋体" w:hAnsi="宋体"/>
          <w:sz w:val="24"/>
          <w:szCs w:val="24"/>
          <w:highlight w:val="none"/>
        </w:rPr>
        <w:t xml:space="preserve">，同时受投标有效期约束的所有权利与义务均延长至新的有效期</w:t>
      </w:r>
      <w:r>
        <w:rPr>
          <w:rFonts w:hint="eastAsia" w:ascii="宋体" w:hAnsi="宋体"/>
          <w:bCs/>
          <w:sz w:val="24"/>
          <w:highlight w:val="none"/>
        </w:rPr>
        <w:t xml:space="preserve">。</w:t>
      </w:r>
      <w:r>
        <w:rPr>
          <w:rFonts w:hint="eastAsia" w:ascii="宋体" w:hAnsi="宋体"/>
          <w:bCs/>
          <w:sz w:val="24"/>
          <w:highlight w:val="none"/>
        </w:rPr>
      </w:r>
      <w:r/>
    </w:p>
    <w:p>
      <w:pPr>
        <w:pStyle w:val="966"/>
        <w:ind w:firstLine="482"/>
        <w:spacing w:before="145" w:after="145" w:line="360" w:lineRule="auto"/>
        <w:rPr>
          <w:rFonts w:hint="eastAsia" w:ascii="宋体" w:hAnsi="宋体"/>
          <w:highlight w:val="none"/>
        </w:rPr>
      </w:pPr>
      <w:r/>
      <w:bookmarkStart w:id="134" w:name="_Hlt26954852"/>
      <w:r/>
      <w:bookmarkEnd w:id="134"/>
      <w:r/>
      <w:bookmarkStart w:id="135" w:name="_Hlt26954739"/>
      <w:r/>
      <w:bookmarkEnd w:id="135"/>
      <w:r/>
      <w:bookmarkStart w:id="136" w:name="_Toc513029224"/>
      <w:r/>
      <w:bookmarkStart w:id="137" w:name="_Toc120614217"/>
      <w:r/>
      <w:bookmarkStart w:id="138" w:name="_Toc16938540"/>
      <w:r/>
      <w:bookmarkStart w:id="139" w:name="_Toc20823296"/>
      <w:r>
        <w:rPr>
          <w:rFonts w:hint="eastAsia" w:ascii="宋体" w:hAnsi="宋体"/>
          <w:highlight w:val="none"/>
        </w:rPr>
        <w:t xml:space="preserve">四、投标文件的递交</w:t>
      </w:r>
      <w:bookmarkEnd w:id="136"/>
      <w:r/>
      <w:bookmarkEnd w:id="137"/>
      <w:r/>
      <w:bookmarkEnd w:id="138"/>
      <w:r/>
      <w:bookmarkEnd w:id="139"/>
      <w:r>
        <w:rPr>
          <w:rFonts w:hint="eastAsia" w:ascii="宋体" w:hAnsi="宋体"/>
          <w:highlight w:val="none"/>
        </w:rPr>
      </w:r>
      <w:r/>
    </w:p>
    <w:p>
      <w:pPr>
        <w:pStyle w:val="967"/>
        <w:ind w:firstLine="560"/>
        <w:spacing w:before="0" w:after="0" w:line="240" w:lineRule="auto"/>
        <w:rPr>
          <w:rFonts w:hint="eastAsia" w:ascii="宋体" w:hAnsi="宋体" w:eastAsia="宋体"/>
          <w:b w:val="0"/>
          <w:bCs w:val="0"/>
          <w:highlight w:val="none"/>
        </w:rPr>
      </w:pPr>
      <w:r/>
      <w:bookmarkStart w:id="140" w:name="_Toc513029225"/>
      <w:r/>
      <w:bookmarkStart w:id="141" w:name="_Toc20823297"/>
      <w:r/>
      <w:bookmarkStart w:id="142" w:name="_Toc16938541"/>
      <w:r/>
      <w:bookmarkStart w:id="143" w:name="_Toc462564084"/>
      <w:r>
        <w:rPr>
          <w:rFonts w:hint="eastAsia" w:ascii="宋体" w:hAnsi="宋体" w:eastAsia="宋体"/>
          <w:b w:val="0"/>
          <w:bCs w:val="0"/>
          <w:highlight w:val="none"/>
        </w:rPr>
        <w:t xml:space="preserve">1</w:t>
      </w:r>
      <w:r>
        <w:rPr>
          <w:rFonts w:hint="eastAsia" w:ascii="宋体" w:hAnsi="宋体" w:eastAsia="宋体"/>
          <w:b w:val="0"/>
          <w:bCs w:val="0"/>
          <w:highlight w:val="none"/>
          <w:lang w:val="en-US" w:eastAsia="zh-CN"/>
        </w:rPr>
        <w:t xml:space="preserve">7</w:t>
      </w:r>
      <w:r>
        <w:rPr>
          <w:rFonts w:hint="eastAsia" w:ascii="宋体" w:hAnsi="宋体" w:eastAsia="宋体"/>
          <w:b w:val="0"/>
          <w:bCs w:val="0"/>
          <w:highlight w:val="none"/>
        </w:rPr>
        <w:t xml:space="preserve">、投标文件</w:t>
      </w:r>
      <w:bookmarkEnd w:id="140"/>
      <w:r/>
      <w:bookmarkEnd w:id="141"/>
      <w:r/>
      <w:bookmarkEnd w:id="142"/>
      <w:r/>
      <w:bookmarkEnd w:id="143"/>
      <w:r>
        <w:rPr>
          <w:rFonts w:hint="eastAsia" w:ascii="宋体" w:hAnsi="宋体" w:eastAsia="宋体"/>
          <w:b w:val="0"/>
          <w:bCs w:val="0"/>
          <w:highlight w:val="none"/>
        </w:rPr>
        <w:t xml:space="preserve">的递交</w:t>
      </w:r>
      <w:r>
        <w:rPr>
          <w:rFonts w:hint="eastAsia" w:ascii="宋体" w:hAnsi="宋体" w:eastAsia="宋体"/>
          <w:b w:val="0"/>
          <w:bCs w:val="0"/>
          <w:highlight w:val="none"/>
        </w:rPr>
      </w:r>
      <w:r/>
    </w:p>
    <w:p>
      <w:pPr>
        <w:pStyle w:val="963"/>
        <w:ind w:firstLine="480"/>
        <w:spacing w:line="500" w:lineRule="exact"/>
        <w:rPr>
          <w:rFonts w:hint="eastAsia" w:ascii="宋体" w:hAnsi="宋体"/>
          <w:bCs/>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7</w:t>
      </w:r>
      <w:r>
        <w:rPr>
          <w:rFonts w:hint="eastAsia" w:ascii="宋体" w:hAnsi="宋体"/>
          <w:sz w:val="24"/>
          <w:highlight w:val="none"/>
        </w:rPr>
        <w:t xml:space="preserve">.1</w:t>
      </w:r>
      <w:r>
        <w:rPr>
          <w:rFonts w:hint="eastAsia" w:ascii="宋体" w:hAnsi="宋体"/>
          <w:bCs/>
          <w:sz w:val="24"/>
          <w:highlight w:val="none"/>
        </w:rPr>
        <w:t xml:space="preserve"> 电子投标文件的递交</w:t>
      </w:r>
      <w:r>
        <w:rPr>
          <w:rFonts w:hint="eastAsia" w:ascii="宋体" w:hAnsi="宋体"/>
          <w:bCs/>
          <w:sz w:val="24"/>
          <w:highlight w:val="none"/>
        </w:rPr>
      </w:r>
      <w:r/>
    </w:p>
    <w:p>
      <w:pPr>
        <w:pStyle w:val="1070"/>
        <w:ind w:left="525"/>
        <w:rPr>
          <w:rFonts w:hint="eastAsia" w:ascii="宋体" w:hAnsi="宋体"/>
          <w:bCs/>
          <w:sz w:val="24"/>
          <w:highlight w:val="none"/>
        </w:rPr>
      </w:pPr>
      <w:r>
        <w:rPr>
          <w:rFonts w:hint="eastAsia" w:ascii="宋体" w:hAnsi="宋体"/>
          <w:bCs/>
          <w:sz w:val="24"/>
          <w:highlight w:val="none"/>
        </w:rPr>
        <w:t xml:space="preserve">投标人应当按照《操作手册》规定，在投标截止时间前</w:t>
      </w:r>
      <w:r>
        <w:rPr>
          <w:rFonts w:ascii="宋体" w:hAnsi="宋体"/>
          <w:bCs/>
          <w:sz w:val="24"/>
          <w:highlight w:val="none"/>
        </w:rPr>
        <w:t xml:space="preserve">制作</w:t>
      </w:r>
      <w:r>
        <w:rPr>
          <w:rFonts w:hint="eastAsia" w:ascii="宋体" w:hAnsi="宋体"/>
          <w:bCs/>
          <w:sz w:val="24"/>
          <w:highlight w:val="none"/>
        </w:rPr>
        <w:t xml:space="preserve">并上传电子投标文件。</w:t>
      </w:r>
      <w:bookmarkStart w:id="144" w:name="_Toc513029226"/>
      <w:r/>
      <w:bookmarkStart w:id="145" w:name="_Toc16938542"/>
      <w:r/>
      <w:bookmarkStart w:id="146" w:name="_Toc20823298"/>
      <w:r>
        <w:rPr>
          <w:rFonts w:hint="eastAsia" w:ascii="宋体" w:hAnsi="宋体"/>
          <w:bCs/>
          <w:sz w:val="24"/>
          <w:highlight w:val="none"/>
        </w:rPr>
      </w:r>
      <w:r/>
    </w:p>
    <w:p>
      <w:pPr>
        <w:pStyle w:val="967"/>
        <w:ind w:firstLine="420"/>
        <w:pageBreakBefore w:val="0"/>
        <w:spacing w:before="0" w:after="0"/>
        <w:widowControl w:val="off"/>
        <w:rPr>
          <w:rFonts w:hint="eastAsia" w:ascii="宋体" w:hAnsi="宋体" w:eastAsia="宋体"/>
          <w:b w:val="0"/>
          <w:highlight w:val="none"/>
        </w:rPr>
      </w:pPr>
      <w:r>
        <w:rPr>
          <w:rFonts w:hint="eastAsia" w:ascii="宋体" w:hAnsi="宋体" w:eastAsia="宋体"/>
          <w:b w:val="0"/>
          <w:highlight w:val="none"/>
        </w:rPr>
        <w:t xml:space="preserve">1</w:t>
      </w:r>
      <w:r>
        <w:rPr>
          <w:rFonts w:hint="eastAsia" w:ascii="宋体" w:hAnsi="宋体" w:eastAsia="宋体"/>
          <w:b w:val="0"/>
          <w:highlight w:val="none"/>
          <w:lang w:val="en-US" w:eastAsia="zh-CN"/>
        </w:rPr>
        <w:t xml:space="preserve">8</w:t>
      </w:r>
      <w:r>
        <w:rPr>
          <w:rFonts w:hint="eastAsia" w:ascii="宋体" w:hAnsi="宋体" w:eastAsia="宋体"/>
          <w:b w:val="0"/>
          <w:highlight w:val="none"/>
        </w:rPr>
        <w:t xml:space="preserve">、投标截止</w:t>
      </w:r>
      <w:bookmarkEnd w:id="144"/>
      <w:r/>
      <w:bookmarkEnd w:id="145"/>
      <w:r/>
      <w:bookmarkEnd w:id="146"/>
      <w:r>
        <w:rPr>
          <w:rFonts w:hint="eastAsia" w:ascii="宋体" w:hAnsi="宋体" w:eastAsia="宋体"/>
          <w:b w:val="0"/>
          <w:highlight w:val="none"/>
        </w:rPr>
        <w:t xml:space="preserve">时间</w:t>
      </w:r>
      <w:r>
        <w:rPr>
          <w:rFonts w:hint="eastAsia" w:ascii="宋体" w:hAnsi="宋体" w:eastAsia="宋体"/>
          <w:b w:val="0"/>
          <w:highlight w:val="none"/>
        </w:rPr>
      </w:r>
      <w:r/>
    </w:p>
    <w:p>
      <w:pPr>
        <w:pStyle w:val="963"/>
        <w:ind w:firstLine="480"/>
        <w:pageBreakBefore w:val="0"/>
        <w:spacing w:line="500" w:lineRule="exact"/>
        <w:widowControl w:val="off"/>
        <w:rPr>
          <w:rFonts w:hint="eastAsia" w:ascii="宋体" w:hAnsi="宋体"/>
          <w:bCs/>
          <w:i/>
          <w:sz w:val="24"/>
          <w:highlight w:val="none"/>
          <w:u w:val="single"/>
        </w:rPr>
      </w:pPr>
      <w:r>
        <w:rPr>
          <w:rFonts w:hint="eastAsia" w:ascii="宋体" w:hAnsi="宋体"/>
          <w:i/>
          <w:sz w:val="24"/>
          <w:highlight w:val="none"/>
          <w:u w:val="single"/>
        </w:rPr>
        <w:t xml:space="preserve">1</w:t>
      </w:r>
      <w:r>
        <w:rPr>
          <w:rFonts w:hint="eastAsia" w:ascii="宋体" w:hAnsi="宋体"/>
          <w:i/>
          <w:sz w:val="24"/>
          <w:highlight w:val="none"/>
          <w:u w:val="single"/>
          <w:lang w:val="en-US" w:eastAsia="zh-CN"/>
        </w:rPr>
        <w:t xml:space="preserve">8</w:t>
      </w:r>
      <w:r>
        <w:rPr>
          <w:rFonts w:hint="eastAsia" w:ascii="宋体" w:hAnsi="宋体"/>
          <w:i/>
          <w:sz w:val="24"/>
          <w:highlight w:val="none"/>
          <w:u w:val="single"/>
        </w:rPr>
        <w:t xml:space="preserve">.1</w:t>
      </w:r>
      <w:r>
        <w:rPr>
          <w:rFonts w:hint="eastAsia" w:ascii="宋体" w:hAnsi="宋体"/>
          <w:bCs/>
          <w:i/>
          <w:sz w:val="24"/>
          <w:highlight w:val="none"/>
          <w:u w:val="single"/>
        </w:rPr>
        <w:t xml:space="preserve"> 投标人上传电子投标文件的时间不得迟于招标公告中规定的投标截止时间。</w:t>
      </w:r>
      <w:r>
        <w:rPr>
          <w:rFonts w:hint="eastAsia" w:ascii="宋体" w:hAnsi="宋体"/>
          <w:bCs/>
          <w:i/>
          <w:sz w:val="24"/>
          <w:highlight w:val="none"/>
          <w:u w:val="single"/>
        </w:rPr>
      </w:r>
      <w:r/>
    </w:p>
    <w:p>
      <w:pPr>
        <w:pStyle w:val="963"/>
        <w:ind w:firstLine="480"/>
        <w:spacing w:line="500" w:lineRule="exact"/>
        <w:rPr>
          <w:rFonts w:hint="eastAsia" w:ascii="宋体" w:hAnsi="宋体"/>
          <w:bCs/>
          <w:sz w:val="24"/>
          <w:highlight w:val="none"/>
        </w:rPr>
      </w:pPr>
      <w:r>
        <w:rPr>
          <w:rFonts w:hint="eastAsia" w:ascii="宋体" w:hAnsi="宋体"/>
          <w:bCs/>
          <w:sz w:val="24"/>
          <w:highlight w:val="none"/>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highlight w:val="none"/>
        </w:rPr>
      </w:r>
      <w:r/>
    </w:p>
    <w:p>
      <w:pPr>
        <w:pStyle w:val="963"/>
        <w:ind w:firstLine="480"/>
        <w:spacing w:line="500" w:lineRule="exact"/>
        <w:rPr>
          <w:rFonts w:hint="eastAsia" w:ascii="宋体" w:hAnsi="宋体"/>
          <w:bCs/>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8</w:t>
      </w:r>
      <w:r>
        <w:rPr>
          <w:rFonts w:hint="eastAsia" w:ascii="宋体" w:hAnsi="宋体"/>
          <w:sz w:val="24"/>
          <w:highlight w:val="none"/>
        </w:rPr>
        <w:t xml:space="preserve">.2</w:t>
      </w:r>
      <w:r>
        <w:rPr>
          <w:rFonts w:hint="eastAsia" w:ascii="宋体" w:hAnsi="宋体"/>
          <w:bCs/>
          <w:sz w:val="24"/>
          <w:highlight w:val="none"/>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highlight w:val="none"/>
        </w:rPr>
      </w:r>
      <w:r/>
    </w:p>
    <w:p>
      <w:pPr>
        <w:pStyle w:val="967"/>
        <w:ind w:firstLine="420"/>
        <w:spacing w:before="0" w:after="0" w:line="240" w:lineRule="auto"/>
        <w:rPr>
          <w:rFonts w:hint="eastAsia" w:ascii="宋体" w:hAnsi="宋体" w:eastAsia="宋体"/>
          <w:b w:val="0"/>
          <w:bCs w:val="0"/>
          <w:highlight w:val="none"/>
        </w:rPr>
      </w:pPr>
      <w:r/>
      <w:bookmarkStart w:id="147" w:name="_Toc16938543"/>
      <w:r/>
      <w:bookmarkStart w:id="148" w:name="_Toc513029227"/>
      <w:r/>
      <w:bookmarkStart w:id="149" w:name="_Toc20823299"/>
      <w:r>
        <w:rPr>
          <w:rFonts w:hint="eastAsia" w:ascii="宋体" w:hAnsi="宋体" w:eastAsia="宋体"/>
          <w:b w:val="0"/>
          <w:bCs w:val="0"/>
          <w:highlight w:val="none"/>
          <w:lang w:val="en-US" w:eastAsia="zh-CN"/>
        </w:rPr>
        <w:t xml:space="preserve">19</w:t>
      </w:r>
      <w:r>
        <w:rPr>
          <w:rFonts w:hint="eastAsia" w:ascii="宋体" w:hAnsi="宋体" w:eastAsia="宋体"/>
          <w:b w:val="0"/>
          <w:bCs w:val="0"/>
          <w:highlight w:val="none"/>
        </w:rPr>
        <w:t xml:space="preserve">、投标文件</w:t>
      </w:r>
      <w:bookmarkEnd w:id="147"/>
      <w:r/>
      <w:bookmarkEnd w:id="148"/>
      <w:r/>
      <w:bookmarkEnd w:id="149"/>
      <w:r>
        <w:rPr>
          <w:rFonts w:hint="eastAsia" w:ascii="宋体" w:hAnsi="宋体" w:eastAsia="宋体"/>
          <w:b w:val="0"/>
          <w:bCs w:val="0"/>
          <w:highlight w:val="none"/>
        </w:rPr>
        <w:t xml:space="preserve">的拒收</w:t>
      </w:r>
      <w:r>
        <w:rPr>
          <w:rFonts w:hint="eastAsia" w:ascii="宋体" w:hAnsi="宋体" w:eastAsia="宋体"/>
          <w:b w:val="0"/>
          <w:bCs w:val="0"/>
          <w:highlight w:val="none"/>
        </w:rPr>
      </w:r>
      <w:r/>
    </w:p>
    <w:p>
      <w:pPr>
        <w:pStyle w:val="963"/>
        <w:ind w:firstLine="480"/>
        <w:spacing w:line="500" w:lineRule="exact"/>
        <w:rPr>
          <w:rFonts w:hint="eastAsia" w:ascii="宋体" w:hAnsi="宋体"/>
          <w:bCs/>
          <w:sz w:val="24"/>
          <w:highlight w:val="none"/>
        </w:rPr>
      </w:pPr>
      <w:r>
        <w:rPr>
          <w:rFonts w:hint="eastAsia" w:ascii="宋体" w:hAnsi="宋体"/>
          <w:sz w:val="24"/>
          <w:highlight w:val="none"/>
          <w:lang w:val="en-US" w:eastAsia="zh-CN"/>
        </w:rPr>
        <w:t xml:space="preserve">19</w:t>
      </w:r>
      <w:r>
        <w:rPr>
          <w:rFonts w:hint="eastAsia" w:ascii="宋体" w:hAnsi="宋体"/>
          <w:sz w:val="24"/>
          <w:highlight w:val="none"/>
        </w:rPr>
        <w:t xml:space="preserve">.1</w:t>
      </w:r>
      <w:r>
        <w:rPr>
          <w:rFonts w:hint="eastAsia" w:ascii="宋体" w:hAnsi="宋体"/>
          <w:bCs/>
          <w:sz w:val="24"/>
          <w:highlight w:val="none"/>
        </w:rPr>
        <w:t xml:space="preserve">采购中心拒绝接收在其规定的投标截止时间后上传的任何投标文件。</w:t>
      </w:r>
      <w:r>
        <w:rPr>
          <w:rFonts w:hint="eastAsia" w:ascii="宋体" w:hAnsi="宋体"/>
          <w:bCs/>
          <w:sz w:val="24"/>
          <w:highlight w:val="none"/>
        </w:rPr>
      </w:r>
      <w:r/>
    </w:p>
    <w:p>
      <w:pPr>
        <w:pStyle w:val="967"/>
        <w:ind w:firstLine="420"/>
        <w:spacing w:before="0" w:after="0" w:line="240" w:lineRule="auto"/>
        <w:rPr>
          <w:rFonts w:hint="eastAsia" w:ascii="宋体" w:hAnsi="宋体" w:eastAsia="宋体"/>
          <w:b w:val="0"/>
          <w:bCs w:val="0"/>
          <w:highlight w:val="none"/>
        </w:rPr>
      </w:pPr>
      <w:r/>
      <w:bookmarkStart w:id="150" w:name="_Toc513029228"/>
      <w:r/>
      <w:bookmarkStart w:id="151" w:name="_Toc16938544"/>
      <w:r/>
      <w:bookmarkStart w:id="152" w:name="_Toc20823300"/>
      <w:r>
        <w:rPr>
          <w:rFonts w:hint="eastAsia" w:ascii="宋体" w:hAnsi="宋体" w:eastAsia="宋体"/>
          <w:b w:val="0"/>
          <w:bCs w:val="0"/>
          <w:highlight w:val="none"/>
        </w:rPr>
        <w:t xml:space="preserve">2</w:t>
      </w:r>
      <w:r>
        <w:rPr>
          <w:rFonts w:hint="eastAsia" w:ascii="宋体" w:hAnsi="宋体" w:eastAsia="宋体"/>
          <w:b w:val="0"/>
          <w:bCs w:val="0"/>
          <w:highlight w:val="none"/>
          <w:lang w:val="en-US" w:eastAsia="zh-CN"/>
        </w:rPr>
        <w:t xml:space="preserve">0</w:t>
      </w:r>
      <w:r>
        <w:rPr>
          <w:rFonts w:hint="eastAsia" w:ascii="宋体" w:hAnsi="宋体" w:eastAsia="宋体"/>
          <w:b w:val="0"/>
          <w:bCs w:val="0"/>
          <w:highlight w:val="none"/>
        </w:rPr>
        <w:t xml:space="preserve">、投标文件的撤回和修改</w:t>
      </w:r>
      <w:bookmarkEnd w:id="150"/>
      <w:r/>
      <w:bookmarkEnd w:id="151"/>
      <w:r/>
      <w:bookmarkEnd w:id="152"/>
      <w:r>
        <w:rPr>
          <w:rFonts w:hint="eastAsia" w:ascii="宋体" w:hAnsi="宋体" w:eastAsia="宋体"/>
          <w:b w:val="0"/>
          <w:bCs w:val="0"/>
          <w:highlight w:val="none"/>
        </w:rPr>
      </w:r>
      <w:r/>
    </w:p>
    <w:p>
      <w:pPr>
        <w:pStyle w:val="963"/>
        <w:ind w:firstLine="480"/>
        <w:spacing w:line="480" w:lineRule="exact"/>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0</w:t>
      </w:r>
      <w:r>
        <w:rPr>
          <w:rFonts w:hint="eastAsia" w:ascii="宋体" w:hAnsi="宋体"/>
          <w:sz w:val="24"/>
          <w:highlight w:val="none"/>
        </w:rPr>
        <w:t xml:space="preserve">.1 投标文件的撤回</w:t>
      </w:r>
      <w:r>
        <w:rPr>
          <w:rFonts w:hint="eastAsia" w:ascii="宋体" w:hAnsi="宋体"/>
          <w:sz w:val="24"/>
          <w:highlight w:val="none"/>
        </w:rPr>
      </w:r>
      <w:r/>
    </w:p>
    <w:p>
      <w:pPr>
        <w:pStyle w:val="963"/>
        <w:ind w:firstLine="480"/>
        <w:spacing w:line="480" w:lineRule="exact"/>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0</w:t>
      </w:r>
      <w:r>
        <w:rPr>
          <w:rFonts w:hint="eastAsia" w:ascii="宋体" w:hAnsi="宋体"/>
          <w:sz w:val="24"/>
          <w:highlight w:val="none"/>
        </w:rPr>
        <w:t xml:space="preserve">.1.1 电子投标文件的撤回</w:t>
      </w:r>
      <w:r>
        <w:rPr>
          <w:rFonts w:hint="eastAsia" w:ascii="宋体" w:hAnsi="宋体"/>
          <w:sz w:val="24"/>
          <w:highlight w:val="none"/>
        </w:rPr>
      </w:r>
      <w:r/>
    </w:p>
    <w:p>
      <w:pPr>
        <w:pStyle w:val="963"/>
        <w:ind w:firstLine="480"/>
        <w:spacing w:line="480" w:lineRule="exact"/>
        <w:rPr>
          <w:rFonts w:hint="eastAsia" w:ascii="宋体" w:hAnsi="宋体"/>
          <w:sz w:val="24"/>
          <w:highlight w:val="none"/>
        </w:rPr>
      </w:pPr>
      <w:r>
        <w:rPr>
          <w:rFonts w:hint="eastAsia" w:ascii="宋体" w:hAnsi="宋体"/>
          <w:sz w:val="24"/>
          <w:highlight w:val="none"/>
        </w:rPr>
        <w:t xml:space="preserve">投标人可在投标截止时间前，撤回其电子投标文件，具体操作方法见《操作手册》。</w:t>
      </w:r>
      <w:r>
        <w:rPr>
          <w:rFonts w:hint="eastAsia" w:ascii="宋体" w:hAnsi="宋体"/>
          <w:sz w:val="24"/>
          <w:highlight w:val="none"/>
        </w:rPr>
      </w:r>
      <w:r/>
    </w:p>
    <w:p>
      <w:pPr>
        <w:pStyle w:val="963"/>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0</w:t>
      </w:r>
      <w:r>
        <w:rPr>
          <w:rFonts w:hint="eastAsia" w:ascii="宋体" w:hAnsi="宋体"/>
          <w:sz w:val="24"/>
          <w:szCs w:val="24"/>
          <w:highlight w:val="none"/>
        </w:rPr>
        <w:t xml:space="preserve">.1.</w:t>
      </w:r>
      <w:r>
        <w:rPr>
          <w:rFonts w:ascii="宋体" w:hAnsi="宋体"/>
          <w:sz w:val="24"/>
          <w:szCs w:val="24"/>
          <w:highlight w:val="none"/>
        </w:rPr>
        <w:t xml:space="preserve">2</w:t>
      </w:r>
      <w:r>
        <w:rPr>
          <w:rFonts w:hint="eastAsia" w:ascii="宋体" w:hAnsi="宋体"/>
          <w:sz w:val="24"/>
          <w:szCs w:val="24"/>
          <w:highlight w:val="none"/>
        </w:rPr>
        <w:t xml:space="preserve"> 投标人撤回电子投标文件，则认为其不再参与本项目投标活动。</w:t>
      </w:r>
      <w:r>
        <w:rPr>
          <w:rFonts w:hint="eastAsia" w:ascii="宋体" w:hAnsi="宋体"/>
          <w:sz w:val="24"/>
          <w:szCs w:val="24"/>
          <w:highlight w:val="none"/>
        </w:rPr>
      </w:r>
      <w:r/>
    </w:p>
    <w:p>
      <w:pPr>
        <w:pStyle w:val="963"/>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0</w:t>
      </w:r>
      <w:r>
        <w:rPr>
          <w:rFonts w:hint="eastAsia" w:ascii="宋体" w:hAnsi="宋体"/>
          <w:sz w:val="24"/>
          <w:szCs w:val="24"/>
          <w:highlight w:val="none"/>
        </w:rPr>
        <w:t xml:space="preserve">.2 投标文件的修改</w:t>
      </w:r>
      <w:r>
        <w:rPr>
          <w:rFonts w:hint="eastAsia" w:ascii="宋体" w:hAnsi="宋体"/>
          <w:sz w:val="24"/>
          <w:szCs w:val="24"/>
          <w:highlight w:val="none"/>
        </w:rPr>
      </w:r>
      <w:r/>
    </w:p>
    <w:p>
      <w:pPr>
        <w:pStyle w:val="963"/>
        <w:ind w:firstLine="480"/>
        <w:spacing w:line="480" w:lineRule="exact"/>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0</w:t>
      </w:r>
      <w:r>
        <w:rPr>
          <w:rFonts w:hint="eastAsia" w:ascii="宋体" w:hAnsi="宋体"/>
          <w:sz w:val="24"/>
          <w:highlight w:val="none"/>
        </w:rPr>
        <w:t xml:space="preserve">.2.1投标人可在投标截止时间前，对其电子投标文件进行修改，具体操作方法见《操作手册》。</w:t>
      </w:r>
      <w:r>
        <w:rPr>
          <w:rFonts w:hint="eastAsia" w:ascii="宋体" w:hAnsi="宋体"/>
          <w:sz w:val="24"/>
          <w:highlight w:val="none"/>
        </w:rPr>
      </w:r>
      <w:r/>
    </w:p>
    <w:p>
      <w:pPr>
        <w:pStyle w:val="963"/>
        <w:ind w:firstLine="480"/>
        <w:spacing w:line="500" w:lineRule="exact"/>
        <w:rPr>
          <w:rFonts w:hint="eastAsia"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0</w:t>
      </w:r>
      <w:r>
        <w:rPr>
          <w:rFonts w:hint="eastAsia" w:ascii="宋体" w:hAnsi="宋体"/>
          <w:sz w:val="24"/>
          <w:highlight w:val="none"/>
        </w:rPr>
        <w:t xml:space="preserve">.2.2</w:t>
      </w:r>
      <w:r>
        <w:rPr>
          <w:rFonts w:hint="eastAsia" w:ascii="宋体" w:hAnsi="宋体"/>
          <w:bCs/>
          <w:sz w:val="24"/>
          <w:highlight w:val="none"/>
        </w:rPr>
        <w:t xml:space="preserve"> 在投标截止时间之后，投标人不得对其电子投标文件作任何修改。</w:t>
      </w:r>
      <w:r>
        <w:rPr>
          <w:rFonts w:hint="eastAsia" w:ascii="宋体" w:hAnsi="宋体"/>
          <w:bCs/>
          <w:sz w:val="24"/>
          <w:highlight w:val="none"/>
        </w:rPr>
      </w:r>
      <w:r/>
    </w:p>
    <w:p>
      <w:pPr>
        <w:pStyle w:val="963"/>
        <w:ind w:firstLine="480"/>
        <w:spacing w:line="500" w:lineRule="exact"/>
        <w:rPr>
          <w:rFonts w:hint="eastAsia"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0</w:t>
      </w:r>
      <w:r>
        <w:rPr>
          <w:rFonts w:hint="eastAsia" w:ascii="宋体" w:hAnsi="宋体"/>
          <w:sz w:val="24"/>
          <w:highlight w:val="none"/>
        </w:rPr>
        <w:t xml:space="preserve">.3</w:t>
      </w:r>
      <w:r>
        <w:rPr>
          <w:rFonts w:hint="eastAsia" w:ascii="宋体" w:hAnsi="宋体"/>
          <w:bCs/>
          <w:sz w:val="24"/>
          <w:highlight w:val="none"/>
        </w:rPr>
        <w:t xml:space="preserve"> 在投标截止时间至招标文件中规定的投标有效期满之间的这段时间内，投标人不得撤回其投标。</w:t>
      </w:r>
      <w:r>
        <w:rPr>
          <w:rFonts w:hint="eastAsia" w:ascii="宋体" w:hAnsi="宋体"/>
          <w:bCs/>
          <w:sz w:val="24"/>
          <w:highlight w:val="none"/>
        </w:rPr>
      </w:r>
      <w:r/>
    </w:p>
    <w:p>
      <w:pPr>
        <w:pStyle w:val="966"/>
        <w:ind w:firstLine="482"/>
        <w:spacing w:before="145" w:after="145" w:line="360" w:lineRule="auto"/>
        <w:rPr>
          <w:rFonts w:hint="eastAsia" w:ascii="宋体" w:hAnsi="宋体"/>
          <w:highlight w:val="none"/>
        </w:rPr>
      </w:pPr>
      <w:r/>
      <w:bookmarkStart w:id="153" w:name="_Toc20823301"/>
      <w:r/>
      <w:bookmarkStart w:id="154" w:name="_Toc120614218"/>
      <w:r/>
      <w:bookmarkStart w:id="155" w:name="_Toc513029229"/>
      <w:r/>
      <w:bookmarkStart w:id="156" w:name="_Toc16938545"/>
      <w:r>
        <w:rPr>
          <w:rFonts w:hint="eastAsia" w:ascii="宋体" w:hAnsi="宋体"/>
          <w:highlight w:val="none"/>
        </w:rPr>
        <w:t xml:space="preserve">五、开标与评标</w:t>
      </w:r>
      <w:bookmarkEnd w:id="153"/>
      <w:r/>
      <w:bookmarkEnd w:id="154"/>
      <w:r/>
      <w:bookmarkEnd w:id="155"/>
      <w:r/>
      <w:bookmarkEnd w:id="156"/>
      <w:r>
        <w:rPr>
          <w:rFonts w:hint="eastAsia" w:ascii="宋体" w:hAnsi="宋体"/>
          <w:highlight w:val="none"/>
        </w:rPr>
      </w:r>
      <w:r/>
    </w:p>
    <w:p>
      <w:pPr>
        <w:pStyle w:val="967"/>
        <w:ind w:firstLine="420"/>
        <w:spacing w:before="0" w:after="0" w:line="240" w:lineRule="auto"/>
        <w:rPr>
          <w:rFonts w:hint="eastAsia" w:ascii="宋体" w:hAnsi="宋体" w:eastAsia="宋体"/>
          <w:b w:val="0"/>
          <w:bCs w:val="0"/>
          <w:highlight w:val="none"/>
        </w:rPr>
      </w:pPr>
      <w:r/>
      <w:bookmarkStart w:id="157" w:name="_Toc20823302"/>
      <w:r/>
      <w:bookmarkStart w:id="158" w:name="_Toc16938546"/>
      <w:r/>
      <w:bookmarkStart w:id="159" w:name="_Toc513029230"/>
      <w:r>
        <w:rPr>
          <w:rFonts w:hint="eastAsia" w:ascii="宋体" w:hAnsi="宋体" w:eastAsia="宋体"/>
          <w:b w:val="0"/>
          <w:bCs w:val="0"/>
          <w:highlight w:val="none"/>
        </w:rPr>
        <w:t xml:space="preserve">2</w:t>
      </w:r>
      <w:r>
        <w:rPr>
          <w:rFonts w:hint="eastAsia" w:ascii="宋体" w:hAnsi="宋体" w:eastAsia="宋体"/>
          <w:b w:val="0"/>
          <w:bCs w:val="0"/>
          <w:highlight w:val="none"/>
          <w:lang w:val="en-US" w:eastAsia="zh-CN"/>
        </w:rPr>
        <w:t xml:space="preserve">1</w:t>
      </w:r>
      <w:r>
        <w:rPr>
          <w:rFonts w:hint="eastAsia" w:ascii="宋体" w:hAnsi="宋体" w:eastAsia="宋体"/>
          <w:b w:val="0"/>
          <w:bCs w:val="0"/>
          <w:highlight w:val="none"/>
        </w:rPr>
        <w:t xml:space="preserve">、开标</w:t>
      </w:r>
      <w:bookmarkEnd w:id="157"/>
      <w:r/>
      <w:bookmarkEnd w:id="158"/>
      <w:r/>
      <w:bookmarkEnd w:id="159"/>
      <w:r>
        <w:rPr>
          <w:rFonts w:hint="eastAsia" w:ascii="宋体" w:hAnsi="宋体" w:eastAsia="宋体"/>
          <w:b w:val="0"/>
          <w:bCs w:val="0"/>
          <w:highlight w:val="none"/>
        </w:rPr>
      </w:r>
      <w:r/>
    </w:p>
    <w:p>
      <w:pPr>
        <w:pStyle w:val="963"/>
        <w:ind w:firstLine="360"/>
        <w:rPr>
          <w:rFonts w:hint="eastAsia" w:ascii="宋体" w:hAnsi="宋体"/>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1</w:t>
      </w:r>
      <w:r>
        <w:rPr>
          <w:rFonts w:hint="eastAsia" w:ascii="宋体" w:hAnsi="宋体"/>
          <w:sz w:val="24"/>
          <w:highlight w:val="none"/>
        </w:rPr>
        <w:t xml:space="preserve">.1</w:t>
      </w:r>
      <w:r>
        <w:rPr>
          <w:rFonts w:hint="eastAsia" w:ascii="宋体" w:hAnsi="宋体"/>
          <w:bCs/>
          <w:sz w:val="24"/>
          <w:highlight w:val="none"/>
        </w:rPr>
        <w:t xml:space="preserve"> 采购中心将在招标公告中规定的时间和地点组织公开开标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和在苏采云系统规定的时间内对投标文件进行解密。</w:t>
      </w:r>
      <w:r>
        <w:rPr>
          <w:rFonts w:hint="eastAsia" w:ascii="宋体" w:hAnsi="宋体"/>
          <w:highlight w:val="none"/>
        </w:rPr>
      </w:r>
      <w:r/>
    </w:p>
    <w:p>
      <w:pPr>
        <w:pStyle w:val="963"/>
        <w:ind w:firstLine="480"/>
        <w:spacing w:line="480" w:lineRule="exact"/>
        <w:rPr>
          <w:rFonts w:hint="eastAsia" w:ascii="宋体" w:hAnsi="宋体"/>
          <w:sz w:val="24"/>
          <w:szCs w:val="24"/>
          <w:highlight w:val="none"/>
        </w:rPr>
      </w:pPr>
      <w:r>
        <w:rPr>
          <w:rFonts w:hint="eastAsia" w:ascii="宋体" w:hAnsi="宋体"/>
          <w:bCs/>
          <w:sz w:val="24"/>
          <w:szCs w:val="24"/>
          <w:highlight w:val="none"/>
        </w:rPr>
        <w:t xml:space="preserve">2</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.2</w:t>
      </w:r>
      <w:r>
        <w:rPr>
          <w:rFonts w:hint="eastAsia" w:ascii="宋体" w:hAnsi="宋体"/>
          <w:sz w:val="24"/>
          <w:szCs w:val="24"/>
          <w:highlight w:val="none"/>
        </w:rPr>
        <w:t xml:space="preserve">开标仪式由采购中心组织。苏采云系统将自动对</w:t>
      </w:r>
      <w:r>
        <w:rPr>
          <w:rFonts w:ascii="宋体" w:hAnsi="宋体"/>
          <w:sz w:val="24"/>
          <w:szCs w:val="24"/>
          <w:highlight w:val="none"/>
        </w:rPr>
        <w:t xml:space="preserve">项目进行开标，并</w:t>
      </w:r>
      <w:r>
        <w:rPr>
          <w:rFonts w:hint="eastAsia" w:ascii="宋体" w:hAnsi="宋体"/>
          <w:sz w:val="24"/>
          <w:szCs w:val="24"/>
          <w:highlight w:val="none"/>
        </w:rPr>
        <w:t xml:space="preserve">宣布各</w:t>
      </w:r>
      <w:r>
        <w:rPr>
          <w:rFonts w:ascii="宋体" w:hAnsi="宋体"/>
          <w:sz w:val="24"/>
          <w:szCs w:val="24"/>
          <w:highlight w:val="none"/>
        </w:rPr>
        <w:t xml:space="preserve">投标人</w:t>
      </w:r>
      <w:r>
        <w:rPr>
          <w:rFonts w:hint="eastAsia" w:ascii="宋体" w:hAnsi="宋体"/>
          <w:sz w:val="24"/>
          <w:szCs w:val="24"/>
          <w:highlight w:val="none"/>
        </w:rPr>
        <w:t xml:space="preserve">名称和投标价格。</w:t>
      </w:r>
      <w:r>
        <w:rPr>
          <w:rFonts w:hint="eastAsia" w:ascii="宋体" w:hAnsi="宋体"/>
          <w:sz w:val="24"/>
          <w:szCs w:val="24"/>
          <w:highlight w:val="none"/>
        </w:rPr>
      </w:r>
      <w:r/>
    </w:p>
    <w:p>
      <w:pPr>
        <w:pStyle w:val="963"/>
        <w:ind w:firstLine="480"/>
        <w:spacing w:line="500" w:lineRule="exact"/>
        <w:rPr>
          <w:rFonts w:hint="eastAsia" w:ascii="宋体" w:hAnsi="宋体"/>
          <w:sz w:val="24"/>
          <w:szCs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1</w:t>
      </w:r>
      <w:r>
        <w:rPr>
          <w:rFonts w:hint="eastAsia" w:ascii="宋体" w:hAnsi="宋体"/>
          <w:bCs/>
          <w:sz w:val="24"/>
          <w:highlight w:val="none"/>
        </w:rPr>
        <w:t xml:space="preserve">.3投标人在开标过程中涉及到的投标文件解密、开标结果确认等工作，应按照《操作手册》规定执行。</w:t>
      </w:r>
      <w:r>
        <w:rPr>
          <w:rFonts w:hint="eastAsia" w:ascii="宋体" w:hAnsi="宋体"/>
          <w:sz w:val="24"/>
          <w:szCs w:val="24"/>
          <w:highlight w:val="none"/>
        </w:rPr>
      </w:r>
      <w:r/>
    </w:p>
    <w:p>
      <w:pPr>
        <w:pStyle w:val="963"/>
        <w:ind w:firstLine="480"/>
        <w:spacing w:line="500" w:lineRule="exact"/>
        <w:rPr>
          <w:rFonts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.4投标人如果对开标过程和开标记录有疑义，应当根据《操作手册》规定提出，如 苏采云系统中《开标记录表》宣布后5分钟内未提出的，视同认可开标结果。</w:t>
      </w:r>
      <w:r>
        <w:rPr>
          <w:rFonts w:ascii="宋体" w:hAnsi="宋体"/>
          <w:sz w:val="24"/>
          <w:szCs w:val="24"/>
          <w:highlight w:val="none"/>
        </w:rPr>
      </w:r>
      <w:r/>
    </w:p>
    <w:p>
      <w:pPr>
        <w:pStyle w:val="967"/>
        <w:ind w:firstLine="420"/>
        <w:spacing w:before="0" w:after="0" w:line="240" w:lineRule="auto"/>
        <w:rPr>
          <w:rFonts w:hint="eastAsia" w:ascii="宋体" w:hAnsi="宋体" w:eastAsia="宋体"/>
          <w:b w:val="0"/>
          <w:bCs w:val="0"/>
          <w:highlight w:val="none"/>
        </w:rPr>
      </w:pPr>
      <w:r/>
      <w:bookmarkStart w:id="160" w:name="_Toc513029231"/>
      <w:r/>
      <w:bookmarkStart w:id="161" w:name="_Toc20823303"/>
      <w:r/>
      <w:bookmarkStart w:id="162" w:name="_Toc16938547"/>
      <w:r>
        <w:rPr>
          <w:rFonts w:hint="eastAsia" w:ascii="宋体" w:hAnsi="宋体" w:eastAsia="宋体"/>
          <w:b w:val="0"/>
          <w:bCs w:val="0"/>
          <w:highlight w:val="none"/>
        </w:rPr>
        <w:t xml:space="preserve">2</w:t>
      </w:r>
      <w:r>
        <w:rPr>
          <w:rFonts w:hint="eastAsia" w:ascii="宋体" w:hAnsi="宋体" w:eastAsia="宋体"/>
          <w:b w:val="0"/>
          <w:bCs w:val="0"/>
          <w:highlight w:val="none"/>
          <w:lang w:val="en-US" w:eastAsia="zh-CN"/>
        </w:rPr>
        <w:t xml:space="preserve">2</w:t>
      </w:r>
      <w:r>
        <w:rPr>
          <w:rFonts w:hint="eastAsia" w:ascii="宋体" w:hAnsi="宋体" w:eastAsia="宋体"/>
          <w:b w:val="0"/>
          <w:bCs w:val="0"/>
          <w:highlight w:val="none"/>
        </w:rPr>
        <w:t xml:space="preserve">、评标委员会</w:t>
      </w:r>
      <w:r>
        <w:rPr>
          <w:rFonts w:hint="eastAsia" w:ascii="宋体" w:hAnsi="宋体" w:eastAsia="宋体"/>
          <w:b w:val="0"/>
          <w:bCs w:val="0"/>
          <w:highlight w:val="none"/>
        </w:rPr>
      </w:r>
      <w:r/>
    </w:p>
    <w:p>
      <w:pPr>
        <w:pStyle w:val="963"/>
        <w:spacing w:line="480" w:lineRule="exact"/>
        <w:rPr>
          <w:rFonts w:hint="eastAsia" w:ascii="宋体" w:hAnsi="宋体"/>
          <w:b/>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.1</w:t>
      </w:r>
      <w:r>
        <w:rPr>
          <w:rFonts w:hint="eastAsia" w:ascii="宋体" w:hAnsi="宋体"/>
          <w:b/>
          <w:sz w:val="24"/>
          <w:szCs w:val="24"/>
          <w:highlight w:val="none"/>
        </w:rPr>
        <w:t xml:space="preserve"> </w:t>
      </w:r>
      <w:r>
        <w:rPr>
          <w:rFonts w:hint="eastAsia" w:ascii="宋体" w:hAnsi="宋体"/>
          <w:sz w:val="24"/>
          <w:szCs w:val="24"/>
          <w:highlight w:val="none"/>
        </w:rPr>
        <w:t xml:space="preserve">开标后，采购中心将立即组织评标委员会（以下简称评委会）进行评标。</w:t>
      </w:r>
      <w:r>
        <w:rPr>
          <w:rFonts w:hint="eastAsia" w:ascii="宋体" w:hAnsi="宋体"/>
          <w:b/>
          <w:sz w:val="24"/>
          <w:szCs w:val="24"/>
          <w:highlight w:val="none"/>
        </w:rPr>
      </w:r>
      <w:r/>
    </w:p>
    <w:p>
      <w:pPr>
        <w:pStyle w:val="963"/>
        <w:spacing w:line="48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.2 评委会由采购人代表和有关技术、经济等方面的专家组成，且人员构成符合政府采购有关规定。</w:t>
      </w:r>
      <w:r>
        <w:rPr>
          <w:rFonts w:hint="eastAsia" w:ascii="宋体" w:hAnsi="宋体"/>
          <w:sz w:val="24"/>
          <w:szCs w:val="24"/>
          <w:highlight w:val="none"/>
        </w:rPr>
      </w:r>
      <w:r/>
    </w:p>
    <w:p>
      <w:pPr>
        <w:pStyle w:val="963"/>
        <w:spacing w:line="48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.3评委会独立工作，负责评审所有投标文件并确定中标侯选人。</w:t>
      </w:r>
      <w:r>
        <w:rPr>
          <w:rFonts w:hint="eastAsia" w:ascii="宋体" w:hAnsi="宋体"/>
          <w:sz w:val="24"/>
          <w:szCs w:val="24"/>
          <w:highlight w:val="none"/>
        </w:rPr>
      </w:r>
      <w:r/>
    </w:p>
    <w:p>
      <w:pPr>
        <w:pStyle w:val="967"/>
        <w:ind w:firstLine="420"/>
        <w:spacing w:before="0" w:after="0" w:line="240" w:lineRule="auto"/>
        <w:rPr>
          <w:rFonts w:hint="eastAsia" w:ascii="宋体" w:hAnsi="宋体" w:eastAsia="宋体"/>
          <w:b w:val="0"/>
          <w:bCs w:val="0"/>
          <w:highlight w:val="none"/>
        </w:rPr>
      </w:pPr>
      <w:r>
        <w:rPr>
          <w:rFonts w:hint="eastAsia" w:ascii="宋体" w:hAnsi="宋体" w:eastAsia="宋体"/>
          <w:b w:val="0"/>
          <w:bCs w:val="0"/>
          <w:highlight w:val="none"/>
        </w:rPr>
        <w:t xml:space="preserve">2</w:t>
      </w:r>
      <w:r>
        <w:rPr>
          <w:rFonts w:hint="eastAsia" w:ascii="宋体" w:hAnsi="宋体" w:eastAsia="宋体"/>
          <w:b w:val="0"/>
          <w:bCs w:val="0"/>
          <w:highlight w:val="none"/>
          <w:lang w:val="en-US" w:eastAsia="zh-CN"/>
        </w:rPr>
        <w:t xml:space="preserve">3</w:t>
      </w:r>
      <w:r>
        <w:rPr>
          <w:rFonts w:hint="eastAsia" w:ascii="宋体" w:hAnsi="宋体" w:eastAsia="宋体"/>
          <w:b w:val="0"/>
          <w:bCs w:val="0"/>
          <w:highlight w:val="none"/>
        </w:rPr>
        <w:t xml:space="preserve">、评标过程的保密与公正</w:t>
      </w:r>
      <w:r>
        <w:rPr>
          <w:rFonts w:hint="eastAsia" w:ascii="宋体" w:hAnsi="宋体" w:eastAsia="宋体"/>
          <w:b w:val="0"/>
          <w:bCs w:val="0"/>
          <w:highlight w:val="none"/>
        </w:rPr>
      </w:r>
      <w:r/>
    </w:p>
    <w:p>
      <w:pPr>
        <w:pStyle w:val="963"/>
        <w:ind w:firstLine="480"/>
        <w:spacing w:line="500" w:lineRule="exact"/>
        <w:rPr>
          <w:rFonts w:hint="eastAsia" w:ascii="宋体" w:hAnsi="宋体"/>
          <w:bCs/>
          <w:sz w:val="24"/>
          <w:highlight w:val="none"/>
        </w:rPr>
      </w:pPr>
      <w:r/>
      <w:bookmarkEnd w:id="160"/>
      <w:r/>
      <w:bookmarkEnd w:id="161"/>
      <w:r/>
      <w:bookmarkEnd w:id="162"/>
      <w:r>
        <w:rPr>
          <w:rFonts w:hint="eastAsia" w:ascii="宋体" w:hAnsi="宋体"/>
          <w:sz w:val="24"/>
          <w:highlight w:val="none"/>
        </w:rPr>
        <w:t xml:space="preserve">2</w:t>
      </w:r>
      <w:r>
        <w:rPr>
          <w:rFonts w:hint="eastAsia" w:ascii="宋体" w:hAnsi="宋体"/>
          <w:sz w:val="24"/>
          <w:highlight w:val="none"/>
          <w:lang w:val="en-US" w:eastAsia="zh-CN"/>
        </w:rPr>
        <w:t xml:space="preserve">3</w:t>
      </w:r>
      <w:r>
        <w:rPr>
          <w:rFonts w:hint="eastAsia" w:ascii="宋体" w:hAnsi="宋体"/>
          <w:sz w:val="24"/>
          <w:highlight w:val="none"/>
        </w:rPr>
        <w:t xml:space="preserve">.1</w:t>
      </w:r>
      <w:r>
        <w:rPr>
          <w:rFonts w:hint="eastAsia" w:ascii="宋体" w:hAnsi="宋体"/>
          <w:bCs/>
          <w:sz w:val="24"/>
          <w:highlight w:val="none"/>
        </w:rPr>
        <w:t xml:space="preserve">凡是与审查、澄清、评价和比较投标的有关资料以及授标建议等，采购人、评委、采购中心均不得向投标人或与评标无关的其他人员透露。</w:t>
      </w:r>
      <w:r>
        <w:rPr>
          <w:rFonts w:hint="eastAsia" w:ascii="宋体" w:hAnsi="宋体"/>
          <w:bCs/>
          <w:sz w:val="24"/>
          <w:highlight w:val="none"/>
        </w:rPr>
      </w:r>
      <w:r/>
    </w:p>
    <w:p>
      <w:pPr>
        <w:pStyle w:val="963"/>
        <w:ind w:firstLine="480"/>
        <w:spacing w:line="480" w:lineRule="exact"/>
        <w:rPr>
          <w:rFonts w:hint="eastAsia" w:ascii="宋体" w:hAnsi="宋体"/>
          <w:sz w:val="24"/>
          <w:szCs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3</w:t>
      </w:r>
      <w:r>
        <w:rPr>
          <w:rFonts w:hint="eastAsia" w:ascii="宋体" w:hAnsi="宋体"/>
          <w:sz w:val="24"/>
          <w:highlight w:val="none"/>
        </w:rPr>
        <w:t xml:space="preserve">.2</w:t>
      </w:r>
      <w:r>
        <w:rPr>
          <w:rFonts w:hint="eastAsia" w:ascii="宋体" w:hAnsi="宋体"/>
          <w:sz w:val="24"/>
          <w:szCs w:val="24"/>
          <w:highlight w:val="none"/>
        </w:rPr>
        <w:t xml:space="preserve">在评标过程中，投标人不得以任何行为影响评标过程，否则其投标文件将被作为无效投标文件。</w:t>
      </w:r>
      <w:r>
        <w:rPr>
          <w:rFonts w:hint="eastAsia" w:ascii="宋体" w:hAnsi="宋体"/>
          <w:sz w:val="24"/>
          <w:szCs w:val="24"/>
          <w:highlight w:val="none"/>
        </w:rPr>
      </w:r>
      <w:r/>
    </w:p>
    <w:p>
      <w:pPr>
        <w:pStyle w:val="963"/>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w:t>
      </w:r>
      <w:r>
        <w:rPr>
          <w:rFonts w:ascii="宋体" w:hAnsi="宋体"/>
          <w:sz w:val="24"/>
          <w:szCs w:val="24"/>
          <w:highlight w:val="none"/>
        </w:rPr>
        <w:t xml:space="preserve">3</w:t>
      </w:r>
      <w:r>
        <w:rPr>
          <w:rFonts w:hint="eastAsia" w:ascii="宋体" w:hAnsi="宋体"/>
          <w:sz w:val="24"/>
          <w:szCs w:val="24"/>
          <w:highlight w:val="none"/>
        </w:rPr>
        <w:t xml:space="preserve"> 采购中心和评标委员会不向未中标的投标人解释未中标原因，也不公布评标过程中的相关细节。</w:t>
      </w:r>
      <w:r>
        <w:rPr>
          <w:rFonts w:hint="eastAsia" w:ascii="宋体" w:hAnsi="宋体"/>
          <w:sz w:val="24"/>
          <w:szCs w:val="24"/>
          <w:highlight w:val="none"/>
        </w:rPr>
      </w:r>
      <w:r/>
    </w:p>
    <w:p>
      <w:pPr>
        <w:pStyle w:val="963"/>
        <w:ind w:firstLine="480"/>
        <w:spacing w:line="480" w:lineRule="exact"/>
        <w:rPr>
          <w:rFonts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.4 采用综合评分法的项目，未中标的投标人可于中标结果公告期限届满之日起通过苏采云系统查看自己的评审得分及排序情况。</w:t>
      </w:r>
      <w:r>
        <w:rPr>
          <w:rFonts w:ascii="宋体" w:hAnsi="宋体"/>
          <w:sz w:val="24"/>
          <w:szCs w:val="24"/>
          <w:highlight w:val="none"/>
        </w:rPr>
      </w:r>
      <w:r/>
    </w:p>
    <w:p>
      <w:pPr>
        <w:pStyle w:val="967"/>
        <w:ind w:firstLine="420"/>
        <w:spacing w:before="0" w:after="0" w:line="240" w:lineRule="auto"/>
        <w:rPr>
          <w:rFonts w:hint="eastAsia" w:ascii="宋体" w:hAnsi="宋体" w:eastAsia="宋体"/>
          <w:b w:val="0"/>
          <w:bCs w:val="0"/>
          <w:highlight w:val="none"/>
        </w:rPr>
      </w:pPr>
      <w:r/>
      <w:bookmarkStart w:id="163" w:name="_Toc513029232"/>
      <w:r/>
      <w:bookmarkStart w:id="164" w:name="_Toc16938548"/>
      <w:r/>
      <w:bookmarkStart w:id="165" w:name="_Toc20823304"/>
      <w:r>
        <w:rPr>
          <w:rFonts w:hint="eastAsia" w:ascii="宋体" w:hAnsi="宋体" w:eastAsia="宋体"/>
          <w:b w:val="0"/>
          <w:bCs w:val="0"/>
          <w:highlight w:val="none"/>
        </w:rPr>
        <w:t xml:space="preserve">2</w:t>
      </w:r>
      <w:r>
        <w:rPr>
          <w:rFonts w:hint="eastAsia" w:ascii="宋体" w:hAnsi="宋体" w:eastAsia="宋体"/>
          <w:b w:val="0"/>
          <w:bCs w:val="0"/>
          <w:highlight w:val="none"/>
          <w:lang w:val="en-US" w:eastAsia="zh-CN"/>
        </w:rPr>
        <w:t xml:space="preserve">4</w:t>
      </w:r>
      <w:r>
        <w:rPr>
          <w:rFonts w:hint="eastAsia" w:ascii="宋体" w:hAnsi="宋体" w:eastAsia="宋体"/>
          <w:b w:val="0"/>
          <w:bCs w:val="0"/>
          <w:highlight w:val="none"/>
        </w:rPr>
        <w:t xml:space="preserve">、投标文件的澄清</w:t>
      </w:r>
      <w:bookmarkEnd w:id="163"/>
      <w:r/>
      <w:bookmarkEnd w:id="164"/>
      <w:r/>
      <w:bookmarkEnd w:id="165"/>
      <w:r>
        <w:rPr>
          <w:rFonts w:hint="eastAsia" w:ascii="宋体" w:hAnsi="宋体" w:eastAsia="宋体"/>
          <w:b w:val="0"/>
          <w:bCs w:val="0"/>
          <w:highlight w:val="none"/>
        </w:rPr>
      </w:r>
      <w:r/>
    </w:p>
    <w:p>
      <w:pPr>
        <w:pStyle w:val="963"/>
        <w:ind w:firstLine="480"/>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评标期间，评委会对投标文件中含义不明确、同类问题表述不一致或者有明显文字和计算错误的内容</w:t>
      </w:r>
      <w:r>
        <w:rPr>
          <w:rFonts w:ascii="宋体" w:hAnsi="宋体"/>
          <w:sz w:val="24"/>
          <w:szCs w:val="24"/>
          <w:highlight w:val="none"/>
        </w:rPr>
        <w:t xml:space="preserve"> </w:t>
      </w:r>
      <w:r>
        <w:rPr>
          <w:rFonts w:hint="eastAsia" w:ascii="宋体" w:hAnsi="宋体"/>
          <w:sz w:val="24"/>
          <w:szCs w:val="24"/>
          <w:highlight w:val="none"/>
        </w:rPr>
        <w:t xml:space="preserve">，有权要求投标人作出必要的澄清、说明或者补正。</w:t>
      </w:r>
      <w:r>
        <w:rPr>
          <w:rFonts w:ascii="宋体" w:hAnsi="宋体"/>
          <w:sz w:val="24"/>
          <w:szCs w:val="24"/>
          <w:highlight w:val="none"/>
        </w:rPr>
      </w:r>
      <w:r/>
    </w:p>
    <w:p>
      <w:pPr>
        <w:pStyle w:val="963"/>
        <w:ind w:firstLine="480"/>
        <w:spacing w:line="480" w:lineRule="exact"/>
        <w:rPr>
          <w:rFonts w:ascii="宋体" w:hAnsi="宋体"/>
          <w:sz w:val="24"/>
          <w:szCs w:val="24"/>
          <w:highlight w:val="none"/>
        </w:rPr>
      </w:pPr>
      <w:r>
        <w:rPr>
          <w:rFonts w:hint="eastAsia" w:ascii="宋体" w:hAnsi="宋体"/>
          <w:sz w:val="24"/>
          <w:szCs w:val="24"/>
          <w:highlight w:val="none"/>
        </w:rPr>
        <w:t xml:space="preserve">投标人的澄清、说明或者补正不得超出投标文件的范围或者改变投标文件的实质性内容。</w:t>
      </w:r>
      <w:r>
        <w:rPr>
          <w:rFonts w:ascii="宋体" w:hAnsi="宋体"/>
          <w:sz w:val="24"/>
          <w:szCs w:val="24"/>
          <w:highlight w:val="none"/>
        </w:rPr>
      </w:r>
      <w:r/>
    </w:p>
    <w:p>
      <w:pPr>
        <w:pStyle w:val="963"/>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评标</w:t>
      </w:r>
      <w:r>
        <w:rPr>
          <w:rFonts w:ascii="宋体" w:hAnsi="宋体"/>
          <w:sz w:val="24"/>
          <w:szCs w:val="24"/>
          <w:highlight w:val="none"/>
        </w:rPr>
        <w:t xml:space="preserve">委员会并非对每个投标人都做澄清要求</w:t>
      </w:r>
      <w:r>
        <w:rPr>
          <w:rFonts w:hint="eastAsia" w:ascii="宋体" w:hAnsi="宋体"/>
          <w:sz w:val="24"/>
          <w:szCs w:val="24"/>
          <w:highlight w:val="none"/>
        </w:rPr>
        <w:t xml:space="preserve">。</w:t>
      </w:r>
      <w:r>
        <w:rPr>
          <w:rFonts w:hint="eastAsia" w:ascii="宋体" w:hAnsi="宋体"/>
          <w:sz w:val="24"/>
          <w:szCs w:val="24"/>
          <w:highlight w:val="none"/>
        </w:rPr>
      </w:r>
      <w:r/>
    </w:p>
    <w:p>
      <w:pPr>
        <w:pStyle w:val="963"/>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highlight w:val="none"/>
        </w:rPr>
      </w:r>
      <w:r/>
    </w:p>
    <w:p>
      <w:pPr>
        <w:pStyle w:val="963"/>
        <w:spacing w:line="480" w:lineRule="exact"/>
        <w:rPr>
          <w:rFonts w:hint="eastAsia" w:ascii="宋体" w:hAnsi="宋体"/>
          <w:sz w:val="24"/>
          <w:szCs w:val="24"/>
          <w:highlight w:val="none"/>
        </w:rPr>
      </w:pPr>
      <w:r>
        <w:rPr>
          <w:rFonts w:hint="eastAsia" w:ascii="宋体" w:hAnsi="宋体"/>
          <w:sz w:val="24"/>
          <w:szCs w:val="24"/>
          <w:highlight w:val="none"/>
        </w:rPr>
        <w:t xml:space="preserve">    2</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.3 接到评委会澄清、说明和补正要求的投标人如未按规定做出澄清、说明和补正，其风险由投标人自行承担。</w:t>
      </w:r>
      <w:r>
        <w:rPr>
          <w:rFonts w:hint="eastAsia" w:ascii="宋体" w:hAnsi="宋体"/>
          <w:sz w:val="24"/>
          <w:szCs w:val="24"/>
          <w:highlight w:val="none"/>
        </w:rPr>
      </w:r>
      <w:r/>
    </w:p>
    <w:p>
      <w:pPr>
        <w:pStyle w:val="967"/>
        <w:ind w:firstLine="420"/>
        <w:spacing w:before="0" w:after="0" w:line="240" w:lineRule="auto"/>
        <w:rPr>
          <w:rFonts w:hint="eastAsia" w:ascii="宋体" w:hAnsi="宋体" w:eastAsia="宋体"/>
          <w:b w:val="0"/>
          <w:bCs w:val="0"/>
          <w:highlight w:val="none"/>
        </w:rPr>
      </w:pPr>
      <w:r/>
      <w:bookmarkStart w:id="166" w:name="_Toc16938549"/>
      <w:r/>
      <w:bookmarkStart w:id="167" w:name="_Toc20823305"/>
      <w:r/>
      <w:bookmarkStart w:id="168" w:name="_Toc513029233"/>
      <w:r>
        <w:rPr>
          <w:rFonts w:hint="eastAsia" w:ascii="宋体" w:hAnsi="宋体" w:eastAsia="宋体"/>
          <w:b w:val="0"/>
          <w:bCs w:val="0"/>
          <w:highlight w:val="none"/>
        </w:rPr>
        <w:t xml:space="preserve">2</w:t>
      </w:r>
      <w:r>
        <w:rPr>
          <w:rFonts w:hint="eastAsia" w:ascii="宋体" w:hAnsi="宋体" w:eastAsia="宋体"/>
          <w:b w:val="0"/>
          <w:bCs w:val="0"/>
          <w:highlight w:val="none"/>
          <w:lang w:val="en-US" w:eastAsia="zh-CN"/>
        </w:rPr>
        <w:t xml:space="preserve">5</w:t>
      </w:r>
      <w:r>
        <w:rPr>
          <w:rFonts w:hint="eastAsia" w:ascii="宋体" w:hAnsi="宋体" w:eastAsia="宋体"/>
          <w:b w:val="0"/>
          <w:bCs w:val="0"/>
          <w:highlight w:val="none"/>
        </w:rPr>
        <w:t xml:space="preserve">、对投标文件的初审</w:t>
      </w:r>
      <w:bookmarkEnd w:id="166"/>
      <w:r/>
      <w:bookmarkEnd w:id="167"/>
      <w:r/>
      <w:bookmarkEnd w:id="168"/>
      <w:r>
        <w:rPr>
          <w:rFonts w:hint="eastAsia" w:ascii="宋体" w:hAnsi="宋体" w:eastAsia="宋体"/>
          <w:b w:val="0"/>
          <w:bCs w:val="0"/>
          <w:highlight w:val="none"/>
        </w:rPr>
      </w:r>
      <w:r/>
    </w:p>
    <w:p>
      <w:pPr>
        <w:pStyle w:val="963"/>
        <w:ind w:firstLine="480"/>
        <w:spacing w:line="460" w:lineRule="exact"/>
        <w:rPr>
          <w:rFonts w:hint="eastAsia"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.1</w:t>
      </w:r>
      <w:r>
        <w:rPr>
          <w:rFonts w:hint="eastAsia" w:ascii="宋体" w:hAnsi="宋体"/>
          <w:bCs/>
          <w:sz w:val="24"/>
          <w:highlight w:val="none"/>
        </w:rPr>
        <w:t xml:space="preserve">投标文件初审分为资格审查和符合性审查。</w:t>
      </w:r>
      <w:r>
        <w:rPr>
          <w:rFonts w:hint="eastAsia" w:ascii="宋体" w:hAnsi="宋体"/>
          <w:bCs/>
          <w:sz w:val="24"/>
          <w:highlight w:val="none"/>
        </w:rPr>
      </w:r>
      <w:r/>
    </w:p>
    <w:p>
      <w:pPr>
        <w:pStyle w:val="963"/>
        <w:ind w:firstLine="480"/>
        <w:spacing w:line="46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5</w:t>
      </w:r>
      <w:r>
        <w:rPr>
          <w:rFonts w:hint="eastAsia" w:ascii="宋体" w:hAnsi="宋体"/>
          <w:bCs/>
          <w:sz w:val="24"/>
          <w:highlight w:val="none"/>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sz w:val="24"/>
          <w:highlight w:val="none"/>
        </w:rPr>
      </w:r>
      <w:r/>
    </w:p>
    <w:p>
      <w:pPr>
        <w:pStyle w:val="963"/>
        <w:ind w:firstLine="480"/>
        <w:spacing w:line="460" w:lineRule="exact"/>
        <w:rPr>
          <w:rFonts w:hint="eastAsia" w:ascii="宋体" w:hAnsi="宋体"/>
          <w:bCs/>
          <w:sz w:val="24"/>
          <w:highlight w:val="none"/>
        </w:rPr>
      </w:pPr>
      <w:r>
        <w:rPr>
          <w:rFonts w:hint="eastAsia" w:ascii="宋体" w:hAnsi="宋体"/>
          <w:bCs/>
          <w:sz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highlight w:val="none"/>
        </w:rPr>
      </w:r>
      <w:r/>
    </w:p>
    <w:p>
      <w:pPr>
        <w:pStyle w:val="963"/>
        <w:ind w:firstLine="480"/>
        <w:spacing w:line="460" w:lineRule="exact"/>
        <w:rPr>
          <w:rFonts w:hint="eastAsia" w:ascii="宋体" w:hAnsi="宋体"/>
          <w:bCs/>
          <w:sz w:val="24"/>
          <w:highlight w:val="none"/>
        </w:rPr>
      </w:pPr>
      <w:r>
        <w:rPr>
          <w:rFonts w:hint="eastAsia" w:ascii="宋体" w:hAnsi="宋体"/>
          <w:bCs/>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highlight w:val="none"/>
        </w:rPr>
      </w:r>
      <w:r/>
    </w:p>
    <w:p>
      <w:pPr>
        <w:pStyle w:val="963"/>
        <w:ind w:firstLine="480"/>
        <w:spacing w:line="46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5</w:t>
      </w:r>
      <w:r>
        <w:rPr>
          <w:rFonts w:hint="eastAsia" w:ascii="宋体" w:hAnsi="宋体"/>
          <w:bCs/>
          <w:sz w:val="24"/>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sz w:val="24"/>
          <w:highlight w:val="none"/>
        </w:rPr>
      </w:r>
      <w:r/>
    </w:p>
    <w:p>
      <w:pPr>
        <w:pStyle w:val="963"/>
        <w:ind w:firstLine="480"/>
        <w:spacing w:line="46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5</w:t>
      </w:r>
      <w:r>
        <w:rPr>
          <w:rFonts w:hint="eastAsia" w:ascii="宋体" w:hAnsi="宋体"/>
          <w:bCs/>
          <w:sz w:val="24"/>
          <w:highlight w:val="none"/>
        </w:rPr>
        <w:t xml:space="preserve">.</w:t>
      </w:r>
      <w:r>
        <w:rPr>
          <w:rFonts w:ascii="宋体" w:hAnsi="宋体"/>
          <w:bCs/>
          <w:sz w:val="24"/>
          <w:highlight w:val="none"/>
        </w:rPr>
        <w:t xml:space="preserve">1.</w:t>
      </w:r>
      <w:r>
        <w:rPr>
          <w:rFonts w:hint="eastAsia" w:ascii="宋体" w:hAnsi="宋体"/>
          <w:bCs/>
          <w:sz w:val="24"/>
          <w:highlight w:val="none"/>
        </w:rPr>
        <w:t xml:space="preserve">3 未通过资格审查或符合性审查的投标人，采购中心将在</w:t>
      </w:r>
      <w:r>
        <w:rPr>
          <w:rFonts w:hint="eastAsia" w:ascii="宋体" w:hAnsi="宋体"/>
          <w:sz w:val="24"/>
          <w:szCs w:val="24"/>
          <w:highlight w:val="none"/>
        </w:rPr>
        <w:t xml:space="preserve">苏采云系统</w:t>
      </w:r>
      <w:r>
        <w:rPr>
          <w:rFonts w:hint="eastAsia" w:ascii="宋体" w:hAnsi="宋体"/>
          <w:bCs/>
          <w:sz w:val="24"/>
          <w:highlight w:val="none"/>
        </w:rPr>
        <w:t xml:space="preserve">中告知未通过资格审查或符合性审查的原因，</w:t>
      </w:r>
      <w:r>
        <w:rPr>
          <w:rFonts w:ascii="宋体" w:hAnsi="宋体"/>
          <w:bCs/>
          <w:sz w:val="24"/>
          <w:highlight w:val="none"/>
        </w:rPr>
        <w:t xml:space="preserve">评标结束后，</w:t>
      </w:r>
      <w:r>
        <w:rPr>
          <w:rFonts w:hint="eastAsia" w:ascii="宋体" w:hAnsi="宋体"/>
          <w:bCs/>
          <w:sz w:val="24"/>
          <w:highlight w:val="none"/>
        </w:rPr>
        <w:t xml:space="preserve">采购</w:t>
      </w:r>
      <w:r>
        <w:rPr>
          <w:rFonts w:ascii="宋体" w:hAnsi="宋体"/>
          <w:bCs/>
          <w:sz w:val="24"/>
          <w:highlight w:val="none"/>
        </w:rPr>
        <w:t xml:space="preserve">中心将不再告知未通过资格审查和</w:t>
      </w:r>
      <w:r>
        <w:rPr>
          <w:rFonts w:hint="eastAsia" w:ascii="宋体" w:hAnsi="宋体"/>
          <w:bCs/>
          <w:sz w:val="24"/>
          <w:highlight w:val="none"/>
        </w:rPr>
        <w:t xml:space="preserve">符合性</w:t>
      </w:r>
      <w:r>
        <w:rPr>
          <w:rFonts w:ascii="宋体" w:hAnsi="宋体"/>
          <w:bCs/>
          <w:sz w:val="24"/>
          <w:highlight w:val="none"/>
        </w:rPr>
        <w:t xml:space="preserve">审查的原因。</w:t>
      </w:r>
      <w:r>
        <w:rPr>
          <w:rFonts w:hint="eastAsia" w:ascii="宋体" w:hAnsi="宋体"/>
          <w:bCs/>
          <w:sz w:val="24"/>
          <w:highlight w:val="none"/>
        </w:rPr>
      </w:r>
      <w:r/>
    </w:p>
    <w:p>
      <w:pPr>
        <w:pStyle w:val="963"/>
        <w:ind w:firstLine="480"/>
        <w:spacing w:line="460" w:lineRule="exact"/>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highlight w:val="none"/>
        </w:rPr>
      </w:r>
      <w:r/>
    </w:p>
    <w:p>
      <w:pPr>
        <w:pStyle w:val="963"/>
        <w:ind w:firstLine="480"/>
        <w:spacing w:line="460" w:lineRule="exact"/>
        <w:rPr>
          <w:rFonts w:hint="eastAsia" w:ascii="宋体" w:hAnsi="宋体"/>
          <w:sz w:val="24"/>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highlight w:val="none"/>
        </w:rPr>
      </w:r>
      <w:r/>
    </w:p>
    <w:p>
      <w:pPr>
        <w:pStyle w:val="963"/>
        <w:ind w:firstLine="480"/>
        <w:spacing w:line="460" w:lineRule="exact"/>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highlight w:val="none"/>
        </w:rPr>
      </w:r>
      <w:r/>
    </w:p>
    <w:p>
      <w:pPr>
        <w:pStyle w:val="963"/>
        <w:ind w:firstLine="480"/>
        <w:spacing w:line="460" w:lineRule="exact"/>
        <w:rPr>
          <w:rFonts w:hint="eastAsia"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w:t>
      </w:r>
      <w:r>
        <w:rPr>
          <w:rFonts w:ascii="宋体" w:hAnsi="宋体"/>
          <w:sz w:val="24"/>
          <w:highlight w:val="none"/>
        </w:rPr>
        <w:t xml:space="preserve">4</w:t>
      </w:r>
      <w:r>
        <w:rPr>
          <w:rFonts w:hint="eastAsia" w:ascii="宋体" w:hAnsi="宋体"/>
          <w:bCs/>
          <w:sz w:val="24"/>
          <w:highlight w:val="none"/>
        </w:rPr>
        <w:t xml:space="preserve">评委会将对确定为实质性响应的投标进行进一步审核，确定其是否有计算上或累加上的算术错误，修正错误的原则如下：</w:t>
      </w:r>
      <w:r>
        <w:rPr>
          <w:rFonts w:hint="eastAsia" w:ascii="宋体" w:hAnsi="宋体"/>
          <w:bCs/>
          <w:sz w:val="24"/>
          <w:highlight w:val="none"/>
        </w:rPr>
      </w:r>
      <w:r/>
    </w:p>
    <w:p>
      <w:pPr>
        <w:pStyle w:val="963"/>
        <w:ind w:firstLine="480"/>
        <w:spacing w:line="460" w:lineRule="exact"/>
        <w:rPr>
          <w:rFonts w:ascii="宋体" w:hAnsi="宋体"/>
          <w:bCs/>
          <w:sz w:val="24"/>
          <w:highlight w:val="none"/>
        </w:rPr>
      </w:pPr>
      <w:r>
        <w:rPr>
          <w:rFonts w:hint="eastAsia" w:ascii="宋体" w:hAnsi="宋体"/>
          <w:bCs/>
          <w:sz w:val="24"/>
          <w:highlight w:val="none"/>
        </w:rPr>
        <w:t xml:space="preserve">（1）投标文件中开标一览表内容与投标文件中相应内容不一致的，以开标一览表为准。</w:t>
      </w:r>
      <w:r>
        <w:rPr>
          <w:rFonts w:ascii="宋体" w:hAnsi="宋体"/>
          <w:bCs/>
          <w:sz w:val="24"/>
          <w:highlight w:val="none"/>
        </w:rPr>
      </w:r>
      <w:r/>
    </w:p>
    <w:p>
      <w:pPr>
        <w:pStyle w:val="963"/>
        <w:ind w:firstLine="480"/>
        <w:spacing w:line="460" w:lineRule="exact"/>
        <w:rPr>
          <w:rFonts w:ascii="宋体" w:hAnsi="宋体"/>
          <w:bCs/>
          <w:sz w:val="24"/>
          <w:highlight w:val="none"/>
        </w:rPr>
      </w:pPr>
      <w:r>
        <w:rPr>
          <w:rFonts w:hint="eastAsia" w:ascii="宋体" w:hAnsi="宋体"/>
          <w:bCs/>
          <w:sz w:val="24"/>
          <w:highlight w:val="none"/>
        </w:rPr>
        <w:t xml:space="preserve">（2）大写金额和小写金额不一致的，以大写金额为准。</w:t>
      </w:r>
      <w:r>
        <w:rPr>
          <w:rFonts w:ascii="宋体" w:hAnsi="宋体"/>
          <w:bCs/>
          <w:sz w:val="24"/>
          <w:highlight w:val="none"/>
        </w:rPr>
      </w:r>
      <w:r/>
    </w:p>
    <w:p>
      <w:pPr>
        <w:pStyle w:val="963"/>
        <w:ind w:firstLine="480"/>
        <w:spacing w:line="460" w:lineRule="exact"/>
        <w:rPr>
          <w:rFonts w:ascii="宋体" w:hAnsi="宋体"/>
          <w:bCs/>
          <w:sz w:val="24"/>
          <w:highlight w:val="none"/>
        </w:rPr>
      </w:pPr>
      <w:r>
        <w:rPr>
          <w:rFonts w:hint="eastAsia" w:ascii="宋体" w:hAnsi="宋体"/>
          <w:bCs/>
          <w:sz w:val="24"/>
          <w:highlight w:val="none"/>
        </w:rPr>
        <w:t xml:space="preserve">（3）单价金额小数点或者百分比有明显错位的，以开标一览表的总价为准，并修改单价。</w:t>
      </w:r>
      <w:r>
        <w:rPr>
          <w:rFonts w:ascii="宋体" w:hAnsi="宋体"/>
          <w:bCs/>
          <w:sz w:val="24"/>
          <w:highlight w:val="none"/>
        </w:rPr>
      </w:r>
      <w:r/>
    </w:p>
    <w:p>
      <w:pPr>
        <w:pStyle w:val="963"/>
        <w:ind w:firstLine="480"/>
        <w:spacing w:line="460" w:lineRule="exact"/>
        <w:rPr>
          <w:rFonts w:hint="eastAsia" w:ascii="宋体" w:hAnsi="宋体"/>
          <w:bCs/>
          <w:sz w:val="24"/>
          <w:highlight w:val="none"/>
        </w:rPr>
      </w:pPr>
      <w:r>
        <w:rPr>
          <w:rFonts w:hint="eastAsia" w:ascii="宋体" w:hAnsi="宋体"/>
          <w:bCs/>
          <w:sz w:val="24"/>
          <w:highlight w:val="none"/>
        </w:rPr>
        <w:t xml:space="preserve">（4）总价金额与按单价汇总金额不一致的，以单价金额计算结果为准。</w:t>
      </w:r>
      <w:r>
        <w:rPr>
          <w:rFonts w:hint="eastAsia" w:ascii="宋体" w:hAnsi="宋体"/>
          <w:bCs/>
          <w:sz w:val="24"/>
          <w:highlight w:val="none"/>
        </w:rPr>
      </w:r>
      <w:r/>
    </w:p>
    <w:p>
      <w:pPr>
        <w:pStyle w:val="963"/>
        <w:ind w:firstLine="480"/>
        <w:spacing w:line="460" w:lineRule="exact"/>
        <w:rPr>
          <w:rFonts w:hint="eastAsia" w:ascii="宋体" w:hAnsi="宋体"/>
          <w:bCs/>
          <w:sz w:val="24"/>
          <w:highlight w:val="none"/>
        </w:rPr>
      </w:pPr>
      <w:r>
        <w:rPr>
          <w:rFonts w:hint="eastAsia" w:ascii="宋体" w:hAnsi="宋体"/>
          <w:bCs/>
          <w:sz w:val="24"/>
          <w:highlight w:val="none"/>
        </w:rPr>
        <w:t xml:space="preserve">同时出现两种以上错误的，按照前款规定的顺序修正。</w:t>
      </w:r>
      <w:r>
        <w:rPr>
          <w:rFonts w:hint="eastAsia" w:ascii="宋体" w:hAnsi="宋体"/>
          <w:bCs/>
          <w:sz w:val="24"/>
          <w:highlight w:val="none"/>
        </w:rPr>
      </w:r>
      <w:r/>
    </w:p>
    <w:p>
      <w:pPr>
        <w:pStyle w:val="963"/>
        <w:ind w:firstLine="480"/>
        <w:spacing w:line="460" w:lineRule="exact"/>
        <w:rPr>
          <w:rFonts w:hint="eastAsia"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w:t>
      </w:r>
      <w:r>
        <w:rPr>
          <w:rFonts w:ascii="宋体" w:hAnsi="宋体"/>
          <w:sz w:val="24"/>
          <w:highlight w:val="none"/>
        </w:rPr>
        <w:t xml:space="preserve">5</w:t>
      </w:r>
      <w:r>
        <w:rPr>
          <w:rFonts w:hint="eastAsia" w:ascii="宋体" w:hAnsi="宋体"/>
          <w:sz w:val="24"/>
          <w:highlight w:val="none"/>
        </w:rPr>
        <w:t xml:space="preserve"> </w:t>
      </w:r>
      <w:r>
        <w:rPr>
          <w:rFonts w:hint="eastAsia" w:ascii="宋体" w:hAnsi="宋体"/>
          <w:bCs/>
          <w:sz w:val="24"/>
          <w:highlight w:val="none"/>
        </w:rPr>
        <w:t xml:space="preserve">评委会将按上述修正错误的方法调整投标文件中的投标报价，并</w:t>
      </w:r>
      <w:r>
        <w:rPr>
          <w:rFonts w:ascii="宋体" w:hAnsi="宋体"/>
          <w:bCs/>
          <w:sz w:val="24"/>
          <w:highlight w:val="none"/>
        </w:rPr>
        <w:t xml:space="preserve">通过</w:t>
      </w:r>
      <w:r>
        <w:rPr>
          <w:rFonts w:hint="eastAsia" w:ascii="宋体" w:hAnsi="宋体"/>
          <w:sz w:val="24"/>
          <w:szCs w:val="24"/>
          <w:highlight w:val="none"/>
        </w:rPr>
        <w:t xml:space="preserve">苏采云系统</w:t>
      </w:r>
      <w:r>
        <w:rPr>
          <w:rFonts w:hint="eastAsia" w:ascii="宋体" w:hAnsi="宋体"/>
          <w:bCs/>
          <w:sz w:val="24"/>
          <w:highlight w:val="none"/>
        </w:rPr>
        <w:t xml:space="preserve">告知</w:t>
      </w:r>
      <w:r>
        <w:rPr>
          <w:rFonts w:ascii="宋体" w:hAnsi="宋体"/>
          <w:bCs/>
          <w:sz w:val="24"/>
          <w:highlight w:val="none"/>
        </w:rPr>
        <w:t xml:space="preserve">投标人，</w:t>
      </w:r>
      <w:r>
        <w:rPr>
          <w:rFonts w:hint="eastAsia" w:ascii="宋体" w:hAnsi="宋体"/>
          <w:bCs/>
          <w:sz w:val="24"/>
          <w:highlight w:val="none"/>
        </w:rPr>
        <w:t xml:space="preserve">调整后的价格应对投标人具有约束力。如果投标人不接受修正后的价格，则其投标将被拒绝。</w:t>
      </w:r>
      <w:r>
        <w:rPr>
          <w:rFonts w:hint="eastAsia" w:ascii="宋体" w:hAnsi="宋体"/>
          <w:bCs/>
          <w:sz w:val="24"/>
          <w:highlight w:val="none"/>
        </w:rPr>
      </w:r>
      <w:r/>
    </w:p>
    <w:p>
      <w:pPr>
        <w:pStyle w:val="963"/>
        <w:ind w:firstLine="480"/>
        <w:spacing w:line="46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2</w:t>
      </w:r>
      <w:r>
        <w:rPr>
          <w:rFonts w:hint="eastAsia" w:ascii="宋体" w:hAnsi="宋体" w:eastAsia="宋体" w:cs="Times New Roman"/>
          <w:bCs/>
          <w:sz w:val="24"/>
          <w:highlight w:val="none"/>
          <w:lang w:val="en-US" w:eastAsia="zh-CN"/>
        </w:rPr>
        <w:t xml:space="preserve">5</w:t>
      </w:r>
      <w:r>
        <w:rPr>
          <w:rFonts w:hint="eastAsia" w:ascii="宋体" w:hAnsi="宋体" w:eastAsia="宋体" w:cs="Times New Roman"/>
          <w:bCs/>
          <w:sz w:val="24"/>
          <w:highlight w:val="none"/>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Times New Roman"/>
          <w:bCs/>
          <w:sz w:val="24"/>
          <w:highlight w:val="none"/>
        </w:rPr>
      </w:r>
      <w:r/>
    </w:p>
    <w:p>
      <w:pPr>
        <w:pStyle w:val="963"/>
        <w:ind w:firstLine="480"/>
        <w:spacing w:line="46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Times New Roman"/>
          <w:bCs/>
          <w:sz w:val="24"/>
          <w:highlight w:val="none"/>
        </w:rPr>
      </w:r>
      <w:r/>
    </w:p>
    <w:p>
      <w:pPr>
        <w:pStyle w:val="963"/>
        <w:ind w:firstLine="480"/>
        <w:spacing w:line="460" w:lineRule="exact"/>
        <w:rPr>
          <w:highlight w:val="none"/>
        </w:rPr>
      </w:pPr>
      <w:r>
        <w:rPr>
          <w:rFonts w:hint="eastAsia" w:ascii="宋体" w:hAnsi="宋体" w:eastAsia="宋体" w:cs="Times New Roman"/>
          <w:bCs/>
          <w:sz w:val="24"/>
          <w:highlight w:val="none"/>
        </w:rPr>
        <w:t xml:space="preserve">非单一产品采购项目，招标文件中将载明其中的核心产品。多家投标人提供的核心产品品牌相同的，按前两款规定处理。</w:t>
      </w:r>
      <w:r>
        <w:rPr>
          <w:highlight w:val="none"/>
        </w:rPr>
      </w:r>
      <w:r/>
    </w:p>
    <w:p>
      <w:pPr>
        <w:pStyle w:val="963"/>
        <w:ind w:firstLine="420"/>
        <w:spacing w:line="460" w:lineRule="exact"/>
        <w:rPr>
          <w:rFonts w:hint="eastAsia" w:ascii="宋体" w:hAnsi="宋体"/>
          <w:sz w:val="24"/>
          <w:highlight w:val="none"/>
        </w:rPr>
      </w:pPr>
      <w:r/>
      <w:bookmarkStart w:id="169" w:name="_Toc513029234"/>
      <w:r/>
      <w:bookmarkStart w:id="170" w:name="_Toc20823306"/>
      <w:r/>
      <w:bookmarkStart w:id="171" w:name="_Toc16938550"/>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w:t>
      </w:r>
      <w:r>
        <w:rPr>
          <w:rFonts w:hint="eastAsia" w:ascii="宋体" w:hAnsi="宋体"/>
          <w:sz w:val="24"/>
          <w:highlight w:val="none"/>
          <w:lang w:val="en-US" w:eastAsia="zh-CN"/>
        </w:rPr>
        <w:t xml:space="preserve">7</w:t>
      </w:r>
      <w:r>
        <w:rPr>
          <w:rFonts w:hint="eastAsia" w:ascii="宋体" w:hAnsi="宋体"/>
          <w:sz w:val="24"/>
          <w:highlight w:val="none"/>
        </w:rPr>
        <w:t xml:space="preserve">投标人在开、评标全过程中应保持通讯畅通，及时登录</w:t>
      </w:r>
      <w:r>
        <w:rPr>
          <w:rFonts w:hint="eastAsia" w:ascii="宋体" w:hAnsi="宋体"/>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并安排专人与采购中心及评标委员会联系。</w:t>
      </w:r>
      <w:r>
        <w:rPr>
          <w:rFonts w:hint="eastAsia" w:ascii="宋体" w:hAnsi="宋体"/>
          <w:sz w:val="24"/>
          <w:highlight w:val="none"/>
        </w:rPr>
      </w:r>
      <w:r/>
    </w:p>
    <w:p>
      <w:pPr>
        <w:pStyle w:val="967"/>
        <w:ind w:firstLine="420"/>
        <w:spacing w:before="0" w:after="0" w:line="240" w:lineRule="auto"/>
        <w:rPr>
          <w:rFonts w:hint="eastAsia" w:ascii="宋体" w:hAnsi="宋体" w:eastAsia="宋体"/>
          <w:b w:val="0"/>
          <w:bCs w:val="0"/>
          <w:highlight w:val="none"/>
        </w:rPr>
      </w:pPr>
      <w:r>
        <w:rPr>
          <w:rFonts w:hint="eastAsia" w:ascii="宋体" w:hAnsi="宋体" w:eastAsia="宋体"/>
          <w:b w:val="0"/>
          <w:bCs w:val="0"/>
          <w:highlight w:val="none"/>
        </w:rPr>
        <w:t xml:space="preserve">2</w:t>
      </w:r>
      <w:r>
        <w:rPr>
          <w:rFonts w:hint="eastAsia" w:ascii="宋体" w:hAnsi="宋体" w:eastAsia="宋体"/>
          <w:b w:val="0"/>
          <w:bCs w:val="0"/>
          <w:highlight w:val="none"/>
          <w:lang w:val="en-US" w:eastAsia="zh-CN"/>
        </w:rPr>
        <w:t xml:space="preserve">6</w:t>
      </w:r>
      <w:r>
        <w:rPr>
          <w:rFonts w:hint="eastAsia" w:ascii="宋体" w:hAnsi="宋体" w:eastAsia="宋体"/>
          <w:b w:val="0"/>
          <w:bCs w:val="0"/>
          <w:highlight w:val="none"/>
        </w:rPr>
        <w:t xml:space="preserve">、</w:t>
      </w:r>
      <w:bookmarkEnd w:id="169"/>
      <w:r/>
      <w:bookmarkEnd w:id="170"/>
      <w:r/>
      <w:bookmarkEnd w:id="171"/>
      <w:r>
        <w:rPr>
          <w:rFonts w:hint="eastAsia" w:ascii="宋体" w:hAnsi="宋体" w:eastAsia="宋体"/>
          <w:b w:val="0"/>
          <w:bCs w:val="0"/>
          <w:highlight w:val="none"/>
        </w:rPr>
        <w:t xml:space="preserve">无效投标条款和废标条款</w:t>
      </w:r>
      <w:r>
        <w:rPr>
          <w:rFonts w:hint="eastAsia" w:ascii="宋体" w:hAnsi="宋体" w:eastAsia="宋体"/>
          <w:b w:val="0"/>
          <w:bCs w:val="0"/>
          <w:highlight w:val="none"/>
        </w:rPr>
      </w:r>
      <w:r/>
    </w:p>
    <w:p>
      <w:pPr>
        <w:pStyle w:val="963"/>
        <w:ind w:left="479"/>
        <w:spacing w:line="440" w:lineRule="exact"/>
        <w:rPr>
          <w:rFonts w:hint="eastAsia" w:ascii="宋体" w:hAnsi="宋体"/>
          <w:bCs/>
          <w:sz w:val="24"/>
          <w:highlight w:val="none"/>
        </w:rPr>
      </w:pPr>
      <w:r/>
      <w:bookmarkStart w:id="172" w:name="_Toc16938551"/>
      <w:r/>
      <w:bookmarkStart w:id="173" w:name="_Toc20823307"/>
      <w:r/>
      <w:bookmarkStart w:id="174" w:name="_Toc513029235"/>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.1无效投标条款</w:t>
      </w:r>
      <w:r>
        <w:rPr>
          <w:rFonts w:hint="eastAsia" w:ascii="宋体" w:hAnsi="宋体"/>
          <w:bCs/>
          <w:sz w:val="24"/>
          <w:highlight w:val="none"/>
        </w:rPr>
      </w:r>
      <w:r/>
    </w:p>
    <w:p>
      <w:pPr>
        <w:pStyle w:val="963"/>
        <w:ind w:firstLine="480"/>
        <w:spacing w:line="440" w:lineRule="exact"/>
        <w:rPr>
          <w:rFonts w:hint="eastAsia" w:ascii="宋体" w:hAnsi="宋体"/>
          <w:bCs/>
          <w:sz w:val="24"/>
          <w:szCs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szCs w:val="24"/>
          <w:highlight w:val="none"/>
        </w:rPr>
        <w:t xml:space="preserve">.1.1 投标人在</w:t>
      </w:r>
      <w:r>
        <w:rPr>
          <w:rFonts w:hint="eastAsia" w:ascii="宋体" w:hAnsi="宋体"/>
          <w:sz w:val="24"/>
          <w:szCs w:val="24"/>
          <w:highlight w:val="none"/>
        </w:rPr>
        <w:t xml:space="preserve">苏采云系统</w:t>
      </w:r>
      <w:r>
        <w:rPr>
          <w:rFonts w:hint="eastAsia" w:ascii="宋体" w:hAnsi="宋体"/>
          <w:bCs/>
          <w:sz w:val="24"/>
          <w:szCs w:val="24"/>
          <w:highlight w:val="none"/>
        </w:rPr>
        <w:t xml:space="preserve">规定的时间内未成功解密电子投标文件的。</w:t>
      </w:r>
      <w:r>
        <w:rPr>
          <w:rFonts w:hint="eastAsia" w:ascii="宋体" w:hAnsi="宋体"/>
          <w:bCs/>
          <w:sz w:val="24"/>
          <w:szCs w:val="24"/>
          <w:highlight w:val="none"/>
        </w:rPr>
      </w:r>
      <w:r/>
    </w:p>
    <w:p>
      <w:pPr>
        <w:pStyle w:val="963"/>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.1.2 投标人未按照招标文件要求上传电子投标文件的。</w:t>
      </w:r>
      <w:r>
        <w:rPr>
          <w:rFonts w:hint="eastAsia" w:ascii="宋体" w:hAnsi="宋体"/>
          <w:bCs/>
          <w:sz w:val="24"/>
          <w:highlight w:val="none"/>
        </w:rPr>
      </w:r>
      <w:r/>
    </w:p>
    <w:p>
      <w:pPr>
        <w:pStyle w:val="963"/>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.1.3同一投标人</w:t>
      </w:r>
      <w:r>
        <w:rPr>
          <w:rFonts w:hint="eastAsia" w:ascii="宋体" w:hAnsi="宋体" w:eastAsia="宋体" w:cs="Times New Roman"/>
          <w:bCs/>
          <w:sz w:val="24"/>
          <w:szCs w:val="21"/>
          <w:highlight w:val="none"/>
          <w:lang w:val="en-US" w:eastAsia="zh-CN" w:bidi="ar-SA"/>
        </w:rPr>
        <w:t xml:space="preserve">同一分包</w:t>
      </w:r>
      <w:r>
        <w:rPr>
          <w:rFonts w:hint="eastAsia" w:ascii="宋体" w:hAnsi="宋体"/>
          <w:bCs/>
          <w:sz w:val="24"/>
          <w:highlight w:val="none"/>
        </w:rPr>
        <w:t xml:space="preserve">提交两个（含两个）以上不同的投标报价的。</w:t>
      </w:r>
      <w:r>
        <w:rPr>
          <w:rFonts w:hint="eastAsia" w:ascii="宋体" w:hAnsi="宋体"/>
          <w:bCs/>
          <w:sz w:val="24"/>
          <w:highlight w:val="none"/>
        </w:rPr>
      </w:r>
      <w:r/>
    </w:p>
    <w:p>
      <w:pPr>
        <w:pStyle w:val="963"/>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.1.4投标人不具备招标文件中规定资格要求的。</w:t>
      </w:r>
      <w:r>
        <w:rPr>
          <w:rFonts w:hint="eastAsia" w:ascii="宋体" w:hAnsi="宋体"/>
          <w:bCs/>
          <w:sz w:val="24"/>
          <w:highlight w:val="none"/>
        </w:rPr>
      </w:r>
      <w:r/>
    </w:p>
    <w:p>
      <w:pPr>
        <w:pStyle w:val="963"/>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.1.5投标人的报价超过了采购预算或最高限价的。</w:t>
      </w:r>
      <w:r>
        <w:rPr>
          <w:rFonts w:hint="eastAsia" w:ascii="宋体" w:hAnsi="宋体"/>
          <w:bCs/>
          <w:sz w:val="24"/>
          <w:highlight w:val="none"/>
        </w:rPr>
      </w:r>
      <w:r/>
    </w:p>
    <w:p>
      <w:pPr>
        <w:pStyle w:val="963"/>
        <w:ind w:firstLine="480"/>
        <w:spacing w:line="440" w:lineRule="exact"/>
        <w:rPr>
          <w:rFonts w:hint="eastAsia" w:ascii="宋体" w:hAnsi="宋体"/>
          <w:bCs/>
          <w:i/>
          <w:sz w:val="24"/>
          <w:highlight w:val="none"/>
          <w:u w:val="singl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.1.6未通过符合性审查的。</w:t>
      </w:r>
      <w:r>
        <w:rPr>
          <w:rFonts w:hint="eastAsia" w:ascii="宋体" w:hAnsi="宋体"/>
          <w:bCs/>
          <w:i/>
          <w:sz w:val="24"/>
          <w:highlight w:val="none"/>
          <w:u w:val="single"/>
        </w:rPr>
      </w:r>
      <w:r/>
    </w:p>
    <w:p>
      <w:pPr>
        <w:pStyle w:val="963"/>
        <w:ind w:firstLine="360"/>
        <w:spacing w:line="400" w:lineRule="exact"/>
        <w:rPr>
          <w:rFonts w:hint="eastAsia" w:ascii="宋体" w:hAnsi="宋体"/>
          <w:bCs/>
          <w:i/>
          <w:sz w:val="24"/>
          <w:highlight w:val="none"/>
          <w:u w:val="single"/>
        </w:rPr>
      </w:pPr>
      <w:r>
        <w:rPr>
          <w:rFonts w:hint="eastAsia" w:ascii="宋体" w:hAnsi="宋体"/>
          <w:bCs/>
          <w:sz w:val="24"/>
          <w:highlight w:val="none"/>
        </w:rPr>
        <w:t xml:space="preserve"> 2</w:t>
      </w:r>
      <w:r>
        <w:rPr>
          <w:rFonts w:hint="eastAsia" w:ascii="宋体" w:hAnsi="宋体"/>
          <w:bCs/>
          <w:sz w:val="24"/>
          <w:highlight w:val="none"/>
          <w:lang w:val="en-US" w:eastAsia="zh-CN"/>
        </w:rPr>
        <w:t xml:space="preserve">6</w:t>
      </w:r>
      <w:r>
        <w:rPr>
          <w:rFonts w:hint="eastAsia" w:ascii="宋体" w:hAnsi="宋体"/>
          <w:bCs/>
          <w:sz w:val="24"/>
          <w:highlight w:val="none"/>
        </w:rPr>
        <w:t xml:space="preserve">.1.7不符合招标文件中规定的实质性要求和条件的</w:t>
      </w:r>
      <w:r>
        <w:rPr>
          <w:rFonts w:hint="eastAsia" w:ascii="宋体" w:hAnsi="宋体"/>
          <w:b/>
          <w:bCs/>
          <w:color w:val="000000"/>
          <w:sz w:val="24"/>
          <w:szCs w:val="21"/>
          <w:highlight w:val="none"/>
        </w:rPr>
        <w:t xml:space="preserve">（本招标文件中</w:t>
      </w:r>
      <w:r>
        <w:rPr>
          <w:rFonts w:hint="eastAsia" w:ascii="宋体" w:hAnsi="宋体"/>
          <w:b/>
          <w:bCs/>
          <w:i/>
          <w:color w:val="000000"/>
          <w:sz w:val="24"/>
          <w:szCs w:val="21"/>
          <w:highlight w:val="none"/>
          <w:u w:val="single"/>
        </w:rPr>
        <w:t xml:space="preserve">斜体且有下划线部分</w:t>
      </w:r>
      <w:r>
        <w:rPr>
          <w:rFonts w:hint="eastAsia" w:ascii="宋体" w:hAnsi="宋体"/>
          <w:b/>
          <w:bCs/>
          <w:color w:val="000000"/>
          <w:sz w:val="24"/>
          <w:szCs w:val="21"/>
          <w:highlight w:val="none"/>
        </w:rPr>
        <w:t xml:space="preserve">或加*号条款为实质性要求）</w:t>
      </w:r>
      <w:r>
        <w:rPr>
          <w:rFonts w:hint="eastAsia" w:ascii="宋体" w:hAnsi="宋体"/>
          <w:bCs/>
          <w:i/>
          <w:sz w:val="24"/>
          <w:highlight w:val="none"/>
          <w:u w:val="single"/>
        </w:rPr>
      </w:r>
      <w:r/>
    </w:p>
    <w:p>
      <w:pPr>
        <w:pStyle w:val="963"/>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highlight w:val="none"/>
        </w:rPr>
      </w:r>
      <w:r/>
    </w:p>
    <w:p>
      <w:pPr>
        <w:pStyle w:val="963"/>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.1.9 投标文件含有采购人不能接受的附加条件的。</w:t>
      </w:r>
      <w:r>
        <w:rPr>
          <w:rFonts w:hint="eastAsia" w:ascii="宋体" w:hAnsi="宋体"/>
          <w:bCs/>
          <w:sz w:val="24"/>
          <w:highlight w:val="none"/>
        </w:rPr>
      </w:r>
      <w:r/>
    </w:p>
    <w:p>
      <w:pPr>
        <w:pStyle w:val="963"/>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.1.10评标委员会认为投标人的报价明显低于其他通过符合性审查投标人的报价，有可能影响产品质量或者不能诚信履约的，将通过</w:t>
      </w:r>
      <w:r>
        <w:rPr>
          <w:rFonts w:hint="eastAsia" w:ascii="宋体" w:hAnsi="宋体"/>
          <w:sz w:val="24"/>
          <w:szCs w:val="24"/>
          <w:highlight w:val="none"/>
        </w:rPr>
        <w:t xml:space="preserve">苏采云系统</w:t>
      </w:r>
      <w:r>
        <w:rPr>
          <w:rFonts w:hint="eastAsia" w:ascii="宋体" w:hAnsi="宋体"/>
          <w:bCs/>
          <w:sz w:val="24"/>
          <w:highlight w:val="none"/>
        </w:rPr>
        <w:t xml:space="preserve">要求其在合理的时间内提供说明，必要时提交相关证明材料；投标人不能证明其报价合理性的，评标委员会应当将其作为无效投标处理。</w:t>
      </w:r>
      <w:r>
        <w:rPr>
          <w:rFonts w:hint="eastAsia" w:ascii="宋体" w:hAnsi="宋体"/>
          <w:bCs/>
          <w:sz w:val="24"/>
          <w:highlight w:val="none"/>
        </w:rPr>
      </w:r>
      <w:r/>
    </w:p>
    <w:p>
      <w:pPr>
        <w:pStyle w:val="963"/>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.1.1</w:t>
      </w:r>
      <w:r>
        <w:rPr>
          <w:rFonts w:hint="eastAsia" w:ascii="宋体" w:hAnsi="宋体"/>
          <w:bCs/>
          <w:sz w:val="24"/>
          <w:highlight w:val="none"/>
          <w:lang w:val="en-US" w:eastAsia="zh-CN"/>
        </w:rPr>
        <w:t xml:space="preserve">1</w:t>
      </w:r>
      <w:r>
        <w:rPr>
          <w:rFonts w:hint="eastAsia" w:ascii="宋体" w:hAnsi="宋体"/>
          <w:bCs/>
          <w:sz w:val="24"/>
          <w:highlight w:val="none"/>
        </w:rPr>
        <w:t xml:space="preserve"> 投标文件未按照招标文件要求加盖CA</w:t>
      </w:r>
      <w:r>
        <w:rPr>
          <w:rFonts w:ascii="宋体" w:hAnsi="宋体"/>
          <w:bCs/>
          <w:sz w:val="24"/>
          <w:highlight w:val="none"/>
        </w:rPr>
        <w:t xml:space="preserve">电子公章的</w:t>
      </w:r>
      <w:r>
        <w:rPr>
          <w:rFonts w:hint="eastAsia" w:ascii="宋体" w:hAnsi="宋体"/>
          <w:bCs/>
          <w:sz w:val="24"/>
          <w:highlight w:val="none"/>
        </w:rPr>
        <w:t xml:space="preserve">。</w:t>
      </w:r>
      <w:r>
        <w:rPr>
          <w:rFonts w:hint="eastAsia" w:ascii="宋体" w:hAnsi="宋体"/>
          <w:bCs/>
          <w:sz w:val="24"/>
          <w:highlight w:val="none"/>
        </w:rPr>
      </w:r>
      <w:r/>
    </w:p>
    <w:p>
      <w:pPr>
        <w:pStyle w:val="963"/>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.1.1</w:t>
      </w:r>
      <w:r>
        <w:rPr>
          <w:rFonts w:hint="eastAsia" w:ascii="宋体" w:hAnsi="宋体"/>
          <w:bCs/>
          <w:sz w:val="24"/>
          <w:highlight w:val="none"/>
          <w:lang w:val="en-US" w:eastAsia="zh-CN"/>
        </w:rPr>
        <w:t xml:space="preserve">2</w:t>
      </w:r>
      <w:r>
        <w:rPr>
          <w:rFonts w:hint="eastAsia" w:ascii="宋体" w:hAnsi="宋体"/>
          <w:bCs/>
          <w:sz w:val="24"/>
          <w:highlight w:val="none"/>
        </w:rPr>
        <w:t xml:space="preserve">其他法律、法规及本招标文件规定的属无效投标的情形。</w:t>
      </w:r>
      <w:r>
        <w:rPr>
          <w:rFonts w:hint="eastAsia" w:ascii="宋体" w:hAnsi="宋体"/>
          <w:bCs/>
          <w:sz w:val="24"/>
          <w:highlight w:val="none"/>
        </w:rPr>
      </w:r>
      <w:r/>
    </w:p>
    <w:p>
      <w:pPr>
        <w:pStyle w:val="963"/>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.2废标条款</w:t>
      </w:r>
      <w:r>
        <w:rPr>
          <w:rFonts w:hint="eastAsia" w:ascii="宋体" w:hAnsi="宋体"/>
          <w:bCs/>
          <w:sz w:val="24"/>
          <w:highlight w:val="none"/>
        </w:rPr>
      </w:r>
      <w:r/>
    </w:p>
    <w:p>
      <w:pPr>
        <w:pStyle w:val="963"/>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.2.1符合专业条件的供应商或者对招标文件作实质响应的供应商不足三家的。2</w:t>
      </w:r>
      <w:r>
        <w:rPr>
          <w:rFonts w:hint="eastAsia" w:ascii="宋体" w:hAnsi="宋体"/>
          <w:bCs/>
          <w:sz w:val="24"/>
          <w:highlight w:val="none"/>
          <w:lang w:val="en-US" w:eastAsia="zh-CN"/>
        </w:rPr>
        <w:t xml:space="preserve">6</w:t>
      </w:r>
      <w:r>
        <w:rPr>
          <w:rFonts w:hint="eastAsia" w:ascii="宋体" w:hAnsi="宋体"/>
          <w:bCs/>
          <w:sz w:val="24"/>
          <w:highlight w:val="none"/>
        </w:rPr>
        <w:t xml:space="preserve">.2.2出现影响采购公正的违法、违规行为的。</w:t>
      </w:r>
      <w:r>
        <w:rPr>
          <w:rFonts w:hint="eastAsia" w:ascii="宋体" w:hAnsi="宋体"/>
          <w:bCs/>
          <w:sz w:val="24"/>
          <w:highlight w:val="none"/>
        </w:rPr>
      </w:r>
      <w:r/>
    </w:p>
    <w:p>
      <w:pPr>
        <w:pStyle w:val="963"/>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.2.3因重大变故，采购任务取消的。</w:t>
      </w:r>
      <w:r>
        <w:rPr>
          <w:rFonts w:hint="eastAsia" w:ascii="宋体" w:hAnsi="宋体"/>
          <w:bCs/>
          <w:sz w:val="24"/>
          <w:highlight w:val="none"/>
        </w:rPr>
      </w:r>
      <w:r/>
    </w:p>
    <w:p>
      <w:pPr>
        <w:pStyle w:val="963"/>
        <w:ind w:left="479"/>
        <w:spacing w:line="440" w:lineRule="exact"/>
        <w:rPr>
          <w:rFonts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.2.4评标委员会认定招标文件存在歧义、重大缺陷导致评审工作无法进行。</w:t>
      </w:r>
      <w:r>
        <w:rPr>
          <w:rFonts w:ascii="宋体" w:hAnsi="宋体"/>
          <w:bCs/>
          <w:sz w:val="24"/>
          <w:highlight w:val="none"/>
        </w:rPr>
      </w:r>
      <w:r/>
    </w:p>
    <w:p>
      <w:pPr>
        <w:pStyle w:val="963"/>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.2.5 因</w:t>
      </w:r>
      <w:r>
        <w:rPr>
          <w:rFonts w:hint="eastAsia" w:ascii="宋体" w:hAnsi="宋体"/>
          <w:sz w:val="24"/>
          <w:szCs w:val="24"/>
          <w:highlight w:val="none"/>
        </w:rPr>
        <w:t xml:space="preserve">苏采云系统</w:t>
      </w:r>
      <w:r>
        <w:rPr>
          <w:rFonts w:ascii="宋体" w:hAnsi="宋体"/>
          <w:bCs/>
          <w:sz w:val="24"/>
          <w:highlight w:val="none"/>
        </w:rPr>
        <w:t xml:space="preserve">系统故障原因造成开标不成功</w:t>
      </w:r>
      <w:r>
        <w:rPr>
          <w:rFonts w:hint="eastAsia" w:ascii="宋体" w:hAnsi="宋体"/>
          <w:bCs/>
          <w:sz w:val="24"/>
          <w:highlight w:val="none"/>
        </w:rPr>
        <w:t xml:space="preserve">的</w:t>
      </w:r>
      <w:r>
        <w:rPr>
          <w:rFonts w:ascii="宋体" w:hAnsi="宋体"/>
          <w:bCs/>
          <w:sz w:val="24"/>
          <w:highlight w:val="none"/>
        </w:rPr>
        <w:t xml:space="preserve">。</w:t>
      </w:r>
      <w:r>
        <w:rPr>
          <w:rFonts w:hint="eastAsia" w:ascii="宋体" w:hAnsi="宋体"/>
          <w:bCs/>
          <w:sz w:val="24"/>
          <w:highlight w:val="none"/>
        </w:rPr>
      </w:r>
      <w:r/>
    </w:p>
    <w:p>
      <w:pPr>
        <w:pStyle w:val="963"/>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.3 投标截止时间结束后参加投标的供应商不足三家的处理：</w:t>
      </w:r>
      <w:r>
        <w:rPr>
          <w:rFonts w:hint="eastAsia" w:ascii="宋体" w:hAnsi="宋体"/>
          <w:bCs/>
          <w:sz w:val="24"/>
          <w:highlight w:val="none"/>
        </w:rPr>
      </w:r>
      <w:r/>
    </w:p>
    <w:p>
      <w:pPr>
        <w:pStyle w:val="963"/>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.3.1如出现投标截止时间结束后参加投标的供应商或者在评标期间对招标文件做出实质响应的供应商不足三家情况，按政府采购相关规定执行。</w:t>
      </w:r>
      <w:r>
        <w:rPr>
          <w:rFonts w:hint="eastAsia" w:ascii="宋体" w:hAnsi="宋体"/>
          <w:bCs/>
          <w:sz w:val="24"/>
          <w:highlight w:val="none"/>
        </w:rPr>
      </w:r>
      <w:r/>
    </w:p>
    <w:p>
      <w:pPr>
        <w:pStyle w:val="1017"/>
        <w:tabs>
          <w:tab w:val="right" w:pos="8720" w:leader="dot"/>
        </w:tabs>
        <w:rPr>
          <w:rFonts w:eastAsia="宋体"/>
          <w:highlight w:val="none"/>
          <w:lang w:val="en-US" w:eastAsia="zh-CN"/>
        </w:rPr>
      </w:pPr>
      <w:r>
        <w:rPr>
          <w:rFonts w:hint="eastAsia"/>
          <w:bCs/>
          <w:sz w:val="24"/>
          <w:highlight w:val="none"/>
          <w:lang w:val="en-US" w:eastAsia="zh-CN"/>
        </w:rPr>
        <w:t xml:space="preserve"> </w:t>
      </w:r>
      <w:r>
        <w:rPr>
          <w:rFonts w:hint="eastAsia"/>
          <w:bCs/>
          <w:sz w:val="24"/>
          <w:highlight w:val="none"/>
          <w:lang w:val="en-US" w:eastAsia="zh-CN"/>
        </w:rPr>
        <w:t xml:space="preserve">                </w:t>
      </w:r>
      <w:r>
        <w:rPr>
          <w:rFonts w:eastAsia="宋体"/>
          <w:highlight w:val="none"/>
          <w:lang w:val="en-US" w:eastAsia="zh-CN"/>
        </w:rPr>
      </w:r>
      <w:r/>
    </w:p>
    <w:p>
      <w:pPr>
        <w:pStyle w:val="966"/>
        <w:ind w:firstLine="482"/>
        <w:spacing w:before="145" w:after="145" w:line="360" w:lineRule="auto"/>
        <w:rPr>
          <w:rFonts w:hint="eastAsia" w:ascii="宋体" w:hAnsi="宋体"/>
          <w:highlight w:val="none"/>
        </w:rPr>
      </w:pPr>
      <w:r/>
      <w:bookmarkStart w:id="175" w:name="_Toc120614219"/>
      <w:r>
        <w:rPr>
          <w:rFonts w:hint="eastAsia" w:ascii="宋体" w:hAnsi="宋体"/>
          <w:highlight w:val="none"/>
        </w:rPr>
        <w:t xml:space="preserve">六、</w:t>
      </w:r>
      <w:bookmarkEnd w:id="172"/>
      <w:r/>
      <w:bookmarkEnd w:id="173"/>
      <w:r/>
      <w:bookmarkEnd w:id="174"/>
      <w:r>
        <w:rPr>
          <w:rFonts w:hint="eastAsia" w:ascii="宋体" w:hAnsi="宋体"/>
          <w:highlight w:val="none"/>
        </w:rPr>
        <w:t xml:space="preserve">定标</w:t>
      </w:r>
      <w:bookmarkEnd w:id="175"/>
      <w:r>
        <w:rPr>
          <w:rFonts w:hint="eastAsia" w:ascii="宋体" w:hAnsi="宋体"/>
          <w:highlight w:val="none"/>
        </w:rPr>
      </w:r>
      <w:r/>
    </w:p>
    <w:p>
      <w:pPr>
        <w:pStyle w:val="967"/>
        <w:ind w:firstLine="600"/>
        <w:spacing w:before="0" w:after="0" w:line="240" w:lineRule="auto"/>
        <w:rPr>
          <w:rFonts w:hint="eastAsia" w:ascii="宋体" w:hAnsi="宋体" w:eastAsia="宋体"/>
          <w:b w:val="0"/>
          <w:sz w:val="30"/>
          <w:szCs w:val="30"/>
          <w:highlight w:val="none"/>
        </w:rPr>
      </w:pPr>
      <w:r/>
      <w:bookmarkStart w:id="176" w:name="_Toc513029238"/>
      <w:r/>
      <w:bookmarkStart w:id="177" w:name="_Toc16938554"/>
      <w:r/>
      <w:bookmarkStart w:id="178" w:name="_Toc20823310"/>
      <w:r>
        <w:rPr>
          <w:rFonts w:hint="eastAsia" w:ascii="宋体" w:hAnsi="宋体" w:eastAsia="宋体"/>
          <w:b w:val="0"/>
          <w:sz w:val="30"/>
          <w:szCs w:val="30"/>
          <w:highlight w:val="none"/>
        </w:rPr>
        <w:t xml:space="preserve">2</w:t>
      </w:r>
      <w:r>
        <w:rPr>
          <w:rFonts w:hint="eastAsia" w:ascii="宋体" w:hAnsi="宋体" w:eastAsia="宋体"/>
          <w:b w:val="0"/>
          <w:sz w:val="30"/>
          <w:szCs w:val="30"/>
          <w:highlight w:val="none"/>
          <w:lang w:val="en-US" w:eastAsia="zh-CN"/>
        </w:rPr>
        <w:t xml:space="preserve">7</w:t>
      </w:r>
      <w:r>
        <w:rPr>
          <w:rFonts w:hint="eastAsia" w:ascii="宋体" w:hAnsi="宋体" w:eastAsia="宋体"/>
          <w:b w:val="0"/>
          <w:sz w:val="30"/>
          <w:szCs w:val="30"/>
          <w:highlight w:val="none"/>
        </w:rPr>
        <w:t xml:space="preserve">、</w:t>
      </w:r>
      <w:bookmarkEnd w:id="176"/>
      <w:r>
        <w:rPr>
          <w:rFonts w:hint="eastAsia" w:ascii="宋体" w:hAnsi="宋体" w:eastAsia="宋体"/>
          <w:b w:val="0"/>
          <w:sz w:val="30"/>
          <w:szCs w:val="30"/>
          <w:highlight w:val="none"/>
        </w:rPr>
        <w:t xml:space="preserve">确定</w:t>
      </w:r>
      <w:bookmarkEnd w:id="177"/>
      <w:r/>
      <w:bookmarkEnd w:id="178"/>
      <w:r>
        <w:rPr>
          <w:rFonts w:hint="eastAsia" w:ascii="宋体" w:hAnsi="宋体" w:eastAsia="宋体"/>
          <w:b w:val="0"/>
          <w:sz w:val="30"/>
          <w:szCs w:val="30"/>
          <w:highlight w:val="none"/>
        </w:rPr>
        <w:t xml:space="preserve">中标单位</w:t>
      </w:r>
      <w:r>
        <w:rPr>
          <w:rFonts w:hint="eastAsia" w:ascii="宋体" w:hAnsi="宋体" w:eastAsia="宋体"/>
          <w:b w:val="0"/>
          <w:sz w:val="30"/>
          <w:szCs w:val="30"/>
          <w:highlight w:val="none"/>
        </w:rPr>
      </w:r>
      <w:r/>
    </w:p>
    <w:p>
      <w:pPr>
        <w:pStyle w:val="963"/>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.1中标候选人的选取原则和数量见招标文件第五章规定。 </w:t>
      </w:r>
      <w:r>
        <w:rPr>
          <w:rFonts w:hint="eastAsia" w:ascii="宋体" w:hAnsi="宋体"/>
          <w:bCs/>
          <w:sz w:val="24"/>
          <w:highlight w:val="none"/>
        </w:rPr>
      </w:r>
      <w:r/>
    </w:p>
    <w:p>
      <w:pPr>
        <w:pStyle w:val="963"/>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.2 采购人应根据评委会推荐的中标候选人确定中标人。</w:t>
      </w:r>
      <w:r>
        <w:rPr>
          <w:rFonts w:hint="eastAsia" w:ascii="宋体" w:hAnsi="宋体"/>
          <w:bCs/>
          <w:sz w:val="24"/>
          <w:highlight w:val="none"/>
        </w:rPr>
      </w:r>
      <w:r/>
    </w:p>
    <w:p>
      <w:pPr>
        <w:pStyle w:val="963"/>
        <w:ind w:firstLine="480"/>
        <w:spacing w:line="480" w:lineRule="exact"/>
        <w:rPr>
          <w:rFonts w:hint="eastAsia" w:ascii="宋体" w:hAnsi="宋体"/>
          <w:sz w:val="24"/>
          <w:szCs w:val="24"/>
          <w:highlight w:val="none"/>
        </w:rPr>
      </w:pPr>
      <w:r>
        <w:rPr>
          <w:rFonts w:hint="eastAsia" w:ascii="宋体" w:hAnsi="宋体"/>
          <w:bCs/>
          <w:sz w:val="24"/>
          <w:szCs w:val="24"/>
          <w:highlight w:val="none"/>
        </w:rPr>
        <w:t xml:space="preserve">2</w:t>
      </w:r>
      <w:r>
        <w:rPr>
          <w:rFonts w:hint="eastAsia" w:ascii="宋体" w:hAnsi="宋体"/>
          <w:bCs/>
          <w:sz w:val="24"/>
          <w:szCs w:val="24"/>
          <w:highlight w:val="none"/>
          <w:lang w:val="en-US" w:eastAsia="zh-CN"/>
        </w:rPr>
        <w:t xml:space="preserve">7</w:t>
      </w:r>
      <w:r>
        <w:rPr>
          <w:rFonts w:hint="eastAsia" w:ascii="宋体" w:hAnsi="宋体"/>
          <w:bCs/>
          <w:sz w:val="24"/>
          <w:szCs w:val="24"/>
          <w:highlight w:val="none"/>
        </w:rPr>
        <w:t xml:space="preserve">.3 </w:t>
      </w:r>
      <w:r>
        <w:rPr>
          <w:rFonts w:hint="eastAsia" w:ascii="宋体" w:hAnsi="宋体"/>
          <w:sz w:val="24"/>
          <w:szCs w:val="24"/>
          <w:highlight w:val="none"/>
        </w:rPr>
        <w:t xml:space="preserve">采购中心将在“江苏政府采购网”发布中标公告，公告期限为1个工作日。</w:t>
      </w:r>
      <w:r>
        <w:rPr>
          <w:rFonts w:hint="eastAsia" w:ascii="宋体" w:hAnsi="宋体"/>
          <w:sz w:val="24"/>
          <w:szCs w:val="24"/>
          <w:highlight w:val="none"/>
        </w:rPr>
      </w:r>
      <w:r/>
    </w:p>
    <w:p>
      <w:pPr>
        <w:pStyle w:val="963"/>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.4  若有充分证据证明，中标人出现下列情况之一的，一经查实，将被取消中标资格：</w:t>
      </w:r>
      <w:r>
        <w:rPr>
          <w:rFonts w:hint="eastAsia" w:ascii="宋体" w:hAnsi="宋体"/>
          <w:sz w:val="24"/>
          <w:szCs w:val="24"/>
          <w:highlight w:val="none"/>
        </w:rPr>
      </w:r>
      <w:r/>
    </w:p>
    <w:p>
      <w:pPr>
        <w:pStyle w:val="963"/>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.4.1提供虚假材料谋取中标的。</w:t>
      </w:r>
      <w:r>
        <w:rPr>
          <w:rFonts w:hint="eastAsia" w:ascii="宋体" w:hAnsi="宋体"/>
          <w:sz w:val="24"/>
          <w:szCs w:val="24"/>
          <w:highlight w:val="none"/>
        </w:rPr>
      </w:r>
      <w:r/>
    </w:p>
    <w:p>
      <w:pPr>
        <w:pStyle w:val="963"/>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.4.2向采购人、采购中心行贿或者提供其他不正当利益的。</w:t>
      </w:r>
      <w:r>
        <w:rPr>
          <w:rFonts w:hint="eastAsia" w:ascii="宋体" w:hAnsi="宋体"/>
          <w:sz w:val="24"/>
          <w:szCs w:val="24"/>
          <w:highlight w:val="none"/>
        </w:rPr>
      </w:r>
      <w:r/>
    </w:p>
    <w:p>
      <w:pPr>
        <w:pStyle w:val="963"/>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.4.3属于本文件规定的无效条件，但在评标过程中又未被评委会发现的。</w:t>
      </w:r>
      <w:r>
        <w:rPr>
          <w:rFonts w:hint="eastAsia" w:ascii="宋体" w:hAnsi="宋体"/>
          <w:sz w:val="24"/>
          <w:szCs w:val="24"/>
          <w:highlight w:val="none"/>
        </w:rPr>
      </w:r>
      <w:r/>
    </w:p>
    <w:p>
      <w:pPr>
        <w:pStyle w:val="963"/>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.4.4与采购人或者其他供应商恶意串通的。</w:t>
      </w:r>
      <w:r>
        <w:rPr>
          <w:rFonts w:hint="eastAsia" w:ascii="宋体" w:hAnsi="宋体"/>
          <w:sz w:val="24"/>
          <w:szCs w:val="24"/>
          <w:highlight w:val="none"/>
        </w:rPr>
      </w:r>
      <w:r/>
    </w:p>
    <w:p>
      <w:pPr>
        <w:pStyle w:val="963"/>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.4.5采取不正当手段诋毁、排挤其他供应商的。</w:t>
      </w:r>
      <w:r>
        <w:rPr>
          <w:rFonts w:hint="eastAsia" w:ascii="宋体" w:hAnsi="宋体"/>
          <w:sz w:val="24"/>
          <w:szCs w:val="24"/>
          <w:highlight w:val="none"/>
        </w:rPr>
      </w:r>
      <w:r/>
    </w:p>
    <w:p>
      <w:pPr>
        <w:pStyle w:val="963"/>
        <w:ind w:firstLine="480"/>
        <w:spacing w:line="480" w:lineRule="exact"/>
        <w:rPr>
          <w:rFonts w:ascii="宋体" w:hAnsi="宋体"/>
          <w:sz w:val="24"/>
          <w:szCs w:val="24"/>
          <w:highlight w:val="none"/>
        </w:rPr>
      </w:pPr>
      <w:r/>
      <w:bookmarkStart w:id="179" w:name="_Toc200451960"/>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.5 </w:t>
      </w:r>
      <w:r>
        <w:rPr>
          <w:rFonts w:ascii="宋体" w:hAnsi="宋体" w:cs="宋体"/>
          <w:sz w:val="24"/>
          <w:szCs w:val="24"/>
          <w:highlight w:val="none"/>
        </w:rPr>
        <w:t xml:space="preserve">有下列情形之一的，</w:t>
      </w:r>
      <w:r>
        <w:rPr>
          <w:rFonts w:hint="eastAsia" w:ascii="宋体" w:hAnsi="宋体" w:cs="宋体"/>
          <w:sz w:val="24"/>
          <w:szCs w:val="24"/>
          <w:highlight w:val="none"/>
        </w:rPr>
        <w:t xml:space="preserve">视为投标人</w:t>
      </w:r>
      <w:r>
        <w:rPr>
          <w:rFonts w:ascii="宋体" w:hAnsi="宋体" w:cs="宋体"/>
          <w:sz w:val="24"/>
          <w:szCs w:val="24"/>
          <w:highlight w:val="none"/>
        </w:rPr>
        <w:t xml:space="preserve">串通</w:t>
      </w:r>
      <w:r>
        <w:rPr>
          <w:rFonts w:hint="eastAsia" w:ascii="宋体" w:hAnsi="宋体" w:cs="宋体"/>
          <w:sz w:val="24"/>
          <w:szCs w:val="24"/>
          <w:highlight w:val="none"/>
        </w:rPr>
        <w:t xml:space="preserve">投标，投标无效：</w:t>
      </w:r>
      <w:r>
        <w:rPr>
          <w:rFonts w:ascii="宋体" w:hAnsi="宋体"/>
          <w:sz w:val="24"/>
          <w:szCs w:val="24"/>
          <w:highlight w:val="none"/>
        </w:rPr>
      </w:r>
      <w:r/>
    </w:p>
    <w:p>
      <w:pPr>
        <w:pStyle w:val="963"/>
        <w:ind w:firstLine="480"/>
        <w:spacing w:line="480" w:lineRule="exact"/>
        <w:rPr>
          <w:rFonts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.5.1不同投标人的投标文件由同一单位或者个人编制。</w:t>
      </w:r>
      <w:r>
        <w:rPr>
          <w:rFonts w:ascii="宋体" w:hAnsi="宋体"/>
          <w:sz w:val="24"/>
          <w:szCs w:val="24"/>
          <w:highlight w:val="none"/>
        </w:rPr>
      </w:r>
      <w:r/>
    </w:p>
    <w:p>
      <w:pPr>
        <w:pStyle w:val="963"/>
        <w:ind w:firstLine="480"/>
        <w:spacing w:line="480" w:lineRule="exact"/>
        <w:rPr>
          <w:rFonts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.5.2不同投标人委托同一单位或者个人办理投标事宜。</w:t>
      </w:r>
      <w:r>
        <w:rPr>
          <w:rFonts w:ascii="宋体" w:hAnsi="宋体"/>
          <w:sz w:val="24"/>
          <w:szCs w:val="24"/>
          <w:highlight w:val="none"/>
        </w:rPr>
      </w:r>
      <w:r/>
    </w:p>
    <w:p>
      <w:pPr>
        <w:pStyle w:val="963"/>
        <w:ind w:firstLine="480"/>
        <w:spacing w:line="480" w:lineRule="exact"/>
        <w:rPr>
          <w:rFonts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.5.3 不同投标人的投标文件载明的项目管理成员或者联系人员为同一人。</w:t>
      </w:r>
      <w:r>
        <w:rPr>
          <w:rFonts w:ascii="宋体" w:hAnsi="宋体"/>
          <w:sz w:val="24"/>
          <w:szCs w:val="24"/>
          <w:highlight w:val="none"/>
        </w:rPr>
      </w:r>
      <w:r/>
    </w:p>
    <w:p>
      <w:pPr>
        <w:pStyle w:val="963"/>
        <w:ind w:firstLine="480"/>
        <w:spacing w:line="480" w:lineRule="exact"/>
        <w:rPr>
          <w:rFonts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.5.4不同投标人的投标文件异常一致或者投标报价呈规律性差异。</w:t>
      </w:r>
      <w:r>
        <w:rPr>
          <w:rFonts w:ascii="宋体" w:hAnsi="宋体"/>
          <w:sz w:val="24"/>
          <w:szCs w:val="24"/>
          <w:highlight w:val="none"/>
        </w:rPr>
      </w:r>
      <w:r/>
    </w:p>
    <w:p>
      <w:pPr>
        <w:pStyle w:val="967"/>
        <w:ind w:firstLine="600"/>
        <w:spacing w:before="0" w:after="0" w:line="240" w:lineRule="auto"/>
        <w:rPr>
          <w:rFonts w:hint="eastAsia" w:ascii="宋体" w:hAnsi="宋体" w:eastAsia="宋体"/>
          <w:b w:val="0"/>
          <w:sz w:val="30"/>
          <w:szCs w:val="30"/>
          <w:highlight w:val="none"/>
        </w:rPr>
      </w:pPr>
      <w:r>
        <w:rPr>
          <w:rFonts w:hint="eastAsia" w:ascii="宋体" w:hAnsi="宋体" w:eastAsia="宋体"/>
          <w:b w:val="0"/>
          <w:sz w:val="30"/>
          <w:szCs w:val="30"/>
          <w:highlight w:val="none"/>
        </w:rPr>
        <w:t xml:space="preserve">2</w:t>
      </w:r>
      <w:r>
        <w:rPr>
          <w:rFonts w:hint="eastAsia" w:ascii="宋体" w:hAnsi="宋体" w:eastAsia="宋体"/>
          <w:b w:val="0"/>
          <w:sz w:val="30"/>
          <w:szCs w:val="30"/>
          <w:highlight w:val="none"/>
          <w:lang w:val="en-US" w:eastAsia="zh-CN"/>
        </w:rPr>
        <w:t xml:space="preserve">8</w:t>
      </w:r>
      <w:r>
        <w:rPr>
          <w:rFonts w:hint="eastAsia" w:ascii="宋体" w:hAnsi="宋体" w:eastAsia="宋体"/>
          <w:b w:val="0"/>
          <w:sz w:val="30"/>
          <w:szCs w:val="30"/>
          <w:highlight w:val="none"/>
        </w:rPr>
        <w:t xml:space="preserve">、质疑处理</w:t>
      </w:r>
      <w:bookmarkEnd w:id="179"/>
      <w:r>
        <w:rPr>
          <w:rFonts w:hint="eastAsia" w:ascii="宋体" w:hAnsi="宋体" w:eastAsia="宋体"/>
          <w:b w:val="0"/>
          <w:sz w:val="30"/>
          <w:szCs w:val="30"/>
          <w:highlight w:val="none"/>
        </w:rPr>
      </w:r>
      <w:r/>
    </w:p>
    <w:p>
      <w:pPr>
        <w:pStyle w:val="963"/>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highlight w:val="none"/>
        </w:rPr>
      </w:r>
      <w:r/>
    </w:p>
    <w:p>
      <w:pPr>
        <w:pStyle w:val="963"/>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rPr>
          <w:rFonts w:hint="eastAsia" w:ascii="宋体" w:hAnsi="宋体"/>
          <w:sz w:val="24"/>
          <w:szCs w:val="24"/>
          <w:highlight w:val="none"/>
        </w:rPr>
      </w:r>
      <w:r/>
    </w:p>
    <w:p>
      <w:pPr>
        <w:pStyle w:val="963"/>
        <w:ind w:firstLine="480"/>
        <w:spacing w:line="480" w:lineRule="exact"/>
        <w:rPr>
          <w:rFonts w:hint="eastAsia" w:ascii="宋体" w:hAnsi="宋体" w:cs="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.2.1</w:t>
      </w:r>
      <w:r>
        <w:rPr>
          <w:rFonts w:ascii="宋体" w:hAnsi="宋体" w:cs="宋体"/>
          <w:sz w:val="24"/>
          <w:szCs w:val="24"/>
          <w:highlight w:val="none"/>
        </w:rPr>
        <w:t xml:space="preserve">对可以质疑的采购文件提出质疑的，为收到采购文件之日或者采购文件公告期限届满之日；</w:t>
      </w:r>
      <w:r>
        <w:rPr>
          <w:rFonts w:hint="eastAsia" w:ascii="宋体" w:hAnsi="宋体" w:cs="宋体"/>
          <w:sz w:val="24"/>
          <w:szCs w:val="24"/>
          <w:highlight w:val="none"/>
        </w:rPr>
      </w:r>
      <w:r/>
    </w:p>
    <w:p>
      <w:pPr>
        <w:pStyle w:val="963"/>
        <w:ind w:firstLine="480"/>
        <w:spacing w:line="480" w:lineRule="exact"/>
        <w:rPr>
          <w:rFonts w:hint="eastAsia" w:ascii="宋体" w:hAnsi="宋体" w:cs="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.2.2</w:t>
      </w:r>
      <w:r>
        <w:rPr>
          <w:rFonts w:ascii="宋体" w:hAnsi="宋体" w:cs="宋体"/>
          <w:sz w:val="24"/>
          <w:szCs w:val="24"/>
          <w:highlight w:val="none"/>
        </w:rPr>
        <w:t xml:space="preserve">对采购过程提出质疑的，为各采购程序环节结束之日；</w:t>
      </w:r>
      <w:r>
        <w:rPr>
          <w:rFonts w:hint="eastAsia" w:ascii="宋体" w:hAnsi="宋体" w:cs="宋体"/>
          <w:sz w:val="24"/>
          <w:szCs w:val="24"/>
          <w:highlight w:val="none"/>
        </w:rPr>
      </w:r>
      <w:r/>
    </w:p>
    <w:p>
      <w:pPr>
        <w:pStyle w:val="963"/>
        <w:ind w:firstLine="480"/>
        <w:spacing w:line="480" w:lineRule="exact"/>
        <w:rPr>
          <w:rFonts w:hint="eastAsia" w:ascii="宋体" w:hAnsi="宋体" w:cs="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.2.3</w:t>
      </w:r>
      <w:r>
        <w:rPr>
          <w:rFonts w:ascii="宋体" w:hAnsi="宋体" w:cs="宋体"/>
          <w:sz w:val="24"/>
          <w:szCs w:val="24"/>
          <w:highlight w:val="none"/>
        </w:rPr>
        <w:t xml:space="preserve">对中标或者成交结果提出质疑的，为中标或者成交结果公告期限届满之日。</w:t>
      </w:r>
      <w:r>
        <w:rPr>
          <w:rFonts w:hint="eastAsia" w:ascii="宋体" w:hAnsi="宋体" w:cs="宋体"/>
          <w:sz w:val="24"/>
          <w:szCs w:val="24"/>
          <w:highlight w:val="none"/>
        </w:rPr>
      </w:r>
      <w:r/>
    </w:p>
    <w:p>
      <w:pPr>
        <w:pStyle w:val="963"/>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供应商应当在法定质疑期内一次性提出针对同一采购程序环节的质疑。供应商如在法定期限内对同一采购程序环节提出多次质疑的，</w:t>
      </w:r>
      <w:r>
        <w:rPr>
          <w:rFonts w:ascii="宋体" w:hAnsi="宋体" w:cs="宋体"/>
          <w:sz w:val="24"/>
          <w:szCs w:val="24"/>
          <w:highlight w:val="none"/>
        </w:rPr>
        <w:t xml:space="preserve">采购人</w:t>
      </w:r>
      <w:r>
        <w:rPr>
          <w:rFonts w:hint="eastAsia" w:ascii="宋体" w:hAnsi="宋体" w:cs="宋体"/>
          <w:sz w:val="24"/>
          <w:szCs w:val="24"/>
          <w:highlight w:val="none"/>
        </w:rPr>
        <w:t xml:space="preserve">将只对供应商第一次质疑作出答复。</w:t>
      </w:r>
      <w:r>
        <w:rPr>
          <w:rFonts w:hint="eastAsia" w:ascii="宋体" w:hAnsi="宋体" w:cs="宋体"/>
          <w:sz w:val="24"/>
          <w:szCs w:val="24"/>
          <w:highlight w:val="none"/>
        </w:rPr>
      </w:r>
      <w:r/>
    </w:p>
    <w:p>
      <w:pPr>
        <w:pStyle w:val="963"/>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highlight w:val="none"/>
        </w:rPr>
      </w:r>
      <w:r/>
    </w:p>
    <w:p>
      <w:pPr>
        <w:pStyle w:val="963"/>
        <w:ind w:firstLine="480"/>
        <w:spacing w:line="480" w:lineRule="exact"/>
        <w:rPr>
          <w:rFonts w:hint="eastAsia" w:ascii="宋体" w:hAnsi="宋体" w:cs="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.4</w:t>
      </w:r>
      <w:r>
        <w:rPr>
          <w:rFonts w:hint="eastAsia" w:ascii="宋体" w:hAnsi="宋体" w:cs="宋体"/>
          <w:sz w:val="24"/>
          <w:szCs w:val="24"/>
          <w:highlight w:val="none"/>
        </w:rPr>
        <w:t xml:space="preserve">供应商（含潜在供应商）对采购方式、招标文件中采购需求、供应商资格条件、评标方法和评标标准、合同文本及资格审查结果</w:t>
      </w:r>
      <w:r>
        <w:rPr>
          <w:rFonts w:hint="eastAsia" w:ascii="宋体" w:hAnsi="宋体" w:cs="宋体"/>
          <w:sz w:val="24"/>
          <w:szCs w:val="24"/>
          <w:highlight w:val="none"/>
          <w:lang w:eastAsia="zh-CN"/>
        </w:rPr>
        <w:t xml:space="preserve">以及</w:t>
      </w:r>
      <w:r>
        <w:rPr>
          <w:rFonts w:hint="eastAsia" w:ascii="宋体" w:hAnsi="宋体" w:cs="宋体"/>
          <w:sz w:val="24"/>
          <w:szCs w:val="24"/>
          <w:highlight w:val="none"/>
        </w:rPr>
        <w:t xml:space="preserve">其他事项的询问、质疑</w:t>
      </w:r>
      <w:r>
        <w:rPr>
          <w:rFonts w:hint="eastAsia" w:ascii="宋体" w:hAnsi="宋体" w:cs="宋体"/>
          <w:sz w:val="24"/>
          <w:szCs w:val="24"/>
          <w:highlight w:val="none"/>
          <w:lang w:eastAsia="zh-CN"/>
        </w:rPr>
        <w:t xml:space="preserve">均</w:t>
      </w:r>
      <w:r>
        <w:rPr>
          <w:rFonts w:hint="eastAsia" w:ascii="宋体" w:hAnsi="宋体" w:cs="宋体"/>
          <w:sz w:val="24"/>
          <w:szCs w:val="24"/>
          <w:highlight w:val="none"/>
        </w:rPr>
        <w:t xml:space="preserve">向采购人提出，由采购人负责答复。</w:t>
      </w:r>
      <w:r>
        <w:rPr>
          <w:rFonts w:hint="eastAsia" w:ascii="宋体" w:hAnsi="宋体" w:cs="宋体"/>
          <w:sz w:val="24"/>
          <w:szCs w:val="24"/>
          <w:highlight w:val="none"/>
        </w:rPr>
      </w:r>
      <w:r/>
    </w:p>
    <w:p>
      <w:pPr>
        <w:pStyle w:val="963"/>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采购人只接收以纸质原件形式送达的质疑,建议供应商尽量通过邮寄方式提交质疑（采购人</w:t>
      </w:r>
      <w:r>
        <w:rPr>
          <w:rFonts w:hint="eastAsia" w:ascii="宋体" w:hAnsi="宋体"/>
          <w:sz w:val="24"/>
          <w:szCs w:val="24"/>
          <w:highlight w:val="none"/>
          <w:lang w:eastAsia="zh-CN"/>
        </w:rPr>
        <w:t xml:space="preserve">不</w:t>
      </w:r>
      <w:r>
        <w:rPr>
          <w:rFonts w:hint="eastAsia" w:ascii="宋体" w:hAnsi="宋体"/>
          <w:sz w:val="24"/>
          <w:szCs w:val="24"/>
          <w:highlight w:val="none"/>
        </w:rPr>
        <w:t xml:space="preserve">接受未填写快递运单的快件）。</w:t>
      </w:r>
      <w:r>
        <w:rPr>
          <w:rFonts w:hint="eastAsia" w:ascii="宋体" w:hAnsi="宋体"/>
          <w:sz w:val="24"/>
          <w:szCs w:val="24"/>
          <w:highlight w:val="none"/>
        </w:rPr>
      </w:r>
      <w:r/>
    </w:p>
    <w:p>
      <w:pPr>
        <w:pStyle w:val="963"/>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采购人质疑接收人及联系方式见招标文件第一章。</w:t>
      </w:r>
      <w:r>
        <w:rPr>
          <w:rFonts w:hint="eastAsia" w:ascii="宋体" w:hAnsi="宋体"/>
          <w:sz w:val="24"/>
          <w:szCs w:val="24"/>
          <w:highlight w:val="none"/>
        </w:rPr>
      </w:r>
      <w:r/>
    </w:p>
    <w:p>
      <w:pPr>
        <w:pStyle w:val="963"/>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.5 以下情形的质疑不予受理</w:t>
      </w:r>
      <w:r>
        <w:rPr>
          <w:rFonts w:hint="eastAsia" w:ascii="宋体" w:hAnsi="宋体"/>
          <w:sz w:val="24"/>
          <w:szCs w:val="24"/>
          <w:highlight w:val="none"/>
        </w:rPr>
      </w:r>
      <w:r/>
    </w:p>
    <w:p>
      <w:pPr>
        <w:pStyle w:val="963"/>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.5.1 内容不符合《政府采购质疑和投诉办法》第十二条规定的质疑。</w:t>
      </w:r>
      <w:r>
        <w:rPr>
          <w:rFonts w:hint="eastAsia" w:ascii="宋体" w:hAnsi="宋体"/>
          <w:sz w:val="24"/>
          <w:szCs w:val="24"/>
          <w:highlight w:val="none"/>
        </w:rPr>
      </w:r>
      <w:r/>
    </w:p>
    <w:p>
      <w:pPr>
        <w:pStyle w:val="963"/>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.5.2 超出政府采购法定期限的质疑。</w:t>
      </w:r>
      <w:r>
        <w:rPr>
          <w:rFonts w:hint="eastAsia" w:ascii="宋体" w:hAnsi="宋体"/>
          <w:sz w:val="24"/>
          <w:szCs w:val="24"/>
          <w:highlight w:val="none"/>
        </w:rPr>
      </w:r>
      <w:r/>
    </w:p>
    <w:p>
      <w:pPr>
        <w:pStyle w:val="963"/>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.5.3 以传真、电子邮件等方式递交的非原件形式的质疑。</w:t>
      </w:r>
      <w:r>
        <w:rPr>
          <w:rFonts w:hint="eastAsia" w:ascii="宋体" w:hAnsi="宋体"/>
          <w:sz w:val="24"/>
          <w:szCs w:val="24"/>
          <w:highlight w:val="none"/>
        </w:rPr>
      </w:r>
      <w:r/>
    </w:p>
    <w:p>
      <w:pPr>
        <w:pStyle w:val="963"/>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.5.4 未参加投标活动的供应商或在投标活动中自身权益未受到损害的供应商所提出的质疑。</w:t>
      </w:r>
      <w:r>
        <w:rPr>
          <w:rFonts w:hint="eastAsia" w:ascii="宋体" w:hAnsi="宋体"/>
          <w:sz w:val="24"/>
          <w:szCs w:val="24"/>
          <w:highlight w:val="none"/>
        </w:rPr>
      </w:r>
      <w:r/>
    </w:p>
    <w:p>
      <w:pPr>
        <w:pStyle w:val="963"/>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.5.5供应商组成联合体参加投标，联合体中任何一方或多方未按要求签字、盖章、加盖公章的质疑。</w:t>
      </w:r>
      <w:r>
        <w:rPr>
          <w:rFonts w:hint="eastAsia" w:ascii="宋体" w:hAnsi="宋体"/>
          <w:sz w:val="24"/>
          <w:szCs w:val="24"/>
          <w:highlight w:val="none"/>
        </w:rPr>
      </w:r>
      <w:r/>
    </w:p>
    <w:p>
      <w:pPr>
        <w:pStyle w:val="963"/>
        <w:ind w:firstLine="468"/>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.6  供应商提出书面质疑必须有理、有据，不得捏造事实、提供虚假材料进行恶意质疑。否则，一经查实，有权依据政府采购的有关规定，报请政府采购监管部门对该供应商进行相应的行政处罚和记录该供应商的失信信息。</w:t>
      </w:r>
      <w:r>
        <w:rPr>
          <w:rFonts w:hint="eastAsia" w:ascii="宋体" w:hAnsi="宋体"/>
          <w:sz w:val="24"/>
          <w:szCs w:val="24"/>
          <w:highlight w:val="none"/>
        </w:rPr>
      </w:r>
      <w:r/>
    </w:p>
    <w:p>
      <w:pPr>
        <w:pStyle w:val="967"/>
        <w:ind w:firstLine="600"/>
        <w:spacing w:before="0" w:after="0" w:line="240" w:lineRule="auto"/>
        <w:rPr>
          <w:rFonts w:hint="eastAsia" w:ascii="宋体" w:hAnsi="宋体" w:eastAsia="宋体"/>
          <w:b w:val="0"/>
          <w:sz w:val="30"/>
          <w:szCs w:val="30"/>
          <w:highlight w:val="none"/>
        </w:rPr>
      </w:pPr>
      <w:r>
        <w:rPr>
          <w:rFonts w:hint="eastAsia" w:ascii="宋体" w:hAnsi="宋体" w:eastAsia="宋体"/>
          <w:b w:val="0"/>
          <w:sz w:val="30"/>
          <w:szCs w:val="30"/>
          <w:highlight w:val="none"/>
          <w:lang w:val="en-US" w:eastAsia="zh-CN"/>
        </w:rPr>
        <w:t xml:space="preserve">29</w:t>
      </w:r>
      <w:r>
        <w:rPr>
          <w:rFonts w:hint="eastAsia" w:ascii="宋体" w:hAnsi="宋体" w:eastAsia="宋体"/>
          <w:b w:val="0"/>
          <w:sz w:val="30"/>
          <w:szCs w:val="30"/>
          <w:highlight w:val="none"/>
        </w:rPr>
        <w:t xml:space="preserve">、中标通知书</w:t>
      </w:r>
      <w:r>
        <w:rPr>
          <w:rFonts w:hint="eastAsia" w:ascii="宋体" w:hAnsi="宋体" w:eastAsia="宋体"/>
          <w:b w:val="0"/>
          <w:sz w:val="30"/>
          <w:szCs w:val="30"/>
          <w:highlight w:val="none"/>
        </w:rPr>
      </w:r>
      <w:r/>
    </w:p>
    <w:p>
      <w:pPr>
        <w:pStyle w:val="963"/>
        <w:ind w:firstLine="600"/>
        <w:spacing w:line="480" w:lineRule="exact"/>
        <w:rPr>
          <w:rFonts w:hint="eastAsia" w:ascii="宋体" w:hAnsi="宋体"/>
          <w:sz w:val="24"/>
          <w:szCs w:val="24"/>
          <w:highlight w:val="none"/>
        </w:rPr>
      </w:pPr>
      <w:r>
        <w:rPr>
          <w:rFonts w:hint="eastAsia" w:ascii="宋体" w:hAnsi="宋体"/>
          <w:sz w:val="24"/>
          <w:szCs w:val="24"/>
          <w:highlight w:val="none"/>
          <w:lang w:val="en-US" w:eastAsia="zh-CN"/>
        </w:rPr>
        <w:t xml:space="preserve">29</w:t>
      </w:r>
      <w:r>
        <w:rPr>
          <w:rFonts w:hint="eastAsia" w:ascii="宋体" w:hAnsi="宋体"/>
          <w:sz w:val="24"/>
          <w:szCs w:val="24"/>
          <w:highlight w:val="none"/>
        </w:rPr>
        <w:t xml:space="preserve">.l</w:t>
      </w:r>
      <w:r>
        <w:rPr>
          <w:rFonts w:hint="eastAsia" w:ascii="宋体" w:hAnsi="宋体"/>
          <w:b/>
          <w:sz w:val="24"/>
          <w:szCs w:val="24"/>
          <w:highlight w:val="none"/>
        </w:rPr>
        <w:t xml:space="preserve"> </w:t>
      </w:r>
      <w:r>
        <w:rPr>
          <w:rFonts w:hint="eastAsia" w:ascii="宋体" w:hAnsi="宋体"/>
          <w:sz w:val="24"/>
          <w:szCs w:val="24"/>
          <w:highlight w:val="none"/>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sz w:val="24"/>
          <w:szCs w:val="24"/>
          <w:highlight w:val="none"/>
        </w:rPr>
      </w:r>
      <w:r/>
    </w:p>
    <w:p>
      <w:pPr>
        <w:pStyle w:val="963"/>
        <w:ind w:firstLine="600"/>
        <w:spacing w:line="480" w:lineRule="exact"/>
        <w:rPr>
          <w:rFonts w:hint="eastAsia" w:ascii="宋体" w:hAnsi="宋体"/>
          <w:sz w:val="24"/>
          <w:szCs w:val="24"/>
          <w:highlight w:val="none"/>
        </w:rPr>
      </w:pPr>
      <w:r>
        <w:rPr>
          <w:rFonts w:hint="eastAsia" w:ascii="宋体" w:hAnsi="宋体"/>
          <w:sz w:val="24"/>
          <w:szCs w:val="24"/>
          <w:highlight w:val="none"/>
          <w:lang w:val="en-US" w:eastAsia="zh-CN"/>
        </w:rPr>
        <w:t xml:space="preserve">29</w:t>
      </w:r>
      <w:r>
        <w:rPr>
          <w:rFonts w:hint="eastAsia" w:ascii="宋体" w:hAnsi="宋体"/>
          <w:sz w:val="24"/>
          <w:szCs w:val="24"/>
          <w:highlight w:val="none"/>
        </w:rPr>
        <w:t xml:space="preserve">.</w:t>
      </w:r>
      <w:r>
        <w:rPr>
          <w:rFonts w:ascii="宋体" w:hAnsi="宋体"/>
          <w:sz w:val="24"/>
          <w:szCs w:val="24"/>
          <w:highlight w:val="none"/>
        </w:rPr>
        <w:t xml:space="preserve">2</w:t>
      </w:r>
      <w:r>
        <w:rPr>
          <w:rFonts w:hint="eastAsia" w:ascii="宋体" w:hAnsi="宋体"/>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highlight w:val="none"/>
        </w:rPr>
      </w:r>
      <w:r/>
    </w:p>
    <w:p>
      <w:pPr>
        <w:pStyle w:val="966"/>
        <w:spacing w:before="145" w:after="145" w:line="360" w:lineRule="auto"/>
        <w:rPr>
          <w:rFonts w:hint="eastAsia" w:ascii="宋体" w:hAnsi="宋体"/>
          <w:highlight w:val="none"/>
        </w:rPr>
      </w:pPr>
      <w:r/>
      <w:bookmarkStart w:id="180" w:name="_Toc120614220"/>
      <w:r/>
      <w:bookmarkStart w:id="181" w:name="_Toc20823308"/>
      <w:r/>
      <w:bookmarkStart w:id="182" w:name="_Toc513029236"/>
      <w:r/>
      <w:bookmarkStart w:id="183" w:name="_Toc16938552"/>
      <w:r>
        <w:rPr>
          <w:rFonts w:hint="eastAsia" w:ascii="宋体" w:hAnsi="宋体"/>
          <w:highlight w:val="none"/>
        </w:rPr>
        <w:t xml:space="preserve">七、授予合同</w:t>
      </w:r>
      <w:bookmarkEnd w:id="180"/>
      <w:r>
        <w:rPr>
          <w:rFonts w:hint="eastAsia" w:ascii="宋体" w:hAnsi="宋体"/>
          <w:highlight w:val="none"/>
        </w:rPr>
      </w:r>
      <w:r/>
    </w:p>
    <w:p>
      <w:pPr>
        <w:pStyle w:val="967"/>
        <w:ind w:firstLine="600"/>
        <w:spacing w:before="0" w:after="0" w:line="240" w:lineRule="auto"/>
        <w:rPr>
          <w:rFonts w:hint="eastAsia" w:ascii="宋体" w:hAnsi="宋体" w:eastAsia="宋体"/>
          <w:b w:val="0"/>
          <w:sz w:val="30"/>
          <w:szCs w:val="30"/>
          <w:highlight w:val="none"/>
        </w:rPr>
      </w:pPr>
      <w:r/>
      <w:bookmarkEnd w:id="181"/>
      <w:r/>
      <w:bookmarkEnd w:id="182"/>
      <w:r/>
      <w:bookmarkEnd w:id="183"/>
      <w:r/>
      <w:bookmarkStart w:id="184" w:name="_Toc20823309"/>
      <w:r/>
      <w:bookmarkStart w:id="185" w:name="_Toc513029237"/>
      <w:r/>
      <w:bookmarkStart w:id="186" w:name="_Toc16938553"/>
      <w:r>
        <w:rPr>
          <w:rFonts w:hint="eastAsia" w:ascii="宋体" w:hAnsi="宋体" w:eastAsia="宋体"/>
          <w:b w:val="0"/>
          <w:sz w:val="30"/>
          <w:szCs w:val="30"/>
          <w:highlight w:val="none"/>
        </w:rPr>
        <w:t xml:space="preserve">3</w:t>
      </w:r>
      <w:r>
        <w:rPr>
          <w:rFonts w:hint="eastAsia" w:ascii="宋体" w:hAnsi="宋体" w:eastAsia="宋体"/>
          <w:b w:val="0"/>
          <w:sz w:val="30"/>
          <w:szCs w:val="30"/>
          <w:highlight w:val="none"/>
          <w:lang w:val="en-US" w:eastAsia="zh-CN"/>
        </w:rPr>
        <w:t xml:space="preserve">0</w:t>
      </w:r>
      <w:r>
        <w:rPr>
          <w:rFonts w:hint="eastAsia" w:ascii="宋体" w:hAnsi="宋体" w:eastAsia="宋体"/>
          <w:b w:val="0"/>
          <w:sz w:val="30"/>
          <w:szCs w:val="30"/>
          <w:highlight w:val="none"/>
        </w:rPr>
        <w:t xml:space="preserve">. 签订合同</w:t>
      </w:r>
      <w:r>
        <w:rPr>
          <w:rFonts w:hint="eastAsia" w:ascii="宋体" w:hAnsi="宋体" w:eastAsia="宋体"/>
          <w:b w:val="0"/>
          <w:sz w:val="30"/>
          <w:szCs w:val="30"/>
          <w:highlight w:val="none"/>
        </w:rPr>
      </w:r>
      <w:r/>
    </w:p>
    <w:p>
      <w:pPr>
        <w:pStyle w:val="963"/>
        <w:ind w:firstLine="600"/>
        <w:spacing w:line="480" w:lineRule="exact"/>
        <w:rPr>
          <w:rFonts w:hint="eastAsia" w:ascii="宋体" w:hAnsi="宋体"/>
          <w:sz w:val="24"/>
          <w:szCs w:val="24"/>
          <w:highlight w:val="none"/>
        </w:rPr>
      </w:pPr>
      <w:r>
        <w:rPr>
          <w:rFonts w:hint="eastAsia" w:ascii="宋体" w:hAnsi="宋体"/>
          <w:bCs/>
          <w:sz w:val="24"/>
          <w:szCs w:val="24"/>
          <w:highlight w:val="none"/>
        </w:rPr>
        <w:t xml:space="preserve">3</w:t>
      </w:r>
      <w:r>
        <w:rPr>
          <w:rFonts w:hint="eastAsia" w:ascii="宋体" w:hAnsi="宋体"/>
          <w:bCs/>
          <w:sz w:val="24"/>
          <w:szCs w:val="24"/>
          <w:highlight w:val="none"/>
          <w:lang w:val="en-US" w:eastAsia="zh-CN"/>
        </w:rPr>
        <w:t xml:space="preserve">0</w:t>
      </w:r>
      <w:r>
        <w:rPr>
          <w:rFonts w:hint="eastAsia" w:ascii="宋体" w:hAnsi="宋体"/>
          <w:sz w:val="24"/>
          <w:szCs w:val="24"/>
          <w:highlight w:val="none"/>
        </w:rPr>
        <w:t xml:space="preserve">.l中标人应当在中标通知书发出之日起三十日内，按照招标文件确定的事项与采购人签订政府采购合同。</w:t>
      </w:r>
      <w:r>
        <w:rPr>
          <w:rFonts w:hint="eastAsia" w:ascii="宋体" w:hAnsi="宋体"/>
          <w:sz w:val="24"/>
          <w:szCs w:val="24"/>
          <w:highlight w:val="none"/>
        </w:rPr>
      </w:r>
      <w:r/>
    </w:p>
    <w:p>
      <w:pPr>
        <w:pStyle w:val="963"/>
        <w:ind w:firstLine="600"/>
        <w:jc w:val="left"/>
        <w:spacing w:line="480" w:lineRule="exac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val="en-US" w:eastAsia="zh-CN"/>
        </w:rPr>
        <w:t xml:space="preserve">0</w:t>
      </w:r>
      <w:r>
        <w:rPr>
          <w:rFonts w:hint="eastAsia" w:ascii="宋体" w:hAnsi="宋体"/>
          <w:sz w:val="24"/>
          <w:szCs w:val="24"/>
          <w:highlight w:val="none"/>
        </w:rPr>
        <w:t xml:space="preserve">.2</w:t>
      </w:r>
      <w:r>
        <w:rPr>
          <w:rFonts w:hint="eastAsia" w:ascii="宋体" w:hAnsi="宋体"/>
          <w:b/>
          <w:sz w:val="24"/>
          <w:szCs w:val="24"/>
          <w:highlight w:val="none"/>
        </w:rPr>
        <w:t xml:space="preserve"> </w:t>
      </w:r>
      <w:r>
        <w:rPr>
          <w:rFonts w:hint="eastAsia" w:ascii="宋体" w:hAnsi="宋体"/>
          <w:sz w:val="24"/>
          <w:szCs w:val="24"/>
          <w:highlight w:val="none"/>
        </w:rPr>
        <w:t xml:space="preserve">招标文件、中标人的投标文件及招标过程中有关澄清、承诺文件均应作为合同附件。</w:t>
      </w:r>
      <w:r>
        <w:rPr>
          <w:rFonts w:hint="eastAsia" w:ascii="宋体" w:hAnsi="宋体"/>
          <w:sz w:val="24"/>
          <w:szCs w:val="24"/>
          <w:highlight w:val="none"/>
        </w:rPr>
      </w:r>
      <w:r/>
    </w:p>
    <w:p>
      <w:pPr>
        <w:pStyle w:val="963"/>
        <w:ind w:firstLine="600"/>
        <w:spacing w:line="480" w:lineRule="exac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val="en-US" w:eastAsia="zh-CN"/>
        </w:rPr>
        <w:t xml:space="preserve">0</w:t>
      </w:r>
      <w:r>
        <w:rPr>
          <w:rFonts w:hint="eastAsia" w:ascii="宋体" w:hAnsi="宋体"/>
          <w:sz w:val="24"/>
          <w:szCs w:val="24"/>
          <w:highlight w:val="none"/>
        </w:rPr>
        <w:t xml:space="preserve">.3 签订合同后，</w:t>
      </w:r>
      <w:r>
        <w:rPr>
          <w:rFonts w:hint="eastAsia" w:ascii="宋体" w:hAnsi="宋体"/>
          <w:i/>
          <w:sz w:val="24"/>
          <w:szCs w:val="24"/>
          <w:highlight w:val="none"/>
          <w:u w:val="single"/>
        </w:rPr>
        <w:t xml:space="preserve">中标人不得将合同标的进行转包</w:t>
      </w:r>
      <w:r>
        <w:rPr>
          <w:rFonts w:hint="eastAsia" w:ascii="宋体" w:hAnsi="宋体"/>
          <w:sz w:val="24"/>
          <w:szCs w:val="24"/>
          <w:highlight w:val="none"/>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highlight w:val="none"/>
        </w:rPr>
      </w:r>
      <w:r/>
    </w:p>
    <w:p>
      <w:pPr>
        <w:pStyle w:val="967"/>
        <w:ind w:firstLine="600"/>
        <w:spacing w:before="0" w:after="0" w:line="240" w:lineRule="auto"/>
        <w:rPr>
          <w:rFonts w:hint="eastAsia" w:ascii="宋体" w:hAnsi="宋体" w:eastAsia="宋体"/>
          <w:b w:val="0"/>
          <w:sz w:val="30"/>
          <w:szCs w:val="30"/>
          <w:highlight w:val="none"/>
        </w:rPr>
      </w:pPr>
      <w:r>
        <w:rPr>
          <w:rFonts w:hint="eastAsia" w:ascii="宋体" w:hAnsi="宋体" w:eastAsia="宋体"/>
          <w:b w:val="0"/>
          <w:sz w:val="30"/>
          <w:szCs w:val="30"/>
          <w:highlight w:val="none"/>
        </w:rPr>
        <w:t xml:space="preserve">3</w:t>
      </w:r>
      <w:r>
        <w:rPr>
          <w:rFonts w:hint="eastAsia" w:ascii="宋体" w:hAnsi="宋体" w:eastAsia="宋体"/>
          <w:b w:val="0"/>
          <w:sz w:val="30"/>
          <w:szCs w:val="30"/>
          <w:highlight w:val="none"/>
          <w:lang w:val="en-US" w:eastAsia="zh-CN"/>
        </w:rPr>
        <w:t xml:space="preserve">1</w:t>
      </w:r>
      <w:r>
        <w:rPr>
          <w:rFonts w:hint="eastAsia" w:ascii="宋体" w:hAnsi="宋体" w:eastAsia="宋体"/>
          <w:b w:val="0"/>
          <w:sz w:val="30"/>
          <w:szCs w:val="30"/>
          <w:highlight w:val="none"/>
        </w:rPr>
        <w:t xml:space="preserve">、服务（包含与服务相关的货物）的追加</w:t>
      </w:r>
      <w:r>
        <w:rPr>
          <w:rFonts w:hint="eastAsia" w:ascii="宋体" w:hAnsi="宋体" w:eastAsia="宋体"/>
          <w:b w:val="0"/>
          <w:sz w:val="30"/>
          <w:szCs w:val="30"/>
          <w:highlight w:val="none"/>
        </w:rPr>
      </w:r>
      <w:r/>
    </w:p>
    <w:p>
      <w:pPr>
        <w:pStyle w:val="963"/>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highlight w:val="none"/>
        </w:rPr>
      </w:r>
      <w:r/>
    </w:p>
    <w:p>
      <w:pPr>
        <w:pStyle w:val="967"/>
        <w:ind w:firstLine="600"/>
        <w:spacing w:before="0" w:after="0" w:line="240" w:lineRule="auto"/>
        <w:rPr>
          <w:rFonts w:ascii="宋体" w:hAnsi="宋体" w:eastAsia="宋体"/>
          <w:b w:val="0"/>
          <w:sz w:val="30"/>
          <w:szCs w:val="30"/>
          <w:highlight w:val="none"/>
        </w:rPr>
      </w:pPr>
      <w:r/>
      <w:bookmarkEnd w:id="184"/>
      <w:r/>
      <w:bookmarkEnd w:id="185"/>
      <w:r/>
      <w:bookmarkEnd w:id="186"/>
      <w:r/>
      <w:bookmarkStart w:id="187" w:name="_Toc479757207"/>
      <w:r/>
      <w:bookmarkStart w:id="188" w:name="_Toc20823314"/>
      <w:r/>
      <w:bookmarkStart w:id="189" w:name="_Toc513029242"/>
      <w:r/>
      <w:bookmarkStart w:id="190" w:name="_Toc16938558"/>
      <w:r/>
      <w:bookmarkStart w:id="191" w:name="_Toc120614221"/>
      <w:r>
        <w:rPr>
          <w:rFonts w:hint="eastAsia" w:ascii="宋体" w:hAnsi="宋体" w:eastAsia="宋体"/>
          <w:b w:val="0"/>
          <w:sz w:val="30"/>
          <w:szCs w:val="30"/>
          <w:highlight w:val="none"/>
        </w:rPr>
        <w:t xml:space="preserve">3</w:t>
      </w:r>
      <w:r>
        <w:rPr>
          <w:rFonts w:hint="eastAsia" w:ascii="宋体" w:hAnsi="宋体" w:eastAsia="宋体"/>
          <w:b w:val="0"/>
          <w:sz w:val="30"/>
          <w:szCs w:val="30"/>
          <w:highlight w:val="none"/>
          <w:lang w:val="en-US" w:eastAsia="zh-CN"/>
        </w:rPr>
        <w:t xml:space="preserve">2</w:t>
      </w:r>
      <w:r>
        <w:rPr>
          <w:rFonts w:hint="eastAsia" w:ascii="宋体" w:hAnsi="宋体" w:eastAsia="宋体"/>
          <w:b w:val="0"/>
          <w:sz w:val="30"/>
          <w:szCs w:val="30"/>
          <w:highlight w:val="none"/>
        </w:rPr>
        <w:t xml:space="preserve">、政府采购履约资金扶持政策</w:t>
      </w:r>
      <w:r>
        <w:rPr>
          <w:rFonts w:ascii="宋体" w:hAnsi="宋体" w:eastAsia="宋体"/>
          <w:b w:val="0"/>
          <w:sz w:val="30"/>
          <w:szCs w:val="30"/>
          <w:highlight w:val="none"/>
        </w:rPr>
      </w:r>
      <w:r/>
    </w:p>
    <w:p>
      <w:pPr>
        <w:pStyle w:val="979"/>
        <w:rPr>
          <w:rFonts w:ascii="宋体" w:hAnsi="宋体"/>
          <w:bCs/>
          <w:sz w:val="24"/>
          <w:highlight w:val="none"/>
        </w:rPr>
      </w:pPr>
      <w:r>
        <w:rPr>
          <w:rFonts w:ascii="宋体" w:hAnsi="宋体"/>
          <w:bCs/>
          <w:sz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ascii="宋体" w:hAnsi="宋体"/>
          <w:bCs/>
          <w:sz w:val="24"/>
          <w:highlight w:val="none"/>
        </w:rPr>
      </w:r>
      <w:r/>
    </w:p>
    <w:p>
      <w:pPr>
        <w:pStyle w:val="979"/>
        <w:rPr>
          <w:rFonts w:hint="eastAsia" w:ascii="宋体" w:hAnsi="宋体"/>
          <w:highlight w:val="none"/>
          <w:lang w:val="en-US"/>
        </w:rPr>
      </w:pPr>
      <w:r>
        <w:rPr>
          <w:rFonts w:hint="eastAsia" w:ascii="宋体" w:hAnsi="宋体"/>
          <w:highlight w:val="none"/>
          <w:lang w:val="en-US"/>
        </w:rPr>
      </w:r>
      <w:r/>
    </w:p>
    <w:p>
      <w:pPr>
        <w:pStyle w:val="964"/>
        <w:rPr>
          <w:rFonts w:hint="eastAsia" w:ascii="宋体" w:hAnsi="宋体" w:eastAsia="宋体"/>
          <w:bCs/>
          <w:sz w:val="44"/>
          <w:highlight w:val="none"/>
          <w:lang w:eastAsia="zh-CN"/>
        </w:rPr>
      </w:pPr>
      <w:r>
        <w:rPr>
          <w:rFonts w:hint="eastAsia" w:ascii="宋体" w:hAnsi="宋体" w:eastAsia="宋体"/>
          <w:bCs/>
          <w:sz w:val="44"/>
          <w:highlight w:val="none"/>
          <w:lang w:eastAsia="zh-CN"/>
        </w:rPr>
      </w:r>
      <w:r/>
    </w:p>
    <w:p>
      <w:pPr>
        <w:pStyle w:val="964"/>
        <w:jc w:val="center"/>
        <w:rPr>
          <w:rFonts w:hint="eastAsia" w:ascii="宋体" w:hAnsi="宋体" w:eastAsia="宋体"/>
          <w:bCs/>
          <w:sz w:val="44"/>
          <w:highlight w:val="none"/>
        </w:rPr>
      </w:pPr>
      <w:r>
        <w:rPr>
          <w:rFonts w:hint="eastAsia" w:ascii="宋体" w:hAnsi="宋体" w:eastAsia="宋体"/>
          <w:bCs/>
          <w:sz w:val="44"/>
          <w:highlight w:val="none"/>
        </w:rPr>
        <w:t xml:space="preserve">第三章  合同</w:t>
      </w:r>
      <w:bookmarkEnd w:id="187"/>
      <w:r/>
      <w:bookmarkEnd w:id="188"/>
      <w:r/>
      <w:bookmarkEnd w:id="189"/>
      <w:r/>
      <w:bookmarkEnd w:id="190"/>
      <w:r/>
      <w:bookmarkEnd w:id="191"/>
      <w:r>
        <w:rPr>
          <w:rFonts w:hint="eastAsia" w:ascii="宋体" w:hAnsi="宋体" w:eastAsia="宋体"/>
          <w:bCs/>
          <w:sz w:val="44"/>
          <w:highlight w:val="none"/>
        </w:rPr>
        <w:t xml:space="preserve">文本</w:t>
      </w:r>
      <w:r>
        <w:rPr>
          <w:rFonts w:hint="eastAsia" w:ascii="宋体" w:hAnsi="宋体" w:eastAsia="宋体"/>
          <w:bCs/>
          <w:sz w:val="44"/>
          <w:highlight w:val="none"/>
        </w:rPr>
      </w:r>
      <w:r/>
    </w:p>
    <w:p>
      <w:pPr>
        <w:pStyle w:val="963"/>
        <w:ind w:firstLine="480"/>
        <w:spacing w:line="500" w:lineRule="exact"/>
        <w:rPr>
          <w:rFonts w:hint="eastAsia" w:ascii="宋体" w:hAnsi="宋体"/>
          <w:bCs/>
          <w:color w:val="000000"/>
          <w:sz w:val="24"/>
          <w:highlight w:val="none"/>
        </w:rPr>
      </w:pPr>
      <w:r/>
      <w:bookmarkStart w:id="192" w:name="_Toc16938559"/>
      <w:r/>
      <w:bookmarkStart w:id="193" w:name="_Toc20823315"/>
      <w:r/>
      <w:bookmarkStart w:id="194" w:name="_Toc513029243"/>
      <w:r>
        <w:rPr>
          <w:rFonts w:hint="eastAsia" w:ascii="宋体" w:hAnsi="宋体"/>
          <w:bCs/>
          <w:color w:val="000000"/>
          <w:sz w:val="24"/>
          <w:highlight w:val="none"/>
        </w:rPr>
        <w:t xml:space="preserve">以下为中标后签定本项目合同的通用条款，中标人不得提出实质性的修改。</w:t>
      </w:r>
      <w:r>
        <w:rPr>
          <w:rFonts w:hint="eastAsia" w:ascii="宋体" w:hAnsi="宋体"/>
          <w:bCs/>
          <w:color w:val="000000"/>
          <w:sz w:val="24"/>
          <w:highlight w:val="none"/>
        </w:rPr>
      </w:r>
      <w:r/>
    </w:p>
    <w:p>
      <w:pPr>
        <w:pStyle w:val="963"/>
        <w:jc w:val="center"/>
        <w:spacing w:before="145" w:after="145"/>
        <w:rPr>
          <w:rFonts w:ascii="宋体" w:hAnsi="宋体"/>
          <w:b/>
          <w:bCs/>
          <w:color w:val="000000"/>
          <w:sz w:val="30"/>
          <w:szCs w:val="20"/>
          <w:highlight w:val="none"/>
        </w:rPr>
        <w:outlineLvl w:val="0"/>
      </w:pPr>
      <w:r/>
      <w:bookmarkEnd w:id="192"/>
      <w:r/>
      <w:bookmarkEnd w:id="193"/>
      <w:r/>
      <w:bookmarkEnd w:id="194"/>
      <w:r/>
      <w:bookmarkStart w:id="195" w:name="_Hlt16619350"/>
      <w:r/>
      <w:bookmarkStart w:id="196" w:name="_Toc16938590"/>
      <w:r/>
      <w:bookmarkStart w:id="197" w:name="_Toc120614244"/>
      <w:r/>
      <w:bookmarkStart w:id="198" w:name="_Toc20823346"/>
      <w:r/>
      <w:bookmarkStart w:id="199" w:name="_Toc462564139"/>
      <w:r/>
      <w:bookmarkStart w:id="200" w:name="_Toc479757211"/>
      <w:r>
        <w:rPr>
          <w:rFonts w:hint="eastAsia" w:ascii="宋体" w:hAnsi="宋体"/>
          <w:b/>
          <w:color w:val="000000"/>
          <w:sz w:val="30"/>
          <w:highlight w:val="none"/>
        </w:rPr>
        <w:t xml:space="preserve">江苏省政府采购合同（服务）（合同编号）</w:t>
      </w:r>
      <w:r>
        <w:rPr>
          <w:rFonts w:ascii="宋体" w:hAnsi="宋体"/>
          <w:b/>
          <w:bCs/>
          <w:color w:val="000000"/>
          <w:sz w:val="30"/>
          <w:szCs w:val="20"/>
          <w:highlight w:val="none"/>
        </w:rPr>
      </w:r>
      <w:r/>
    </w:p>
    <w:p>
      <w:pPr>
        <w:pStyle w:val="963"/>
        <w:keepLines w:val="0"/>
        <w:keepNext w:val="0"/>
        <w:pageBreakBefore w:val="0"/>
        <w:spacing w:before="120" w:after="120" w:line="36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                   </w:t>
      </w:r>
      <w:r>
        <w:rPr>
          <w:rFonts w:ascii="宋体" w:hAnsi="宋体" w:cs="Courier New"/>
          <w:color w:val="000000"/>
          <w:sz w:val="24"/>
          <w:szCs w:val="24"/>
          <w:highlight w:val="none"/>
        </w:rPr>
      </w:r>
      <w:r/>
    </w:p>
    <w:p>
      <w:pPr>
        <w:pStyle w:val="963"/>
        <w:keepLines w:val="0"/>
        <w:keepNext w:val="0"/>
        <w:pageBreakBefore w:val="0"/>
        <w:spacing w:before="120" w:after="120" w:line="36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项目编号：</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             </w:t>
      </w:r>
      <w:r>
        <w:rPr>
          <w:rFonts w:ascii="宋体" w:hAnsi="宋体" w:cs="Courier New"/>
          <w:color w:val="000000"/>
          <w:sz w:val="24"/>
          <w:szCs w:val="24"/>
          <w:highlight w:val="none"/>
        </w:rPr>
      </w:r>
      <w:r/>
    </w:p>
    <w:p>
      <w:pPr>
        <w:pStyle w:val="963"/>
        <w:keepLines w:val="0"/>
        <w:keepNext w:val="0"/>
        <w:pageBreakBefore w:val="0"/>
        <w:spacing w:before="120" w:after="120"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采购包号：*</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r>
      <w:r/>
    </w:p>
    <w:p>
      <w:pPr>
        <w:pStyle w:val="1063"/>
        <w:keepLines w:val="0"/>
        <w:keepNext w:val="0"/>
        <w:pageBreakBefore w:val="0"/>
        <w:spacing w:before="120" w:after="120" w:line="360" w:lineRule="auto"/>
        <w:widowControl w:val="off"/>
        <w:rPr>
          <w:rFonts w:hint="eastAsia" w:hAnsi="宋体" w:eastAsia="宋体"/>
          <w:color w:val="000000"/>
          <w:sz w:val="24"/>
          <w:szCs w:val="24"/>
          <w:highlight w:val="none"/>
          <w:lang w:eastAsia="zh-CN"/>
        </w:rPr>
      </w:pPr>
      <w:r>
        <w:rPr>
          <w:rFonts w:hAnsi="宋体"/>
          <w:color w:val="000000"/>
          <w:sz w:val="24"/>
          <w:szCs w:val="24"/>
          <w:highlight w:val="none"/>
        </w:rPr>
        <w:t xml:space="preserve">甲方：（买方</w:t>
      </w:r>
      <w:r>
        <w:rPr>
          <w:rFonts w:hint="eastAsia" w:hAnsi="宋体"/>
          <w:color w:val="000000"/>
          <w:sz w:val="24"/>
          <w:szCs w:val="24"/>
          <w:highlight w:val="none"/>
        </w:rPr>
        <w:t xml:space="preserve">/采购人</w:t>
      </w:r>
      <w:r>
        <w:rPr>
          <w:rFonts w:hAnsi="宋体"/>
          <w:color w:val="000000"/>
          <w:sz w:val="24"/>
          <w:szCs w:val="24"/>
          <w:highlight w:val="none"/>
        </w:rPr>
        <w:t xml:space="preserve">）</w:t>
      </w:r>
      <w:r>
        <w:rPr>
          <w:rFonts w:hAnsi="宋体"/>
          <w:color w:val="000000"/>
          <w:sz w:val="24"/>
          <w:szCs w:val="24"/>
          <w:highlight w:val="none"/>
          <w:u w:val="single"/>
        </w:rPr>
        <w:t xml:space="preserve">_</w:t>
      </w:r>
      <w:r>
        <w:rPr>
          <w:rFonts w:hint="eastAsia" w:ascii="宋体" w:hAnsi="宋体"/>
          <w:color w:val="000000"/>
          <w:sz w:val="24"/>
          <w:szCs w:val="24"/>
          <w:highlight w:val="none"/>
          <w:u w:val="single"/>
          <w:lang w:val="en-US" w:eastAsia="zh-CN"/>
        </w:rPr>
        <w:t xml:space="preserve">南通市口腔医院</w:t>
      </w:r>
      <w:r>
        <w:rPr>
          <w:rFonts w:hint="eastAsia" w:hAnsi="宋体"/>
          <w:color w:val="000000"/>
          <w:sz w:val="24"/>
          <w:szCs w:val="24"/>
          <w:highlight w:val="none"/>
          <w:u w:val="single"/>
          <w:lang w:val="en-US" w:eastAsia="zh-CN"/>
        </w:rPr>
        <w:t xml:space="preserve"> </w:t>
      </w:r>
      <w:r>
        <w:rPr>
          <w:rFonts w:hint="eastAsia" w:hAnsi="宋体" w:eastAsia="宋体"/>
          <w:color w:val="000000"/>
          <w:sz w:val="24"/>
          <w:szCs w:val="24"/>
          <w:highlight w:val="none"/>
          <w:lang w:eastAsia="zh-CN"/>
        </w:rPr>
      </w:r>
      <w:r/>
    </w:p>
    <w:p>
      <w:pPr>
        <w:pStyle w:val="1063"/>
        <w:keepLines w:val="0"/>
        <w:keepNext w:val="0"/>
        <w:pageBreakBefore w:val="0"/>
        <w:spacing w:before="120" w:after="120" w:line="360" w:lineRule="auto"/>
        <w:widowControl w:val="off"/>
        <w:rPr>
          <w:rFonts w:hint="eastAsia" w:hAnsi="宋体"/>
          <w:color w:val="000000"/>
          <w:sz w:val="24"/>
          <w:szCs w:val="24"/>
          <w:highlight w:val="none"/>
        </w:rPr>
      </w:pPr>
      <w:r>
        <w:rPr>
          <w:rFonts w:hAnsi="宋体"/>
          <w:color w:val="000000"/>
          <w:sz w:val="24"/>
          <w:szCs w:val="24"/>
          <w:highlight w:val="none"/>
        </w:rPr>
        <w:t xml:space="preserve">乙方：（卖方</w:t>
      </w:r>
      <w:r>
        <w:rPr>
          <w:rFonts w:hint="eastAsia" w:hAnsi="宋体"/>
          <w:color w:val="000000"/>
          <w:sz w:val="24"/>
          <w:szCs w:val="24"/>
          <w:highlight w:val="none"/>
        </w:rPr>
        <w:t xml:space="preserve">/中标</w:t>
      </w:r>
      <w:r>
        <w:rPr>
          <w:rFonts w:hAnsi="宋体"/>
          <w:color w:val="000000"/>
          <w:sz w:val="24"/>
          <w:szCs w:val="24"/>
          <w:highlight w:val="none"/>
        </w:rPr>
        <w:t xml:space="preserve">供应商）_________</w:t>
      </w:r>
      <w:r>
        <w:rPr>
          <w:rFonts w:hint="eastAsia" w:hAnsi="宋体"/>
          <w:color w:val="000000"/>
          <w:sz w:val="24"/>
          <w:szCs w:val="24"/>
          <w:highlight w:val="none"/>
        </w:rPr>
      </w:r>
      <w:r/>
    </w:p>
    <w:p>
      <w:pPr>
        <w:pStyle w:val="1063"/>
        <w:keepLines w:val="0"/>
        <w:keepNext w:val="0"/>
        <w:pageBreakBefore w:val="0"/>
        <w:spacing w:before="120" w:after="120" w:line="360" w:lineRule="auto"/>
        <w:widowControl w:val="off"/>
        <w:rPr>
          <w:rFonts w:hAnsi="宋体"/>
          <w:b/>
          <w:color w:val="000000"/>
          <w:sz w:val="24"/>
          <w:szCs w:val="24"/>
          <w:highlight w:val="none"/>
        </w:rPr>
      </w:pPr>
      <w:r>
        <w:rPr>
          <w:rFonts w:hAnsi="宋体"/>
          <w:b/>
          <w:color w:val="000000"/>
          <w:sz w:val="24"/>
          <w:szCs w:val="24"/>
          <w:highlight w:val="none"/>
        </w:rPr>
        <w:t xml:space="preserve">   </w:t>
      </w:r>
      <w:r>
        <w:rPr>
          <w:rFonts w:hAnsi="宋体"/>
          <w:color w:val="000000"/>
          <w:sz w:val="24"/>
          <w:szCs w:val="24"/>
          <w:highlight w:val="none"/>
        </w:rPr>
        <w:t xml:space="preserve">甲、乙双方根据</w:t>
      </w:r>
      <w:r>
        <w:rPr>
          <w:rFonts w:hint="eastAsia" w:hAnsi="宋体"/>
          <w:color w:val="000000"/>
          <w:sz w:val="24"/>
          <w:szCs w:val="24"/>
          <w:highlight w:val="none"/>
          <w:lang w:eastAsia="zh-CN"/>
        </w:rPr>
        <w:t xml:space="preserve">南通市</w:t>
      </w:r>
      <w:r>
        <w:rPr>
          <w:rFonts w:hint="eastAsia" w:hAnsi="宋体"/>
          <w:color w:val="000000"/>
          <w:sz w:val="24"/>
          <w:szCs w:val="24"/>
          <w:highlight w:val="none"/>
        </w:rPr>
        <w:t xml:space="preserve">政府采购中心</w:t>
      </w:r>
      <w:r>
        <w:rPr>
          <w:rFonts w:hint="eastAsia" w:ascii="宋体" w:hAnsi="宋体"/>
          <w:sz w:val="24"/>
          <w:szCs w:val="24"/>
          <w:highlight w:val="none"/>
          <w:lang w:val="en-US" w:eastAsia="zh-CN"/>
        </w:rPr>
        <w:t xml:space="preserve">南通市口腔医院五级电子病历配套软件采购</w:t>
      </w:r>
      <w:r>
        <w:rPr>
          <w:rFonts w:hint="eastAsia" w:hAnsi="宋体"/>
          <w:color w:val="000000"/>
          <w:sz w:val="24"/>
          <w:szCs w:val="24"/>
          <w:highlight w:val="none"/>
          <w:u w:val="single"/>
        </w:rPr>
        <w:t xml:space="preserve"> </w:t>
      </w:r>
      <w:r>
        <w:rPr>
          <w:rFonts w:hAnsi="宋体"/>
          <w:color w:val="000000"/>
          <w:sz w:val="24"/>
          <w:szCs w:val="24"/>
          <w:highlight w:val="none"/>
        </w:rPr>
        <w:t xml:space="preserve">项目公开招标的结果，签署本合同。</w:t>
      </w:r>
      <w:r>
        <w:rPr>
          <w:rFonts w:hAnsi="宋体"/>
          <w:b/>
          <w:color w:val="000000"/>
          <w:sz w:val="24"/>
          <w:szCs w:val="24"/>
          <w:highlight w:val="none"/>
        </w:rPr>
      </w:r>
      <w:r/>
    </w:p>
    <w:p>
      <w:pPr>
        <w:pStyle w:val="1063"/>
        <w:keepLines w:val="0"/>
        <w:keepNext w:val="0"/>
        <w:pageBreakBefore w:val="0"/>
        <w:spacing w:before="120" w:after="120" w:line="360" w:lineRule="auto"/>
        <w:widowControl w:val="off"/>
        <w:rPr>
          <w:rFonts w:hAnsi="宋体"/>
          <w:b/>
          <w:color w:val="000000"/>
          <w:sz w:val="24"/>
          <w:szCs w:val="24"/>
          <w:highlight w:val="none"/>
        </w:rPr>
      </w:pPr>
      <w:r>
        <w:rPr>
          <w:rFonts w:hAnsi="宋体"/>
          <w:b/>
          <w:color w:val="000000"/>
          <w:sz w:val="24"/>
          <w:szCs w:val="24"/>
          <w:highlight w:val="none"/>
        </w:rPr>
        <w:t xml:space="preserve">一、</w:t>
      </w:r>
      <w:r>
        <w:rPr>
          <w:rFonts w:hint="eastAsia" w:hAnsi="宋体"/>
          <w:b/>
          <w:color w:val="000000"/>
          <w:sz w:val="24"/>
          <w:szCs w:val="24"/>
          <w:highlight w:val="none"/>
        </w:rPr>
        <w:t xml:space="preserve">合同</w:t>
      </w:r>
      <w:r>
        <w:rPr>
          <w:rFonts w:hAnsi="宋体"/>
          <w:b/>
          <w:color w:val="000000"/>
          <w:sz w:val="24"/>
          <w:szCs w:val="24"/>
          <w:highlight w:val="none"/>
        </w:rPr>
        <w:t xml:space="preserve">内容</w:t>
      </w:r>
      <w:r>
        <w:rPr>
          <w:rFonts w:hAnsi="宋体"/>
          <w:b/>
          <w:color w:val="000000"/>
          <w:sz w:val="24"/>
          <w:szCs w:val="24"/>
          <w:highlight w:val="none"/>
        </w:rPr>
      </w:r>
      <w:r/>
    </w:p>
    <w:p>
      <w:pPr>
        <w:pStyle w:val="1063"/>
        <w:keepLines w:val="0"/>
        <w:keepNext w:val="0"/>
        <w:pageBreakBefore w:val="0"/>
        <w:spacing w:before="120" w:after="120" w:line="360" w:lineRule="auto"/>
        <w:widowControl w:val="off"/>
        <w:rPr>
          <w:rFonts w:hAnsi="宋体" w:eastAsia="宋体"/>
          <w:color w:val="000000"/>
          <w:sz w:val="24"/>
          <w:szCs w:val="24"/>
          <w:highlight w:val="none"/>
          <w:lang w:val="en-US" w:eastAsia="zh-CN"/>
        </w:rPr>
      </w:pPr>
      <w:r>
        <w:rPr>
          <w:rFonts w:hAnsi="宋体"/>
          <w:color w:val="000000"/>
          <w:sz w:val="24"/>
          <w:szCs w:val="24"/>
          <w:highlight w:val="none"/>
        </w:rPr>
        <w:t xml:space="preserve">1.1 </w:t>
      </w:r>
      <w:r>
        <w:rPr>
          <w:rFonts w:hint="eastAsia" w:hAnsi="宋体"/>
          <w:color w:val="000000"/>
          <w:sz w:val="24"/>
          <w:szCs w:val="24"/>
          <w:highlight w:val="none"/>
        </w:rPr>
        <w:t xml:space="preserve">标的</w:t>
      </w:r>
      <w:r>
        <w:rPr>
          <w:rFonts w:hAnsi="宋体"/>
          <w:color w:val="000000"/>
          <w:sz w:val="24"/>
          <w:szCs w:val="24"/>
          <w:highlight w:val="none"/>
        </w:rPr>
        <w:t xml:space="preserve">名称：</w:t>
      </w:r>
      <w:r>
        <w:rPr>
          <w:rFonts w:hint="eastAsia" w:hAnsi="宋体"/>
          <w:color w:val="000000"/>
          <w:sz w:val="24"/>
          <w:szCs w:val="24"/>
          <w:highlight w:val="none"/>
          <w:lang w:val="en-US" w:eastAsia="zh-CN"/>
        </w:rPr>
        <w:t xml:space="preserve"> </w:t>
      </w:r>
      <w:r>
        <w:rPr>
          <w:rFonts w:hint="eastAsia" w:ascii="宋体" w:hAnsi="宋体"/>
          <w:sz w:val="24"/>
          <w:szCs w:val="24"/>
          <w:highlight w:val="none"/>
          <w:lang w:val="en-US" w:eastAsia="zh-CN"/>
        </w:rPr>
        <w:t xml:space="preserve">南通市口腔医院五级电子病历配套软件采购项目</w:t>
      </w:r>
      <w:r>
        <w:rPr>
          <w:rFonts w:hAnsi="宋体" w:eastAsia="宋体"/>
          <w:color w:val="000000"/>
          <w:sz w:val="24"/>
          <w:szCs w:val="24"/>
          <w:highlight w:val="none"/>
          <w:lang w:val="en-US" w:eastAsia="zh-CN"/>
        </w:rPr>
      </w:r>
      <w:r/>
    </w:p>
    <w:p>
      <w:pPr>
        <w:pStyle w:val="1063"/>
        <w:keepLines w:val="0"/>
        <w:keepNext w:val="0"/>
        <w:pageBreakBefore w:val="0"/>
        <w:spacing w:before="120" w:after="120" w:line="360" w:lineRule="auto"/>
        <w:widowControl w:val="off"/>
        <w:rPr>
          <w:rFonts w:hAnsi="宋体" w:eastAsia="宋体"/>
          <w:color w:val="000000"/>
          <w:sz w:val="24"/>
          <w:szCs w:val="24"/>
          <w:highlight w:val="none"/>
          <w:lang w:val="en-US" w:eastAsia="zh-CN"/>
        </w:rPr>
      </w:pPr>
      <w:r>
        <w:rPr>
          <w:rFonts w:hAnsi="宋体"/>
          <w:color w:val="000000"/>
          <w:sz w:val="24"/>
          <w:szCs w:val="24"/>
          <w:highlight w:val="none"/>
        </w:rPr>
        <w:t xml:space="preserve">1.2</w:t>
      </w:r>
      <w:r>
        <w:rPr>
          <w:rFonts w:hint="eastAsia" w:hAnsi="宋体"/>
          <w:color w:val="000000"/>
          <w:sz w:val="24"/>
          <w:szCs w:val="24"/>
          <w:highlight w:val="none"/>
        </w:rPr>
        <w:t xml:space="preserve">标的质量：</w:t>
      </w:r>
      <w:r>
        <w:rPr>
          <w:rFonts w:hint="eastAsia" w:hAnsi="宋体"/>
          <w:color w:val="000000"/>
          <w:sz w:val="24"/>
          <w:szCs w:val="24"/>
          <w:highlight w:val="none"/>
          <w:lang w:val="en-US" w:eastAsia="zh-CN"/>
        </w:rPr>
        <w:t xml:space="preserve"> 合格</w:t>
      </w:r>
      <w:r>
        <w:rPr>
          <w:rFonts w:hAnsi="宋体" w:eastAsia="宋体"/>
          <w:color w:val="000000"/>
          <w:sz w:val="24"/>
          <w:szCs w:val="24"/>
          <w:highlight w:val="none"/>
          <w:lang w:val="en-US" w:eastAsia="zh-CN"/>
        </w:rPr>
      </w:r>
      <w:r/>
    </w:p>
    <w:p>
      <w:pPr>
        <w:pStyle w:val="1063"/>
        <w:keepLines w:val="0"/>
        <w:keepNext w:val="0"/>
        <w:pageBreakBefore w:val="0"/>
        <w:spacing w:before="120" w:after="120" w:line="360" w:lineRule="auto"/>
        <w:widowControl w:val="off"/>
        <w:rPr>
          <w:rFonts w:hAnsi="宋体" w:eastAsia="宋体"/>
          <w:color w:val="000000"/>
          <w:sz w:val="24"/>
          <w:szCs w:val="24"/>
          <w:highlight w:val="none"/>
          <w:lang w:val="en-US" w:eastAsia="zh-CN"/>
        </w:rPr>
      </w:pPr>
      <w:r>
        <w:rPr>
          <w:rFonts w:hint="eastAsia" w:hAnsi="宋体"/>
          <w:color w:val="000000"/>
          <w:sz w:val="24"/>
          <w:szCs w:val="24"/>
          <w:highlight w:val="none"/>
        </w:rPr>
        <w:t xml:space="preserve">1.3 标的数量（规模）：</w:t>
      </w:r>
      <w:r>
        <w:rPr>
          <w:rFonts w:hint="eastAsia" w:hAnsi="宋体"/>
          <w:color w:val="000000"/>
          <w:sz w:val="24"/>
          <w:szCs w:val="24"/>
          <w:highlight w:val="none"/>
          <w:lang w:val="en-US" w:eastAsia="zh-CN"/>
        </w:rPr>
        <w:t xml:space="preserve"> </w:t>
      </w:r>
      <w:r>
        <w:rPr>
          <w:rFonts w:hAnsi="宋体" w:eastAsia="宋体"/>
          <w:color w:val="000000"/>
          <w:sz w:val="24"/>
          <w:szCs w:val="24"/>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2"/>
        <w:gridCol w:w="2693"/>
        <w:gridCol w:w="4610"/>
      </w:tblGrid>
      <w:tr>
        <w:trPr>
          <w:cantSplit/>
        </w:trPr>
        <w:tc>
          <w:tcPr>
            <w:tcW w:w="902" w:type="dxa"/>
            <w:vAlign w:val="center"/>
            <w:textDirection w:val="lrTb"/>
            <w:noWrap w:val="false"/>
          </w:tcPr>
          <w:p>
            <w:pPr>
              <w:pStyle w:val="963"/>
              <w:jc w:val="center"/>
              <w:spacing w:line="520" w:lineRule="exact"/>
              <w:rPr>
                <w:rFonts w:ascii="宋体" w:hAnsi="宋体"/>
                <w:sz w:val="28"/>
                <w:szCs w:val="28"/>
                <w:highlight w:val="none"/>
              </w:rPr>
            </w:pPr>
            <w:r>
              <w:rPr>
                <w:rFonts w:hint="eastAsia" w:ascii="宋体" w:hAnsi="宋体"/>
                <w:sz w:val="28"/>
                <w:szCs w:val="28"/>
                <w:highlight w:val="none"/>
              </w:rPr>
              <w:t xml:space="preserve">序号</w:t>
            </w:r>
            <w:r>
              <w:rPr>
                <w:rFonts w:ascii="宋体" w:hAnsi="宋体"/>
                <w:sz w:val="28"/>
                <w:szCs w:val="28"/>
                <w:highlight w:val="none"/>
              </w:rPr>
            </w:r>
            <w:r/>
          </w:p>
        </w:tc>
        <w:tc>
          <w:tcPr>
            <w:tcW w:w="2693" w:type="dxa"/>
            <w:vAlign w:val="center"/>
            <w:textDirection w:val="lrTb"/>
            <w:noWrap w:val="false"/>
          </w:tcPr>
          <w:p>
            <w:pPr>
              <w:pStyle w:val="963"/>
              <w:ind w:firstLine="600"/>
              <w:spacing w:line="520" w:lineRule="exact"/>
              <w:rPr>
                <w:rFonts w:ascii="宋体" w:hAnsi="宋体"/>
                <w:sz w:val="28"/>
                <w:szCs w:val="28"/>
                <w:highlight w:val="none"/>
              </w:rPr>
            </w:pPr>
            <w:r>
              <w:rPr>
                <w:rFonts w:hint="eastAsia" w:ascii="宋体" w:hAnsi="宋体"/>
                <w:sz w:val="28"/>
                <w:szCs w:val="28"/>
                <w:highlight w:val="none"/>
              </w:rPr>
              <w:t xml:space="preserve">采购</w:t>
            </w:r>
            <w:r>
              <w:rPr>
                <w:rFonts w:ascii="宋体" w:hAnsi="宋体"/>
                <w:sz w:val="28"/>
                <w:szCs w:val="28"/>
                <w:highlight w:val="none"/>
              </w:rPr>
              <w:t xml:space="preserve">标的</w:t>
            </w:r>
            <w:r>
              <w:rPr>
                <w:rFonts w:ascii="宋体" w:hAnsi="宋体"/>
                <w:sz w:val="28"/>
                <w:szCs w:val="28"/>
                <w:highlight w:val="none"/>
              </w:rPr>
            </w:r>
            <w:r/>
          </w:p>
        </w:tc>
        <w:tc>
          <w:tcPr>
            <w:tcW w:w="4610" w:type="dxa"/>
            <w:vAlign w:val="center"/>
            <w:textDirection w:val="lrTb"/>
            <w:noWrap w:val="false"/>
          </w:tcPr>
          <w:p>
            <w:pPr>
              <w:pStyle w:val="963"/>
              <w:ind w:firstLine="1400"/>
              <w:spacing w:line="520" w:lineRule="exact"/>
              <w:rPr>
                <w:rFonts w:hint="eastAsia" w:ascii="宋体" w:hAnsi="宋体" w:eastAsia="宋体"/>
                <w:sz w:val="28"/>
                <w:szCs w:val="28"/>
                <w:highlight w:val="none"/>
                <w:lang w:eastAsia="zh-CN"/>
              </w:rPr>
            </w:pPr>
            <w:r>
              <w:rPr>
                <w:rFonts w:hint="eastAsia" w:ascii="宋体" w:hAnsi="宋体"/>
                <w:sz w:val="28"/>
                <w:szCs w:val="28"/>
                <w:highlight w:val="none"/>
                <w:lang w:val="en-US" w:eastAsia="zh-CN"/>
              </w:rPr>
              <w:t xml:space="preserve">数量</w:t>
            </w:r>
            <w:r>
              <w:rPr>
                <w:rFonts w:hint="eastAsia" w:ascii="宋体" w:hAnsi="宋体" w:eastAsia="宋体"/>
                <w:sz w:val="28"/>
                <w:szCs w:val="28"/>
                <w:highlight w:val="none"/>
                <w:lang w:eastAsia="zh-CN"/>
              </w:rPr>
            </w:r>
            <w:r/>
          </w:p>
        </w:tc>
      </w:tr>
      <w:tr>
        <w:trPr>
          <w:cantSplit/>
          <w:trHeight w:val="291"/>
        </w:trPr>
        <w:tc>
          <w:tcPr>
            <w:tcW w:w="902" w:type="dxa"/>
            <w:vAlign w:val="center"/>
            <w:textDirection w:val="lrTb"/>
            <w:noWrap w:val="false"/>
          </w:tcPr>
          <w:p>
            <w:pPr>
              <w:pStyle w:val="963"/>
              <w:jc w:val="both"/>
              <w:spacing w:line="520" w:lineRule="exact"/>
              <w:rPr>
                <w:rFonts w:ascii="宋体" w:hAnsi="宋体" w:eastAsia="宋体"/>
                <w:sz w:val="28"/>
                <w:szCs w:val="28"/>
                <w:highlight w:val="none"/>
                <w:lang w:val="en-US" w:eastAsia="zh-CN"/>
              </w:rPr>
            </w:pPr>
            <w:r>
              <w:rPr>
                <w:rFonts w:hint="eastAsia" w:ascii="宋体" w:hAnsi="宋体"/>
                <w:sz w:val="28"/>
                <w:szCs w:val="28"/>
                <w:highlight w:val="none"/>
                <w:lang w:val="en-US" w:eastAsia="zh-CN"/>
              </w:rPr>
              <w:t xml:space="preserve">  1  </w:t>
            </w:r>
            <w:r>
              <w:rPr>
                <w:rFonts w:ascii="宋体" w:hAnsi="宋体" w:eastAsia="宋体"/>
                <w:sz w:val="28"/>
                <w:szCs w:val="28"/>
                <w:highlight w:val="none"/>
                <w:lang w:val="en-US" w:eastAsia="zh-CN"/>
              </w:rPr>
            </w:r>
            <w:r/>
          </w:p>
        </w:tc>
        <w:tc>
          <w:tcPr>
            <w:tcW w:w="2693" w:type="dxa"/>
            <w:vAlign w:val="center"/>
            <w:textDirection w:val="lrTb"/>
            <w:noWrap w:val="false"/>
          </w:tcPr>
          <w:p>
            <w:pPr>
              <w:pStyle w:val="963"/>
              <w:jc w:val="left"/>
              <w:spacing w:line="520" w:lineRule="exact"/>
              <w:tabs>
                <w:tab w:val="left" w:pos="2020" w:leader="none"/>
              </w:tabs>
              <w:rPr>
                <w:rFonts w:ascii="宋体" w:hAnsi="宋体" w:eastAsia="宋体"/>
                <w:sz w:val="28"/>
                <w:szCs w:val="28"/>
                <w:highlight w:val="none"/>
                <w:lang w:val="en-US" w:eastAsia="zh-CN"/>
              </w:rPr>
            </w:pPr>
            <w:r>
              <w:rPr>
                <w:rFonts w:hint="eastAsia" w:ascii="宋体" w:hAnsi="宋体"/>
                <w:sz w:val="28"/>
                <w:szCs w:val="28"/>
                <w:highlight w:val="none"/>
                <w:lang w:val="en-US" w:eastAsia="zh-CN"/>
              </w:rPr>
              <w:t xml:space="preserve"> </w:t>
            </w:r>
            <w:r>
              <w:rPr>
                <w:rFonts w:hint="eastAsia" w:ascii="宋体" w:hAnsi="宋体" w:cs="宋体"/>
                <w:sz w:val="24"/>
                <w:lang w:eastAsia="zh-CN"/>
              </w:rPr>
              <w:t xml:space="preserve">南通市口腔医院五级电子病历配套软件采购项目</w:t>
            </w:r>
            <w:r>
              <w:rPr>
                <w:rFonts w:hint="eastAsia" w:ascii="宋体" w:hAnsi="宋体"/>
                <w:sz w:val="28"/>
                <w:szCs w:val="28"/>
                <w:highlight w:val="none"/>
                <w:lang w:val="en-US" w:eastAsia="zh-CN"/>
              </w:rPr>
              <w:t xml:space="preserve">    </w:t>
            </w:r>
            <w:r>
              <w:rPr>
                <w:rFonts w:ascii="宋体" w:hAnsi="宋体" w:eastAsia="宋体"/>
                <w:sz w:val="28"/>
                <w:szCs w:val="28"/>
                <w:highlight w:val="none"/>
                <w:lang w:val="en-US" w:eastAsia="zh-CN"/>
              </w:rPr>
            </w:r>
            <w:r/>
          </w:p>
        </w:tc>
        <w:tc>
          <w:tcPr>
            <w:tcW w:w="4610" w:type="dxa"/>
            <w:vAlign w:val="center"/>
            <w:textDirection w:val="lrTb"/>
            <w:noWrap w:val="false"/>
          </w:tcPr>
          <w:p>
            <w:pPr>
              <w:pStyle w:val="963"/>
              <w:ind w:firstLine="600"/>
              <w:jc w:val="left"/>
              <w:spacing w:line="520" w:lineRule="exact"/>
              <w:rPr>
                <w:rFonts w:ascii="宋体" w:hAnsi="宋体" w:eastAsia="宋体"/>
                <w:sz w:val="28"/>
                <w:szCs w:val="28"/>
                <w:highlight w:val="none"/>
                <w:lang w:val="en-US" w:eastAsia="zh-CN"/>
              </w:rPr>
            </w:pPr>
            <w:r>
              <w:rPr>
                <w:rFonts w:hint="eastAsia" w:ascii="宋体" w:hAnsi="宋体"/>
                <w:b w:val="0"/>
                <w:bCs w:val="0"/>
                <w:sz w:val="28"/>
                <w:szCs w:val="28"/>
                <w:highlight w:val="none"/>
                <w:u w:val="none"/>
                <w:lang w:val="en-US" w:eastAsia="zh-CN"/>
              </w:rPr>
              <w:t xml:space="preserve">       </w:t>
            </w:r>
            <w:r>
              <w:rPr>
                <w:rFonts w:hint="eastAsia" w:ascii="宋体" w:hAnsi="宋体" w:cs="宋体"/>
                <w:b w:val="0"/>
                <w:bCs w:val="0"/>
                <w:color w:val="000000"/>
                <w:sz w:val="24"/>
                <w:highlight w:val="none"/>
                <w:u w:val="none"/>
                <w:lang w:val="en-US" w:eastAsia="zh-CN"/>
              </w:rPr>
              <w:t xml:space="preserve">1套</w:t>
            </w:r>
            <w:r>
              <w:rPr>
                <w:rFonts w:ascii="宋体" w:hAnsi="宋体" w:eastAsia="宋体"/>
                <w:sz w:val="28"/>
                <w:szCs w:val="28"/>
                <w:highlight w:val="none"/>
                <w:lang w:val="en-US" w:eastAsia="zh-CN"/>
              </w:rPr>
            </w:r>
            <w:r/>
          </w:p>
        </w:tc>
      </w:tr>
    </w:tbl>
    <w:p>
      <w:pPr>
        <w:pStyle w:val="1063"/>
        <w:keepLines w:val="0"/>
        <w:keepNext w:val="0"/>
        <w:pageBreakBefore w:val="0"/>
        <w:spacing w:before="120" w:after="120" w:line="360" w:lineRule="auto"/>
        <w:widowControl w:val="off"/>
        <w:rPr>
          <w:rFonts w:hAnsi="宋体" w:eastAsia="宋体"/>
          <w:color w:val="000000"/>
          <w:sz w:val="24"/>
          <w:szCs w:val="24"/>
          <w:highlight w:val="none"/>
          <w:lang w:val="en-US" w:eastAsia="zh-CN"/>
        </w:rPr>
      </w:pPr>
      <w:r>
        <w:rPr>
          <w:rFonts w:hAnsi="宋体" w:eastAsia="宋体"/>
          <w:color w:val="000000"/>
          <w:sz w:val="24"/>
          <w:szCs w:val="24"/>
          <w:highlight w:val="none"/>
          <w:lang w:val="en-US" w:eastAsia="zh-CN"/>
        </w:rPr>
      </w:r>
      <w:r/>
    </w:p>
    <w:p>
      <w:pPr>
        <w:pStyle w:val="1063"/>
        <w:keepLines w:val="0"/>
        <w:keepNext w:val="0"/>
        <w:pageBreakBefore w:val="0"/>
        <w:spacing w:before="120" w:after="120" w:line="360" w:lineRule="auto"/>
        <w:widowControl w:val="off"/>
        <w:rPr>
          <w:rFonts w:hint="eastAsia" w:hAnsi="宋体" w:eastAsia="宋体"/>
          <w:color w:val="000000"/>
          <w:sz w:val="24"/>
          <w:szCs w:val="24"/>
          <w:highlight w:val="none"/>
          <w:lang w:val="en-US" w:eastAsia="zh-CN"/>
        </w:rPr>
      </w:pPr>
      <w:r>
        <w:rPr>
          <w:rFonts w:hint="eastAsia" w:hAnsi="宋体"/>
          <w:color w:val="000000"/>
          <w:sz w:val="24"/>
          <w:szCs w:val="24"/>
          <w:highlight w:val="none"/>
        </w:rPr>
        <w:t xml:space="preserve">1.4 履行时间（期限）：</w:t>
      </w:r>
      <w:r>
        <w:rPr>
          <w:rFonts w:hint="eastAsia" w:hAnsi="宋体"/>
          <w:color w:val="000000"/>
          <w:sz w:val="24"/>
          <w:szCs w:val="24"/>
          <w:highlight w:val="none"/>
          <w:lang w:val="en-US" w:eastAsia="zh-CN"/>
        </w:rPr>
        <w:t xml:space="preserve"> </w:t>
      </w:r>
      <w:r>
        <w:rPr>
          <w:rFonts w:hint="eastAsia" w:ascii="宋体" w:hAnsi="宋体" w:eastAsia="宋体" w:cs="宋体"/>
          <w:color w:val="000000"/>
          <w:sz w:val="24"/>
          <w:szCs w:val="24"/>
          <w:u w:val="single"/>
        </w:rPr>
        <w:t xml:space="preserve">150个工作日内完成系统的全部实施上线，并在符合招标</w:t>
      </w:r>
      <w:r>
        <w:rPr>
          <w:rFonts w:hint="eastAsia" w:hAnsi="宋体" w:eastAsia="宋体" w:cs="宋体"/>
          <w:color w:val="000000"/>
          <w:sz w:val="24"/>
          <w:szCs w:val="24"/>
          <w:u w:val="single"/>
          <w:lang w:val="en-US" w:eastAsia="zh-CN"/>
        </w:rPr>
        <w:t xml:space="preserve">文件</w:t>
      </w:r>
      <w:r>
        <w:rPr>
          <w:rFonts w:hint="eastAsia" w:ascii="宋体" w:hAnsi="宋体" w:eastAsia="宋体" w:cs="宋体"/>
          <w:color w:val="000000"/>
          <w:sz w:val="24"/>
          <w:szCs w:val="24"/>
          <w:u w:val="single"/>
        </w:rPr>
        <w:t xml:space="preserve">及合同要求</w:t>
      </w:r>
      <w:r>
        <w:rPr>
          <w:rFonts w:hint="eastAsia" w:hAnsi="宋体" w:eastAsia="宋体" w:cs="宋体"/>
          <w:color w:val="000000"/>
          <w:sz w:val="24"/>
          <w:szCs w:val="24"/>
          <w:u w:val="single"/>
          <w:lang w:val="en-US" w:eastAsia="zh-CN"/>
        </w:rPr>
        <w:t xml:space="preserve">的基础上</w:t>
      </w:r>
      <w:r>
        <w:rPr>
          <w:rFonts w:hint="eastAsia" w:ascii="宋体" w:hAnsi="宋体" w:eastAsia="宋体" w:cs="宋体"/>
          <w:color w:val="000000"/>
          <w:sz w:val="24"/>
          <w:szCs w:val="24"/>
          <w:u w:val="single"/>
        </w:rPr>
        <w:t xml:space="preserve">予以验收</w:t>
      </w:r>
      <w:r>
        <w:rPr>
          <w:rFonts w:hint="eastAsia" w:hAnsi="宋体" w:eastAsia="宋体" w:cs="宋体"/>
          <w:color w:val="000000"/>
          <w:sz w:val="24"/>
          <w:szCs w:val="24"/>
          <w:u w:val="single"/>
          <w:lang w:val="en-US" w:eastAsia="zh-CN"/>
        </w:rPr>
        <w:t xml:space="preserve">完成</w:t>
      </w:r>
      <w:r>
        <w:rPr>
          <w:rFonts w:hint="eastAsia" w:hAnsi="宋体" w:eastAsia="宋体"/>
          <w:color w:val="000000"/>
          <w:sz w:val="24"/>
          <w:szCs w:val="24"/>
          <w:highlight w:val="none"/>
          <w:lang w:val="en-US" w:eastAsia="zh-CN"/>
        </w:rPr>
      </w:r>
      <w:r/>
    </w:p>
    <w:p>
      <w:pPr>
        <w:pStyle w:val="1063"/>
        <w:keepLines w:val="0"/>
        <w:keepNext w:val="0"/>
        <w:pageBreakBefore w:val="0"/>
        <w:spacing w:before="120" w:after="120" w:line="360" w:lineRule="auto"/>
        <w:widowControl w:val="off"/>
        <w:rPr>
          <w:rFonts w:hint="eastAsia" w:hAnsi="宋体" w:eastAsia="宋体"/>
          <w:color w:val="000000"/>
          <w:sz w:val="24"/>
          <w:szCs w:val="24"/>
          <w:highlight w:val="none"/>
          <w:lang w:val="en-US" w:eastAsia="zh-CN"/>
        </w:rPr>
      </w:pPr>
      <w:r>
        <w:rPr>
          <w:rFonts w:hint="eastAsia" w:hAnsi="宋体"/>
          <w:color w:val="000000"/>
          <w:sz w:val="24"/>
          <w:szCs w:val="24"/>
          <w:highlight w:val="none"/>
        </w:rPr>
        <w:t xml:space="preserve">1.5 履行地点：</w:t>
      </w:r>
      <w:r>
        <w:rPr>
          <w:rFonts w:hint="eastAsia" w:hAnsi="宋体"/>
          <w:color w:val="000000"/>
          <w:sz w:val="24"/>
          <w:szCs w:val="24"/>
          <w:highlight w:val="none"/>
          <w:lang w:val="en-US" w:eastAsia="zh-CN"/>
        </w:rPr>
        <w:t xml:space="preserve"> </w:t>
      </w:r>
      <w:r>
        <w:rPr>
          <w:rFonts w:hint="eastAsia" w:ascii="宋体" w:hAnsi="宋体" w:eastAsia="宋体" w:cs="宋体"/>
          <w:color w:val="000000"/>
          <w:sz w:val="24"/>
          <w:szCs w:val="24"/>
          <w:u w:val="single"/>
        </w:rPr>
        <w:t xml:space="preserve">南通市口腔医院，具体按甲方指定地点送货安装调试</w:t>
      </w:r>
      <w:r>
        <w:rPr>
          <w:rFonts w:hint="eastAsia" w:hAnsi="宋体" w:eastAsia="宋体"/>
          <w:color w:val="000000"/>
          <w:sz w:val="24"/>
          <w:szCs w:val="24"/>
          <w:highlight w:val="none"/>
          <w:lang w:val="en-US" w:eastAsia="zh-CN"/>
        </w:rPr>
      </w:r>
      <w:r/>
    </w:p>
    <w:p>
      <w:pPr>
        <w:pStyle w:val="1063"/>
        <w:keepLines w:val="0"/>
        <w:keepNext w:val="0"/>
        <w:pageBreakBefore w:val="0"/>
        <w:spacing w:before="120" w:after="120" w:line="360" w:lineRule="auto"/>
        <w:widowControl w:val="off"/>
        <w:rPr>
          <w:rFonts w:hint="eastAsia" w:hAnsi="宋体" w:eastAsia="宋体"/>
          <w:color w:val="000000"/>
          <w:sz w:val="24"/>
          <w:szCs w:val="24"/>
          <w:highlight w:val="none"/>
          <w:lang w:val="en-US" w:eastAsia="zh-CN"/>
        </w:rPr>
      </w:pPr>
      <w:r>
        <w:rPr>
          <w:rFonts w:hAnsi="宋体"/>
          <w:color w:val="000000"/>
          <w:sz w:val="24"/>
          <w:szCs w:val="24"/>
          <w:highlight w:val="none"/>
        </w:rPr>
        <w:t xml:space="preserve">1.</w:t>
      </w:r>
      <w:r>
        <w:rPr>
          <w:rFonts w:hint="eastAsia" w:hAnsi="宋体"/>
          <w:color w:val="000000"/>
          <w:sz w:val="24"/>
          <w:szCs w:val="24"/>
          <w:highlight w:val="none"/>
        </w:rPr>
        <w:t xml:space="preserve">6</w:t>
      </w:r>
      <w:r>
        <w:rPr>
          <w:rFonts w:hAnsi="宋体"/>
          <w:color w:val="000000"/>
          <w:sz w:val="24"/>
          <w:szCs w:val="24"/>
          <w:highlight w:val="none"/>
        </w:rPr>
        <w:t xml:space="preserve"> </w:t>
      </w:r>
      <w:r>
        <w:rPr>
          <w:rFonts w:hint="eastAsia" w:hAnsi="宋体"/>
          <w:color w:val="000000"/>
          <w:sz w:val="24"/>
          <w:szCs w:val="24"/>
          <w:highlight w:val="none"/>
        </w:rPr>
        <w:t xml:space="preserve">履行方式：</w:t>
      </w:r>
      <w:r>
        <w:rPr>
          <w:rFonts w:hint="eastAsia" w:hAnsi="宋体"/>
          <w:color w:val="000000"/>
          <w:sz w:val="24"/>
          <w:szCs w:val="24"/>
          <w:highlight w:val="none"/>
          <w:lang w:val="en-US" w:eastAsia="zh-CN"/>
        </w:rPr>
        <w:t xml:space="preserve"> </w:t>
      </w:r>
      <w:r>
        <w:rPr>
          <w:rFonts w:hint="eastAsia" w:ascii="宋体" w:hAnsi="宋体" w:eastAsia="宋体" w:cs="宋体"/>
          <w:color w:val="000000"/>
          <w:sz w:val="24"/>
          <w:szCs w:val="24"/>
          <w:u w:val="single"/>
        </w:rPr>
        <w:t xml:space="preserve">本项目为交钥匙工程</w:t>
      </w:r>
      <w:r>
        <w:rPr>
          <w:rFonts w:hint="eastAsia" w:hAnsi="宋体" w:eastAsia="宋体"/>
          <w:color w:val="000000"/>
          <w:sz w:val="24"/>
          <w:szCs w:val="24"/>
          <w:highlight w:val="none"/>
          <w:lang w:val="en-US" w:eastAsia="zh-CN"/>
        </w:rPr>
      </w:r>
      <w:r/>
    </w:p>
    <w:p>
      <w:pPr>
        <w:pStyle w:val="1063"/>
        <w:keepLines w:val="0"/>
        <w:keepNext w:val="0"/>
        <w:pageBreakBefore w:val="0"/>
        <w:spacing w:before="120" w:after="120" w:line="360" w:lineRule="auto"/>
        <w:widowControl w:val="off"/>
        <w:rPr>
          <w:rFonts w:hAnsi="宋体"/>
          <w:b/>
          <w:color w:val="000000"/>
          <w:sz w:val="24"/>
          <w:szCs w:val="24"/>
          <w:highlight w:val="none"/>
        </w:rPr>
      </w:pPr>
      <w:r>
        <w:rPr>
          <w:rFonts w:hAnsi="宋体"/>
          <w:b/>
          <w:color w:val="000000"/>
          <w:sz w:val="24"/>
          <w:szCs w:val="24"/>
          <w:highlight w:val="none"/>
        </w:rPr>
        <w:t xml:space="preserve">二、合同金额</w:t>
      </w:r>
      <w:r>
        <w:rPr>
          <w:rFonts w:hAnsi="宋体"/>
          <w:b/>
          <w:color w:val="000000"/>
          <w:sz w:val="24"/>
          <w:szCs w:val="24"/>
          <w:highlight w:val="none"/>
        </w:rPr>
      </w:r>
      <w:r/>
    </w:p>
    <w:p>
      <w:pPr>
        <w:pStyle w:val="1063"/>
        <w:ind w:left="410" w:hanging="410"/>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2.1 本合同金额为（大写）：________</w:t>
      </w:r>
      <w:r>
        <w:rPr>
          <w:rFonts w:hint="eastAsia" w:hAnsi="宋体"/>
          <w:color w:val="000000"/>
          <w:sz w:val="24"/>
          <w:szCs w:val="24"/>
          <w:highlight w:val="none"/>
        </w:rPr>
        <w:t xml:space="preserve">圆</w:t>
      </w:r>
      <w:r>
        <w:rPr>
          <w:rFonts w:hAnsi="宋体"/>
          <w:color w:val="000000"/>
          <w:sz w:val="24"/>
          <w:szCs w:val="24"/>
          <w:highlight w:val="none"/>
        </w:rPr>
        <w:t xml:space="preserve">（________元）人民币。</w:t>
      </w:r>
      <w:r>
        <w:rPr>
          <w:rFonts w:hAnsi="宋体"/>
          <w:color w:val="000000"/>
          <w:sz w:val="24"/>
          <w:szCs w:val="24"/>
          <w:highlight w:val="none"/>
        </w:rPr>
      </w:r>
      <w:r/>
    </w:p>
    <w:p>
      <w:pPr>
        <w:pStyle w:val="1063"/>
        <w:keepLines w:val="0"/>
        <w:keepNext w:val="0"/>
        <w:pageBreakBefore w:val="0"/>
        <w:spacing w:before="120" w:after="120" w:line="360" w:lineRule="auto"/>
        <w:widowControl w:val="off"/>
        <w:rPr>
          <w:rFonts w:hAnsi="宋体"/>
          <w:b/>
          <w:color w:val="000000"/>
          <w:sz w:val="24"/>
          <w:szCs w:val="24"/>
          <w:highlight w:val="none"/>
        </w:rPr>
      </w:pPr>
      <w:r>
        <w:rPr>
          <w:rFonts w:hAnsi="宋体"/>
          <w:b/>
          <w:color w:val="000000"/>
          <w:sz w:val="24"/>
          <w:szCs w:val="24"/>
          <w:highlight w:val="none"/>
        </w:rPr>
        <w:t xml:space="preserve">三、技术资料</w:t>
      </w:r>
      <w:r>
        <w:rPr>
          <w:rFonts w:hAnsi="宋体"/>
          <w:b/>
          <w:color w:val="000000"/>
          <w:sz w:val="24"/>
          <w:szCs w:val="24"/>
          <w:highlight w:val="none"/>
        </w:rPr>
      </w:r>
      <w:r/>
    </w:p>
    <w:p>
      <w:pPr>
        <w:pStyle w:val="1063"/>
        <w:ind w:left="410" w:hanging="410"/>
        <w:keepLines w:val="0"/>
        <w:keepNext w:val="0"/>
        <w:pageBreakBefore w:val="0"/>
        <w:spacing w:before="120" w:after="120" w:line="360" w:lineRule="auto"/>
        <w:widowControl w:val="off"/>
        <w:rPr>
          <w:rFonts w:hint="eastAsia" w:hAnsi="宋体"/>
          <w:color w:val="000000"/>
          <w:sz w:val="24"/>
          <w:szCs w:val="24"/>
          <w:highlight w:val="none"/>
        </w:rPr>
      </w:pPr>
      <w:r>
        <w:rPr>
          <w:rFonts w:hAnsi="宋体"/>
          <w:color w:val="000000"/>
          <w:sz w:val="24"/>
          <w:szCs w:val="24"/>
          <w:highlight w:val="none"/>
        </w:rPr>
        <w:t xml:space="preserve">3.1乙方应按招标文件规定的时间向甲方提供服务</w:t>
      </w:r>
      <w:r>
        <w:rPr>
          <w:rFonts w:hint="eastAsia" w:hAnsi="宋体"/>
          <w:color w:val="000000"/>
          <w:sz w:val="24"/>
          <w:szCs w:val="24"/>
          <w:highlight w:val="none"/>
        </w:rPr>
        <w:t xml:space="preserve">（包含与服务相关的货物）</w:t>
      </w:r>
      <w:r>
        <w:rPr>
          <w:rFonts w:hAnsi="宋体"/>
          <w:color w:val="000000"/>
          <w:sz w:val="24"/>
          <w:szCs w:val="24"/>
          <w:highlight w:val="none"/>
        </w:rPr>
        <w:t xml:space="preserve">的有关技术资料。</w:t>
      </w:r>
      <w:r>
        <w:rPr>
          <w:rFonts w:hint="eastAsia" w:hAnsi="宋体"/>
          <w:color w:val="000000"/>
          <w:sz w:val="24"/>
          <w:szCs w:val="24"/>
          <w:highlight w:val="none"/>
        </w:rPr>
      </w:r>
      <w:r/>
    </w:p>
    <w:p>
      <w:pPr>
        <w:pStyle w:val="1063"/>
        <w:ind w:left="410" w:hanging="410"/>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color w:val="000000"/>
          <w:sz w:val="24"/>
          <w:szCs w:val="24"/>
          <w:highlight w:val="none"/>
        </w:rPr>
      </w:r>
      <w:r/>
    </w:p>
    <w:p>
      <w:pPr>
        <w:pStyle w:val="1063"/>
        <w:ind w:left="412" w:hanging="412"/>
        <w:keepLines w:val="0"/>
        <w:keepNext w:val="0"/>
        <w:pageBreakBefore w:val="0"/>
        <w:spacing w:before="120" w:after="120" w:line="360" w:lineRule="auto"/>
        <w:widowControl w:val="off"/>
        <w:rPr>
          <w:rFonts w:hAnsi="宋体"/>
          <w:b/>
          <w:color w:val="000000"/>
          <w:sz w:val="24"/>
          <w:szCs w:val="24"/>
          <w:highlight w:val="none"/>
        </w:rPr>
      </w:pPr>
      <w:r>
        <w:rPr>
          <w:rFonts w:hAnsi="宋体"/>
          <w:b/>
          <w:color w:val="000000"/>
          <w:sz w:val="24"/>
          <w:szCs w:val="24"/>
          <w:highlight w:val="none"/>
        </w:rPr>
        <w:t xml:space="preserve">四、知识产权</w:t>
      </w:r>
      <w:r>
        <w:rPr>
          <w:rFonts w:hAnsi="宋体"/>
          <w:b/>
          <w:color w:val="000000"/>
          <w:sz w:val="24"/>
          <w:szCs w:val="24"/>
          <w:highlight w:val="none"/>
        </w:rPr>
      </w:r>
      <w:r/>
    </w:p>
    <w:p>
      <w:pPr>
        <w:pStyle w:val="1063"/>
        <w:ind w:left="408" w:hanging="408"/>
        <w:keepLines w:val="0"/>
        <w:keepNext w:val="0"/>
        <w:pageBreakBefore w:val="0"/>
        <w:spacing w:before="120" w:after="120" w:line="360" w:lineRule="auto"/>
        <w:widowControl w:val="off"/>
        <w:rPr>
          <w:rFonts w:hint="eastAsia" w:hAnsi="宋体"/>
          <w:color w:val="000000"/>
          <w:sz w:val="24"/>
          <w:szCs w:val="24"/>
          <w:highlight w:val="none"/>
        </w:rPr>
      </w:pPr>
      <w:r>
        <w:rPr>
          <w:rFonts w:hAnsi="宋体"/>
          <w:color w:val="000000"/>
          <w:sz w:val="24"/>
          <w:szCs w:val="24"/>
          <w:highlight w:val="none"/>
        </w:rPr>
        <w:t xml:space="preserve">4.1乙</w:t>
      </w:r>
      <w:r>
        <w:rPr>
          <w:rFonts w:hint="eastAsia" w:hAnsi="宋体"/>
          <w:color w:val="000000"/>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color w:val="000000"/>
          <w:sz w:val="24"/>
          <w:szCs w:val="24"/>
          <w:highlight w:val="none"/>
        </w:rPr>
      </w:r>
      <w:r/>
    </w:p>
    <w:p>
      <w:pPr>
        <w:pStyle w:val="1063"/>
        <w:keepLines w:val="0"/>
        <w:keepNext w:val="0"/>
        <w:pageBreakBefore w:val="0"/>
        <w:spacing w:before="120" w:after="120" w:line="360" w:lineRule="auto"/>
        <w:widowControl w:val="off"/>
        <w:rPr>
          <w:rFonts w:hAnsi="宋体"/>
          <w:color w:val="000000"/>
          <w:sz w:val="24"/>
          <w:szCs w:val="24"/>
          <w:highlight w:val="none"/>
          <w:u w:val="single"/>
        </w:rPr>
      </w:pPr>
      <w:r>
        <w:rPr>
          <w:rFonts w:hAnsi="宋体"/>
          <w:b/>
          <w:color w:val="000000"/>
          <w:sz w:val="24"/>
          <w:szCs w:val="24"/>
          <w:highlight w:val="none"/>
        </w:rPr>
        <w:t xml:space="preserve">五、产权担保</w:t>
      </w:r>
      <w:r>
        <w:rPr>
          <w:rFonts w:hAnsi="宋体"/>
          <w:color w:val="000000"/>
          <w:sz w:val="24"/>
          <w:szCs w:val="24"/>
          <w:highlight w:val="none"/>
          <w:u w:val="single"/>
        </w:rPr>
      </w:r>
      <w:r/>
    </w:p>
    <w:p>
      <w:pPr>
        <w:pStyle w:val="1063"/>
        <w:ind w:left="408" w:hanging="408"/>
        <w:keepLines w:val="0"/>
        <w:keepNext w:val="0"/>
        <w:pageBreakBefore w:val="0"/>
        <w:spacing w:before="120" w:after="120" w:line="360" w:lineRule="auto"/>
        <w:widowControl w:val="off"/>
        <w:rPr>
          <w:rFonts w:hAnsi="宋体"/>
          <w:color w:val="000000"/>
          <w:sz w:val="24"/>
          <w:szCs w:val="24"/>
          <w:highlight w:val="none"/>
          <w:u w:val="single"/>
        </w:rPr>
      </w:pPr>
      <w:r>
        <w:rPr>
          <w:rFonts w:hAnsi="宋体"/>
          <w:color w:val="000000"/>
          <w:sz w:val="24"/>
          <w:szCs w:val="24"/>
          <w:highlight w:val="none"/>
        </w:rPr>
        <w:t xml:space="preserve">5.1 乙方保证所交付的</w:t>
      </w:r>
      <w:r>
        <w:rPr>
          <w:rFonts w:hint="eastAsia" w:hAnsi="宋体"/>
          <w:color w:val="000000"/>
          <w:sz w:val="24"/>
          <w:szCs w:val="24"/>
          <w:highlight w:val="none"/>
        </w:rPr>
        <w:t xml:space="preserve">服务（包含与服务相关的货物）</w:t>
      </w:r>
      <w:r>
        <w:rPr>
          <w:rFonts w:hAnsi="宋体"/>
          <w:color w:val="000000"/>
          <w:sz w:val="24"/>
          <w:szCs w:val="24"/>
          <w:highlight w:val="none"/>
        </w:rPr>
        <w:t xml:space="preserve">的所有权完全属于乙方且无任何抵押、查封等产权瑕疵。</w:t>
      </w:r>
      <w:r>
        <w:rPr>
          <w:rFonts w:hAnsi="宋体"/>
          <w:color w:val="000000"/>
          <w:sz w:val="24"/>
          <w:szCs w:val="24"/>
          <w:highlight w:val="none"/>
          <w:u w:val="single"/>
        </w:rPr>
      </w:r>
      <w:r/>
    </w:p>
    <w:p>
      <w:pPr>
        <w:pStyle w:val="1063"/>
        <w:ind w:left="410" w:hanging="410"/>
        <w:keepLines w:val="0"/>
        <w:keepNext w:val="0"/>
        <w:pageBreakBefore w:val="0"/>
        <w:spacing w:before="120" w:after="120" w:line="360" w:lineRule="auto"/>
        <w:widowControl w:val="off"/>
        <w:rPr>
          <w:rFonts w:hAnsi="宋体"/>
          <w:b/>
          <w:color w:val="000000"/>
          <w:sz w:val="24"/>
          <w:szCs w:val="24"/>
          <w:highlight w:val="none"/>
        </w:rPr>
      </w:pPr>
      <w:r>
        <w:rPr>
          <w:rFonts w:hAnsi="宋体"/>
          <w:b/>
          <w:color w:val="000000"/>
          <w:sz w:val="24"/>
          <w:szCs w:val="24"/>
          <w:highlight w:val="none"/>
        </w:rPr>
        <w:t xml:space="preserve">六、履约保证金</w:t>
      </w:r>
      <w:r>
        <w:rPr>
          <w:rFonts w:hAnsi="宋体"/>
          <w:b/>
          <w:color w:val="000000"/>
          <w:sz w:val="24"/>
          <w:szCs w:val="24"/>
          <w:highlight w:val="none"/>
        </w:rPr>
      </w:r>
      <w:r/>
    </w:p>
    <w:p>
      <w:pPr>
        <w:pStyle w:val="1063"/>
        <w:ind w:left="408" w:hanging="408"/>
        <w:keepLines w:val="0"/>
        <w:keepNext w:val="0"/>
        <w:pageBreakBefore w:val="0"/>
        <w:spacing w:before="120" w:after="120" w:line="360" w:lineRule="auto"/>
        <w:widowControl w:val="off"/>
        <w:rPr>
          <w:rFonts w:hint="eastAsia" w:hAnsi="宋体"/>
          <w:color w:val="000000"/>
          <w:sz w:val="24"/>
          <w:szCs w:val="24"/>
          <w:highlight w:val="none"/>
        </w:rPr>
      </w:pPr>
      <w:r>
        <w:rPr>
          <w:rFonts w:hAnsi="宋体"/>
          <w:color w:val="000000"/>
          <w:sz w:val="24"/>
          <w:szCs w:val="24"/>
          <w:highlight w:val="none"/>
        </w:rPr>
        <w:t xml:space="preserve">6.1 乙方交纳人民币_________元作为本合同的履约保证金。</w:t>
      </w:r>
      <w:r>
        <w:rPr>
          <w:rFonts w:hint="eastAsia" w:hAnsi="宋体"/>
          <w:color w:val="000000"/>
          <w:sz w:val="24"/>
          <w:szCs w:val="24"/>
          <w:highlight w:val="none"/>
        </w:rPr>
        <w:t xml:space="preserve">（不得超过合同金额的10%）</w:t>
      </w:r>
      <w:r>
        <w:rPr>
          <w:rFonts w:hint="eastAsia" w:hAnsi="宋体"/>
          <w:color w:val="000000"/>
          <w:sz w:val="24"/>
          <w:szCs w:val="24"/>
          <w:highlight w:val="none"/>
        </w:rPr>
      </w:r>
      <w:r/>
    </w:p>
    <w:p>
      <w:pPr>
        <w:pStyle w:val="1063"/>
        <w:ind w:left="408" w:hanging="408"/>
        <w:keepLines w:val="0"/>
        <w:keepNext w:val="0"/>
        <w:pageBreakBefore w:val="0"/>
        <w:spacing w:before="120" w:after="120" w:line="360" w:lineRule="auto"/>
        <w:widowControl w:val="off"/>
        <w:rPr>
          <w:rFonts w:hint="eastAsia" w:hAnsi="宋体"/>
          <w:color w:val="000000"/>
          <w:sz w:val="24"/>
          <w:szCs w:val="24"/>
          <w:highlight w:val="none"/>
        </w:rPr>
      </w:pPr>
      <w:r>
        <w:rPr>
          <w:rFonts w:hint="eastAsia" w:ascii="宋体" w:hAnsi="宋体" w:eastAsia="宋体" w:cs="Courier New"/>
          <w:sz w:val="24"/>
          <w:szCs w:val="24"/>
          <w:lang w:val="en-US" w:eastAsia="zh-CN" w:bidi="ar-SA"/>
        </w:rPr>
        <w:t xml:space="preserve">6.2</w:t>
      </w:r>
      <w:r>
        <w:rPr>
          <w:rFonts w:hint="eastAsia" w:ascii="宋体" w:hAnsi="宋体" w:cs="Courier New"/>
          <w:sz w:val="24"/>
          <w:szCs w:val="24"/>
          <w:lang w:val="en-US" w:eastAsia="zh-CN" w:bidi="ar-SA"/>
        </w:rPr>
        <w:t xml:space="preserve"> </w:t>
      </w:r>
      <w:r>
        <w:rPr>
          <w:rFonts w:hint="eastAsia" w:ascii="宋体" w:hAnsi="宋体" w:eastAsia="宋体" w:cs="Courier New"/>
          <w:sz w:val="24"/>
          <w:szCs w:val="24"/>
          <w:lang w:val="en-US" w:eastAsia="zh-CN" w:bidi="ar-SA"/>
        </w:rPr>
        <w:t xml:space="preserve">履约保证金不得转为质量保证金</w:t>
      </w:r>
      <w:r>
        <w:rPr>
          <w:rFonts w:hint="eastAsia" w:ascii="宋体" w:hAnsi="宋体" w:cs="Courier New"/>
          <w:sz w:val="24"/>
          <w:szCs w:val="24"/>
          <w:lang w:val="en-US" w:eastAsia="zh-CN" w:bidi="ar-SA"/>
        </w:rPr>
        <w:t xml:space="preserve">。</w:t>
      </w:r>
      <w:r>
        <w:rPr>
          <w:rFonts w:hint="eastAsia" w:hAnsi="宋体"/>
          <w:color w:val="000000"/>
          <w:sz w:val="24"/>
          <w:szCs w:val="24"/>
          <w:highlight w:val="none"/>
        </w:rPr>
      </w:r>
      <w:r/>
    </w:p>
    <w:p>
      <w:pPr>
        <w:pStyle w:val="963"/>
        <w:ind w:left="408" w:hanging="408"/>
        <w:keepLines w:val="0"/>
        <w:keepNext w:val="0"/>
        <w:pageBreakBefore w:val="0"/>
        <w:spacing w:before="120" w:after="120" w:line="360" w:lineRule="auto"/>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6.</w:t>
      </w:r>
      <w:r>
        <w:rPr>
          <w:rFonts w:hint="eastAsia" w:ascii="宋体" w:hAnsi="宋体" w:cs="Courier New"/>
          <w:sz w:val="24"/>
          <w:szCs w:val="24"/>
          <w:highlight w:val="none"/>
          <w:lang w:val="en-US" w:eastAsia="zh-CN"/>
        </w:rPr>
        <w:t xml:space="preserve">3</w:t>
      </w:r>
      <w:r>
        <w:rPr>
          <w:rFonts w:hint="eastAsia" w:ascii="宋体" w:hAnsi="宋体" w:cs="Courier New"/>
          <w:sz w:val="24"/>
          <w:szCs w:val="24"/>
          <w:highlight w:val="none"/>
        </w:rPr>
        <w:t xml:space="preserve">合同履行结束后，甲方应及时退还交纳的履约保证金。</w:t>
      </w:r>
      <w:r>
        <w:rPr>
          <w:rFonts w:hint="eastAsia" w:ascii="宋体" w:hAnsi="宋体" w:cs="Courier New"/>
          <w:sz w:val="24"/>
          <w:szCs w:val="24"/>
          <w:highlight w:val="none"/>
        </w:rPr>
      </w:r>
      <w:r/>
    </w:p>
    <w:p>
      <w:pPr>
        <w:pStyle w:val="963"/>
        <w:ind w:left="408" w:hanging="408"/>
        <w:keepLines w:val="0"/>
        <w:keepNext w:val="0"/>
        <w:pageBreakBefore w:val="0"/>
        <w:spacing w:before="120" w:after="120" w:line="360" w:lineRule="auto"/>
        <w:widowControl w:val="off"/>
        <w:rPr>
          <w:rFonts w:hint="eastAsia" w:ascii="宋体" w:hAnsi="宋体" w:eastAsia="宋体" w:cs="Courier New"/>
          <w:sz w:val="24"/>
          <w:szCs w:val="24"/>
          <w:highlight w:val="none"/>
          <w:lang w:eastAsia="zh-CN"/>
        </w:rPr>
      </w:pPr>
      <w:r>
        <w:rPr>
          <w:rFonts w:hint="eastAsia" w:ascii="宋体" w:hAnsi="宋体" w:cs="Courier New"/>
          <w:sz w:val="24"/>
          <w:szCs w:val="24"/>
          <w:highlight w:val="none"/>
        </w:rPr>
        <w:t xml:space="preserve">6.</w:t>
      </w:r>
      <w:r>
        <w:rPr>
          <w:rFonts w:hint="eastAsia" w:ascii="宋体" w:hAnsi="宋体" w:cs="Courier New"/>
          <w:sz w:val="24"/>
          <w:szCs w:val="24"/>
          <w:highlight w:val="none"/>
          <w:lang w:val="en-US" w:eastAsia="zh-CN"/>
        </w:rPr>
        <w:t xml:space="preserve">3</w:t>
      </w:r>
      <w:r>
        <w:rPr>
          <w:rFonts w:hint="eastAsia" w:ascii="宋体" w:hAnsi="宋体" w:cs="Courier New"/>
          <w:sz w:val="24"/>
          <w:szCs w:val="24"/>
          <w:highlight w:val="none"/>
        </w:rPr>
        <w:t xml:space="preserve">.1履约保证金退还方式：</w:t>
      </w:r>
      <w:r>
        <w:rPr>
          <w:rFonts w:hint="eastAsia" w:ascii="宋体" w:hAnsi="宋体" w:cs="Courier New"/>
          <w:sz w:val="24"/>
          <w:szCs w:val="24"/>
          <w:highlight w:val="none"/>
          <w:lang w:val="en-US" w:eastAsia="zh-CN"/>
        </w:rPr>
        <w:t xml:space="preserve"> /</w:t>
      </w:r>
      <w:r>
        <w:rPr>
          <w:rFonts w:hint="eastAsia" w:ascii="宋体" w:hAnsi="宋体" w:eastAsia="宋体" w:cs="Courier New"/>
          <w:sz w:val="24"/>
          <w:szCs w:val="24"/>
          <w:highlight w:val="none"/>
          <w:lang w:eastAsia="zh-CN"/>
        </w:rPr>
      </w:r>
      <w:r/>
    </w:p>
    <w:p>
      <w:pPr>
        <w:pStyle w:val="963"/>
        <w:ind w:left="408" w:hanging="408"/>
        <w:keepLines w:val="0"/>
        <w:keepNext w:val="0"/>
        <w:pageBreakBefore w:val="0"/>
        <w:spacing w:before="120" w:after="120" w:line="360" w:lineRule="auto"/>
        <w:widowControl w:val="off"/>
        <w:rPr>
          <w:rFonts w:hint="eastAsia" w:ascii="宋体" w:hAnsi="宋体" w:eastAsia="宋体" w:cs="Courier New"/>
          <w:sz w:val="24"/>
          <w:szCs w:val="24"/>
          <w:highlight w:val="none"/>
          <w:lang w:val="en-US" w:eastAsia="zh-CN"/>
        </w:rPr>
      </w:pPr>
      <w:r>
        <w:rPr>
          <w:rFonts w:hint="eastAsia" w:ascii="宋体" w:hAnsi="宋体" w:cs="Courier New"/>
          <w:sz w:val="24"/>
          <w:szCs w:val="24"/>
          <w:highlight w:val="none"/>
        </w:rPr>
        <w:t xml:space="preserve">6.</w:t>
      </w:r>
      <w:r>
        <w:rPr>
          <w:rFonts w:hint="eastAsia" w:ascii="宋体" w:hAnsi="宋体" w:cs="Courier New"/>
          <w:sz w:val="24"/>
          <w:szCs w:val="24"/>
          <w:highlight w:val="none"/>
          <w:lang w:val="en-US" w:eastAsia="zh-CN"/>
        </w:rPr>
        <w:t xml:space="preserve">3</w:t>
      </w:r>
      <w:r>
        <w:rPr>
          <w:rFonts w:hint="eastAsia" w:ascii="宋体" w:hAnsi="宋体" w:cs="Courier New"/>
          <w:sz w:val="24"/>
          <w:szCs w:val="24"/>
          <w:highlight w:val="none"/>
        </w:rPr>
        <w:t xml:space="preserve">.2履约保证金退还时间：</w:t>
      </w:r>
      <w:r>
        <w:rPr>
          <w:rFonts w:hint="eastAsia" w:ascii="宋体" w:hAnsi="宋体" w:cs="Courier New"/>
          <w:sz w:val="24"/>
          <w:szCs w:val="24"/>
          <w:highlight w:val="none"/>
          <w:lang w:val="en-US" w:eastAsia="zh-CN"/>
        </w:rPr>
        <w:t xml:space="preserve">/</w:t>
      </w:r>
      <w:r>
        <w:rPr>
          <w:rFonts w:hint="eastAsia" w:ascii="宋体" w:hAnsi="宋体" w:eastAsia="宋体" w:cs="Courier New"/>
          <w:sz w:val="24"/>
          <w:szCs w:val="24"/>
          <w:highlight w:val="none"/>
          <w:lang w:val="en-US" w:eastAsia="zh-CN"/>
        </w:rPr>
      </w:r>
      <w:r/>
    </w:p>
    <w:p>
      <w:pPr>
        <w:pStyle w:val="963"/>
        <w:ind w:left="408" w:hanging="408"/>
        <w:keepLines w:val="0"/>
        <w:keepNext w:val="0"/>
        <w:pageBreakBefore w:val="0"/>
        <w:spacing w:before="120" w:after="120" w:line="360" w:lineRule="auto"/>
        <w:widowControl w:val="off"/>
        <w:rPr>
          <w:rFonts w:hint="eastAsia" w:ascii="宋体" w:hAnsi="宋体" w:eastAsia="宋体" w:cs="Courier New"/>
          <w:sz w:val="24"/>
          <w:szCs w:val="24"/>
          <w:highlight w:val="none"/>
          <w:lang w:eastAsia="zh-CN"/>
        </w:rPr>
      </w:pPr>
      <w:r>
        <w:rPr>
          <w:rFonts w:hint="eastAsia" w:ascii="宋体" w:hAnsi="宋体" w:cs="Courier New"/>
          <w:sz w:val="24"/>
          <w:szCs w:val="24"/>
          <w:highlight w:val="none"/>
        </w:rPr>
        <w:t xml:space="preserve">6.</w:t>
      </w:r>
      <w:r>
        <w:rPr>
          <w:rFonts w:hint="eastAsia" w:ascii="宋体" w:hAnsi="宋体" w:cs="Courier New"/>
          <w:sz w:val="24"/>
          <w:szCs w:val="24"/>
          <w:highlight w:val="none"/>
          <w:lang w:val="en-US" w:eastAsia="zh-CN"/>
        </w:rPr>
        <w:t xml:space="preserve">3</w:t>
      </w:r>
      <w:r>
        <w:rPr>
          <w:rFonts w:hint="eastAsia" w:ascii="宋体" w:hAnsi="宋体" w:cs="Courier New"/>
          <w:sz w:val="24"/>
          <w:szCs w:val="24"/>
          <w:highlight w:val="none"/>
        </w:rPr>
        <w:t xml:space="preserve">.3履约保证金退还条件：</w:t>
      </w:r>
      <w:r>
        <w:rPr>
          <w:rFonts w:hint="eastAsia" w:ascii="宋体" w:hAnsi="宋体" w:cs="Courier New"/>
          <w:sz w:val="24"/>
          <w:szCs w:val="24"/>
          <w:highlight w:val="none"/>
          <w:lang w:val="en-US" w:eastAsia="zh-CN"/>
        </w:rPr>
        <w:t xml:space="preserve">/</w:t>
      </w:r>
      <w:r>
        <w:rPr>
          <w:rFonts w:hint="eastAsia" w:ascii="宋体" w:hAnsi="宋体" w:eastAsia="宋体" w:cs="Courier New"/>
          <w:sz w:val="24"/>
          <w:szCs w:val="24"/>
          <w:highlight w:val="none"/>
          <w:lang w:eastAsia="zh-CN"/>
        </w:rPr>
      </w:r>
      <w:r/>
    </w:p>
    <w:p>
      <w:pPr>
        <w:pStyle w:val="963"/>
        <w:ind w:left="408" w:hanging="408"/>
        <w:keepLines w:val="0"/>
        <w:keepNext w:val="0"/>
        <w:pageBreakBefore w:val="0"/>
        <w:spacing w:before="120" w:after="120" w:line="360" w:lineRule="auto"/>
        <w:widowControl w:val="off"/>
        <w:rPr>
          <w:rFonts w:hint="eastAsia" w:ascii="宋体" w:hAnsi="宋体" w:eastAsia="宋体" w:cs="Courier New"/>
          <w:sz w:val="24"/>
          <w:szCs w:val="24"/>
          <w:highlight w:val="none"/>
          <w:lang w:val="en-US" w:eastAsia="zh-CN"/>
        </w:rPr>
      </w:pPr>
      <w:r>
        <w:rPr>
          <w:rFonts w:hint="eastAsia" w:ascii="宋体" w:hAnsi="宋体" w:cs="Courier New"/>
          <w:sz w:val="24"/>
          <w:szCs w:val="24"/>
          <w:highlight w:val="none"/>
        </w:rPr>
        <w:t xml:space="preserve">6.</w:t>
      </w:r>
      <w:r>
        <w:rPr>
          <w:rFonts w:hint="eastAsia" w:ascii="宋体" w:hAnsi="宋体" w:cs="Courier New"/>
          <w:sz w:val="24"/>
          <w:szCs w:val="24"/>
          <w:highlight w:val="none"/>
          <w:lang w:val="en-US" w:eastAsia="zh-CN"/>
        </w:rPr>
        <w:t xml:space="preserve">3</w:t>
      </w:r>
      <w:r>
        <w:rPr>
          <w:rFonts w:hint="eastAsia" w:ascii="宋体" w:hAnsi="宋体" w:cs="Courier New"/>
          <w:sz w:val="24"/>
          <w:szCs w:val="24"/>
          <w:highlight w:val="none"/>
        </w:rPr>
        <w:t xml:space="preserve">.4履约保证金不予退还的情形：</w:t>
      </w:r>
      <w:r>
        <w:rPr>
          <w:rFonts w:hint="eastAsia" w:ascii="宋体" w:hAnsi="宋体" w:cs="Courier New"/>
          <w:sz w:val="24"/>
          <w:szCs w:val="24"/>
          <w:highlight w:val="none"/>
          <w:lang w:val="en-US" w:eastAsia="zh-CN"/>
        </w:rPr>
        <w:t xml:space="preserve">/</w:t>
      </w:r>
      <w:r>
        <w:rPr>
          <w:rFonts w:hint="eastAsia" w:ascii="宋体" w:hAnsi="宋体" w:eastAsia="宋体" w:cs="Courier New"/>
          <w:sz w:val="24"/>
          <w:szCs w:val="24"/>
          <w:highlight w:val="none"/>
          <w:lang w:val="en-US" w:eastAsia="zh-CN"/>
        </w:rPr>
      </w:r>
      <w:r/>
    </w:p>
    <w:p>
      <w:pPr>
        <w:pStyle w:val="963"/>
        <w:ind w:left="0" w:firstLine="480"/>
        <w:keepLines w:val="0"/>
        <w:keepNext w:val="0"/>
        <w:pageBreakBefore w:val="0"/>
        <w:spacing w:before="120" w:after="120" w:line="360"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按照《关于在政府采购领域开展履约保证保险网上办理试行工作的通知》（通财购〔2022〕8号），确需收取履约保证金的，直接在网上办理履约保证保险替代实质性的履约保证金缴纳，进一步减轻企业现金流压力。集中采购的中标（成交）供应商可在南通市公共资源交易金融服务平台（</w:t>
      </w:r>
      <w:r>
        <w:rPr>
          <w:rFonts w:hint="eastAsia" w:ascii="宋体" w:hAnsi="宋体" w:eastAsia="宋体" w:cs="Courier New"/>
          <w:sz w:val="24"/>
          <w:szCs w:val="24"/>
          <w:highlight w:val="none"/>
        </w:rPr>
        <w:fldChar w:fldCharType="begin"/>
      </w:r>
      <w:r>
        <w:rPr>
          <w:rFonts w:hint="eastAsia" w:ascii="宋体" w:hAnsi="宋体" w:eastAsia="宋体" w:cs="Courier New"/>
          <w:sz w:val="24"/>
          <w:szCs w:val="24"/>
          <w:highlight w:val="none"/>
        </w:rPr>
        <w:instrText xml:space="preserve"> HYPERLINK "http://ggzyjy.nantong.gov.cn/NTdzbhweb/supermarket/"</w:instrText>
      </w:r>
      <w:r>
        <w:rPr>
          <w:rFonts w:hint="eastAsia" w:ascii="宋体" w:hAnsi="宋体" w:eastAsia="宋体" w:cs="Courier New"/>
          <w:sz w:val="24"/>
          <w:szCs w:val="24"/>
          <w:highlight w:val="none"/>
        </w:rPr>
        <w:fldChar w:fldCharType="separate"/>
      </w:r>
      <w:r>
        <w:rPr>
          <w:rFonts w:hint="eastAsia" w:ascii="宋体" w:hAnsi="宋体" w:eastAsia="宋体" w:cs="Courier New"/>
          <w:sz w:val="24"/>
          <w:szCs w:val="24"/>
          <w:highlight w:val="none"/>
        </w:rPr>
        <w:t xml:space="preserve">http://ggzyjy.nantong.gov.cn/NTdzbhweb/supermarket/</w:t>
      </w:r>
      <w:r>
        <w:rPr>
          <w:rFonts w:hint="eastAsia" w:ascii="宋体" w:hAnsi="宋体" w:eastAsia="宋体" w:cs="Courier New"/>
          <w:sz w:val="24"/>
          <w:szCs w:val="24"/>
          <w:highlight w:val="none"/>
        </w:rPr>
        <w:fldChar w:fldCharType="end"/>
      </w:r>
      <w:r>
        <w:rPr>
          <w:rFonts w:hint="eastAsia" w:ascii="宋体" w:hAnsi="宋体" w:eastAsia="宋体" w:cs="Courier New"/>
          <w:sz w:val="24"/>
          <w:szCs w:val="24"/>
          <w:highlight w:val="none"/>
        </w:rPr>
        <w:t xml:space="preserve">）“履约保证保险”模块在线申请履约保证保险投保。</w:t>
      </w:r>
      <w:r>
        <w:rPr>
          <w:rFonts w:hint="eastAsia" w:ascii="宋体" w:hAnsi="宋体" w:eastAsia="宋体" w:cs="Courier New"/>
          <w:sz w:val="24"/>
          <w:szCs w:val="24"/>
          <w:highlight w:val="none"/>
        </w:rPr>
      </w:r>
      <w:r/>
    </w:p>
    <w:p>
      <w:pPr>
        <w:pStyle w:val="963"/>
        <w:keepLines w:val="0"/>
        <w:keepNext w:val="0"/>
        <w:pageBreakBefore w:val="0"/>
        <w:spacing w:before="145" w:after="145" w:line="360" w:lineRule="auto"/>
        <w:widowControl w:val="off"/>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七、合同转包或分包</w:t>
      </w:r>
      <w:r>
        <w:rPr>
          <w:rFonts w:ascii="宋体" w:hAnsi="宋体" w:eastAsia="仿宋_GB2312"/>
          <w:b/>
          <w:color w:val="000000"/>
          <w:sz w:val="24"/>
          <w:szCs w:val="24"/>
          <w:highlight w:val="none"/>
        </w:rPr>
      </w:r>
      <w:r/>
    </w:p>
    <w:p>
      <w:pPr>
        <w:pStyle w:val="963"/>
        <w:keepLines w:val="0"/>
        <w:keepNext w:val="0"/>
        <w:pageBreakBefore w:val="0"/>
        <w:spacing w:before="145" w:after="145"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7.1乙方不得将合同标的转包给他人履行。</w:t>
      </w:r>
      <w:r>
        <w:rPr>
          <w:rFonts w:hint="eastAsia" w:ascii="宋体" w:hAnsi="宋体"/>
          <w:color w:val="000000"/>
          <w:sz w:val="24"/>
          <w:szCs w:val="24"/>
          <w:highlight w:val="none"/>
        </w:rPr>
      </w:r>
      <w:r/>
    </w:p>
    <w:p>
      <w:pPr>
        <w:pStyle w:val="963"/>
        <w:keepLines w:val="0"/>
        <w:keepNext w:val="0"/>
        <w:pageBreakBefore w:val="0"/>
        <w:spacing w:before="145" w:after="145"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7.2乙方不得将合同标的分包给他人履行。</w:t>
      </w:r>
      <w:r>
        <w:rPr>
          <w:rFonts w:hint="eastAsia" w:ascii="宋体" w:hAnsi="宋体"/>
          <w:color w:val="000000"/>
          <w:sz w:val="24"/>
          <w:szCs w:val="24"/>
          <w:highlight w:val="none"/>
        </w:rPr>
      </w:r>
      <w:r/>
    </w:p>
    <w:p>
      <w:pPr>
        <w:pStyle w:val="963"/>
        <w:keepLines w:val="0"/>
        <w:keepNext w:val="0"/>
        <w:pageBreakBefore w:val="0"/>
        <w:spacing w:before="145" w:after="145" w:line="360" w:lineRule="auto"/>
        <w:widowControl w:val="off"/>
        <w:rPr>
          <w:rFonts w:ascii="宋体" w:hAnsi="宋体" w:eastAsia="仿宋_GB2312"/>
          <w:color w:val="000000"/>
          <w:sz w:val="24"/>
          <w:szCs w:val="24"/>
          <w:highlight w:val="none"/>
        </w:rPr>
      </w:pPr>
      <w:r>
        <w:rPr>
          <w:rFonts w:ascii="宋体" w:hAnsi="宋体"/>
          <w:color w:val="000000"/>
          <w:sz w:val="24"/>
          <w:szCs w:val="24"/>
          <w:highlight w:val="none"/>
        </w:rPr>
        <w:t xml:space="preserve">7.3</w:t>
      </w:r>
      <w:r>
        <w:rPr>
          <w:rFonts w:hint="eastAsia" w:ascii="宋体" w:hAnsi="宋体"/>
          <w:color w:val="000000"/>
          <w:sz w:val="24"/>
          <w:szCs w:val="24"/>
          <w:highlight w:val="none"/>
        </w:rPr>
        <w:t xml:space="preserve">乙方如有转包或未经甲方同意的分包行为，甲方有权解除合同。</w:t>
      </w:r>
      <w:r>
        <w:rPr>
          <w:rFonts w:ascii="宋体" w:hAnsi="宋体" w:eastAsia="仿宋_GB2312"/>
          <w:color w:val="000000"/>
          <w:sz w:val="24"/>
          <w:szCs w:val="24"/>
          <w:highlight w:val="none"/>
        </w:rPr>
      </w:r>
      <w:r/>
    </w:p>
    <w:p>
      <w:pPr>
        <w:pStyle w:val="1063"/>
        <w:keepLines w:val="0"/>
        <w:keepNext w:val="0"/>
        <w:pageBreakBefore w:val="0"/>
        <w:spacing w:before="120" w:after="120" w:line="360" w:lineRule="auto"/>
        <w:widowControl w:val="off"/>
        <w:rPr>
          <w:rFonts w:hAnsi="宋体"/>
          <w:b/>
          <w:color w:val="000000"/>
          <w:sz w:val="24"/>
          <w:szCs w:val="24"/>
          <w:highlight w:val="none"/>
        </w:rPr>
      </w:pPr>
      <w:r>
        <w:rPr>
          <w:rFonts w:hint="eastAsia" w:hAnsi="宋体"/>
          <w:b/>
          <w:color w:val="000000"/>
          <w:sz w:val="24"/>
          <w:szCs w:val="24"/>
          <w:highlight w:val="none"/>
        </w:rPr>
        <w:t xml:space="preserve">八</w:t>
      </w:r>
      <w:r>
        <w:rPr>
          <w:rFonts w:hAnsi="宋体"/>
          <w:b/>
          <w:color w:val="000000"/>
          <w:sz w:val="24"/>
          <w:szCs w:val="24"/>
          <w:highlight w:val="none"/>
        </w:rPr>
        <w:t xml:space="preserve">、</w:t>
      </w:r>
      <w:r>
        <w:rPr>
          <w:rFonts w:hint="eastAsia" w:hAnsi="宋体"/>
          <w:b/>
          <w:color w:val="000000"/>
          <w:sz w:val="24"/>
          <w:szCs w:val="24"/>
          <w:highlight w:val="none"/>
        </w:rPr>
        <w:t xml:space="preserve">合同款项</w:t>
      </w:r>
      <w:r>
        <w:rPr>
          <w:rFonts w:hAnsi="宋体"/>
          <w:b/>
          <w:color w:val="000000"/>
          <w:sz w:val="24"/>
          <w:szCs w:val="24"/>
          <w:highlight w:val="none"/>
        </w:rPr>
        <w:t xml:space="preserve">支付</w:t>
      </w:r>
      <w:r>
        <w:rPr>
          <w:rFonts w:hAnsi="宋体"/>
          <w:b/>
          <w:color w:val="000000"/>
          <w:sz w:val="24"/>
          <w:szCs w:val="24"/>
          <w:highlight w:val="none"/>
        </w:rPr>
      </w:r>
      <w:r/>
    </w:p>
    <w:p>
      <w:pPr>
        <w:pStyle w:val="963"/>
        <w:keepLines w:val="0"/>
        <w:keepNext w:val="0"/>
        <w:pageBreakBefore w:val="0"/>
        <w:spacing w:before="145" w:after="145"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8</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合同款项的支付方式及进度安排</w:t>
      </w:r>
      <w:r>
        <w:rPr>
          <w:rFonts w:hint="eastAsia" w:ascii="宋体" w:hAnsi="宋体"/>
          <w:color w:val="000000"/>
          <w:sz w:val="24"/>
          <w:szCs w:val="24"/>
          <w:highlight w:val="none"/>
        </w:rPr>
      </w:r>
      <w:r/>
    </w:p>
    <w:p>
      <w:pPr>
        <w:pStyle w:val="963"/>
        <w:keepLines w:val="0"/>
        <w:keepNext w:val="0"/>
        <w:pageBreakBefore w:val="0"/>
        <w:spacing w:before="120" w:after="120" w:line="360" w:lineRule="auto"/>
        <w:widowControl w:val="off"/>
        <w:rPr>
          <w:rFonts w:hint="eastAsia" w:ascii="宋体" w:hAnsi="宋体" w:cs="Courier New"/>
          <w:bCs/>
          <w:sz w:val="24"/>
          <w:szCs w:val="24"/>
          <w:highlight w:val="none"/>
        </w:rPr>
      </w:pPr>
      <w:r>
        <w:rPr>
          <w:rFonts w:ascii="宋体" w:hAnsi="宋体" w:cs="Courier New"/>
          <w:bCs/>
          <w:sz w:val="24"/>
          <w:szCs w:val="24"/>
          <w:highlight w:val="none"/>
        </w:rPr>
        <w:t xml:space="preserve">8.1.1</w:t>
      </w:r>
      <w:r>
        <w:rPr>
          <w:rFonts w:hint="eastAsia" w:ascii="宋体" w:hAnsi="宋体" w:cs="Courier New"/>
          <w:bCs/>
          <w:sz w:val="24"/>
          <w:szCs w:val="24"/>
          <w:highlight w:val="none"/>
        </w:rPr>
        <w:t xml:space="preserve">预付款  支付时间：</w:t>
      </w:r>
      <w:r>
        <w:rPr>
          <w:rFonts w:hint="eastAsia" w:ascii="宋体" w:hAnsi="宋体" w:cs="Courier New"/>
          <w:bCs/>
          <w:color w:val="ff0000"/>
          <w:sz w:val="24"/>
          <w:szCs w:val="24"/>
          <w:highlight w:val="none"/>
          <w:u w:val="single"/>
        </w:rPr>
        <w:t xml:space="preserve">合同签订后</w:t>
      </w:r>
      <w:r>
        <w:rPr>
          <w:rFonts w:hint="eastAsia" w:ascii="宋体" w:hAnsi="宋体" w:cs="Courier New"/>
          <w:bCs/>
          <w:color w:val="ff0000"/>
          <w:sz w:val="24"/>
          <w:szCs w:val="24"/>
          <w:highlight w:val="none"/>
          <w:u w:val="single"/>
          <w:lang w:val="en-US" w:eastAsia="zh-CN"/>
        </w:rPr>
        <w:t xml:space="preserve">15</w:t>
      </w:r>
      <w:r>
        <w:rPr>
          <w:rFonts w:hint="eastAsia" w:ascii="宋体" w:hAnsi="宋体" w:cs="Courier New"/>
          <w:bCs/>
          <w:color w:val="ff0000"/>
          <w:sz w:val="24"/>
          <w:szCs w:val="24"/>
          <w:highlight w:val="none"/>
          <w:u w:val="single"/>
        </w:rPr>
        <w:t xml:space="preserve">工作日内</w:t>
      </w:r>
      <w:r>
        <w:rPr>
          <w:rFonts w:hint="eastAsia" w:ascii="宋体" w:hAnsi="宋体" w:cs="Courier New"/>
          <w:bCs/>
          <w:color w:val="ff0000"/>
          <w:sz w:val="24"/>
          <w:szCs w:val="24"/>
          <w:highlight w:val="none"/>
        </w:rPr>
        <w:t xml:space="preserve">，</w:t>
      </w:r>
      <w:r>
        <w:rPr>
          <w:rFonts w:hint="eastAsia" w:ascii="宋体" w:hAnsi="宋体" w:cs="Courier New"/>
          <w:bCs/>
          <w:sz w:val="24"/>
          <w:szCs w:val="24"/>
          <w:highlight w:val="none"/>
        </w:rPr>
        <w:t xml:space="preserve">预付款支付比例：</w:t>
      </w:r>
      <w:r>
        <w:rPr>
          <w:rFonts w:hint="eastAsia" w:ascii="宋体" w:hAnsi="宋体" w:cs="Courier New"/>
          <w:sz w:val="24"/>
          <w:szCs w:val="24"/>
          <w:highlight w:val="none"/>
          <w:u w:val="single"/>
        </w:rPr>
        <w:t xml:space="preserve">合同金额的</w:t>
      </w:r>
      <w:r>
        <w:rPr>
          <w:rFonts w:hint="eastAsia" w:ascii="宋体" w:hAnsi="宋体" w:cs="Courier New"/>
          <w:sz w:val="24"/>
          <w:szCs w:val="24"/>
          <w:highlight w:val="none"/>
          <w:u w:val="single"/>
          <w:lang w:val="en-US" w:eastAsia="zh-CN"/>
        </w:rPr>
        <w:t xml:space="preserve">30</w:t>
      </w:r>
      <w:r>
        <w:rPr>
          <w:rFonts w:ascii="宋体" w:hAnsi="宋体" w:cs="Courier New"/>
          <w:sz w:val="24"/>
          <w:szCs w:val="24"/>
          <w:highlight w:val="none"/>
          <w:u w:val="single"/>
        </w:rPr>
        <w:t xml:space="preserve">%</w:t>
      </w:r>
      <w:r>
        <w:rPr>
          <w:rFonts w:hint="eastAsia" w:ascii="宋体" w:hAnsi="宋体" w:cs="Courier New"/>
          <w:bCs/>
          <w:sz w:val="24"/>
          <w:szCs w:val="24"/>
          <w:highlight w:val="none"/>
        </w:rPr>
        <w:t xml:space="preserve">。</w:t>
      </w:r>
      <w:r>
        <w:rPr>
          <w:rFonts w:hint="eastAsia" w:ascii="宋体" w:hAnsi="宋体" w:cs="Courier New"/>
          <w:bCs/>
          <w:sz w:val="24"/>
          <w:szCs w:val="24"/>
          <w:highlight w:val="none"/>
        </w:rPr>
      </w:r>
      <w:r/>
    </w:p>
    <w:p>
      <w:pPr>
        <w:pStyle w:val="963"/>
        <w:keepLines w:val="0"/>
        <w:keepNext w:val="0"/>
        <w:pageBreakBefore w:val="0"/>
        <w:spacing w:before="156" w:after="156" w:line="360" w:lineRule="auto"/>
        <w:widowControl w:val="off"/>
        <w:rPr>
          <w:rFonts w:hint="eastAsia" w:ascii="宋体" w:hAnsi="宋体" w:cs="Courier New"/>
          <w:bCs/>
          <w:sz w:val="24"/>
          <w:szCs w:val="24"/>
          <w:highlight w:val="none"/>
        </w:rPr>
      </w:pPr>
      <w:r>
        <w:rPr>
          <w:rFonts w:ascii="宋体" w:hAnsi="宋体" w:cs="Courier New"/>
          <w:bCs/>
          <w:sz w:val="24"/>
          <w:szCs w:val="24"/>
          <w:highlight w:val="none"/>
        </w:rPr>
        <w:t xml:space="preserve">8.1.2</w:t>
      </w:r>
      <w:r>
        <w:rPr>
          <w:rFonts w:hint="eastAsia" w:ascii="宋体" w:hAnsi="宋体" w:cs="Courier New"/>
          <w:bCs/>
          <w:sz w:val="24"/>
          <w:szCs w:val="24"/>
          <w:highlight w:val="none"/>
        </w:rPr>
        <w:t xml:space="preserve">尾款  支付时间：</w:t>
      </w:r>
      <w:r>
        <w:rPr>
          <w:rFonts w:hint="eastAsia" w:ascii="宋体" w:hAnsi="宋体" w:cs="Courier New"/>
          <w:bCs/>
          <w:color w:val="ff0000"/>
          <w:sz w:val="24"/>
          <w:szCs w:val="24"/>
          <w:highlight w:val="none"/>
          <w:u w:val="single"/>
        </w:rPr>
        <w:t xml:space="preserve">采购人收到发票后</w:t>
      </w:r>
      <w:r>
        <w:rPr>
          <w:rFonts w:ascii="宋体" w:hAnsi="宋体" w:cs="Courier New"/>
          <w:bCs/>
          <w:color w:val="ff0000"/>
          <w:sz w:val="24"/>
          <w:szCs w:val="24"/>
          <w:highlight w:val="none"/>
          <w:u w:val="single"/>
        </w:rPr>
        <w:t xml:space="preserve">10</w:t>
      </w:r>
      <w:r>
        <w:rPr>
          <w:rFonts w:hint="eastAsia" w:ascii="宋体" w:hAnsi="宋体" w:cs="Courier New"/>
          <w:bCs/>
          <w:color w:val="ff0000"/>
          <w:sz w:val="24"/>
          <w:szCs w:val="24"/>
          <w:highlight w:val="none"/>
          <w:u w:val="single"/>
        </w:rPr>
        <w:t xml:space="preserve">个工作日内</w:t>
      </w:r>
      <w:r>
        <w:rPr>
          <w:rFonts w:hint="eastAsia" w:ascii="宋体" w:hAnsi="宋体" w:cs="Courier New"/>
          <w:bCs/>
          <w:sz w:val="24"/>
          <w:szCs w:val="24"/>
          <w:highlight w:val="none"/>
        </w:rPr>
        <w:t xml:space="preserve">，尾款支付比例：</w:t>
      </w:r>
      <w:r>
        <w:rPr>
          <w:rFonts w:hint="eastAsia" w:ascii="宋体" w:hAnsi="宋体" w:cs="Courier New"/>
          <w:sz w:val="24"/>
          <w:szCs w:val="24"/>
          <w:highlight w:val="none"/>
          <w:u w:val="single"/>
        </w:rPr>
        <w:t xml:space="preserve">合同金额的</w:t>
      </w:r>
      <w:r>
        <w:rPr>
          <w:rFonts w:hint="eastAsia" w:ascii="宋体" w:hAnsi="宋体" w:cs="Courier New"/>
          <w:sz w:val="24"/>
          <w:szCs w:val="24"/>
          <w:highlight w:val="none"/>
          <w:u w:val="single"/>
          <w:lang w:val="en-US" w:eastAsia="zh-CN"/>
        </w:rPr>
        <w:t xml:space="preserve">10</w:t>
      </w:r>
      <w:r>
        <w:rPr>
          <w:rFonts w:ascii="宋体" w:hAnsi="宋体" w:cs="Courier New"/>
          <w:sz w:val="24"/>
          <w:szCs w:val="24"/>
          <w:highlight w:val="none"/>
          <w:u w:val="single"/>
        </w:rPr>
        <w:t xml:space="preserve">%</w:t>
      </w:r>
      <w:r>
        <w:rPr>
          <w:rFonts w:hint="eastAsia" w:ascii="宋体" w:hAnsi="宋体" w:cs="Courier New"/>
          <w:bCs/>
          <w:sz w:val="24"/>
          <w:szCs w:val="24"/>
          <w:highlight w:val="none"/>
        </w:rPr>
        <w:t xml:space="preserve">。</w:t>
      </w:r>
      <w:r>
        <w:rPr>
          <w:rFonts w:hint="eastAsia" w:ascii="宋体" w:hAnsi="宋体" w:cs="Courier New"/>
          <w:bCs/>
          <w:sz w:val="24"/>
          <w:szCs w:val="24"/>
          <w:highlight w:val="none"/>
        </w:rPr>
      </w:r>
      <w:r/>
    </w:p>
    <w:p>
      <w:pPr>
        <w:pStyle w:val="963"/>
        <w:keepLines w:val="0"/>
        <w:keepNext w:val="0"/>
        <w:pageBreakBefore w:val="0"/>
        <w:spacing w:before="145" w:after="145" w:line="360" w:lineRule="auto"/>
        <w:widowControl w:val="off"/>
        <w:rPr>
          <w:rFonts w:hint="eastAsia" w:ascii="宋体" w:hAnsi="宋体" w:cs="Courier New"/>
          <w:bCs/>
          <w:sz w:val="24"/>
          <w:szCs w:val="24"/>
          <w:highlight w:val="none"/>
          <w:lang w:val="en-US" w:eastAsia="zh-CN"/>
        </w:rPr>
      </w:pPr>
      <w:r>
        <w:rPr>
          <w:rFonts w:hint="eastAsia" w:ascii="宋体" w:hAnsi="宋体" w:cs="Courier New"/>
          <w:bCs/>
          <w:sz w:val="24"/>
          <w:szCs w:val="24"/>
          <w:highlight w:val="none"/>
          <w:lang w:val="en-US" w:eastAsia="zh-CN"/>
        </w:rPr>
        <w:t xml:space="preserve">8.1.3乙方项目技术团队按照招标文件软件系统功能要求完成全部功能上线，并取得验收后的15个工作日内，支付比例：合同总金额的60%</w:t>
      </w:r>
      <w:r>
        <w:rPr>
          <w:rFonts w:hint="eastAsia" w:ascii="宋体" w:hAnsi="宋体" w:cs="Courier New"/>
          <w:bCs/>
          <w:sz w:val="24"/>
          <w:szCs w:val="24"/>
          <w:highlight w:val="none"/>
          <w:lang w:val="en-US" w:eastAsia="zh-CN"/>
        </w:rPr>
      </w:r>
      <w:r/>
    </w:p>
    <w:p>
      <w:pPr>
        <w:pStyle w:val="963"/>
        <w:keepLines w:val="0"/>
        <w:keepNext w:val="0"/>
        <w:pageBreakBefore w:val="0"/>
        <w:spacing w:before="145" w:after="145" w:line="360" w:lineRule="auto"/>
        <w:widowControl w:val="off"/>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九、税费</w:t>
      </w:r>
      <w:r>
        <w:rPr>
          <w:rFonts w:ascii="宋体" w:hAnsi="宋体" w:eastAsia="仿宋_GB2312"/>
          <w:b/>
          <w:color w:val="000000"/>
          <w:sz w:val="24"/>
          <w:szCs w:val="24"/>
          <w:highlight w:val="none"/>
        </w:rPr>
      </w:r>
      <w:r/>
    </w:p>
    <w:p>
      <w:pPr>
        <w:pStyle w:val="963"/>
        <w:keepLines w:val="0"/>
        <w:keepNext w:val="0"/>
        <w:pageBreakBefore w:val="0"/>
        <w:spacing w:before="145" w:after="145" w:line="360" w:lineRule="auto"/>
        <w:widowControl w:val="off"/>
        <w:rPr>
          <w:rFonts w:ascii="宋体" w:hAnsi="宋体" w:eastAsia="仿宋_GB2312"/>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本合同执行中相关的一切税费均由乙方负担。</w:t>
      </w:r>
      <w:r>
        <w:rPr>
          <w:rFonts w:ascii="宋体" w:hAnsi="宋体" w:eastAsia="仿宋_GB2312"/>
          <w:color w:val="000000"/>
          <w:sz w:val="24"/>
          <w:szCs w:val="24"/>
          <w:highlight w:val="none"/>
        </w:rPr>
      </w:r>
      <w:r/>
    </w:p>
    <w:p>
      <w:pPr>
        <w:pStyle w:val="1063"/>
        <w:keepLines w:val="0"/>
        <w:keepNext w:val="0"/>
        <w:pageBreakBefore w:val="0"/>
        <w:spacing w:before="120" w:after="120" w:line="360" w:lineRule="auto"/>
        <w:widowControl w:val="off"/>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项目</w:t>
      </w:r>
      <w:r>
        <w:rPr>
          <w:rFonts w:hAnsi="宋体"/>
          <w:b/>
          <w:color w:val="000000"/>
          <w:sz w:val="24"/>
          <w:szCs w:val="24"/>
          <w:highlight w:val="none"/>
        </w:rPr>
        <w:t xml:space="preserve">验收</w:t>
      </w:r>
      <w:r>
        <w:rPr>
          <w:rFonts w:hAnsi="宋体"/>
          <w:b/>
          <w:color w:val="000000"/>
          <w:sz w:val="24"/>
          <w:szCs w:val="24"/>
          <w:highlight w:val="none"/>
        </w:rPr>
      </w:r>
      <w:r/>
    </w:p>
    <w:p>
      <w:pPr>
        <w:pStyle w:val="1063"/>
        <w:ind w:left="480" w:hanging="480"/>
        <w:keepLines w:val="0"/>
        <w:keepNext w:val="0"/>
        <w:pageBreakBefore w:val="0"/>
        <w:spacing w:before="120" w:after="120" w:line="360" w:lineRule="auto"/>
        <w:widowControl w:val="off"/>
        <w:rPr>
          <w:rFonts w:hint="eastAsia" w:hAnsi="宋体"/>
          <w:color w:val="000000"/>
          <w:sz w:val="24"/>
          <w:szCs w:val="24"/>
          <w:highlight w:val="none"/>
        </w:rPr>
      </w:pPr>
      <w:r>
        <w:rPr>
          <w:rFonts w:hint="eastAsia" w:hAnsi="宋体"/>
          <w:color w:val="000000"/>
          <w:sz w:val="24"/>
          <w:szCs w:val="24"/>
          <w:highlight w:val="none"/>
        </w:rPr>
        <w:t xml:space="preserve">10.1 甲方依法组织履约验收工作。</w:t>
      </w:r>
      <w:r>
        <w:rPr>
          <w:rFonts w:hint="eastAsia" w:hAnsi="宋体"/>
          <w:color w:val="000000"/>
          <w:sz w:val="24"/>
          <w:szCs w:val="24"/>
          <w:highlight w:val="none"/>
        </w:rPr>
      </w:r>
      <w:r/>
    </w:p>
    <w:p>
      <w:pPr>
        <w:pStyle w:val="1063"/>
        <w:ind w:left="480" w:hanging="480"/>
        <w:keepLines w:val="0"/>
        <w:keepNext w:val="0"/>
        <w:pageBreakBefore w:val="0"/>
        <w:spacing w:before="120" w:after="120" w:line="360" w:lineRule="auto"/>
        <w:widowControl w:val="off"/>
        <w:rPr>
          <w:rFonts w:hint="eastAsia" w:hAnsi="宋体"/>
          <w:color w:val="000000"/>
          <w:sz w:val="24"/>
          <w:szCs w:val="24"/>
          <w:highlight w:val="none"/>
        </w:rPr>
      </w:pPr>
      <w:r>
        <w:rPr>
          <w:rFonts w:hint="eastAsia" w:hAnsi="宋体"/>
          <w:color w:val="000000"/>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color w:val="000000"/>
          <w:sz w:val="24"/>
          <w:szCs w:val="24"/>
          <w:highlight w:val="none"/>
        </w:rPr>
      </w:r>
      <w:r/>
    </w:p>
    <w:p>
      <w:pPr>
        <w:pStyle w:val="1063"/>
        <w:ind w:left="480" w:hanging="480"/>
        <w:keepLines w:val="0"/>
        <w:keepNext w:val="0"/>
        <w:pageBreakBefore w:val="0"/>
        <w:spacing w:before="120" w:after="120" w:line="360" w:lineRule="auto"/>
        <w:widowControl w:val="off"/>
        <w:rPr>
          <w:rFonts w:hint="eastAsia" w:hAnsi="宋体"/>
          <w:color w:val="000000"/>
          <w:sz w:val="24"/>
          <w:szCs w:val="24"/>
          <w:highlight w:val="none"/>
        </w:rPr>
      </w:pPr>
      <w:r>
        <w:rPr>
          <w:rFonts w:hint="eastAsia" w:hAnsi="宋体"/>
          <w:color w:val="000000"/>
          <w:sz w:val="24"/>
          <w:szCs w:val="24"/>
          <w:highlight w:val="none"/>
        </w:rPr>
        <w:t xml:space="preserve">10.3 对于实际使用人和甲方分离的项目，甲方邀请实际使用人参与验收。</w:t>
      </w:r>
      <w:r>
        <w:rPr>
          <w:rFonts w:hint="eastAsia" w:hAnsi="宋体"/>
          <w:color w:val="000000"/>
          <w:sz w:val="24"/>
          <w:szCs w:val="24"/>
          <w:highlight w:val="none"/>
        </w:rPr>
      </w:r>
      <w:r/>
    </w:p>
    <w:p>
      <w:pPr>
        <w:pStyle w:val="1063"/>
        <w:ind w:left="480" w:hanging="480"/>
        <w:keepLines w:val="0"/>
        <w:keepNext w:val="0"/>
        <w:pageBreakBefore w:val="0"/>
        <w:spacing w:before="120" w:after="120" w:line="360" w:lineRule="auto"/>
        <w:widowControl w:val="off"/>
        <w:rPr>
          <w:rFonts w:hint="eastAsia" w:hAnsi="宋体"/>
          <w:color w:val="000000"/>
          <w:sz w:val="24"/>
          <w:szCs w:val="24"/>
          <w:highlight w:val="none"/>
        </w:rPr>
      </w:pPr>
      <w:r>
        <w:rPr>
          <w:rFonts w:hint="eastAsia" w:hAnsi="宋体"/>
          <w:color w:val="000000"/>
          <w:sz w:val="24"/>
          <w:szCs w:val="24"/>
          <w:highlight w:val="none"/>
        </w:rPr>
        <w:t xml:space="preserve">10.4 如有必要，甲方邀请参加本项目的其他供应商或第三方专业机构及专家参与验收，相关意见将作为验收书的参考资料。</w:t>
      </w:r>
      <w:r>
        <w:rPr>
          <w:rFonts w:hint="eastAsia" w:hAnsi="宋体"/>
          <w:color w:val="000000"/>
          <w:sz w:val="24"/>
          <w:szCs w:val="24"/>
          <w:highlight w:val="none"/>
        </w:rPr>
      </w:r>
      <w:r/>
    </w:p>
    <w:p>
      <w:pPr>
        <w:pStyle w:val="1063"/>
        <w:ind w:left="480" w:hanging="480"/>
        <w:keepLines w:val="0"/>
        <w:keepNext w:val="0"/>
        <w:pageBreakBefore w:val="0"/>
        <w:spacing w:before="120" w:after="120" w:line="360" w:lineRule="auto"/>
        <w:widowControl w:val="off"/>
        <w:rPr>
          <w:rFonts w:hint="eastAsia" w:hAnsi="宋体"/>
          <w:color w:val="000000"/>
          <w:sz w:val="24"/>
          <w:szCs w:val="24"/>
          <w:highlight w:val="none"/>
        </w:rPr>
      </w:pPr>
      <w:r>
        <w:rPr>
          <w:rFonts w:hint="eastAsia" w:hAnsi="宋体"/>
          <w:color w:val="000000"/>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color w:val="000000"/>
          <w:sz w:val="24"/>
          <w:szCs w:val="24"/>
          <w:highlight w:val="none"/>
        </w:rPr>
      </w:r>
      <w:r/>
    </w:p>
    <w:p>
      <w:pPr>
        <w:pStyle w:val="1063"/>
        <w:ind w:left="480" w:hanging="480"/>
        <w:keepLines w:val="0"/>
        <w:keepNext w:val="0"/>
        <w:pageBreakBefore w:val="0"/>
        <w:spacing w:before="120" w:after="120" w:line="360" w:lineRule="auto"/>
        <w:widowControl w:val="off"/>
        <w:rPr>
          <w:rFonts w:hint="eastAsia" w:hAnsi="宋体"/>
          <w:color w:val="000000"/>
          <w:sz w:val="24"/>
          <w:szCs w:val="24"/>
          <w:highlight w:val="none"/>
        </w:rPr>
      </w:pPr>
      <w:r>
        <w:rPr>
          <w:rFonts w:hint="eastAsia" w:hAnsi="宋体"/>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color w:val="000000"/>
          <w:sz w:val="24"/>
          <w:szCs w:val="24"/>
          <w:highlight w:val="none"/>
        </w:rPr>
      </w:r>
      <w:r/>
    </w:p>
    <w:p>
      <w:pPr>
        <w:pStyle w:val="1063"/>
        <w:keepLines w:val="0"/>
        <w:keepNext w:val="0"/>
        <w:pageBreakBefore w:val="0"/>
        <w:spacing w:before="120" w:after="120" w:line="360" w:lineRule="auto"/>
        <w:widowControl w:val="off"/>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一</w:t>
      </w:r>
      <w:r>
        <w:rPr>
          <w:rFonts w:hAnsi="宋体"/>
          <w:b/>
          <w:color w:val="000000"/>
          <w:sz w:val="24"/>
          <w:szCs w:val="24"/>
          <w:highlight w:val="none"/>
        </w:rPr>
        <w:t xml:space="preserve">、违约责任</w:t>
      </w:r>
      <w:r>
        <w:rPr>
          <w:rFonts w:hAnsi="宋体"/>
          <w:b/>
          <w:color w:val="000000"/>
          <w:sz w:val="24"/>
          <w:szCs w:val="24"/>
          <w:highlight w:val="none"/>
        </w:rPr>
      </w:r>
      <w:r/>
    </w:p>
    <w:p>
      <w:pPr>
        <w:pStyle w:val="1063"/>
        <w:ind w:left="410" w:hanging="410"/>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.1 甲方无正当理由</w:t>
      </w:r>
      <w:r>
        <w:rPr>
          <w:rFonts w:hint="eastAsia" w:hAnsi="宋体"/>
          <w:color w:val="000000"/>
          <w:sz w:val="24"/>
          <w:szCs w:val="24"/>
          <w:highlight w:val="none"/>
        </w:rPr>
        <w:t xml:space="preserve">拒绝接受乙方提供服务</w:t>
      </w:r>
      <w:r>
        <w:rPr>
          <w:rFonts w:hAnsi="宋体"/>
          <w:color w:val="000000"/>
          <w:sz w:val="24"/>
          <w:szCs w:val="24"/>
          <w:highlight w:val="none"/>
        </w:rPr>
        <w:t xml:space="preserve">的，甲方向乙方偿付</w:t>
      </w:r>
      <w:r>
        <w:rPr>
          <w:rFonts w:hint="eastAsia" w:hAnsi="宋体"/>
          <w:color w:val="000000"/>
          <w:sz w:val="24"/>
          <w:szCs w:val="24"/>
          <w:highlight w:val="none"/>
        </w:rPr>
        <w:t xml:space="preserve">拒绝接受服务合同价款</w:t>
      </w:r>
      <w:r>
        <w:rPr>
          <w:rFonts w:hAnsi="宋体"/>
          <w:color w:val="000000"/>
          <w:sz w:val="24"/>
          <w:szCs w:val="24"/>
          <w:highlight w:val="none"/>
        </w:rPr>
        <w:t xml:space="preserve">总值</w:t>
      </w:r>
      <w:r>
        <w:rPr>
          <w:rFonts w:hint="eastAsia" w:hAnsi="宋体"/>
          <w:color w:val="000000"/>
          <w:sz w:val="24"/>
          <w:szCs w:val="24"/>
          <w:highlight w:val="none"/>
          <w:u w:val="single"/>
        </w:rPr>
        <w:t xml:space="preserve"> </w:t>
      </w:r>
      <w:r>
        <w:rPr>
          <w:rFonts w:hint="eastAsia" w:ascii="仿宋" w:hAnsi="仿宋" w:eastAsia="仿宋" w:cs="Courier New"/>
          <w:color w:val="000000"/>
          <w:sz w:val="24"/>
          <w:szCs w:val="24"/>
          <w:u w:val="single"/>
        </w:rPr>
        <w:t xml:space="preserve">15% </w:t>
      </w:r>
      <w:r>
        <w:rPr>
          <w:rFonts w:hint="eastAsia" w:hAnsi="宋体"/>
          <w:color w:val="000000"/>
          <w:sz w:val="24"/>
          <w:szCs w:val="24"/>
          <w:highlight w:val="none"/>
          <w:u w:val="single"/>
        </w:rPr>
        <w:t xml:space="preserve"> </w:t>
      </w:r>
      <w:r>
        <w:rPr>
          <w:rFonts w:hAnsi="宋体"/>
          <w:color w:val="000000"/>
          <w:sz w:val="24"/>
          <w:szCs w:val="24"/>
          <w:highlight w:val="none"/>
        </w:rPr>
        <w:t xml:space="preserve">的违约金。</w:t>
      </w:r>
      <w:r>
        <w:rPr>
          <w:rFonts w:hAnsi="宋体"/>
          <w:color w:val="000000"/>
          <w:sz w:val="24"/>
          <w:szCs w:val="24"/>
          <w:highlight w:val="none"/>
        </w:rPr>
      </w:r>
      <w:r/>
    </w:p>
    <w:p>
      <w:pPr>
        <w:pStyle w:val="1063"/>
        <w:ind w:left="410" w:hanging="410"/>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.2 甲方无故逾期验收和办理</w:t>
      </w:r>
      <w:r>
        <w:rPr>
          <w:rFonts w:hint="eastAsia" w:hAnsi="宋体"/>
          <w:color w:val="000000"/>
          <w:sz w:val="24"/>
          <w:szCs w:val="24"/>
          <w:highlight w:val="none"/>
        </w:rPr>
        <w:t xml:space="preserve">合同款项</w:t>
      </w:r>
      <w:r>
        <w:rPr>
          <w:rFonts w:hAnsi="宋体"/>
          <w:color w:val="000000"/>
          <w:sz w:val="24"/>
          <w:szCs w:val="24"/>
          <w:highlight w:val="none"/>
        </w:rPr>
        <w:t xml:space="preserve">支付手续的,甲方应按逾期付款总额</w:t>
      </w:r>
      <w:r>
        <w:rPr>
          <w:rFonts w:hint="eastAsia" w:ascii="宋体" w:hAnsi="宋体" w:cs="宋体"/>
          <w:color w:val="000000"/>
          <w:sz w:val="24"/>
          <w:szCs w:val="24"/>
          <w:u w:val="single"/>
        </w:rPr>
        <w:t xml:space="preserve">千分之三</w:t>
      </w:r>
      <w:r>
        <w:rPr>
          <w:rFonts w:hAnsi="宋体"/>
          <w:color w:val="000000"/>
          <w:sz w:val="24"/>
          <w:szCs w:val="24"/>
          <w:highlight w:val="none"/>
        </w:rPr>
        <w:t xml:space="preserve">每日向乙方支付违约金。</w:t>
      </w:r>
      <w:r>
        <w:rPr>
          <w:rFonts w:hAnsi="宋体"/>
          <w:color w:val="000000"/>
          <w:sz w:val="24"/>
          <w:szCs w:val="24"/>
          <w:highlight w:val="none"/>
        </w:rPr>
      </w:r>
      <w:r/>
    </w:p>
    <w:p>
      <w:pPr>
        <w:pStyle w:val="1063"/>
        <w:ind w:left="410" w:hanging="410"/>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.3 乙方逾期</w:t>
      </w:r>
      <w:r>
        <w:rPr>
          <w:rFonts w:hint="eastAsia" w:hAnsi="宋体"/>
          <w:color w:val="000000"/>
          <w:sz w:val="24"/>
          <w:szCs w:val="24"/>
          <w:highlight w:val="none"/>
        </w:rPr>
        <w:t xml:space="preserve">提供服务</w:t>
      </w:r>
      <w:r>
        <w:rPr>
          <w:rFonts w:hAnsi="宋体"/>
          <w:color w:val="000000"/>
          <w:sz w:val="24"/>
          <w:szCs w:val="24"/>
          <w:highlight w:val="none"/>
        </w:rPr>
        <w:t xml:space="preserve">的，乙方应按逾期</w:t>
      </w:r>
      <w:r>
        <w:rPr>
          <w:rFonts w:hint="eastAsia" w:hAnsi="宋体"/>
          <w:color w:val="000000"/>
          <w:sz w:val="24"/>
          <w:szCs w:val="24"/>
          <w:highlight w:val="none"/>
        </w:rPr>
        <w:t xml:space="preserve">提供服务合同</w:t>
      </w:r>
      <w:r>
        <w:rPr>
          <w:rFonts w:hAnsi="宋体"/>
          <w:color w:val="000000"/>
          <w:sz w:val="24"/>
          <w:szCs w:val="24"/>
          <w:highlight w:val="none"/>
        </w:rPr>
        <w:t xml:space="preserve">总额每日千分之六向甲方支付违约金，由甲方从待付</w:t>
      </w:r>
      <w:r>
        <w:rPr>
          <w:rFonts w:hint="eastAsia" w:hAnsi="宋体"/>
          <w:color w:val="000000"/>
          <w:sz w:val="24"/>
          <w:szCs w:val="24"/>
          <w:highlight w:val="none"/>
        </w:rPr>
        <w:t xml:space="preserve">合同款项</w:t>
      </w:r>
      <w:r>
        <w:rPr>
          <w:rFonts w:hAnsi="宋体"/>
          <w:color w:val="000000"/>
          <w:sz w:val="24"/>
          <w:szCs w:val="24"/>
          <w:highlight w:val="none"/>
        </w:rPr>
        <w:t xml:space="preserve">中扣除。逾期超过约定日期10个工作日不能</w:t>
      </w:r>
      <w:r>
        <w:rPr>
          <w:rFonts w:hint="eastAsia" w:hAnsi="宋体"/>
          <w:color w:val="000000"/>
          <w:sz w:val="24"/>
          <w:szCs w:val="24"/>
          <w:highlight w:val="none"/>
        </w:rPr>
        <w:t xml:space="preserve">提供服务</w:t>
      </w:r>
      <w:r>
        <w:rPr>
          <w:rFonts w:hAnsi="宋体"/>
          <w:color w:val="000000"/>
          <w:sz w:val="24"/>
          <w:szCs w:val="24"/>
          <w:highlight w:val="none"/>
        </w:rPr>
        <w:t xml:space="preserve">的，甲方可解除本合同。乙方因逾期</w:t>
      </w:r>
      <w:r>
        <w:rPr>
          <w:rFonts w:hint="eastAsia" w:hAnsi="宋体"/>
          <w:color w:val="000000"/>
          <w:sz w:val="24"/>
          <w:szCs w:val="24"/>
          <w:highlight w:val="none"/>
        </w:rPr>
        <w:t xml:space="preserve">提供服务</w:t>
      </w:r>
      <w:r>
        <w:rPr>
          <w:rFonts w:hAnsi="宋体"/>
          <w:color w:val="000000"/>
          <w:sz w:val="24"/>
          <w:szCs w:val="24"/>
          <w:highlight w:val="none"/>
        </w:rPr>
        <w:t xml:space="preserve">或因其他违约行为导致甲方解除合同的，乙方应向甲方支付合同</w:t>
      </w:r>
      <w:r>
        <w:rPr>
          <w:rFonts w:hint="eastAsia" w:hAnsi="宋体"/>
          <w:color w:val="000000"/>
          <w:sz w:val="24"/>
          <w:szCs w:val="24"/>
          <w:highlight w:val="none"/>
        </w:rPr>
        <w:t xml:space="preserve">价款总额</w:t>
      </w:r>
      <w:r>
        <w:rPr>
          <w:rFonts w:hint="eastAsia" w:hAnsi="宋体"/>
          <w:color w:val="000000"/>
          <w:sz w:val="24"/>
          <w:szCs w:val="24"/>
          <w:highlight w:val="none"/>
          <w:u w:val="single"/>
        </w:rPr>
        <w:t xml:space="preserve">  </w:t>
      </w:r>
      <w:r>
        <w:rPr>
          <w:rFonts w:hint="eastAsia" w:ascii="仿宋" w:hAnsi="仿宋" w:eastAsia="仿宋" w:cs="Courier New"/>
          <w:color w:val="000000"/>
          <w:sz w:val="24"/>
          <w:szCs w:val="24"/>
          <w:u w:val="single"/>
        </w:rPr>
        <w:t xml:space="preserve">15%</w:t>
      </w:r>
      <w:r>
        <w:rPr>
          <w:rFonts w:hint="eastAsia" w:hAnsi="宋体"/>
          <w:color w:val="000000"/>
          <w:sz w:val="24"/>
          <w:szCs w:val="24"/>
          <w:highlight w:val="none"/>
          <w:u w:val="single"/>
        </w:rPr>
        <w:t xml:space="preserve"> </w:t>
      </w:r>
      <w:r>
        <w:rPr>
          <w:rFonts w:hAnsi="宋体"/>
          <w:color w:val="000000"/>
          <w:sz w:val="24"/>
          <w:szCs w:val="24"/>
          <w:highlight w:val="none"/>
        </w:rPr>
        <w:t xml:space="preserve">的违约金，如造成甲方损失超过违约金的，超出部分由乙方继续承担赔偿责任。 </w:t>
      </w:r>
      <w:r>
        <w:rPr>
          <w:rFonts w:hAnsi="宋体"/>
          <w:color w:val="000000"/>
          <w:sz w:val="24"/>
          <w:szCs w:val="24"/>
          <w:highlight w:val="none"/>
        </w:rPr>
      </w:r>
      <w:r/>
    </w:p>
    <w:p>
      <w:pPr>
        <w:pStyle w:val="1063"/>
        <w:ind w:left="410" w:hanging="410"/>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.4 乙方</w:t>
      </w:r>
      <w:r>
        <w:rPr>
          <w:rFonts w:hint="eastAsia" w:hAnsi="宋体"/>
          <w:color w:val="000000"/>
          <w:sz w:val="24"/>
          <w:szCs w:val="24"/>
          <w:highlight w:val="none"/>
        </w:rPr>
        <w:t xml:space="preserve">所提供服务的标准</w:t>
      </w:r>
      <w:r>
        <w:rPr>
          <w:rFonts w:hAnsi="宋体"/>
          <w:color w:val="000000"/>
          <w:sz w:val="24"/>
          <w:szCs w:val="24"/>
          <w:highlight w:val="none"/>
        </w:rPr>
        <w:t xml:space="preserve">不符合合同规定及招标文件规定标准的，甲方有权</w:t>
      </w:r>
      <w:r>
        <w:rPr>
          <w:rFonts w:hint="eastAsia" w:hAnsi="宋体"/>
          <w:color w:val="000000"/>
          <w:sz w:val="24"/>
          <w:szCs w:val="24"/>
          <w:highlight w:val="none"/>
        </w:rPr>
        <w:t xml:space="preserve">拒绝接受服务</w:t>
      </w:r>
      <w:r>
        <w:rPr>
          <w:rFonts w:hAnsi="宋体"/>
          <w:color w:val="000000"/>
          <w:sz w:val="24"/>
          <w:szCs w:val="24"/>
          <w:highlight w:val="none"/>
        </w:rPr>
        <w:t xml:space="preserve">，</w:t>
      </w:r>
      <w:r>
        <w:rPr>
          <w:rFonts w:hint="eastAsia" w:hAnsi="宋体"/>
          <w:color w:val="000000"/>
          <w:sz w:val="24"/>
          <w:szCs w:val="24"/>
          <w:highlight w:val="none"/>
        </w:rPr>
        <w:t xml:space="preserve">并</w:t>
      </w:r>
      <w:r>
        <w:rPr>
          <w:rFonts w:hAnsi="宋体"/>
          <w:color w:val="000000"/>
          <w:sz w:val="24"/>
          <w:szCs w:val="24"/>
          <w:highlight w:val="none"/>
        </w:rPr>
        <w:t xml:space="preserve">可单方面解除合同。</w:t>
      </w:r>
      <w:r>
        <w:rPr>
          <w:rFonts w:hAnsi="宋体"/>
          <w:color w:val="000000"/>
          <w:sz w:val="24"/>
          <w:szCs w:val="24"/>
          <w:highlight w:val="none"/>
        </w:rPr>
      </w:r>
      <w:r/>
    </w:p>
    <w:p>
      <w:pPr>
        <w:pStyle w:val="1063"/>
        <w:keepLines w:val="0"/>
        <w:keepNext w:val="0"/>
        <w:pageBreakBefore w:val="0"/>
        <w:spacing w:before="120" w:after="120" w:line="360" w:lineRule="auto"/>
        <w:widowControl w:val="off"/>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二</w:t>
      </w:r>
      <w:r>
        <w:rPr>
          <w:rFonts w:hAnsi="宋体"/>
          <w:b/>
          <w:color w:val="000000"/>
          <w:sz w:val="24"/>
          <w:szCs w:val="24"/>
          <w:highlight w:val="none"/>
        </w:rPr>
        <w:t xml:space="preserve">、不可抗力事件处理</w:t>
      </w:r>
      <w:r>
        <w:rPr>
          <w:rFonts w:hAnsi="宋体"/>
          <w:b/>
          <w:color w:val="000000"/>
          <w:sz w:val="24"/>
          <w:szCs w:val="24"/>
          <w:highlight w:val="none"/>
        </w:rPr>
      </w:r>
      <w:r/>
    </w:p>
    <w:p>
      <w:pPr>
        <w:pStyle w:val="1063"/>
        <w:ind w:left="480" w:hanging="480"/>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2</w:t>
      </w:r>
      <w:r>
        <w:rPr>
          <w:rFonts w:hAnsi="宋体"/>
          <w:color w:val="000000"/>
          <w:sz w:val="24"/>
          <w:szCs w:val="24"/>
          <w:highlight w:val="none"/>
        </w:rPr>
        <w:t xml:space="preserve">.1 在合同有效期内，任何一方因不可抗力事件导致不能履行合同，则合同履行期可延长，其延长期与不可抗力影响</w:t>
      </w:r>
      <w:r>
        <w:rPr>
          <w:rFonts w:hint="eastAsia" w:hAnsi="宋体"/>
          <w:color w:val="000000"/>
          <w:sz w:val="24"/>
          <w:szCs w:val="24"/>
          <w:highlight w:val="none"/>
        </w:rPr>
        <w:t xml:space="preserve"> </w:t>
      </w:r>
      <w:r>
        <w:rPr>
          <w:rFonts w:hAnsi="宋体"/>
          <w:color w:val="000000"/>
          <w:sz w:val="24"/>
          <w:szCs w:val="24"/>
          <w:highlight w:val="none"/>
        </w:rPr>
        <w:t xml:space="preserve">期相同。</w:t>
      </w:r>
      <w:r>
        <w:rPr>
          <w:rFonts w:hAnsi="宋体"/>
          <w:color w:val="000000"/>
          <w:sz w:val="24"/>
          <w:szCs w:val="24"/>
          <w:highlight w:val="none"/>
        </w:rPr>
      </w:r>
      <w:r/>
    </w:p>
    <w:p>
      <w:pPr>
        <w:pStyle w:val="1063"/>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2</w:t>
      </w:r>
      <w:r>
        <w:rPr>
          <w:rFonts w:hAnsi="宋体"/>
          <w:color w:val="000000"/>
          <w:sz w:val="24"/>
          <w:szCs w:val="24"/>
          <w:highlight w:val="none"/>
        </w:rPr>
        <w:t xml:space="preserve">.2 不可抗力事件发生后，应立即通知对方，并寄送有关权威机构出具的证明。</w:t>
      </w:r>
      <w:r>
        <w:rPr>
          <w:rFonts w:hAnsi="宋体"/>
          <w:color w:val="000000"/>
          <w:sz w:val="24"/>
          <w:szCs w:val="24"/>
          <w:highlight w:val="none"/>
        </w:rPr>
      </w:r>
      <w:r/>
    </w:p>
    <w:p>
      <w:pPr>
        <w:pStyle w:val="1063"/>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2</w:t>
      </w:r>
      <w:r>
        <w:rPr>
          <w:rFonts w:hAnsi="宋体"/>
          <w:color w:val="000000"/>
          <w:sz w:val="24"/>
          <w:szCs w:val="24"/>
          <w:highlight w:val="none"/>
        </w:rPr>
        <w:t xml:space="preserve">.3 不可抗力事件延续120天以上，双方应通过友好协商，确定是否继续履行合同。</w:t>
      </w:r>
      <w:r>
        <w:rPr>
          <w:rFonts w:hAnsi="宋体"/>
          <w:color w:val="000000"/>
          <w:sz w:val="24"/>
          <w:szCs w:val="24"/>
          <w:highlight w:val="none"/>
        </w:rPr>
      </w:r>
      <w:r/>
    </w:p>
    <w:p>
      <w:pPr>
        <w:pStyle w:val="1063"/>
        <w:keepLines w:val="0"/>
        <w:keepNext w:val="0"/>
        <w:pageBreakBefore w:val="0"/>
        <w:spacing w:before="120" w:after="120" w:line="360" w:lineRule="auto"/>
        <w:widowControl w:val="off"/>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三</w:t>
      </w:r>
      <w:r>
        <w:rPr>
          <w:rFonts w:hAnsi="宋体"/>
          <w:b/>
          <w:color w:val="000000"/>
          <w:sz w:val="24"/>
          <w:szCs w:val="24"/>
          <w:highlight w:val="none"/>
        </w:rPr>
        <w:t xml:space="preserve">、</w:t>
      </w:r>
      <w:r>
        <w:rPr>
          <w:rFonts w:hint="eastAsia" w:hAnsi="宋体"/>
          <w:b/>
          <w:color w:val="000000"/>
          <w:sz w:val="24"/>
          <w:szCs w:val="24"/>
          <w:highlight w:val="none"/>
        </w:rPr>
        <w:t xml:space="preserve">解决争议的方法</w:t>
      </w:r>
      <w:r>
        <w:rPr>
          <w:rFonts w:hAnsi="宋体"/>
          <w:b/>
          <w:color w:val="000000"/>
          <w:sz w:val="24"/>
          <w:szCs w:val="24"/>
          <w:highlight w:val="none"/>
        </w:rPr>
      </w:r>
      <w:r/>
    </w:p>
    <w:p>
      <w:pPr>
        <w:pStyle w:val="1063"/>
        <w:keepLines w:val="0"/>
        <w:keepNext w:val="0"/>
        <w:pageBreakBefore w:val="0"/>
        <w:spacing w:before="120" w:after="120" w:line="360" w:lineRule="auto"/>
        <w:widowControl w:val="off"/>
        <w:rPr>
          <w:rFonts w:hint="eastAsia" w:hAnsi="宋体"/>
          <w:color w:val="000000"/>
          <w:sz w:val="24"/>
          <w:szCs w:val="24"/>
          <w:highlight w:val="none"/>
        </w:rPr>
      </w:pPr>
      <w:r>
        <w:rPr>
          <w:rFonts w:hint="eastAsia" w:hAnsi="宋体"/>
          <w:color w:val="000000"/>
          <w:sz w:val="24"/>
          <w:szCs w:val="24"/>
          <w:highlight w:val="none"/>
        </w:rPr>
        <w:t xml:space="preserve">13.1双方在签订、履行合同中所发生的一切争议，应通过友好协商解决。如协商不成，由甲方住所地人民法院管辖。</w:t>
      </w:r>
      <w:r>
        <w:rPr>
          <w:rFonts w:hint="eastAsia" w:hAnsi="宋体"/>
          <w:color w:val="000000"/>
          <w:sz w:val="24"/>
          <w:szCs w:val="24"/>
          <w:highlight w:val="none"/>
        </w:rPr>
      </w:r>
      <w:r/>
    </w:p>
    <w:p>
      <w:pPr>
        <w:pStyle w:val="1063"/>
        <w:keepLines w:val="0"/>
        <w:keepNext w:val="0"/>
        <w:pageBreakBefore w:val="0"/>
        <w:spacing w:before="120" w:after="120" w:line="360" w:lineRule="auto"/>
        <w:widowControl w:val="off"/>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四</w:t>
      </w:r>
      <w:r>
        <w:rPr>
          <w:rFonts w:hAnsi="宋体"/>
          <w:b/>
          <w:color w:val="000000"/>
          <w:sz w:val="24"/>
          <w:szCs w:val="24"/>
          <w:highlight w:val="none"/>
        </w:rPr>
        <w:t xml:space="preserve">、合同生效及其它</w:t>
      </w:r>
      <w:r>
        <w:rPr>
          <w:rFonts w:hAnsi="宋体"/>
          <w:b/>
          <w:color w:val="000000"/>
          <w:sz w:val="24"/>
          <w:szCs w:val="24"/>
          <w:highlight w:val="none"/>
        </w:rPr>
      </w:r>
      <w:r/>
    </w:p>
    <w:p>
      <w:pPr>
        <w:pStyle w:val="1063"/>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4</w:t>
      </w:r>
      <w:r>
        <w:rPr>
          <w:rFonts w:hAnsi="宋体"/>
          <w:color w:val="000000"/>
          <w:sz w:val="24"/>
          <w:szCs w:val="24"/>
          <w:highlight w:val="none"/>
        </w:rPr>
        <w:t xml:space="preserve">.1 合同经双方法定代表人或授权委托代</w:t>
      </w:r>
      <w:r>
        <w:rPr>
          <w:rFonts w:hint="eastAsia" w:hAnsi="宋体"/>
          <w:color w:val="000000"/>
          <w:sz w:val="24"/>
          <w:szCs w:val="24"/>
          <w:highlight w:val="none"/>
        </w:rPr>
        <w:t xml:space="preserve">表</w:t>
      </w:r>
      <w:r>
        <w:rPr>
          <w:rFonts w:hAnsi="宋体"/>
          <w:color w:val="000000"/>
          <w:sz w:val="24"/>
          <w:szCs w:val="24"/>
          <w:highlight w:val="none"/>
        </w:rPr>
        <w:t xml:space="preserve">人签字并加盖单位公章后生效。</w:t>
      </w:r>
      <w:r>
        <w:rPr>
          <w:rFonts w:hAnsi="宋体"/>
          <w:color w:val="000000"/>
          <w:sz w:val="24"/>
          <w:szCs w:val="24"/>
          <w:highlight w:val="none"/>
        </w:rPr>
      </w:r>
      <w:r/>
    </w:p>
    <w:p>
      <w:pPr>
        <w:pStyle w:val="1063"/>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4</w:t>
      </w:r>
      <w:r>
        <w:rPr>
          <w:rFonts w:hAnsi="宋体"/>
          <w:color w:val="000000"/>
          <w:sz w:val="24"/>
          <w:szCs w:val="24"/>
          <w:highlight w:val="none"/>
        </w:rPr>
        <w:t xml:space="preserve">.2本合同未尽事宜，遵照</w:t>
      </w:r>
      <w:r>
        <w:rPr>
          <w:rFonts w:hint="eastAsia" w:hAnsi="宋体"/>
          <w:color w:val="000000"/>
          <w:sz w:val="24"/>
          <w:szCs w:val="24"/>
          <w:highlight w:val="none"/>
        </w:rPr>
        <w:t xml:space="preserve">中华人民共和国现行法律法规</w:t>
      </w:r>
      <w:r>
        <w:rPr>
          <w:rFonts w:hAnsi="宋体"/>
          <w:color w:val="000000"/>
          <w:sz w:val="24"/>
          <w:szCs w:val="24"/>
          <w:highlight w:val="none"/>
        </w:rPr>
        <w:t xml:space="preserve">有关条文执行。</w:t>
      </w:r>
      <w:r>
        <w:rPr>
          <w:rFonts w:hAnsi="宋体"/>
          <w:color w:val="000000"/>
          <w:sz w:val="24"/>
          <w:szCs w:val="24"/>
          <w:highlight w:val="none"/>
        </w:rPr>
      </w:r>
      <w:r/>
    </w:p>
    <w:p>
      <w:pPr>
        <w:pStyle w:val="963"/>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lang w:val="en-US" w:eastAsia="zh-CN"/>
        </w:rPr>
        <w:t xml:space="preserve">4</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三</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w:t>
      </w:r>
      <w:r>
        <w:rPr>
          <w:rFonts w:hint="eastAsia" w:ascii="宋体" w:hAnsi="宋体" w:cs="Courier New"/>
          <w:sz w:val="24"/>
          <w:szCs w:val="24"/>
        </w:rPr>
        <w:t xml:space="preserve">及财政监管部门</w:t>
      </w:r>
      <w:r>
        <w:rPr>
          <w:rFonts w:ascii="宋体" w:hAnsi="宋体" w:cs="Courier New"/>
          <w:sz w:val="24"/>
          <w:szCs w:val="24"/>
        </w:rPr>
        <w:t xml:space="preserve">各执一份。</w:t>
      </w:r>
      <w:r>
        <w:rPr>
          <w:rFonts w:ascii="宋体" w:hAnsi="宋体" w:cs="Courier New"/>
          <w:sz w:val="24"/>
          <w:szCs w:val="24"/>
        </w:rPr>
      </w:r>
      <w:r/>
    </w:p>
    <w:p>
      <w:pPr>
        <w:pStyle w:val="1063"/>
        <w:ind w:left="480" w:hanging="480"/>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  甲方：                        乙方： </w:t>
      </w:r>
      <w:r>
        <w:rPr>
          <w:rFonts w:hAnsi="宋体"/>
          <w:color w:val="000000"/>
          <w:sz w:val="24"/>
          <w:szCs w:val="24"/>
          <w:highlight w:val="none"/>
        </w:rPr>
      </w:r>
      <w:r/>
    </w:p>
    <w:p>
      <w:pPr>
        <w:pStyle w:val="1063"/>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  地址：                       </w:t>
      </w:r>
      <w:r>
        <w:rPr>
          <w:rFonts w:hint="eastAsia" w:hAnsi="宋体"/>
          <w:color w:val="000000"/>
          <w:sz w:val="24"/>
          <w:szCs w:val="24"/>
          <w:highlight w:val="none"/>
        </w:rPr>
        <w:t xml:space="preserve"> </w:t>
      </w:r>
      <w:r>
        <w:rPr>
          <w:rFonts w:hAnsi="宋体"/>
          <w:color w:val="000000"/>
          <w:sz w:val="24"/>
          <w:szCs w:val="24"/>
          <w:highlight w:val="none"/>
        </w:rPr>
        <w:t xml:space="preserve">地址： </w:t>
      </w:r>
      <w:r>
        <w:rPr>
          <w:rFonts w:hAnsi="宋体"/>
          <w:color w:val="000000"/>
          <w:sz w:val="24"/>
          <w:szCs w:val="24"/>
          <w:highlight w:val="none"/>
        </w:rPr>
      </w:r>
      <w:r/>
    </w:p>
    <w:p>
      <w:pPr>
        <w:pStyle w:val="1063"/>
        <w:keepLines w:val="0"/>
        <w:keepNext w:val="0"/>
        <w:pageBreakBefore w:val="0"/>
        <w:spacing w:before="120" w:after="120" w:line="360" w:lineRule="auto"/>
        <w:widowControl w:val="off"/>
        <w:rPr>
          <w:rFonts w:hAnsi="宋体"/>
          <w:color w:val="000000"/>
          <w:sz w:val="24"/>
          <w:szCs w:val="24"/>
          <w:highlight w:val="none"/>
        </w:rPr>
      </w:pPr>
      <w:r>
        <w:rPr>
          <w:rFonts w:hAnsi="宋体"/>
          <w:color w:val="000000"/>
          <w:sz w:val="24"/>
          <w:szCs w:val="24"/>
          <w:highlight w:val="none"/>
        </w:rPr>
        <w:t xml:space="preserve">  法定代表人</w:t>
      </w:r>
      <w:r>
        <w:rPr>
          <w:rFonts w:hint="eastAsia" w:hAnsi="宋体"/>
          <w:color w:val="000000"/>
          <w:sz w:val="24"/>
          <w:szCs w:val="24"/>
          <w:highlight w:val="none"/>
        </w:rPr>
        <w:t xml:space="preserve">或授权代表</w:t>
      </w:r>
      <w:r>
        <w:rPr>
          <w:rFonts w:hAnsi="宋体"/>
          <w:color w:val="000000"/>
          <w:sz w:val="24"/>
          <w:szCs w:val="24"/>
          <w:highlight w:val="none"/>
        </w:rPr>
        <w:t xml:space="preserve">：        法定代表人</w:t>
      </w:r>
      <w:r>
        <w:rPr>
          <w:rFonts w:hint="eastAsia" w:hAnsi="宋体"/>
          <w:color w:val="000000"/>
          <w:sz w:val="24"/>
          <w:szCs w:val="24"/>
          <w:highlight w:val="none"/>
        </w:rPr>
        <w:t xml:space="preserve">或授权代表</w:t>
      </w:r>
      <w:r>
        <w:rPr>
          <w:rFonts w:hAnsi="宋体"/>
          <w:color w:val="000000"/>
          <w:sz w:val="24"/>
          <w:szCs w:val="24"/>
          <w:highlight w:val="none"/>
        </w:rPr>
        <w:t xml:space="preserve">：</w:t>
      </w:r>
      <w:r>
        <w:rPr>
          <w:rFonts w:hAnsi="宋体"/>
          <w:color w:val="000000"/>
          <w:sz w:val="24"/>
          <w:szCs w:val="24"/>
          <w:highlight w:val="none"/>
        </w:rPr>
      </w:r>
      <w:r/>
    </w:p>
    <w:p>
      <w:pPr>
        <w:pStyle w:val="1063"/>
        <w:ind w:firstLine="240"/>
        <w:keepLines w:val="0"/>
        <w:keepNext w:val="0"/>
        <w:pageBreakBefore w:val="0"/>
        <w:spacing w:before="120" w:after="120" w:line="360" w:lineRule="auto"/>
        <w:widowControl w:val="off"/>
        <w:rPr>
          <w:rFonts w:hint="eastAsia"/>
          <w:color w:val="000000"/>
          <w:highlight w:val="none"/>
        </w:rPr>
      </w:pPr>
      <w:r>
        <w:rPr>
          <w:rFonts w:hint="eastAsia" w:hAnsi="宋体"/>
          <w:color w:val="000000"/>
          <w:sz w:val="24"/>
          <w:szCs w:val="24"/>
          <w:highlight w:val="none"/>
        </w:rPr>
        <w:t xml:space="preserve">联系电话：                    联系电话：          </w:t>
      </w:r>
      <w:r>
        <w:rPr>
          <w:rFonts w:hint="eastAsia"/>
          <w:color w:val="000000"/>
          <w:highlight w:val="none"/>
        </w:rPr>
      </w:r>
      <w:r/>
    </w:p>
    <w:p>
      <w:pPr>
        <w:pStyle w:val="1063"/>
        <w:jc w:val="center"/>
        <w:keepLines w:val="0"/>
        <w:keepNext w:val="0"/>
        <w:pageBreakBefore w:val="0"/>
        <w:spacing w:before="120" w:after="120" w:line="360" w:lineRule="auto"/>
        <w:widowControl w:val="off"/>
        <w:rPr>
          <w:color w:val="000000"/>
          <w:highlight w:val="none"/>
        </w:rPr>
      </w:pPr>
      <w:r>
        <w:rPr>
          <w:rFonts w:hint="eastAsia"/>
          <w:color w:val="000000"/>
          <w:highlight w:val="none"/>
        </w:rPr>
        <w:t xml:space="preserve">                                         </w:t>
      </w:r>
      <w:r>
        <w:rPr>
          <w:color w:val="000000"/>
          <w:highlight w:val="none"/>
        </w:rPr>
      </w:r>
      <w:r/>
    </w:p>
    <w:p>
      <w:pPr>
        <w:pStyle w:val="1063"/>
        <w:jc w:val="right"/>
        <w:keepLines w:val="0"/>
        <w:keepNext w:val="0"/>
        <w:pageBreakBefore w:val="0"/>
        <w:spacing w:before="120" w:after="120" w:line="360" w:lineRule="auto"/>
        <w:widowControl w:val="off"/>
        <w:rPr>
          <w:color w:val="000000"/>
          <w:sz w:val="24"/>
          <w:szCs w:val="24"/>
          <w:highlight w:val="none"/>
        </w:rPr>
      </w:pPr>
      <w:r>
        <w:rPr>
          <w:rFonts w:hint="eastAsia"/>
          <w:color w:val="000000"/>
          <w:sz w:val="24"/>
          <w:szCs w:val="24"/>
          <w:highlight w:val="none"/>
        </w:rPr>
        <w:t xml:space="preserve"> </w:t>
      </w:r>
      <w:r>
        <w:rPr>
          <w:color w:val="000000"/>
          <w:sz w:val="24"/>
          <w:szCs w:val="24"/>
          <w:highlight w:val="none"/>
        </w:rPr>
      </w:r>
      <w:r/>
    </w:p>
    <w:p>
      <w:pPr>
        <w:pStyle w:val="963"/>
        <w:jc w:val="center"/>
        <w:keepLines w:val="0"/>
        <w:keepNext w:val="0"/>
        <w:pageBreakBefore w:val="0"/>
        <w:spacing w:line="360" w:lineRule="auto"/>
        <w:widowControl w:val="off"/>
        <w:rPr>
          <w:rFonts w:hint="eastAsia" w:hAnsi="宋体"/>
          <w:sz w:val="24"/>
          <w:szCs w:val="24"/>
          <w:highlight w:val="none"/>
        </w:rPr>
      </w:pPr>
      <w:r>
        <w:rPr>
          <w:color w:val="000000"/>
          <w:sz w:val="24"/>
          <w:szCs w:val="24"/>
          <w:highlight w:val="none"/>
        </w:rPr>
        <w:t xml:space="preserve">签订日期：      年  </w:t>
      </w:r>
      <w:r>
        <w:rPr>
          <w:rFonts w:hint="eastAsia"/>
          <w:color w:val="000000"/>
          <w:sz w:val="24"/>
          <w:szCs w:val="24"/>
          <w:highlight w:val="none"/>
        </w:rPr>
        <w:t xml:space="preserve">  </w:t>
      </w:r>
      <w:r>
        <w:rPr>
          <w:color w:val="000000"/>
          <w:sz w:val="24"/>
          <w:szCs w:val="24"/>
          <w:highlight w:val="none"/>
        </w:rPr>
        <w:t xml:space="preserve">月  </w:t>
      </w:r>
      <w:r>
        <w:rPr>
          <w:rFonts w:hint="eastAsia"/>
          <w:color w:val="000000"/>
          <w:sz w:val="24"/>
          <w:szCs w:val="24"/>
          <w:highlight w:val="none"/>
        </w:rPr>
        <w:t xml:space="preserve"> </w:t>
      </w:r>
      <w:r>
        <w:rPr>
          <w:color w:val="000000"/>
          <w:sz w:val="24"/>
          <w:szCs w:val="24"/>
          <w:highlight w:val="none"/>
        </w:rPr>
        <w:t xml:space="preserve">日</w:t>
      </w:r>
      <w:bookmarkStart w:id="201" w:name="_Hlt16619369"/>
      <w:r/>
      <w:bookmarkEnd w:id="201"/>
      <w:r>
        <w:rPr>
          <w:rFonts w:ascii="黑体" w:eastAsia="黑体"/>
          <w:bCs/>
          <w:color w:val="000000"/>
          <w:sz w:val="44"/>
          <w:highlight w:val="none"/>
        </w:rPr>
        <w:br w:type="page" w:clear="all"/>
      </w:r>
      <w:r>
        <w:rPr>
          <w:rFonts w:hint="eastAsia" w:hAnsi="宋体"/>
          <w:bCs/>
          <w:sz w:val="44"/>
          <w:highlight w:val="none"/>
        </w:rPr>
        <w:t xml:space="preserve">第</w:t>
      </w:r>
      <w:bookmarkEnd w:id="195"/>
      <w:r>
        <w:rPr>
          <w:rFonts w:hint="eastAsia" w:hAnsi="宋体"/>
          <w:bCs/>
          <w:sz w:val="44"/>
          <w:highlight w:val="none"/>
        </w:rPr>
        <w:t xml:space="preserve">四章 采购需求</w:t>
      </w:r>
      <w:bookmarkEnd w:id="196"/>
      <w:r/>
      <w:bookmarkEnd w:id="197"/>
      <w:r/>
      <w:bookmarkEnd w:id="198"/>
      <w:r>
        <w:rPr>
          <w:rFonts w:hint="eastAsia" w:hAnsi="宋体"/>
          <w:sz w:val="24"/>
          <w:szCs w:val="24"/>
          <w:highlight w:val="none"/>
        </w:rPr>
      </w:r>
      <w:r/>
    </w:p>
    <w:p>
      <w:pPr>
        <w:pStyle w:val="963"/>
        <w:ind w:firstLine="560"/>
        <w:spacing w:line="520" w:lineRule="exact"/>
        <w:rPr>
          <w:rFonts w:hint="eastAsia" w:ascii="宋体" w:hAnsi="宋体"/>
          <w:sz w:val="28"/>
          <w:szCs w:val="28"/>
          <w:highlight w:val="none"/>
        </w:rPr>
      </w:pPr>
      <w:r/>
      <w:bookmarkStart w:id="202" w:name="_Toc26554093"/>
      <w:r/>
      <w:bookmarkStart w:id="203" w:name="_Toc49090575"/>
      <w:r>
        <w:rPr>
          <w:rFonts w:hint="eastAsia" w:ascii="宋体" w:hAnsi="宋体"/>
          <w:sz w:val="28"/>
          <w:szCs w:val="28"/>
          <w:highlight w:val="none"/>
        </w:rPr>
        <w:t xml:space="preserve">项目属性:服务类项目。</w:t>
      </w:r>
      <w:r>
        <w:rPr>
          <w:rFonts w:hint="eastAsia" w:ascii="宋体" w:hAnsi="宋体"/>
          <w:sz w:val="28"/>
          <w:szCs w:val="28"/>
          <w:highlight w:val="none"/>
        </w:rPr>
      </w:r>
      <w:r/>
    </w:p>
    <w:p>
      <w:pPr>
        <w:pStyle w:val="963"/>
        <w:ind w:firstLine="562"/>
        <w:spacing w:line="520" w:lineRule="exact"/>
        <w:rPr>
          <w:rFonts w:ascii="宋体" w:hAnsi="宋体"/>
          <w:sz w:val="28"/>
          <w:szCs w:val="28"/>
          <w:highlight w:val="none"/>
        </w:rPr>
      </w:pPr>
      <w:r>
        <w:rPr>
          <w:rFonts w:hint="eastAsia" w:ascii="宋体" w:hAnsi="宋体"/>
          <w:b/>
          <w:sz w:val="28"/>
          <w:szCs w:val="28"/>
          <w:highlight w:val="none"/>
        </w:rPr>
        <w:t xml:space="preserve">一、采购</w:t>
      </w:r>
      <w:r>
        <w:rPr>
          <w:rFonts w:ascii="宋体" w:hAnsi="宋体"/>
          <w:b/>
          <w:sz w:val="28"/>
          <w:szCs w:val="28"/>
          <w:highlight w:val="none"/>
        </w:rPr>
        <w:t xml:space="preserve">标的清单</w:t>
      </w:r>
      <w:r>
        <w:rPr>
          <w:rFonts w:ascii="宋体" w:hAnsi="宋体"/>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2"/>
        <w:gridCol w:w="2693"/>
        <w:gridCol w:w="4610"/>
      </w:tblGrid>
      <w:tr>
        <w:trPr>
          <w:cantSplit/>
        </w:trPr>
        <w:tc>
          <w:tcPr>
            <w:tcW w:w="902" w:type="dxa"/>
            <w:vAlign w:val="center"/>
            <w:textDirection w:val="lrTb"/>
            <w:noWrap w:val="false"/>
          </w:tcPr>
          <w:p>
            <w:pPr>
              <w:pStyle w:val="963"/>
              <w:jc w:val="center"/>
              <w:spacing w:line="520" w:lineRule="exact"/>
              <w:rPr>
                <w:rFonts w:ascii="宋体" w:hAnsi="宋体"/>
                <w:sz w:val="28"/>
                <w:szCs w:val="28"/>
                <w:highlight w:val="none"/>
              </w:rPr>
            </w:pPr>
            <w:r>
              <w:rPr>
                <w:rFonts w:hint="eastAsia" w:ascii="宋体" w:hAnsi="宋体"/>
                <w:sz w:val="28"/>
                <w:szCs w:val="28"/>
                <w:highlight w:val="none"/>
              </w:rPr>
              <w:t xml:space="preserve">序号</w:t>
            </w:r>
            <w:r>
              <w:rPr>
                <w:rFonts w:ascii="宋体" w:hAnsi="宋体"/>
                <w:sz w:val="28"/>
                <w:szCs w:val="28"/>
                <w:highlight w:val="none"/>
              </w:rPr>
            </w:r>
            <w:r/>
          </w:p>
        </w:tc>
        <w:tc>
          <w:tcPr>
            <w:tcW w:w="2693" w:type="dxa"/>
            <w:vAlign w:val="center"/>
            <w:textDirection w:val="lrTb"/>
            <w:noWrap w:val="false"/>
          </w:tcPr>
          <w:p>
            <w:pPr>
              <w:pStyle w:val="963"/>
              <w:ind w:firstLine="600"/>
              <w:spacing w:line="520" w:lineRule="exact"/>
              <w:rPr>
                <w:rFonts w:ascii="宋体" w:hAnsi="宋体"/>
                <w:sz w:val="28"/>
                <w:szCs w:val="28"/>
                <w:highlight w:val="none"/>
              </w:rPr>
            </w:pPr>
            <w:r>
              <w:rPr>
                <w:rFonts w:hint="eastAsia" w:ascii="宋体" w:hAnsi="宋体"/>
                <w:sz w:val="28"/>
                <w:szCs w:val="28"/>
                <w:highlight w:val="none"/>
              </w:rPr>
              <w:t xml:space="preserve">采购</w:t>
            </w:r>
            <w:r>
              <w:rPr>
                <w:rFonts w:ascii="宋体" w:hAnsi="宋体"/>
                <w:sz w:val="28"/>
                <w:szCs w:val="28"/>
                <w:highlight w:val="none"/>
              </w:rPr>
              <w:t xml:space="preserve">标的</w:t>
            </w:r>
            <w:r>
              <w:rPr>
                <w:rFonts w:ascii="宋体" w:hAnsi="宋体"/>
                <w:sz w:val="28"/>
                <w:szCs w:val="28"/>
                <w:highlight w:val="none"/>
              </w:rPr>
            </w:r>
            <w:r/>
          </w:p>
        </w:tc>
        <w:tc>
          <w:tcPr>
            <w:tcW w:w="4610" w:type="dxa"/>
            <w:vAlign w:val="center"/>
            <w:textDirection w:val="lrTb"/>
            <w:noWrap w:val="false"/>
          </w:tcPr>
          <w:p>
            <w:pPr>
              <w:pStyle w:val="963"/>
              <w:spacing w:line="520" w:lineRule="exact"/>
              <w:rPr>
                <w:rFonts w:ascii="宋体" w:hAnsi="宋体"/>
                <w:sz w:val="28"/>
                <w:szCs w:val="28"/>
                <w:highlight w:val="none"/>
              </w:rPr>
            </w:pPr>
            <w:r>
              <w:rPr>
                <w:rFonts w:hint="eastAsia" w:ascii="宋体" w:hAnsi="宋体"/>
                <w:sz w:val="28"/>
                <w:szCs w:val="28"/>
                <w:highlight w:val="none"/>
              </w:rPr>
              <w:t xml:space="preserve">对应中</w:t>
            </w:r>
            <w:r>
              <w:rPr>
                <w:rFonts w:ascii="宋体" w:hAnsi="宋体"/>
                <w:sz w:val="28"/>
                <w:szCs w:val="28"/>
                <w:highlight w:val="none"/>
              </w:rPr>
              <w:t xml:space="preserve">小企业划分标准所属行业</w:t>
            </w:r>
            <w:r>
              <w:rPr>
                <w:rFonts w:ascii="宋体" w:hAnsi="宋体"/>
                <w:sz w:val="28"/>
                <w:szCs w:val="28"/>
                <w:highlight w:val="none"/>
              </w:rPr>
            </w:r>
            <w:r/>
          </w:p>
        </w:tc>
      </w:tr>
      <w:tr>
        <w:trPr>
          <w:cantSplit/>
          <w:trHeight w:val="291"/>
        </w:trPr>
        <w:tc>
          <w:tcPr>
            <w:tcW w:w="902" w:type="dxa"/>
            <w:vAlign w:val="center"/>
            <w:textDirection w:val="lrTb"/>
            <w:noWrap w:val="false"/>
          </w:tcPr>
          <w:p>
            <w:pPr>
              <w:pStyle w:val="963"/>
              <w:jc w:val="both"/>
              <w:spacing w:line="520" w:lineRule="exact"/>
              <w:rPr>
                <w:rFonts w:ascii="宋体" w:hAnsi="宋体" w:eastAsia="宋体"/>
                <w:sz w:val="28"/>
                <w:szCs w:val="28"/>
                <w:highlight w:val="none"/>
                <w:lang w:val="en-US" w:eastAsia="zh-CN"/>
              </w:rPr>
            </w:pPr>
            <w:r>
              <w:rPr>
                <w:rFonts w:hint="eastAsia" w:ascii="宋体" w:hAnsi="宋体"/>
                <w:sz w:val="28"/>
                <w:szCs w:val="28"/>
                <w:highlight w:val="none"/>
                <w:lang w:val="en-US" w:eastAsia="zh-CN"/>
              </w:rPr>
              <w:t xml:space="preserve">  1  </w:t>
            </w:r>
            <w:r>
              <w:rPr>
                <w:rFonts w:ascii="宋体" w:hAnsi="宋体" w:eastAsia="宋体"/>
                <w:sz w:val="28"/>
                <w:szCs w:val="28"/>
                <w:highlight w:val="none"/>
                <w:lang w:val="en-US" w:eastAsia="zh-CN"/>
              </w:rPr>
            </w:r>
            <w:r/>
          </w:p>
        </w:tc>
        <w:tc>
          <w:tcPr>
            <w:tcW w:w="2693" w:type="dxa"/>
            <w:vAlign w:val="center"/>
            <w:textDirection w:val="lrTb"/>
            <w:noWrap w:val="false"/>
          </w:tcPr>
          <w:p>
            <w:pPr>
              <w:pStyle w:val="963"/>
              <w:jc w:val="left"/>
              <w:spacing w:line="520" w:lineRule="exact"/>
              <w:tabs>
                <w:tab w:val="left" w:pos="2020" w:leader="none"/>
              </w:tabs>
              <w:rPr>
                <w:rFonts w:ascii="宋体" w:hAnsi="宋体" w:eastAsia="宋体"/>
                <w:sz w:val="28"/>
                <w:szCs w:val="28"/>
                <w:highlight w:val="none"/>
                <w:lang w:val="en-US" w:eastAsia="zh-CN"/>
              </w:rPr>
            </w:pPr>
            <w:r>
              <w:rPr>
                <w:rFonts w:hint="eastAsia" w:ascii="宋体" w:hAnsi="宋体"/>
                <w:sz w:val="28"/>
                <w:szCs w:val="28"/>
                <w:highlight w:val="none"/>
                <w:lang w:val="en-US" w:eastAsia="zh-CN"/>
              </w:rPr>
              <w:t xml:space="preserve">  </w:t>
            </w:r>
            <w:r>
              <w:rPr>
                <w:rFonts w:hint="eastAsia" w:ascii="宋体" w:hAnsi="宋体" w:cs="宋体"/>
                <w:sz w:val="24"/>
                <w:lang w:eastAsia="zh-CN"/>
              </w:rPr>
              <w:t xml:space="preserve">南通市口腔医院五级电子病历配套软件采购项目</w:t>
            </w:r>
            <w:r>
              <w:rPr>
                <w:rFonts w:hint="eastAsia" w:ascii="宋体" w:hAnsi="宋体"/>
                <w:sz w:val="28"/>
                <w:szCs w:val="28"/>
                <w:highlight w:val="none"/>
                <w:lang w:val="en-US" w:eastAsia="zh-CN"/>
              </w:rPr>
              <w:t xml:space="preserve">    </w:t>
            </w:r>
            <w:r>
              <w:rPr>
                <w:rFonts w:ascii="宋体" w:hAnsi="宋体" w:eastAsia="宋体"/>
                <w:sz w:val="28"/>
                <w:szCs w:val="28"/>
                <w:highlight w:val="none"/>
                <w:lang w:val="en-US" w:eastAsia="zh-CN"/>
              </w:rPr>
            </w:r>
            <w:r/>
          </w:p>
        </w:tc>
        <w:tc>
          <w:tcPr>
            <w:tcW w:w="4610" w:type="dxa"/>
            <w:vAlign w:val="center"/>
            <w:textDirection w:val="lrTb"/>
            <w:noWrap w:val="false"/>
          </w:tcPr>
          <w:p>
            <w:pPr>
              <w:pStyle w:val="963"/>
              <w:ind w:firstLine="600"/>
              <w:jc w:val="left"/>
              <w:spacing w:line="520" w:lineRule="exact"/>
              <w:rPr>
                <w:rFonts w:ascii="宋体" w:hAnsi="宋体" w:eastAsia="宋体"/>
                <w:sz w:val="28"/>
                <w:szCs w:val="28"/>
                <w:highlight w:val="none"/>
                <w:lang w:val="en-US" w:eastAsia="zh-CN"/>
              </w:rPr>
            </w:pPr>
            <w:r>
              <w:rPr>
                <w:rFonts w:hint="eastAsia" w:ascii="宋体" w:hAnsi="宋体"/>
                <w:b w:val="0"/>
                <w:bCs w:val="0"/>
                <w:sz w:val="28"/>
                <w:szCs w:val="28"/>
                <w:highlight w:val="none"/>
                <w:u w:val="none"/>
                <w:lang w:val="en-US" w:eastAsia="zh-CN"/>
              </w:rPr>
              <w:t xml:space="preserve"> </w:t>
            </w:r>
            <w:r>
              <w:rPr>
                <w:rFonts w:hint="eastAsia" w:ascii="宋体" w:hAnsi="宋体" w:cs="宋体"/>
                <w:b w:val="0"/>
                <w:bCs w:val="0"/>
                <w:color w:val="000000"/>
                <w:sz w:val="24"/>
                <w:highlight w:val="none"/>
                <w:u w:val="none"/>
                <w:lang w:val="en-US" w:eastAsia="zh-CN"/>
              </w:rPr>
              <w:t xml:space="preserve">软件和信息技术服务业</w:t>
            </w:r>
            <w:r>
              <w:rPr>
                <w:rFonts w:hint="eastAsia" w:ascii="宋体" w:hAnsi="宋体"/>
                <w:sz w:val="28"/>
                <w:szCs w:val="28"/>
                <w:highlight w:val="none"/>
                <w:lang w:val="en-US" w:eastAsia="zh-CN"/>
              </w:rPr>
              <w:t xml:space="preserve"> </w:t>
            </w:r>
            <w:r>
              <w:rPr>
                <w:rFonts w:ascii="宋体" w:hAnsi="宋体" w:eastAsia="宋体"/>
                <w:sz w:val="28"/>
                <w:szCs w:val="28"/>
                <w:highlight w:val="none"/>
                <w:lang w:val="en-US" w:eastAsia="zh-CN"/>
              </w:rPr>
            </w:r>
            <w:r/>
          </w:p>
        </w:tc>
      </w:tr>
    </w:tbl>
    <w:p>
      <w:pPr>
        <w:pStyle w:val="963"/>
        <w:ind w:firstLine="562"/>
        <w:keepLines w:val="0"/>
        <w:keepNext w:val="0"/>
        <w:pageBreakBefore w:val="0"/>
        <w:spacing w:before="146" w:line="0" w:lineRule="atLeast"/>
        <w:widowControl w:val="off"/>
        <w:rPr>
          <w:rFonts w:ascii="宋体" w:hAnsi="宋体"/>
          <w:sz w:val="28"/>
          <w:szCs w:val="28"/>
          <w:highlight w:val="none"/>
        </w:rPr>
      </w:pPr>
      <w:r>
        <w:rPr>
          <w:rFonts w:hint="eastAsia" w:ascii="宋体" w:hAnsi="宋体"/>
          <w:b/>
          <w:sz w:val="28"/>
          <w:szCs w:val="28"/>
          <w:highlight w:val="none"/>
        </w:rPr>
        <w:t xml:space="preserve">二、</w:t>
      </w:r>
      <w:r>
        <w:rPr>
          <w:rFonts w:ascii="宋体" w:hAnsi="宋体"/>
          <w:b/>
          <w:sz w:val="28"/>
          <w:szCs w:val="28"/>
          <w:highlight w:val="none"/>
        </w:rPr>
        <w:t xml:space="preserve">技术要求</w:t>
      </w:r>
      <w:r>
        <w:rPr>
          <w:rFonts w:ascii="宋体" w:hAnsi="宋体"/>
          <w:sz w:val="28"/>
          <w:szCs w:val="28"/>
          <w:highlight w:val="none"/>
        </w:rPr>
      </w:r>
      <w:r/>
    </w:p>
    <w:p>
      <w:pPr>
        <w:pStyle w:val="963"/>
        <w:ind w:firstLine="601"/>
        <w:keepLines w:val="0"/>
        <w:keepNext w:val="0"/>
        <w:pageBreakBefore w:val="0"/>
        <w:spacing w:line="460" w:lineRule="exact"/>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技术要求是指对采购标的功能和质量要求，包括性能、材料、结构、外观、安全，或者服务内容和标准等。</w:t>
      </w:r>
      <w:r>
        <w:rPr>
          <w:rFonts w:hint="eastAsia" w:ascii="宋体" w:hAnsi="宋体" w:eastAsia="宋体" w:cs="宋体"/>
          <w:bCs/>
          <w:color w:val="000000"/>
          <w:sz w:val="24"/>
          <w:szCs w:val="24"/>
          <w:highlight w:val="none"/>
          <w:lang w:eastAsia="zh-CN"/>
        </w:rPr>
      </w:r>
      <w:r/>
    </w:p>
    <w:p>
      <w:pPr>
        <w:pStyle w:val="963"/>
        <w:numPr>
          <w:ilvl w:val="0"/>
          <w:numId w:val="6"/>
        </w:numPr>
        <w:ind w:firstLine="600"/>
        <w:spacing w:line="520" w:lineRule="exact"/>
        <w:rPr>
          <w:rFonts w:hint="eastAsia" w:ascii="宋体" w:hAnsi="宋体"/>
          <w:b/>
          <w:bCs/>
          <w:sz w:val="28"/>
          <w:szCs w:val="28"/>
          <w:highlight w:val="none"/>
        </w:rPr>
      </w:pPr>
      <w:r>
        <w:rPr>
          <w:rFonts w:hint="eastAsia" w:ascii="宋体" w:hAnsi="宋体" w:eastAsia="宋体" w:cs="宋体"/>
          <w:b/>
          <w:bCs/>
          <w:caps/>
          <w:sz w:val="28"/>
          <w:szCs w:val="28"/>
          <w:highlight w:val="none"/>
          <w:lang w:val="en-US" w:eastAsia="zh-CN" w:bidi="ar-SA"/>
        </w:rPr>
        <w:t xml:space="preserve">采购标的需实现的功能或者目标，以及为落实政府采购政策需满足的要求；</w:t>
      </w:r>
      <w:r>
        <w:rPr>
          <w:rFonts w:hint="eastAsia" w:ascii="宋体" w:hAnsi="宋体"/>
          <w:b/>
          <w:bCs/>
          <w:sz w:val="28"/>
          <w:szCs w:val="28"/>
          <w:highlight w:val="none"/>
        </w:rPr>
      </w:r>
      <w:r/>
    </w:p>
    <w:p>
      <w:pPr>
        <w:pStyle w:val="963"/>
        <w:numPr>
          <w:ilvl w:val="0"/>
          <w:numId w:val="0"/>
        </w:numPr>
        <w:ind w:left="0" w:firstLine="480"/>
        <w:jc w:val="left"/>
        <w:keepLines w:val="0"/>
        <w:keepNext w:val="0"/>
        <w:pageBreakBefore w:val="0"/>
        <w:widowControl w:val="off"/>
        <w:rPr>
          <w:rFonts w:hint="eastAsia" w:ascii="宋体" w:hAnsi="宋体" w:eastAsia="宋体" w:cs="Times New Roman"/>
          <w:caps/>
          <w:sz w:val="24"/>
          <w:szCs w:val="24"/>
          <w:highlight w:val="none"/>
          <w:lang w:val="en-US" w:eastAsia="zh-CN" w:bidi="ar-SA"/>
        </w:rPr>
      </w:pPr>
      <w:r>
        <w:rPr>
          <w:rFonts w:hint="eastAsia" w:ascii="宋体" w:hAnsi="宋体" w:eastAsia="宋体" w:cs="Times New Roman"/>
          <w:caps/>
          <w:sz w:val="24"/>
          <w:szCs w:val="24"/>
          <w:highlight w:val="none"/>
          <w:lang w:val="en-US" w:eastAsia="zh-CN" w:bidi="ar-SA"/>
        </w:rPr>
        <w:t xml:space="preserve"> 1、信息化是当今世界发展的必然趋势，加快医院信息化建设是深化医院改革、促进医院发展的必然要求。遵循国家政策指导，紧密结合医院发展战略，以建立医疗大数据中心为发展方向，以实现智慧型医院为长远目标，以完善管理信息系统功能、打好数字化医院建设基础为重点，明确医院信息化建设发展的方向、目标和重点；积极、有效、有计划地稳步推进医院信息化建设。</w:t>
      </w:r>
      <w:r>
        <w:rPr>
          <w:rFonts w:hint="eastAsia" w:ascii="宋体" w:hAnsi="宋体" w:eastAsia="宋体" w:cs="Times New Roman"/>
          <w:caps/>
          <w:sz w:val="24"/>
          <w:szCs w:val="24"/>
          <w:highlight w:val="none"/>
          <w:lang w:val="en-US" w:eastAsia="zh-CN" w:bidi="ar-SA"/>
        </w:rPr>
      </w:r>
      <w:r/>
    </w:p>
    <w:p>
      <w:pPr>
        <w:pStyle w:val="963"/>
        <w:numPr>
          <w:ilvl w:val="0"/>
          <w:numId w:val="0"/>
        </w:numPr>
        <w:ind w:firstLine="480"/>
        <w:rPr>
          <w:rFonts w:hint="eastAsia" w:ascii="宋体" w:hAnsi="宋体" w:eastAsia="宋体" w:cs="Times New Roman"/>
          <w:caps/>
          <w:sz w:val="24"/>
          <w:szCs w:val="24"/>
          <w:highlight w:val="none"/>
          <w:lang w:val="en-US" w:eastAsia="zh-CN" w:bidi="ar-SA"/>
        </w:rPr>
      </w:pPr>
      <w:r>
        <w:rPr>
          <w:rFonts w:hint="eastAsia" w:ascii="宋体" w:hAnsi="宋体" w:eastAsia="宋体" w:cs="Times New Roman"/>
          <w:caps/>
          <w:sz w:val="24"/>
          <w:szCs w:val="24"/>
          <w:highlight w:val="none"/>
          <w:lang w:val="en-US" w:eastAsia="zh-CN" w:bidi="ar-SA"/>
        </w:rPr>
        <w:t xml:space="preserve">2、医院目前已经全院上线了结构化电子病历系统，实现了临床医疗文档的标准化采集。但对于病历质量的控制体系，职能管理部门和临床科室都尚未完全应用起来，当出院病历被签收到病案室后，对于病历的管理、质控及病案的使用还是依赖于纸质病案人工管理办法。</w:t>
      </w:r>
      <w:r>
        <w:rPr>
          <w:rFonts w:hint="eastAsia" w:ascii="宋体" w:hAnsi="宋体" w:eastAsia="宋体" w:cs="Times New Roman"/>
          <w:caps/>
          <w:sz w:val="24"/>
          <w:szCs w:val="24"/>
          <w:highlight w:val="none"/>
          <w:lang w:val="en-US" w:eastAsia="zh-CN" w:bidi="ar-SA"/>
        </w:rPr>
      </w:r>
      <w:r/>
    </w:p>
    <w:p>
      <w:pPr>
        <w:pStyle w:val="963"/>
        <w:numPr>
          <w:ilvl w:val="0"/>
          <w:numId w:val="0"/>
        </w:numPr>
        <w:ind w:firstLine="480"/>
        <w:rPr>
          <w:rFonts w:hint="eastAsia" w:ascii="宋体" w:hAnsi="宋体" w:eastAsia="宋体" w:cs="Times New Roman"/>
          <w:caps/>
          <w:sz w:val="24"/>
          <w:szCs w:val="24"/>
          <w:highlight w:val="none"/>
          <w:lang w:val="en-US" w:eastAsia="zh-CN" w:bidi="ar-SA"/>
        </w:rPr>
      </w:pPr>
      <w:r>
        <w:rPr>
          <w:rFonts w:hint="eastAsia" w:ascii="宋体" w:hAnsi="宋体" w:eastAsia="宋体" w:cs="Times New Roman"/>
          <w:caps/>
          <w:sz w:val="24"/>
          <w:szCs w:val="24"/>
          <w:highlight w:val="none"/>
          <w:lang w:val="en-US" w:eastAsia="zh-CN" w:bidi="ar-SA"/>
        </w:rPr>
        <w:t xml:space="preserve">3、由于在储存上仓库空间有限，人员工作压力的增大，纸质病案管理显得越来越困难。另外早先对于长期保存的历史病历，只能选择通过扫描后进行图片存储，原件托管的方法，此法完全不具备电子病案特征，对于病案的使用很不方便，也不利于共享。</w:t>
      </w:r>
      <w:r>
        <w:rPr>
          <w:rFonts w:hint="eastAsia" w:ascii="宋体" w:hAnsi="宋体" w:eastAsia="宋体" w:cs="Times New Roman"/>
          <w:caps/>
          <w:sz w:val="24"/>
          <w:szCs w:val="24"/>
          <w:highlight w:val="none"/>
          <w:lang w:val="en-US" w:eastAsia="zh-CN" w:bidi="ar-SA"/>
        </w:rPr>
      </w:r>
      <w:r/>
    </w:p>
    <w:p>
      <w:pPr>
        <w:pStyle w:val="963"/>
        <w:numPr>
          <w:ilvl w:val="0"/>
          <w:numId w:val="0"/>
        </w:numPr>
        <w:ind w:firstLine="480"/>
        <w:rPr>
          <w:rFonts w:ascii="宋体" w:hAnsi="宋体" w:eastAsia="宋体" w:cs="Times New Roman"/>
          <w:caps/>
          <w:sz w:val="24"/>
          <w:szCs w:val="24"/>
          <w:highlight w:val="none"/>
          <w:lang w:val="en-US" w:eastAsia="zh-CN" w:bidi="ar-SA"/>
        </w:rPr>
      </w:pPr>
      <w:r>
        <w:rPr>
          <w:rFonts w:hint="eastAsia" w:ascii="宋体" w:hAnsi="宋体" w:eastAsia="宋体" w:cs="Times New Roman"/>
          <w:caps/>
          <w:sz w:val="24"/>
          <w:szCs w:val="24"/>
          <w:highlight w:val="none"/>
          <w:lang w:val="en-US" w:eastAsia="zh-CN" w:bidi="ar-SA"/>
        </w:rPr>
        <w:t xml:space="preserve">4、病案是一种公开的资料和信息，病人，病人家属、医疗保险公司只要证件齐全，均可以复印和复制相关病历内容，新规甚至对患者开放了所有客观和主观病历的复制。但当前医院病案管理依然存在着纸质病案查找速度慢，存放占用空间大，安全系数低，大量医学信息无法轻易获取等问题；面对医院每天产生的大量病历纸张，每年的病案增长量，完全依靠手工操作，效率低、甚至可能存在差错、丢失等隐患。因此，探索一条合理的、有效的、科学的、便捷的病案管理方法和存储方式，实现电子病历无纸化已成为病案管理的重点问题及未来趋势。</w:t>
      </w:r>
      <w:r>
        <w:rPr>
          <w:rFonts w:ascii="宋体" w:hAnsi="宋体" w:eastAsia="宋体" w:cs="Times New Roman"/>
          <w:caps/>
          <w:sz w:val="24"/>
          <w:szCs w:val="24"/>
          <w:highlight w:val="none"/>
          <w:lang w:val="en-US" w:eastAsia="zh-CN" w:bidi="ar-SA"/>
        </w:rPr>
      </w:r>
      <w:r/>
    </w:p>
    <w:p>
      <w:pPr>
        <w:pStyle w:val="963"/>
        <w:numPr>
          <w:ilvl w:val="0"/>
          <w:numId w:val="6"/>
        </w:numPr>
        <w:ind w:firstLine="600"/>
        <w:spacing w:line="520" w:lineRule="exact"/>
        <w:rPr>
          <w:rFonts w:hint="eastAsia" w:ascii="宋体" w:hAnsi="宋体" w:eastAsia="宋体" w:cs="宋体"/>
          <w:b/>
          <w:bCs/>
          <w:caps w:val="0"/>
          <w:sz w:val="28"/>
          <w:szCs w:val="28"/>
          <w:highlight w:val="none"/>
          <w:lang w:val="en-US" w:eastAsia="zh-CN" w:bidi="ar-SA"/>
        </w:rPr>
      </w:pPr>
      <w:r>
        <w:rPr>
          <w:rFonts w:hint="eastAsia"/>
          <w:highlight w:val="none"/>
          <w:lang w:val="en-US" w:eastAsia="zh-CN"/>
        </w:rPr>
        <w:t xml:space="preserve"> </w:t>
      </w:r>
      <w:r>
        <w:rPr>
          <w:rFonts w:hint="eastAsia" w:ascii="宋体" w:hAnsi="宋体" w:eastAsia="宋体" w:cs="宋体"/>
          <w:b/>
          <w:bCs/>
          <w:caps/>
          <w:sz w:val="28"/>
          <w:szCs w:val="28"/>
          <w:highlight w:val="none"/>
          <w:lang w:val="en-US" w:eastAsia="zh-CN" w:bidi="ar-SA"/>
        </w:rPr>
        <w:t xml:space="preserve">采购标的</w:t>
      </w:r>
      <w:r>
        <w:rPr>
          <w:rFonts w:hint="eastAsia" w:ascii="宋体" w:hAnsi="宋体" w:cs="宋体"/>
          <w:b/>
          <w:bCs/>
          <w:sz w:val="28"/>
          <w:szCs w:val="28"/>
          <w:highlight w:val="none"/>
        </w:rPr>
        <w:t xml:space="preserve">需执行的国家相关标准、行业标准、地方标准或者其他标准、规范</w:t>
      </w:r>
      <w:r>
        <w:rPr>
          <w:rFonts w:hint="eastAsia" w:ascii="宋体" w:hAnsi="宋体"/>
          <w:b/>
          <w:bCs/>
          <w:sz w:val="28"/>
          <w:szCs w:val="28"/>
          <w:highlight w:val="none"/>
          <w:lang w:eastAsia="zh-CN"/>
        </w:rPr>
        <w:t xml:space="preserve">；</w:t>
      </w:r>
      <w:r>
        <w:rPr>
          <w:rFonts w:hint="eastAsia" w:ascii="宋体" w:hAnsi="宋体" w:eastAsia="宋体" w:cs="宋体"/>
          <w:b/>
          <w:bCs/>
          <w:caps w:val="0"/>
          <w:sz w:val="28"/>
          <w:szCs w:val="28"/>
          <w:highlight w:val="none"/>
          <w:lang w:val="en-US" w:eastAsia="zh-CN" w:bidi="ar-SA"/>
        </w:rPr>
      </w:r>
      <w:r/>
    </w:p>
    <w:p>
      <w:pPr>
        <w:pStyle w:val="963"/>
        <w:numPr>
          <w:ilvl w:val="0"/>
          <w:numId w:val="0"/>
        </w:numPr>
        <w:ind w:left="0" w:firstLine="480"/>
        <w:keepLines w:val="0"/>
        <w:keepNext w:val="0"/>
        <w:pageBreakBefore w:val="0"/>
        <w:widowControl w:val="off"/>
        <w:rPr>
          <w:rFonts w:hint="eastAsia" w:ascii="宋体" w:hAnsi="宋体" w:eastAsia="宋体" w:cs="Times New Roman"/>
          <w:caps/>
          <w:sz w:val="24"/>
          <w:szCs w:val="24"/>
          <w:highlight w:val="none"/>
          <w:lang w:val="en-US" w:eastAsia="zh-CN" w:bidi="ar-SA"/>
        </w:rPr>
      </w:pPr>
      <w:r>
        <w:rPr>
          <w:rFonts w:hint="eastAsia" w:ascii="宋体" w:hAnsi="宋体" w:eastAsia="宋体" w:cs="Times New Roman"/>
          <w:caps/>
          <w:sz w:val="24"/>
          <w:szCs w:val="24"/>
          <w:highlight w:val="none"/>
          <w:lang w:val="en-US" w:eastAsia="zh-CN" w:bidi="ar-SA"/>
        </w:rPr>
        <w:t xml:space="preserve"> 1、投标产品的技术标准按国家标准执行，无国家标准的，按行业标准执行；无国家和行业标准的，按企业标准执行；但在招标文件中有特别要求的，按招标文件中规定的要求执行，并且符合相关法律、法规规定的要求。</w:t>
      </w:r>
      <w:r>
        <w:rPr>
          <w:rFonts w:hint="eastAsia" w:ascii="宋体" w:hAnsi="宋体" w:eastAsia="宋体" w:cs="Times New Roman"/>
          <w:caps/>
          <w:sz w:val="24"/>
          <w:szCs w:val="24"/>
          <w:highlight w:val="none"/>
          <w:lang w:val="en-US" w:eastAsia="zh-CN" w:bidi="ar-SA"/>
        </w:rPr>
      </w:r>
      <w:r/>
    </w:p>
    <w:p>
      <w:pPr>
        <w:pStyle w:val="963"/>
        <w:numPr>
          <w:ilvl w:val="0"/>
          <w:numId w:val="0"/>
        </w:numPr>
        <w:ind w:left="0" w:firstLine="480"/>
        <w:keepLines w:val="0"/>
        <w:keepNext w:val="0"/>
        <w:pageBreakBefore w:val="0"/>
        <w:widowControl w:val="off"/>
        <w:rPr>
          <w:rFonts w:hint="eastAsia" w:ascii="宋体" w:hAnsi="宋体" w:eastAsia="宋体" w:cs="Times New Roman"/>
          <w:caps/>
          <w:sz w:val="24"/>
          <w:szCs w:val="24"/>
          <w:highlight w:val="none"/>
          <w:lang w:val="en-US" w:eastAsia="zh-CN" w:bidi="ar-SA"/>
        </w:rPr>
      </w:pPr>
      <w:r>
        <w:rPr>
          <w:rFonts w:hint="eastAsia" w:ascii="宋体" w:hAnsi="宋体" w:eastAsia="宋体" w:cs="Times New Roman"/>
          <w:caps/>
          <w:sz w:val="24"/>
          <w:szCs w:val="24"/>
          <w:highlight w:val="none"/>
          <w:lang w:val="en-US" w:eastAsia="zh-CN" w:bidi="ar-SA"/>
        </w:rPr>
        <w:t xml:space="preserve">2、项目提供的技术要求(规格)只是对产品的一些原则性要求，并不是最详尽的描述和要求，投标供应商有责任依据相关设计技术规范和有关行业国家标准执行。</w:t>
      </w:r>
      <w:r>
        <w:rPr>
          <w:rFonts w:hint="eastAsia" w:ascii="宋体" w:hAnsi="宋体" w:eastAsia="宋体" w:cs="Times New Roman"/>
          <w:caps/>
          <w:sz w:val="24"/>
          <w:szCs w:val="24"/>
          <w:highlight w:val="none"/>
          <w:lang w:val="en-US" w:eastAsia="zh-CN" w:bidi="ar-SA"/>
        </w:rPr>
      </w:r>
      <w:r/>
    </w:p>
    <w:p>
      <w:pPr>
        <w:pStyle w:val="963"/>
        <w:numPr>
          <w:ilvl w:val="0"/>
          <w:numId w:val="0"/>
        </w:numPr>
        <w:ind w:left="0" w:firstLine="480"/>
        <w:keepLines w:val="0"/>
        <w:keepNext w:val="0"/>
        <w:pageBreakBefore w:val="0"/>
        <w:widowControl w:val="off"/>
        <w:rPr>
          <w:rFonts w:ascii="宋体" w:hAnsi="宋体" w:eastAsia="宋体" w:cs="Times New Roman"/>
          <w:caps/>
          <w:sz w:val="24"/>
          <w:szCs w:val="24"/>
          <w:highlight w:val="none"/>
          <w:lang w:val="en-US" w:eastAsia="zh-CN" w:bidi="ar-SA"/>
        </w:rPr>
      </w:pPr>
      <w:r>
        <w:rPr>
          <w:rFonts w:hint="eastAsia" w:ascii="宋体" w:hAnsi="宋体" w:eastAsia="宋体" w:cs="Times New Roman"/>
          <w:caps/>
          <w:sz w:val="24"/>
          <w:szCs w:val="24"/>
          <w:highlight w:val="none"/>
          <w:lang w:val="en-US" w:eastAsia="zh-CN" w:bidi="ar-SA"/>
        </w:rPr>
        <w:t xml:space="preserve">3、投标供应商应保证提供的产品不得侵犯第三方专利权、商标权和设计权、版权等。否则，投标供应商应负全部责任，并承担由此引起的一切后果。 </w:t>
      </w:r>
      <w:r>
        <w:rPr>
          <w:rFonts w:ascii="宋体" w:hAnsi="宋体" w:eastAsia="宋体" w:cs="Times New Roman"/>
          <w:caps/>
          <w:sz w:val="24"/>
          <w:szCs w:val="24"/>
          <w:highlight w:val="none"/>
          <w:lang w:val="en-US" w:eastAsia="zh-CN" w:bidi="ar-SA"/>
        </w:rPr>
      </w:r>
      <w:r/>
    </w:p>
    <w:p>
      <w:pPr>
        <w:pStyle w:val="963"/>
        <w:numPr>
          <w:ilvl w:val="0"/>
          <w:numId w:val="6"/>
        </w:numPr>
        <w:ind w:firstLine="600"/>
        <w:spacing w:line="520" w:lineRule="exact"/>
        <w:rPr>
          <w:rFonts w:hint="eastAsia" w:ascii="宋体" w:hAnsi="宋体" w:eastAsia="宋体" w:cs="宋体"/>
          <w:b/>
          <w:bCs/>
          <w:caps w:val="0"/>
          <w:sz w:val="28"/>
          <w:szCs w:val="28"/>
          <w:highlight w:val="none"/>
          <w:lang w:val="en-US" w:eastAsia="zh-CN" w:bidi="ar-SA"/>
        </w:rPr>
      </w:pPr>
      <w:r>
        <w:rPr>
          <w:rFonts w:hint="eastAsia" w:ascii="宋体" w:hAnsi="宋体" w:eastAsia="宋体" w:cs="宋体"/>
          <w:b/>
          <w:bCs/>
          <w:caps w:val="0"/>
          <w:sz w:val="28"/>
          <w:szCs w:val="28"/>
          <w:highlight w:val="none"/>
          <w:lang w:val="en-US" w:eastAsia="zh-CN" w:bidi="ar-SA"/>
        </w:rPr>
        <w:t xml:space="preserve">采购标的需满足的质量、安全、技术规格、物理特性等要求；</w:t>
      </w:r>
      <w:r>
        <w:rPr>
          <w:rFonts w:hint="eastAsia" w:ascii="宋体" w:hAnsi="宋体" w:eastAsia="宋体" w:cs="宋体"/>
          <w:b/>
          <w:bCs/>
          <w:caps w:val="0"/>
          <w:sz w:val="28"/>
          <w:szCs w:val="28"/>
          <w:highlight w:val="none"/>
          <w:lang w:val="en-US" w:eastAsia="zh-CN" w:bidi="ar-SA"/>
        </w:rPr>
      </w:r>
      <w:r/>
    </w:p>
    <w:p>
      <w:pPr>
        <w:pStyle w:val="963"/>
        <w:numPr>
          <w:ilvl w:val="0"/>
          <w:numId w:val="0"/>
        </w:numPr>
        <w:ind w:left="600"/>
        <w:rPr>
          <w:rFonts w:ascii="宋体" w:hAnsi="宋体" w:eastAsia="宋体" w:cs="Times New Roman"/>
          <w:caps/>
          <w:sz w:val="24"/>
          <w:szCs w:val="24"/>
          <w:highlight w:val="none"/>
          <w:lang w:val="en-US" w:eastAsia="zh-CN" w:bidi="ar-SA"/>
        </w:rPr>
      </w:pPr>
      <w:r>
        <w:rPr>
          <w:rFonts w:hint="eastAsia" w:ascii="宋体" w:hAnsi="宋体" w:eastAsia="宋体" w:cs="Times New Roman"/>
          <w:caps/>
          <w:sz w:val="24"/>
          <w:szCs w:val="24"/>
          <w:highlight w:val="none"/>
          <w:lang w:val="en-US" w:eastAsia="zh-CN" w:bidi="ar-SA"/>
        </w:rPr>
        <w:t xml:space="preserve"> </w:t>
      </w:r>
      <w:r>
        <w:rPr>
          <w:rFonts w:hint="eastAsia" w:ascii="宋体" w:hAnsi="宋体" w:eastAsia="宋体" w:cs="宋体"/>
          <w:b/>
          <w:color w:val="000000"/>
          <w:sz w:val="24"/>
        </w:rPr>
        <w:t xml:space="preserve">具体业务系统功能技术要求</w:t>
      </w:r>
      <w:r>
        <w:rPr>
          <w:rFonts w:hint="eastAsia" w:ascii="宋体" w:hAnsi="宋体" w:eastAsia="宋体" w:cs="Times New Roman"/>
          <w:caps/>
          <w:sz w:val="24"/>
          <w:szCs w:val="24"/>
          <w:highlight w:val="none"/>
          <w:lang w:val="en-US" w:eastAsia="zh-CN" w:bidi="ar-SA"/>
        </w:rPr>
        <w:t xml:space="preserve"> </w:t>
      </w:r>
      <w:r>
        <w:rPr>
          <w:rFonts w:ascii="宋体" w:hAnsi="宋体" w:eastAsia="宋体" w:cs="Times New Roman"/>
          <w:caps/>
          <w:sz w:val="24"/>
          <w:szCs w:val="24"/>
          <w:highlight w:val="none"/>
          <w:lang w:val="en-US" w:eastAsia="zh-CN" w:bidi="ar-SA"/>
        </w:rPr>
      </w:r>
      <w:r/>
    </w:p>
    <w:tbl>
      <w:tblPr>
        <w:tblStyle w:val="1036"/>
        <w:tblW w:w="0" w:type="auto"/>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2"/>
        <w:gridCol w:w="8199"/>
        <w:gridCol w:w="74"/>
        <w:gridCol w:w="152"/>
      </w:tblGrid>
      <w:tr>
        <w:trPr>
          <w:gridAfter w:val="1"/>
        </w:trPr>
        <w:tc>
          <w:tcPr>
            <w:gridSpan w:val="3"/>
            <w:tcW w:w="9335" w:type="dxa"/>
            <w:vAlign w:val="top"/>
            <w:textDirection w:val="lrTb"/>
            <w:noWrap w:val="false"/>
          </w:tcPr>
          <w:p>
            <w:pPr>
              <w:pStyle w:val="963"/>
              <w:jc w:val="left"/>
              <w:spacing w:after="0" w:line="360" w:lineRule="auto"/>
              <w:rPr>
                <w:rFonts w:hint="eastAsia" w:ascii="宋体" w:hAnsi="宋体" w:eastAsia="宋体" w:cs="宋体"/>
                <w:b/>
                <w:sz w:val="24"/>
                <w:szCs w:val="24"/>
              </w:rPr>
            </w:pPr>
            <w:r>
              <w:rPr>
                <w:rFonts w:hint="eastAsia" w:ascii="宋体" w:hAnsi="宋体" w:eastAsia="宋体" w:cs="宋体"/>
                <w:b/>
                <w:sz w:val="24"/>
                <w:szCs w:val="24"/>
              </w:rPr>
              <w:t xml:space="preserve">一、病案归档系统功能要求</w:t>
            </w:r>
            <w:r>
              <w:rPr>
                <w:rFonts w:hint="eastAsia" w:ascii="宋体" w:hAnsi="宋体" w:eastAsia="宋体" w:cs="宋体"/>
                <w:b/>
                <w:sz w:val="24"/>
                <w:szCs w:val="24"/>
              </w:rPr>
            </w:r>
            <w:r/>
          </w:p>
        </w:tc>
      </w:tr>
      <w:tr>
        <w:trPr>
          <w:gridAfter w:val="1"/>
          <w:trHeight w:val="1870"/>
        </w:trPr>
        <w:tc>
          <w:tcPr>
            <w:gridSpan w:val="3"/>
            <w:tcW w:w="9335" w:type="dxa"/>
            <w:vAlign w:val="top"/>
            <w:textDirection w:val="lrTb"/>
            <w:noWrap w:val="false"/>
          </w:tcPr>
          <w:p>
            <w:pPr>
              <w:pStyle w:val="963"/>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病案归档系统要能对电子病历，以PDF的格式提取并单独归档管理和存放，按照病案的顺序规范归档和查阅，提供完整、集中的数字化病案管理，重建病案管理模式，为医疗机构在病案管理上能节省大量的人力、管理、存储等成本，提高病案管理的效率与质量。</w:t>
            </w:r>
            <w:r>
              <w:rPr>
                <w:rFonts w:hint="eastAsia" w:ascii="宋体" w:hAnsi="宋体" w:eastAsia="宋体" w:cs="宋体"/>
                <w:sz w:val="24"/>
                <w:szCs w:val="24"/>
              </w:rPr>
            </w:r>
            <w:r/>
          </w:p>
        </w:tc>
      </w:tr>
      <w:tr>
        <w:trPr>
          <w:gridAfter w:val="1"/>
        </w:trPr>
        <w:tc>
          <w:tcPr>
            <w:tcW w:w="1062" w:type="dxa"/>
            <w:vAlign w:val="center"/>
            <w:vMerge w:val="restart"/>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住院病案信息系统集成服务</w:t>
            </w: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cs="宋体"/>
                <w:color w:val="000000"/>
                <w:sz w:val="24"/>
                <w:szCs w:val="24"/>
              </w:rPr>
              <w:t xml:space="preserve">★</w:t>
            </w:r>
            <w:r>
              <w:rPr>
                <w:rFonts w:hint="eastAsia" w:ascii="宋体" w:hAnsi="宋体" w:eastAsia="宋体" w:cs="宋体"/>
                <w:sz w:val="24"/>
                <w:szCs w:val="24"/>
              </w:rPr>
              <w:t xml:space="preserve">为医院现运行系统</w:t>
            </w:r>
            <w:r>
              <w:rPr>
                <w:rFonts w:hint="eastAsia" w:ascii="宋体" w:hAnsi="宋体" w:eastAsia="宋体" w:cs="宋体"/>
                <w:sz w:val="24"/>
                <w:szCs w:val="24"/>
                <w:lang w:val="en-US" w:eastAsia="zh-CN"/>
              </w:rPr>
              <w:t xml:space="preserve">包含但不限于</w:t>
            </w:r>
            <w:r>
              <w:rPr>
                <w:rFonts w:hint="eastAsia" w:ascii="宋体" w:hAnsi="宋体" w:eastAsia="宋体" w:cs="宋体"/>
                <w:sz w:val="24"/>
                <w:szCs w:val="24"/>
              </w:rPr>
              <w:t xml:space="preserve">HIS、EMR、LIS、PACS/RIS、NIS</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手麻等</w:t>
            </w:r>
            <w:r>
              <w:rPr>
                <w:rFonts w:hint="eastAsia" w:ascii="宋体" w:hAnsi="宋体" w:eastAsia="宋体" w:cs="宋体"/>
                <w:sz w:val="24"/>
                <w:szCs w:val="24"/>
              </w:rPr>
              <w:t xml:space="preserve">提供技术支持，协助第三方信息系统完成归档所需要的数据集成工作。</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提供标准数据推送服务，第三方信息系统通过调用该服务完成数据推送。</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提供病案状态查询服务,第三方信息系统通过调用该服务判断是否可修改病历。</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完成归档系统CA集成</w:t>
            </w:r>
            <w:r>
              <w:rPr>
                <w:rFonts w:hint="eastAsia" w:ascii="宋体" w:hAnsi="宋体" w:eastAsia="宋体" w:cs="宋体"/>
                <w:sz w:val="24"/>
                <w:szCs w:val="24"/>
              </w:rPr>
            </w:r>
            <w:r/>
          </w:p>
        </w:tc>
      </w:tr>
      <w:tr>
        <w:trPr>
          <w:gridAfter w:val="1"/>
        </w:trPr>
        <w:tc>
          <w:tcPr>
            <w:tcW w:w="1062" w:type="dxa"/>
            <w:vAlign w:val="center"/>
            <w:vMerge w:val="restart"/>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住院病案补归</w:t>
            </w: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提供迟归病案数据自动补归功能；</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spacing w:after="0"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提供迟归病案类型后台配置功能</w:t>
            </w:r>
            <w:r>
              <w:rPr>
                <w:rFonts w:hint="eastAsia" w:ascii="宋体" w:hAnsi="宋体" w:eastAsia="宋体" w:cs="宋体"/>
                <w:sz w:val="24"/>
                <w:szCs w:val="24"/>
              </w:rPr>
            </w:r>
            <w:r/>
          </w:p>
        </w:tc>
      </w:tr>
      <w:tr>
        <w:trPr>
          <w:gridAfter w:val="1"/>
        </w:trPr>
        <w:tc>
          <w:tcPr>
            <w:tcW w:w="1062" w:type="dxa"/>
            <w:vAlign w:val="center"/>
            <w:vMerge w:val="restart"/>
            <w:textDirection w:val="lrTb"/>
            <w:noWrap w:val="false"/>
          </w:tcPr>
          <w:p>
            <w:pPr>
              <w:pStyle w:val="963"/>
              <w:jc w:val="center"/>
              <w:keepLines w:val="0"/>
              <w:keepNext w:val="0"/>
              <w:spacing w:before="0" w:after="0" w:line="360" w:lineRule="auto"/>
              <w:widowControl w:val="off"/>
              <w:rPr>
                <w:rFonts w:hint="eastAsia" w:ascii="宋体" w:hAnsi="宋体" w:eastAsia="宋体" w:cs="宋体"/>
                <w:b w:val="0"/>
                <w:sz w:val="24"/>
                <w:szCs w:val="24"/>
                <w:lang w:val="en-US" w:eastAsia="zh-CN" w:bidi="ar-SA"/>
              </w:rPr>
              <w:outlineLvl w:val="3"/>
            </w:pPr>
            <w:r>
              <w:rPr>
                <w:rFonts w:hint="eastAsia" w:ascii="宋体" w:hAnsi="宋体" w:eastAsia="宋体" w:cs="宋体"/>
                <w:b w:val="0"/>
                <w:sz w:val="24"/>
                <w:szCs w:val="24"/>
                <w:lang w:val="en-US" w:eastAsia="zh-CN" w:bidi="ar-SA"/>
              </w:rPr>
            </w:r>
            <w:r/>
          </w:p>
          <w:p>
            <w:pPr>
              <w:pStyle w:val="963"/>
              <w:jc w:val="center"/>
              <w:keepLines w:val="0"/>
              <w:keepNext w:val="0"/>
              <w:spacing w:before="0" w:after="0" w:line="360" w:lineRule="auto"/>
              <w:widowControl w:val="off"/>
              <w:rPr>
                <w:rFonts w:hint="eastAsia" w:ascii="宋体" w:hAnsi="宋体" w:eastAsia="宋体" w:cs="宋体"/>
                <w:b w:val="0"/>
                <w:sz w:val="24"/>
                <w:szCs w:val="24"/>
                <w:lang w:val="en-US" w:eastAsia="zh-CN" w:bidi="ar-SA"/>
              </w:rPr>
              <w:outlineLvl w:val="3"/>
            </w:pPr>
            <w:r>
              <w:rPr>
                <w:rFonts w:hint="eastAsia" w:ascii="宋体" w:hAnsi="宋体" w:eastAsia="宋体" w:cs="宋体"/>
                <w:b w:val="0"/>
                <w:sz w:val="24"/>
                <w:szCs w:val="24"/>
                <w:lang w:val="en-US" w:eastAsia="zh-CN" w:bidi="ar-SA"/>
              </w:rPr>
              <w:t xml:space="preserve">住院病案完整性卡控</w:t>
            </w:r>
            <w:r>
              <w:rPr>
                <w:rFonts w:hint="eastAsia" w:ascii="宋体" w:hAnsi="宋体" w:eastAsia="宋体" w:cs="宋体"/>
                <w:b w:val="0"/>
                <w:sz w:val="24"/>
                <w:szCs w:val="24"/>
                <w:lang w:val="en-US" w:eastAsia="zh-CN" w:bidi="ar-SA"/>
              </w:rPr>
            </w:r>
            <w:r/>
          </w:p>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提供待归档病案自动校验功能，保证病案资源库中病案数据与源系统病案数据一致；</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提供病案必要数据自动校验功能；</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提供病案完整性卡控结果显示；</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提供必要病案类型配置功能；</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提供根据医嘱数据提示病案缺失功能；</w:t>
            </w:r>
            <w:r>
              <w:rPr>
                <w:rFonts w:hint="eastAsia" w:ascii="宋体" w:hAnsi="宋体" w:eastAsia="宋体" w:cs="宋体"/>
                <w:sz w:val="24"/>
                <w:szCs w:val="24"/>
              </w:rPr>
            </w:r>
            <w:r/>
          </w:p>
        </w:tc>
      </w:tr>
      <w:tr>
        <w:trPr>
          <w:gridAfter w:val="1"/>
        </w:trPr>
        <w:tc>
          <w:tcPr>
            <w:tcW w:w="1062" w:type="dxa"/>
            <w:vAlign w:val="center"/>
            <w:vMerge w:val="restart"/>
            <w:textDirection w:val="lrTb"/>
            <w:noWrap w:val="false"/>
          </w:tcPr>
          <w:p>
            <w:pPr>
              <w:pStyle w:val="963"/>
              <w:jc w:val="center"/>
              <w:keepLines w:val="0"/>
              <w:keepNext w:val="0"/>
              <w:spacing w:before="0" w:after="0" w:line="360" w:lineRule="auto"/>
              <w:widowControl w:val="off"/>
              <w:rPr>
                <w:rFonts w:hint="eastAsia" w:ascii="宋体" w:hAnsi="宋体" w:eastAsia="宋体" w:cs="宋体"/>
                <w:b w:val="0"/>
                <w:sz w:val="24"/>
                <w:szCs w:val="24"/>
                <w:lang w:val="en-US" w:eastAsia="zh-CN" w:bidi="ar-SA"/>
              </w:rPr>
              <w:outlineLvl w:val="3"/>
            </w:pPr>
            <w:r>
              <w:rPr>
                <w:rFonts w:hint="eastAsia" w:ascii="宋体" w:hAnsi="宋体" w:eastAsia="宋体" w:cs="宋体"/>
                <w:b w:val="0"/>
                <w:sz w:val="24"/>
                <w:szCs w:val="24"/>
                <w:lang w:val="en-US" w:eastAsia="zh-CN" w:bidi="ar-SA"/>
              </w:rPr>
            </w:r>
            <w:r/>
          </w:p>
          <w:p>
            <w:pPr>
              <w:pStyle w:val="963"/>
              <w:jc w:val="center"/>
              <w:keepLines w:val="0"/>
              <w:keepNext w:val="0"/>
              <w:spacing w:before="0" w:after="0" w:line="360" w:lineRule="auto"/>
              <w:widowControl w:val="off"/>
              <w:rPr>
                <w:rFonts w:hint="eastAsia" w:ascii="宋体" w:hAnsi="宋体" w:eastAsia="宋体" w:cs="宋体"/>
                <w:b w:val="0"/>
                <w:sz w:val="24"/>
                <w:szCs w:val="24"/>
                <w:lang w:val="en-US" w:eastAsia="zh-CN" w:bidi="ar-SA"/>
              </w:rPr>
              <w:outlineLvl w:val="3"/>
            </w:pPr>
            <w:r>
              <w:rPr>
                <w:rFonts w:hint="eastAsia" w:ascii="宋体" w:hAnsi="宋体" w:eastAsia="宋体" w:cs="宋体"/>
                <w:b w:val="0"/>
                <w:sz w:val="24"/>
                <w:szCs w:val="24"/>
                <w:lang w:val="en-US" w:eastAsia="zh-CN" w:bidi="ar-SA"/>
              </w:rPr>
              <w:t xml:space="preserve">归档状态查询</w:t>
            </w:r>
            <w:r>
              <w:rPr>
                <w:rFonts w:hint="eastAsia" w:ascii="宋体" w:hAnsi="宋体" w:eastAsia="宋体" w:cs="宋体"/>
                <w:b w:val="0"/>
                <w:sz w:val="24"/>
                <w:szCs w:val="24"/>
                <w:lang w:val="en-US" w:eastAsia="zh-CN" w:bidi="ar-SA"/>
              </w:rPr>
            </w:r>
            <w:r/>
          </w:p>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提供已归档病案检索功能，展现系统归档情况；</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归档病案数量统计，对比归档患者数量与出院患者数量；</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归档失败统计，展现归档失败的文件类型和数量；</w:t>
            </w:r>
            <w:r>
              <w:rPr>
                <w:rFonts w:hint="eastAsia" w:ascii="宋体" w:hAnsi="宋体" w:eastAsia="宋体" w:cs="宋体"/>
                <w:sz w:val="24"/>
                <w:szCs w:val="24"/>
              </w:rPr>
            </w:r>
            <w:r/>
          </w:p>
        </w:tc>
      </w:tr>
      <w:tr>
        <w:trPr>
          <w:gridAfter w:val="2"/>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W w:w="8199"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提供归档失败文件详细信息，如失败文件名称、归档失败原因，文件对应患者信息；</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提供归档失败文件手动归档功能</w:t>
            </w:r>
            <w:r>
              <w:rPr>
                <w:rFonts w:hint="eastAsia" w:ascii="宋体" w:hAnsi="宋体" w:eastAsia="宋体" w:cs="宋体"/>
                <w:sz w:val="24"/>
                <w:szCs w:val="24"/>
              </w:rPr>
            </w:r>
            <w:r/>
          </w:p>
        </w:tc>
      </w:tr>
      <w:tr>
        <w:trPr>
          <w:gridAfter w:val="2"/>
        </w:trPr>
        <w:tc>
          <w:tcPr>
            <w:tcW w:w="1062" w:type="dxa"/>
            <w:vAlign w:val="center"/>
            <w:vMerge w:val="restart"/>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病案室归档审核管理</w:t>
            </w:r>
            <w:r>
              <w:rPr>
                <w:rFonts w:hint="eastAsia" w:ascii="宋体" w:hAnsi="宋体" w:eastAsia="宋体" w:cs="宋体"/>
                <w:sz w:val="24"/>
                <w:szCs w:val="24"/>
              </w:rPr>
            </w:r>
            <w:r/>
          </w:p>
        </w:tc>
        <w:tc>
          <w:tcPr>
            <w:tcW w:w="8199"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提供按照出院时间、签收时间、归档时间、科室、患者ID号、住院号进行检索；</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提供患者住院基本信息、归档状态、归档转换率、操作记录、病案内容查看的信息展示；</w:t>
            </w:r>
            <w:r>
              <w:rPr>
                <w:rFonts w:hint="eastAsia" w:ascii="宋体" w:hAnsi="宋体" w:eastAsia="宋体" w:cs="宋体"/>
                <w:sz w:val="24"/>
                <w:szCs w:val="24"/>
              </w:rPr>
            </w:r>
            <w:r/>
          </w:p>
        </w:tc>
      </w:tr>
      <w:tr>
        <w:trPr>
          <w:gridAfter w:val="2"/>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tcW w:w="8199"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提供未确认归档、已确认归档的病案列表展示，未确认归档列表可打回病历到临床端进行修改；</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提供病案完整性校验结果展示功能；</w:t>
            </w:r>
            <w:r>
              <w:rPr>
                <w:rFonts w:hint="eastAsia" w:ascii="宋体" w:hAnsi="宋体" w:eastAsia="宋体" w:cs="宋体"/>
                <w:sz w:val="24"/>
                <w:szCs w:val="24"/>
              </w:rPr>
            </w:r>
            <w:r/>
          </w:p>
        </w:tc>
      </w:tr>
      <w:tr>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3"/>
            <w:tcW w:w="8425"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提供出院病案确认归档功能；</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提供出院病案确认归档操作记录查询功能；</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提供账号对应科室设置，将归档操作权限按科室分配给不同负责人</w:t>
            </w:r>
            <w:r>
              <w:rPr>
                <w:rFonts w:hint="eastAsia" w:ascii="宋体" w:hAnsi="宋体" w:eastAsia="宋体" w:cs="宋体"/>
                <w:sz w:val="24"/>
                <w:szCs w:val="24"/>
              </w:rPr>
            </w:r>
            <w:r/>
          </w:p>
        </w:tc>
      </w:tr>
      <w:tr>
        <w:trPr>
          <w:gridAfter w:val="1"/>
        </w:trPr>
        <w:tc>
          <w:tcPr>
            <w:tcW w:w="1062" w:type="dxa"/>
            <w:vAlign w:val="center"/>
            <w:vMerge w:val="restart"/>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住院病案打印</w:t>
            </w:r>
            <w:r>
              <w:rPr>
                <w:rFonts w:hint="eastAsia" w:ascii="宋体" w:hAnsi="宋体" w:eastAsia="宋体" w:cs="宋体"/>
                <w:sz w:val="24"/>
                <w:szCs w:val="24"/>
              </w:rPr>
            </w:r>
            <w:r/>
          </w:p>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提供已归档病案打印功能；</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提供打印范围配置功能，只允许打印规定的病案内容；</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提供复印工作登记功能，病案室复印非数字病案内容，需在系统中进行登记，系统对此类工作量进行统计；</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提供病案状态提示功能，对死亡患者、已复印、已封存、未确认归档状态给予提示，且未确认归档、已封存的病案无法打印。</w:t>
            </w:r>
            <w:r>
              <w:rPr>
                <w:rFonts w:hint="eastAsia" w:ascii="宋体" w:hAnsi="宋体" w:eastAsia="宋体" w:cs="宋体"/>
                <w:sz w:val="24"/>
                <w:szCs w:val="24"/>
              </w:rPr>
            </w:r>
            <w:r/>
          </w:p>
        </w:tc>
      </w:tr>
      <w:tr>
        <w:trPr>
          <w:gridAfter w:val="1"/>
        </w:trPr>
        <w:tc>
          <w:tcPr>
            <w:tcW w:w="1062" w:type="dxa"/>
            <w:vAlign w:val="center"/>
            <w:vMerge w:val="restart"/>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住院病案封存</w:t>
            </w:r>
            <w:r>
              <w:rPr>
                <w:rFonts w:hint="eastAsia" w:ascii="宋体" w:hAnsi="宋体" w:eastAsia="宋体" w:cs="宋体"/>
                <w:sz w:val="24"/>
                <w:szCs w:val="24"/>
              </w:rPr>
            </w:r>
            <w:r/>
          </w:p>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提供随时的病案封存功能，在封存时系统将患者全部已经完成签名确认病案内容进行实时快照，保持病案现貌；</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在院患者病案封存后，医生不能修改已封存的病历文件，未封存的病历以及再新建的病历可正常书写、修改；</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自动生成封存病案目录清单；</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封存后的病案拒绝信息系统提交病案数据请求；</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提供解除封存病案功能；</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提供封存病案导出功能；</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提供封存病案集中打印功能。</w:t>
            </w:r>
            <w:r>
              <w:rPr>
                <w:rFonts w:hint="eastAsia" w:ascii="宋体" w:hAnsi="宋体" w:eastAsia="宋体" w:cs="宋体"/>
                <w:sz w:val="24"/>
                <w:szCs w:val="24"/>
              </w:rPr>
            </w:r>
            <w:r/>
          </w:p>
        </w:tc>
      </w:tr>
      <w:tr>
        <w:trPr>
          <w:gridAfter w:val="1"/>
        </w:trPr>
        <w:tc>
          <w:tcPr>
            <w:tcW w:w="1062" w:type="dxa"/>
            <w:vAlign w:val="center"/>
            <w:vMerge w:val="restart"/>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住院病案借阅</w:t>
            </w: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提供临床医生对已归档病案进行借阅，通过首页内容进行查询，提出借阅申请；</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提供病案管理人员对借阅申请的审批；</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提供借阅到期自动返还病案功能；</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提供数字化病案阅览功能；</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提供病案借阅统计功能。</w:t>
            </w:r>
            <w:r>
              <w:rPr>
                <w:rFonts w:hint="eastAsia" w:ascii="宋体" w:hAnsi="宋体" w:eastAsia="宋体" w:cs="宋体"/>
                <w:sz w:val="24"/>
                <w:szCs w:val="24"/>
              </w:rPr>
            </w:r>
            <w:r/>
          </w:p>
        </w:tc>
      </w:tr>
      <w:tr>
        <w:trPr>
          <w:gridAfter w:val="1"/>
        </w:trPr>
        <w:tc>
          <w:tcPr>
            <w:tcW w:w="1062" w:type="dxa"/>
            <w:vAlign w:val="center"/>
            <w:vMerge w:val="restart"/>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住院病案导出</w:t>
            </w: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提供数字化病案导出功能；</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提供病案导出范围控制，只允许导出规定的病案内容</w:t>
            </w:r>
            <w:r>
              <w:rPr>
                <w:rFonts w:hint="eastAsia" w:ascii="宋体" w:hAnsi="宋体" w:eastAsia="宋体" w:cs="宋体"/>
                <w:sz w:val="24"/>
                <w:szCs w:val="24"/>
              </w:rPr>
            </w:r>
            <w:r/>
          </w:p>
        </w:tc>
      </w:tr>
      <w:tr>
        <w:trPr>
          <w:gridAfter w:val="1"/>
        </w:trPr>
        <w:tc>
          <w:tcPr>
            <w:tcW w:w="1062" w:type="dxa"/>
            <w:vAlign w:val="center"/>
            <w:vMerge w:val="restart"/>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病案</w:t>
            </w:r>
            <w:r>
              <w:rPr>
                <w:rFonts w:hint="eastAsia" w:ascii="宋体" w:hAnsi="宋体" w:eastAsia="宋体" w:cs="宋体"/>
                <w:sz w:val="24"/>
                <w:szCs w:val="24"/>
              </w:rPr>
            </w:r>
            <w:r/>
          </w:p>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查询</w:t>
            </w: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提供按病案首页内容查询患者病案文件；</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提供全部归档病案文件的查询；</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提供展示患者基本住院信息、归档情况；</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提供病案流转的时间轴展示，主要包括入院、出院、病历提交、病案签收、病案编目、病案归档、病案打印的时间轴节点</w:t>
            </w:r>
            <w:r>
              <w:rPr>
                <w:rFonts w:hint="eastAsia" w:ascii="宋体" w:hAnsi="宋体" w:eastAsia="宋体" w:cs="宋体"/>
                <w:sz w:val="24"/>
                <w:szCs w:val="24"/>
              </w:rPr>
            </w:r>
            <w:r/>
          </w:p>
        </w:tc>
      </w:tr>
      <w:tr>
        <w:trPr>
          <w:gridAfter w:val="1"/>
        </w:trPr>
        <w:tc>
          <w:tcPr>
            <w:tcW w:w="1062" w:type="dxa"/>
            <w:vAlign w:val="center"/>
            <w:vMerge w:val="restart"/>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归档</w:t>
            </w:r>
            <w:r>
              <w:rPr>
                <w:rFonts w:hint="eastAsia" w:ascii="宋体" w:hAnsi="宋体" w:eastAsia="宋体" w:cs="宋体"/>
                <w:sz w:val="24"/>
                <w:szCs w:val="24"/>
              </w:rPr>
            </w:r>
            <w:r/>
          </w:p>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统计</w:t>
            </w: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提供临床科室病历提交的工作量统计功能，按日期、科室统计归档数量；</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提供病案科病案回收的工作量统计功能，按日期、科室统计归档数量；</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按日期统计出病案打印的情况；</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提供病案封存、解封操作统计；</w:t>
            </w:r>
            <w:r>
              <w:rPr>
                <w:rFonts w:hint="eastAsia" w:ascii="宋体" w:hAnsi="宋体" w:eastAsia="宋体" w:cs="宋体"/>
                <w:sz w:val="24"/>
                <w:szCs w:val="24"/>
              </w:rPr>
            </w:r>
            <w:r/>
          </w:p>
        </w:tc>
      </w:tr>
      <w:tr>
        <w:trPr>
          <w:gridAfter w:val="1"/>
        </w:trPr>
        <w:tc>
          <w:tcPr>
            <w:tcW w:w="1062" w:type="dxa"/>
            <w:vAlign w:val="center"/>
            <w:vMerge w:val="restart"/>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住院病案纸质文件扫描</w:t>
            </w: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提供扫描目录配置功能；</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提供扫描文件类型配置功能；</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提供高拍仪等设配设置功能；</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提供扫描文件图像分辨率设置功能；</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提供待扫描文件对应患者检索功能，通过病案号以及出院时间确定患者；</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提供纸质文件扫描功能；</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提供多张扫描文件合并功能，系统自动添加页码；</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提供扫描文件编目功能；</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提供黑白、彩色扫描选择功能；</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提供扫描文件查询管理功能；</w:t>
            </w:r>
            <w:r>
              <w:rPr>
                <w:rFonts w:hint="eastAsia" w:ascii="宋体" w:hAnsi="宋体" w:eastAsia="宋体" w:cs="宋体"/>
                <w:sz w:val="24"/>
                <w:szCs w:val="24"/>
              </w:rPr>
            </w:r>
            <w:r/>
          </w:p>
        </w:tc>
      </w:tr>
      <w:tr>
        <w:trPr>
          <w:gridAfter w:val="1"/>
        </w:trPr>
        <w:tc>
          <w:tcPr>
            <w:tcW w:w="1062" w:type="dxa"/>
            <w:vAlign w:val="center"/>
            <w:vMerge w:val="restart"/>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病案</w:t>
            </w:r>
            <w:r>
              <w:rPr>
                <w:rFonts w:hint="eastAsia" w:ascii="宋体" w:hAnsi="宋体" w:eastAsia="宋体" w:cs="宋体"/>
                <w:sz w:val="24"/>
                <w:szCs w:val="24"/>
              </w:rPr>
            </w:r>
            <w:r/>
          </w:p>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装箱</w:t>
            </w:r>
            <w:r>
              <w:rPr>
                <w:rFonts w:hint="eastAsia" w:ascii="宋体" w:hAnsi="宋体" w:eastAsia="宋体" w:cs="宋体"/>
                <w:sz w:val="24"/>
                <w:szCs w:val="24"/>
              </w:rPr>
            </w:r>
            <w:r/>
          </w:p>
        </w:tc>
        <w:tc>
          <w:tcPr>
            <w:gridSpan w:val="2"/>
            <w:tcW w:w="8273" w:type="dxa"/>
            <w:vAlign w:val="top"/>
            <w:textDirection w:val="lrTb"/>
            <w:noWrap w:val="false"/>
          </w:tcPr>
          <w:p>
            <w:pPr>
              <w:pStyle w:val="963"/>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提供对纸质病历文件进行打包装箱，记录箱号、组号、库房、装箱人和时间；</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提供按扫描时间、科室、扫描人等查询装箱列表，进行导出；</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提供对未完成确认归档的病案进行卡控提醒</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提供对指定箱号的病案列表进行打印，用于粘贴在箱子上</w:t>
            </w:r>
            <w:r>
              <w:rPr>
                <w:rFonts w:hint="eastAsia" w:ascii="宋体" w:hAnsi="宋体" w:eastAsia="宋体" w:cs="宋体"/>
                <w:sz w:val="24"/>
                <w:szCs w:val="24"/>
              </w:rPr>
            </w:r>
            <w:r/>
          </w:p>
        </w:tc>
      </w:tr>
      <w:tr>
        <w:trPr>
          <w:gridAfter w:val="1"/>
          <w:trHeight w:val="815"/>
        </w:trPr>
        <w:tc>
          <w:tcPr>
            <w:tcW w:w="1062" w:type="dxa"/>
            <w:vAlign w:val="center"/>
            <w:vMerge w:val="restart"/>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文件数据库存储管理</w:t>
            </w:r>
            <w:r>
              <w:rPr>
                <w:rFonts w:hint="eastAsia" w:ascii="宋体" w:hAnsi="宋体" w:eastAsia="宋体" w:cs="宋体"/>
                <w:sz w:val="24"/>
                <w:szCs w:val="24"/>
              </w:rPr>
            </w:r>
            <w:r/>
          </w:p>
        </w:tc>
        <w:tc>
          <w:tcPr>
            <w:gridSpan w:val="2"/>
            <w:tcW w:w="8273" w:type="dxa"/>
            <w:vAlign w:val="top"/>
            <w:textDirection w:val="lrTb"/>
            <w:noWrap w:val="false"/>
          </w:tcPr>
          <w:p>
            <w:pPr>
              <w:pStyle w:val="963"/>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文件数据库存储管理 </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文件数据库存储管理 </w:t>
            </w:r>
            <w:r>
              <w:rPr>
                <w:rFonts w:hint="eastAsia" w:ascii="宋体" w:hAnsi="宋体" w:eastAsia="宋体" w:cs="宋体"/>
                <w:sz w:val="24"/>
                <w:szCs w:val="24"/>
              </w:rPr>
            </w:r>
            <w:r/>
          </w:p>
        </w:tc>
      </w:tr>
      <w:tr>
        <w:trPr>
          <w:gridAfter w:val="1"/>
        </w:trPr>
        <w:tc>
          <w:tcPr>
            <w:tcW w:w="1062" w:type="dxa"/>
            <w:vAlign w:val="center"/>
            <w:vMerge w:val="restart"/>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防盗屏水印</w:t>
            </w: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提供系统中病案浏览的水印显示功能；</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spacing w:after="0"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提供按照文字、图片设置水印样式功能</w:t>
            </w:r>
            <w:r>
              <w:rPr>
                <w:rFonts w:hint="eastAsia" w:ascii="宋体" w:hAnsi="宋体" w:eastAsia="宋体" w:cs="宋体"/>
                <w:sz w:val="24"/>
                <w:szCs w:val="24"/>
              </w:rPr>
            </w:r>
            <w:r/>
          </w:p>
        </w:tc>
      </w:tr>
      <w:tr>
        <w:trPr>
          <w:gridAfter w:val="1"/>
        </w:trPr>
        <w:tc>
          <w:tcPr>
            <w:tcW w:w="1062" w:type="dxa"/>
            <w:vAlign w:val="center"/>
            <w:vMerge w:val="restart"/>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人员</w:t>
            </w:r>
            <w:r>
              <w:rPr>
                <w:rFonts w:hint="eastAsia" w:ascii="宋体" w:hAnsi="宋体" w:eastAsia="宋体" w:cs="宋体"/>
                <w:sz w:val="24"/>
                <w:szCs w:val="24"/>
              </w:rPr>
            </w:r>
            <w:r/>
          </w:p>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管理</w:t>
            </w: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提供用户信息维护功能，包括基本信息、用户权限维护；</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提供角色和角色组维护功能,为不同角色分配归档审核、借阅审核、复印、高拍等不同权限</w:t>
            </w:r>
            <w:r>
              <w:rPr>
                <w:rFonts w:hint="eastAsia" w:ascii="宋体" w:hAnsi="宋体" w:eastAsia="宋体" w:cs="宋体"/>
                <w:sz w:val="24"/>
                <w:szCs w:val="24"/>
              </w:rPr>
            </w:r>
            <w:r/>
          </w:p>
        </w:tc>
      </w:tr>
      <w:tr>
        <w:trPr>
          <w:gridAfter w:val="1"/>
        </w:trPr>
        <w:tc>
          <w:tcPr>
            <w:tcW w:w="1062" w:type="dxa"/>
            <w:vAlign w:val="center"/>
            <w:vMerge w:val="restart"/>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运维</w:t>
            </w:r>
            <w:r>
              <w:rPr>
                <w:rFonts w:hint="eastAsia" w:ascii="宋体" w:hAnsi="宋体" w:eastAsia="宋体" w:cs="宋体"/>
                <w:sz w:val="24"/>
                <w:szCs w:val="24"/>
              </w:rPr>
            </w:r>
            <w:r/>
          </w:p>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管理</w:t>
            </w: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提供系统数据库运维监测功能；</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提供系统操作日志审计功能；</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提供异常登录记录清除功能；</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spacing w:after="0"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提供系统接口运行监控功能</w:t>
            </w:r>
            <w:r>
              <w:rPr>
                <w:rFonts w:hint="eastAsia" w:ascii="宋体" w:hAnsi="宋体" w:eastAsia="宋体" w:cs="宋体"/>
                <w:sz w:val="24"/>
                <w:szCs w:val="24"/>
              </w:rPr>
            </w:r>
            <w:r/>
          </w:p>
        </w:tc>
      </w:tr>
      <w:tr>
        <w:trPr>
          <w:gridAfter w:val="1"/>
        </w:trPr>
        <w:tc>
          <w:tcPr>
            <w:tcW w:w="1062" w:type="dxa"/>
            <w:vAlign w:val="center"/>
            <w:vMerge w:val="restart"/>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配置</w:t>
            </w:r>
            <w:r>
              <w:rPr>
                <w:rFonts w:hint="eastAsia" w:ascii="宋体" w:hAnsi="宋体" w:eastAsia="宋体" w:cs="宋体"/>
                <w:sz w:val="24"/>
                <w:szCs w:val="24"/>
              </w:rPr>
            </w:r>
            <w:r/>
          </w:p>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管理</w:t>
            </w: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提供医疗机构管理功能；</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提供功能开关管理功能；</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提供归档病案目录顺序与分类管理；</w:t>
            </w:r>
            <w:r>
              <w:rPr>
                <w:rFonts w:hint="eastAsia" w:ascii="宋体" w:hAnsi="宋体" w:eastAsia="宋体" w:cs="宋体"/>
                <w:sz w:val="24"/>
                <w:szCs w:val="24"/>
              </w:rPr>
            </w:r>
            <w:r/>
          </w:p>
        </w:tc>
      </w:tr>
      <w:tr>
        <w:trPr>
          <w:gridAfter w:val="1"/>
        </w:trPr>
        <w:tc>
          <w:tcPr>
            <w:tcW w:w="1062" w:type="dxa"/>
            <w:vAlign w:val="center"/>
            <w:vMerge w:val="continue"/>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提供可模版化的病案打印内容分类管理功能；</w:t>
            </w:r>
            <w:r>
              <w:rPr>
                <w:rFonts w:hint="eastAsia" w:ascii="宋体" w:hAnsi="宋体" w:eastAsia="宋体" w:cs="宋体"/>
                <w:sz w:val="24"/>
                <w:szCs w:val="24"/>
              </w:rPr>
            </w:r>
            <w:r/>
          </w:p>
        </w:tc>
      </w:tr>
      <w:tr>
        <w:trPr>
          <w:gridAfter w:val="1"/>
          <w:trHeight w:val="385"/>
        </w:trPr>
        <w:tc>
          <w:tcPr>
            <w:gridSpan w:val="3"/>
            <w:tcW w:w="9335" w:type="dxa"/>
            <w:vAlign w:val="center"/>
            <w:textDirection w:val="lrTb"/>
            <w:noWrap w:val="false"/>
          </w:tcPr>
          <w:p>
            <w:pPr>
              <w:pStyle w:val="963"/>
              <w:jc w:val="left"/>
              <w:spacing w:after="0" w:line="360" w:lineRule="auto"/>
              <w:rPr>
                <w:rFonts w:hint="eastAsia" w:ascii="宋体" w:hAnsi="宋体" w:eastAsia="宋体" w:cs="宋体"/>
                <w:sz w:val="24"/>
                <w:szCs w:val="24"/>
              </w:rPr>
            </w:pPr>
            <w:r>
              <w:rPr>
                <w:rFonts w:hint="eastAsia" w:ascii="宋体" w:hAnsi="宋体" w:eastAsia="宋体" w:cs="宋体"/>
                <w:b/>
                <w:bCs/>
                <w:sz w:val="24"/>
                <w:szCs w:val="24"/>
              </w:rPr>
              <w:t xml:space="preserve">二、前置审方信息管理系统</w:t>
            </w:r>
            <w:r>
              <w:rPr>
                <w:rFonts w:hint="eastAsia" w:ascii="宋体" w:hAnsi="宋体" w:eastAsia="宋体" w:cs="宋体"/>
                <w:sz w:val="24"/>
                <w:szCs w:val="24"/>
              </w:rPr>
            </w:r>
            <w:r/>
          </w:p>
        </w:tc>
      </w:tr>
      <w:tr>
        <w:trPr>
          <w:gridAfter w:val="1"/>
          <w:trHeight w:val="1106"/>
        </w:trPr>
        <w:tc>
          <w:tcPr>
            <w:tcW w:w="1062" w:type="dxa"/>
            <w:vAlign w:val="center"/>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处方（医嘱）用药审查功能</w:t>
            </w:r>
            <w:r>
              <w:rPr>
                <w:rFonts w:hint="eastAsia" w:ascii="宋体" w:hAnsi="宋体" w:eastAsia="宋体" w:cs="宋体"/>
                <w:sz w:val="24"/>
                <w:szCs w:val="24"/>
              </w:rPr>
            </w:r>
            <w:r/>
          </w:p>
        </w:tc>
        <w:tc>
          <w:tcPr>
            <w:gridSpan w:val="2"/>
            <w:tcW w:w="8273" w:type="dxa"/>
            <w:vAlign w:val="center"/>
            <w:textDirection w:val="lrTb"/>
            <w:noWrap w:val="false"/>
          </w:tcPr>
          <w:p>
            <w:pPr>
              <w:pStyle w:val="963"/>
              <w:spacing w:after="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系统应能对处方（医嘱）用药进行剂量审查、累积剂量审查、超多日用量审查、给药途径审查、相互作用审查、体外注射剂配伍审查、配伍浓度审查、钾离子监测、TPN处方审查、门诊输液审查、禁忌症审查、不良反应审查、特殊人群（儿童、成人、老人、妊娠、哺乳、性别）用药审查、重复用药（重复成分、重复治疗）审查、适应症审查、药物过敏审查、药物检验值审查、规范性审查、医保审查、监测指标审查、越权用药审查、围术期用药审查，并提示医生。</w:t>
            </w:r>
            <w:r>
              <w:rPr>
                <w:rFonts w:hint="eastAsia" w:ascii="宋体" w:hAnsi="宋体" w:eastAsia="宋体" w:cs="宋体"/>
                <w:sz w:val="24"/>
                <w:szCs w:val="24"/>
              </w:rPr>
            </w:r>
            <w:r/>
          </w:p>
          <w:p>
            <w:pPr>
              <w:pStyle w:val="963"/>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住院医嘱支持用药天数预警；超多日用量审查可管控提前取药患者药量累计持有天数；</w:t>
            </w:r>
            <w:r>
              <w:rPr>
                <w:rFonts w:hint="eastAsia" w:ascii="宋体" w:hAnsi="宋体" w:eastAsia="宋体" w:cs="宋体"/>
                <w:sz w:val="24"/>
                <w:szCs w:val="24"/>
              </w:rPr>
            </w:r>
            <w:r/>
          </w:p>
          <w:p>
            <w:pPr>
              <w:pStyle w:val="963"/>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▲可为医生提供TPN处方的营养均衡性计算功能；</w:t>
            </w:r>
            <w:r>
              <w:rPr>
                <w:rFonts w:hint="eastAsia" w:ascii="宋体" w:hAnsi="宋体" w:eastAsia="宋体" w:cs="宋体"/>
                <w:sz w:val="24"/>
                <w:szCs w:val="24"/>
              </w:rPr>
            </w:r>
            <w:r/>
          </w:p>
        </w:tc>
      </w:tr>
      <w:tr>
        <w:trPr>
          <w:gridAfter w:val="1"/>
        </w:trPr>
        <w:tc>
          <w:tcPr>
            <w:tcW w:w="1062" w:type="dxa"/>
            <w:vAlign w:val="center"/>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药品信息提示功能</w:t>
            </w:r>
            <w:r>
              <w:rPr>
                <w:rFonts w:hint="eastAsia" w:ascii="宋体" w:hAnsi="宋体" w:eastAsia="宋体" w:cs="宋体"/>
                <w:sz w:val="24"/>
                <w:szCs w:val="24"/>
              </w:rPr>
            </w:r>
            <w:r/>
          </w:p>
        </w:tc>
        <w:tc>
          <w:tcPr>
            <w:gridSpan w:val="2"/>
            <w:tcW w:w="8273" w:type="dxa"/>
            <w:vAlign w:val="center"/>
            <w:textDirection w:val="lrTb"/>
            <w:noWrap w:val="false"/>
          </w:tcPr>
          <w:p>
            <w:pPr>
              <w:pStyle w:val="963"/>
              <w:jc w:val="both"/>
              <w:keepLines w:val="0"/>
              <w:keepNext w:val="0"/>
              <w:spacing w:before="280" w:after="290" w:line="360" w:lineRule="auto"/>
              <w:widowControl w:val="off"/>
              <w:rPr>
                <w:rFonts w:hint="eastAsia" w:ascii="宋体" w:hAnsi="宋体" w:eastAsia="宋体" w:cs="宋体"/>
                <w:b w:val="0"/>
                <w:sz w:val="24"/>
                <w:szCs w:val="24"/>
                <w:lang w:val="en-US" w:eastAsia="zh-CN" w:bidi="ar-SA"/>
              </w:rPr>
              <w:outlineLvl w:val="3"/>
            </w:pPr>
            <w:r>
              <w:rPr>
                <w:rFonts w:hint="eastAsia" w:ascii="宋体" w:hAnsi="宋体" w:eastAsia="宋体" w:cs="宋体"/>
                <w:b w:val="0"/>
                <w:bCs/>
                <w:sz w:val="24"/>
                <w:szCs w:val="24"/>
                <w:lang w:val="en-US" w:eastAsia="zh-CN" w:bidi="ar-SA"/>
              </w:rPr>
              <w:t xml:space="preserve">可快捷查看药品相关重要信息；药品厂家说明书，▲并可查看药监局发布的说明书修订勘误，修改和新增药品说明书内容；查询相应药品的中药材专论信息。</w:t>
            </w:r>
            <w:r>
              <w:rPr>
                <w:rFonts w:hint="eastAsia" w:ascii="宋体" w:hAnsi="宋体" w:eastAsia="宋体" w:cs="宋体"/>
                <w:b w:val="0"/>
                <w:sz w:val="24"/>
                <w:szCs w:val="24"/>
                <w:lang w:val="en-US" w:eastAsia="zh-CN" w:bidi="ar-SA"/>
              </w:rPr>
            </w:r>
            <w:r/>
          </w:p>
        </w:tc>
      </w:tr>
      <w:tr>
        <w:trPr>
          <w:gridAfter w:val="1"/>
          <w:trHeight w:val="1695"/>
        </w:trPr>
        <w:tc>
          <w:tcPr>
            <w:tcW w:w="1062" w:type="dxa"/>
            <w:vAlign w:val="center"/>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质子泵抑制药专项管控</w:t>
            </w:r>
            <w:r>
              <w:rPr>
                <w:rFonts w:hint="eastAsia" w:ascii="宋体" w:hAnsi="宋体" w:eastAsia="宋体" w:cs="宋体"/>
                <w:sz w:val="24"/>
                <w:szCs w:val="24"/>
              </w:rPr>
            </w:r>
            <w:r/>
          </w:p>
        </w:tc>
        <w:tc>
          <w:tcPr>
            <w:gridSpan w:val="2"/>
            <w:tcW w:w="8273" w:type="dxa"/>
            <w:vAlign w:val="center"/>
            <w:textDirection w:val="lrTb"/>
            <w:noWrap w:val="false"/>
          </w:tcPr>
          <w:p>
            <w:pPr>
              <w:pStyle w:val="963"/>
              <w:jc w:val="left"/>
              <w:keepLines/>
              <w:keepNext/>
              <w:spacing w:before="280" w:after="290" w:line="360" w:lineRule="auto"/>
              <w:widowControl w:val="off"/>
              <w:rPr>
                <w:rFonts w:hint="eastAsia" w:ascii="宋体" w:hAnsi="宋体" w:eastAsia="宋体" w:cs="宋体"/>
                <w:b w:val="0"/>
                <w:bCs/>
                <w:sz w:val="24"/>
                <w:szCs w:val="24"/>
                <w:lang w:val="en-US" w:eastAsia="zh-CN" w:bidi="ar-SA"/>
              </w:rPr>
              <w:outlineLvl w:val="3"/>
            </w:pPr>
            <w:r>
              <w:rPr>
                <w:rFonts w:hint="eastAsia" w:ascii="宋体" w:hAnsi="宋体" w:eastAsia="宋体" w:cs="宋体"/>
                <w:b w:val="0"/>
                <w:sz w:val="24"/>
                <w:szCs w:val="24"/>
                <w:lang w:val="en-US" w:eastAsia="zh-CN" w:bidi="ar-SA"/>
              </w:rPr>
              <w:t xml:space="preserve">▲医生开具质子泵抑制剂药品时，需填写用药评估单。提供评估单专项统计分析；系统可评估患者病生状态，若存在应激性溃疡风险，提供质子泵抑制剂用药建议；围术期不合理使用质子泵抑制剂时，系统可警示医生。</w:t>
            </w:r>
            <w:r>
              <w:rPr>
                <w:rFonts w:hint="eastAsia" w:ascii="宋体" w:hAnsi="宋体" w:eastAsia="宋体" w:cs="宋体"/>
                <w:b w:val="0"/>
                <w:bCs/>
                <w:sz w:val="24"/>
                <w:szCs w:val="24"/>
                <w:lang w:val="en-US" w:eastAsia="zh-CN" w:bidi="ar-SA"/>
              </w:rPr>
            </w:r>
            <w:r/>
          </w:p>
        </w:tc>
      </w:tr>
      <w:tr>
        <w:trPr>
          <w:gridAfter w:val="1"/>
        </w:trPr>
        <w:tc>
          <w:tcPr>
            <w:tcW w:w="1062" w:type="dxa"/>
            <w:vAlign w:val="center"/>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协定方专项管控</w:t>
            </w:r>
            <w:r>
              <w:rPr>
                <w:rFonts w:hint="eastAsia" w:ascii="宋体" w:hAnsi="宋体" w:eastAsia="宋体" w:cs="宋体"/>
                <w:sz w:val="24"/>
                <w:szCs w:val="24"/>
              </w:rPr>
            </w:r>
            <w:r/>
          </w:p>
        </w:tc>
        <w:tc>
          <w:tcPr>
            <w:gridSpan w:val="2"/>
            <w:tcW w:w="8273" w:type="dxa"/>
            <w:vAlign w:val="center"/>
            <w:textDirection w:val="lrTb"/>
            <w:noWrap w:val="false"/>
          </w:tcPr>
          <w:p>
            <w:pPr>
              <w:pStyle w:val="963"/>
              <w:jc w:val="both"/>
              <w:keepLines/>
              <w:keepNext/>
              <w:spacing w:before="280" w:after="290" w:line="360" w:lineRule="auto"/>
              <w:widowControl w:val="off"/>
              <w:rPr>
                <w:rFonts w:hint="eastAsia" w:ascii="宋体" w:hAnsi="宋体" w:eastAsia="宋体" w:cs="宋体"/>
                <w:b w:val="0"/>
                <w:bCs/>
                <w:sz w:val="24"/>
                <w:szCs w:val="24"/>
                <w:highlight w:val="yellow"/>
                <w:lang w:val="en-US" w:eastAsia="zh-CN" w:bidi="ar-SA"/>
              </w:rPr>
              <w:outlineLvl w:val="3"/>
            </w:pPr>
            <w:r>
              <w:rPr>
                <w:rFonts w:hint="eastAsia" w:ascii="宋体" w:hAnsi="宋体" w:eastAsia="宋体" w:cs="宋体"/>
                <w:b w:val="0"/>
                <w:sz w:val="24"/>
                <w:szCs w:val="24"/>
                <w:lang w:val="en-US" w:eastAsia="zh-CN" w:bidi="ar-SA"/>
              </w:rPr>
              <w:t xml:space="preserve">系统提供医院中药协定方证型适宜性审查。</w:t>
            </w:r>
            <w:r>
              <w:rPr>
                <w:rFonts w:hint="eastAsia" w:ascii="宋体" w:hAnsi="宋体" w:eastAsia="宋体" w:cs="宋体"/>
                <w:b w:val="0"/>
                <w:bCs/>
                <w:sz w:val="24"/>
                <w:szCs w:val="24"/>
                <w:highlight w:val="yellow"/>
                <w:lang w:val="en-US" w:eastAsia="zh-CN" w:bidi="ar-SA"/>
              </w:rPr>
            </w:r>
            <w:r/>
          </w:p>
        </w:tc>
      </w:tr>
      <w:tr>
        <w:trPr>
          <w:gridAfter w:val="1"/>
        </w:trPr>
        <w:tc>
          <w:tcPr>
            <w:tcW w:w="1062" w:type="dxa"/>
            <w:vAlign w:val="center"/>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经验性用药专项管控</w:t>
            </w:r>
            <w:r>
              <w:rPr>
                <w:rFonts w:hint="eastAsia" w:ascii="宋体" w:hAnsi="宋体" w:eastAsia="宋体" w:cs="宋体"/>
                <w:sz w:val="24"/>
                <w:szCs w:val="24"/>
              </w:rPr>
            </w:r>
            <w:r/>
          </w:p>
        </w:tc>
        <w:tc>
          <w:tcPr>
            <w:gridSpan w:val="2"/>
            <w:tcW w:w="8273" w:type="dxa"/>
            <w:vAlign w:val="center"/>
            <w:textDirection w:val="lrTb"/>
            <w:noWrap w:val="false"/>
          </w:tcPr>
          <w:p>
            <w:pPr>
              <w:pStyle w:val="963"/>
              <w:jc w:val="both"/>
              <w:keepLines/>
              <w:keepNext/>
              <w:spacing w:before="280" w:after="290" w:line="360" w:lineRule="auto"/>
              <w:widowControl w:val="off"/>
              <w:rPr>
                <w:rFonts w:hint="eastAsia" w:ascii="宋体" w:hAnsi="宋体" w:eastAsia="宋体" w:cs="宋体"/>
                <w:b w:val="0"/>
                <w:sz w:val="24"/>
                <w:szCs w:val="24"/>
                <w:lang w:val="en-US" w:eastAsia="zh-CN" w:bidi="ar-SA"/>
              </w:rPr>
              <w:outlineLvl w:val="3"/>
            </w:pPr>
            <w:r>
              <w:rPr>
                <w:rFonts w:hint="eastAsia" w:ascii="宋体" w:hAnsi="宋体" w:eastAsia="宋体" w:cs="宋体"/>
                <w:b w:val="0"/>
                <w:sz w:val="24"/>
                <w:szCs w:val="24"/>
                <w:lang w:val="en-US" w:eastAsia="zh-CN" w:bidi="ar-SA"/>
              </w:rPr>
              <w:t xml:space="preserve">系统提供抗肿瘤药物过敏反应预处理用药合理性审查。</w:t>
            </w:r>
            <w:r>
              <w:rPr>
                <w:rFonts w:hint="eastAsia" w:ascii="宋体" w:hAnsi="宋体" w:eastAsia="宋体" w:cs="宋体"/>
                <w:b w:val="0"/>
                <w:sz w:val="24"/>
                <w:szCs w:val="24"/>
                <w:lang w:val="en-US" w:eastAsia="zh-CN" w:bidi="ar-SA"/>
              </w:rPr>
            </w:r>
            <w:r/>
          </w:p>
        </w:tc>
      </w:tr>
      <w:tr>
        <w:trPr>
          <w:gridAfter w:val="1"/>
          <w:trHeight w:val="1107"/>
        </w:trPr>
        <w:tc>
          <w:tcPr>
            <w:tcW w:w="1062" w:type="dxa"/>
            <w:vAlign w:val="center"/>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抗菌药物专项管控</w:t>
            </w:r>
            <w:r>
              <w:rPr>
                <w:rFonts w:hint="eastAsia" w:ascii="宋体" w:hAnsi="宋体" w:eastAsia="宋体" w:cs="宋体"/>
                <w:sz w:val="24"/>
                <w:szCs w:val="24"/>
              </w:rPr>
            </w:r>
            <w:r/>
          </w:p>
        </w:tc>
        <w:tc>
          <w:tcPr>
            <w:gridSpan w:val="2"/>
            <w:tcW w:w="8273" w:type="dxa"/>
            <w:vAlign w:val="center"/>
            <w:textDirection w:val="lrTb"/>
            <w:noWrap w:val="false"/>
          </w:tcPr>
          <w:p>
            <w:pPr>
              <w:pStyle w:val="963"/>
              <w:jc w:val="left"/>
              <w:keepLines/>
              <w:keepNext/>
              <w:spacing w:after="312"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医生开具预防用抗菌药物时，需填写用药评估单，评估单区分非手术预防用药和手术预防用药；系统提供抗菌药物用药指征审查。医生开具抗菌药物必须有用药指征，否则系统将予以警示。</w:t>
            </w:r>
            <w:r>
              <w:rPr>
                <w:rFonts w:hint="eastAsia" w:ascii="宋体" w:hAnsi="宋体" w:eastAsia="宋体" w:cs="宋体"/>
                <w:sz w:val="24"/>
                <w:szCs w:val="24"/>
              </w:rPr>
            </w:r>
            <w:r/>
          </w:p>
        </w:tc>
      </w:tr>
      <w:tr>
        <w:trPr>
          <w:gridAfter w:val="1"/>
        </w:trPr>
        <w:tc>
          <w:tcPr>
            <w:tcW w:w="1062" w:type="dxa"/>
            <w:vAlign w:val="center"/>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审查提示</w:t>
            </w:r>
            <w:r>
              <w:rPr>
                <w:rFonts w:hint="eastAsia" w:ascii="宋体" w:hAnsi="宋体" w:eastAsia="宋体" w:cs="宋体"/>
                <w:sz w:val="24"/>
                <w:szCs w:val="24"/>
              </w:rPr>
            </w:r>
            <w:r/>
          </w:p>
        </w:tc>
        <w:tc>
          <w:tcPr>
            <w:gridSpan w:val="2"/>
            <w:tcW w:w="8273" w:type="dxa"/>
            <w:vAlign w:val="top"/>
            <w:textDirection w:val="lrTb"/>
            <w:noWrap w:val="false"/>
          </w:tcPr>
          <w:p>
            <w:pPr>
              <w:pStyle w:val="963"/>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系统应能对剂量、给药途径、药物相互作用、体外注射剂配伍、配伍浓度、禁忌症、不良反应、儿童用药、老人用药、成人用药、性别用药、妊娠期用药、哺乳期用药、药物过敏、重复用药等审查项目进行审查提示屏蔽，支持分门诊、住院、急诊屏蔽，屏蔽后不再对相同问题进行提示</w:t>
            </w:r>
            <w:r>
              <w:rPr>
                <w:rFonts w:hint="eastAsia" w:ascii="宋体" w:hAnsi="宋体" w:eastAsia="宋体" w:cs="宋体"/>
                <w:sz w:val="24"/>
                <w:szCs w:val="24"/>
              </w:rPr>
            </w:r>
            <w:r/>
          </w:p>
        </w:tc>
      </w:tr>
      <w:tr>
        <w:trPr>
          <w:gridAfter w:val="1"/>
        </w:trPr>
        <w:tc>
          <w:tcPr>
            <w:tcW w:w="1062" w:type="dxa"/>
            <w:vAlign w:val="center"/>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r>
            <w:r/>
          </w:p>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审查规则自定义功能（医院专家知识库）</w:t>
            </w:r>
            <w:r>
              <w:rPr>
                <w:rFonts w:hint="eastAsia" w:ascii="宋体" w:hAnsi="宋体" w:eastAsia="宋体" w:cs="宋体"/>
                <w:sz w:val="24"/>
                <w:szCs w:val="24"/>
              </w:rPr>
            </w:r>
            <w:r/>
          </w:p>
        </w:tc>
        <w:tc>
          <w:tcPr>
            <w:gridSpan w:val="2"/>
            <w:tcW w:w="8273" w:type="dxa"/>
            <w:vAlign w:val="center"/>
            <w:textDirection w:val="lrTb"/>
            <w:noWrap w:val="false"/>
          </w:tcPr>
          <w:p>
            <w:pPr>
              <w:pStyle w:val="963"/>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▲系统可以提供多种自定义方式：基于系统审查数据自定义方式，节省药师工作量；可完全由用户新建审查规则包括审查要素和审查逻辑。</w:t>
            </w:r>
            <w:r>
              <w:rPr>
                <w:rFonts w:hint="eastAsia" w:ascii="宋体" w:hAnsi="宋体" w:eastAsia="宋体" w:cs="宋体"/>
                <w:sz w:val="24"/>
                <w:szCs w:val="24"/>
              </w:rPr>
            </w:r>
            <w:r/>
          </w:p>
          <w:p>
            <w:pPr>
              <w:pStyle w:val="963"/>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用户可自定义药品警示、拦截规则，被拦截的问题处方必须返修否则不可进行下一步操作。用户可设置已执行的长期医嘱是否拦截。</w:t>
            </w:r>
            <w:r>
              <w:rPr>
                <w:rFonts w:hint="eastAsia" w:ascii="宋体" w:hAnsi="宋体" w:eastAsia="宋体" w:cs="宋体"/>
                <w:sz w:val="24"/>
                <w:szCs w:val="24"/>
              </w:rPr>
            </w:r>
            <w:r/>
          </w:p>
          <w:p>
            <w:pPr>
              <w:pStyle w:val="963"/>
              <w:spacing w:after="240" w:line="360" w:lineRule="auto"/>
              <w:rPr>
                <w:rFonts w:hint="eastAsia" w:ascii="宋体" w:hAnsi="宋体" w:eastAsia="宋体" w:cs="宋体"/>
                <w:sz w:val="24"/>
                <w:szCs w:val="24"/>
              </w:rPr>
            </w:pPr>
            <w:r>
              <w:rPr>
                <w:rFonts w:hint="eastAsia" w:ascii="宋体" w:hAnsi="宋体" w:eastAsia="宋体" w:cs="宋体"/>
                <w:sz w:val="24"/>
                <w:szCs w:val="24"/>
              </w:rPr>
              <w:t xml:space="preserve">其中部分审查项目可支持以下功能：剂量：可显示某个药品在本院近一个月医嘱用量统计，查看不同科室的剂量使用情况。用户只需维护药品一种给药单位的剂量审查规则，系统可自动将规则匹配到该药品其余给药单位。</w:t>
            </w:r>
            <w:r>
              <w:rPr>
                <w:rFonts w:hint="eastAsia" w:ascii="宋体" w:hAnsi="宋体" w:eastAsia="宋体" w:cs="宋体"/>
                <w:sz w:val="24"/>
                <w:szCs w:val="24"/>
              </w:rPr>
            </w:r>
            <w:r/>
          </w:p>
          <w:p>
            <w:pPr>
              <w:pStyle w:val="963"/>
              <w:spacing w:after="240" w:line="360" w:lineRule="auto"/>
              <w:rPr>
                <w:rFonts w:hint="eastAsia" w:ascii="宋体" w:hAnsi="宋体" w:eastAsia="宋体" w:cs="宋体"/>
                <w:sz w:val="24"/>
                <w:szCs w:val="24"/>
              </w:rPr>
            </w:pPr>
            <w:r>
              <w:rPr>
                <w:rFonts w:hint="eastAsia" w:ascii="宋体" w:hAnsi="宋体" w:eastAsia="宋体" w:cs="宋体"/>
                <w:sz w:val="24"/>
                <w:szCs w:val="24"/>
              </w:rPr>
              <w:t xml:space="preserve">超多日用量：可对门、急诊处方药品、麻醉药品和精一药品超多日用量天数进行设置，可针对慢病（区分医保、自费）、非慢病处方、特殊患者分别设置用药天数，并可根据超出天数设置不同的警示级别。用户可维护参与联合审查的历史处方时间范围。针对特定药品可设置是否拆零参与审查。体外注射剂配伍：可设置小剂量胰岛素不参与体外配伍审查，具体剂量标准可由用户自行设置。</w:t>
            </w:r>
            <w:r>
              <w:rPr>
                <w:rFonts w:hint="eastAsia" w:ascii="宋体" w:hAnsi="宋体" w:eastAsia="宋体" w:cs="宋体"/>
                <w:sz w:val="24"/>
                <w:szCs w:val="24"/>
              </w:rPr>
            </w:r>
            <w:r/>
          </w:p>
          <w:p>
            <w:pPr>
              <w:pStyle w:val="963"/>
              <w:jc w:val="both"/>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▲可设置应激性溃疡风险的预警规则；设置可预防使用质子泵抑制剂的手</w:t>
            </w:r>
            <w:r>
              <w:rPr>
                <w:rFonts w:hint="eastAsia" w:ascii="宋体" w:hAnsi="宋体" w:eastAsia="宋体" w:cs="宋体"/>
                <w:sz w:val="24"/>
                <w:szCs w:val="24"/>
                <w:lang w:val="en-US" w:eastAsia="zh-CN"/>
              </w:rPr>
              <w:t xml:space="preserve">术</w:t>
            </w:r>
            <w:r>
              <w:rPr>
                <w:rFonts w:hint="eastAsia" w:ascii="宋体" w:hAnsi="宋体" w:eastAsia="宋体" w:cs="宋体"/>
                <w:sz w:val="24"/>
                <w:szCs w:val="24"/>
              </w:rPr>
              <w:t xml:space="preserve">、质子泵抑制剂药品及术后质子泵抑制剂用药疗程；</w:t>
            </w:r>
            <w:r>
              <w:rPr>
                <w:rFonts w:hint="eastAsia" w:ascii="宋体" w:hAnsi="宋体" w:eastAsia="宋体" w:cs="宋体"/>
                <w:sz w:val="24"/>
                <w:szCs w:val="24"/>
              </w:rPr>
            </w:r>
            <w:r/>
          </w:p>
          <w:p>
            <w:pPr>
              <w:pStyle w:val="963"/>
              <w:ind w:left="420" w:hanging="420"/>
              <w:jc w:val="both"/>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用户可维护医院协定方及对应证型；</w:t>
            </w:r>
            <w:r>
              <w:rPr>
                <w:rFonts w:hint="eastAsia" w:ascii="宋体" w:hAnsi="宋体" w:eastAsia="宋体" w:cs="宋体"/>
                <w:sz w:val="24"/>
                <w:szCs w:val="24"/>
              </w:rPr>
            </w:r>
            <w:r/>
          </w:p>
          <w:p>
            <w:pPr>
              <w:pStyle w:val="963"/>
              <w:ind w:left="420" w:hanging="420"/>
              <w:jc w:val="both"/>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用户可设置抗肿瘤药物过敏反应预防药品品种。</w:t>
            </w:r>
            <w:r>
              <w:rPr>
                <w:rFonts w:hint="eastAsia" w:ascii="宋体" w:hAnsi="宋体" w:eastAsia="宋体" w:cs="宋体"/>
                <w:sz w:val="24"/>
                <w:szCs w:val="24"/>
              </w:rPr>
            </w:r>
            <w:r/>
          </w:p>
          <w:p>
            <w:pPr>
              <w:pStyle w:val="963"/>
              <w:ind w:left="420" w:hanging="420"/>
              <w:jc w:val="both"/>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用户可设置质子泵抑制药、抗菌药物用药评估单模板。</w:t>
            </w:r>
            <w:r>
              <w:rPr>
                <w:rFonts w:hint="eastAsia" w:ascii="宋体" w:hAnsi="宋体" w:eastAsia="宋体" w:cs="宋体"/>
                <w:sz w:val="24"/>
                <w:szCs w:val="24"/>
              </w:rPr>
            </w:r>
            <w:r/>
          </w:p>
          <w:p>
            <w:pPr>
              <w:pStyle w:val="963"/>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规则复制功能：系统支持将其它药品已有的自定义规则分模块复制到被选择的药品上。</w:t>
            </w:r>
            <w:r>
              <w:rPr>
                <w:rFonts w:hint="eastAsia" w:ascii="宋体" w:hAnsi="宋体" w:eastAsia="宋体" w:cs="宋体"/>
                <w:sz w:val="24"/>
                <w:szCs w:val="24"/>
              </w:rPr>
            </w:r>
            <w:r/>
          </w:p>
          <w:p>
            <w:pPr>
              <w:pStyle w:val="963"/>
              <w:jc w:val="both"/>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▲豁免对象：可根据药品、医生、科室等条件设置特定对象不参与某些模块审查，并可按照模块查看对各种豁免情况的统计。</w:t>
            </w:r>
            <w:r>
              <w:rPr>
                <w:rFonts w:hint="eastAsia" w:ascii="宋体" w:hAnsi="宋体" w:eastAsia="宋体" w:cs="宋体"/>
                <w:sz w:val="24"/>
                <w:szCs w:val="24"/>
              </w:rPr>
            </w:r>
            <w:r/>
          </w:p>
          <w:p>
            <w:pPr>
              <w:pStyle w:val="963"/>
              <w:ind w:left="420" w:hanging="420"/>
              <w:jc w:val="both"/>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自定义规则查询：可查询药品、科室以及各模块的自定义规则</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rPr>
                <w:rFonts w:hint="eastAsia" w:ascii="宋体" w:hAnsi="宋体" w:eastAsia="宋体" w:cs="宋体"/>
                <w:sz w:val="24"/>
                <w:szCs w:val="24"/>
              </w:rPr>
            </w:r>
            <w:r/>
          </w:p>
        </w:tc>
      </w:tr>
      <w:tr>
        <w:trPr>
          <w:gridAfter w:val="1"/>
          <w:trHeight w:val="1532"/>
        </w:trPr>
        <w:tc>
          <w:tcPr>
            <w:tcW w:w="1062" w:type="dxa"/>
            <w:vAlign w:val="center"/>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统计分析功能</w:t>
            </w:r>
            <w:r>
              <w:rPr>
                <w:rFonts w:hint="eastAsia" w:ascii="宋体" w:hAnsi="宋体" w:eastAsia="宋体" w:cs="宋体"/>
                <w:sz w:val="24"/>
                <w:szCs w:val="24"/>
              </w:rPr>
            </w:r>
            <w:r/>
          </w:p>
        </w:tc>
        <w:tc>
          <w:tcPr>
            <w:gridSpan w:val="2"/>
            <w:tcW w:w="8273" w:type="dxa"/>
            <w:vAlign w:val="center"/>
            <w:textDirection w:val="lrTb"/>
            <w:noWrap w:val="false"/>
          </w:tcPr>
          <w:p>
            <w:pPr>
              <w:pStyle w:val="963"/>
              <w:ind w:left="420" w:hanging="42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问题处方（医嘱）保存、查询，以及不合理问题统计分析；</w:t>
            </w:r>
            <w:r>
              <w:rPr>
                <w:rFonts w:hint="eastAsia" w:ascii="宋体" w:hAnsi="宋体" w:eastAsia="宋体" w:cs="宋体"/>
                <w:sz w:val="24"/>
                <w:szCs w:val="24"/>
              </w:rPr>
            </w:r>
            <w:r/>
          </w:p>
          <w:p>
            <w:pPr>
              <w:pStyle w:val="963"/>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提供不合理问题评估功能，便于药师在做回顾性分析时对已评估的问题做记录；</w:t>
            </w:r>
            <w:r>
              <w:rPr>
                <w:rFonts w:hint="eastAsia" w:ascii="宋体" w:hAnsi="宋体" w:eastAsia="宋体" w:cs="宋体"/>
                <w:sz w:val="24"/>
                <w:szCs w:val="24"/>
              </w:rPr>
            </w:r>
            <w:r/>
          </w:p>
          <w:p>
            <w:pPr>
              <w:pStyle w:val="963"/>
              <w:ind w:left="420" w:hanging="420"/>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用药理由统计</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tc>
      </w:tr>
      <w:tr>
        <w:trPr>
          <w:gridAfter w:val="1"/>
          <w:trHeight w:val="1052"/>
        </w:trPr>
        <w:tc>
          <w:tcPr>
            <w:tcW w:w="1062" w:type="dxa"/>
            <w:vAlign w:val="center"/>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通讯</w:t>
            </w:r>
            <w:r>
              <w:rPr>
                <w:rFonts w:hint="eastAsia" w:ascii="宋体" w:hAnsi="宋体" w:eastAsia="宋体" w:cs="宋体"/>
                <w:sz w:val="24"/>
                <w:szCs w:val="24"/>
              </w:rPr>
            </w:r>
            <w:r/>
          </w:p>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功能</w:t>
            </w:r>
            <w:r>
              <w:rPr>
                <w:rFonts w:hint="eastAsia" w:ascii="宋体" w:hAnsi="宋体" w:eastAsia="宋体" w:cs="宋体"/>
                <w:sz w:val="24"/>
                <w:szCs w:val="24"/>
              </w:rPr>
            </w:r>
            <w:r/>
          </w:p>
        </w:tc>
        <w:tc>
          <w:tcPr>
            <w:gridSpan w:val="2"/>
            <w:tcW w:w="8273" w:type="dxa"/>
            <w:vAlign w:val="center"/>
            <w:textDirection w:val="lrTb"/>
            <w:noWrap w:val="false"/>
          </w:tcPr>
          <w:p>
            <w:pPr>
              <w:pStyle w:val="963"/>
              <w:jc w:val="both"/>
              <w:keepLines/>
              <w:keepNext/>
              <w:spacing w:before="280" w:after="290" w:line="360" w:lineRule="auto"/>
              <w:widowControl w:val="off"/>
              <w:rPr>
                <w:rFonts w:hint="eastAsia" w:ascii="宋体" w:hAnsi="宋体" w:eastAsia="宋体" w:cs="宋体"/>
                <w:b w:val="0"/>
                <w:bCs w:val="0"/>
                <w:sz w:val="24"/>
                <w:szCs w:val="24"/>
                <w:lang w:val="en-US" w:eastAsia="zh-CN" w:bidi="ar-SA"/>
              </w:rPr>
              <w:outlineLvl w:val="4"/>
            </w:pPr>
            <w:r>
              <w:rPr>
                <w:rFonts w:hint="eastAsia" w:ascii="宋体" w:hAnsi="宋体" w:eastAsia="宋体" w:cs="宋体"/>
                <w:b w:val="0"/>
                <w:bCs w:val="0"/>
                <w:sz w:val="24"/>
                <w:szCs w:val="24"/>
                <w:lang w:val="en-US" w:eastAsia="zh-CN" w:bidi="ar-SA"/>
              </w:rPr>
              <w:t xml:space="preserve">系统应提供药师和医生的在线沟通平台，提供截图、发送图片、文件传输、消息撤回、消息已读提示功能。  </w:t>
            </w:r>
            <w:r>
              <w:rPr>
                <w:rFonts w:hint="eastAsia" w:ascii="宋体" w:hAnsi="宋体" w:eastAsia="宋体" w:cs="宋体"/>
                <w:b w:val="0"/>
                <w:bCs w:val="0"/>
                <w:sz w:val="24"/>
                <w:szCs w:val="24"/>
                <w:lang w:val="en-US" w:eastAsia="zh-CN" w:bidi="ar-SA"/>
              </w:rPr>
            </w:r>
            <w:r/>
          </w:p>
        </w:tc>
      </w:tr>
      <w:tr>
        <w:trPr>
          <w:gridAfter w:val="1"/>
        </w:trPr>
        <w:tc>
          <w:tcPr>
            <w:gridSpan w:val="3"/>
            <w:tcW w:w="9335" w:type="dxa"/>
            <w:vAlign w:val="center"/>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b/>
                <w:bCs/>
                <w:sz w:val="24"/>
                <w:szCs w:val="24"/>
              </w:rPr>
              <w:t xml:space="preserve">药师审方干预功能要求</w:t>
            </w:r>
            <w:r>
              <w:rPr>
                <w:rFonts w:hint="eastAsia" w:ascii="宋体" w:hAnsi="宋体" w:eastAsia="宋体" w:cs="宋体"/>
                <w:sz w:val="24"/>
                <w:szCs w:val="24"/>
              </w:rPr>
            </w:r>
            <w:r/>
          </w:p>
        </w:tc>
      </w:tr>
      <w:tr>
        <w:trPr>
          <w:gridAfter w:val="1"/>
        </w:trPr>
        <w:tc>
          <w:tcPr>
            <w:tcW w:w="1062" w:type="dxa"/>
            <w:vAlign w:val="center"/>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审方时机和过程</w:t>
            </w:r>
            <w:r>
              <w:rPr>
                <w:rFonts w:hint="eastAsia" w:ascii="宋体" w:hAnsi="宋体" w:eastAsia="宋体" w:cs="宋体"/>
                <w:sz w:val="24"/>
                <w:szCs w:val="24"/>
              </w:rPr>
            </w:r>
            <w:r/>
          </w:p>
        </w:tc>
        <w:tc>
          <w:tcPr>
            <w:gridSpan w:val="2"/>
            <w:tcW w:w="8273" w:type="dxa"/>
            <w:vAlign w:val="center"/>
            <w:textDirection w:val="lrTb"/>
            <w:noWrap w:val="false"/>
          </w:tcPr>
          <w:p>
            <w:pPr>
              <w:pStyle w:val="963"/>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系统可以为药师提供专门的审方工作平台，帮助门诊药师在患者缴费前完成门诊处方实时审查、住院药师在护士领药前完成住院医嘱审查。系统先自动审查出问题处方（医嘱），再由药师人工审查，审查过程中药师可以与医生实时互动，直到处方（医嘱）通过。必要时，药师可同时接收门诊、住院任务。</w:t>
            </w:r>
            <w:r>
              <w:rPr>
                <w:rFonts w:hint="eastAsia" w:ascii="宋体" w:hAnsi="宋体" w:eastAsia="宋体" w:cs="宋体"/>
                <w:sz w:val="24"/>
                <w:szCs w:val="24"/>
              </w:rPr>
            </w:r>
            <w:r/>
          </w:p>
        </w:tc>
      </w:tr>
      <w:tr>
        <w:trPr>
          <w:gridAfter w:val="1"/>
        </w:trPr>
        <w:tc>
          <w:tcPr>
            <w:tcW w:w="1062" w:type="dxa"/>
            <w:vAlign w:val="center"/>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审方干预功能</w:t>
            </w:r>
            <w:r>
              <w:rPr>
                <w:rFonts w:hint="eastAsia" w:ascii="宋体" w:hAnsi="宋体" w:eastAsia="宋体" w:cs="宋体"/>
                <w:sz w:val="24"/>
                <w:szCs w:val="24"/>
              </w:rPr>
            </w:r>
            <w:r/>
          </w:p>
        </w:tc>
        <w:tc>
          <w:tcPr>
            <w:gridSpan w:val="2"/>
            <w:tcW w:w="8273" w:type="dxa"/>
            <w:vAlign w:val="center"/>
            <w:textDirection w:val="lrTb"/>
            <w:noWrap w:val="false"/>
          </w:tcPr>
          <w:p>
            <w:pPr>
              <w:pStyle w:val="963"/>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▲系统可主动分配任务给药师，任务来临时可用弹框提醒药师，点击弹框后即可跳转至审方页面。</w:t>
            </w:r>
            <w:r>
              <w:rPr>
                <w:rFonts w:hint="eastAsia" w:ascii="宋体" w:hAnsi="宋体" w:eastAsia="宋体" w:cs="宋体"/>
                <w:sz w:val="24"/>
                <w:szCs w:val="24"/>
              </w:rPr>
            </w:r>
            <w:r/>
          </w:p>
          <w:p>
            <w:pPr>
              <w:pStyle w:val="963"/>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药师可设置单次可获取任务数，所获取的任务按时间先后顺序排列。</w:t>
            </w:r>
            <w:r>
              <w:rPr>
                <w:rFonts w:hint="eastAsia" w:ascii="宋体" w:hAnsi="宋体" w:eastAsia="宋体" w:cs="宋体"/>
                <w:sz w:val="24"/>
                <w:szCs w:val="24"/>
              </w:rPr>
            </w:r>
            <w:r/>
          </w:p>
          <w:p>
            <w:pPr>
              <w:pStyle w:val="963"/>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药师审查时，可在审查界面一体化查看当前处方（医嘱）历史干预记录，如医生操作、用药理由等。</w:t>
            </w:r>
            <w:r>
              <w:rPr>
                <w:rFonts w:hint="eastAsia" w:ascii="宋体" w:hAnsi="宋体" w:eastAsia="宋体" w:cs="宋体"/>
                <w:sz w:val="24"/>
                <w:szCs w:val="24"/>
              </w:rPr>
            </w:r>
            <w:r/>
          </w:p>
          <w:p>
            <w:pPr>
              <w:pStyle w:val="963"/>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药师审查时可查看当前处方（医嘱）历史修改版本信息。</w:t>
            </w:r>
            <w:r>
              <w:rPr>
                <w:rFonts w:hint="eastAsia" w:ascii="宋体" w:hAnsi="宋体" w:eastAsia="宋体" w:cs="宋体"/>
                <w:sz w:val="24"/>
                <w:szCs w:val="24"/>
              </w:rPr>
            </w:r>
            <w:r/>
          </w:p>
          <w:p>
            <w:pPr>
              <w:pStyle w:val="963"/>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药师可选择审核意见中的重点文字变色处理后发给医生。药师还可预设常用问题模板。</w:t>
            </w:r>
            <w:r>
              <w:rPr>
                <w:rFonts w:hint="eastAsia" w:ascii="宋体" w:hAnsi="宋体" w:eastAsia="宋体" w:cs="宋体"/>
                <w:sz w:val="24"/>
                <w:szCs w:val="24"/>
              </w:rPr>
            </w:r>
            <w:r/>
          </w:p>
          <w:p>
            <w:pPr>
              <w:pStyle w:val="963"/>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▲药师可以根据不同任务情况选择医生处方（医嘱）直接双签通过还是需要药师复核。</w:t>
            </w:r>
            <w:r>
              <w:rPr>
                <w:rFonts w:hint="eastAsia" w:ascii="宋体" w:hAnsi="宋体" w:eastAsia="宋体" w:cs="宋体"/>
                <w:sz w:val="24"/>
                <w:szCs w:val="24"/>
              </w:rPr>
            </w:r>
            <w:r/>
          </w:p>
          <w:p>
            <w:pPr>
              <w:pStyle w:val="963"/>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若一张处方（医嘱）通过前有多个修改版本，系统可以标记每个版本的处置状态。</w:t>
            </w:r>
            <w:r>
              <w:rPr>
                <w:rFonts w:hint="eastAsia" w:ascii="宋体" w:hAnsi="宋体" w:eastAsia="宋体" w:cs="宋体"/>
                <w:sz w:val="24"/>
                <w:szCs w:val="24"/>
              </w:rPr>
            </w:r>
            <w:r/>
          </w:p>
          <w:p>
            <w:pPr>
              <w:pStyle w:val="963"/>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▲系统支持根据医生提交至药师处的中药处方智能检索近似经典方剂供药师参考。</w:t>
            </w:r>
            <w:r>
              <w:rPr>
                <w:rFonts w:hint="eastAsia" w:ascii="宋体" w:hAnsi="宋体" w:eastAsia="宋体" w:cs="宋体"/>
                <w:sz w:val="24"/>
                <w:szCs w:val="24"/>
              </w:rPr>
            </w:r>
            <w:r/>
          </w:p>
        </w:tc>
      </w:tr>
      <w:tr>
        <w:trPr>
          <w:gridAfter w:val="1"/>
        </w:trPr>
        <w:tc>
          <w:tcPr>
            <w:tcW w:w="1062" w:type="dxa"/>
            <w:vAlign w:val="center"/>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质量评价功能</w:t>
            </w:r>
            <w:r>
              <w:rPr>
                <w:rFonts w:hint="eastAsia" w:ascii="宋体" w:hAnsi="宋体" w:eastAsia="宋体" w:cs="宋体"/>
                <w:sz w:val="24"/>
                <w:szCs w:val="24"/>
              </w:rPr>
            </w:r>
            <w:r/>
          </w:p>
        </w:tc>
        <w:tc>
          <w:tcPr>
            <w:gridSpan w:val="2"/>
            <w:tcW w:w="8273" w:type="dxa"/>
            <w:vAlign w:val="center"/>
            <w:textDirection w:val="lrTb"/>
            <w:noWrap w:val="false"/>
          </w:tcPr>
          <w:p>
            <w:pPr>
              <w:pStyle w:val="963"/>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系统提供多种筛选方案设置功能，进行待评价任务筛选。评价人可对每个任务输入审核意见并打分。系统可自动生成任务评分表，并可导出到Excel。</w:t>
            </w:r>
            <w:r>
              <w:rPr>
                <w:rFonts w:hint="eastAsia" w:ascii="宋体" w:hAnsi="宋体" w:eastAsia="宋体" w:cs="宋体"/>
                <w:sz w:val="24"/>
                <w:szCs w:val="24"/>
              </w:rPr>
            </w:r>
            <w:r/>
          </w:p>
          <w:p>
            <w:pPr>
              <w:pStyle w:val="963"/>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评价人可评估历史审核任务并设置问题推荐处置方案，供审方药师审核同一问题时参考。   </w:t>
            </w:r>
            <w:r>
              <w:rPr>
                <w:rFonts w:hint="eastAsia" w:ascii="宋体" w:hAnsi="宋体" w:eastAsia="宋体" w:cs="宋体"/>
                <w:sz w:val="24"/>
                <w:szCs w:val="24"/>
              </w:rPr>
            </w:r>
            <w:r/>
          </w:p>
        </w:tc>
      </w:tr>
      <w:tr>
        <w:trPr>
          <w:gridAfter w:val="1"/>
        </w:trPr>
        <w:tc>
          <w:tcPr>
            <w:tcW w:w="1062" w:type="dxa"/>
            <w:vAlign w:val="center"/>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审方干预自定义功能</w:t>
            </w:r>
            <w:r>
              <w:rPr>
                <w:rFonts w:hint="eastAsia" w:ascii="宋体" w:hAnsi="宋体" w:eastAsia="宋体" w:cs="宋体"/>
                <w:sz w:val="24"/>
                <w:szCs w:val="24"/>
              </w:rPr>
            </w:r>
            <w:r/>
          </w:p>
        </w:tc>
        <w:tc>
          <w:tcPr>
            <w:gridSpan w:val="2"/>
            <w:tcW w:w="8273" w:type="dxa"/>
            <w:vAlign w:val="center"/>
            <w:textDirection w:val="lrTb"/>
            <w:noWrap w:val="false"/>
          </w:tcPr>
          <w:p>
            <w:pPr>
              <w:pStyle w:val="963"/>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▲可将任意科室、医生、患者、疾病、药品设置为重点关注，可按科室、医生、患者、疾病、药品、问题类型、警示级别多条件组合设置重点关注，包含重点关注信息的处方由药师进行全面审查。</w:t>
            </w:r>
            <w:r>
              <w:rPr>
                <w:rFonts w:hint="eastAsia" w:ascii="宋体" w:hAnsi="宋体" w:eastAsia="宋体" w:cs="宋体"/>
                <w:sz w:val="24"/>
                <w:szCs w:val="24"/>
              </w:rPr>
            </w:r>
            <w:r/>
          </w:p>
          <w:p>
            <w:pPr>
              <w:pStyle w:val="963"/>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用户可根据使用习惯进行个性化设置，如任务提示音（支持上传），处置按钮顺序及样式，审方界面字体及颜色，发送给医生的常用语等。</w:t>
            </w:r>
            <w:r>
              <w:rPr>
                <w:rFonts w:hint="eastAsia" w:ascii="宋体" w:hAnsi="宋体" w:eastAsia="宋体" w:cs="宋体"/>
                <w:sz w:val="24"/>
                <w:szCs w:val="24"/>
              </w:rPr>
            </w:r>
            <w:r/>
          </w:p>
          <w:p>
            <w:pPr>
              <w:pStyle w:val="963"/>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▲用户可设置自动干预模式，并设置医生填写用药理由的模式。药师不在岗时，系统自动干预，医生填写用药理由后方可执行，支持全院和分科室设置。</w:t>
            </w:r>
            <w:r>
              <w:rPr>
                <w:rFonts w:hint="eastAsia" w:ascii="宋体" w:hAnsi="宋体" w:eastAsia="宋体" w:cs="宋体"/>
                <w:sz w:val="24"/>
                <w:szCs w:val="24"/>
              </w:rPr>
            </w:r>
            <w:r/>
          </w:p>
        </w:tc>
      </w:tr>
      <w:tr>
        <w:trPr>
          <w:gridAfter w:val="1"/>
        </w:trPr>
        <w:tc>
          <w:tcPr>
            <w:tcW w:w="1062" w:type="dxa"/>
            <w:vAlign w:val="center"/>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患者信息查看</w:t>
            </w:r>
            <w:r>
              <w:rPr>
                <w:rFonts w:hint="eastAsia" w:ascii="宋体" w:hAnsi="宋体" w:eastAsia="宋体" w:cs="宋体"/>
                <w:sz w:val="24"/>
                <w:szCs w:val="24"/>
              </w:rPr>
            </w:r>
            <w:r/>
          </w:p>
        </w:tc>
        <w:tc>
          <w:tcPr>
            <w:gridSpan w:val="2"/>
            <w:tcW w:w="8273" w:type="dxa"/>
            <w:vAlign w:val="center"/>
            <w:textDirection w:val="lrTb"/>
            <w:noWrap w:val="false"/>
          </w:tcPr>
          <w:p>
            <w:pPr>
              <w:pStyle w:val="963"/>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药师审方界面：可查看患者基本信息、患者过敏史、手术信息、检验检查信息、会诊信息，检验结果异常项可单独显示。可链接EMR系统查看患者详细信息。</w:t>
            </w:r>
            <w:r>
              <w:rPr>
                <w:rFonts w:hint="eastAsia" w:ascii="宋体" w:hAnsi="宋体" w:eastAsia="宋体" w:cs="宋体"/>
                <w:sz w:val="24"/>
                <w:szCs w:val="24"/>
              </w:rPr>
            </w:r>
            <w:r/>
          </w:p>
          <w:p>
            <w:pPr>
              <w:pStyle w:val="963"/>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可标记门诊特殊病人。</w:t>
            </w:r>
            <w:r>
              <w:rPr>
                <w:rFonts w:hint="eastAsia" w:ascii="宋体" w:hAnsi="宋体" w:eastAsia="宋体" w:cs="宋体"/>
                <w:sz w:val="24"/>
                <w:szCs w:val="24"/>
              </w:rPr>
            </w:r>
            <w:r/>
          </w:p>
          <w:p>
            <w:pPr>
              <w:pStyle w:val="963"/>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可标记慢病处方。</w:t>
            </w:r>
            <w:r>
              <w:rPr>
                <w:rFonts w:hint="eastAsia" w:ascii="宋体" w:hAnsi="宋体" w:eastAsia="宋体" w:cs="宋体"/>
                <w:sz w:val="24"/>
                <w:szCs w:val="24"/>
              </w:rPr>
            </w:r>
            <w:r/>
          </w:p>
          <w:p>
            <w:pPr>
              <w:pStyle w:val="963"/>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药师审查时可查看当前患者的其他处方。</w:t>
            </w:r>
            <w:r>
              <w:rPr>
                <w:rFonts w:hint="eastAsia" w:ascii="宋体" w:hAnsi="宋体" w:eastAsia="宋体" w:cs="宋体"/>
                <w:sz w:val="24"/>
                <w:szCs w:val="24"/>
              </w:rPr>
            </w:r>
            <w:r/>
          </w:p>
        </w:tc>
      </w:tr>
      <w:tr>
        <w:trPr>
          <w:gridAfter w:val="1"/>
        </w:trPr>
        <w:tc>
          <w:tcPr>
            <w:tcW w:w="1062" w:type="dxa"/>
            <w:vAlign w:val="center"/>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统计分析</w:t>
            </w:r>
            <w:r>
              <w:rPr>
                <w:rFonts w:hint="eastAsia" w:ascii="宋体" w:hAnsi="宋体" w:eastAsia="宋体" w:cs="宋体"/>
                <w:sz w:val="24"/>
                <w:szCs w:val="24"/>
              </w:rPr>
            </w:r>
            <w:r/>
          </w:p>
        </w:tc>
        <w:tc>
          <w:tcPr>
            <w:gridSpan w:val="2"/>
            <w:tcW w:w="8273" w:type="dxa"/>
            <w:vAlign w:val="center"/>
            <w:textDirection w:val="lrTb"/>
            <w:noWrap w:val="false"/>
          </w:tcPr>
          <w:p>
            <w:pPr>
              <w:pStyle w:val="963"/>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可以分别统计门诊、住院任务的审核率、干预率、合格率等重要指标，并可提供统计图。可按照科室、医生、药品、药师、药物类进行干预情况分类统计。</w:t>
            </w:r>
            <w:r>
              <w:rPr>
                <w:rFonts w:hint="eastAsia" w:ascii="宋体" w:hAnsi="宋体" w:eastAsia="宋体" w:cs="宋体"/>
                <w:sz w:val="24"/>
                <w:szCs w:val="24"/>
              </w:rPr>
            </w:r>
            <w:r/>
          </w:p>
          <w:p>
            <w:pPr>
              <w:pStyle w:val="963"/>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可以统计每个药师的监测时长、审核工作量、干预工作量和干预有效率，并可提供统计图。</w:t>
            </w:r>
            <w:r>
              <w:rPr>
                <w:rFonts w:hint="eastAsia" w:ascii="宋体" w:hAnsi="宋体" w:eastAsia="宋体" w:cs="宋体"/>
                <w:sz w:val="24"/>
                <w:szCs w:val="24"/>
              </w:rPr>
            </w:r>
            <w:r/>
          </w:p>
          <w:p>
            <w:pPr>
              <w:pStyle w:val="963"/>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可以提供不合理问题统计分析，支持按时间、问题类型、警示等级等条件进行统计，并可生成统计图。可以查看在人工审方时药师主动添加的问题的发生次数、发生率。</w:t>
            </w:r>
            <w:r>
              <w:rPr>
                <w:rFonts w:hint="eastAsia" w:ascii="宋体" w:hAnsi="宋体" w:eastAsia="宋体" w:cs="宋体"/>
                <w:sz w:val="24"/>
                <w:szCs w:val="24"/>
              </w:rPr>
            </w:r>
            <w:r/>
          </w:p>
          <w:p>
            <w:pPr>
              <w:pStyle w:val="963"/>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可以分科室、医生、药品、问题类型提供干预效果追踪，并以统计图的方式体现干预效果。</w:t>
            </w:r>
            <w:r>
              <w:rPr>
                <w:rFonts w:hint="eastAsia" w:ascii="宋体" w:hAnsi="宋体" w:eastAsia="宋体" w:cs="宋体"/>
                <w:sz w:val="24"/>
                <w:szCs w:val="24"/>
              </w:rPr>
            </w:r>
            <w:r/>
          </w:p>
          <w:p>
            <w:pPr>
              <w:pStyle w:val="963"/>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可按不同的处方（医嘱）通过状态进行统计，并可生成统计图。</w:t>
            </w:r>
            <w:r>
              <w:rPr>
                <w:rFonts w:hint="eastAsia" w:ascii="宋体" w:hAnsi="宋体" w:eastAsia="宋体" w:cs="宋体"/>
                <w:sz w:val="24"/>
                <w:szCs w:val="24"/>
              </w:rPr>
            </w:r>
            <w:r/>
          </w:p>
          <w:p>
            <w:pPr>
              <w:pStyle w:val="963"/>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医生端可通过用药自查，查看自身任务的审核干预相关统计数据。   </w:t>
            </w:r>
            <w:r>
              <w:rPr>
                <w:rFonts w:hint="eastAsia" w:ascii="宋体" w:hAnsi="宋体" w:eastAsia="宋体" w:cs="宋体"/>
                <w:sz w:val="24"/>
                <w:szCs w:val="24"/>
              </w:rPr>
            </w:r>
            <w:r/>
          </w:p>
        </w:tc>
      </w:tr>
      <w:tr>
        <w:trPr>
          <w:gridAfter w:val="1"/>
        </w:trPr>
        <w:tc>
          <w:tcPr>
            <w:tcW w:w="1062" w:type="dxa"/>
            <w:vAlign w:val="center"/>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系统审查</w:t>
            </w:r>
            <w:r>
              <w:rPr>
                <w:rFonts w:hint="eastAsia" w:ascii="宋体" w:hAnsi="宋体" w:eastAsia="宋体" w:cs="宋体"/>
                <w:sz w:val="24"/>
                <w:szCs w:val="24"/>
              </w:rPr>
            </w:r>
            <w:r/>
          </w:p>
        </w:tc>
        <w:tc>
          <w:tcPr>
            <w:gridSpan w:val="2"/>
            <w:tcW w:w="8273" w:type="dxa"/>
            <w:vAlign w:val="center"/>
            <w:textDirection w:val="lrTb"/>
            <w:noWrap w:val="false"/>
          </w:tcPr>
          <w:p>
            <w:pPr>
              <w:pStyle w:val="963"/>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系统审查项目、规则等应与医院当前在用医生端审方系统保持一致，并能实现无缝对接，即药师端可查看医生端审方系统的详细审查结果信息，同时药师审核问题标准可按医生端审方系统的审查项目和问题级别进行设置。</w:t>
            </w:r>
            <w:r>
              <w:rPr>
                <w:rFonts w:hint="eastAsia" w:ascii="宋体" w:hAnsi="宋体" w:eastAsia="宋体" w:cs="宋体"/>
                <w:sz w:val="24"/>
                <w:szCs w:val="24"/>
              </w:rPr>
            </w:r>
            <w:r/>
          </w:p>
        </w:tc>
      </w:tr>
      <w:tr>
        <w:trPr>
          <w:gridAfter w:val="1"/>
        </w:trPr>
        <w:tc>
          <w:tcPr>
            <w:tcW w:w="1062" w:type="dxa"/>
            <w:vAlign w:val="center"/>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大屏展示功能</w:t>
            </w:r>
            <w:r>
              <w:rPr>
                <w:rFonts w:hint="eastAsia" w:ascii="宋体" w:hAnsi="宋体" w:eastAsia="宋体" w:cs="宋体"/>
                <w:sz w:val="24"/>
                <w:szCs w:val="24"/>
              </w:rPr>
            </w:r>
            <w:r/>
          </w:p>
        </w:tc>
        <w:tc>
          <w:tcPr>
            <w:gridSpan w:val="2"/>
            <w:tcW w:w="8273" w:type="dxa"/>
            <w:vAlign w:val="center"/>
            <w:textDirection w:val="lrTb"/>
            <w:noWrap w:val="false"/>
          </w:tcPr>
          <w:p>
            <w:pPr>
              <w:pStyle w:val="963"/>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系统应支持将重要审方指标通过图表在用户大屏上展示。</w:t>
            </w:r>
            <w:r>
              <w:rPr>
                <w:rFonts w:hint="eastAsia" w:ascii="宋体" w:hAnsi="宋体" w:eastAsia="宋体" w:cs="宋体"/>
                <w:sz w:val="24"/>
                <w:szCs w:val="24"/>
              </w:rPr>
            </w:r>
            <w:r/>
          </w:p>
        </w:tc>
      </w:tr>
      <w:tr>
        <w:trPr>
          <w:gridAfter w:val="1"/>
        </w:trPr>
        <w:tc>
          <w:tcPr>
            <w:gridSpan w:val="3"/>
            <w:tcW w:w="9335" w:type="dxa"/>
            <w:vAlign w:val="center"/>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b/>
                <w:bCs/>
                <w:sz w:val="24"/>
                <w:szCs w:val="24"/>
              </w:rPr>
              <w:t xml:space="preserve">处方点评功能要求</w:t>
            </w:r>
            <w:r>
              <w:rPr>
                <w:rFonts w:hint="eastAsia" w:ascii="宋体" w:hAnsi="宋体" w:eastAsia="宋体" w:cs="宋体"/>
                <w:sz w:val="24"/>
                <w:szCs w:val="24"/>
              </w:rPr>
            </w:r>
            <w:r/>
          </w:p>
        </w:tc>
      </w:tr>
      <w:tr>
        <w:trPr>
          <w:gridAfter w:val="1"/>
        </w:trPr>
        <w:tc>
          <w:tcPr>
            <w:tcW w:w="1062" w:type="dxa"/>
            <w:vAlign w:val="center"/>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智慧</w:t>
            </w:r>
            <w:r>
              <w:rPr>
                <w:rFonts w:hint="eastAsia" w:ascii="宋体" w:hAnsi="宋体" w:eastAsia="宋体" w:cs="宋体"/>
                <w:sz w:val="24"/>
                <w:szCs w:val="24"/>
              </w:rPr>
            </w:r>
            <w:r/>
          </w:p>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中心</w:t>
            </w:r>
            <w:r>
              <w:rPr>
                <w:rFonts w:hint="eastAsia" w:ascii="宋体" w:hAnsi="宋体" w:eastAsia="宋体" w:cs="宋体"/>
                <w:sz w:val="24"/>
                <w:szCs w:val="24"/>
              </w:rPr>
            </w:r>
            <w:r/>
          </w:p>
        </w:tc>
        <w:tc>
          <w:tcPr>
            <w:gridSpan w:val="2"/>
            <w:tcW w:w="8273" w:type="dxa"/>
            <w:vAlign w:val="center"/>
            <w:textDirection w:val="lrTb"/>
            <w:noWrap w:val="false"/>
          </w:tcPr>
          <w:p>
            <w:pPr>
              <w:pStyle w:val="963"/>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系统主页应能显示门诊/住院点评率、合理率、住院抗菌药物使用强度、门诊基本药物占比、住院静脉输液使用率等指标。</w:t>
            </w:r>
            <w:r>
              <w:rPr>
                <w:rFonts w:hint="eastAsia" w:ascii="宋体" w:hAnsi="宋体" w:eastAsia="宋体" w:cs="宋体"/>
                <w:sz w:val="24"/>
                <w:szCs w:val="24"/>
              </w:rPr>
            </w:r>
            <w:r/>
          </w:p>
        </w:tc>
      </w:tr>
      <w:tr>
        <w:trPr>
          <w:gridAfter w:val="1"/>
        </w:trPr>
        <w:tc>
          <w:tcPr>
            <w:tcW w:w="1062" w:type="dxa"/>
            <w:vAlign w:val="center"/>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读取和查看病人信息</w:t>
            </w:r>
            <w:r>
              <w:rPr>
                <w:rFonts w:hint="eastAsia" w:ascii="宋体" w:hAnsi="宋体" w:eastAsia="宋体" w:cs="宋体"/>
                <w:sz w:val="24"/>
                <w:szCs w:val="24"/>
              </w:rPr>
            </w:r>
            <w:r/>
          </w:p>
        </w:tc>
        <w:tc>
          <w:tcPr>
            <w:gridSpan w:val="2"/>
            <w:tcW w:w="8273" w:type="dxa"/>
            <w:vAlign w:val="center"/>
            <w:textDirection w:val="lrTb"/>
            <w:noWrap w:val="false"/>
          </w:tcPr>
          <w:p>
            <w:pPr>
              <w:pStyle w:val="963"/>
              <w:jc w:val="both"/>
              <w:keepLines w:val="0"/>
              <w:keepNext w:val="0"/>
              <w:spacing w:before="280" w:after="290" w:line="360" w:lineRule="auto"/>
              <w:widowControl w:val="off"/>
              <w:rPr>
                <w:rFonts w:hint="eastAsia" w:ascii="宋体" w:hAnsi="宋体" w:eastAsia="宋体" w:cs="宋体"/>
                <w:b w:val="0"/>
                <w:sz w:val="24"/>
                <w:szCs w:val="24"/>
                <w:lang w:val="en-US" w:eastAsia="zh-CN" w:bidi="ar-SA"/>
              </w:rPr>
              <w:outlineLvl w:val="3"/>
            </w:pPr>
            <w:r>
              <w:rPr>
                <w:rFonts w:hint="eastAsia" w:ascii="宋体" w:hAnsi="宋体" w:eastAsia="宋体" w:cs="宋体"/>
                <w:b w:val="0"/>
                <w:bCs/>
                <w:sz w:val="24"/>
                <w:szCs w:val="24"/>
                <w:lang w:val="en-US" w:eastAsia="zh-CN" w:bidi="ar-SA"/>
              </w:rPr>
              <w:t xml:space="preserve">系统应能筛选患者并查看患者基本信息、医嘱、检查、检验、手术、费用、会诊、病程等信息，同时能提供EMR、PACS、LIS超链接功能，帮助药师快速切换。</w:t>
            </w:r>
            <w:r>
              <w:rPr>
                <w:rFonts w:hint="eastAsia" w:ascii="宋体" w:hAnsi="宋体" w:eastAsia="宋体" w:cs="宋体"/>
                <w:b w:val="0"/>
                <w:sz w:val="24"/>
                <w:szCs w:val="24"/>
                <w:lang w:val="en-US" w:eastAsia="zh-CN" w:bidi="ar-SA"/>
              </w:rPr>
            </w:r>
            <w:r/>
          </w:p>
        </w:tc>
      </w:tr>
      <w:tr>
        <w:trPr>
          <w:gridAfter w:val="1"/>
        </w:trPr>
        <w:tc>
          <w:tcPr>
            <w:tcW w:w="1062" w:type="dxa"/>
            <w:vAlign w:val="center"/>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处方</w:t>
            </w:r>
            <w:r>
              <w:rPr>
                <w:rFonts w:hint="eastAsia" w:ascii="宋体" w:hAnsi="宋体" w:eastAsia="宋体" w:cs="宋体"/>
                <w:sz w:val="24"/>
                <w:szCs w:val="24"/>
              </w:rPr>
            </w:r>
            <w:r/>
          </w:p>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点评</w:t>
            </w:r>
            <w:r>
              <w:rPr>
                <w:rFonts w:hint="eastAsia" w:ascii="宋体" w:hAnsi="宋体" w:eastAsia="宋体" w:cs="宋体"/>
                <w:sz w:val="24"/>
                <w:szCs w:val="24"/>
              </w:rPr>
            </w:r>
            <w:r/>
          </w:p>
        </w:tc>
        <w:tc>
          <w:tcPr>
            <w:gridSpan w:val="2"/>
            <w:tcW w:w="8273" w:type="dxa"/>
            <w:vAlign w:val="center"/>
            <w:textDirection w:val="lrTb"/>
            <w:noWrap w:val="false"/>
          </w:tcPr>
          <w:p>
            <w:pPr>
              <w:pStyle w:val="963"/>
              <w:jc w:val="left"/>
              <w:keepLines w:val="0"/>
              <w:keepNext w:val="0"/>
              <w:spacing w:before="280" w:after="290" w:line="360" w:lineRule="auto"/>
              <w:widowControl w:val="off"/>
              <w:rPr>
                <w:rFonts w:hint="eastAsia" w:ascii="宋体" w:hAnsi="宋体" w:eastAsia="宋体" w:cs="宋体"/>
                <w:b w:val="0"/>
                <w:sz w:val="24"/>
                <w:szCs w:val="24"/>
                <w:lang w:val="en-US" w:eastAsia="zh-CN" w:bidi="ar-SA"/>
              </w:rPr>
              <w:outlineLvl w:val="3"/>
            </w:pPr>
            <w:r>
              <w:rPr>
                <w:rFonts w:hint="eastAsia" w:ascii="宋体" w:hAnsi="宋体" w:eastAsia="宋体" w:cs="宋体"/>
                <w:b w:val="0"/>
                <w:bCs/>
                <w:sz w:val="24"/>
                <w:szCs w:val="24"/>
                <w:lang w:val="en-US" w:eastAsia="zh-CN" w:bidi="ar-SA"/>
              </w:rPr>
              <w:t xml:space="preserve">系统应结合国家处方点评相关政策要求，实现对处方（医嘱）电子化评价功能。 ▲应能对处方（医嘱）用药进行剂量审查、给药途径审查、相互作用审查、体外注射剂配伍审查、配伍浓度审查、钾离子监测、TPN处方审查、门诊输液审查、禁忌症审查、不良反应</w:t>
            </w:r>
            <w:r>
              <w:rPr>
                <w:rFonts w:hint="eastAsia" w:ascii="宋体" w:hAnsi="宋体" w:eastAsia="宋体" w:cs="宋体"/>
                <w:b w:val="0"/>
                <w:bCs/>
                <w:sz w:val="24"/>
                <w:szCs w:val="24"/>
                <w:lang w:val="en-US" w:eastAsia="zh-CN" w:bidi="ar-SA"/>
              </w:rPr>
              <w:t xml:space="preserve">审查、特殊人群用药审查、重复用药审查、适应症审查、药物过敏审查、药物检验值审查、规范性审查、医保审查、越权用药审查、围术期用药审查，并提供审查规则自定义功能，使得点评结果更加符合医院实际用药情况；系统应能实现点评任务分配、点评求助、点评复核、反馈医生、医生申述的闭环管理，▲并在医生、药师交互环节进行消息提示。点评结果反馈医生或科主任后，医生（工作站）可直接填写申述理由或确认，无需登录系统查看点评结果。▲系统应提供双盲点评设置、医生处理点评结果逾期设置、增补处方或病人、高亮显示被点评药品功能，方便药师点评。 </w:t>
            </w:r>
            <w:r>
              <w:rPr>
                <w:rFonts w:hint="eastAsia" w:ascii="宋体" w:hAnsi="宋体" w:eastAsia="宋体" w:cs="宋体"/>
                <w:b w:val="0"/>
                <w:sz w:val="24"/>
                <w:szCs w:val="24"/>
                <w:lang w:val="en-US" w:eastAsia="zh-CN" w:bidi="ar-SA"/>
              </w:rPr>
            </w:r>
            <w:r/>
          </w:p>
          <w:p>
            <w:pPr>
              <w:pStyle w:val="963"/>
              <w:jc w:val="both"/>
              <w:keepLines w:val="0"/>
              <w:keepNext w:val="0"/>
              <w:spacing w:before="280" w:after="290" w:line="360" w:lineRule="auto"/>
              <w:widowControl w:val="off"/>
              <w:rPr>
                <w:rFonts w:hint="eastAsia" w:ascii="宋体" w:hAnsi="宋体" w:eastAsia="宋体" w:cs="宋体"/>
                <w:b w:val="0"/>
                <w:bCs/>
                <w:sz w:val="24"/>
                <w:szCs w:val="24"/>
                <w:lang w:val="en-US" w:eastAsia="zh-CN" w:bidi="ar-SA"/>
              </w:rPr>
              <w:outlineLvl w:val="3"/>
            </w:pPr>
            <w:r>
              <w:rPr>
                <w:rFonts w:hint="eastAsia" w:ascii="宋体" w:hAnsi="宋体" w:eastAsia="宋体" w:cs="宋体"/>
                <w:b w:val="0"/>
                <w:bCs/>
                <w:sz w:val="24"/>
                <w:szCs w:val="24"/>
                <w:lang w:val="en-US" w:eastAsia="zh-CN" w:bidi="ar-SA"/>
              </w:rPr>
              <w:t xml:space="preserve">▲系统应能自定义点评模板及点评点，实现个性化点评需求。</w:t>
            </w:r>
            <w:r>
              <w:rPr>
                <w:rFonts w:hint="eastAsia" w:ascii="宋体" w:hAnsi="宋体" w:eastAsia="宋体" w:cs="宋体"/>
                <w:b w:val="0"/>
                <w:bCs/>
                <w:sz w:val="24"/>
                <w:szCs w:val="24"/>
                <w:lang w:val="en-US" w:eastAsia="zh-CN" w:bidi="ar-SA"/>
              </w:rPr>
            </w:r>
            <w:r/>
          </w:p>
          <w:p>
            <w:pPr>
              <w:pStyle w:val="963"/>
              <w:jc w:val="both"/>
              <w:keepLines w:val="0"/>
              <w:keepNext w:val="0"/>
              <w:spacing w:before="280" w:after="290" w:line="360" w:lineRule="auto"/>
              <w:widowControl w:val="off"/>
              <w:rPr>
                <w:rFonts w:hint="eastAsia" w:ascii="宋体" w:hAnsi="宋体" w:eastAsia="宋体" w:cs="宋体"/>
                <w:b w:val="0"/>
                <w:bCs/>
                <w:sz w:val="24"/>
                <w:szCs w:val="24"/>
                <w:lang w:val="en-US" w:eastAsia="zh-CN" w:bidi="ar-SA"/>
              </w:rPr>
              <w:outlineLvl w:val="3"/>
            </w:pPr>
            <w:r>
              <w:rPr>
                <w:rFonts w:hint="eastAsia" w:ascii="宋体" w:hAnsi="宋体" w:eastAsia="宋体" w:cs="宋体"/>
                <w:b w:val="0"/>
                <w:bCs/>
                <w:sz w:val="24"/>
                <w:szCs w:val="24"/>
                <w:lang w:val="en-US" w:eastAsia="zh-CN" w:bidi="ar-SA"/>
              </w:rPr>
              <w:t xml:space="preserve">▲系统应能自动生成住院患者用药联用图、时序图，并支持自定义。住院患者时序图包含患者体征、用药、手术和检验信息等内容；系统应能自动生成点评相关报表及任务完成情况等管理报表。</w:t>
            </w:r>
            <w:r>
              <w:rPr>
                <w:rFonts w:hint="eastAsia" w:ascii="宋体" w:hAnsi="宋体" w:eastAsia="宋体" w:cs="宋体"/>
                <w:b w:val="0"/>
                <w:bCs/>
                <w:sz w:val="24"/>
                <w:szCs w:val="24"/>
                <w:lang w:val="en-US" w:eastAsia="zh-CN" w:bidi="ar-SA"/>
              </w:rPr>
            </w:r>
            <w:r/>
          </w:p>
          <w:p>
            <w:pPr>
              <w:pStyle w:val="963"/>
              <w:jc w:val="both"/>
              <w:keepLines w:val="0"/>
              <w:keepNext w:val="0"/>
              <w:spacing w:before="280" w:after="290" w:line="360" w:lineRule="auto"/>
              <w:widowControl w:val="off"/>
              <w:rPr>
                <w:rFonts w:hint="eastAsia" w:ascii="宋体" w:hAnsi="宋体" w:eastAsia="宋体" w:cs="宋体"/>
                <w:b w:val="0"/>
                <w:bCs/>
                <w:sz w:val="24"/>
                <w:szCs w:val="24"/>
                <w:lang w:val="en-US" w:eastAsia="zh-CN" w:bidi="ar-SA"/>
              </w:rPr>
              <w:outlineLvl w:val="3"/>
            </w:pPr>
            <w:r>
              <w:rPr>
                <w:rFonts w:hint="eastAsia" w:ascii="宋体" w:hAnsi="宋体" w:eastAsia="宋体" w:cs="宋体"/>
                <w:b w:val="0"/>
                <w:sz w:val="24"/>
                <w:szCs w:val="24"/>
                <w:lang w:val="en-US" w:eastAsia="zh-CN" w:bidi="ar-SA"/>
              </w:rPr>
              <w:t xml:space="preserve">系统应包含全处方点评、全医嘱点评、门急诊/住院抗菌药物专项点评、围手术期抗菌药物专项点评、门急诊/住院专项药品点评、门急诊/住院抗肿瘤药物专项点评、住院病人特殊级抗菌药物专项点评、▲住院病人碳青霉烯类及替加环素专项点评、住院病人人血白蛋白专项点评、▲门（急）诊/住院中药饮片专项点评、门（急）诊中成药处方专项点评、▲用药排名医嘱点评、住院用药医嘱点评、出院带药医嘱点评、门（急）诊基本药物专项点评、▲住院病人肠外营养专项点评、住院病人自备药专项点评、门（急）诊外延处方点评。</w:t>
            </w:r>
            <w:r>
              <w:rPr>
                <w:rFonts w:hint="eastAsia" w:ascii="宋体" w:hAnsi="宋体" w:eastAsia="宋体" w:cs="宋体"/>
                <w:b w:val="0"/>
                <w:bCs/>
                <w:sz w:val="24"/>
                <w:szCs w:val="24"/>
                <w:lang w:val="en-US" w:eastAsia="zh-CN" w:bidi="ar-SA"/>
              </w:rPr>
            </w:r>
            <w:r/>
          </w:p>
        </w:tc>
      </w:tr>
      <w:tr>
        <w:trPr>
          <w:gridAfter w:val="1"/>
        </w:trPr>
        <w:tc>
          <w:tcPr>
            <w:tcW w:w="1062" w:type="dxa"/>
            <w:vAlign w:val="center"/>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抗菌药物临床应用监测</w:t>
            </w:r>
            <w:r>
              <w:rPr>
                <w:rFonts w:hint="eastAsia" w:ascii="宋体" w:hAnsi="宋体" w:eastAsia="宋体" w:cs="宋体"/>
                <w:sz w:val="24"/>
                <w:szCs w:val="24"/>
              </w:rPr>
            </w:r>
            <w:r/>
          </w:p>
        </w:tc>
        <w:tc>
          <w:tcPr>
            <w:gridSpan w:val="2"/>
            <w:tcW w:w="8273" w:type="dxa"/>
            <w:vAlign w:val="center"/>
            <w:textDirection w:val="lrTb"/>
            <w:noWrap w:val="false"/>
          </w:tcPr>
          <w:p>
            <w:pPr>
              <w:pStyle w:val="963"/>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系统应根据卫生部《抗菌药物临床应用监测方案》中的相关规定，完成抗菌药物临床应用监测网要求的抗菌药物使用情况统计及上报工作。▲系统应提供手术/非手术抗菌药物使用情况调查表、门诊/急诊/住院患者抗菌药物使用情况统计报表的离线上报功能，可直接上传文档至监测网完成填报工作，避免二次填写。</w:t>
            </w:r>
            <w:r>
              <w:rPr>
                <w:rFonts w:hint="eastAsia" w:ascii="宋体" w:hAnsi="宋体" w:eastAsia="宋体" w:cs="宋体"/>
                <w:sz w:val="24"/>
                <w:szCs w:val="24"/>
              </w:rPr>
            </w:r>
            <w:r/>
          </w:p>
        </w:tc>
      </w:tr>
      <w:tr>
        <w:trPr>
          <w:gridAfter w:val="1"/>
        </w:trPr>
        <w:tc>
          <w:tcPr>
            <w:tcW w:w="1062" w:type="dxa"/>
            <w:vAlign w:val="center"/>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电子</w:t>
            </w:r>
            <w:r>
              <w:rPr>
                <w:rFonts w:hint="eastAsia" w:ascii="宋体" w:hAnsi="宋体" w:eastAsia="宋体" w:cs="宋体"/>
                <w:sz w:val="24"/>
                <w:szCs w:val="24"/>
              </w:rPr>
            </w:r>
            <w:r/>
          </w:p>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药历</w:t>
            </w:r>
            <w:r>
              <w:rPr>
                <w:rFonts w:hint="eastAsia" w:ascii="宋体" w:hAnsi="宋体" w:eastAsia="宋体" w:cs="宋体"/>
                <w:sz w:val="24"/>
                <w:szCs w:val="24"/>
              </w:rPr>
            </w:r>
            <w:r/>
          </w:p>
        </w:tc>
        <w:tc>
          <w:tcPr>
            <w:gridSpan w:val="2"/>
            <w:tcW w:w="8273" w:type="dxa"/>
            <w:vAlign w:val="center"/>
            <w:textDirection w:val="lrTb"/>
            <w:noWrap w:val="false"/>
          </w:tcPr>
          <w:p>
            <w:pPr>
              <w:pStyle w:val="963"/>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系统应提供工作药历、教学药历填写模块，并提供▲自定义药历内容、药历审阅和工作量统计。</w:t>
            </w:r>
            <w:r>
              <w:rPr>
                <w:rFonts w:hint="eastAsia" w:ascii="宋体" w:hAnsi="宋体" w:eastAsia="宋体" w:cs="宋体"/>
                <w:sz w:val="24"/>
                <w:szCs w:val="24"/>
              </w:rPr>
            </w:r>
            <w:r/>
          </w:p>
        </w:tc>
      </w:tr>
      <w:tr>
        <w:trPr>
          <w:gridAfter w:val="1"/>
        </w:trPr>
        <w:tc>
          <w:tcPr>
            <w:tcW w:w="1062" w:type="dxa"/>
            <w:vAlign w:val="center"/>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统计</w:t>
            </w:r>
            <w:r>
              <w:rPr>
                <w:rFonts w:hint="eastAsia" w:ascii="宋体" w:hAnsi="宋体" w:eastAsia="宋体" w:cs="宋体"/>
                <w:sz w:val="24"/>
                <w:szCs w:val="24"/>
              </w:rPr>
            </w:r>
            <w:r/>
          </w:p>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分析</w:t>
            </w:r>
            <w:r>
              <w:rPr>
                <w:rFonts w:hint="eastAsia" w:ascii="宋体" w:hAnsi="宋体" w:eastAsia="宋体" w:cs="宋体"/>
                <w:sz w:val="24"/>
                <w:szCs w:val="24"/>
              </w:rPr>
            </w:r>
            <w:r/>
          </w:p>
        </w:tc>
        <w:tc>
          <w:tcPr>
            <w:gridSpan w:val="2"/>
            <w:tcW w:w="8273" w:type="dxa"/>
            <w:vAlign w:val="center"/>
            <w:textDirection w:val="lrTb"/>
            <w:noWrap w:val="false"/>
          </w:tcPr>
          <w:p>
            <w:pPr>
              <w:pStyle w:val="963"/>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系统应提供对医院合理用药指标及药品使用情况的统计分析，并能自定义显示和导出。同时提供关键字检索功能，便于快速查询指标。</w:t>
            </w:r>
            <w:r>
              <w:rPr>
                <w:rFonts w:hint="eastAsia" w:ascii="宋体" w:hAnsi="宋体" w:eastAsia="宋体" w:cs="宋体"/>
                <w:sz w:val="24"/>
                <w:szCs w:val="24"/>
              </w:rPr>
            </w:r>
            <w:r/>
          </w:p>
          <w:p>
            <w:pPr>
              <w:pStyle w:val="963"/>
              <w:spacing w:after="0" w:line="360" w:lineRule="auto"/>
              <w:rPr>
                <w:rFonts w:hint="eastAsia" w:ascii="宋体" w:hAnsi="宋体" w:eastAsia="宋体" w:cs="宋体"/>
                <w:bCs/>
                <w:sz w:val="24"/>
                <w:szCs w:val="24"/>
              </w:rPr>
            </w:pPr>
            <w:r>
              <w:rPr>
                <w:rFonts w:hint="eastAsia" w:ascii="宋体" w:hAnsi="宋体" w:eastAsia="宋体" w:cs="宋体"/>
                <w:bCs/>
                <w:sz w:val="24"/>
                <w:szCs w:val="24"/>
              </w:rPr>
              <w:t xml:space="preserve">合理用药指标及趋势分析，包括：抗菌药物使用率、平均用药品种数、注射剂使用率、抗菌药物患者使用前病原送检率、X类切口手术预防用抗菌药物百分率、X类切口手术术前0.5-1.0小时预防给药百分率等。应能按全院、大科室、科室、医疗组、医生分别提供合理用药相关指标的统计，并能将合理用药指标重新组合并生成新的报表。应能实现抗菌药物使用强度、抗菌药物使用率、抗菌药物使用量、I类切口手术预防用抗菌药物百分率、国家基本药物药占比同比、环比分析。</w:t>
            </w:r>
            <w:r>
              <w:rPr>
                <w:rFonts w:hint="eastAsia" w:ascii="宋体" w:hAnsi="宋体" w:eastAsia="宋体" w:cs="宋体"/>
                <w:bCs/>
                <w:sz w:val="24"/>
                <w:szCs w:val="24"/>
              </w:rPr>
            </w:r>
            <w:r/>
          </w:p>
          <w:p>
            <w:pPr>
              <w:pStyle w:val="963"/>
              <w:spacing w:after="0" w:line="360" w:lineRule="auto"/>
              <w:rPr>
                <w:rFonts w:hint="eastAsia" w:ascii="宋体" w:hAnsi="宋体" w:eastAsia="宋体" w:cs="宋体"/>
                <w:sz w:val="24"/>
                <w:szCs w:val="24"/>
              </w:rPr>
            </w:pPr>
            <w:r>
              <w:rPr>
                <w:rFonts w:hint="eastAsia" w:ascii="宋体" w:hAnsi="宋体" w:eastAsia="宋体" w:cs="宋体"/>
                <w:bCs/>
                <w:sz w:val="24"/>
                <w:szCs w:val="24"/>
              </w:rPr>
              <w:t xml:space="preserve">自定义合理用药指标</w:t>
            </w:r>
            <w:r>
              <w:rPr>
                <w:rFonts w:hint="eastAsia" w:ascii="宋体" w:hAnsi="宋体" w:eastAsia="宋体" w:cs="宋体"/>
                <w:sz w:val="24"/>
                <w:szCs w:val="24"/>
              </w:rPr>
            </w:r>
            <w:r/>
          </w:p>
          <w:p>
            <w:pPr>
              <w:pStyle w:val="963"/>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▲系统应提供自定义合理用药指标功能，可自行设置指标分子、分母进行统计。自定义要素包含药品、治疗金额、药品金额、处方数、病人数、药品品种数、使用量DDDs、人天数、用药医嘱条目数。</w:t>
            </w:r>
            <w:r>
              <w:rPr>
                <w:rFonts w:hint="eastAsia" w:ascii="宋体" w:hAnsi="宋体" w:eastAsia="宋体" w:cs="宋体"/>
                <w:sz w:val="24"/>
                <w:szCs w:val="24"/>
              </w:rPr>
            </w:r>
            <w:r/>
          </w:p>
          <w:p>
            <w:pPr>
              <w:pStyle w:val="963"/>
              <w:jc w:val="both"/>
              <w:keepLines/>
              <w:keepNext/>
              <w:spacing w:before="280" w:after="290" w:line="360" w:lineRule="auto"/>
              <w:widowControl w:val="off"/>
              <w:rPr>
                <w:rFonts w:hint="eastAsia" w:ascii="宋体" w:hAnsi="宋体" w:eastAsia="宋体" w:cs="宋体"/>
                <w:b w:val="0"/>
                <w:bCs/>
                <w:sz w:val="24"/>
                <w:szCs w:val="24"/>
                <w:lang w:val="en-US" w:eastAsia="zh-CN" w:bidi="ar-SA"/>
              </w:rPr>
              <w:outlineLvl w:val="3"/>
            </w:pPr>
            <w:r>
              <w:rPr>
                <w:rFonts w:hint="eastAsia" w:ascii="宋体" w:hAnsi="宋体" w:eastAsia="宋体" w:cs="宋体"/>
                <w:b w:val="0"/>
                <w:bCs/>
                <w:sz w:val="24"/>
                <w:szCs w:val="24"/>
                <w:lang w:val="en-US" w:eastAsia="zh-CN" w:bidi="ar-SA"/>
              </w:rPr>
              <w:t xml:space="preserve">药品使用强度统计；药品金额、数量、DDDs统计；药品使用人次统计；注射剂/大容量注射液统计；药品品种/费用构成统计；门（急）诊大处方分析；抗菌药物使用清单及统计；基本药物使用清单及统计；麻精药品管理处方登记表；住院患者静脉输液使用情况抽样</w:t>
            </w:r>
            <w:r>
              <w:rPr>
                <w:rFonts w:hint="eastAsia" w:ascii="宋体" w:hAnsi="宋体" w:eastAsia="宋体" w:cs="宋体"/>
                <w:b w:val="0"/>
                <w:bCs/>
                <w:sz w:val="24"/>
                <w:szCs w:val="24"/>
                <w:lang w:val="en-US" w:eastAsia="zh-CN" w:bidi="ar-SA"/>
              </w:rPr>
            </w:r>
            <w:r/>
          </w:p>
          <w:p>
            <w:pPr>
              <w:pStyle w:val="963"/>
              <w:jc w:val="both"/>
              <w:keepLines/>
              <w:keepNext/>
              <w:spacing w:before="280" w:after="290" w:line="360" w:lineRule="auto"/>
              <w:widowControl w:val="off"/>
              <w:rPr>
                <w:rFonts w:hint="eastAsia" w:ascii="宋体" w:hAnsi="宋体" w:eastAsia="宋体" w:cs="宋体"/>
                <w:b w:val="0"/>
                <w:bCs/>
                <w:sz w:val="24"/>
                <w:szCs w:val="24"/>
                <w:lang w:val="en-US" w:eastAsia="zh-CN" w:bidi="ar-SA"/>
              </w:rPr>
              <w:outlineLvl w:val="3"/>
            </w:pPr>
            <w:r>
              <w:rPr>
                <w:rFonts w:hint="eastAsia" w:ascii="宋体" w:hAnsi="宋体" w:eastAsia="宋体" w:cs="宋体"/>
                <w:b w:val="0"/>
                <w:bCs/>
                <w:sz w:val="24"/>
                <w:szCs w:val="24"/>
                <w:lang w:val="en-US" w:eastAsia="zh-CN" w:bidi="ar-SA"/>
              </w:rPr>
              <w:t xml:space="preserve">▲国家三级公立医院绩效考核；全国抗菌药物临床应用管理；国家卫生计生委抗菌药物临床应用管理数据上报；全国合理用药监测系统；抗肿瘤药物临床应用情况调查表</w:t>
            </w:r>
            <w:r>
              <w:rPr>
                <w:rFonts w:hint="eastAsia" w:ascii="宋体" w:hAnsi="宋体" w:eastAsia="宋体" w:cs="宋体"/>
                <w:b w:val="0"/>
                <w:bCs/>
                <w:sz w:val="24"/>
                <w:szCs w:val="24"/>
                <w:lang w:val="en-US" w:eastAsia="zh-CN" w:bidi="ar-SA"/>
              </w:rPr>
            </w:r>
            <w:r/>
          </w:p>
        </w:tc>
      </w:tr>
      <w:tr>
        <w:trPr>
          <w:gridAfter w:val="1"/>
        </w:trPr>
        <w:tc>
          <w:tcPr>
            <w:tcW w:w="1062" w:type="dxa"/>
            <w:vAlign w:val="center"/>
            <w:textDirection w:val="lrTb"/>
            <w:noWrap w:val="false"/>
          </w:tcPr>
          <w:p>
            <w:pPr>
              <w:pStyle w:val="963"/>
              <w:jc w:val="center"/>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其它</w:t>
            </w:r>
            <w:r>
              <w:rPr>
                <w:rFonts w:hint="eastAsia" w:ascii="宋体" w:hAnsi="宋体" w:eastAsia="宋体" w:cs="宋体"/>
                <w:sz w:val="24"/>
                <w:szCs w:val="24"/>
              </w:rPr>
            </w:r>
            <w:r/>
          </w:p>
        </w:tc>
        <w:tc>
          <w:tcPr>
            <w:gridSpan w:val="2"/>
            <w:tcW w:w="8273" w:type="dxa"/>
            <w:vAlign w:val="center"/>
            <w:textDirection w:val="lrTb"/>
            <w:noWrap w:val="false"/>
          </w:tcPr>
          <w:p>
            <w:pPr>
              <w:pStyle w:val="963"/>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自维护功能</w:t>
            </w:r>
            <w:r>
              <w:rPr>
                <w:rFonts w:hint="eastAsia" w:ascii="宋体" w:hAnsi="宋体" w:eastAsia="宋体" w:cs="宋体"/>
                <w:sz w:val="24"/>
                <w:szCs w:val="24"/>
              </w:rPr>
            </w:r>
            <w:r/>
          </w:p>
          <w:p>
            <w:pPr>
              <w:pStyle w:val="963"/>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▲系统应对医院药品属性、给药途径、给药频次、感染疾病类型、检验申请/结果/收费项目类型、手术分类、科室类型、医生抗菌药物权限、围术期用药等基础数据进行程序自动维护。</w:t>
            </w:r>
            <w:r>
              <w:rPr>
                <w:rFonts w:hint="eastAsia" w:ascii="宋体" w:hAnsi="宋体" w:eastAsia="宋体" w:cs="宋体"/>
                <w:sz w:val="24"/>
                <w:szCs w:val="24"/>
              </w:rPr>
            </w:r>
            <w:r/>
          </w:p>
          <w:p>
            <w:pPr>
              <w:pStyle w:val="963"/>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权限管理：</w:t>
            </w:r>
            <w:r>
              <w:rPr>
                <w:rFonts w:hint="eastAsia" w:ascii="宋体" w:hAnsi="宋体" w:eastAsia="宋体" w:cs="宋体"/>
                <w:sz w:val="24"/>
                <w:szCs w:val="24"/>
              </w:rPr>
            </w:r>
            <w:r/>
          </w:p>
          <w:p>
            <w:pPr>
              <w:pStyle w:val="963"/>
              <w:numPr>
                <w:ilvl w:val="0"/>
                <w:numId w:val="7"/>
              </w:numPr>
              <w:ind w:left="420" w:hanging="420"/>
              <w:jc w:val="left"/>
              <w:keepLines/>
              <w:keepNext/>
              <w:spacing w:before="0" w:after="0" w:line="360" w:lineRule="auto"/>
              <w:widowControl w:val="off"/>
              <w:rPr>
                <w:rFonts w:hint="eastAsia" w:ascii="宋体" w:hAnsi="宋体" w:eastAsia="宋体" w:cs="宋体"/>
                <w:b w:val="0"/>
                <w:bCs w:val="0"/>
                <w:sz w:val="24"/>
                <w:szCs w:val="24"/>
                <w:lang w:val="en-US" w:eastAsia="zh-CN" w:bidi="ar-SA"/>
              </w:rPr>
              <w:outlineLvl w:val="4"/>
            </w:pPr>
            <w:r>
              <w:rPr>
                <w:rFonts w:hint="eastAsia" w:ascii="宋体" w:hAnsi="宋体" w:eastAsia="宋体" w:cs="宋体"/>
                <w:b w:val="0"/>
                <w:bCs w:val="0"/>
                <w:sz w:val="24"/>
                <w:szCs w:val="24"/>
                <w:lang w:val="en-US" w:eastAsia="zh-CN" w:bidi="ar-SA"/>
              </w:rPr>
              <w:t xml:space="preserve">系统应对各项功能设置严格的权限管理，包括处方点评权限、报表的统计权限、打印/导出权限等。</w:t>
            </w:r>
            <w:r>
              <w:rPr>
                <w:rFonts w:hint="eastAsia" w:ascii="宋体" w:hAnsi="宋体" w:eastAsia="宋体" w:cs="宋体"/>
                <w:b w:val="0"/>
                <w:bCs w:val="0"/>
                <w:sz w:val="24"/>
                <w:szCs w:val="24"/>
                <w:lang w:val="en-US" w:eastAsia="zh-CN" w:bidi="ar-SA"/>
              </w:rPr>
            </w:r>
            <w:r/>
          </w:p>
          <w:p>
            <w:pPr>
              <w:pStyle w:val="963"/>
              <w:numPr>
                <w:ilvl w:val="0"/>
                <w:numId w:val="7"/>
              </w:numPr>
              <w:ind w:left="420" w:hanging="420"/>
              <w:jc w:val="left"/>
              <w:keepLines/>
              <w:keepNext/>
              <w:spacing w:before="0" w:after="0" w:line="360" w:lineRule="auto"/>
              <w:widowControl w:val="off"/>
              <w:rPr>
                <w:rFonts w:hint="eastAsia" w:ascii="宋体" w:hAnsi="宋体" w:eastAsia="宋体" w:cs="宋体"/>
                <w:b w:val="0"/>
                <w:bCs w:val="0"/>
                <w:sz w:val="24"/>
                <w:szCs w:val="24"/>
                <w:lang w:val="en-US" w:eastAsia="zh-CN" w:bidi="ar-SA"/>
              </w:rPr>
              <w:outlineLvl w:val="4"/>
            </w:pPr>
            <w:r>
              <w:rPr>
                <w:rFonts w:hint="eastAsia" w:ascii="宋体" w:hAnsi="宋体" w:eastAsia="宋体" w:cs="宋体"/>
                <w:b w:val="0"/>
                <w:bCs w:val="0"/>
                <w:sz w:val="24"/>
                <w:szCs w:val="24"/>
                <w:lang w:val="en-US" w:eastAsia="zh-CN" w:bidi="ar-SA"/>
              </w:rPr>
              <w:t xml:space="preserve">▲系统应提供用户操作日志、版本更新内容查询功能。</w:t>
            </w:r>
            <w:r>
              <w:rPr>
                <w:rFonts w:hint="eastAsia" w:ascii="宋体" w:hAnsi="宋体" w:eastAsia="宋体" w:cs="宋体"/>
                <w:b w:val="0"/>
                <w:bCs w:val="0"/>
                <w:sz w:val="24"/>
                <w:szCs w:val="24"/>
                <w:lang w:val="en-US" w:eastAsia="zh-CN" w:bidi="ar-SA"/>
              </w:rPr>
            </w:r>
            <w:r/>
          </w:p>
        </w:tc>
      </w:tr>
      <w:tr>
        <w:trPr>
          <w:gridAfter w:val="1"/>
        </w:trPr>
        <w:tc>
          <w:tcPr>
            <w:tcW w:w="1062" w:type="dxa"/>
            <w:vAlign w:val="center"/>
            <w:textDirection w:val="lrTb"/>
            <w:noWrap w:val="false"/>
          </w:tcPr>
          <w:p>
            <w:pPr>
              <w:pStyle w:val="963"/>
              <w:jc w:val="center"/>
              <w:spacing w:after="0" w:line="360" w:lineRule="auto"/>
              <w:rPr>
                <w:rFonts w:hint="eastAsia" w:ascii="宋体" w:hAnsi="宋体" w:eastAsia="宋体" w:cs="宋体"/>
                <w:bCs/>
                <w:sz w:val="24"/>
                <w:szCs w:val="24"/>
              </w:rPr>
            </w:pPr>
            <w:r>
              <w:rPr>
                <w:rFonts w:hint="eastAsia" w:ascii="宋体" w:hAnsi="宋体" w:eastAsia="宋体" w:cs="宋体"/>
                <w:bCs/>
                <w:sz w:val="24"/>
                <w:szCs w:val="24"/>
              </w:rPr>
              <w:t xml:space="preserve">软件技术的要求</w:t>
            </w:r>
            <w:r>
              <w:rPr>
                <w:rFonts w:hint="eastAsia" w:ascii="宋体" w:hAnsi="宋体" w:eastAsia="宋体" w:cs="宋体"/>
                <w:bCs/>
                <w:sz w:val="24"/>
                <w:szCs w:val="24"/>
              </w:rPr>
            </w:r>
            <w:r/>
          </w:p>
        </w:tc>
        <w:tc>
          <w:tcPr>
            <w:gridSpan w:val="2"/>
            <w:tcW w:w="8273" w:type="dxa"/>
            <w:vAlign w:val="top"/>
            <w:textDirection w:val="lrTb"/>
            <w:noWrap w:val="false"/>
          </w:tcPr>
          <w:p>
            <w:pPr>
              <w:pStyle w:val="963"/>
              <w:ind w:left="420" w:hanging="42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“系统”应具有良好的稳定性、兼容性、安全性。</w:t>
            </w:r>
            <w:r>
              <w:rPr>
                <w:rFonts w:hint="eastAsia" w:ascii="宋体" w:hAnsi="宋体" w:eastAsia="宋体" w:cs="宋体"/>
                <w:sz w:val="24"/>
                <w:szCs w:val="24"/>
              </w:rPr>
            </w:r>
            <w:r/>
          </w:p>
          <w:p>
            <w:pPr>
              <w:pStyle w:val="963"/>
              <w:ind w:left="420" w:hanging="42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“系统”应具有良好的架构，易于扩展和维护。</w:t>
            </w:r>
            <w:r>
              <w:rPr>
                <w:rFonts w:hint="eastAsia" w:ascii="宋体" w:hAnsi="宋体" w:eastAsia="宋体" w:cs="宋体"/>
                <w:sz w:val="24"/>
                <w:szCs w:val="24"/>
              </w:rPr>
            </w:r>
            <w:r/>
          </w:p>
          <w:p>
            <w:pPr>
              <w:pStyle w:val="963"/>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与医院其它系统的集成：“系统”应提供可集成到医院其它系统的标准接口，能在Win XP / Win 7 / Windows Vista简体中文操作系统平台上运行。接口应成熟、稳定，集成方便。</w:t>
            </w:r>
            <w:r>
              <w:rPr>
                <w:rFonts w:hint="eastAsia" w:ascii="宋体" w:hAnsi="宋体" w:eastAsia="宋体" w:cs="宋体"/>
                <w:sz w:val="24"/>
                <w:szCs w:val="24"/>
              </w:rPr>
            </w:r>
            <w:r/>
          </w:p>
          <w:p>
            <w:pPr>
              <w:pStyle w:val="963"/>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使用要求：界面友好，操作方便，结果清晰明了，允许操作使用人员根据自己的习惯对相关功能进行个性化设置；“系统”运行速度快，无明显的并发延迟。</w:t>
            </w:r>
            <w:r>
              <w:rPr>
                <w:rFonts w:hint="eastAsia" w:ascii="宋体" w:hAnsi="宋体" w:eastAsia="宋体" w:cs="宋体"/>
                <w:sz w:val="24"/>
                <w:szCs w:val="24"/>
              </w:rPr>
            </w:r>
            <w:r/>
          </w:p>
          <w:p>
            <w:pPr>
              <w:pStyle w:val="963"/>
              <w:ind w:left="420" w:hanging="420"/>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“系统”应通过对数据进行预处理等手段以提高系统运行和统计效率。</w:t>
            </w:r>
            <w:r>
              <w:rPr>
                <w:rFonts w:hint="eastAsia" w:ascii="宋体" w:hAnsi="宋体" w:eastAsia="宋体" w:cs="宋体"/>
                <w:sz w:val="24"/>
                <w:szCs w:val="24"/>
              </w:rPr>
            </w:r>
            <w:r/>
          </w:p>
        </w:tc>
      </w:tr>
      <w:tr>
        <w:trPr>
          <w:gridAfter w:val="1"/>
        </w:trPr>
        <w:tc>
          <w:tcPr>
            <w:tcW w:w="1062" w:type="dxa"/>
            <w:vAlign w:val="center"/>
            <w:textDirection w:val="lrTb"/>
            <w:noWrap w:val="false"/>
          </w:tcPr>
          <w:p>
            <w:pPr>
              <w:pStyle w:val="963"/>
              <w:jc w:val="center"/>
              <w:spacing w:after="0" w:line="360" w:lineRule="auto"/>
              <w:rPr>
                <w:rFonts w:hint="eastAsia" w:ascii="宋体" w:hAnsi="宋体" w:eastAsia="宋体" w:cs="宋体"/>
                <w:bCs/>
                <w:sz w:val="24"/>
                <w:szCs w:val="24"/>
              </w:rPr>
            </w:pPr>
            <w:r>
              <w:rPr>
                <w:rFonts w:hint="eastAsia" w:ascii="宋体" w:hAnsi="宋体" w:eastAsia="宋体" w:cs="宋体"/>
                <w:bCs/>
                <w:sz w:val="24"/>
                <w:szCs w:val="24"/>
              </w:rPr>
              <w:t xml:space="preserve">接口</w:t>
            </w:r>
            <w:r>
              <w:rPr>
                <w:rFonts w:hint="eastAsia" w:ascii="宋体" w:hAnsi="宋体" w:eastAsia="宋体" w:cs="宋体"/>
                <w:bCs/>
                <w:sz w:val="24"/>
                <w:szCs w:val="24"/>
              </w:rPr>
            </w:r>
            <w:r/>
          </w:p>
          <w:p>
            <w:pPr>
              <w:pStyle w:val="963"/>
              <w:jc w:val="center"/>
              <w:spacing w:after="0" w:line="360" w:lineRule="auto"/>
              <w:rPr>
                <w:rFonts w:hint="eastAsia" w:ascii="宋体" w:hAnsi="宋体" w:eastAsia="宋体" w:cs="宋体"/>
                <w:bCs/>
                <w:sz w:val="24"/>
                <w:szCs w:val="24"/>
              </w:rPr>
            </w:pPr>
            <w:r>
              <w:rPr>
                <w:rFonts w:hint="eastAsia" w:ascii="宋体" w:hAnsi="宋体" w:eastAsia="宋体" w:cs="宋体"/>
                <w:bCs/>
                <w:sz w:val="24"/>
                <w:szCs w:val="24"/>
              </w:rPr>
              <w:t xml:space="preserve">改造</w:t>
            </w:r>
            <w:r>
              <w:rPr>
                <w:rFonts w:hint="eastAsia" w:ascii="宋体" w:hAnsi="宋体" w:eastAsia="宋体" w:cs="宋体"/>
                <w:bCs/>
                <w:sz w:val="24"/>
                <w:szCs w:val="24"/>
              </w:rPr>
            </w:r>
            <w:r/>
          </w:p>
        </w:tc>
        <w:tc>
          <w:tcPr>
            <w:gridSpan w:val="2"/>
            <w:tcW w:w="8273" w:type="dxa"/>
            <w:vAlign w:val="top"/>
            <w:textDirection w:val="lrTb"/>
            <w:noWrap w:val="false"/>
          </w:tcPr>
          <w:p>
            <w:pPr>
              <w:pStyle w:val="963"/>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传染病智能监测提供住院病历数据的上报功能；检验结果互认管理接口功能，互认报告导入申请服务，导入内容查询服务；</w:t>
            </w:r>
            <w:r>
              <w:rPr>
                <w:rFonts w:hint="eastAsia" w:ascii="宋体" w:hAnsi="宋体" w:eastAsia="宋体" w:cs="宋体"/>
                <w:sz w:val="24"/>
                <w:szCs w:val="24"/>
              </w:rPr>
            </w:r>
            <w:r/>
          </w:p>
        </w:tc>
      </w:tr>
      <w:tr>
        <w:trPr>
          <w:gridAfter w:val="1"/>
        </w:trPr>
        <w:tc>
          <w:tcPr>
            <w:tcW w:w="1062" w:type="dxa"/>
            <w:vAlign w:val="center"/>
            <w:textDirection w:val="lrTb"/>
            <w:noWrap w:val="false"/>
          </w:tcPr>
          <w:p>
            <w:pPr>
              <w:pStyle w:val="963"/>
              <w:jc w:val="center"/>
              <w:spacing w:after="0" w:line="360" w:lineRule="auto"/>
              <w:rPr>
                <w:rFonts w:hint="eastAsia" w:ascii="宋体" w:hAnsi="宋体" w:eastAsia="宋体" w:cs="宋体"/>
                <w:bCs/>
                <w:sz w:val="24"/>
                <w:szCs w:val="24"/>
              </w:rPr>
            </w:pPr>
            <w:r>
              <w:rPr>
                <w:rFonts w:hint="eastAsia" w:ascii="宋体" w:hAnsi="宋体" w:eastAsia="宋体" w:cs="宋体"/>
                <w:bCs/>
                <w:sz w:val="24"/>
                <w:szCs w:val="24"/>
              </w:rPr>
              <w:t xml:space="preserve">运维服务</w:t>
            </w:r>
            <w:r>
              <w:rPr>
                <w:rFonts w:hint="eastAsia" w:ascii="宋体" w:hAnsi="宋体" w:eastAsia="宋体" w:cs="宋体"/>
                <w:bCs/>
                <w:sz w:val="24"/>
                <w:szCs w:val="24"/>
              </w:rPr>
            </w:r>
            <w:r/>
          </w:p>
        </w:tc>
        <w:tc>
          <w:tcPr>
            <w:gridSpan w:val="2"/>
            <w:tcW w:w="8273" w:type="dxa"/>
            <w:vAlign w:val="top"/>
            <w:textDirection w:val="lrTb"/>
            <w:noWrap w:val="false"/>
          </w:tcPr>
          <w:p>
            <w:pPr>
              <w:pStyle w:val="963"/>
              <w:jc w:val="left"/>
              <w:spacing w:after="0" w:line="360" w:lineRule="auto"/>
              <w:rPr>
                <w:rFonts w:hint="eastAsia" w:ascii="宋体" w:hAnsi="宋体" w:eastAsia="宋体" w:cs="宋体"/>
                <w:sz w:val="24"/>
                <w:szCs w:val="24"/>
              </w:rPr>
            </w:pPr>
            <w:r>
              <w:rPr>
                <w:rFonts w:hint="eastAsia" w:ascii="宋体" w:hAnsi="宋体" w:cs="宋体"/>
                <w:color w:val="000000"/>
                <w:sz w:val="24"/>
                <w:szCs w:val="24"/>
              </w:rPr>
              <w:t xml:space="preserve">★</w:t>
            </w:r>
            <w:r>
              <w:rPr>
                <w:rFonts w:hint="eastAsia" w:ascii="宋体" w:hAnsi="宋体" w:eastAsia="宋体" w:cs="宋体"/>
                <w:sz w:val="24"/>
                <w:szCs w:val="24"/>
              </w:rPr>
              <w:t xml:space="preserve">每年提供医院门诊电子病历、住院电子病历与医院集成平台数据中心软件系统2次现场巡检服务；</w:t>
            </w:r>
            <w:r>
              <w:rPr>
                <w:rFonts w:hint="eastAsia" w:ascii="宋体" w:hAnsi="宋体" w:eastAsia="宋体" w:cs="宋体"/>
                <w:sz w:val="24"/>
                <w:szCs w:val="24"/>
              </w:rPr>
            </w:r>
            <w:r/>
          </w:p>
          <w:p>
            <w:pPr>
              <w:pStyle w:val="963"/>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▲基于医院运行的门诊电子病历、住院电子病历与医院集成平台数据中心软件系统提供完善的运维技术服务方案；</w:t>
            </w:r>
            <w:r>
              <w:rPr>
                <w:rFonts w:hint="eastAsia" w:ascii="宋体" w:hAnsi="宋体" w:eastAsia="宋体" w:cs="宋体"/>
                <w:sz w:val="24"/>
                <w:szCs w:val="24"/>
              </w:rPr>
            </w:r>
            <w:r/>
          </w:p>
        </w:tc>
      </w:tr>
      <w:tr>
        <w:trPr>
          <w:gridAfter w:val="1"/>
        </w:trPr>
        <w:tc>
          <w:tcPr>
            <w:tcW w:w="1062" w:type="dxa"/>
            <w:vAlign w:val="center"/>
            <w:textDirection w:val="lrTb"/>
            <w:noWrap w:val="false"/>
          </w:tcPr>
          <w:p>
            <w:pPr>
              <w:pStyle w:val="963"/>
              <w:jc w:val="center"/>
              <w:spacing w:after="0" w:line="360" w:lineRule="auto"/>
              <w:rPr>
                <w:rFonts w:hint="eastAsia" w:ascii="宋体" w:hAnsi="宋体" w:eastAsia="宋体" w:cs="宋体"/>
                <w:bCs/>
                <w:sz w:val="24"/>
                <w:szCs w:val="24"/>
              </w:rPr>
            </w:pPr>
            <w:r>
              <w:rPr>
                <w:rFonts w:hint="eastAsia" w:ascii="宋体" w:hAnsi="宋体" w:eastAsia="宋体" w:cs="宋体"/>
                <w:bCs/>
                <w:sz w:val="24"/>
                <w:szCs w:val="24"/>
              </w:rPr>
              <w:t xml:space="preserve">门诊病历功能完善服务</w:t>
            </w:r>
            <w:r>
              <w:rPr>
                <w:rFonts w:hint="eastAsia" w:ascii="宋体" w:hAnsi="宋体" w:eastAsia="宋体" w:cs="宋体"/>
                <w:bCs/>
                <w:sz w:val="24"/>
                <w:szCs w:val="24"/>
              </w:rPr>
            </w:r>
            <w:r/>
          </w:p>
        </w:tc>
        <w:tc>
          <w:tcPr>
            <w:gridSpan w:val="2"/>
            <w:tcW w:w="8273" w:type="dxa"/>
            <w:vAlign w:val="top"/>
            <w:textDirection w:val="lrTb"/>
            <w:noWrap w:val="false"/>
          </w:tcPr>
          <w:p>
            <w:pPr>
              <w:pStyle w:val="963"/>
              <w:jc w:val="left"/>
              <w:spacing w:after="0" w:line="360" w:lineRule="auto"/>
              <w:rPr>
                <w:rFonts w:hint="eastAsia" w:ascii="宋体" w:hAnsi="宋体" w:eastAsia="宋体" w:cs="宋体"/>
                <w:sz w:val="24"/>
                <w:szCs w:val="24"/>
              </w:rPr>
            </w:pPr>
            <w:r>
              <w:rPr>
                <w:rFonts w:hint="eastAsia" w:ascii="宋体" w:hAnsi="宋体" w:eastAsia="宋体" w:cs="宋体"/>
                <w:sz w:val="24"/>
                <w:szCs w:val="24"/>
              </w:rPr>
              <w:t xml:space="preserve">复诊预约--门诊复诊预约与his集成对接，通过在门诊复诊预约里选择预约时间段对患者进行复诊预约，推送预约信息到his中进行挂号；加号、停诊、恢复看诊--门诊患者列表中当日排班下增加按钮，对his进行一个号源的增加与修改等操作进行关联；复诊短信通知--门诊患者列表右键增加复诊短信通知按钮，医生选择患者后右键进行模板选择，选择对应时间推送短信，点击发送推送短信到平台定时发送到患者手机端上；</w:t>
            </w:r>
            <w:r>
              <w:rPr>
                <w:rFonts w:hint="eastAsia" w:ascii="宋体" w:hAnsi="宋体" w:eastAsia="宋体" w:cs="宋体"/>
                <w:sz w:val="24"/>
                <w:szCs w:val="24"/>
              </w:rPr>
            </w:r>
            <w:r/>
          </w:p>
        </w:tc>
      </w:tr>
    </w:tbl>
    <w:p>
      <w:pPr>
        <w:pStyle w:val="963"/>
        <w:numPr>
          <w:ilvl w:val="0"/>
          <w:numId w:val="0"/>
        </w:numPr>
        <w:ind w:left="600"/>
        <w:rPr>
          <w:rFonts w:ascii="宋体" w:hAnsi="宋体" w:eastAsia="宋体" w:cs="Times New Roman"/>
          <w:caps/>
          <w:sz w:val="24"/>
          <w:szCs w:val="24"/>
          <w:highlight w:val="none"/>
          <w:lang w:val="en-US" w:eastAsia="zh-CN" w:bidi="ar-SA"/>
        </w:rPr>
      </w:pPr>
      <w:r>
        <w:rPr>
          <w:rFonts w:ascii="宋体" w:hAnsi="宋体" w:eastAsia="宋体" w:cs="Times New Roman"/>
          <w:caps/>
          <w:sz w:val="24"/>
          <w:szCs w:val="24"/>
          <w:highlight w:val="none"/>
          <w:lang w:val="en-US" w:eastAsia="zh-CN" w:bidi="ar-SA"/>
        </w:rPr>
      </w:r>
      <w:r/>
    </w:p>
    <w:p>
      <w:pPr>
        <w:pStyle w:val="963"/>
        <w:numPr>
          <w:ilvl w:val="0"/>
          <w:numId w:val="6"/>
        </w:numPr>
        <w:ind w:firstLine="600"/>
        <w:spacing w:line="520" w:lineRule="exact"/>
        <w:rPr>
          <w:rFonts w:hint="eastAsia" w:ascii="宋体" w:hAnsi="宋体" w:eastAsia="宋体" w:cs="宋体"/>
          <w:b/>
          <w:bCs/>
          <w:caps w:val="0"/>
          <w:sz w:val="28"/>
          <w:szCs w:val="28"/>
          <w:highlight w:val="none"/>
          <w:lang w:val="en-US" w:eastAsia="zh-CN" w:bidi="ar-SA"/>
        </w:rPr>
      </w:pPr>
      <w:r>
        <w:rPr>
          <w:rFonts w:hint="eastAsia" w:ascii="宋体" w:hAnsi="宋体" w:eastAsia="宋体" w:cs="宋体"/>
          <w:b/>
          <w:bCs/>
          <w:caps w:val="0"/>
          <w:sz w:val="28"/>
          <w:szCs w:val="28"/>
          <w:highlight w:val="none"/>
          <w:lang w:val="en-US" w:eastAsia="zh-CN" w:bidi="ar-SA"/>
        </w:rPr>
        <w:t xml:space="preserve">采购标的的其他技术要求</w:t>
      </w:r>
      <w:r>
        <w:rPr>
          <w:rFonts w:hint="eastAsia" w:ascii="宋体" w:hAnsi="宋体" w:eastAsia="宋体" w:cs="宋体"/>
          <w:b/>
          <w:bCs/>
          <w:caps w:val="0"/>
          <w:sz w:val="28"/>
          <w:szCs w:val="28"/>
          <w:highlight w:val="none"/>
          <w:lang w:val="en-US" w:eastAsia="zh-CN" w:bidi="ar-SA"/>
        </w:rPr>
      </w:r>
      <w:r/>
    </w:p>
    <w:p>
      <w:pPr>
        <w:pStyle w:val="963"/>
        <w:ind w:firstLine="480"/>
        <w:jc w:val="left"/>
        <w:spacing w:line="360" w:lineRule="auto"/>
        <w:rPr>
          <w:rFonts w:hint="eastAsia" w:ascii="宋体" w:hAnsi="宋体" w:eastAsia="宋体" w:cs="宋体"/>
          <w:b/>
          <w:color w:val="000000"/>
          <w:sz w:val="24"/>
        </w:rPr>
      </w:pPr>
      <w:r>
        <w:rPr>
          <w:rFonts w:hint="eastAsia" w:ascii="宋体" w:hAnsi="宋体" w:eastAsia="宋体" w:cs="Times New Roman"/>
          <w:caps/>
          <w:sz w:val="24"/>
          <w:szCs w:val="24"/>
          <w:highlight w:val="none"/>
          <w:lang w:val="en-US" w:eastAsia="zh-CN" w:bidi="ar-SA"/>
        </w:rPr>
        <w:t xml:space="preserve"> </w:t>
      </w:r>
      <w:bookmarkStart w:id="204" w:name="_Toc69185765"/>
      <w:r/>
      <w:bookmarkStart w:id="205" w:name="_Toc69187563"/>
      <w:r/>
      <w:bookmarkStart w:id="206" w:name="_Toc69187788"/>
      <w:r/>
      <w:bookmarkStart w:id="207" w:name="_Toc70853514"/>
      <w:r/>
      <w:bookmarkStart w:id="208" w:name="_Toc69186435"/>
      <w:r/>
      <w:bookmarkStart w:id="209" w:name="_Toc69187168"/>
      <w:r/>
      <w:bookmarkStart w:id="210" w:name="_Toc69186764"/>
      <w:r/>
      <w:bookmarkStart w:id="211" w:name="_Toc69300344"/>
      <w:r/>
      <w:bookmarkStart w:id="212" w:name="_Toc69300722"/>
      <w:r/>
      <w:bookmarkStart w:id="213" w:name="_Toc70853456"/>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rPr>
        <w:t xml:space="preserve">设计依据</w:t>
      </w:r>
      <w:bookmarkEnd w:id="204"/>
      <w:r/>
      <w:bookmarkEnd w:id="205"/>
      <w:r/>
      <w:bookmarkEnd w:id="206"/>
      <w:r/>
      <w:bookmarkEnd w:id="207"/>
      <w:r/>
      <w:bookmarkEnd w:id="208"/>
      <w:r/>
      <w:bookmarkEnd w:id="209"/>
      <w:r/>
      <w:bookmarkEnd w:id="210"/>
      <w:r/>
      <w:bookmarkEnd w:id="211"/>
      <w:r/>
      <w:bookmarkEnd w:id="212"/>
      <w:r/>
      <w:bookmarkEnd w:id="213"/>
      <w:r>
        <w:rPr>
          <w:rFonts w:hint="eastAsia" w:ascii="宋体" w:hAnsi="宋体" w:eastAsia="宋体" w:cs="宋体"/>
          <w:b/>
          <w:color w:val="000000"/>
          <w:sz w:val="24"/>
        </w:rPr>
        <w:t xml:space="preserve">及设计原则</w:t>
      </w:r>
      <w:r>
        <w:rPr>
          <w:rFonts w:hint="eastAsia" w:ascii="宋体" w:hAnsi="宋体" w:eastAsia="宋体" w:cs="宋体"/>
          <w:b/>
          <w:color w:val="000000"/>
          <w:sz w:val="24"/>
        </w:rPr>
      </w:r>
      <w:r/>
    </w:p>
    <w:p>
      <w:pPr>
        <w:pStyle w:val="963"/>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）设计依据</w:t>
      </w:r>
      <w:r>
        <w:rPr>
          <w:rFonts w:hint="eastAsia" w:ascii="宋体" w:hAnsi="宋体" w:eastAsia="宋体" w:cs="宋体"/>
          <w:color w:val="000000"/>
          <w:sz w:val="24"/>
        </w:rPr>
      </w:r>
      <w:r/>
    </w:p>
    <w:p>
      <w:pPr>
        <w:pStyle w:val="963"/>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病历书写规范》，本系统设计须严格执行国家有关软件工程的标准，保证系统质量，提供完整、准确、详细的开发文档资料，应用设计符合国家及医疗卫生行业的相关标准、规范和医院自身的发展规划，遵循现行的或即将发布的涉及电子病历系统的国家法律法规。</w:t>
      </w:r>
      <w:r>
        <w:rPr>
          <w:rFonts w:hint="eastAsia" w:ascii="宋体" w:hAnsi="宋体" w:eastAsia="宋体" w:cs="宋体"/>
          <w:color w:val="000000"/>
          <w:sz w:val="24"/>
        </w:rPr>
      </w:r>
      <w:r/>
    </w:p>
    <w:p>
      <w:pPr>
        <w:pStyle w:val="963"/>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）设计原则</w:t>
      </w:r>
      <w:bookmarkStart w:id="214" w:name="_Toc70853517"/>
      <w:r/>
      <w:bookmarkStart w:id="215" w:name="_Toc70853459"/>
      <w:r>
        <w:rPr>
          <w:rFonts w:hint="eastAsia" w:ascii="宋体" w:hAnsi="宋体" w:eastAsia="宋体" w:cs="宋体"/>
          <w:color w:val="000000"/>
          <w:sz w:val="24"/>
        </w:rPr>
      </w:r>
      <w:r/>
    </w:p>
    <w:p>
      <w:pPr>
        <w:pStyle w:val="963"/>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●系统的先进性</w:t>
      </w:r>
      <w:bookmarkEnd w:id="214"/>
      <w:r/>
      <w:bookmarkEnd w:id="215"/>
      <w:r>
        <w:rPr>
          <w:rFonts w:hint="eastAsia" w:ascii="宋体" w:hAnsi="宋体" w:eastAsia="宋体" w:cs="宋体"/>
          <w:color w:val="000000"/>
          <w:sz w:val="24"/>
        </w:rPr>
      </w:r>
      <w:r/>
    </w:p>
    <w:p>
      <w:pPr>
        <w:pStyle w:val="963"/>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从医院的实际需求出发，对此次系统工程进行全面规划，采用现代化的理念和技术，对系统的设计做到合理化、科学化，达到低投资、高效益；建成系统先进、适应未来发展，并具有强大的发展潜力。</w:t>
      </w:r>
      <w:bookmarkStart w:id="216" w:name="_Toc70135278"/>
      <w:r/>
      <w:bookmarkStart w:id="217" w:name="_Toc70134740"/>
      <w:r/>
      <w:bookmarkStart w:id="218" w:name="_Toc70134863"/>
      <w:r>
        <w:rPr>
          <w:rFonts w:hint="eastAsia" w:ascii="宋体" w:hAnsi="宋体" w:eastAsia="宋体" w:cs="宋体"/>
          <w:color w:val="000000"/>
          <w:sz w:val="24"/>
        </w:rPr>
      </w:r>
      <w:r/>
    </w:p>
    <w:p>
      <w:pPr>
        <w:pStyle w:val="963"/>
        <w:ind w:firstLine="480"/>
        <w:jc w:val="left"/>
        <w:spacing w:line="360" w:lineRule="auto"/>
        <w:rPr>
          <w:rFonts w:hint="eastAsia" w:ascii="宋体" w:hAnsi="宋体" w:eastAsia="宋体" w:cs="宋体"/>
          <w:color w:val="000000"/>
          <w:sz w:val="24"/>
        </w:rPr>
      </w:pPr>
      <w:r/>
      <w:bookmarkEnd w:id="216"/>
      <w:r/>
      <w:bookmarkEnd w:id="217"/>
      <w:r/>
      <w:bookmarkEnd w:id="218"/>
      <w:r/>
      <w:bookmarkStart w:id="219" w:name="_Toc70853460"/>
      <w:r/>
      <w:bookmarkStart w:id="220" w:name="_Toc70853518"/>
      <w:r>
        <w:rPr>
          <w:rFonts w:hint="eastAsia" w:ascii="宋体" w:hAnsi="宋体" w:eastAsia="宋体" w:cs="宋体"/>
          <w:color w:val="000000"/>
          <w:sz w:val="24"/>
        </w:rPr>
        <w:t xml:space="preserve">●系统的可靠性</w:t>
      </w:r>
      <w:bookmarkEnd w:id="219"/>
      <w:r/>
      <w:bookmarkEnd w:id="220"/>
      <w:r>
        <w:rPr>
          <w:rFonts w:hint="eastAsia" w:ascii="宋体" w:hAnsi="宋体" w:eastAsia="宋体" w:cs="宋体"/>
          <w:color w:val="000000"/>
          <w:sz w:val="24"/>
        </w:rPr>
      </w:r>
      <w:r/>
    </w:p>
    <w:p>
      <w:pPr>
        <w:pStyle w:val="963"/>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此系统是一个实际使用的工程，其技术是相对成熟的。应当充分利用现代最新技术、最可靠的成果，以便该系统在尽可能长的时间内与社会发展相适应。</w:t>
      </w:r>
      <w:r>
        <w:rPr>
          <w:rFonts w:hint="eastAsia" w:ascii="宋体" w:hAnsi="宋体" w:eastAsia="宋体" w:cs="宋体"/>
          <w:color w:val="000000"/>
          <w:sz w:val="24"/>
        </w:rPr>
      </w:r>
      <w:r/>
    </w:p>
    <w:p>
      <w:pPr>
        <w:pStyle w:val="963"/>
        <w:ind w:firstLine="480"/>
        <w:jc w:val="left"/>
        <w:spacing w:line="360" w:lineRule="auto"/>
        <w:rPr>
          <w:rFonts w:hint="eastAsia" w:ascii="宋体" w:hAnsi="宋体" w:eastAsia="宋体" w:cs="宋体"/>
          <w:color w:val="000000"/>
          <w:sz w:val="24"/>
        </w:rPr>
      </w:pPr>
      <w:r/>
      <w:bookmarkStart w:id="221" w:name="_Toc70853461"/>
      <w:r/>
      <w:bookmarkStart w:id="222" w:name="_Toc70853519"/>
      <w:r>
        <w:rPr>
          <w:rFonts w:hint="eastAsia" w:ascii="宋体" w:hAnsi="宋体" w:eastAsia="宋体" w:cs="宋体"/>
          <w:color w:val="000000"/>
          <w:sz w:val="24"/>
        </w:rPr>
        <w:t xml:space="preserve">●系统的可维护性</w:t>
      </w:r>
      <w:bookmarkEnd w:id="221"/>
      <w:r/>
      <w:bookmarkEnd w:id="222"/>
      <w:r>
        <w:rPr>
          <w:rFonts w:hint="eastAsia" w:ascii="宋体" w:hAnsi="宋体" w:eastAsia="宋体" w:cs="宋体"/>
          <w:color w:val="000000"/>
          <w:sz w:val="24"/>
        </w:rPr>
      </w:r>
      <w:r/>
    </w:p>
    <w:p>
      <w:pPr>
        <w:pStyle w:val="963"/>
        <w:ind w:firstLine="480"/>
        <w:jc w:val="left"/>
        <w:spacing w:line="360" w:lineRule="auto"/>
        <w:rPr>
          <w:rFonts w:hint="eastAsia" w:ascii="宋体" w:hAnsi="宋体" w:eastAsia="宋体" w:cs="宋体"/>
          <w:color w:val="000000"/>
          <w:sz w:val="24"/>
        </w:rPr>
      </w:pPr>
      <w:r/>
      <w:bookmarkStart w:id="223" w:name="_Toc70135280"/>
      <w:r/>
      <w:bookmarkStart w:id="224" w:name="_Toc70134742"/>
      <w:r/>
      <w:bookmarkStart w:id="225" w:name="_Toc70134865"/>
      <w:r>
        <w:rPr>
          <w:rFonts w:hint="eastAsia" w:ascii="宋体" w:hAnsi="宋体" w:eastAsia="宋体" w:cs="宋体"/>
          <w:color w:val="000000"/>
          <w:sz w:val="24"/>
        </w:rPr>
        <w:t xml:space="preserve">系统建成后满足一是易于故障的排除，二是系统人性化管理，日常管理操作简便。</w:t>
      </w:r>
      <w:r>
        <w:rPr>
          <w:rFonts w:hint="eastAsia" w:ascii="宋体" w:hAnsi="宋体" w:eastAsia="宋体" w:cs="宋体"/>
          <w:color w:val="000000"/>
          <w:sz w:val="24"/>
        </w:rPr>
      </w:r>
      <w:r/>
    </w:p>
    <w:p>
      <w:pPr>
        <w:pStyle w:val="963"/>
        <w:ind w:firstLine="480"/>
        <w:jc w:val="left"/>
        <w:spacing w:line="360" w:lineRule="auto"/>
        <w:rPr>
          <w:rFonts w:hint="eastAsia" w:ascii="宋体" w:hAnsi="宋体" w:eastAsia="宋体" w:cs="宋体"/>
          <w:color w:val="000000"/>
          <w:sz w:val="24"/>
        </w:rPr>
      </w:pPr>
      <w:r/>
      <w:bookmarkEnd w:id="223"/>
      <w:r/>
      <w:bookmarkEnd w:id="224"/>
      <w:r/>
      <w:bookmarkEnd w:id="225"/>
      <w:r/>
      <w:bookmarkStart w:id="226" w:name="_Toc70853462"/>
      <w:r/>
      <w:bookmarkStart w:id="227" w:name="_Toc70853520"/>
      <w:r>
        <w:rPr>
          <w:rFonts w:hint="eastAsia" w:ascii="宋体" w:hAnsi="宋体" w:eastAsia="宋体" w:cs="宋体"/>
          <w:color w:val="000000"/>
          <w:sz w:val="24"/>
        </w:rPr>
        <w:t xml:space="preserve">●系统的安全性</w:t>
      </w:r>
      <w:bookmarkEnd w:id="226"/>
      <w:r/>
      <w:bookmarkEnd w:id="227"/>
      <w:r>
        <w:rPr>
          <w:rFonts w:hint="eastAsia" w:ascii="宋体" w:hAnsi="宋体" w:eastAsia="宋体" w:cs="宋体"/>
          <w:color w:val="000000"/>
          <w:sz w:val="24"/>
        </w:rPr>
      </w:r>
      <w:r/>
    </w:p>
    <w:p>
      <w:pPr>
        <w:pStyle w:val="963"/>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系统采用多种手段防止各种形式与途径的非法破坏，建立健全各种保证措施，使系统处于正常运行。系统需在应用层面提供对数据的保护，保护数据的完整性、保密性、抗抵赖性；需提供所见即所得的痕迹管理功能。</w:t>
      </w:r>
      <w:r>
        <w:rPr>
          <w:rFonts w:hint="eastAsia" w:ascii="宋体" w:hAnsi="宋体" w:eastAsia="宋体" w:cs="宋体"/>
          <w:color w:val="000000"/>
          <w:sz w:val="24"/>
        </w:rPr>
      </w:r>
      <w:r/>
    </w:p>
    <w:p>
      <w:pPr>
        <w:pStyle w:val="963"/>
        <w:ind w:firstLine="480"/>
        <w:jc w:val="left"/>
        <w:spacing w:line="360" w:lineRule="auto"/>
        <w:rPr>
          <w:rFonts w:hint="eastAsia" w:ascii="宋体" w:hAnsi="宋体" w:eastAsia="宋体" w:cs="宋体"/>
          <w:color w:val="000000"/>
          <w:sz w:val="24"/>
        </w:rPr>
      </w:pPr>
      <w:r/>
      <w:bookmarkStart w:id="228" w:name="_Toc70853463"/>
      <w:r/>
      <w:bookmarkStart w:id="229" w:name="_Toc70853521"/>
      <w:r>
        <w:rPr>
          <w:rFonts w:hint="eastAsia" w:ascii="宋体" w:hAnsi="宋体" w:eastAsia="宋体" w:cs="宋体"/>
          <w:color w:val="000000"/>
          <w:sz w:val="24"/>
        </w:rPr>
        <w:t xml:space="preserve">●系统的整体性</w:t>
      </w:r>
      <w:bookmarkEnd w:id="228"/>
      <w:r/>
      <w:bookmarkEnd w:id="229"/>
      <w:r>
        <w:rPr>
          <w:rFonts w:hint="eastAsia" w:ascii="宋体" w:hAnsi="宋体" w:eastAsia="宋体" w:cs="宋体"/>
          <w:color w:val="000000"/>
          <w:sz w:val="24"/>
        </w:rPr>
      </w:r>
      <w:r/>
    </w:p>
    <w:p>
      <w:pPr>
        <w:pStyle w:val="963"/>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此次系统要针对医院原有产品与各系统的接口要有很好的兼容性与继承性，统筹各种因素，预留外接接口，构成一个有机的整体应用系统。</w:t>
      </w:r>
      <w:r>
        <w:rPr>
          <w:rFonts w:hint="eastAsia" w:ascii="宋体" w:hAnsi="宋体" w:eastAsia="宋体" w:cs="宋体"/>
          <w:color w:val="000000"/>
          <w:sz w:val="24"/>
        </w:rPr>
      </w:r>
      <w:r/>
    </w:p>
    <w:p>
      <w:pPr>
        <w:pStyle w:val="963"/>
        <w:ind w:firstLine="480"/>
        <w:jc w:val="left"/>
        <w:spacing w:line="360" w:lineRule="auto"/>
        <w:rPr>
          <w:rFonts w:hint="eastAsia" w:ascii="宋体" w:hAnsi="宋体" w:eastAsia="宋体" w:cs="宋体"/>
          <w:color w:val="000000"/>
          <w:sz w:val="24"/>
        </w:rPr>
      </w:pPr>
      <w:r/>
      <w:bookmarkStart w:id="230" w:name="_Toc70853464"/>
      <w:r/>
      <w:bookmarkStart w:id="231" w:name="_Toc70853522"/>
      <w:r>
        <w:rPr>
          <w:rFonts w:hint="eastAsia" w:ascii="宋体" w:hAnsi="宋体" w:eastAsia="宋体" w:cs="宋体"/>
          <w:color w:val="000000"/>
          <w:sz w:val="24"/>
        </w:rPr>
        <w:t xml:space="preserve">●系统的应用性</w:t>
      </w:r>
      <w:bookmarkEnd w:id="230"/>
      <w:r/>
      <w:bookmarkEnd w:id="231"/>
      <w:r>
        <w:rPr>
          <w:rFonts w:hint="eastAsia" w:ascii="宋体" w:hAnsi="宋体" w:eastAsia="宋体" w:cs="宋体"/>
          <w:color w:val="000000"/>
          <w:sz w:val="24"/>
        </w:rPr>
      </w:r>
      <w:r/>
    </w:p>
    <w:p>
      <w:pPr>
        <w:pStyle w:val="963"/>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此次系统的设计完全考虑到医院的实际要求。建成后的系统会达到各种使用要求，并会为医院的管理带来便利，提高效率，带来明显的经济和社会效益。</w:t>
      </w:r>
      <w:r>
        <w:rPr>
          <w:rFonts w:hint="eastAsia" w:ascii="宋体" w:hAnsi="宋体" w:eastAsia="宋体" w:cs="宋体"/>
          <w:color w:val="000000"/>
          <w:sz w:val="24"/>
        </w:rPr>
      </w:r>
      <w:r/>
    </w:p>
    <w:p>
      <w:pPr>
        <w:pStyle w:val="963"/>
        <w:ind w:firstLine="480"/>
        <w:jc w:val="left"/>
        <w:spacing w:line="360" w:lineRule="auto"/>
        <w:rPr>
          <w:rFonts w:hint="eastAsia" w:ascii="宋体" w:hAnsi="宋体" w:eastAsia="宋体" w:cs="宋体"/>
          <w:color w:val="000000"/>
          <w:sz w:val="24"/>
        </w:rPr>
      </w:pPr>
      <w:r/>
      <w:bookmarkStart w:id="232" w:name="_Toc70853523"/>
      <w:r/>
      <w:bookmarkStart w:id="233" w:name="_Toc70853465"/>
      <w:r>
        <w:rPr>
          <w:rFonts w:hint="eastAsia" w:ascii="宋体" w:hAnsi="宋体" w:eastAsia="宋体" w:cs="宋体"/>
          <w:color w:val="000000"/>
          <w:sz w:val="24"/>
        </w:rPr>
        <w:t xml:space="preserve">●系统的开放性</w:t>
      </w:r>
      <w:bookmarkEnd w:id="232"/>
      <w:r/>
      <w:bookmarkEnd w:id="233"/>
      <w:r>
        <w:rPr>
          <w:rFonts w:hint="eastAsia" w:ascii="宋体" w:hAnsi="宋体" w:eastAsia="宋体" w:cs="宋体"/>
          <w:color w:val="000000"/>
          <w:sz w:val="24"/>
        </w:rPr>
      </w:r>
      <w:r/>
    </w:p>
    <w:p>
      <w:pPr>
        <w:pStyle w:val="963"/>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为了保证此次系统建设中各供应商产品的协同运行，系统必须是开放系统，并结合相关的国际标准或工业标准进行。</w:t>
      </w:r>
      <w:r>
        <w:rPr>
          <w:rFonts w:hint="eastAsia" w:ascii="宋体" w:hAnsi="宋体" w:eastAsia="宋体" w:cs="宋体"/>
          <w:color w:val="000000"/>
          <w:sz w:val="24"/>
        </w:rPr>
      </w:r>
      <w:r/>
    </w:p>
    <w:p>
      <w:pPr>
        <w:pStyle w:val="963"/>
        <w:ind w:firstLine="480"/>
        <w:jc w:val="left"/>
        <w:spacing w:line="360" w:lineRule="auto"/>
        <w:rPr>
          <w:rFonts w:hint="eastAsia" w:ascii="宋体" w:hAnsi="宋体" w:eastAsia="宋体" w:cs="宋体"/>
          <w:color w:val="000000"/>
          <w:sz w:val="24"/>
        </w:rPr>
      </w:pPr>
      <w:r/>
      <w:bookmarkStart w:id="234" w:name="_Toc70135284"/>
      <w:r/>
      <w:bookmarkStart w:id="235" w:name="_Toc70134869"/>
      <w:r/>
      <w:bookmarkStart w:id="236" w:name="_Toc70134746"/>
      <w:r/>
      <w:bookmarkStart w:id="237" w:name="_Toc70853524"/>
      <w:r/>
      <w:bookmarkStart w:id="238" w:name="_Toc70853466"/>
      <w:r>
        <w:rPr>
          <w:rFonts w:hint="eastAsia" w:ascii="宋体" w:hAnsi="宋体" w:eastAsia="宋体" w:cs="宋体"/>
          <w:color w:val="000000"/>
          <w:sz w:val="24"/>
        </w:rPr>
        <w:t xml:space="preserve">●系统的</w:t>
      </w:r>
      <w:bookmarkEnd w:id="234"/>
      <w:r/>
      <w:bookmarkEnd w:id="235"/>
      <w:r/>
      <w:bookmarkEnd w:id="236"/>
      <w:r>
        <w:rPr>
          <w:rFonts w:hint="eastAsia" w:ascii="宋体" w:hAnsi="宋体" w:eastAsia="宋体" w:cs="宋体"/>
          <w:color w:val="000000"/>
          <w:sz w:val="24"/>
        </w:rPr>
        <w:t xml:space="preserve">可扩充性</w:t>
      </w:r>
      <w:bookmarkEnd w:id="237"/>
      <w:r/>
      <w:bookmarkEnd w:id="238"/>
      <w:r>
        <w:rPr>
          <w:rFonts w:hint="eastAsia" w:ascii="宋体" w:hAnsi="宋体" w:eastAsia="宋体" w:cs="宋体"/>
          <w:color w:val="000000"/>
          <w:sz w:val="24"/>
        </w:rPr>
      </w:r>
      <w:r/>
    </w:p>
    <w:p>
      <w:pPr>
        <w:pStyle w:val="963"/>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此次系统建成后具有在系统产品的系列、容量与处理能力等方面的扩充与换代的可能。需以医院现有的各种应用系统为基础，进行整合的原则，尽量保护现有投资，以完善和扩展现有系统为主要任务；需考虑业务扩充带来的使用者和数据量的剧增；</w:t>
      </w:r>
      <w:r>
        <w:rPr>
          <w:rFonts w:hint="eastAsia" w:ascii="宋体" w:hAnsi="宋体" w:eastAsia="宋体" w:cs="宋体"/>
          <w:color w:val="000000"/>
          <w:sz w:val="24"/>
        </w:rPr>
      </w:r>
      <w:r/>
    </w:p>
    <w:p>
      <w:pPr>
        <w:pStyle w:val="963"/>
        <w:ind w:firstLine="480"/>
        <w:jc w:val="left"/>
        <w:spacing w:line="360" w:lineRule="auto"/>
        <w:rPr>
          <w:rFonts w:hint="eastAsia" w:ascii="宋体" w:hAnsi="宋体" w:eastAsia="宋体" w:cs="宋体"/>
          <w:color w:val="000000"/>
          <w:sz w:val="24"/>
        </w:rPr>
      </w:pPr>
      <w:r/>
      <w:bookmarkStart w:id="239" w:name="_Toc70135285"/>
      <w:r/>
      <w:bookmarkStart w:id="240" w:name="_Toc70134747"/>
      <w:r/>
      <w:bookmarkStart w:id="241" w:name="_Toc70853467"/>
      <w:r/>
      <w:bookmarkStart w:id="242" w:name="_Toc70134870"/>
      <w:r/>
      <w:bookmarkStart w:id="243" w:name="_Toc70853525"/>
      <w:r>
        <w:rPr>
          <w:rFonts w:hint="eastAsia" w:ascii="宋体" w:hAnsi="宋体" w:eastAsia="宋体" w:cs="宋体"/>
          <w:color w:val="000000"/>
          <w:sz w:val="24"/>
        </w:rPr>
        <w:t xml:space="preserve">●系统的规范性</w:t>
      </w:r>
      <w:bookmarkEnd w:id="239"/>
      <w:r/>
      <w:bookmarkEnd w:id="240"/>
      <w:r/>
      <w:bookmarkEnd w:id="241"/>
      <w:r/>
      <w:bookmarkEnd w:id="242"/>
      <w:r/>
      <w:bookmarkEnd w:id="243"/>
      <w:r>
        <w:rPr>
          <w:rFonts w:hint="eastAsia" w:ascii="宋体" w:hAnsi="宋体" w:eastAsia="宋体" w:cs="宋体"/>
          <w:color w:val="000000"/>
          <w:sz w:val="24"/>
        </w:rPr>
      </w:r>
      <w:r/>
    </w:p>
    <w:p>
      <w:pPr>
        <w:pStyle w:val="963"/>
        <w:ind w:firstLine="480"/>
        <w:spacing w:after="0" w:line="360" w:lineRule="auto"/>
        <w:rPr>
          <w:rFonts w:hint="eastAsia" w:ascii="宋体" w:hAnsi="宋体" w:eastAsia="宋体" w:cs="宋体"/>
          <w:color w:val="000000"/>
          <w:sz w:val="24"/>
        </w:rPr>
      </w:pPr>
      <w:r>
        <w:rPr>
          <w:rFonts w:hint="eastAsia" w:ascii="宋体" w:hAnsi="宋体" w:eastAsia="宋体" w:cs="宋体"/>
          <w:color w:val="000000"/>
          <w:sz w:val="24"/>
        </w:rPr>
        <w:t xml:space="preserve">此次系统是一个规范综合性系统，遵从所涉及的业务的国际标准、国家标准及规范各项技术规定，做好系统的标准化设计与管理工作。</w:t>
      </w:r>
      <w:r>
        <w:rPr>
          <w:rFonts w:hint="eastAsia" w:ascii="宋体" w:hAnsi="宋体" w:eastAsia="宋体" w:cs="宋体"/>
          <w:color w:val="000000"/>
          <w:sz w:val="24"/>
        </w:rPr>
      </w:r>
      <w:r/>
    </w:p>
    <w:p>
      <w:pPr>
        <w:pStyle w:val="963"/>
        <w:ind w:firstLine="482"/>
        <w:spacing w:after="0" w:line="360" w:lineRule="auto"/>
        <w:rPr>
          <w:rFonts w:hint="eastAsia" w:ascii="宋体" w:hAnsi="宋体" w:eastAsia="宋体" w:cs="宋体"/>
          <w:b/>
          <w:bCs/>
          <w:color w:val="000000"/>
          <w:sz w:val="24"/>
          <w:szCs w:val="24"/>
          <w:lang w:val="zh-CN" w:eastAsia="zh-CN" w:bidi="ar-SA"/>
        </w:rPr>
      </w:pPr>
      <w:r>
        <w:rPr>
          <w:rFonts w:hint="eastAsia" w:ascii="宋体" w:hAnsi="宋体" w:eastAsia="宋体" w:cs="宋体"/>
          <w:b/>
          <w:color w:val="000000"/>
          <w:sz w:val="24"/>
          <w:szCs w:val="24"/>
          <w:lang w:val="en-US" w:eastAsia="zh-CN" w:bidi="ar-SA"/>
        </w:rPr>
        <w:t xml:space="preserve">2、</w:t>
      </w:r>
      <w:r>
        <w:rPr>
          <w:rFonts w:hint="eastAsia" w:ascii="宋体" w:hAnsi="宋体" w:eastAsia="宋体" w:cs="宋体"/>
          <w:b/>
          <w:color w:val="000000"/>
          <w:sz w:val="24"/>
          <w:szCs w:val="24"/>
          <w:lang w:val="zh-CN" w:eastAsia="zh-CN" w:bidi="ar-SA"/>
        </w:rPr>
        <w:t xml:space="preserve">项目实施</w:t>
      </w:r>
      <w:r>
        <w:rPr>
          <w:rFonts w:hint="eastAsia" w:ascii="宋体" w:hAnsi="宋体" w:eastAsia="宋体" w:cs="宋体"/>
          <w:b/>
          <w:bCs/>
          <w:color w:val="000000"/>
          <w:sz w:val="24"/>
          <w:szCs w:val="24"/>
          <w:lang w:val="zh-CN" w:eastAsia="zh-CN" w:bidi="ar-SA"/>
        </w:rPr>
      </w:r>
      <w:r/>
    </w:p>
    <w:p>
      <w:pPr>
        <w:pStyle w:val="963"/>
        <w:ind w:firstLine="480"/>
        <w:jc w:val="both"/>
        <w:spacing w:line="360" w:lineRule="auto"/>
        <w:widowControl w:val="off"/>
        <w:rPr>
          <w:rFonts w:hint="eastAsia" w:ascii="宋体" w:hAnsi="宋体" w:eastAsia="宋体" w:cs="宋体"/>
          <w:color w:val="000000"/>
          <w:sz w:val="24"/>
          <w:szCs w:val="24"/>
          <w:lang w:val="zh-CN"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zh-CN" w:eastAsia="zh-CN" w:bidi="ar-SA"/>
        </w:rPr>
        <w:t xml:space="preserve">项目实施过程中，要求开发进行技术配套支持。</w:t>
      </w:r>
      <w:r>
        <w:rPr>
          <w:rFonts w:hint="eastAsia" w:ascii="宋体" w:hAnsi="宋体" w:eastAsia="宋体" w:cs="宋体"/>
          <w:color w:val="000000"/>
          <w:sz w:val="24"/>
          <w:szCs w:val="24"/>
          <w:lang w:val="zh-CN" w:eastAsia="zh-CN" w:bidi="ar-SA"/>
        </w:rPr>
      </w:r>
      <w:r/>
    </w:p>
    <w:p>
      <w:pPr>
        <w:pStyle w:val="963"/>
        <w:ind w:firstLine="480"/>
        <w:jc w:val="both"/>
        <w:spacing w:line="360" w:lineRule="auto"/>
        <w:widowControl w:val="off"/>
        <w:rPr>
          <w:rFonts w:hint="eastAsia" w:ascii="宋体" w:hAnsi="宋体" w:eastAsia="宋体" w:cs="宋体"/>
          <w:color w:val="000000"/>
          <w:sz w:val="24"/>
          <w:szCs w:val="24"/>
          <w:lang w:val="zh-CN" w:eastAsia="zh-CN" w:bidi="ar-SA"/>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zh-CN" w:eastAsia="zh-CN" w:bidi="ar-SA"/>
        </w:rPr>
        <w:t xml:space="preserve">项目经理要求有三年以上项目管理经验，驻场项目评测过程中，技术人员要求2人以上。</w:t>
      </w:r>
      <w:r>
        <w:rPr>
          <w:rFonts w:hint="eastAsia" w:ascii="宋体" w:hAnsi="宋体" w:eastAsia="宋体" w:cs="宋体"/>
          <w:color w:val="000000"/>
          <w:sz w:val="24"/>
          <w:szCs w:val="24"/>
          <w:lang w:val="zh-CN" w:eastAsia="zh-CN" w:bidi="ar-SA"/>
        </w:rPr>
      </w:r>
      <w:r/>
    </w:p>
    <w:p>
      <w:pPr>
        <w:pStyle w:val="963"/>
        <w:ind w:firstLine="480"/>
        <w:jc w:val="both"/>
        <w:spacing w:line="360" w:lineRule="auto"/>
        <w:widowControl w:val="off"/>
        <w:rPr>
          <w:rFonts w:hint="eastAsia" w:ascii="宋体" w:hAnsi="宋体" w:eastAsia="宋体" w:cs="宋体"/>
          <w:color w:val="000000"/>
          <w:sz w:val="24"/>
          <w:szCs w:val="24"/>
          <w:lang w:val="zh-CN" w:eastAsia="zh-CN" w:bidi="ar-SA"/>
        </w:rPr>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lang w:val="zh-CN" w:eastAsia="zh-CN" w:bidi="ar-SA"/>
        </w:rPr>
        <w:t xml:space="preserve">本项目中任何更新或改造的子项目，在实施前必须进过院方同意才能更新或改造。</w:t>
      </w:r>
      <w:r>
        <w:rPr>
          <w:rFonts w:hint="eastAsia" w:ascii="宋体" w:hAnsi="宋体" w:eastAsia="宋体" w:cs="宋体"/>
          <w:color w:val="000000"/>
          <w:sz w:val="24"/>
          <w:szCs w:val="24"/>
          <w:lang w:val="zh-CN" w:eastAsia="zh-CN" w:bidi="ar-SA"/>
        </w:rPr>
      </w:r>
      <w:r/>
    </w:p>
    <w:p>
      <w:pPr>
        <w:pStyle w:val="963"/>
        <w:ind w:firstLine="480"/>
        <w:spacing w:after="0" w:line="360" w:lineRule="auto"/>
        <w:widowControl/>
        <w:rPr>
          <w:rFonts w:hint="eastAsia" w:ascii="宋体" w:hAnsi="宋体" w:eastAsia="宋体" w:cs="宋体"/>
          <w:color w:val="000000"/>
          <w:sz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项目实施过程中，需配合院方完成病历系统与微信的集成提醒需求</w:t>
      </w:r>
      <w:r>
        <w:rPr>
          <w:rFonts w:hint="eastAsia" w:ascii="宋体" w:hAnsi="宋体" w:eastAsia="宋体" w:cs="宋体"/>
          <w:color w:val="000000"/>
          <w:sz w:val="24"/>
          <w:szCs w:val="24"/>
          <w:lang w:val="zh-CN" w:eastAsia="zh-CN"/>
        </w:rPr>
        <w:t xml:space="preserve">，以及完成复诊预约功能</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rPr>
      </w:r>
      <w:r/>
    </w:p>
    <w:p>
      <w:pPr>
        <w:pStyle w:val="1017"/>
        <w:tabs>
          <w:tab w:val="right" w:pos="8720" w:leader="dot"/>
        </w:tabs>
        <w:rPr>
          <w:rFonts w:hint="eastAsia"/>
          <w:highlight w:val="none"/>
        </w:rPr>
      </w:pPr>
      <w:r>
        <w:rPr>
          <w:rFonts w:hint="eastAsia"/>
          <w:highlight w:val="none"/>
        </w:rPr>
      </w:r>
      <w:r/>
    </w:p>
    <w:p>
      <w:pPr>
        <w:pStyle w:val="963"/>
        <w:numPr>
          <w:ilvl w:val="0"/>
          <w:numId w:val="8"/>
        </w:numPr>
        <w:spacing w:line="520" w:lineRule="exact"/>
        <w:rPr>
          <w:rFonts w:hint="eastAsia" w:ascii="宋体" w:hAnsi="宋体"/>
          <w:b/>
          <w:sz w:val="28"/>
          <w:szCs w:val="28"/>
          <w:highlight w:val="none"/>
        </w:rPr>
      </w:pPr>
      <w:r>
        <w:rPr>
          <w:rFonts w:hint="eastAsia" w:ascii="宋体" w:hAnsi="宋体"/>
          <w:b/>
          <w:sz w:val="28"/>
          <w:szCs w:val="28"/>
          <w:highlight w:val="none"/>
        </w:rPr>
        <w:t xml:space="preserve">商务要求</w:t>
      </w:r>
      <w:r>
        <w:rPr>
          <w:rFonts w:hint="eastAsia" w:ascii="宋体" w:hAnsi="宋体"/>
          <w:b/>
          <w:sz w:val="28"/>
          <w:szCs w:val="28"/>
          <w:highlight w:val="none"/>
        </w:rPr>
      </w:r>
      <w:r/>
    </w:p>
    <w:p>
      <w:pPr>
        <w:pStyle w:val="963"/>
        <w:ind w:firstLine="601"/>
        <w:keepLines w:val="0"/>
        <w:keepNext w:val="0"/>
        <w:pageBreakBefore w:val="0"/>
        <w:spacing w:line="42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商务要求是指取得采购标的的时间、地点、财务和服务要求，包括交付（实施）的时间（期限）和地点（范围），付款条件（进度和方法），包装和运输，售后服务，保险等。</w:t>
      </w:r>
      <w:r>
        <w:rPr>
          <w:rFonts w:hint="eastAsia" w:ascii="宋体" w:hAnsi="宋体" w:eastAsia="宋体" w:cs="宋体"/>
          <w:bCs/>
          <w:color w:val="000000"/>
          <w:sz w:val="24"/>
          <w:szCs w:val="24"/>
          <w:highlight w:val="none"/>
        </w:rPr>
      </w:r>
      <w:r/>
    </w:p>
    <w:p>
      <w:pPr>
        <w:pStyle w:val="963"/>
        <w:numPr>
          <w:ilvl w:val="0"/>
          <w:numId w:val="9"/>
        </w:numPr>
        <w:ind w:left="239" w:firstLine="601"/>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采购标的的数量、采购项目交付或者实施的时间和地点；</w:t>
      </w:r>
      <w:r>
        <w:rPr>
          <w:rFonts w:hint="eastAsia" w:ascii="宋体" w:hAnsi="宋体" w:eastAsia="宋体" w:cs="宋体"/>
          <w:b/>
          <w:bCs/>
          <w:sz w:val="28"/>
          <w:szCs w:val="28"/>
          <w:highlight w:val="none"/>
        </w:rPr>
      </w:r>
      <w:r/>
    </w:p>
    <w:p>
      <w:pPr>
        <w:pStyle w:val="963"/>
        <w:numPr>
          <w:ilvl w:val="0"/>
          <w:numId w:val="10"/>
        </w:numPr>
        <w:ind w:left="945" w:firstLine="0"/>
        <w:spacing w:line="48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采购标的的数量：</w:t>
      </w:r>
      <w:r>
        <w:rPr>
          <w:rFonts w:hint="eastAsia" w:ascii="宋体" w:hAnsi="宋体" w:eastAsia="宋体" w:cs="Times New Roman"/>
          <w:sz w:val="24"/>
          <w:szCs w:val="24"/>
          <w:highlight w:val="none"/>
          <w:u w:val="single"/>
        </w:rPr>
        <w:t xml:space="preserve"> </w:t>
      </w:r>
      <w:r>
        <w:rPr>
          <w:rFonts w:hint="eastAsia" w:ascii="宋体" w:hAnsi="宋体" w:eastAsia="宋体" w:cs="宋体"/>
          <w:color w:val="000000"/>
          <w:sz w:val="24"/>
          <w:szCs w:val="24"/>
          <w:u w:val="single"/>
          <w:lang w:val="en-US" w:eastAsia="zh-CN"/>
        </w:rPr>
        <w:t xml:space="preserve">1</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rPr>
      </w:r>
      <w:r/>
    </w:p>
    <w:p>
      <w:pPr>
        <w:pStyle w:val="963"/>
        <w:numPr>
          <w:ilvl w:val="0"/>
          <w:numId w:val="10"/>
        </w:numPr>
        <w:ind w:left="945" w:firstLine="0"/>
        <w:spacing w:line="48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采购项目交付时间：</w:t>
      </w:r>
      <w:r>
        <w:rPr>
          <w:rFonts w:hint="eastAsia" w:ascii="宋体" w:hAnsi="宋体" w:eastAsia="宋体" w:cs="Times New Roman"/>
          <w:sz w:val="24"/>
          <w:szCs w:val="24"/>
          <w:highlight w:val="none"/>
          <w:u w:val="single"/>
        </w:rPr>
        <w:t xml:space="preserve"> </w:t>
      </w:r>
      <w:r>
        <w:rPr>
          <w:rFonts w:hint="eastAsia" w:hAnsi="宋体"/>
          <w:color w:val="000000"/>
          <w:sz w:val="24"/>
          <w:szCs w:val="24"/>
          <w:highlight w:val="none"/>
          <w:lang w:val="en-US" w:eastAsia="zh-CN"/>
        </w:rPr>
        <w:t xml:space="preserve"> </w:t>
      </w:r>
      <w:r>
        <w:rPr>
          <w:rFonts w:hint="eastAsia" w:ascii="宋体" w:hAnsi="宋体" w:eastAsia="宋体" w:cs="宋体"/>
          <w:color w:val="000000"/>
          <w:sz w:val="24"/>
          <w:szCs w:val="24"/>
          <w:u w:val="single"/>
        </w:rPr>
        <w:t xml:space="preserve">150个工作日内完成系统的全部实施上线，并在符合招标</w:t>
      </w:r>
      <w:r>
        <w:rPr>
          <w:rFonts w:hint="eastAsia" w:hAnsi="宋体" w:eastAsia="宋体" w:cs="宋体"/>
          <w:color w:val="000000"/>
          <w:sz w:val="24"/>
          <w:szCs w:val="24"/>
          <w:u w:val="single"/>
          <w:lang w:val="en-US" w:eastAsia="zh-CN"/>
        </w:rPr>
        <w:t xml:space="preserve">文件</w:t>
      </w:r>
      <w:r>
        <w:rPr>
          <w:rFonts w:hint="eastAsia" w:ascii="宋体" w:hAnsi="宋体" w:eastAsia="宋体" w:cs="宋体"/>
          <w:color w:val="000000"/>
          <w:sz w:val="24"/>
          <w:szCs w:val="24"/>
          <w:u w:val="single"/>
        </w:rPr>
        <w:t xml:space="preserve">及合同要求</w:t>
      </w:r>
      <w:r>
        <w:rPr>
          <w:rFonts w:hint="eastAsia" w:hAnsi="宋体" w:eastAsia="宋体" w:cs="宋体"/>
          <w:color w:val="000000"/>
          <w:sz w:val="24"/>
          <w:szCs w:val="24"/>
          <w:u w:val="single"/>
          <w:lang w:val="en-US" w:eastAsia="zh-CN"/>
        </w:rPr>
        <w:t xml:space="preserve">的基础上</w:t>
      </w:r>
      <w:r>
        <w:rPr>
          <w:rFonts w:hint="eastAsia" w:ascii="宋体" w:hAnsi="宋体" w:eastAsia="宋体" w:cs="宋体"/>
          <w:color w:val="000000"/>
          <w:sz w:val="24"/>
          <w:szCs w:val="24"/>
          <w:u w:val="single"/>
        </w:rPr>
        <w:t xml:space="preserve">予以验收</w:t>
      </w:r>
      <w:r>
        <w:rPr>
          <w:rFonts w:hint="eastAsia" w:hAnsi="宋体" w:eastAsia="宋体" w:cs="宋体"/>
          <w:color w:val="000000"/>
          <w:sz w:val="24"/>
          <w:szCs w:val="24"/>
          <w:u w:val="single"/>
          <w:lang w:val="en-US" w:eastAsia="zh-CN"/>
        </w:rPr>
        <w:t xml:space="preserve">完成</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rPr>
      </w:r>
      <w:r/>
    </w:p>
    <w:p>
      <w:pPr>
        <w:pStyle w:val="963"/>
        <w:numPr>
          <w:ilvl w:val="0"/>
          <w:numId w:val="10"/>
        </w:numPr>
        <w:ind w:left="945" w:firstLine="0"/>
        <w:spacing w:line="48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采购项目交付地点：</w:t>
      </w:r>
      <w:r>
        <w:rPr>
          <w:rFonts w:hint="eastAsia" w:ascii="宋体" w:hAnsi="宋体" w:eastAsia="宋体" w:cs="Times New Roman"/>
          <w:color w:val="000000"/>
          <w:sz w:val="24"/>
          <w:szCs w:val="24"/>
          <w:u w:val="single"/>
        </w:rPr>
        <w:t xml:space="preserve"> </w:t>
      </w:r>
      <w:r>
        <w:rPr>
          <w:rFonts w:hint="eastAsia" w:ascii="宋体" w:hAnsi="宋体" w:eastAsia="宋体" w:cs="宋体"/>
          <w:color w:val="000000"/>
          <w:sz w:val="24"/>
          <w:szCs w:val="24"/>
          <w:u w:val="single"/>
          <w:lang w:eastAsia="zh-CN"/>
        </w:rPr>
        <w:t xml:space="preserve">南通市口腔医院</w:t>
      </w:r>
      <w:r>
        <w:rPr>
          <w:rFonts w:hint="eastAsia" w:ascii="宋体" w:hAnsi="宋体" w:cs="宋体"/>
          <w:color w:val="000000"/>
          <w:sz w:val="24"/>
          <w:szCs w:val="24"/>
          <w:u w:val="single"/>
        </w:rPr>
        <w:t xml:space="preserve">，具体按采购人指定地点送货、安装</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rPr>
      </w:r>
      <w:r/>
    </w:p>
    <w:p>
      <w:pPr>
        <w:pStyle w:val="963"/>
        <w:numPr>
          <w:ilvl w:val="0"/>
          <w:numId w:val="9"/>
        </w:numPr>
        <w:ind w:left="239" w:firstLine="601"/>
        <w:spacing w:line="520" w:lineRule="exact"/>
        <w:rPr>
          <w:rFonts w:ascii="宋体" w:hAnsi="宋体"/>
          <w:b/>
          <w:sz w:val="28"/>
          <w:szCs w:val="28"/>
          <w:highlight w:val="none"/>
        </w:rPr>
      </w:pPr>
      <w:r>
        <w:rPr>
          <w:rFonts w:hint="eastAsia" w:ascii="宋体" w:hAnsi="宋体" w:eastAsia="宋体" w:cs="宋体"/>
          <w:b/>
          <w:bCs/>
          <w:sz w:val="28"/>
          <w:szCs w:val="28"/>
          <w:highlight w:val="none"/>
        </w:rPr>
        <w:t xml:space="preserve">采购标的需满足的服务标准、期限、效率等要求；</w:t>
      </w:r>
      <w:r>
        <w:rPr>
          <w:rFonts w:ascii="宋体" w:hAnsi="宋体"/>
          <w:b/>
          <w:sz w:val="28"/>
          <w:szCs w:val="28"/>
          <w:highlight w:val="none"/>
        </w:rPr>
      </w:r>
      <w:r/>
    </w:p>
    <w:p>
      <w:pPr>
        <w:pStyle w:val="963"/>
        <w:ind w:firstLine="420"/>
        <w:spacing w:after="0" w:line="360" w:lineRule="auto"/>
        <w:widowControl/>
        <w:rPr>
          <w:rFonts w:hint="eastAsia" w:ascii="宋体" w:hAnsi="宋体" w:eastAsia="宋体" w:cs="宋体"/>
          <w:sz w:val="24"/>
          <w:szCs w:val="24"/>
        </w:rPr>
      </w:pPr>
      <w:r>
        <w:rPr>
          <w:rFonts w:hint="eastAsia"/>
          <w:highlight w:val="none"/>
          <w:lang w:val="en-US" w:eastAsia="zh-CN"/>
        </w:rPr>
        <w:t xml:space="preserve">           </w:t>
      </w:r>
      <w:r>
        <w:rPr>
          <w:rFonts w:hint="eastAsia" w:ascii="宋体" w:hAnsi="宋体" w:eastAsia="宋体" w:cs="宋体"/>
          <w:sz w:val="24"/>
          <w:szCs w:val="24"/>
        </w:rPr>
      </w:r>
      <w:r/>
    </w:p>
    <w:p>
      <w:pPr>
        <w:pStyle w:val="963"/>
        <w:ind w:firstLine="482"/>
        <w:jc w:val="left"/>
        <w:keepLines w:val="0"/>
        <w:keepNext w:val="0"/>
        <w:spacing w:before="120" w:after="120" w:line="360" w:lineRule="auto"/>
        <w:widowControl w:val="off"/>
        <w:rPr>
          <w:rFonts w:hint="eastAsia" w:ascii="宋体" w:hAnsi="宋体" w:eastAsia="宋体" w:cs="宋体"/>
          <w:b/>
          <w:bCs/>
          <w:color w:val="000000"/>
          <w:sz w:val="24"/>
          <w:szCs w:val="24"/>
          <w:lang w:val="zh-CN" w:eastAsia="zh-CN" w:bidi="ar-SA"/>
        </w:rPr>
        <w:outlineLvl w:val="2"/>
      </w:pPr>
      <w:r>
        <w:rPr>
          <w:rFonts w:hint="eastAsia" w:ascii="宋体" w:hAnsi="宋体" w:eastAsia="宋体" w:cs="宋体"/>
          <w:b/>
          <w:color w:val="000000"/>
          <w:sz w:val="24"/>
          <w:szCs w:val="24"/>
          <w:lang w:val="en-US" w:eastAsia="zh-CN" w:bidi="ar-SA"/>
        </w:rPr>
        <w:t xml:space="preserve">第一  </w:t>
      </w:r>
      <w:r>
        <w:rPr>
          <w:rFonts w:hint="eastAsia" w:ascii="宋体" w:hAnsi="宋体" w:eastAsia="宋体" w:cs="宋体"/>
          <w:b/>
          <w:color w:val="000000"/>
          <w:sz w:val="24"/>
          <w:szCs w:val="24"/>
          <w:lang w:val="zh-CN" w:eastAsia="zh-CN" w:bidi="ar-SA"/>
        </w:rPr>
        <w:t xml:space="preserve">项目培训</w:t>
      </w:r>
      <w:r>
        <w:rPr>
          <w:rFonts w:hint="eastAsia" w:ascii="宋体" w:hAnsi="宋体" w:eastAsia="宋体" w:cs="宋体"/>
          <w:b/>
          <w:bCs/>
          <w:color w:val="000000"/>
          <w:sz w:val="24"/>
          <w:szCs w:val="24"/>
          <w:lang w:val="zh-CN" w:eastAsia="zh-CN" w:bidi="ar-SA"/>
        </w:rPr>
      </w:r>
      <w:r/>
    </w:p>
    <w:p>
      <w:pPr>
        <w:pStyle w:val="963"/>
        <w:ind w:firstLine="720"/>
        <w:jc w:val="both"/>
        <w:spacing w:line="360" w:lineRule="auto"/>
        <w:widowControl w:val="off"/>
        <w:rPr>
          <w:rFonts w:hint="eastAsia" w:ascii="宋体" w:hAnsi="宋体" w:eastAsia="宋体" w:cs="宋体"/>
          <w:color w:val="000000"/>
          <w:sz w:val="24"/>
          <w:szCs w:val="24"/>
          <w:lang w:val="zh-CN" w:eastAsia="zh-CN" w:bidi="ar-SA"/>
        </w:rPr>
      </w:pPr>
      <w:r>
        <w:rPr>
          <w:rFonts w:hint="eastAsia" w:ascii="宋体" w:hAnsi="宋体" w:eastAsia="宋体" w:cs="宋体"/>
          <w:color w:val="000000"/>
          <w:sz w:val="24"/>
          <w:szCs w:val="24"/>
          <w:lang w:val="zh-CN" w:eastAsia="zh-CN" w:bidi="ar-SA"/>
        </w:rPr>
        <w:t xml:space="preserve">1、投标人必须根据使用方的实际情况，为使用方制定合理完善的培训计划。</w:t>
      </w:r>
      <w:r>
        <w:rPr>
          <w:rFonts w:hint="eastAsia" w:ascii="宋体" w:hAnsi="宋体" w:eastAsia="宋体" w:cs="宋体"/>
          <w:color w:val="000000"/>
          <w:sz w:val="24"/>
          <w:szCs w:val="24"/>
          <w:lang w:val="zh-CN" w:eastAsia="zh-CN" w:bidi="ar-SA"/>
        </w:rPr>
      </w:r>
      <w:r/>
    </w:p>
    <w:p>
      <w:pPr>
        <w:pStyle w:val="963"/>
        <w:ind w:firstLine="720"/>
        <w:jc w:val="both"/>
        <w:spacing w:line="360" w:lineRule="auto"/>
        <w:widowControl w:val="off"/>
        <w:rPr>
          <w:rFonts w:hint="eastAsia" w:ascii="宋体" w:hAnsi="宋体" w:eastAsia="宋体" w:cs="宋体"/>
          <w:color w:val="000000"/>
          <w:sz w:val="24"/>
          <w:szCs w:val="24"/>
          <w:lang w:val="zh-CN" w:eastAsia="zh-CN" w:bidi="ar-SA"/>
        </w:rPr>
      </w:pPr>
      <w:r>
        <w:rPr>
          <w:rFonts w:hint="eastAsia" w:ascii="宋体" w:hAnsi="宋体" w:eastAsia="宋体" w:cs="宋体"/>
          <w:color w:val="000000"/>
          <w:sz w:val="24"/>
          <w:szCs w:val="24"/>
          <w:lang w:val="zh-CN" w:eastAsia="zh-CN" w:bidi="ar-SA"/>
        </w:rPr>
        <w:t xml:space="preserve">2、项目在正常上线的过程中，不能影响院方临床业务的正常开展。</w:t>
      </w:r>
      <w:r>
        <w:rPr>
          <w:rFonts w:hint="eastAsia" w:ascii="宋体" w:hAnsi="宋体" w:eastAsia="宋体" w:cs="宋体"/>
          <w:color w:val="000000"/>
          <w:sz w:val="24"/>
          <w:szCs w:val="24"/>
          <w:lang w:val="zh-CN" w:eastAsia="zh-CN" w:bidi="ar-SA"/>
        </w:rPr>
      </w:r>
      <w:r/>
    </w:p>
    <w:p>
      <w:pPr>
        <w:pStyle w:val="963"/>
        <w:ind w:firstLine="720"/>
        <w:jc w:val="both"/>
        <w:spacing w:line="360" w:lineRule="auto"/>
        <w:widowControl w:val="off"/>
        <w:rPr>
          <w:rFonts w:hint="eastAsia" w:ascii="宋体" w:hAnsi="宋体" w:eastAsia="宋体" w:cs="宋体"/>
          <w:color w:val="000000"/>
          <w:sz w:val="24"/>
          <w:szCs w:val="24"/>
          <w:lang w:val="zh-CN" w:eastAsia="zh-CN" w:bidi="ar-SA"/>
        </w:rPr>
      </w:pPr>
      <w:r>
        <w:rPr>
          <w:rFonts w:hint="eastAsia" w:ascii="宋体" w:hAnsi="宋体" w:eastAsia="宋体" w:cs="宋体"/>
          <w:color w:val="000000"/>
          <w:sz w:val="24"/>
          <w:szCs w:val="24"/>
          <w:lang w:val="zh-CN" w:eastAsia="zh-CN" w:bidi="ar-SA"/>
        </w:rPr>
        <w:t xml:space="preserve">3、投标人必须为所有被培训人员提供培训用文字资料和讲义等相关用品。所有的资料必须是中文书写；</w:t>
      </w:r>
      <w:r>
        <w:rPr>
          <w:rFonts w:hint="eastAsia" w:ascii="宋体" w:hAnsi="宋体" w:eastAsia="宋体" w:cs="宋体"/>
          <w:color w:val="000000"/>
          <w:sz w:val="24"/>
          <w:szCs w:val="24"/>
          <w:lang w:val="zh-CN" w:eastAsia="zh-CN" w:bidi="ar-SA"/>
        </w:rPr>
      </w:r>
      <w:r/>
    </w:p>
    <w:p>
      <w:pPr>
        <w:pStyle w:val="963"/>
        <w:ind w:firstLine="720"/>
        <w:jc w:val="both"/>
        <w:spacing w:line="360" w:lineRule="auto"/>
        <w:widowControl w:val="off"/>
        <w:rPr>
          <w:rFonts w:hint="eastAsia" w:ascii="宋体" w:hAnsi="宋体" w:eastAsia="宋体" w:cs="宋体"/>
          <w:color w:val="000000"/>
          <w:sz w:val="24"/>
          <w:szCs w:val="24"/>
          <w:lang w:val="zh-CN" w:eastAsia="zh-CN" w:bidi="ar-SA"/>
        </w:rPr>
      </w:pPr>
      <w:r>
        <w:rPr>
          <w:rFonts w:hint="eastAsia" w:ascii="宋体" w:hAnsi="宋体" w:eastAsia="宋体" w:cs="宋体"/>
          <w:color w:val="000000"/>
          <w:sz w:val="24"/>
          <w:szCs w:val="24"/>
          <w:lang w:val="zh-CN" w:eastAsia="zh-CN" w:bidi="ar-SA"/>
        </w:rPr>
        <w:t xml:space="preserve">4、投标人应将所有培训费用（含培训教材费）及各项支出列入“售后服务和培训价格表” ；</w:t>
      </w:r>
      <w:r>
        <w:rPr>
          <w:rFonts w:hint="eastAsia" w:ascii="宋体" w:hAnsi="宋体" w:eastAsia="宋体" w:cs="宋体"/>
          <w:color w:val="000000"/>
          <w:sz w:val="24"/>
          <w:szCs w:val="24"/>
          <w:lang w:val="zh-CN" w:eastAsia="zh-CN" w:bidi="ar-SA"/>
        </w:rPr>
      </w:r>
      <w:r/>
    </w:p>
    <w:p>
      <w:pPr>
        <w:pStyle w:val="963"/>
        <w:ind w:firstLine="720"/>
        <w:jc w:val="both"/>
        <w:spacing w:line="360" w:lineRule="auto"/>
        <w:widowControl w:val="off"/>
        <w:rPr>
          <w:rFonts w:hint="eastAsia" w:ascii="宋体" w:hAnsi="宋体" w:eastAsia="宋体" w:cs="宋体"/>
          <w:color w:val="000000"/>
          <w:sz w:val="24"/>
          <w:szCs w:val="24"/>
          <w:lang w:val="zh-CN" w:eastAsia="zh-CN" w:bidi="ar-SA"/>
        </w:rPr>
      </w:pPr>
      <w:r>
        <w:rPr>
          <w:rFonts w:hint="eastAsia" w:ascii="宋体" w:hAnsi="宋体" w:eastAsia="宋体" w:cs="宋体"/>
          <w:color w:val="000000"/>
          <w:sz w:val="24"/>
          <w:szCs w:val="24"/>
          <w:lang w:val="zh-CN" w:eastAsia="zh-CN" w:bidi="ar-SA"/>
        </w:rPr>
        <w:t xml:space="preserve">5、所有的培训费用必须计入投标总价。</w:t>
      </w:r>
      <w:r>
        <w:rPr>
          <w:rFonts w:hint="eastAsia" w:ascii="宋体" w:hAnsi="宋体" w:eastAsia="宋体" w:cs="宋体"/>
          <w:color w:val="000000"/>
          <w:sz w:val="24"/>
          <w:szCs w:val="24"/>
          <w:lang w:val="zh-CN" w:eastAsia="zh-CN" w:bidi="ar-SA"/>
        </w:rPr>
      </w:r>
      <w:r/>
    </w:p>
    <w:p>
      <w:pPr>
        <w:pStyle w:val="963"/>
        <w:ind w:firstLine="482"/>
        <w:jc w:val="left"/>
        <w:spacing w:line="360" w:lineRule="auto"/>
        <w:widowControl w:val="off"/>
        <w:rPr>
          <w:rFonts w:hint="eastAsia" w:ascii="宋体" w:hAnsi="宋体" w:eastAsia="宋体" w:cs="宋体"/>
          <w:b/>
          <w:color w:val="000000"/>
          <w:sz w:val="24"/>
          <w:szCs w:val="24"/>
          <w:lang w:val="zh-CN" w:eastAsia="zh-CN" w:bidi="ar-SA"/>
        </w:rPr>
      </w:pPr>
      <w:r>
        <w:rPr>
          <w:rFonts w:hint="eastAsia" w:ascii="宋体" w:hAnsi="宋体" w:eastAsia="宋体" w:cs="宋体"/>
          <w:b/>
          <w:color w:val="000000"/>
          <w:sz w:val="24"/>
          <w:szCs w:val="24"/>
          <w:lang w:val="en-US" w:eastAsia="zh-CN" w:bidi="ar-SA"/>
        </w:rPr>
        <w:t xml:space="preserve">第二  </w:t>
      </w:r>
      <w:r>
        <w:rPr>
          <w:rFonts w:hint="eastAsia" w:ascii="宋体" w:hAnsi="宋体" w:eastAsia="宋体" w:cs="宋体"/>
          <w:b/>
          <w:color w:val="000000"/>
          <w:sz w:val="24"/>
          <w:szCs w:val="24"/>
          <w:lang w:val="zh-CN" w:eastAsia="zh-CN" w:bidi="ar-SA"/>
        </w:rPr>
        <w:t xml:space="preserve">售后服务及维护要求</w:t>
      </w:r>
      <w:r>
        <w:rPr>
          <w:rFonts w:hint="eastAsia" w:ascii="宋体" w:hAnsi="宋体" w:eastAsia="宋体" w:cs="宋体"/>
          <w:b/>
          <w:color w:val="000000"/>
          <w:sz w:val="24"/>
          <w:szCs w:val="24"/>
          <w:lang w:val="zh-CN" w:eastAsia="zh-CN" w:bidi="ar-SA"/>
        </w:rPr>
      </w:r>
      <w:r/>
    </w:p>
    <w:p>
      <w:pPr>
        <w:pStyle w:val="1017"/>
        <w:numPr>
          <w:ilvl w:val="0"/>
          <w:numId w:val="0"/>
        </w:numPr>
        <w:ind w:firstLine="720"/>
        <w:tabs>
          <w:tab w:val="right" w:pos="8720" w:leader="dot"/>
        </w:tabs>
        <w:rPr>
          <w:rFonts w:hint="eastAsia" w:ascii="宋体" w:hAnsi="宋体" w:eastAsia="宋体" w:cs="宋体"/>
          <w:color w:val="000000"/>
          <w:sz w:val="24"/>
          <w:szCs w:val="24"/>
        </w:rPr>
      </w:pPr>
      <w:r>
        <w:rPr>
          <w:rFonts w:hint="eastAsia"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所提供应用软件系统均需提供从验收合格后起壹年免费维护；</w:t>
      </w:r>
      <w:r>
        <w:rPr>
          <w:rFonts w:hint="eastAsia" w:ascii="宋体" w:hAnsi="宋体" w:eastAsia="宋体" w:cs="宋体"/>
          <w:color w:val="000000"/>
          <w:sz w:val="24"/>
          <w:szCs w:val="24"/>
        </w:rPr>
      </w:r>
      <w:r/>
    </w:p>
    <w:p>
      <w:pPr>
        <w:pStyle w:val="1017"/>
        <w:numPr>
          <w:ilvl w:val="0"/>
          <w:numId w:val="0"/>
        </w:numPr>
        <w:ind w:firstLine="720"/>
        <w:tabs>
          <w:tab w:val="right" w:pos="8720" w:leader="dot"/>
        </w:tabs>
        <w:rPr>
          <w:rFonts w:hint="eastAsia" w:ascii="宋体" w:hAnsi="宋体" w:eastAsia="宋体" w:cs="宋体"/>
          <w:color w:val="000000"/>
          <w:sz w:val="24"/>
          <w:szCs w:val="24"/>
        </w:rPr>
      </w:pPr>
      <w:r>
        <w:rPr>
          <w:rFonts w:hint="eastAsia"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软件故障报修的响应时间：1小时。若电话中无法解决，8小时内到达现场进行维护；</w:t>
      </w:r>
      <w:r>
        <w:rPr>
          <w:rFonts w:hint="eastAsia" w:ascii="宋体" w:hAnsi="宋体" w:eastAsia="宋体" w:cs="宋体"/>
          <w:color w:val="000000"/>
          <w:sz w:val="24"/>
          <w:szCs w:val="24"/>
        </w:rPr>
      </w:r>
      <w:r/>
    </w:p>
    <w:p>
      <w:pPr>
        <w:pStyle w:val="1017"/>
        <w:numPr>
          <w:ilvl w:val="0"/>
          <w:numId w:val="0"/>
        </w:numPr>
        <w:ind w:firstLine="720"/>
        <w:tabs>
          <w:tab w:val="right" w:pos="8720" w:leader="dot"/>
        </w:tabs>
        <w:rPr>
          <w:rFonts w:hint="eastAsia" w:ascii="宋体" w:hAnsi="宋体" w:eastAsia="宋体" w:cs="宋体"/>
          <w:color w:val="000000"/>
          <w:sz w:val="24"/>
          <w:szCs w:val="24"/>
          <w:lang w:val="en-US" w:eastAsia="zh-CN"/>
        </w:rPr>
      </w:pPr>
      <w:r>
        <w:rPr>
          <w:rFonts w:hint="eastAsia"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、应提供应用软件系统扩充、升级方面的技术支持服务；</w:t>
      </w:r>
      <w:r>
        <w:rPr>
          <w:rFonts w:hint="eastAsia" w:ascii="宋体" w:hAnsi="宋体" w:eastAsia="宋体" w:cs="宋体"/>
          <w:color w:val="000000"/>
          <w:sz w:val="24"/>
          <w:szCs w:val="24"/>
          <w:lang w:val="en-US" w:eastAsia="zh-CN"/>
        </w:rPr>
      </w:r>
      <w:r/>
    </w:p>
    <w:p>
      <w:pPr>
        <w:pStyle w:val="1017"/>
        <w:ind w:firstLine="720"/>
        <w:tabs>
          <w:tab w:val="right" w:pos="8720" w:leader="dot"/>
        </w:tabs>
        <w:rPr>
          <w:rFonts w:eastAsia="宋体"/>
          <w:highlight w:val="none"/>
          <w:lang w:val="en-US" w:eastAsia="zh-CN"/>
        </w:rPr>
      </w:pPr>
      <w:r>
        <w:rPr>
          <w:rFonts w:hint="eastAsia" w:ascii="宋体" w:hAnsi="宋体" w:eastAsia="宋体" w:cs="宋体"/>
          <w:color w:val="000000"/>
          <w:sz w:val="24"/>
          <w:szCs w:val="24"/>
          <w:lang w:val="en-US" w:eastAsia="zh-CN"/>
        </w:rPr>
        <w:t xml:space="preserve">4、在系统实施期间和质保期内，应满足所提供软件的功能模块客户化需求</w:t>
      </w:r>
      <w:r>
        <w:rPr>
          <w:rFonts w:hint="eastAsia" w:eastAsia="宋体" w:cs="宋体"/>
          <w:color w:val="000000"/>
          <w:sz w:val="24"/>
          <w:szCs w:val="24"/>
          <w:lang w:val="en-US" w:eastAsia="zh-CN"/>
        </w:rPr>
        <w:t xml:space="preserve">。</w:t>
      </w:r>
      <w:r>
        <w:rPr>
          <w:rFonts w:hint="eastAsia"/>
          <w:highlight w:val="none"/>
          <w:lang w:val="en-US" w:eastAsia="zh-CN"/>
        </w:rPr>
        <w:t xml:space="preserve">       </w:t>
      </w:r>
      <w:r>
        <w:rPr>
          <w:rFonts w:eastAsia="宋体"/>
          <w:highlight w:val="none"/>
          <w:lang w:val="en-US" w:eastAsia="zh-CN"/>
        </w:rPr>
      </w:r>
      <w:r/>
    </w:p>
    <w:p>
      <w:pPr>
        <w:pStyle w:val="963"/>
        <w:numPr>
          <w:ilvl w:val="0"/>
          <w:numId w:val="9"/>
        </w:numPr>
        <w:ind w:left="239" w:firstLine="601"/>
        <w:spacing w:line="520" w:lineRule="exact"/>
        <w:rPr>
          <w:rFonts w:ascii="宋体" w:hAnsi="宋体"/>
          <w:b/>
          <w:sz w:val="28"/>
          <w:szCs w:val="28"/>
          <w:highlight w:val="none"/>
        </w:rPr>
      </w:pPr>
      <w:r>
        <w:rPr>
          <w:rFonts w:hint="eastAsia" w:ascii="宋体" w:hAnsi="宋体" w:cs="宋体"/>
          <w:b/>
          <w:bCs/>
          <w:sz w:val="28"/>
          <w:szCs w:val="28"/>
          <w:highlight w:val="none"/>
        </w:rPr>
        <w:t xml:space="preserve">付款方式</w:t>
      </w:r>
      <w:r>
        <w:rPr>
          <w:rFonts w:ascii="宋体" w:hAnsi="宋体"/>
          <w:b/>
          <w:sz w:val="28"/>
          <w:szCs w:val="28"/>
          <w:highlight w:val="none"/>
        </w:rPr>
      </w:r>
      <w:r/>
    </w:p>
    <w:p>
      <w:pPr>
        <w:pStyle w:val="1066"/>
        <w:keepLines w:val="0"/>
        <w:keepNext w:val="0"/>
        <w:pageBreakBefore w:val="0"/>
        <w:widowControl w:val="off"/>
        <w:tabs>
          <w:tab w:val="right" w:pos="8720" w:leader="dot"/>
        </w:tabs>
        <w:rPr>
          <w:rFonts w:hint="eastAsia" w:cs="Courier New"/>
          <w:bCs/>
          <w:color w:val="000000"/>
          <w:lang w:val="en-US" w:eastAsia="zh-CN"/>
        </w:rPr>
      </w:pPr>
      <w:r>
        <w:rPr>
          <w:rFonts w:hint="eastAsia"/>
          <w:highlight w:val="none"/>
          <w:lang w:val="en-US" w:eastAsia="zh-CN"/>
        </w:rPr>
        <w:t xml:space="preserve">    </w:t>
      </w:r>
      <w:r>
        <w:rPr>
          <w:rFonts w:hint="eastAsia" w:cs="Courier New"/>
          <w:bCs/>
          <w:color w:val="000000"/>
          <w:lang w:val="en-US" w:eastAsia="zh-CN"/>
        </w:rPr>
        <w:t xml:space="preserve">1、</w:t>
      </w:r>
      <w:r>
        <w:rPr>
          <w:rFonts w:hint="eastAsia" w:cs="Courier New"/>
          <w:bCs/>
          <w:color w:val="000000"/>
        </w:rPr>
        <w:t xml:space="preserve"> 预付款支付时间：合同签订后</w:t>
      </w:r>
      <w:r>
        <w:rPr>
          <w:rFonts w:hint="eastAsia" w:ascii="宋体" w:hAnsi="宋体" w:eastAsia="宋体" w:cs="宋体"/>
          <w:color w:val="000000"/>
          <w:sz w:val="24"/>
          <w:szCs w:val="24"/>
          <w:lang w:val="en-US" w:eastAsia="zh-CN" w:bidi="ar-SA"/>
        </w:rPr>
        <w:t xml:space="preserve">15个工作日内</w:t>
      </w:r>
      <w:r>
        <w:rPr>
          <w:rFonts w:hint="eastAsia" w:cs="Courier New"/>
          <w:bCs/>
          <w:color w:val="000000"/>
        </w:rPr>
        <w:t xml:space="preserve">，预付款支付比例：合同</w:t>
      </w:r>
      <w:r>
        <w:rPr>
          <w:rFonts w:hint="eastAsia" w:cs="Courier New"/>
          <w:bCs/>
          <w:color w:val="000000"/>
          <w:lang w:val="en-US" w:eastAsia="zh-CN"/>
        </w:rPr>
        <w:t xml:space="preserve">总</w:t>
      </w:r>
      <w:r>
        <w:rPr>
          <w:rFonts w:hint="eastAsia" w:cs="Courier New"/>
          <w:bCs/>
          <w:color w:val="000000"/>
        </w:rPr>
        <w:t xml:space="preserve">金额的30%。</w:t>
      </w:r>
      <w:r>
        <w:rPr>
          <w:rFonts w:hint="eastAsia" w:cs="Courier New"/>
          <w:bCs/>
          <w:color w:val="000000"/>
          <w:lang w:val="en-US" w:eastAsia="zh-CN"/>
        </w:rPr>
      </w:r>
      <w:r/>
    </w:p>
    <w:p>
      <w:pPr>
        <w:pStyle w:val="1017"/>
        <w:ind w:left="0" w:firstLine="480"/>
        <w:keepLines w:val="0"/>
        <w:keepNext w:val="0"/>
        <w:pageBreakBefore w:val="0"/>
        <w:tabs>
          <w:tab w:val="right" w:pos="8720" w:leader="dot"/>
        </w:tabs>
        <w:rPr>
          <w:rFonts w:eastAsia="宋体"/>
          <w:highlight w:val="none"/>
          <w:lang w:val="en-US" w:eastAsia="zh-CN"/>
        </w:rPr>
      </w:pPr>
      <w:r>
        <w:rPr>
          <w:rFonts w:hint="eastAsia" w:cs="Courier New"/>
          <w:bCs/>
          <w:color w:val="000000"/>
          <w:lang w:val="en-US" w:eastAsia="zh-CN"/>
        </w:rPr>
        <w:t xml:space="preserve">2、</w:t>
      </w:r>
      <w:r>
        <w:rPr>
          <w:rFonts w:hint="eastAsia" w:cs="Courier New"/>
          <w:bCs/>
          <w:color w:val="000000"/>
        </w:rPr>
        <w:t xml:space="preserve"> 尾款支付时间：</w:t>
      </w:r>
      <w:r>
        <w:rPr>
          <w:rFonts w:hint="eastAsia" w:ascii="宋体" w:hAnsi="宋体" w:eastAsia="宋体" w:cs="宋体"/>
          <w:color w:val="000000"/>
          <w:sz w:val="24"/>
          <w:szCs w:val="24"/>
          <w:lang w:val="en-US" w:eastAsia="zh-CN" w:bidi="ar-SA"/>
        </w:rPr>
        <w:t xml:space="preserve">乙方项目技术团队按照招标文件软件系统功能要求完成全部功能上线，并取得验收后的15个工作日内</w:t>
      </w:r>
      <w:r>
        <w:rPr>
          <w:rFonts w:hint="eastAsia" w:cs="Courier New"/>
          <w:bCs/>
          <w:color w:val="000000"/>
        </w:rPr>
        <w:t xml:space="preserve">，支付比例：合同</w:t>
      </w:r>
      <w:r>
        <w:rPr>
          <w:rFonts w:hint="eastAsia" w:cs="Courier New"/>
          <w:bCs/>
          <w:color w:val="000000"/>
          <w:lang w:val="en-US" w:eastAsia="zh-CN"/>
        </w:rPr>
        <w:t xml:space="preserve">总</w:t>
      </w:r>
      <w:r>
        <w:rPr>
          <w:rFonts w:hint="eastAsia" w:cs="Courier New"/>
          <w:bCs/>
          <w:color w:val="000000"/>
        </w:rPr>
        <w:t xml:space="preserve">金额的60%；待项目验收合格后满一年以后，支付比例：合同金额的10%。</w:t>
      </w:r>
      <w:r>
        <w:rPr>
          <w:rFonts w:hint="eastAsia"/>
          <w:color w:val="000000"/>
          <w:lang w:val="en-US" w:eastAsia="zh-CN"/>
        </w:rPr>
        <w:t xml:space="preserve">   </w:t>
      </w:r>
      <w:r>
        <w:rPr>
          <w:rFonts w:hint="eastAsia"/>
          <w:highlight w:val="none"/>
          <w:lang w:val="en-US" w:eastAsia="zh-CN"/>
        </w:rPr>
        <w:t xml:space="preserve">   </w:t>
      </w:r>
      <w:r>
        <w:rPr>
          <w:rFonts w:eastAsia="宋体"/>
          <w:highlight w:val="none"/>
          <w:lang w:val="en-US" w:eastAsia="zh-CN"/>
        </w:rPr>
      </w:r>
      <w:r/>
    </w:p>
    <w:p>
      <w:pPr>
        <w:pStyle w:val="963"/>
        <w:numPr>
          <w:ilvl w:val="0"/>
          <w:numId w:val="9"/>
        </w:numPr>
        <w:ind w:left="239" w:firstLine="601"/>
        <w:spacing w:line="520" w:lineRule="exact"/>
        <w:rPr>
          <w:rFonts w:ascii="宋体" w:hAnsi="宋体"/>
          <w:b/>
          <w:sz w:val="28"/>
          <w:szCs w:val="28"/>
          <w:highlight w:val="none"/>
        </w:rPr>
      </w:pPr>
      <w:r>
        <w:rPr>
          <w:rFonts w:hint="eastAsia" w:ascii="宋体" w:hAnsi="宋体"/>
          <w:b/>
          <w:sz w:val="28"/>
          <w:szCs w:val="28"/>
          <w:highlight w:val="none"/>
        </w:rPr>
        <w:t xml:space="preserve">履约保证金要求</w:t>
      </w:r>
      <w:r>
        <w:rPr>
          <w:rFonts w:ascii="宋体" w:hAnsi="宋体"/>
          <w:b/>
          <w:sz w:val="28"/>
          <w:szCs w:val="28"/>
          <w:highlight w:val="none"/>
        </w:rPr>
      </w:r>
      <w:r/>
    </w:p>
    <w:p>
      <w:pPr>
        <w:pStyle w:val="963"/>
        <w:ind w:left="525" w:firstLine="480"/>
        <w:keepLines w:val="0"/>
        <w:keepNext w:val="0"/>
        <w:pageBreakBefore w:val="0"/>
        <w:spacing w:line="48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1、履约保证金是否收取： </w:t>
      </w:r>
      <w:r>
        <w:rPr>
          <w:rFonts w:hint="eastAsia" w:ascii="宋体" w:hAnsi="宋体" w:eastAsia="宋体" w:cs="Times New Roman"/>
          <w:sz w:val="24"/>
          <w:szCs w:val="24"/>
          <w:highlight w:val="none"/>
          <w:lang w:val="en-US" w:eastAsia="zh-CN"/>
        </w:rPr>
        <w:t xml:space="preserve">否 </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963"/>
        <w:ind w:left="525" w:firstLine="480"/>
        <w:keepLines w:val="0"/>
        <w:keepNext w:val="0"/>
        <w:pageBreakBefore w:val="0"/>
        <w:spacing w:line="48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2、履约保证金的数额： 本项目中标后的履约保证金为</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highlight w:val="none"/>
        </w:rPr>
      </w:r>
      <w:r/>
    </w:p>
    <w:p>
      <w:pPr>
        <w:pStyle w:val="963"/>
        <w:ind w:left="525" w:firstLine="480"/>
        <w:keepLines w:val="0"/>
        <w:keepNext w:val="0"/>
        <w:pageBreakBefore w:val="0"/>
        <w:spacing w:line="48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3、缴纳履约保证金时间：中标供应商在中标通知书发出之日起 </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t xml:space="preserve">日内。</w:t>
      </w:r>
      <w:r>
        <w:rPr>
          <w:rFonts w:hint="eastAsia" w:ascii="宋体" w:hAnsi="宋体" w:eastAsia="宋体" w:cs="Times New Roman"/>
          <w:sz w:val="24"/>
          <w:szCs w:val="24"/>
          <w:highlight w:val="none"/>
        </w:rPr>
      </w:r>
      <w:r/>
    </w:p>
    <w:p>
      <w:pPr>
        <w:pStyle w:val="963"/>
        <w:ind w:left="525" w:firstLine="480"/>
        <w:keepLines w:val="0"/>
        <w:keepNext w:val="0"/>
        <w:pageBreakBefore w:val="0"/>
        <w:spacing w:line="48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4、缴纳履约保证金形式：</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t xml:space="preserve">等非现金形式。</w:t>
      </w:r>
      <w:r>
        <w:rPr>
          <w:rFonts w:hint="eastAsia" w:ascii="宋体" w:hAnsi="宋体" w:eastAsia="宋体" w:cs="Times New Roman"/>
          <w:sz w:val="24"/>
          <w:szCs w:val="24"/>
          <w:highlight w:val="none"/>
        </w:rPr>
      </w:r>
      <w:r/>
    </w:p>
    <w:p>
      <w:pPr>
        <w:pStyle w:val="963"/>
        <w:ind w:left="525" w:firstLine="480"/>
        <w:keepLines w:val="0"/>
        <w:keepNext w:val="0"/>
        <w:pageBreakBefore w:val="0"/>
        <w:spacing w:line="48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9525</wp:posOffset>
                </wp:positionH>
                <wp:positionV relativeFrom="paragraph">
                  <wp:posOffset>208280</wp:posOffset>
                </wp:positionV>
                <wp:extent cx="5615940"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5615940" cy="0"/>
                        </a:xfrm>
                        <a:prstGeom prst="line">
                          <a:avLst/>
                        </a:prstGeom>
                        <a:noFill/>
                        <a:ln>
                          <a:solidFill>
                            <a:srgbClr val="000000"/>
                          </a:solidFill>
                          <a:prstDash val="dash"/>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0.8pt,16.4pt" to="442.9pt,16.4pt" filled="f" strokecolor="#000000">
                <v:stroke dashstyle="dash"/>
              </v:line>
            </w:pict>
          </mc:Fallback>
        </mc:AlternateConten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rPr>
      </w:r>
      <w:r/>
    </w:p>
    <w:p>
      <w:pPr>
        <w:pStyle w:val="963"/>
        <w:ind w:left="525" w:firstLine="480"/>
        <w:keepLines w:val="0"/>
        <w:keepNext w:val="0"/>
        <w:pageBreakBefore w:val="0"/>
        <w:spacing w:line="48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5、退还履约保证金时间： </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lang w:eastAsia="zh-CN"/>
        </w:rPr>
      </w:r>
      <w:r/>
    </w:p>
    <w:p>
      <w:pPr>
        <w:pStyle w:val="963"/>
        <w:ind w:left="525" w:firstLine="480"/>
        <w:keepLines w:val="0"/>
        <w:keepNext w:val="0"/>
        <w:pageBreakBefore w:val="0"/>
        <w:spacing w:line="480" w:lineRule="exact"/>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6、退还履约保证金方式：  </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lang w:eastAsia="zh-CN"/>
        </w:rPr>
      </w:r>
      <w:r/>
    </w:p>
    <w:p>
      <w:pPr>
        <w:pStyle w:val="963"/>
        <w:ind w:left="525" w:firstLine="480"/>
        <w:keepLines w:val="0"/>
        <w:keepNext w:val="0"/>
        <w:pageBreakBefore w:val="0"/>
        <w:spacing w:line="48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7、退还履约保证金条件：</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r>
      <w:r/>
    </w:p>
    <w:p>
      <w:pPr>
        <w:pStyle w:val="963"/>
        <w:ind w:left="525" w:firstLine="480"/>
        <w:keepLines w:val="0"/>
        <w:keepNext w:val="0"/>
        <w:pageBreakBefore w:val="0"/>
        <w:spacing w:line="48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8、不予退还履约保证金的情形：</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r>
      <w:r/>
    </w:p>
    <w:p>
      <w:pPr>
        <w:pStyle w:val="963"/>
        <w:ind w:left="525" w:firstLine="480"/>
        <w:keepLines w:val="0"/>
        <w:keepNext w:val="0"/>
        <w:pageBreakBefore w:val="0"/>
        <w:spacing w:line="480" w:lineRule="exact"/>
        <w:widowControl w:val="off"/>
        <w:rPr>
          <w:rFonts w:hint="eastAsia" w:ascii="宋体" w:hAnsi="宋体" w:eastAsia="宋体" w:cs="宋体"/>
          <w:b/>
          <w:bCs/>
          <w:sz w:val="28"/>
          <w:szCs w:val="28"/>
          <w:highlight w:val="none"/>
        </w:rPr>
      </w:pPr>
      <w:r>
        <w:rPr>
          <w:rFonts w:hint="eastAsia" w:ascii="宋体" w:hAnsi="宋体" w:eastAsia="宋体" w:cs="Times New Roman"/>
          <w:sz w:val="24"/>
          <w:szCs w:val="24"/>
          <w:highlight w:val="none"/>
          <w:lang w:val="en-US" w:eastAsia="zh-CN"/>
        </w:rPr>
        <w:t xml:space="preserve">9、</w:t>
      </w:r>
      <w:r>
        <w:rPr>
          <w:rFonts w:hint="eastAsia" w:ascii="宋体" w:hAnsi="宋体" w:eastAsia="宋体" w:cs="Times New Roman"/>
          <w:sz w:val="24"/>
          <w:szCs w:val="24"/>
          <w:highlight w:val="none"/>
        </w:rPr>
        <w:t xml:space="preserve">根据《南通市财政局关于进一步加大政府采购支持中小企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集中采购的中标（成交）供应商可在南通市公共资源交易金融服务平台（</w:t>
      </w:r>
      <w:r>
        <w:rPr>
          <w:rFonts w:hint="eastAsia" w:ascii="宋体" w:hAnsi="宋体" w:eastAsia="宋体" w:cs="Times New Roman"/>
          <w:sz w:val="24"/>
          <w:szCs w:val="24"/>
          <w:highlight w:val="none"/>
        </w:rPr>
        <w:fldChar w:fldCharType="begin"/>
      </w:r>
      <w:r>
        <w:rPr>
          <w:rFonts w:hint="eastAsia" w:ascii="宋体" w:hAnsi="宋体" w:eastAsia="宋体" w:cs="Times New Roman"/>
          <w:sz w:val="24"/>
          <w:szCs w:val="24"/>
          <w:highlight w:val="none"/>
        </w:rPr>
        <w:instrText xml:space="preserve"> HYPERLINK "http://ggzyjy.nantong.gov.cn/NTdzbhweb/supermarket/"</w:instrText>
      </w:r>
      <w:r>
        <w:rPr>
          <w:rFonts w:hint="eastAsia" w:ascii="宋体" w:hAnsi="宋体" w:eastAsia="宋体" w:cs="Times New Roman"/>
          <w:sz w:val="24"/>
          <w:szCs w:val="24"/>
          <w:highlight w:val="none"/>
        </w:rPr>
        <w:fldChar w:fldCharType="separate"/>
      </w:r>
      <w:r>
        <w:rPr>
          <w:rFonts w:hint="eastAsia" w:ascii="宋体" w:hAnsi="宋体" w:eastAsia="宋体" w:cs="Times New Roman"/>
          <w:sz w:val="24"/>
          <w:szCs w:val="24"/>
          <w:highlight w:val="none"/>
        </w:rPr>
        <w:t xml:space="preserve">http://ggzyjy.nantong.gov.cn/NTdzbhweb/supermarket/</w:t>
      </w:r>
      <w:r>
        <w:rPr>
          <w:rFonts w:hint="eastAsia" w:ascii="宋体" w:hAnsi="宋体" w:eastAsia="宋体" w:cs="Times New Roman"/>
          <w:sz w:val="24"/>
          <w:szCs w:val="24"/>
          <w:highlight w:val="none"/>
        </w:rPr>
        <w:fldChar w:fldCharType="end"/>
      </w:r>
      <w:r>
        <w:rPr>
          <w:rFonts w:hint="eastAsia" w:ascii="宋体" w:hAnsi="宋体" w:eastAsia="宋体" w:cs="Times New Roman"/>
          <w:sz w:val="24"/>
          <w:szCs w:val="24"/>
          <w:highlight w:val="none"/>
        </w:rPr>
        <w:t xml:space="preserve">）“履约保证保险”模块在线申请履约保证保险投保。</w:t>
      </w:r>
      <w:r>
        <w:rPr>
          <w:rFonts w:hint="eastAsia" w:ascii="宋体" w:hAnsi="宋体" w:eastAsia="宋体" w:cs="宋体"/>
          <w:b/>
          <w:bCs/>
          <w:sz w:val="28"/>
          <w:szCs w:val="28"/>
          <w:highlight w:val="none"/>
        </w:rPr>
      </w:r>
      <w:r/>
    </w:p>
    <w:p>
      <w:pPr>
        <w:pStyle w:val="963"/>
        <w:numPr>
          <w:ilvl w:val="0"/>
          <w:numId w:val="9"/>
        </w:numPr>
        <w:ind w:left="239" w:firstLine="601"/>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采购标的的验收标准</w:t>
      </w:r>
      <w:r>
        <w:rPr>
          <w:rFonts w:hint="eastAsia" w:ascii="宋体" w:hAnsi="宋体" w:eastAsia="宋体" w:cs="宋体"/>
          <w:b/>
          <w:bCs/>
          <w:sz w:val="28"/>
          <w:szCs w:val="28"/>
          <w:highlight w:val="none"/>
        </w:rPr>
      </w:r>
      <w:r/>
    </w:p>
    <w:p>
      <w:pPr>
        <w:pStyle w:val="963"/>
        <w:ind w:firstLine="210"/>
        <w:jc w:val="left"/>
        <w:spacing w:line="360" w:lineRule="auto"/>
        <w:widowControl w:val="off"/>
        <w:rPr>
          <w:rFonts w:hint="eastAsia" w:ascii="宋体" w:hAnsi="宋体" w:eastAsia="宋体" w:cs="宋体"/>
          <w:color w:val="000000"/>
          <w:sz w:val="24"/>
          <w:szCs w:val="24"/>
          <w:lang w:val="zh-CN" w:eastAsia="zh-CN" w:bidi="ar-SA"/>
        </w:rPr>
      </w:pPr>
      <w:r>
        <w:rPr>
          <w:rFonts w:hint="eastAsia"/>
          <w:highlight w:val="none"/>
          <w:lang w:val="en-US" w:eastAsia="zh-CN"/>
        </w:rPr>
        <w:t xml:space="preserve">    </w:t>
      </w:r>
      <w:r>
        <w:rPr>
          <w:rFonts w:hint="eastAsia" w:ascii="宋体" w:hAnsi="宋体" w:eastAsia="宋体" w:cs="宋体"/>
          <w:b/>
          <w:color w:val="000000"/>
          <w:sz w:val="24"/>
          <w:szCs w:val="24"/>
          <w:lang w:val="en-US" w:eastAsia="zh-CN" w:bidi="ar-SA"/>
        </w:rPr>
        <w:t xml:space="preserve">第一  </w:t>
      </w:r>
      <w:r>
        <w:rPr>
          <w:rFonts w:hint="eastAsia" w:ascii="宋体" w:hAnsi="宋体" w:eastAsia="宋体" w:cs="宋体"/>
          <w:b/>
          <w:color w:val="000000"/>
          <w:sz w:val="24"/>
          <w:szCs w:val="24"/>
          <w:lang w:val="zh-CN" w:eastAsia="zh-CN" w:bidi="ar-SA"/>
        </w:rPr>
        <w:t xml:space="preserve">验收组织</w:t>
      </w:r>
      <w:r>
        <w:rPr>
          <w:rFonts w:hint="eastAsia" w:ascii="宋体" w:hAnsi="宋体" w:eastAsia="宋体" w:cs="宋体"/>
          <w:color w:val="000000"/>
          <w:sz w:val="24"/>
          <w:szCs w:val="24"/>
          <w:lang w:val="zh-CN" w:eastAsia="zh-CN" w:bidi="ar-SA"/>
        </w:rPr>
      </w:r>
      <w:r/>
    </w:p>
    <w:p>
      <w:pPr>
        <w:pStyle w:val="963"/>
        <w:ind w:firstLine="480"/>
        <w:spacing w:after="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成立由医院为主、承建商以及使用部门组成的验收小组，负责对项目进行全面的验收。</w:t>
      </w:r>
      <w:r>
        <w:rPr>
          <w:rFonts w:hint="eastAsia" w:ascii="宋体" w:hAnsi="宋体" w:eastAsia="宋体" w:cs="宋体"/>
          <w:color w:val="000000"/>
          <w:sz w:val="24"/>
          <w:szCs w:val="24"/>
        </w:rPr>
      </w:r>
      <w:r/>
    </w:p>
    <w:p>
      <w:pPr>
        <w:pStyle w:val="963"/>
        <w:ind w:firstLine="482"/>
        <w:jc w:val="left"/>
        <w:spacing w:line="360" w:lineRule="auto"/>
        <w:widowControl w:val="off"/>
        <w:rPr>
          <w:rFonts w:hint="eastAsia" w:ascii="宋体" w:hAnsi="宋体" w:eastAsia="宋体" w:cs="宋体"/>
          <w:b/>
          <w:color w:val="000000"/>
          <w:sz w:val="24"/>
          <w:szCs w:val="24"/>
          <w:lang w:val="zh-CN" w:eastAsia="zh-CN" w:bidi="ar-SA"/>
        </w:rPr>
      </w:pPr>
      <w:r>
        <w:rPr>
          <w:rFonts w:hint="eastAsia" w:ascii="宋体" w:hAnsi="宋体" w:eastAsia="宋体" w:cs="宋体"/>
          <w:b/>
          <w:color w:val="000000"/>
          <w:sz w:val="24"/>
          <w:szCs w:val="24"/>
          <w:lang w:val="en-US" w:eastAsia="zh-CN" w:bidi="ar-SA"/>
        </w:rPr>
        <w:t xml:space="preserve">第二  </w:t>
      </w:r>
      <w:r>
        <w:rPr>
          <w:rFonts w:hint="eastAsia" w:ascii="宋体" w:hAnsi="宋体" w:eastAsia="宋体" w:cs="宋体"/>
          <w:b/>
          <w:color w:val="000000"/>
          <w:sz w:val="24"/>
          <w:szCs w:val="24"/>
          <w:lang w:val="zh-CN" w:eastAsia="zh-CN" w:bidi="ar-SA"/>
        </w:rPr>
        <w:t xml:space="preserve">验收要求</w:t>
      </w:r>
      <w:r>
        <w:rPr>
          <w:rFonts w:hint="eastAsia" w:ascii="宋体" w:hAnsi="宋体" w:eastAsia="宋体" w:cs="宋体"/>
          <w:b/>
          <w:color w:val="000000"/>
          <w:sz w:val="24"/>
          <w:szCs w:val="24"/>
          <w:lang w:val="zh-CN" w:eastAsia="zh-CN" w:bidi="ar-SA"/>
        </w:rPr>
      </w:r>
      <w:r/>
    </w:p>
    <w:p>
      <w:pPr>
        <w:pStyle w:val="963"/>
        <w:ind w:left="2" w:firstLine="480"/>
        <w:jc w:val="left"/>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1、工程验收规范（包括项目、指标、方式等）应由投标方在验收前15个工作日前提交给招标方，招标方可根据合同及技术规范书进行合理的修改与补充，经双方确认后形成验收文件作为验收依据。</w:t>
      </w:r>
      <w:r>
        <w:rPr>
          <w:rFonts w:hint="eastAsia" w:ascii="宋体" w:hAnsi="宋体" w:eastAsia="宋体" w:cs="宋体"/>
          <w:color w:val="000000"/>
          <w:sz w:val="24"/>
          <w:szCs w:val="24"/>
          <w:lang w:val="en-US" w:eastAsia="zh-CN" w:bidi="ar-SA"/>
        </w:rPr>
      </w:r>
      <w:r/>
    </w:p>
    <w:p>
      <w:pPr>
        <w:pStyle w:val="963"/>
        <w:ind w:left="2" w:firstLine="480"/>
        <w:jc w:val="left"/>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2、双方签署最终验收文件时，投标方应提交全套、完整的工程安装手册、配置、操作手册、技术资料等，以及所有与用户、设备等相关联的说明、表格等资料，并有责任帮助整理、装订、归档。</w:t>
      </w:r>
      <w:r>
        <w:rPr>
          <w:rFonts w:hint="eastAsia" w:ascii="宋体" w:hAnsi="宋体" w:eastAsia="宋体" w:cs="宋体"/>
          <w:color w:val="000000"/>
          <w:sz w:val="24"/>
          <w:szCs w:val="24"/>
          <w:lang w:val="en-US" w:eastAsia="zh-CN" w:bidi="ar-SA"/>
        </w:rPr>
      </w:r>
      <w:r/>
    </w:p>
    <w:p>
      <w:pPr>
        <w:pStyle w:val="1017"/>
        <w:numPr>
          <w:ilvl w:val="0"/>
          <w:numId w:val="0"/>
        </w:numPr>
        <w:tabs>
          <w:tab w:val="right" w:pos="8720" w:leader="dot"/>
        </w:tabs>
        <w:rPr>
          <w:highlight w:val="none"/>
          <w:lang w:val="en-US" w:eastAsia="zh-CN"/>
        </w:rPr>
      </w:pPr>
      <w:r>
        <w:rPr>
          <w:highlight w:val="none"/>
          <w:lang w:val="en-US" w:eastAsia="zh-CN"/>
        </w:rPr>
      </w:r>
      <w:r/>
    </w:p>
    <w:p>
      <w:pPr>
        <w:pStyle w:val="963"/>
        <w:numPr>
          <w:ilvl w:val="0"/>
          <w:numId w:val="9"/>
        </w:numPr>
        <w:ind w:firstLine="601"/>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非单一产品采购项目，采购标的中的核心产品</w:t>
      </w:r>
      <w:r>
        <w:rPr>
          <w:rFonts w:hint="eastAsia" w:ascii="宋体" w:hAnsi="宋体" w:eastAsia="宋体" w:cs="宋体"/>
          <w:b/>
          <w:bCs/>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6"/>
        <w:gridCol w:w="5021"/>
      </w:tblGrid>
      <w:tr>
        <w:trPr/>
        <w:tc>
          <w:tcPr>
            <w:tcW w:w="1216" w:type="dxa"/>
            <w:vAlign w:val="top"/>
            <w:textDirection w:val="lrTb"/>
            <w:noWrap w:val="false"/>
          </w:tcPr>
          <w:p>
            <w:pPr>
              <w:pStyle w:val="963"/>
              <w:jc w:val="center"/>
              <w:spacing w:line="48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序号</w:t>
            </w:r>
            <w:r>
              <w:rPr>
                <w:rFonts w:hint="eastAsia" w:ascii="仿宋" w:hAnsi="仿宋" w:eastAsia="仿宋"/>
                <w:sz w:val="28"/>
                <w:szCs w:val="28"/>
                <w:highlight w:val="none"/>
              </w:rPr>
            </w:r>
            <w:r/>
          </w:p>
        </w:tc>
        <w:tc>
          <w:tcPr>
            <w:tcW w:w="5021" w:type="dxa"/>
            <w:vAlign w:val="top"/>
            <w:textDirection w:val="lrTb"/>
            <w:noWrap w:val="false"/>
          </w:tcPr>
          <w:p>
            <w:pPr>
              <w:pStyle w:val="963"/>
              <w:jc w:val="center"/>
              <w:spacing w:line="480" w:lineRule="exact"/>
              <w:rPr>
                <w:rFonts w:ascii="仿宋" w:hAnsi="仿宋" w:eastAsia="仿宋"/>
                <w:sz w:val="28"/>
                <w:szCs w:val="28"/>
                <w:highlight w:val="none"/>
              </w:rPr>
            </w:pPr>
            <w:r>
              <w:rPr>
                <w:rFonts w:hint="eastAsia" w:ascii="仿宋" w:hAnsi="仿宋" w:eastAsia="仿宋"/>
                <w:sz w:val="28"/>
                <w:szCs w:val="28"/>
                <w:highlight w:val="none"/>
              </w:rPr>
              <w:t xml:space="preserve">核心产品</w:t>
            </w:r>
            <w:r>
              <w:rPr>
                <w:rFonts w:ascii="仿宋" w:hAnsi="仿宋" w:eastAsia="仿宋"/>
                <w:sz w:val="28"/>
                <w:szCs w:val="28"/>
                <w:highlight w:val="none"/>
              </w:rPr>
            </w:r>
            <w:r/>
          </w:p>
        </w:tc>
      </w:tr>
      <w:tr>
        <w:trPr/>
        <w:tc>
          <w:tcPr>
            <w:tcW w:w="1216" w:type="dxa"/>
            <w:vAlign w:val="top"/>
            <w:textDirection w:val="lrTb"/>
            <w:noWrap w:val="false"/>
          </w:tcPr>
          <w:p>
            <w:pPr>
              <w:pStyle w:val="963"/>
              <w:jc w:val="center"/>
              <w:spacing w:line="480" w:lineRule="exact"/>
              <w:rPr>
                <w:rFonts w:ascii="仿宋" w:hAnsi="仿宋" w:eastAsia="仿宋"/>
                <w:sz w:val="28"/>
                <w:szCs w:val="28"/>
                <w:highlight w:val="none"/>
              </w:rPr>
            </w:pPr>
            <w:r>
              <w:rPr>
                <w:rFonts w:hint="eastAsia" w:ascii="仿宋" w:hAnsi="仿宋" w:eastAsia="仿宋"/>
                <w:sz w:val="28"/>
                <w:szCs w:val="28"/>
                <w:highlight w:val="none"/>
              </w:rPr>
              <w:t xml:space="preserve">1</w:t>
            </w:r>
            <w:r>
              <w:rPr>
                <w:rFonts w:ascii="仿宋" w:hAnsi="仿宋" w:eastAsia="仿宋"/>
                <w:sz w:val="28"/>
                <w:szCs w:val="28"/>
                <w:highlight w:val="none"/>
              </w:rPr>
            </w:r>
            <w:r/>
          </w:p>
        </w:tc>
        <w:tc>
          <w:tcPr>
            <w:tcW w:w="5021" w:type="dxa"/>
            <w:vAlign w:val="center"/>
            <w:textDirection w:val="lrTb"/>
            <w:noWrap w:val="false"/>
          </w:tcPr>
          <w:p>
            <w:pPr>
              <w:pStyle w:val="963"/>
              <w:jc w:val="center"/>
              <w:spacing w:line="48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lang w:val="en-US" w:eastAsia="zh-CN"/>
              </w:rPr>
            </w:r>
            <w:r/>
          </w:p>
        </w:tc>
      </w:tr>
    </w:tbl>
    <w:p>
      <w:pPr>
        <w:pStyle w:val="963"/>
        <w:numPr>
          <w:ilvl w:val="0"/>
          <w:numId w:val="0"/>
        </w:numPr>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963"/>
        <w:numPr>
          <w:ilvl w:val="0"/>
          <w:numId w:val="9"/>
        </w:numPr>
        <w:ind w:left="239" w:firstLine="601"/>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样品</w:t>
      </w:r>
      <w:r>
        <w:rPr>
          <w:rFonts w:hint="eastAsia" w:ascii="宋体" w:hAnsi="宋体" w:eastAsia="宋体" w:cs="宋体"/>
          <w:b/>
          <w:bCs/>
          <w:sz w:val="28"/>
          <w:szCs w:val="28"/>
          <w:highlight w:val="none"/>
        </w:rPr>
      </w:r>
      <w:r/>
    </w:p>
    <w:p>
      <w:pPr>
        <w:pStyle w:val="963"/>
        <w:ind w:left="525" w:firstLine="480"/>
        <w:keepLines w:val="0"/>
        <w:keepNext w:val="0"/>
        <w:pageBreakBefore w:val="0"/>
        <w:spacing w:line="480" w:lineRule="exact"/>
        <w:widowControl w:val="off"/>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color w:val="ff0000"/>
          <w:sz w:val="24"/>
          <w:szCs w:val="24"/>
          <w:highlight w:val="none"/>
          <w:shd w:val="clear" w:color="auto" w:fill="auto"/>
          <w:lang w:val="en-US" w:eastAsia="zh-CN"/>
        </w:rPr>
        <w:t xml:space="preserve"> 无</w:t>
      </w:r>
      <w:r>
        <w:rPr>
          <w:rFonts w:hint="eastAsia" w:ascii="宋体" w:hAnsi="宋体" w:eastAsia="宋体" w:cs="Times New Roman"/>
          <w:sz w:val="24"/>
          <w:szCs w:val="24"/>
          <w:highlight w:val="none"/>
          <w:lang w:val="en-US" w:eastAsia="zh-CN"/>
        </w:rPr>
        <w:t xml:space="preserve"> </w:t>
      </w:r>
      <w:r>
        <w:rPr>
          <w:rFonts w:ascii="宋体" w:hAnsi="宋体" w:eastAsia="宋体" w:cs="Times New Roman"/>
          <w:sz w:val="24"/>
          <w:szCs w:val="24"/>
          <w:highlight w:val="none"/>
          <w:lang w:val="en-US" w:eastAsia="zh-CN"/>
        </w:rPr>
      </w:r>
      <w:r/>
    </w:p>
    <w:p>
      <w:pPr>
        <w:pStyle w:val="963"/>
        <w:numPr>
          <w:ilvl w:val="0"/>
          <w:numId w:val="9"/>
        </w:numPr>
        <w:ind w:left="239" w:firstLine="601"/>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演示讲解</w:t>
      </w:r>
      <w:r>
        <w:rPr>
          <w:rFonts w:hint="eastAsia" w:ascii="宋体" w:hAnsi="宋体" w:eastAsia="宋体" w:cs="宋体"/>
          <w:b/>
          <w:bCs/>
          <w:sz w:val="28"/>
          <w:szCs w:val="28"/>
          <w:highlight w:val="none"/>
        </w:rPr>
      </w:r>
      <w:r/>
    </w:p>
    <w:p>
      <w:pPr>
        <w:pStyle w:val="963"/>
        <w:ind w:left="525" w:firstLine="480"/>
        <w:keepLines w:val="0"/>
        <w:keepNext w:val="0"/>
        <w:pageBreakBefore w:val="0"/>
        <w:spacing w:line="480" w:lineRule="exact"/>
        <w:widowControl w:val="off"/>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color w:val="ff0000"/>
          <w:sz w:val="24"/>
          <w:szCs w:val="24"/>
          <w:highlight w:val="none"/>
          <w:lang w:val="en-US" w:eastAsia="zh-CN"/>
        </w:rPr>
        <w:t xml:space="preserve"> 无</w:t>
      </w:r>
      <w:r>
        <w:rPr>
          <w:rFonts w:hint="eastAsia" w:ascii="宋体" w:hAnsi="宋体" w:eastAsia="宋体" w:cs="Times New Roman"/>
          <w:sz w:val="24"/>
          <w:szCs w:val="24"/>
          <w:highlight w:val="none"/>
          <w:lang w:val="en-US" w:eastAsia="zh-CN"/>
        </w:rPr>
        <w:t xml:space="preserve"> </w:t>
      </w:r>
      <w:r>
        <w:rPr>
          <w:rFonts w:ascii="宋体" w:hAnsi="宋体" w:eastAsia="宋体" w:cs="Times New Roman"/>
          <w:sz w:val="24"/>
          <w:szCs w:val="24"/>
          <w:highlight w:val="none"/>
          <w:lang w:val="en-US" w:eastAsia="zh-CN"/>
        </w:rPr>
      </w:r>
      <w:r/>
    </w:p>
    <w:p>
      <w:pPr>
        <w:pStyle w:val="963"/>
        <w:numPr>
          <w:ilvl w:val="0"/>
          <w:numId w:val="9"/>
        </w:numPr>
        <w:ind w:left="239" w:firstLine="601"/>
        <w:spacing w:line="520" w:lineRule="exact"/>
        <w:rPr>
          <w:rFonts w:hint="eastAsia" w:ascii="宋体" w:hAnsi="宋体" w:eastAsia="宋体" w:cs="宋体"/>
          <w:b/>
          <w:bCs/>
          <w:color w:val="ff0000"/>
          <w:sz w:val="28"/>
          <w:szCs w:val="28"/>
          <w:highlight w:val="none"/>
          <w:lang w:eastAsia="zh-CN"/>
        </w:rPr>
      </w:pPr>
      <w:r>
        <w:rPr>
          <w:rFonts w:hint="eastAsia" w:ascii="宋体" w:hAnsi="宋体" w:eastAsia="宋体" w:cs="宋体"/>
          <w:b/>
          <w:bCs/>
          <w:sz w:val="28"/>
          <w:szCs w:val="28"/>
          <w:highlight w:val="none"/>
          <w:lang w:val="en-US" w:eastAsia="zh-CN"/>
        </w:rPr>
        <w:t xml:space="preserve">本项目</w:t>
      </w:r>
      <w:r>
        <w:rPr>
          <w:rFonts w:hint="eastAsia" w:ascii="宋体" w:hAnsi="宋体" w:eastAsia="宋体" w:cs="宋体"/>
          <w:b/>
          <w:bCs/>
          <w:sz w:val="28"/>
          <w:szCs w:val="28"/>
          <w:highlight w:val="none"/>
          <w:u w:val="single"/>
          <w:lang w:val="en-US" w:eastAsia="zh-CN"/>
        </w:rPr>
        <w:t xml:space="preserve"> 不 </w:t>
      </w:r>
      <w:r>
        <w:rPr>
          <w:rFonts w:hint="eastAsia" w:ascii="宋体" w:hAnsi="宋体" w:eastAsia="宋体" w:cs="宋体"/>
          <w:b/>
          <w:bCs/>
          <w:sz w:val="28"/>
          <w:szCs w:val="28"/>
          <w:highlight w:val="none"/>
          <w:lang w:val="en-US" w:eastAsia="zh-CN"/>
        </w:rPr>
        <w:t xml:space="preserve">接受进口产品投标</w:t>
      </w:r>
      <w:r>
        <w:rPr>
          <w:rFonts w:hint="eastAsia" w:ascii="宋体" w:hAnsi="宋体" w:eastAsia="宋体" w:cs="宋体"/>
          <w:b/>
          <w:bCs/>
          <w:color w:val="ff0000"/>
          <w:sz w:val="28"/>
          <w:szCs w:val="28"/>
          <w:highlight w:val="none"/>
          <w:lang w:eastAsia="zh-CN"/>
        </w:rPr>
      </w:r>
      <w:r/>
    </w:p>
    <w:p>
      <w:pPr>
        <w:pStyle w:val="963"/>
        <w:numPr>
          <w:ilvl w:val="0"/>
          <w:numId w:val="9"/>
        </w:numPr>
        <w:ind w:left="239" w:firstLine="601"/>
        <w:spacing w:line="520" w:lineRule="exact"/>
        <w:rPr>
          <w:rFonts w:hint="eastAsia" w:ascii="宋体" w:hAnsi="宋体" w:eastAsia="宋体" w:cs="宋体"/>
          <w:b/>
          <w:bCs/>
          <w:sz w:val="28"/>
          <w:szCs w:val="28"/>
          <w:highlight w:val="none"/>
          <w:lang w:eastAsia="zh-CN"/>
        </w:rPr>
      </w:pPr>
      <w:r>
        <w:rPr>
          <w:rFonts w:hint="eastAsia" w:ascii="宋体" w:hAnsi="宋体" w:eastAsia="宋体" w:cs="宋体"/>
          <w:b/>
          <w:bCs/>
          <w:caps w:val="0"/>
          <w:sz w:val="28"/>
          <w:szCs w:val="28"/>
          <w:highlight w:val="none"/>
          <w:lang w:val="en-US" w:eastAsia="zh-CN" w:bidi="ar-SA"/>
        </w:rPr>
        <w:t xml:space="preserve">采购标的的其他服务要求</w:t>
      </w:r>
      <w:r>
        <w:rPr>
          <w:rFonts w:hint="eastAsia" w:ascii="宋体" w:hAnsi="宋体" w:eastAsia="宋体" w:cs="宋体"/>
          <w:b/>
          <w:bCs/>
          <w:sz w:val="28"/>
          <w:szCs w:val="28"/>
          <w:highlight w:val="none"/>
          <w:lang w:eastAsia="zh-CN"/>
        </w:rPr>
      </w:r>
      <w:r/>
    </w:p>
    <w:p>
      <w:pPr>
        <w:pStyle w:val="963"/>
        <w:ind w:left="-525" w:firstLine="840"/>
        <w:spacing w:after="0" w:line="360" w:lineRule="auto"/>
        <w:rPr>
          <w:rFonts w:hint="eastAsia" w:ascii="宋体" w:hAnsi="宋体" w:eastAsia="宋体" w:cs="宋体"/>
          <w:b/>
          <w:color w:val="000000"/>
          <w:sz w:val="24"/>
          <w:szCs w:val="24"/>
        </w:rPr>
      </w:pPr>
      <w:r>
        <w:rPr>
          <w:rFonts w:hint="eastAsia"/>
          <w:highlight w:val="none"/>
          <w:lang w:val="en-US" w:eastAsia="zh-CN"/>
        </w:rPr>
        <w:t xml:space="preserve">  </w:t>
      </w:r>
      <w:r>
        <w:rPr>
          <w:rFonts w:hint="eastAsia" w:ascii="宋体" w:hAnsi="宋体" w:eastAsia="宋体" w:cs="宋体"/>
          <w:b/>
          <w:color w:val="000000"/>
          <w:sz w:val="24"/>
          <w:szCs w:val="24"/>
          <w:lang w:val="en-US" w:eastAsia="zh-CN"/>
        </w:rPr>
        <w:t xml:space="preserve">第一 </w:t>
      </w:r>
      <w:r>
        <w:rPr>
          <w:rFonts w:hint="eastAsia" w:ascii="宋体" w:hAnsi="宋体" w:eastAsia="宋体" w:cs="宋体"/>
          <w:b/>
          <w:color w:val="000000"/>
          <w:sz w:val="24"/>
          <w:szCs w:val="24"/>
        </w:rPr>
        <w:t xml:space="preserve">项目系统上线说明：</w:t>
      </w:r>
      <w:r>
        <w:rPr>
          <w:rFonts w:hint="eastAsia" w:ascii="宋体" w:hAnsi="宋体" w:eastAsia="宋体" w:cs="宋体"/>
          <w:b/>
          <w:color w:val="000000"/>
          <w:sz w:val="24"/>
          <w:szCs w:val="24"/>
        </w:rPr>
      </w:r>
      <w:r/>
    </w:p>
    <w:p>
      <w:pPr>
        <w:pStyle w:val="963"/>
        <w:ind w:left="2" w:firstLine="480"/>
        <w:jc w:val="left"/>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新系统在上线或改造现有系统前，应提前和院方进行充分的沟通和协调，并保证在不影响院方现在业务运行的前提下进行上线或更新。院方有权拒绝中标方上任何新系统或对现有系统的改造，中标方不得以任何理由拒绝协助医院在电子病历五级评测过程中对该产品的评测服务支持。</w:t>
      </w:r>
      <w:r>
        <w:rPr>
          <w:rFonts w:hint="eastAsia" w:ascii="宋体" w:hAnsi="宋体" w:eastAsia="宋体" w:cs="宋体"/>
          <w:color w:val="000000"/>
          <w:sz w:val="24"/>
          <w:szCs w:val="24"/>
          <w:lang w:val="en-US" w:eastAsia="zh-CN" w:bidi="ar-SA"/>
        </w:rPr>
      </w:r>
      <w:r/>
    </w:p>
    <w:p>
      <w:pPr>
        <w:pStyle w:val="963"/>
        <w:ind w:left="2" w:firstLine="480"/>
        <w:jc w:val="left"/>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2、项目上线过程中，乙方应和甲方进行充分的沟通协调，确保项目的实施质量。</w:t>
      </w:r>
      <w:r>
        <w:rPr>
          <w:rFonts w:hint="eastAsia" w:ascii="宋体" w:hAnsi="宋体" w:eastAsia="宋体" w:cs="宋体"/>
          <w:color w:val="000000"/>
          <w:sz w:val="24"/>
          <w:szCs w:val="24"/>
          <w:lang w:val="en-US" w:eastAsia="zh-CN" w:bidi="ar-SA"/>
        </w:rPr>
      </w:r>
      <w:r/>
    </w:p>
    <w:p>
      <w:pPr>
        <w:pStyle w:val="963"/>
        <w:rPr>
          <w:highlight w:val="none"/>
          <w:lang w:val="en-US" w:eastAsia="zh-CN"/>
        </w:rPr>
      </w:pPr>
      <w:r>
        <w:rPr>
          <w:rFonts w:hint="eastAsia"/>
          <w:highlight w:val="none"/>
          <w:lang w:val="en-US" w:eastAsia="zh-CN"/>
        </w:rPr>
        <w:t xml:space="preserve"> </w:t>
      </w:r>
      <w:r>
        <w:rPr>
          <w:highlight w:val="none"/>
          <w:lang w:val="en-US" w:eastAsia="zh-CN"/>
        </w:rPr>
      </w:r>
      <w:r/>
    </w:p>
    <w:p>
      <w:pPr>
        <w:pStyle w:val="963"/>
        <w:ind w:firstLine="360"/>
        <w:spacing w:line="400" w:lineRule="exact"/>
        <w:rPr>
          <w:rFonts w:hint="eastAsia" w:ascii="宋体" w:hAnsi="宋体"/>
          <w:bCs/>
          <w:i/>
          <w:color w:val="000000"/>
          <w:sz w:val="24"/>
          <w:szCs w:val="21"/>
          <w:highlight w:val="none"/>
          <w:u w:val="single"/>
        </w:rPr>
      </w:pPr>
      <w:r>
        <w:rPr>
          <w:rFonts w:hint="eastAsia" w:ascii="宋体" w:hAnsi="宋体"/>
          <w:b/>
          <w:sz w:val="30"/>
          <w:szCs w:val="30"/>
          <w:highlight w:val="none"/>
        </w:rPr>
        <w:t xml:space="preserve">四、采购需求中必须满足的实质性要求</w:t>
      </w:r>
      <w:r>
        <w:rPr>
          <w:rFonts w:hint="eastAsia" w:ascii="宋体" w:hAnsi="宋体"/>
          <w:b/>
          <w:bCs/>
          <w:color w:val="000000"/>
          <w:sz w:val="24"/>
          <w:szCs w:val="21"/>
          <w:highlight w:val="none"/>
        </w:rPr>
        <w:t xml:space="preserve">（本招标文件中</w:t>
      </w:r>
      <w:r>
        <w:rPr>
          <w:rFonts w:hint="eastAsia" w:ascii="宋体" w:hAnsi="宋体"/>
          <w:b/>
          <w:bCs/>
          <w:i/>
          <w:color w:val="000000"/>
          <w:sz w:val="24"/>
          <w:szCs w:val="21"/>
          <w:highlight w:val="none"/>
          <w:u w:val="single"/>
        </w:rPr>
        <w:t xml:space="preserve">斜体且有下划线部分</w:t>
      </w:r>
      <w:r>
        <w:rPr>
          <w:rFonts w:hint="eastAsia" w:ascii="宋体" w:hAnsi="宋体"/>
          <w:b/>
          <w:bCs/>
          <w:color w:val="000000"/>
          <w:sz w:val="24"/>
          <w:szCs w:val="21"/>
          <w:highlight w:val="none"/>
        </w:rPr>
        <w:t xml:space="preserve">或加*号条款为实质性要求）</w:t>
      </w:r>
      <w:r>
        <w:rPr>
          <w:rFonts w:hint="eastAsia" w:ascii="宋体" w:hAnsi="宋体"/>
          <w:b/>
          <w:sz w:val="30"/>
          <w:szCs w:val="30"/>
          <w:highlight w:val="none"/>
        </w:rPr>
        <w:t xml:space="preserve">。</w:t>
      </w:r>
      <w:r>
        <w:rPr>
          <w:rFonts w:hint="eastAsia" w:ascii="宋体" w:hAnsi="宋体"/>
          <w:bCs/>
          <w:i/>
          <w:color w:val="000000"/>
          <w:sz w:val="24"/>
          <w:szCs w:val="21"/>
          <w:highlight w:val="none"/>
          <w:u w:val="single"/>
        </w:rPr>
      </w:r>
      <w:r/>
    </w:p>
    <w:p>
      <w:pPr>
        <w:pStyle w:val="963"/>
        <w:ind w:firstLine="601"/>
        <w:keepLines w:val="0"/>
        <w:keepNext w:val="0"/>
        <w:pageBreakBefore w:val="0"/>
        <w:spacing w:before="240" w:after="120" w:line="520" w:lineRule="exact"/>
        <w:widowControl w:val="off"/>
        <w:rPr>
          <w:rFonts w:ascii="宋体" w:hAnsi="宋体"/>
          <w:b/>
          <w:bCs/>
          <w:i w:val="0"/>
          <w:iCs/>
          <w:sz w:val="30"/>
          <w:szCs w:val="30"/>
          <w:highlight w:val="none"/>
          <w:u w:val="none"/>
        </w:rPr>
      </w:pPr>
      <w:r>
        <w:rPr>
          <w:rFonts w:hint="eastAsia" w:ascii="宋体" w:hAnsi="宋体"/>
          <w:b/>
          <w:bCs/>
          <w:i w:val="0"/>
          <w:iCs/>
          <w:sz w:val="30"/>
          <w:szCs w:val="30"/>
          <w:highlight w:val="none"/>
          <w:u w:val="none"/>
          <w:lang w:eastAsia="zh-CN"/>
        </w:rPr>
        <w:t xml:space="preserve">（一）</w:t>
      </w:r>
      <w:r>
        <w:rPr>
          <w:rFonts w:hint="eastAsia" w:ascii="宋体" w:hAnsi="宋体"/>
          <w:b/>
          <w:bCs/>
          <w:i w:val="0"/>
          <w:iCs/>
          <w:sz w:val="30"/>
          <w:szCs w:val="30"/>
          <w:highlight w:val="none"/>
          <w:u w:val="none"/>
        </w:rPr>
        <w:t xml:space="preserve">技术部分实质性要求</w:t>
      </w:r>
      <w:r>
        <w:rPr>
          <w:rFonts w:hint="eastAsia" w:ascii="宋体" w:hAnsi="宋体" w:eastAsia="宋体" w:cs="Times New Roman"/>
          <w:b/>
          <w:bCs/>
          <w:i w:val="0"/>
          <w:iCs/>
          <w:sz w:val="30"/>
          <w:szCs w:val="30"/>
          <w:highlight w:val="none"/>
          <w:u w:val="none"/>
          <w:lang w:eastAsia="zh-CN"/>
        </w:rPr>
        <w:t xml:space="preserve">（</w:t>
      </w:r>
      <w:r>
        <w:rPr>
          <w:rFonts w:hint="eastAsia" w:ascii="宋体" w:hAnsi="宋体" w:eastAsia="宋体" w:cs="Times New Roman"/>
          <w:b/>
          <w:bCs/>
          <w:i w:val="0"/>
          <w:iCs/>
          <w:sz w:val="30"/>
          <w:szCs w:val="30"/>
          <w:highlight w:val="none"/>
          <w:u w:val="none"/>
        </w:rPr>
        <w:t xml:space="preserve">请单独列出并加斜体下划线</w:t>
      </w:r>
      <w:r>
        <w:rPr>
          <w:rFonts w:hint="eastAsia" w:ascii="宋体" w:hAnsi="宋体" w:eastAsia="宋体" w:cs="Times New Roman"/>
          <w:b/>
          <w:bCs/>
          <w:i w:val="0"/>
          <w:iCs/>
          <w:sz w:val="30"/>
          <w:szCs w:val="30"/>
          <w:highlight w:val="none"/>
          <w:u w:val="none"/>
          <w:lang w:eastAsia="zh-CN"/>
        </w:rPr>
        <w:t xml:space="preserve">）</w:t>
      </w:r>
      <w:r>
        <w:rPr>
          <w:rFonts w:ascii="宋体" w:hAnsi="宋体"/>
          <w:b/>
          <w:bCs/>
          <w:i w:val="0"/>
          <w:iCs/>
          <w:sz w:val="30"/>
          <w:szCs w:val="30"/>
          <w:highlight w:val="none"/>
          <w:u w:val="none"/>
        </w:rPr>
      </w:r>
      <w:r/>
    </w:p>
    <w:tbl>
      <w:tblPr>
        <w:tblStyle w:val="1036"/>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pStyle w:val="963"/>
              <w:jc w:val="center"/>
              <w:spacing w:line="520" w:lineRule="exact"/>
              <w:rPr>
                <w:rFonts w:hint="eastAsia" w:ascii="宋体" w:hAnsi="宋体"/>
                <w:b w:val="0"/>
                <w:bCs/>
                <w:i w:val="0"/>
                <w:iCs/>
                <w:sz w:val="24"/>
                <w:szCs w:val="24"/>
                <w:highlight w:val="none"/>
                <w:u w:val="none"/>
                <w:vertAlign w:val="baseline"/>
                <w:lang w:val="en-US" w:eastAsia="zh-CN"/>
              </w:rPr>
            </w:pPr>
            <w:r>
              <w:rPr>
                <w:rFonts w:hint="eastAsia" w:ascii="宋体" w:hAnsi="宋体"/>
                <w:b w:val="0"/>
                <w:bCs/>
                <w:i w:val="0"/>
                <w:iCs/>
                <w:sz w:val="24"/>
                <w:szCs w:val="24"/>
                <w:highlight w:val="none"/>
                <w:u w:val="none"/>
                <w:vertAlign w:val="baseline"/>
                <w:lang w:val="en-US" w:eastAsia="zh-CN"/>
              </w:rPr>
              <w:t xml:space="preserve">序号</w:t>
            </w:r>
            <w:r>
              <w:rPr>
                <w:rFonts w:hint="eastAsia" w:ascii="宋体" w:hAnsi="宋体"/>
                <w:b w:val="0"/>
                <w:bCs/>
                <w:i w:val="0"/>
                <w:iCs/>
                <w:sz w:val="24"/>
                <w:szCs w:val="24"/>
                <w:highlight w:val="none"/>
                <w:u w:val="none"/>
                <w:vertAlign w:val="baseline"/>
                <w:lang w:val="en-US" w:eastAsia="zh-CN"/>
              </w:rPr>
            </w:r>
            <w:r/>
          </w:p>
        </w:tc>
        <w:tc>
          <w:tcPr>
            <w:tcW w:w="2050" w:type="dxa"/>
            <w:vAlign w:val="top"/>
            <w:textDirection w:val="lrTb"/>
            <w:noWrap w:val="false"/>
          </w:tcPr>
          <w:p>
            <w:pPr>
              <w:pStyle w:val="963"/>
              <w:jc w:val="center"/>
              <w:spacing w:line="520" w:lineRule="exact"/>
              <w:rPr>
                <w:rFonts w:hint="eastAsia" w:ascii="宋体" w:hAnsi="宋体"/>
                <w:b w:val="0"/>
                <w:bCs/>
                <w:i w:val="0"/>
                <w:iCs/>
                <w:sz w:val="24"/>
                <w:szCs w:val="24"/>
                <w:highlight w:val="none"/>
                <w:u w:val="none"/>
                <w:vertAlign w:val="baseline"/>
                <w:lang w:val="en-US" w:eastAsia="zh-CN"/>
              </w:rPr>
            </w:pPr>
            <w:r>
              <w:rPr>
                <w:rFonts w:hint="eastAsia" w:ascii="宋体" w:hAnsi="宋体"/>
                <w:b w:val="0"/>
                <w:bCs/>
                <w:i w:val="0"/>
                <w:iCs/>
                <w:sz w:val="24"/>
                <w:szCs w:val="24"/>
                <w:highlight w:val="none"/>
                <w:u w:val="none"/>
                <w:vertAlign w:val="baseline"/>
                <w:lang w:val="en-US" w:eastAsia="zh-CN"/>
              </w:rPr>
              <w:t xml:space="preserve">要求名称</w:t>
            </w:r>
            <w:r>
              <w:rPr>
                <w:rFonts w:hint="eastAsia" w:ascii="宋体" w:hAnsi="宋体"/>
                <w:b w:val="0"/>
                <w:bCs/>
                <w:i w:val="0"/>
                <w:iCs/>
                <w:sz w:val="24"/>
                <w:szCs w:val="24"/>
                <w:highlight w:val="none"/>
                <w:u w:val="none"/>
                <w:vertAlign w:val="baseline"/>
                <w:lang w:val="en-US" w:eastAsia="zh-CN"/>
              </w:rPr>
            </w:r>
            <w:r/>
          </w:p>
        </w:tc>
        <w:tc>
          <w:tcPr>
            <w:tcW w:w="5641" w:type="dxa"/>
            <w:vAlign w:val="top"/>
            <w:textDirection w:val="lrTb"/>
            <w:noWrap w:val="false"/>
          </w:tcPr>
          <w:p>
            <w:pPr>
              <w:pStyle w:val="963"/>
              <w:jc w:val="center"/>
              <w:spacing w:line="520" w:lineRule="exact"/>
              <w:rPr>
                <w:rFonts w:hint="eastAsia" w:ascii="宋体" w:hAnsi="宋体"/>
                <w:b w:val="0"/>
                <w:bCs/>
                <w:i w:val="0"/>
                <w:iCs/>
                <w:sz w:val="24"/>
                <w:szCs w:val="24"/>
                <w:highlight w:val="none"/>
                <w:u w:val="none"/>
                <w:vertAlign w:val="baseline"/>
                <w:lang w:val="en-US" w:eastAsia="zh-CN"/>
              </w:rPr>
            </w:pPr>
            <w:r>
              <w:rPr>
                <w:rFonts w:hint="eastAsia" w:ascii="宋体" w:hAnsi="宋体"/>
                <w:b w:val="0"/>
                <w:bCs/>
                <w:i w:val="0"/>
                <w:iCs/>
                <w:sz w:val="24"/>
                <w:szCs w:val="24"/>
                <w:highlight w:val="none"/>
                <w:u w:val="none"/>
                <w:vertAlign w:val="baseline"/>
                <w:lang w:val="en-US" w:eastAsia="zh-CN"/>
              </w:rPr>
              <w:t xml:space="preserve">要求内容</w:t>
            </w:r>
            <w:r>
              <w:rPr>
                <w:rFonts w:hint="eastAsia" w:ascii="宋体" w:hAnsi="宋体"/>
                <w:b w:val="0"/>
                <w:bCs/>
                <w:i w:val="0"/>
                <w:iCs/>
                <w:sz w:val="24"/>
                <w:szCs w:val="24"/>
                <w:highlight w:val="none"/>
                <w:u w:val="none"/>
                <w:vertAlign w:val="baseline"/>
                <w:lang w:val="en-US" w:eastAsia="zh-CN"/>
              </w:rPr>
            </w:r>
            <w:r/>
          </w:p>
        </w:tc>
      </w:tr>
      <w:tr>
        <w:trPr/>
        <w:tc>
          <w:tcPr>
            <w:tcW w:w="762" w:type="dxa"/>
            <w:vAlign w:val="center"/>
            <w:textDirection w:val="lrTb"/>
            <w:noWrap w:val="false"/>
          </w:tcPr>
          <w:p>
            <w:pPr>
              <w:pStyle w:val="963"/>
              <w:jc w:val="center"/>
              <w:spacing w:line="520" w:lineRule="exact"/>
              <w:rPr>
                <w:rFonts w:ascii="宋体" w:hAnsi="宋体"/>
                <w:b w:val="0"/>
                <w:bCs/>
                <w:i/>
                <w:sz w:val="24"/>
                <w:szCs w:val="24"/>
                <w:highlight w:val="none"/>
                <w:u w:val="single"/>
                <w:vertAlign w:val="baseline"/>
                <w:lang w:val="en-US" w:eastAsia="zh-CN"/>
              </w:rPr>
            </w:pPr>
            <w:r>
              <w:rPr>
                <w:rFonts w:hint="eastAsia" w:ascii="宋体" w:hAnsi="宋体"/>
                <w:b w:val="0"/>
                <w:bCs/>
                <w:i/>
                <w:sz w:val="24"/>
                <w:szCs w:val="24"/>
                <w:highlight w:val="none"/>
                <w:u w:val="single"/>
                <w:vertAlign w:val="baseline"/>
                <w:lang w:val="en-US" w:eastAsia="zh-CN"/>
              </w:rPr>
              <w:t xml:space="preserve">1</w:t>
            </w:r>
            <w:r>
              <w:rPr>
                <w:rFonts w:ascii="宋体" w:hAnsi="宋体"/>
                <w:b w:val="0"/>
                <w:bCs/>
                <w:i/>
                <w:sz w:val="24"/>
                <w:szCs w:val="24"/>
                <w:highlight w:val="none"/>
                <w:u w:val="single"/>
                <w:vertAlign w:val="baseline"/>
                <w:lang w:val="en-US" w:eastAsia="zh-CN"/>
              </w:rPr>
            </w:r>
            <w:r/>
          </w:p>
        </w:tc>
        <w:tc>
          <w:tcPr>
            <w:tcW w:w="2050" w:type="dxa"/>
            <w:vAlign w:val="center"/>
            <w:textDirection w:val="lrTb"/>
            <w:noWrap w:val="false"/>
          </w:tcPr>
          <w:p>
            <w:pPr>
              <w:pStyle w:val="963"/>
              <w:jc w:val="center"/>
              <w:spacing w:line="520" w:lineRule="exact"/>
              <w:rPr>
                <w:rFonts w:hint="eastAsia" w:ascii="宋体" w:hAnsi="宋体"/>
                <w:b w:val="0"/>
                <w:bCs w:val="0"/>
                <w:i/>
                <w:sz w:val="24"/>
                <w:szCs w:val="24"/>
                <w:highlight w:val="none"/>
                <w:u w:val="single"/>
                <w:vertAlign w:val="baseline"/>
                <w:lang w:val="en-US" w:eastAsia="zh-CN"/>
              </w:rPr>
            </w:pPr>
            <w:r>
              <w:rPr>
                <w:rFonts w:hint="eastAsia" w:ascii="宋体" w:hAnsi="宋体" w:eastAsia="宋体" w:cs="宋体"/>
                <w:b w:val="0"/>
                <w:bCs w:val="0"/>
                <w:i/>
                <w:color w:val="000000"/>
                <w:sz w:val="24"/>
                <w:szCs w:val="24"/>
                <w:highlight w:val="none"/>
                <w:u w:val="single"/>
              </w:rPr>
              <w:t xml:space="preserve">项目组成员一览表。（格式自拟）</w:t>
            </w:r>
            <w:r>
              <w:rPr>
                <w:rFonts w:hint="eastAsia" w:ascii="宋体" w:hAnsi="宋体"/>
                <w:b w:val="0"/>
                <w:bCs w:val="0"/>
                <w:i/>
                <w:sz w:val="24"/>
                <w:szCs w:val="24"/>
                <w:highlight w:val="none"/>
                <w:u w:val="single"/>
                <w:vertAlign w:val="baseline"/>
                <w:lang w:val="en-US" w:eastAsia="zh-CN"/>
              </w:rPr>
            </w:r>
            <w:r/>
          </w:p>
        </w:tc>
        <w:tc>
          <w:tcPr>
            <w:tcW w:w="5641" w:type="dxa"/>
            <w:vAlign w:val="top"/>
            <w:textDirection w:val="lrTb"/>
            <w:noWrap w:val="false"/>
          </w:tcPr>
          <w:p>
            <w:pPr>
              <w:pStyle w:val="963"/>
              <w:numPr>
                <w:ilvl w:val="0"/>
                <w:numId w:val="0"/>
              </w:numPr>
              <w:spacing w:line="520" w:lineRule="exact"/>
              <w:rPr>
                <w:rFonts w:hint="eastAsia" w:ascii="宋体" w:hAnsi="宋体" w:eastAsia="宋体" w:cs="宋体"/>
                <w:i/>
                <w:color w:val="000000"/>
                <w:sz w:val="24"/>
                <w:szCs w:val="24"/>
                <w:highlight w:val="none"/>
                <w:u w:val="single"/>
                <w:lang w:val="zh-CN" w:eastAsia="zh-CN"/>
              </w:rPr>
            </w:pPr>
            <w:r>
              <w:rPr>
                <w:rFonts w:hint="eastAsia" w:ascii="宋体" w:hAnsi="宋体" w:eastAsia="宋体" w:cs="宋体"/>
                <w:i/>
                <w:color w:val="000000"/>
                <w:sz w:val="24"/>
                <w:szCs w:val="24"/>
                <w:highlight w:val="none"/>
                <w:u w:val="single"/>
                <w:lang w:val="zh-CN" w:eastAsia="zh-CN"/>
              </w:rPr>
              <w:t xml:space="preserve">项目经理要求有三年以上项目管理经验，驻场项目评测过程中，技术人员要求2人以上。</w:t>
            </w:r>
            <w:r>
              <w:rPr>
                <w:rFonts w:hint="eastAsia" w:ascii="宋体" w:hAnsi="宋体" w:eastAsia="宋体" w:cs="宋体"/>
                <w:i/>
                <w:color w:val="000000"/>
                <w:sz w:val="24"/>
                <w:szCs w:val="24"/>
                <w:highlight w:val="none"/>
                <w:u w:val="single"/>
                <w:lang w:val="zh-CN" w:eastAsia="zh-CN"/>
              </w:rPr>
            </w:r>
            <w:r/>
          </w:p>
          <w:p>
            <w:pPr>
              <w:pStyle w:val="963"/>
              <w:numPr>
                <w:ilvl w:val="0"/>
                <w:numId w:val="0"/>
              </w:numPr>
              <w:spacing w:line="520" w:lineRule="exact"/>
              <w:rPr>
                <w:lang w:val="en-US" w:eastAsia="zh-CN"/>
              </w:rPr>
            </w:pPr>
            <w:r>
              <w:rPr>
                <w:rFonts w:hint="eastAsia" w:ascii="宋体" w:hAnsi="宋体" w:eastAsia="宋体" w:cs="宋体"/>
                <w:i/>
                <w:color w:val="000000"/>
                <w:sz w:val="24"/>
                <w:szCs w:val="24"/>
                <w:highlight w:val="none"/>
                <w:u w:val="single"/>
              </w:rPr>
              <w:t xml:space="preserve">根据“第</w:t>
            </w:r>
            <w:r>
              <w:rPr>
                <w:rFonts w:hint="eastAsia" w:ascii="宋体" w:hAnsi="宋体" w:eastAsia="宋体" w:cs="宋体"/>
                <w:i/>
                <w:color w:val="000000"/>
                <w:sz w:val="24"/>
                <w:szCs w:val="24"/>
                <w:highlight w:val="none"/>
                <w:u w:val="single"/>
                <w:lang w:val="en-US" w:eastAsia="zh-CN"/>
              </w:rPr>
              <w:t xml:space="preserve">四</w:t>
            </w:r>
            <w:r>
              <w:rPr>
                <w:rFonts w:hint="eastAsia" w:ascii="宋体" w:hAnsi="宋体" w:eastAsia="宋体" w:cs="宋体"/>
                <w:i/>
                <w:color w:val="000000"/>
                <w:sz w:val="24"/>
                <w:szCs w:val="24"/>
                <w:highlight w:val="none"/>
                <w:u w:val="single"/>
              </w:rPr>
              <w:t xml:space="preserve">章 项目需求 ” 二、技术要求（</w:t>
            </w:r>
            <w:r>
              <w:rPr>
                <w:rFonts w:hint="eastAsia" w:ascii="宋体" w:hAnsi="宋体" w:eastAsia="宋体" w:cs="宋体"/>
                <w:i/>
                <w:color w:val="000000"/>
                <w:sz w:val="24"/>
                <w:szCs w:val="24"/>
                <w:highlight w:val="none"/>
                <w:u w:val="single"/>
                <w:lang w:val="en-US" w:eastAsia="zh-CN"/>
              </w:rPr>
              <w:t xml:space="preserve">四</w:t>
            </w:r>
            <w:r>
              <w:rPr>
                <w:rFonts w:hint="eastAsia" w:ascii="宋体" w:hAnsi="宋体" w:eastAsia="宋体" w:cs="宋体"/>
                <w:i/>
                <w:color w:val="000000"/>
                <w:sz w:val="24"/>
                <w:szCs w:val="24"/>
                <w:highlight w:val="none"/>
                <w:u w:val="single"/>
              </w:rPr>
              <w:t xml:space="preserve">）</w:t>
            </w:r>
            <w:r>
              <w:rPr>
                <w:rFonts w:hint="eastAsia" w:ascii="宋体" w:hAnsi="宋体" w:eastAsia="宋体" w:cs="宋体"/>
                <w:i/>
                <w:color w:val="000000"/>
                <w:sz w:val="24"/>
                <w:szCs w:val="24"/>
                <w:highlight w:val="none"/>
                <w:u w:val="single"/>
                <w:lang w:val="en-US" w:eastAsia="zh-CN"/>
              </w:rPr>
              <w:t xml:space="preserve">采购标的的其他技术要求2、项目实施中“</w:t>
            </w:r>
            <w:r>
              <w:rPr>
                <w:rFonts w:hint="eastAsia" w:ascii="宋体" w:hAnsi="宋体" w:eastAsia="宋体" w:cs="宋体"/>
                <w:i/>
                <w:color w:val="000000"/>
                <w:sz w:val="24"/>
                <w:szCs w:val="24"/>
                <w:highlight w:val="none"/>
                <w:u w:val="single"/>
                <w:lang w:val="zh-CN" w:eastAsia="zh-CN"/>
              </w:rPr>
              <w:t xml:space="preserve">项目经理要求有三年以上项目管理经验，驻场项目评测过程中，技术人员要求2人以上。</w:t>
            </w:r>
            <w:r>
              <w:rPr>
                <w:rFonts w:hint="eastAsia" w:ascii="宋体" w:hAnsi="宋体" w:eastAsia="宋体" w:cs="宋体"/>
                <w:i/>
                <w:color w:val="000000"/>
                <w:sz w:val="24"/>
                <w:szCs w:val="24"/>
                <w:highlight w:val="none"/>
                <w:u w:val="single"/>
                <w:lang w:val="en-US" w:eastAsia="zh-CN"/>
              </w:rPr>
              <w:t xml:space="preserve">”提供：</w:t>
            </w:r>
            <w:r>
              <w:rPr>
                <w:rFonts w:hint="eastAsia" w:ascii="宋体" w:hAnsi="宋体" w:eastAsia="宋体" w:cs="宋体"/>
                <w:b/>
                <w:i/>
                <w:color w:val="000000"/>
                <w:sz w:val="24"/>
                <w:szCs w:val="24"/>
                <w:highlight w:val="none"/>
                <w:u w:val="single"/>
              </w:rPr>
              <w:t xml:space="preserve">项目组成员一览表</w:t>
            </w:r>
            <w:r>
              <w:rPr>
                <w:rFonts w:hint="eastAsia" w:ascii="宋体" w:hAnsi="宋体" w:eastAsia="宋体" w:cs="宋体"/>
                <w:i/>
                <w:color w:val="000000"/>
                <w:sz w:val="24"/>
                <w:szCs w:val="24"/>
                <w:highlight w:val="none"/>
                <w:u w:val="single"/>
              </w:rPr>
              <w:t xml:space="preserve">（内容至少包含姓名、姓别、</w:t>
            </w:r>
            <w:r>
              <w:rPr>
                <w:rFonts w:hint="eastAsia" w:ascii="宋体" w:hAnsi="宋体" w:eastAsia="宋体" w:cs="宋体"/>
                <w:i/>
                <w:color w:val="000000"/>
                <w:sz w:val="24"/>
                <w:szCs w:val="24"/>
                <w:highlight w:val="none"/>
                <w:u w:val="single"/>
                <w:lang w:val="en-US" w:eastAsia="zh-CN"/>
              </w:rPr>
              <w:t xml:space="preserve">岗位</w:t>
            </w:r>
            <w:r>
              <w:rPr>
                <w:rFonts w:hint="eastAsia" w:ascii="宋体" w:hAnsi="宋体" w:eastAsia="宋体" w:cs="宋体"/>
                <w:i/>
                <w:color w:val="000000"/>
                <w:sz w:val="24"/>
                <w:szCs w:val="24"/>
                <w:highlight w:val="none"/>
                <w:u w:val="single"/>
              </w:rPr>
              <w:t xml:space="preserve">、学历、身份证号码、等，并附</w:t>
            </w:r>
            <w:r>
              <w:rPr>
                <w:rFonts w:hint="eastAsia" w:ascii="宋体" w:hAnsi="宋体" w:eastAsia="宋体" w:cs="宋体"/>
                <w:i/>
                <w:color w:val="000000"/>
                <w:sz w:val="24"/>
                <w:szCs w:val="24"/>
                <w:highlight w:val="none"/>
                <w:u w:val="single"/>
                <w:lang w:val="en-US" w:eastAsia="zh-CN"/>
              </w:rPr>
              <w:t xml:space="preserve">项目经理管理经验证明材料等</w:t>
            </w:r>
            <w:r>
              <w:rPr>
                <w:rFonts w:hint="eastAsia" w:ascii="宋体" w:hAnsi="宋体" w:eastAsia="宋体" w:cs="宋体"/>
                <w:i/>
                <w:color w:val="000000"/>
                <w:sz w:val="24"/>
                <w:szCs w:val="24"/>
                <w:u w:val="single"/>
              </w:rPr>
              <w:t xml:space="preserve">。</w:t>
            </w:r>
            <w:r>
              <w:rPr>
                <w:rFonts w:hint="eastAsia" w:ascii="宋体" w:hAnsi="宋体" w:eastAsia="宋体" w:cs="宋体"/>
                <w:i/>
                <w:color w:val="000000"/>
                <w:sz w:val="24"/>
                <w:szCs w:val="24"/>
                <w:highlight w:val="none"/>
                <w:u w:val="single"/>
              </w:rPr>
              <w:t xml:space="preserve">投标供应商在投标时需据实填写，岗位、人员数量不接受负偏离。 “负偏离”作无效投标处理。</w:t>
            </w:r>
            <w:r>
              <w:rPr>
                <w:lang w:val="en-US" w:eastAsia="zh-CN"/>
              </w:rPr>
            </w:r>
            <w:r/>
          </w:p>
        </w:tc>
      </w:tr>
      <w:tr>
        <w:trPr/>
        <w:tc>
          <w:tcPr>
            <w:tcW w:w="762" w:type="dxa"/>
            <w:vAlign w:val="center"/>
            <w:textDirection w:val="lrTb"/>
            <w:noWrap w:val="false"/>
          </w:tcPr>
          <w:p>
            <w:pPr>
              <w:pStyle w:val="963"/>
              <w:jc w:val="center"/>
              <w:spacing w:line="520" w:lineRule="exact"/>
              <w:rPr>
                <w:rFonts w:ascii="宋体" w:hAnsi="宋体"/>
                <w:b w:val="0"/>
                <w:bCs/>
                <w:i/>
                <w:sz w:val="24"/>
                <w:szCs w:val="24"/>
                <w:highlight w:val="none"/>
                <w:u w:val="single"/>
                <w:vertAlign w:val="baseline"/>
                <w:lang w:val="en-US" w:eastAsia="zh-CN"/>
              </w:rPr>
            </w:pPr>
            <w:r>
              <w:rPr>
                <w:rFonts w:hint="eastAsia" w:ascii="宋体" w:hAnsi="宋体"/>
                <w:b w:val="0"/>
                <w:bCs/>
                <w:i/>
                <w:sz w:val="24"/>
                <w:szCs w:val="24"/>
                <w:highlight w:val="none"/>
                <w:u w:val="single"/>
                <w:vertAlign w:val="baseline"/>
                <w:lang w:val="en-US" w:eastAsia="zh-CN"/>
              </w:rPr>
              <w:t xml:space="preserve">2</w:t>
            </w:r>
            <w:r>
              <w:rPr>
                <w:rFonts w:ascii="宋体" w:hAnsi="宋体"/>
                <w:b w:val="0"/>
                <w:bCs/>
                <w:i/>
                <w:sz w:val="24"/>
                <w:szCs w:val="24"/>
                <w:highlight w:val="none"/>
                <w:u w:val="single"/>
                <w:vertAlign w:val="baseline"/>
                <w:lang w:val="en-US" w:eastAsia="zh-CN"/>
              </w:rPr>
            </w:r>
            <w:r/>
          </w:p>
        </w:tc>
        <w:tc>
          <w:tcPr>
            <w:tcW w:w="2050" w:type="dxa"/>
            <w:vAlign w:val="center"/>
            <w:textDirection w:val="lrTb"/>
            <w:noWrap w:val="false"/>
          </w:tcPr>
          <w:p>
            <w:pPr>
              <w:pStyle w:val="963"/>
              <w:jc w:val="center"/>
              <w:spacing w:after="0" w:line="360" w:lineRule="auto"/>
              <w:rPr>
                <w:rFonts w:hint="eastAsia" w:ascii="宋体" w:hAnsi="宋体" w:eastAsia="宋体" w:cs="宋体"/>
                <w:b w:val="0"/>
                <w:bCs w:val="0"/>
                <w:i/>
                <w:color w:val="000000"/>
                <w:sz w:val="24"/>
                <w:szCs w:val="24"/>
                <w:highlight w:val="none"/>
                <w:u w:val="single"/>
              </w:rPr>
            </w:pPr>
            <w:r>
              <w:rPr>
                <w:rFonts w:hint="eastAsia" w:ascii="宋体" w:hAnsi="宋体" w:eastAsia="宋体" w:cs="宋体"/>
                <w:b w:val="0"/>
                <w:bCs w:val="0"/>
                <w:i/>
                <w:color w:val="000000"/>
                <w:sz w:val="24"/>
                <w:szCs w:val="24"/>
                <w:highlight w:val="none"/>
                <w:u w:val="single"/>
              </w:rPr>
              <w:t xml:space="preserve">住院病案信息系统集成服务</w:t>
            </w:r>
            <w:r>
              <w:rPr>
                <w:rFonts w:hint="eastAsia" w:ascii="宋体" w:hAnsi="宋体" w:eastAsia="宋体" w:cs="宋体"/>
                <w:b w:val="0"/>
                <w:bCs w:val="0"/>
                <w:i/>
                <w:color w:val="000000"/>
                <w:sz w:val="24"/>
                <w:szCs w:val="24"/>
                <w:highlight w:val="none"/>
                <w:u w:val="single"/>
              </w:rPr>
            </w:r>
            <w:r/>
          </w:p>
        </w:tc>
        <w:tc>
          <w:tcPr>
            <w:tcW w:w="5641" w:type="dxa"/>
            <w:vAlign w:val="top"/>
            <w:textDirection w:val="lrTb"/>
            <w:noWrap w:val="false"/>
          </w:tcPr>
          <w:p>
            <w:pPr>
              <w:pStyle w:val="963"/>
              <w:jc w:val="left"/>
              <w:spacing w:after="0" w:line="360" w:lineRule="auto"/>
              <w:widowControl/>
              <w:rPr>
                <w:rFonts w:hint="eastAsia" w:ascii="宋体" w:hAnsi="宋体" w:eastAsia="宋体" w:cs="宋体"/>
                <w:i/>
                <w:color w:val="000000"/>
                <w:sz w:val="24"/>
                <w:szCs w:val="24"/>
                <w:highlight w:val="none"/>
                <w:u w:val="single"/>
              </w:rPr>
            </w:pPr>
            <w:r>
              <w:rPr>
                <w:rFonts w:hint="eastAsia" w:ascii="宋体" w:hAnsi="宋体" w:cs="宋体"/>
                <w:color w:val="000000"/>
                <w:sz w:val="24"/>
                <w:szCs w:val="24"/>
              </w:rPr>
              <w:t xml:space="preserve">★</w:t>
            </w:r>
            <w:r>
              <w:rPr>
                <w:rFonts w:hint="eastAsia" w:ascii="宋体" w:hAnsi="宋体" w:eastAsia="宋体" w:cs="宋体"/>
                <w:sz w:val="24"/>
                <w:szCs w:val="24"/>
              </w:rPr>
              <w:t xml:space="preserve">为医院现运行系统</w:t>
            </w:r>
            <w:r>
              <w:rPr>
                <w:rFonts w:hint="eastAsia" w:ascii="宋体" w:hAnsi="宋体" w:eastAsia="宋体" w:cs="宋体"/>
                <w:sz w:val="24"/>
                <w:szCs w:val="24"/>
                <w:lang w:val="en-US" w:eastAsia="zh-CN"/>
              </w:rPr>
              <w:t xml:space="preserve">包含但不限于</w:t>
            </w:r>
            <w:r>
              <w:rPr>
                <w:rFonts w:hint="eastAsia" w:ascii="宋体" w:hAnsi="宋体" w:eastAsia="宋体" w:cs="宋体"/>
                <w:sz w:val="24"/>
                <w:szCs w:val="24"/>
              </w:rPr>
              <w:t xml:space="preserve">HIS、EMR、LIS、PACS/RIS、NIS</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手麻等</w:t>
            </w:r>
            <w:r>
              <w:rPr>
                <w:rFonts w:hint="eastAsia" w:ascii="宋体" w:hAnsi="宋体" w:eastAsia="宋体" w:cs="宋体"/>
                <w:sz w:val="24"/>
                <w:szCs w:val="24"/>
              </w:rPr>
              <w:t xml:space="preserve">提供技术支持，协助第三方信息系统完成归档所需要的数据集成工作。</w:t>
            </w:r>
            <w:r>
              <w:rPr>
                <w:rFonts w:hint="eastAsia" w:ascii="宋体" w:hAnsi="宋体" w:eastAsia="宋体" w:cs="Times New Roman"/>
                <w:b/>
                <w:bCs/>
                <w:i w:val="0"/>
                <w:iCs/>
                <w:color w:val="000000"/>
                <w:sz w:val="24"/>
                <w:szCs w:val="24"/>
                <w:u w:val="none"/>
                <w:lang w:val="en-US" w:eastAsia="zh-CN"/>
              </w:rPr>
              <w:t xml:space="preserve">注：投标时投标人需提供承诺函，承诺上述要求能够逐一实质性响应（承诺函格式自拟）</w:t>
            </w:r>
            <w:r>
              <w:rPr>
                <w:rFonts w:hint="eastAsia" w:ascii="宋体" w:hAnsi="宋体" w:eastAsia="宋体" w:cs="宋体"/>
                <w:i/>
                <w:color w:val="000000"/>
                <w:sz w:val="24"/>
                <w:szCs w:val="24"/>
                <w:highlight w:val="none"/>
                <w:u w:val="single"/>
              </w:rPr>
            </w:r>
            <w:r/>
          </w:p>
        </w:tc>
      </w:tr>
      <w:tr>
        <w:trPr/>
        <w:tc>
          <w:tcPr>
            <w:tcW w:w="762" w:type="dxa"/>
            <w:vAlign w:val="center"/>
            <w:textDirection w:val="lrTb"/>
            <w:noWrap w:val="false"/>
          </w:tcPr>
          <w:p>
            <w:pPr>
              <w:pStyle w:val="963"/>
              <w:jc w:val="center"/>
              <w:spacing w:line="520" w:lineRule="exact"/>
              <w:rPr>
                <w:rFonts w:ascii="宋体" w:hAnsi="宋体"/>
                <w:b w:val="0"/>
                <w:bCs/>
                <w:i/>
                <w:sz w:val="24"/>
                <w:szCs w:val="24"/>
                <w:highlight w:val="none"/>
                <w:u w:val="single"/>
                <w:vertAlign w:val="baseline"/>
                <w:lang w:val="en-US" w:eastAsia="zh-CN"/>
              </w:rPr>
            </w:pPr>
            <w:r>
              <w:rPr>
                <w:rFonts w:hint="eastAsia" w:ascii="宋体" w:hAnsi="宋体"/>
                <w:b w:val="0"/>
                <w:bCs/>
                <w:i/>
                <w:sz w:val="24"/>
                <w:szCs w:val="24"/>
                <w:highlight w:val="none"/>
                <w:u w:val="single"/>
                <w:vertAlign w:val="baseline"/>
                <w:lang w:val="en-US" w:eastAsia="zh-CN"/>
              </w:rPr>
              <w:t xml:space="preserve">3</w:t>
            </w:r>
            <w:r>
              <w:rPr>
                <w:rFonts w:ascii="宋体" w:hAnsi="宋体"/>
                <w:b w:val="0"/>
                <w:bCs/>
                <w:i/>
                <w:sz w:val="24"/>
                <w:szCs w:val="24"/>
                <w:highlight w:val="none"/>
                <w:u w:val="single"/>
                <w:vertAlign w:val="baseline"/>
                <w:lang w:val="en-US" w:eastAsia="zh-CN"/>
              </w:rPr>
            </w:r>
            <w:r/>
          </w:p>
        </w:tc>
        <w:tc>
          <w:tcPr>
            <w:tcW w:w="2050" w:type="dxa"/>
            <w:vAlign w:val="center"/>
            <w:textDirection w:val="lrTb"/>
            <w:noWrap w:val="false"/>
          </w:tcPr>
          <w:p>
            <w:pPr>
              <w:pStyle w:val="963"/>
              <w:jc w:val="center"/>
              <w:spacing w:line="520" w:lineRule="exact"/>
              <w:rPr>
                <w:rFonts w:hint="eastAsia" w:ascii="宋体" w:hAnsi="宋体" w:eastAsia="宋体" w:cs="宋体"/>
                <w:b w:val="0"/>
                <w:bCs w:val="0"/>
                <w:i/>
                <w:color w:val="000000"/>
                <w:sz w:val="24"/>
                <w:szCs w:val="24"/>
                <w:highlight w:val="none"/>
                <w:u w:val="single"/>
                <w:lang w:val="en-US" w:eastAsia="zh-CN"/>
              </w:rPr>
            </w:pPr>
            <w:r>
              <w:rPr>
                <w:rFonts w:hint="eastAsia" w:ascii="宋体" w:hAnsi="宋体" w:eastAsia="宋体" w:cs="宋体"/>
                <w:b w:val="0"/>
                <w:bCs w:val="0"/>
                <w:i/>
                <w:color w:val="000000"/>
                <w:sz w:val="24"/>
                <w:szCs w:val="24"/>
                <w:highlight w:val="none"/>
                <w:u w:val="single"/>
                <w:lang w:val="en-US" w:eastAsia="zh-CN"/>
              </w:rPr>
              <w:t xml:space="preserve">运维服务</w:t>
            </w:r>
            <w:r>
              <w:rPr>
                <w:rFonts w:hint="eastAsia" w:ascii="宋体" w:hAnsi="宋体" w:eastAsia="宋体" w:cs="宋体"/>
                <w:b w:val="0"/>
                <w:bCs w:val="0"/>
                <w:i/>
                <w:color w:val="000000"/>
                <w:sz w:val="24"/>
                <w:szCs w:val="24"/>
                <w:highlight w:val="none"/>
                <w:u w:val="single"/>
                <w:lang w:val="en-US" w:eastAsia="zh-CN"/>
              </w:rPr>
            </w:r>
            <w:r/>
          </w:p>
        </w:tc>
        <w:tc>
          <w:tcPr>
            <w:tcW w:w="5641" w:type="dxa"/>
            <w:vAlign w:val="top"/>
            <w:textDirection w:val="lrTb"/>
            <w:noWrap w:val="false"/>
          </w:tcPr>
          <w:p>
            <w:pPr>
              <w:pStyle w:val="963"/>
              <w:numPr>
                <w:ilvl w:val="0"/>
                <w:numId w:val="0"/>
              </w:numPr>
              <w:spacing w:line="520" w:lineRule="exact"/>
              <w:rPr>
                <w:rFonts w:hint="eastAsia" w:ascii="宋体" w:hAnsi="宋体" w:eastAsia="宋体" w:cs="宋体"/>
                <w:i/>
                <w:color w:val="000000"/>
                <w:sz w:val="24"/>
                <w:szCs w:val="24"/>
                <w:highlight w:val="none"/>
                <w:u w:val="single"/>
              </w:rPr>
            </w:pPr>
            <w:r>
              <w:rPr>
                <w:rFonts w:hint="eastAsia" w:ascii="宋体" w:hAnsi="宋体" w:cs="宋体"/>
                <w:color w:val="000000"/>
                <w:sz w:val="24"/>
                <w:szCs w:val="24"/>
              </w:rPr>
              <w:t xml:space="preserve">★</w:t>
            </w:r>
            <w:r>
              <w:rPr>
                <w:rFonts w:hint="eastAsia" w:ascii="宋体" w:hAnsi="宋体" w:eastAsia="宋体" w:cs="宋体"/>
                <w:sz w:val="24"/>
                <w:szCs w:val="24"/>
              </w:rPr>
              <w:t xml:space="preserve">每年提供医院门诊电子病历、住院电子病历与医院集成平台数据中心软件系统2次现场巡检服务；</w:t>
            </w:r>
            <w:r>
              <w:rPr>
                <w:rFonts w:hint="eastAsia" w:ascii="宋体" w:hAnsi="宋体" w:eastAsia="宋体" w:cs="Times New Roman"/>
                <w:b/>
                <w:bCs/>
                <w:i w:val="0"/>
                <w:iCs/>
                <w:color w:val="000000"/>
                <w:sz w:val="24"/>
                <w:szCs w:val="24"/>
                <w:u w:val="none"/>
                <w:lang w:val="en-US" w:eastAsia="zh-CN"/>
              </w:rPr>
              <w:t xml:space="preserve">注：投标时投标人需提供承诺函，承诺上述要求能够逐一实质性响应（承诺函格式自拟）</w:t>
            </w:r>
            <w:r>
              <w:rPr>
                <w:rFonts w:hint="eastAsia" w:ascii="宋体" w:hAnsi="宋体" w:eastAsia="宋体" w:cs="宋体"/>
                <w:i/>
                <w:color w:val="000000"/>
                <w:sz w:val="24"/>
                <w:szCs w:val="24"/>
                <w:highlight w:val="none"/>
                <w:u w:val="single"/>
              </w:rPr>
            </w:r>
            <w:r/>
          </w:p>
        </w:tc>
      </w:tr>
    </w:tbl>
    <w:p>
      <w:pPr>
        <w:pStyle w:val="963"/>
        <w:ind w:firstLine="601"/>
        <w:keepLines w:val="0"/>
        <w:keepNext w:val="0"/>
        <w:pageBreakBefore w:val="0"/>
        <w:spacing w:before="240" w:after="120" w:line="520" w:lineRule="exact"/>
        <w:widowControl w:val="off"/>
        <w:rPr>
          <w:rFonts w:hint="eastAsia" w:ascii="宋体" w:hAnsi="宋体" w:eastAsia="宋体" w:cs="Times New Roman"/>
          <w:b/>
          <w:bCs/>
          <w:i w:val="0"/>
          <w:iCs/>
          <w:sz w:val="30"/>
          <w:szCs w:val="30"/>
          <w:highlight w:val="none"/>
          <w:u w:val="none"/>
          <w:lang w:eastAsia="zh-CN"/>
        </w:rPr>
      </w:pPr>
      <w:r>
        <w:rPr>
          <w:rFonts w:hint="eastAsia" w:ascii="宋体" w:hAnsi="宋体" w:eastAsia="宋体" w:cs="Times New Roman"/>
          <w:b/>
          <w:bCs/>
          <w:i w:val="0"/>
          <w:iCs/>
          <w:sz w:val="30"/>
          <w:szCs w:val="30"/>
          <w:highlight w:val="none"/>
          <w:u w:val="none"/>
          <w:lang w:val="en-US" w:eastAsia="zh-CN"/>
        </w:rPr>
        <w:t xml:space="preserve">（二）</w:t>
      </w:r>
      <w:r>
        <w:rPr>
          <w:rFonts w:hint="eastAsia" w:ascii="宋体" w:hAnsi="宋体" w:eastAsia="宋体" w:cs="Times New Roman"/>
          <w:b/>
          <w:bCs/>
          <w:i w:val="0"/>
          <w:iCs/>
          <w:sz w:val="30"/>
          <w:szCs w:val="30"/>
          <w:highlight w:val="none"/>
          <w:u w:val="none"/>
        </w:rPr>
        <w:t xml:space="preserve">商务部分实质性要求</w:t>
      </w:r>
      <w:r>
        <w:rPr>
          <w:rFonts w:hint="eastAsia" w:ascii="宋体" w:hAnsi="宋体" w:eastAsia="宋体" w:cs="Times New Roman"/>
          <w:b/>
          <w:bCs/>
          <w:i w:val="0"/>
          <w:iCs/>
          <w:sz w:val="30"/>
          <w:szCs w:val="30"/>
          <w:highlight w:val="none"/>
          <w:u w:val="none"/>
          <w:lang w:eastAsia="zh-CN"/>
        </w:rPr>
        <w:t xml:space="preserve">（</w:t>
      </w:r>
      <w:r>
        <w:rPr>
          <w:rFonts w:hint="eastAsia" w:ascii="宋体" w:hAnsi="宋体" w:eastAsia="宋体" w:cs="Times New Roman"/>
          <w:b/>
          <w:bCs/>
          <w:i w:val="0"/>
          <w:iCs/>
          <w:sz w:val="30"/>
          <w:szCs w:val="30"/>
          <w:highlight w:val="none"/>
          <w:u w:val="none"/>
        </w:rPr>
        <w:t xml:space="preserve">请单独列出并加斜体下划线</w:t>
      </w:r>
      <w:r>
        <w:rPr>
          <w:rFonts w:hint="eastAsia" w:ascii="宋体" w:hAnsi="宋体" w:eastAsia="宋体" w:cs="Times New Roman"/>
          <w:b/>
          <w:bCs/>
          <w:i w:val="0"/>
          <w:iCs/>
          <w:sz w:val="30"/>
          <w:szCs w:val="30"/>
          <w:highlight w:val="none"/>
          <w:u w:val="none"/>
          <w:lang w:eastAsia="zh-CN"/>
        </w:rPr>
        <w:t xml:space="preserve">）</w:t>
      </w:r>
      <w:r>
        <w:rPr>
          <w:rFonts w:hint="eastAsia" w:ascii="宋体" w:hAnsi="宋体" w:eastAsia="宋体" w:cs="Times New Roman"/>
          <w:b/>
          <w:bCs/>
          <w:i w:val="0"/>
          <w:iCs/>
          <w:sz w:val="30"/>
          <w:szCs w:val="30"/>
          <w:highlight w:val="none"/>
          <w:u w:val="none"/>
          <w:lang w:eastAsia="zh-CN"/>
        </w:rPr>
      </w:r>
      <w:r/>
    </w:p>
    <w:tbl>
      <w:tblPr>
        <w:tblStyle w:val="1036"/>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pStyle w:val="963"/>
              <w:jc w:val="center"/>
              <w:spacing w:line="520" w:lineRule="exact"/>
              <w:rPr>
                <w:rFonts w:hint="eastAsia" w:ascii="宋体" w:hAnsi="宋体"/>
                <w:b w:val="0"/>
                <w:bCs/>
                <w:i w:val="0"/>
                <w:iCs/>
                <w:sz w:val="24"/>
                <w:szCs w:val="24"/>
                <w:highlight w:val="none"/>
                <w:u w:val="none"/>
                <w:vertAlign w:val="baseline"/>
                <w:lang w:val="en-US" w:eastAsia="zh-CN"/>
              </w:rPr>
            </w:pPr>
            <w:r>
              <w:rPr>
                <w:rFonts w:hint="eastAsia" w:ascii="宋体" w:hAnsi="宋体"/>
                <w:b w:val="0"/>
                <w:bCs/>
                <w:i w:val="0"/>
                <w:iCs/>
                <w:sz w:val="24"/>
                <w:szCs w:val="24"/>
                <w:highlight w:val="none"/>
                <w:u w:val="none"/>
                <w:vertAlign w:val="baseline"/>
                <w:lang w:val="en-US" w:eastAsia="zh-CN"/>
              </w:rPr>
              <w:t xml:space="preserve">序号</w:t>
            </w:r>
            <w:r>
              <w:rPr>
                <w:rFonts w:hint="eastAsia" w:ascii="宋体" w:hAnsi="宋体"/>
                <w:b w:val="0"/>
                <w:bCs/>
                <w:i w:val="0"/>
                <w:iCs/>
                <w:sz w:val="24"/>
                <w:szCs w:val="24"/>
                <w:highlight w:val="none"/>
                <w:u w:val="none"/>
                <w:vertAlign w:val="baseline"/>
                <w:lang w:val="en-US" w:eastAsia="zh-CN"/>
              </w:rPr>
            </w:r>
            <w:r/>
          </w:p>
        </w:tc>
        <w:tc>
          <w:tcPr>
            <w:tcW w:w="2050" w:type="dxa"/>
            <w:vAlign w:val="top"/>
            <w:textDirection w:val="lrTb"/>
            <w:noWrap w:val="false"/>
          </w:tcPr>
          <w:p>
            <w:pPr>
              <w:pStyle w:val="963"/>
              <w:jc w:val="center"/>
              <w:spacing w:line="520" w:lineRule="exact"/>
              <w:rPr>
                <w:rFonts w:hint="eastAsia" w:ascii="宋体" w:hAnsi="宋体"/>
                <w:b w:val="0"/>
                <w:bCs/>
                <w:i w:val="0"/>
                <w:iCs/>
                <w:sz w:val="24"/>
                <w:szCs w:val="24"/>
                <w:highlight w:val="none"/>
                <w:u w:val="none"/>
                <w:vertAlign w:val="baseline"/>
                <w:lang w:val="en-US" w:eastAsia="zh-CN"/>
              </w:rPr>
            </w:pPr>
            <w:r>
              <w:rPr>
                <w:rFonts w:hint="eastAsia" w:ascii="宋体" w:hAnsi="宋体"/>
                <w:b w:val="0"/>
                <w:bCs/>
                <w:i w:val="0"/>
                <w:iCs/>
                <w:sz w:val="24"/>
                <w:szCs w:val="24"/>
                <w:highlight w:val="none"/>
                <w:u w:val="none"/>
                <w:vertAlign w:val="baseline"/>
                <w:lang w:val="en-US" w:eastAsia="zh-CN"/>
              </w:rPr>
              <w:t xml:space="preserve">要求名称</w:t>
            </w:r>
            <w:r>
              <w:rPr>
                <w:rFonts w:hint="eastAsia" w:ascii="宋体" w:hAnsi="宋体"/>
                <w:b w:val="0"/>
                <w:bCs/>
                <w:i w:val="0"/>
                <w:iCs/>
                <w:sz w:val="24"/>
                <w:szCs w:val="24"/>
                <w:highlight w:val="none"/>
                <w:u w:val="none"/>
                <w:vertAlign w:val="baseline"/>
                <w:lang w:val="en-US" w:eastAsia="zh-CN"/>
              </w:rPr>
            </w:r>
            <w:r/>
          </w:p>
        </w:tc>
        <w:tc>
          <w:tcPr>
            <w:tcW w:w="5641" w:type="dxa"/>
            <w:vAlign w:val="top"/>
            <w:textDirection w:val="lrTb"/>
            <w:noWrap w:val="false"/>
          </w:tcPr>
          <w:p>
            <w:pPr>
              <w:pStyle w:val="963"/>
              <w:jc w:val="center"/>
              <w:spacing w:line="520" w:lineRule="exact"/>
              <w:rPr>
                <w:rFonts w:hint="eastAsia" w:ascii="宋体" w:hAnsi="宋体"/>
                <w:b w:val="0"/>
                <w:bCs/>
                <w:i w:val="0"/>
                <w:iCs/>
                <w:sz w:val="24"/>
                <w:szCs w:val="24"/>
                <w:highlight w:val="none"/>
                <w:u w:val="none"/>
                <w:vertAlign w:val="baseline"/>
                <w:lang w:val="en-US" w:eastAsia="zh-CN"/>
              </w:rPr>
            </w:pPr>
            <w:r>
              <w:rPr>
                <w:rFonts w:hint="eastAsia" w:ascii="宋体" w:hAnsi="宋体"/>
                <w:b w:val="0"/>
                <w:bCs/>
                <w:i w:val="0"/>
                <w:iCs/>
                <w:sz w:val="24"/>
                <w:szCs w:val="24"/>
                <w:highlight w:val="none"/>
                <w:u w:val="none"/>
                <w:vertAlign w:val="baseline"/>
                <w:lang w:val="en-US" w:eastAsia="zh-CN"/>
              </w:rPr>
              <w:t xml:space="preserve">要求内容</w:t>
            </w:r>
            <w:r>
              <w:rPr>
                <w:rFonts w:hint="eastAsia" w:ascii="宋体" w:hAnsi="宋体"/>
                <w:b w:val="0"/>
                <w:bCs/>
                <w:i w:val="0"/>
                <w:iCs/>
                <w:sz w:val="24"/>
                <w:szCs w:val="24"/>
                <w:highlight w:val="none"/>
                <w:u w:val="none"/>
                <w:vertAlign w:val="baseline"/>
                <w:lang w:val="en-US" w:eastAsia="zh-CN"/>
              </w:rPr>
            </w:r>
            <w:r/>
          </w:p>
        </w:tc>
      </w:tr>
      <w:tr>
        <w:trPr/>
        <w:tc>
          <w:tcPr>
            <w:tcW w:w="762" w:type="dxa"/>
            <w:vAlign w:val="top"/>
            <w:textDirection w:val="lrTb"/>
            <w:noWrap w:val="false"/>
          </w:tcPr>
          <w:p>
            <w:pPr>
              <w:pStyle w:val="963"/>
              <w:jc w:val="center"/>
              <w:spacing w:line="520" w:lineRule="exact"/>
              <w:rPr>
                <w:rFonts w:ascii="宋体" w:hAnsi="宋体"/>
                <w:b w:val="0"/>
                <w:bCs/>
                <w:i/>
                <w:sz w:val="24"/>
                <w:szCs w:val="24"/>
                <w:highlight w:val="none"/>
                <w:u w:val="single"/>
                <w:vertAlign w:val="baseline"/>
                <w:lang w:val="en-US" w:eastAsia="zh-CN"/>
              </w:rPr>
            </w:pPr>
            <w:r>
              <w:rPr>
                <w:rFonts w:hint="eastAsia" w:ascii="宋体" w:hAnsi="宋体"/>
                <w:b w:val="0"/>
                <w:bCs/>
                <w:i/>
                <w:sz w:val="24"/>
                <w:szCs w:val="24"/>
                <w:highlight w:val="none"/>
                <w:u w:val="single"/>
                <w:vertAlign w:val="baseline"/>
                <w:lang w:val="en-US" w:eastAsia="zh-CN"/>
              </w:rPr>
              <w:t xml:space="preserve">1</w:t>
            </w:r>
            <w:r>
              <w:rPr>
                <w:rFonts w:ascii="宋体" w:hAnsi="宋体"/>
                <w:b w:val="0"/>
                <w:bCs/>
                <w:i/>
                <w:sz w:val="24"/>
                <w:szCs w:val="24"/>
                <w:highlight w:val="none"/>
                <w:u w:val="single"/>
                <w:vertAlign w:val="baseline"/>
                <w:lang w:val="en-US" w:eastAsia="zh-CN"/>
              </w:rPr>
            </w:r>
            <w:r/>
          </w:p>
        </w:tc>
        <w:tc>
          <w:tcPr>
            <w:tcW w:w="2050" w:type="dxa"/>
            <w:vAlign w:val="top"/>
            <w:textDirection w:val="lrTb"/>
            <w:noWrap w:val="false"/>
          </w:tcPr>
          <w:p>
            <w:pPr>
              <w:pStyle w:val="963"/>
              <w:spacing w:line="520" w:lineRule="exact"/>
              <w:rPr>
                <w:rFonts w:ascii="宋体" w:hAnsi="宋体"/>
                <w:b w:val="0"/>
                <w:bCs/>
                <w:i/>
                <w:sz w:val="24"/>
                <w:szCs w:val="24"/>
                <w:highlight w:val="none"/>
                <w:u w:val="single"/>
                <w:vertAlign w:val="baseline"/>
                <w:lang w:val="en-US" w:eastAsia="zh-CN"/>
              </w:rPr>
            </w:pPr>
            <w:r>
              <w:rPr>
                <w:rFonts w:hint="eastAsia" w:ascii="宋体" w:hAnsi="宋体"/>
                <w:b w:val="0"/>
                <w:bCs/>
                <w:i/>
                <w:sz w:val="24"/>
                <w:szCs w:val="24"/>
                <w:highlight w:val="none"/>
                <w:u w:val="single"/>
                <w:vertAlign w:val="baseline"/>
                <w:lang w:val="zh-CN" w:eastAsia="zh-CN"/>
              </w:rPr>
              <w:t xml:space="preserve">项目工期</w:t>
            </w:r>
            <w:r>
              <w:rPr>
                <w:rFonts w:ascii="宋体" w:hAnsi="宋体"/>
                <w:b w:val="0"/>
                <w:bCs/>
                <w:i/>
                <w:sz w:val="24"/>
                <w:szCs w:val="24"/>
                <w:highlight w:val="none"/>
                <w:u w:val="single"/>
                <w:vertAlign w:val="baseline"/>
                <w:lang w:val="en-US" w:eastAsia="zh-CN"/>
              </w:rPr>
            </w:r>
            <w:r/>
          </w:p>
        </w:tc>
        <w:tc>
          <w:tcPr>
            <w:tcW w:w="5641" w:type="dxa"/>
            <w:vAlign w:val="top"/>
            <w:textDirection w:val="lrTb"/>
            <w:noWrap w:val="false"/>
          </w:tcPr>
          <w:p>
            <w:pPr>
              <w:pStyle w:val="963"/>
              <w:numPr>
                <w:ilvl w:val="0"/>
                <w:numId w:val="0"/>
              </w:numPr>
              <w:spacing w:line="520" w:lineRule="exact"/>
              <w:rPr>
                <w:rFonts w:hint="eastAsia" w:ascii="宋体" w:hAnsi="宋体" w:eastAsia="宋体" w:cs="宋体"/>
                <w:i/>
                <w:color w:val="000000"/>
                <w:sz w:val="24"/>
                <w:szCs w:val="24"/>
                <w:highlight w:val="none"/>
                <w:u w:val="single"/>
                <w:lang w:val="en-US" w:eastAsia="zh-CN"/>
              </w:rPr>
            </w:pPr>
            <w:r>
              <w:rPr>
                <w:rFonts w:hint="eastAsia" w:ascii="宋体" w:hAnsi="宋体" w:eastAsia="宋体" w:cs="宋体"/>
                <w:i/>
                <w:color w:val="000000"/>
                <w:sz w:val="24"/>
                <w:szCs w:val="24"/>
                <w:highlight w:val="none"/>
                <w:u w:val="single"/>
              </w:rPr>
              <w:t xml:space="preserve">150个工作日内完成系统的全部实施上线，并在符合招标</w:t>
            </w:r>
            <w:r>
              <w:rPr>
                <w:rFonts w:hint="eastAsia" w:ascii="宋体" w:hAnsi="宋体" w:eastAsia="宋体" w:cs="宋体"/>
                <w:i/>
                <w:color w:val="000000"/>
                <w:sz w:val="24"/>
                <w:szCs w:val="24"/>
                <w:highlight w:val="none"/>
                <w:u w:val="single"/>
                <w:lang w:val="en-US" w:eastAsia="zh-CN"/>
              </w:rPr>
              <w:t xml:space="preserve">文件</w:t>
            </w:r>
            <w:r>
              <w:rPr>
                <w:rFonts w:hint="eastAsia" w:ascii="宋体" w:hAnsi="宋体" w:eastAsia="宋体" w:cs="宋体"/>
                <w:i/>
                <w:color w:val="000000"/>
                <w:sz w:val="24"/>
                <w:szCs w:val="24"/>
                <w:highlight w:val="none"/>
                <w:u w:val="single"/>
              </w:rPr>
              <w:t xml:space="preserve">及合同要求</w:t>
            </w:r>
            <w:r>
              <w:rPr>
                <w:rFonts w:hint="eastAsia" w:ascii="宋体" w:hAnsi="宋体" w:eastAsia="宋体" w:cs="宋体"/>
                <w:i/>
                <w:color w:val="000000"/>
                <w:sz w:val="24"/>
                <w:szCs w:val="24"/>
                <w:highlight w:val="none"/>
                <w:u w:val="single"/>
                <w:lang w:val="en-US" w:eastAsia="zh-CN"/>
              </w:rPr>
              <w:t xml:space="preserve">的基础上</w:t>
            </w:r>
            <w:r>
              <w:rPr>
                <w:rFonts w:hint="eastAsia" w:ascii="宋体" w:hAnsi="宋体" w:eastAsia="宋体" w:cs="宋体"/>
                <w:i/>
                <w:color w:val="000000"/>
                <w:sz w:val="24"/>
                <w:szCs w:val="24"/>
                <w:highlight w:val="none"/>
                <w:u w:val="single"/>
              </w:rPr>
              <w:t xml:space="preserve">予以验收</w:t>
            </w:r>
            <w:r>
              <w:rPr>
                <w:rFonts w:hint="eastAsia" w:ascii="宋体" w:hAnsi="宋体" w:eastAsia="宋体" w:cs="宋体"/>
                <w:i/>
                <w:color w:val="000000"/>
                <w:sz w:val="24"/>
                <w:szCs w:val="24"/>
                <w:highlight w:val="none"/>
                <w:u w:val="single"/>
                <w:lang w:val="en-US" w:eastAsia="zh-CN"/>
              </w:rPr>
              <w:t xml:space="preserve">完成。</w:t>
            </w:r>
            <w:r>
              <w:rPr>
                <w:rFonts w:hint="eastAsia" w:ascii="宋体" w:hAnsi="宋体" w:eastAsia="宋体" w:cs="宋体"/>
                <w:i/>
                <w:color w:val="000000"/>
                <w:sz w:val="24"/>
                <w:szCs w:val="24"/>
                <w:highlight w:val="none"/>
                <w:u w:val="single"/>
                <w:lang w:val="en-US" w:eastAsia="zh-CN"/>
              </w:rPr>
            </w:r>
            <w:r/>
          </w:p>
          <w:p>
            <w:pPr>
              <w:pStyle w:val="963"/>
              <w:keepLines w:val="0"/>
              <w:keepNext w:val="0"/>
              <w:pageBreakBefore w:val="0"/>
              <w:spacing w:before="240" w:after="120" w:line="520" w:lineRule="exact"/>
              <w:widowControl w:val="off"/>
              <w:rPr>
                <w:rFonts w:hint="eastAsia" w:ascii="宋体" w:hAnsi="宋体" w:eastAsia="宋体" w:cs="Times New Roman"/>
                <w:b/>
                <w:bCs/>
                <w:i w:val="0"/>
                <w:iCs/>
                <w:color w:val="000000"/>
                <w:sz w:val="24"/>
                <w:szCs w:val="24"/>
                <w:u w:val="none"/>
                <w:lang w:eastAsia="zh-CN"/>
              </w:rPr>
            </w:pPr>
            <w:r>
              <w:rPr>
                <w:rFonts w:hint="eastAsia" w:ascii="宋体" w:hAnsi="宋体" w:eastAsia="宋体" w:cs="Times New Roman"/>
                <w:b/>
                <w:bCs/>
                <w:i w:val="0"/>
                <w:iCs/>
                <w:color w:val="000000"/>
                <w:sz w:val="24"/>
                <w:szCs w:val="24"/>
                <w:u w:val="none"/>
                <w:lang w:val="en-US" w:eastAsia="zh-CN"/>
              </w:rPr>
              <w:t xml:space="preserve">注：投标时投标人需提供承诺函，承诺上述要求能够逐一实质性响应（承诺函格式自拟）。</w:t>
            </w:r>
            <w:r>
              <w:rPr>
                <w:rFonts w:hint="eastAsia" w:ascii="宋体" w:hAnsi="宋体" w:eastAsia="宋体" w:cs="Times New Roman"/>
                <w:b/>
                <w:bCs/>
                <w:i w:val="0"/>
                <w:iCs/>
                <w:color w:val="000000"/>
                <w:sz w:val="24"/>
                <w:szCs w:val="24"/>
                <w:u w:val="none"/>
                <w:lang w:eastAsia="zh-CN"/>
              </w:rPr>
            </w:r>
            <w:r/>
          </w:p>
          <w:p>
            <w:pPr>
              <w:pStyle w:val="963"/>
              <w:spacing w:line="520" w:lineRule="exact"/>
              <w:rPr>
                <w:rFonts w:hint="eastAsia" w:ascii="宋体" w:hAnsi="宋体"/>
                <w:b w:val="0"/>
                <w:bCs/>
                <w:i/>
                <w:sz w:val="24"/>
                <w:szCs w:val="24"/>
                <w:highlight w:val="none"/>
                <w:u w:val="single"/>
                <w:vertAlign w:val="baseline"/>
                <w:lang w:val="en-US" w:eastAsia="zh-CN"/>
              </w:rPr>
            </w:pPr>
            <w:r>
              <w:rPr>
                <w:rFonts w:hint="eastAsia" w:ascii="宋体" w:hAnsi="宋体"/>
                <w:b w:val="0"/>
                <w:bCs/>
                <w:i/>
                <w:sz w:val="24"/>
                <w:szCs w:val="24"/>
                <w:highlight w:val="none"/>
                <w:u w:val="single"/>
                <w:vertAlign w:val="baseline"/>
                <w:lang w:val="en-US" w:eastAsia="zh-CN"/>
              </w:rPr>
            </w:r>
            <w:r/>
          </w:p>
        </w:tc>
      </w:tr>
      <w:tr>
        <w:trPr/>
        <w:tc>
          <w:tcPr>
            <w:tcW w:w="762" w:type="dxa"/>
            <w:vAlign w:val="top"/>
            <w:textDirection w:val="lrTb"/>
            <w:noWrap w:val="false"/>
          </w:tcPr>
          <w:p>
            <w:pPr>
              <w:pStyle w:val="963"/>
              <w:jc w:val="center"/>
              <w:spacing w:line="520" w:lineRule="exact"/>
              <w:rPr>
                <w:rFonts w:ascii="宋体" w:hAnsi="宋体"/>
                <w:b w:val="0"/>
                <w:bCs/>
                <w:i/>
                <w:sz w:val="24"/>
                <w:szCs w:val="24"/>
                <w:highlight w:val="none"/>
                <w:u w:val="single"/>
                <w:vertAlign w:val="baseline"/>
                <w:lang w:val="en-US" w:eastAsia="zh-CN"/>
              </w:rPr>
            </w:pPr>
            <w:r>
              <w:rPr>
                <w:rFonts w:hint="eastAsia" w:ascii="宋体" w:hAnsi="宋体"/>
                <w:b w:val="0"/>
                <w:bCs/>
                <w:i/>
                <w:sz w:val="24"/>
                <w:szCs w:val="24"/>
                <w:highlight w:val="none"/>
                <w:u w:val="single"/>
                <w:vertAlign w:val="baseline"/>
                <w:lang w:val="en-US" w:eastAsia="zh-CN"/>
              </w:rPr>
              <w:t xml:space="preserve">2</w:t>
            </w:r>
            <w:r>
              <w:rPr>
                <w:rFonts w:ascii="宋体" w:hAnsi="宋体"/>
                <w:b w:val="0"/>
                <w:bCs/>
                <w:i/>
                <w:sz w:val="24"/>
                <w:szCs w:val="24"/>
                <w:highlight w:val="none"/>
                <w:u w:val="single"/>
                <w:vertAlign w:val="baseline"/>
                <w:lang w:val="en-US" w:eastAsia="zh-CN"/>
              </w:rPr>
            </w:r>
            <w:r/>
          </w:p>
        </w:tc>
        <w:tc>
          <w:tcPr>
            <w:tcW w:w="2050" w:type="dxa"/>
            <w:vAlign w:val="top"/>
            <w:textDirection w:val="lrTb"/>
            <w:noWrap w:val="false"/>
          </w:tcPr>
          <w:p>
            <w:pPr>
              <w:pStyle w:val="963"/>
              <w:spacing w:line="520" w:lineRule="exact"/>
              <w:rPr>
                <w:rFonts w:ascii="宋体" w:hAnsi="宋体"/>
                <w:b w:val="0"/>
                <w:bCs/>
                <w:i/>
                <w:sz w:val="24"/>
                <w:szCs w:val="24"/>
                <w:highlight w:val="none"/>
                <w:u w:val="single"/>
                <w:vertAlign w:val="baseline"/>
                <w:lang w:val="en-US" w:eastAsia="zh-CN"/>
              </w:rPr>
            </w:pPr>
            <w:r>
              <w:rPr>
                <w:rFonts w:hint="eastAsia" w:ascii="宋体" w:hAnsi="宋体"/>
                <w:b w:val="0"/>
                <w:bCs/>
                <w:i/>
                <w:sz w:val="24"/>
                <w:szCs w:val="24"/>
                <w:highlight w:val="none"/>
                <w:u w:val="single"/>
                <w:vertAlign w:val="baseline"/>
                <w:lang w:val="en-US" w:eastAsia="zh-CN"/>
              </w:rPr>
              <w:t xml:space="preserve">质保期</w:t>
            </w:r>
            <w:r>
              <w:rPr>
                <w:rFonts w:ascii="宋体" w:hAnsi="宋体"/>
                <w:b w:val="0"/>
                <w:bCs/>
                <w:i/>
                <w:sz w:val="24"/>
                <w:szCs w:val="24"/>
                <w:highlight w:val="none"/>
                <w:u w:val="single"/>
                <w:vertAlign w:val="baseline"/>
                <w:lang w:val="en-US" w:eastAsia="zh-CN"/>
              </w:rPr>
            </w:r>
            <w:r/>
          </w:p>
        </w:tc>
        <w:tc>
          <w:tcPr>
            <w:tcW w:w="5641" w:type="dxa"/>
            <w:vAlign w:val="top"/>
            <w:textDirection w:val="lrTb"/>
            <w:noWrap w:val="false"/>
          </w:tcPr>
          <w:p>
            <w:pPr>
              <w:pStyle w:val="963"/>
              <w:ind w:firstLine="601"/>
              <w:keepLines w:val="0"/>
              <w:keepNext w:val="0"/>
              <w:pageBreakBefore w:val="0"/>
              <w:spacing w:before="240" w:after="120" w:line="520" w:lineRule="exact"/>
              <w:widowControl w:val="off"/>
              <w:rPr>
                <w:rFonts w:hint="eastAsia" w:ascii="宋体" w:hAnsi="宋体" w:eastAsia="宋体" w:cs="宋体"/>
                <w:i/>
                <w:color w:val="000000"/>
                <w:sz w:val="24"/>
                <w:szCs w:val="24"/>
                <w:highlight w:val="none"/>
                <w:u w:val="single"/>
                <w:lang w:val="en-US" w:eastAsia="zh-CN"/>
              </w:rPr>
            </w:pPr>
            <w:r>
              <w:rPr>
                <w:rFonts w:hint="eastAsia" w:ascii="宋体" w:hAnsi="宋体" w:eastAsia="宋体" w:cs="宋体"/>
                <w:i/>
                <w:color w:val="000000"/>
                <w:sz w:val="24"/>
                <w:szCs w:val="24"/>
                <w:highlight w:val="none"/>
                <w:u w:val="single"/>
                <w:lang w:val="en-US" w:eastAsia="zh-CN"/>
              </w:rPr>
              <w:t xml:space="preserve">所提供应用软件系统均需提供从验收合格后起壹年免费维护。</w:t>
            </w:r>
            <w:r>
              <w:rPr>
                <w:rFonts w:hint="eastAsia" w:ascii="宋体" w:hAnsi="宋体" w:eastAsia="宋体" w:cs="宋体"/>
                <w:i/>
                <w:color w:val="000000"/>
                <w:sz w:val="24"/>
                <w:szCs w:val="24"/>
                <w:highlight w:val="none"/>
                <w:u w:val="single"/>
                <w:lang w:val="en-US" w:eastAsia="zh-CN"/>
              </w:rPr>
            </w:r>
            <w:r/>
          </w:p>
          <w:p>
            <w:pPr>
              <w:pStyle w:val="963"/>
              <w:keepLines w:val="0"/>
              <w:keepNext w:val="0"/>
              <w:pageBreakBefore w:val="0"/>
              <w:spacing w:before="240" w:after="120" w:line="520" w:lineRule="exact"/>
              <w:widowControl w:val="off"/>
              <w:rPr>
                <w:rFonts w:hint="eastAsia" w:ascii="宋体" w:hAnsi="宋体" w:eastAsia="宋体" w:cs="Times New Roman"/>
                <w:b/>
                <w:bCs/>
                <w:i w:val="0"/>
                <w:iCs/>
                <w:color w:val="000000"/>
                <w:sz w:val="24"/>
                <w:szCs w:val="24"/>
                <w:u w:val="none"/>
                <w:lang w:eastAsia="zh-CN"/>
              </w:rPr>
            </w:pPr>
            <w:r>
              <w:rPr>
                <w:rFonts w:hint="eastAsia" w:ascii="宋体" w:hAnsi="宋体" w:eastAsia="宋体" w:cs="Times New Roman"/>
                <w:b/>
                <w:bCs/>
                <w:i w:val="0"/>
                <w:iCs/>
                <w:color w:val="000000"/>
                <w:sz w:val="24"/>
                <w:szCs w:val="24"/>
                <w:u w:val="none"/>
                <w:lang w:val="en-US" w:eastAsia="zh-CN"/>
              </w:rPr>
              <w:t xml:space="preserve">注：投标时投标人需提供承诺函，承诺上述要求能够逐一实质性响应（承诺函格式自拟）。</w:t>
            </w:r>
            <w:r>
              <w:rPr>
                <w:rFonts w:hint="eastAsia" w:ascii="宋体" w:hAnsi="宋体" w:eastAsia="宋体" w:cs="Times New Roman"/>
                <w:b/>
                <w:bCs/>
                <w:i w:val="0"/>
                <w:iCs/>
                <w:color w:val="000000"/>
                <w:sz w:val="24"/>
                <w:szCs w:val="24"/>
                <w:u w:val="none"/>
                <w:lang w:eastAsia="zh-CN"/>
              </w:rPr>
            </w:r>
            <w:r/>
          </w:p>
          <w:p>
            <w:pPr>
              <w:pStyle w:val="963"/>
              <w:spacing w:line="520" w:lineRule="exact"/>
              <w:rPr>
                <w:rFonts w:hint="eastAsia" w:ascii="宋体" w:hAnsi="宋体"/>
                <w:b w:val="0"/>
                <w:bCs/>
                <w:i/>
                <w:sz w:val="24"/>
                <w:szCs w:val="24"/>
                <w:highlight w:val="none"/>
                <w:u w:val="single"/>
                <w:vertAlign w:val="baseline"/>
                <w:lang w:val="en-US" w:eastAsia="zh-CN"/>
              </w:rPr>
            </w:pPr>
            <w:r>
              <w:rPr>
                <w:rFonts w:hint="eastAsia" w:ascii="宋体" w:hAnsi="宋体"/>
                <w:b w:val="0"/>
                <w:bCs/>
                <w:i/>
                <w:sz w:val="24"/>
                <w:szCs w:val="24"/>
                <w:highlight w:val="none"/>
                <w:u w:val="single"/>
                <w:vertAlign w:val="baseline"/>
                <w:lang w:val="en-US" w:eastAsia="zh-CN"/>
              </w:rPr>
            </w:r>
            <w:r/>
          </w:p>
        </w:tc>
      </w:tr>
    </w:tbl>
    <w:p>
      <w:pPr>
        <w:pStyle w:val="963"/>
        <w:ind w:firstLine="601"/>
        <w:keepLines w:val="0"/>
        <w:keepNext w:val="0"/>
        <w:pageBreakBefore w:val="0"/>
        <w:spacing w:before="240" w:after="120" w:line="520" w:lineRule="exact"/>
        <w:widowControl w:val="off"/>
        <w:rPr>
          <w:rFonts w:hint="eastAsia" w:ascii="宋体" w:hAnsi="宋体" w:eastAsia="宋体" w:cs="Times New Roman"/>
          <w:b/>
          <w:bCs/>
          <w:i w:val="0"/>
          <w:iCs/>
          <w:sz w:val="30"/>
          <w:szCs w:val="30"/>
          <w:highlight w:val="none"/>
          <w:u w:val="none"/>
          <w:lang w:eastAsia="zh-CN"/>
        </w:rPr>
      </w:pPr>
      <w:r>
        <w:rPr>
          <w:rFonts w:hint="eastAsia" w:ascii="宋体" w:hAnsi="宋体" w:eastAsia="宋体" w:cs="Times New Roman"/>
          <w:b/>
          <w:bCs/>
          <w:i w:val="0"/>
          <w:iCs/>
          <w:sz w:val="30"/>
          <w:szCs w:val="30"/>
          <w:highlight w:val="none"/>
          <w:u w:val="none"/>
          <w:lang w:eastAsia="zh-CN"/>
        </w:rPr>
        <w:t xml:space="preserve">（三）</w:t>
      </w:r>
      <w:r>
        <w:rPr>
          <w:rFonts w:hint="eastAsia" w:ascii="宋体" w:hAnsi="宋体" w:eastAsia="宋体" w:cs="Times New Roman"/>
          <w:b/>
          <w:bCs/>
          <w:i w:val="0"/>
          <w:iCs/>
          <w:sz w:val="30"/>
          <w:szCs w:val="30"/>
          <w:highlight w:val="none"/>
          <w:u w:val="none"/>
        </w:rPr>
        <w:t xml:space="preserve">报价要求</w:t>
      </w:r>
      <w:r>
        <w:rPr>
          <w:rFonts w:hint="eastAsia" w:ascii="宋体" w:hAnsi="宋体" w:eastAsia="宋体" w:cs="Times New Roman"/>
          <w:b/>
          <w:bCs/>
          <w:i w:val="0"/>
          <w:iCs/>
          <w:sz w:val="30"/>
          <w:szCs w:val="30"/>
          <w:highlight w:val="none"/>
          <w:u w:val="none"/>
          <w:lang w:eastAsia="zh-CN"/>
        </w:rPr>
        <w:t xml:space="preserve">（</w:t>
      </w:r>
      <w:r>
        <w:rPr>
          <w:rFonts w:hint="eastAsia" w:ascii="宋体" w:hAnsi="宋体" w:eastAsia="宋体" w:cs="Times New Roman"/>
          <w:b/>
          <w:bCs/>
          <w:i w:val="0"/>
          <w:iCs/>
          <w:sz w:val="30"/>
          <w:szCs w:val="30"/>
          <w:highlight w:val="none"/>
          <w:u w:val="none"/>
        </w:rPr>
        <w:t xml:space="preserve">请单独列出并加斜体下划线</w:t>
      </w:r>
      <w:r>
        <w:rPr>
          <w:rFonts w:hint="eastAsia" w:ascii="宋体" w:hAnsi="宋体" w:eastAsia="宋体" w:cs="Times New Roman"/>
          <w:b/>
          <w:bCs/>
          <w:i w:val="0"/>
          <w:iCs/>
          <w:sz w:val="30"/>
          <w:szCs w:val="30"/>
          <w:highlight w:val="none"/>
          <w:u w:val="none"/>
          <w:lang w:eastAsia="zh-CN"/>
        </w:rPr>
        <w:t xml:space="preserve">）</w:t>
      </w:r>
      <w:r>
        <w:rPr>
          <w:rFonts w:hint="eastAsia" w:ascii="宋体" w:hAnsi="宋体" w:eastAsia="宋体" w:cs="Times New Roman"/>
          <w:b/>
          <w:bCs/>
          <w:i w:val="0"/>
          <w:iCs/>
          <w:sz w:val="30"/>
          <w:szCs w:val="30"/>
          <w:highlight w:val="none"/>
          <w:u w:val="none"/>
          <w:lang w:eastAsia="zh-CN"/>
        </w:rPr>
      </w:r>
      <w:r/>
    </w:p>
    <w:tbl>
      <w:tblPr>
        <w:tblStyle w:val="1036"/>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pStyle w:val="963"/>
              <w:jc w:val="center"/>
              <w:spacing w:line="520" w:lineRule="exact"/>
              <w:rPr>
                <w:rFonts w:hint="eastAsia" w:ascii="宋体" w:hAnsi="宋体"/>
                <w:b w:val="0"/>
                <w:bCs/>
                <w:i w:val="0"/>
                <w:iCs/>
                <w:sz w:val="24"/>
                <w:szCs w:val="24"/>
                <w:highlight w:val="none"/>
                <w:u w:val="none"/>
                <w:vertAlign w:val="baseline"/>
                <w:lang w:val="en-US" w:eastAsia="zh-CN"/>
              </w:rPr>
            </w:pPr>
            <w:r>
              <w:rPr>
                <w:rFonts w:hint="eastAsia" w:ascii="宋体" w:hAnsi="宋体"/>
                <w:b w:val="0"/>
                <w:bCs/>
                <w:i w:val="0"/>
                <w:iCs/>
                <w:sz w:val="24"/>
                <w:szCs w:val="24"/>
                <w:highlight w:val="none"/>
                <w:u w:val="none"/>
                <w:vertAlign w:val="baseline"/>
                <w:lang w:val="en-US" w:eastAsia="zh-CN"/>
              </w:rPr>
              <w:t xml:space="preserve">序号</w:t>
            </w:r>
            <w:r>
              <w:rPr>
                <w:rFonts w:hint="eastAsia" w:ascii="宋体" w:hAnsi="宋体"/>
                <w:b w:val="0"/>
                <w:bCs/>
                <w:i w:val="0"/>
                <w:iCs/>
                <w:sz w:val="24"/>
                <w:szCs w:val="24"/>
                <w:highlight w:val="none"/>
                <w:u w:val="none"/>
                <w:vertAlign w:val="baseline"/>
                <w:lang w:val="en-US" w:eastAsia="zh-CN"/>
              </w:rPr>
            </w:r>
            <w:r/>
          </w:p>
        </w:tc>
        <w:tc>
          <w:tcPr>
            <w:tcW w:w="2050" w:type="dxa"/>
            <w:vAlign w:val="top"/>
            <w:textDirection w:val="lrTb"/>
            <w:noWrap w:val="false"/>
          </w:tcPr>
          <w:p>
            <w:pPr>
              <w:pStyle w:val="963"/>
              <w:jc w:val="center"/>
              <w:spacing w:line="520" w:lineRule="exact"/>
              <w:rPr>
                <w:rFonts w:hint="eastAsia" w:ascii="宋体" w:hAnsi="宋体"/>
                <w:b w:val="0"/>
                <w:bCs/>
                <w:i w:val="0"/>
                <w:iCs/>
                <w:sz w:val="24"/>
                <w:szCs w:val="24"/>
                <w:highlight w:val="none"/>
                <w:u w:val="none"/>
                <w:vertAlign w:val="baseline"/>
                <w:lang w:val="en-US" w:eastAsia="zh-CN"/>
              </w:rPr>
            </w:pPr>
            <w:r>
              <w:rPr>
                <w:rFonts w:hint="eastAsia" w:ascii="宋体" w:hAnsi="宋体"/>
                <w:b w:val="0"/>
                <w:bCs/>
                <w:i w:val="0"/>
                <w:iCs/>
                <w:sz w:val="24"/>
                <w:szCs w:val="24"/>
                <w:highlight w:val="none"/>
                <w:u w:val="none"/>
                <w:vertAlign w:val="baseline"/>
                <w:lang w:val="en-US" w:eastAsia="zh-CN"/>
              </w:rPr>
              <w:t xml:space="preserve">要求名称</w:t>
            </w:r>
            <w:r>
              <w:rPr>
                <w:rFonts w:hint="eastAsia" w:ascii="宋体" w:hAnsi="宋体"/>
                <w:b w:val="0"/>
                <w:bCs/>
                <w:i w:val="0"/>
                <w:iCs/>
                <w:sz w:val="24"/>
                <w:szCs w:val="24"/>
                <w:highlight w:val="none"/>
                <w:u w:val="none"/>
                <w:vertAlign w:val="baseline"/>
                <w:lang w:val="en-US" w:eastAsia="zh-CN"/>
              </w:rPr>
            </w:r>
            <w:r/>
          </w:p>
        </w:tc>
        <w:tc>
          <w:tcPr>
            <w:tcW w:w="5641" w:type="dxa"/>
            <w:vAlign w:val="top"/>
            <w:textDirection w:val="lrTb"/>
            <w:noWrap w:val="false"/>
          </w:tcPr>
          <w:p>
            <w:pPr>
              <w:pStyle w:val="963"/>
              <w:jc w:val="center"/>
              <w:spacing w:line="520" w:lineRule="exact"/>
              <w:rPr>
                <w:rFonts w:hint="eastAsia" w:ascii="宋体" w:hAnsi="宋体"/>
                <w:b w:val="0"/>
                <w:bCs/>
                <w:i w:val="0"/>
                <w:iCs/>
                <w:sz w:val="24"/>
                <w:szCs w:val="24"/>
                <w:highlight w:val="none"/>
                <w:u w:val="none"/>
                <w:vertAlign w:val="baseline"/>
                <w:lang w:val="en-US" w:eastAsia="zh-CN"/>
              </w:rPr>
            </w:pPr>
            <w:r>
              <w:rPr>
                <w:rFonts w:hint="eastAsia" w:ascii="宋体" w:hAnsi="宋体"/>
                <w:b w:val="0"/>
                <w:bCs/>
                <w:i w:val="0"/>
                <w:iCs/>
                <w:sz w:val="24"/>
                <w:szCs w:val="24"/>
                <w:highlight w:val="none"/>
                <w:u w:val="none"/>
                <w:vertAlign w:val="baseline"/>
                <w:lang w:val="en-US" w:eastAsia="zh-CN"/>
              </w:rPr>
              <w:t xml:space="preserve">要求内容</w:t>
            </w:r>
            <w:r>
              <w:rPr>
                <w:rFonts w:hint="eastAsia" w:ascii="宋体" w:hAnsi="宋体"/>
                <w:b w:val="0"/>
                <w:bCs/>
                <w:i w:val="0"/>
                <w:iCs/>
                <w:sz w:val="24"/>
                <w:szCs w:val="24"/>
                <w:highlight w:val="none"/>
                <w:u w:val="none"/>
                <w:vertAlign w:val="baseline"/>
                <w:lang w:val="en-US" w:eastAsia="zh-CN"/>
              </w:rPr>
            </w:r>
            <w:r/>
          </w:p>
        </w:tc>
      </w:tr>
      <w:tr>
        <w:trPr/>
        <w:tc>
          <w:tcPr>
            <w:tcW w:w="762" w:type="dxa"/>
            <w:vAlign w:val="top"/>
            <w:textDirection w:val="lrTb"/>
            <w:noWrap w:val="false"/>
          </w:tcPr>
          <w:p>
            <w:pPr>
              <w:pStyle w:val="963"/>
              <w:jc w:val="center"/>
              <w:spacing w:line="520" w:lineRule="exact"/>
              <w:rPr>
                <w:rFonts w:ascii="宋体" w:hAnsi="宋体"/>
                <w:b w:val="0"/>
                <w:bCs/>
                <w:i/>
                <w:sz w:val="24"/>
                <w:szCs w:val="24"/>
                <w:highlight w:val="none"/>
                <w:u w:val="single"/>
                <w:vertAlign w:val="baseline"/>
                <w:lang w:val="en-US" w:eastAsia="zh-CN"/>
              </w:rPr>
            </w:pPr>
            <w:r>
              <w:rPr>
                <w:rFonts w:hint="eastAsia" w:ascii="宋体" w:hAnsi="宋体"/>
                <w:b w:val="0"/>
                <w:bCs/>
                <w:i/>
                <w:sz w:val="24"/>
                <w:szCs w:val="24"/>
                <w:highlight w:val="none"/>
                <w:u w:val="single"/>
                <w:vertAlign w:val="baseline"/>
                <w:lang w:val="en-US" w:eastAsia="zh-CN"/>
              </w:rPr>
              <w:t xml:space="preserve">1</w:t>
            </w:r>
            <w:r>
              <w:rPr>
                <w:rFonts w:ascii="宋体" w:hAnsi="宋体"/>
                <w:b w:val="0"/>
                <w:bCs/>
                <w:i/>
                <w:sz w:val="24"/>
                <w:szCs w:val="24"/>
                <w:highlight w:val="none"/>
                <w:u w:val="single"/>
                <w:vertAlign w:val="baseline"/>
                <w:lang w:val="en-US" w:eastAsia="zh-CN"/>
              </w:rPr>
            </w:r>
            <w:r/>
          </w:p>
        </w:tc>
        <w:tc>
          <w:tcPr>
            <w:tcW w:w="2050" w:type="dxa"/>
            <w:vAlign w:val="top"/>
            <w:textDirection w:val="lrTb"/>
            <w:noWrap w:val="false"/>
          </w:tcPr>
          <w:p>
            <w:pPr>
              <w:pStyle w:val="963"/>
              <w:spacing w:line="520" w:lineRule="exact"/>
              <w:rPr>
                <w:rFonts w:hint="eastAsia" w:ascii="宋体" w:hAnsi="宋体"/>
                <w:b w:val="0"/>
                <w:bCs/>
                <w:i/>
                <w:sz w:val="24"/>
                <w:szCs w:val="24"/>
                <w:highlight w:val="none"/>
                <w:u w:val="single"/>
                <w:vertAlign w:val="baseline"/>
                <w:lang w:val="en-US" w:eastAsia="zh-CN"/>
              </w:rPr>
            </w:pPr>
            <w:r>
              <w:rPr>
                <w:rFonts w:hint="eastAsia" w:ascii="宋体" w:hAnsi="宋体"/>
                <w:b w:val="0"/>
                <w:bCs/>
                <w:i/>
                <w:sz w:val="24"/>
                <w:szCs w:val="24"/>
                <w:highlight w:val="none"/>
                <w:u w:val="single"/>
                <w:vertAlign w:val="baseline"/>
                <w:lang w:val="zh-CN" w:eastAsia="zh-CN"/>
              </w:rPr>
              <w:t xml:space="preserve">响应报价要求</w:t>
            </w:r>
            <w:r>
              <w:rPr>
                <w:rFonts w:hint="eastAsia" w:ascii="宋体" w:hAnsi="宋体"/>
                <w:b w:val="0"/>
                <w:bCs/>
                <w:i/>
                <w:sz w:val="24"/>
                <w:szCs w:val="24"/>
                <w:highlight w:val="none"/>
                <w:u w:val="single"/>
                <w:vertAlign w:val="baseline"/>
                <w:lang w:val="en-US" w:eastAsia="zh-CN"/>
              </w:rPr>
            </w:r>
            <w:r/>
          </w:p>
        </w:tc>
        <w:tc>
          <w:tcPr>
            <w:tcW w:w="5641" w:type="dxa"/>
            <w:vAlign w:val="top"/>
            <w:textDirection w:val="lrTb"/>
            <w:noWrap w:val="false"/>
          </w:tcPr>
          <w:p>
            <w:pPr>
              <w:pStyle w:val="963"/>
              <w:keepLines w:val="0"/>
              <w:keepNext w:val="0"/>
              <w:pageBreakBefore w:val="0"/>
              <w:spacing w:before="240" w:after="120" w:line="520" w:lineRule="exact"/>
              <w:widowControl w:val="off"/>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val="en-US" w:eastAsia="zh-CN" w:bidi="ar"/>
              </w:rPr>
              <w:t xml:space="preserve">响应报价不超过最高限价，</w:t>
            </w:r>
            <w:r>
              <w:rPr>
                <w:rFonts w:hint="eastAsia" w:ascii="宋体" w:hAnsi="宋体" w:eastAsia="宋体" w:cs="宋体"/>
                <w:i/>
                <w:iCs/>
                <w:color w:val="000000"/>
                <w:sz w:val="24"/>
                <w:szCs w:val="24"/>
                <w:u w:val="single"/>
                <w:lang w:bidi="ar"/>
              </w:rPr>
              <w:t xml:space="preserve">应包括招标文件所确定的采购清单范围内所有费用，投标供应商应考虑到各种因素、风险及所需的全部费用，本项目为交钥匙工程，中标价格确定后不作调整。</w:t>
            </w:r>
            <w:r>
              <w:rPr>
                <w:rFonts w:hint="eastAsia" w:ascii="宋体" w:hAnsi="宋体" w:eastAsia="宋体" w:cs="宋体"/>
                <w:i/>
                <w:iCs/>
                <w:color w:val="000000"/>
                <w:sz w:val="24"/>
                <w:szCs w:val="24"/>
                <w:u w:val="single"/>
                <w:lang w:bidi="ar"/>
              </w:rPr>
            </w:r>
            <w:r/>
          </w:p>
          <w:p>
            <w:pPr>
              <w:pStyle w:val="963"/>
              <w:keepLines w:val="0"/>
              <w:keepNext w:val="0"/>
              <w:pageBreakBefore w:val="0"/>
              <w:spacing w:before="240" w:after="120" w:line="520" w:lineRule="exact"/>
              <w:widowControl w:val="off"/>
              <w:rPr>
                <w:rFonts w:hint="eastAsia" w:ascii="宋体" w:hAnsi="宋体" w:eastAsia="宋体" w:cs="Times New Roman"/>
                <w:b/>
                <w:bCs/>
                <w:i w:val="0"/>
                <w:iCs/>
                <w:color w:val="000000"/>
                <w:sz w:val="24"/>
                <w:szCs w:val="24"/>
                <w:u w:val="none"/>
                <w:lang w:eastAsia="zh-CN"/>
              </w:rPr>
            </w:pPr>
            <w:r>
              <w:rPr>
                <w:rFonts w:hint="eastAsia" w:ascii="宋体" w:hAnsi="宋体" w:eastAsia="宋体" w:cs="Times New Roman"/>
                <w:b/>
                <w:bCs/>
                <w:i w:val="0"/>
                <w:iCs/>
                <w:color w:val="000000"/>
                <w:sz w:val="24"/>
                <w:szCs w:val="24"/>
                <w:u w:val="none"/>
                <w:lang w:val="en-US" w:eastAsia="zh-CN"/>
              </w:rPr>
              <w:t xml:space="preserve">注：投标时投标人需提供承诺函，承诺上述要求能够逐一实质性响应（承诺函格式自拟）。</w:t>
            </w:r>
            <w:r>
              <w:rPr>
                <w:rFonts w:hint="eastAsia" w:ascii="宋体" w:hAnsi="宋体" w:eastAsia="宋体" w:cs="Times New Roman"/>
                <w:b/>
                <w:bCs/>
                <w:i w:val="0"/>
                <w:iCs/>
                <w:color w:val="000000"/>
                <w:sz w:val="24"/>
                <w:szCs w:val="24"/>
                <w:u w:val="none"/>
                <w:lang w:eastAsia="zh-CN"/>
              </w:rPr>
            </w:r>
            <w:r/>
          </w:p>
          <w:p>
            <w:pPr>
              <w:pStyle w:val="963"/>
              <w:spacing w:line="520" w:lineRule="exact"/>
              <w:rPr>
                <w:rFonts w:hint="eastAsia" w:ascii="宋体" w:hAnsi="宋体"/>
                <w:b w:val="0"/>
                <w:bCs/>
                <w:i/>
                <w:sz w:val="24"/>
                <w:szCs w:val="24"/>
                <w:highlight w:val="none"/>
                <w:u w:val="single"/>
                <w:vertAlign w:val="baseline"/>
                <w:lang w:val="en-US" w:eastAsia="zh-CN"/>
              </w:rPr>
            </w:pPr>
            <w:r>
              <w:rPr>
                <w:rFonts w:hint="eastAsia" w:ascii="宋体" w:hAnsi="宋体"/>
                <w:b w:val="0"/>
                <w:bCs/>
                <w:i/>
                <w:sz w:val="24"/>
                <w:szCs w:val="24"/>
                <w:highlight w:val="none"/>
                <w:u w:val="single"/>
                <w:vertAlign w:val="baseline"/>
                <w:lang w:val="en-US" w:eastAsia="zh-CN"/>
              </w:rPr>
            </w:r>
            <w:r/>
          </w:p>
        </w:tc>
      </w:tr>
      <w:tr>
        <w:trPr/>
        <w:tc>
          <w:tcPr>
            <w:tcW w:w="762" w:type="dxa"/>
            <w:vAlign w:val="top"/>
            <w:textDirection w:val="lrTb"/>
            <w:noWrap w:val="false"/>
          </w:tcPr>
          <w:p>
            <w:pPr>
              <w:pStyle w:val="963"/>
              <w:jc w:val="center"/>
              <w:spacing w:line="520" w:lineRule="exact"/>
              <w:rPr>
                <w:rFonts w:ascii="宋体" w:hAnsi="宋体"/>
                <w:b w:val="0"/>
                <w:bCs/>
                <w:i/>
                <w:sz w:val="24"/>
                <w:szCs w:val="24"/>
                <w:highlight w:val="none"/>
                <w:u w:val="single"/>
                <w:vertAlign w:val="baseline"/>
                <w:lang w:val="en-US" w:eastAsia="zh-CN"/>
              </w:rPr>
            </w:pPr>
            <w:r>
              <w:rPr>
                <w:rFonts w:hint="eastAsia" w:ascii="宋体" w:hAnsi="宋体"/>
                <w:b w:val="0"/>
                <w:bCs/>
                <w:i/>
                <w:sz w:val="24"/>
                <w:szCs w:val="24"/>
                <w:highlight w:val="none"/>
                <w:u w:val="single"/>
                <w:vertAlign w:val="baseline"/>
                <w:lang w:val="en-US" w:eastAsia="zh-CN"/>
              </w:rPr>
              <w:t xml:space="preserve">2</w:t>
            </w:r>
            <w:r>
              <w:rPr>
                <w:rFonts w:ascii="宋体" w:hAnsi="宋体"/>
                <w:b w:val="0"/>
                <w:bCs/>
                <w:i/>
                <w:sz w:val="24"/>
                <w:szCs w:val="24"/>
                <w:highlight w:val="none"/>
                <w:u w:val="single"/>
                <w:vertAlign w:val="baseline"/>
                <w:lang w:val="en-US" w:eastAsia="zh-CN"/>
              </w:rPr>
            </w:r>
            <w:r/>
          </w:p>
        </w:tc>
        <w:tc>
          <w:tcPr>
            <w:tcW w:w="2050" w:type="dxa"/>
            <w:vAlign w:val="top"/>
            <w:textDirection w:val="lrTb"/>
            <w:noWrap w:val="false"/>
          </w:tcPr>
          <w:p>
            <w:pPr>
              <w:pStyle w:val="963"/>
              <w:spacing w:line="520" w:lineRule="exact"/>
              <w:rPr>
                <w:rFonts w:hint="eastAsia" w:ascii="宋体" w:hAnsi="宋体"/>
                <w:b w:val="0"/>
                <w:bCs/>
                <w:i/>
                <w:sz w:val="24"/>
                <w:szCs w:val="24"/>
                <w:highlight w:val="none"/>
                <w:u w:val="single"/>
                <w:vertAlign w:val="baseline"/>
                <w:lang w:val="en-US" w:eastAsia="zh-CN"/>
              </w:rPr>
            </w:pPr>
            <w:r>
              <w:rPr>
                <w:rFonts w:hint="eastAsia" w:ascii="宋体" w:hAnsi="宋体"/>
                <w:b w:val="0"/>
                <w:bCs/>
                <w:i/>
                <w:sz w:val="24"/>
                <w:szCs w:val="24"/>
                <w:highlight w:val="none"/>
                <w:u w:val="single"/>
                <w:vertAlign w:val="baseline"/>
                <w:lang w:val="en-US" w:eastAsia="zh-CN"/>
              </w:rPr>
              <w:t xml:space="preserve">付款方式</w:t>
            </w:r>
            <w:r>
              <w:rPr>
                <w:rFonts w:hint="eastAsia" w:ascii="宋体" w:hAnsi="宋体"/>
                <w:b w:val="0"/>
                <w:bCs/>
                <w:i/>
                <w:sz w:val="24"/>
                <w:szCs w:val="24"/>
                <w:highlight w:val="none"/>
                <w:u w:val="single"/>
                <w:vertAlign w:val="baseline"/>
                <w:lang w:val="en-US" w:eastAsia="zh-CN"/>
              </w:rPr>
            </w:r>
            <w:r/>
          </w:p>
        </w:tc>
        <w:tc>
          <w:tcPr>
            <w:tcW w:w="5641" w:type="dxa"/>
            <w:vAlign w:val="top"/>
            <w:textDirection w:val="lrTb"/>
            <w:noWrap w:val="false"/>
          </w:tcPr>
          <w:p>
            <w:pPr>
              <w:pStyle w:val="1066"/>
              <w:keepLines w:val="0"/>
              <w:keepNext w:val="0"/>
              <w:pageBreakBefore w:val="0"/>
              <w:widowControl w:val="off"/>
              <w:tabs>
                <w:tab w:val="right" w:pos="8720" w:leader="dot"/>
              </w:tabs>
              <w:rPr>
                <w:rFonts w:hint="eastAsia" w:ascii="宋体" w:hAnsi="宋体" w:eastAsia="宋体" w:cs="宋体"/>
                <w:i/>
                <w:iCs/>
                <w:caps w:val="0"/>
                <w:color w:val="000000"/>
                <w:sz w:val="24"/>
                <w:szCs w:val="24"/>
                <w:u w:val="single"/>
                <w:lang w:val="en-US" w:eastAsia="zh-CN" w:bidi="ar"/>
              </w:rPr>
            </w:pPr>
            <w:r>
              <w:rPr>
                <w:rFonts w:hint="eastAsia" w:ascii="宋体" w:hAnsi="宋体" w:eastAsia="宋体" w:cs="宋体"/>
                <w:i/>
                <w:iCs/>
                <w:caps w:val="0"/>
                <w:color w:val="000000"/>
                <w:sz w:val="24"/>
                <w:szCs w:val="24"/>
                <w:u w:val="single"/>
                <w:lang w:val="en-US" w:eastAsia="zh-CN" w:bidi="ar"/>
              </w:rPr>
              <w:t xml:space="preserve">1、 预付款支付时间：合同签订后15个工作日内，预付款支付比例：合同总金额的30%。</w:t>
            </w:r>
            <w:r>
              <w:rPr>
                <w:rFonts w:hint="eastAsia" w:ascii="宋体" w:hAnsi="宋体" w:eastAsia="宋体" w:cs="宋体"/>
                <w:i/>
                <w:iCs/>
                <w:caps w:val="0"/>
                <w:color w:val="000000"/>
                <w:sz w:val="24"/>
                <w:szCs w:val="24"/>
                <w:u w:val="single"/>
                <w:lang w:val="en-US" w:eastAsia="zh-CN" w:bidi="ar"/>
              </w:rPr>
            </w:r>
            <w:r/>
          </w:p>
          <w:p>
            <w:pPr>
              <w:pStyle w:val="963"/>
              <w:keepLines w:val="0"/>
              <w:keepNext w:val="0"/>
              <w:pageBreakBefore w:val="0"/>
              <w:spacing w:before="240" w:after="120" w:line="520" w:lineRule="exact"/>
              <w:widowControl w:val="off"/>
              <w:rPr>
                <w:rFonts w:hint="eastAsia" w:ascii="宋体" w:hAnsi="宋体" w:eastAsia="宋体" w:cs="宋体"/>
                <w:i/>
                <w:iCs/>
                <w:caps w:val="0"/>
                <w:color w:val="000000"/>
                <w:sz w:val="24"/>
                <w:szCs w:val="24"/>
                <w:u w:val="single"/>
                <w:lang w:val="en-US" w:eastAsia="zh-CN" w:bidi="ar"/>
              </w:rPr>
            </w:pPr>
            <w:r>
              <w:rPr>
                <w:rFonts w:hint="eastAsia" w:ascii="宋体" w:hAnsi="宋体" w:eastAsia="宋体" w:cs="宋体"/>
                <w:i/>
                <w:iCs/>
                <w:caps w:val="0"/>
                <w:color w:val="000000"/>
                <w:sz w:val="24"/>
                <w:szCs w:val="24"/>
                <w:u w:val="single"/>
                <w:lang w:val="en-US" w:eastAsia="zh-CN" w:bidi="ar"/>
              </w:rPr>
              <w:t xml:space="preserve">2、 尾款支付时间：乙方项目技术团队按照招标文件软件系统功能要求完成全部功能上线，并取得验收后的15个工作日内，支付比例：合同总金额的60%；待项目验收合格后满一年以后，支付比例：合同金额的10%。</w:t>
            </w:r>
            <w:r>
              <w:rPr>
                <w:rFonts w:hint="eastAsia" w:ascii="宋体" w:hAnsi="宋体" w:eastAsia="宋体" w:cs="宋体"/>
                <w:i/>
                <w:iCs/>
                <w:caps w:val="0"/>
                <w:color w:val="000000"/>
                <w:sz w:val="24"/>
                <w:szCs w:val="24"/>
                <w:u w:val="single"/>
                <w:lang w:val="en-US" w:eastAsia="zh-CN" w:bidi="ar"/>
              </w:rPr>
            </w:r>
            <w:r/>
          </w:p>
          <w:p>
            <w:pPr>
              <w:pStyle w:val="963"/>
              <w:keepLines w:val="0"/>
              <w:keepNext w:val="0"/>
              <w:pageBreakBefore w:val="0"/>
              <w:spacing w:before="240" w:after="120" w:line="520" w:lineRule="exact"/>
              <w:widowControl w:val="off"/>
              <w:rPr>
                <w:rFonts w:hint="eastAsia" w:ascii="宋体" w:hAnsi="宋体" w:eastAsia="宋体" w:cs="Times New Roman"/>
                <w:b/>
                <w:bCs/>
                <w:i w:val="0"/>
                <w:iCs/>
                <w:color w:val="000000"/>
                <w:sz w:val="24"/>
                <w:szCs w:val="24"/>
                <w:u w:val="none"/>
                <w:lang w:eastAsia="zh-CN"/>
              </w:rPr>
            </w:pPr>
            <w:r>
              <w:rPr>
                <w:rFonts w:hint="eastAsia" w:ascii="宋体" w:hAnsi="宋体" w:eastAsia="宋体" w:cs="Times New Roman"/>
                <w:b/>
                <w:bCs/>
                <w:i w:val="0"/>
                <w:iCs/>
                <w:color w:val="000000"/>
                <w:sz w:val="24"/>
                <w:szCs w:val="24"/>
                <w:u w:val="none"/>
                <w:lang w:val="en-US" w:eastAsia="zh-CN"/>
              </w:rPr>
              <w:t xml:space="preserve">注：投标时投标人需提供承诺函，承诺上述要求能够逐一实质性响应（承诺函格式自拟）。</w:t>
            </w:r>
            <w:r>
              <w:rPr>
                <w:rFonts w:hint="eastAsia" w:ascii="宋体" w:hAnsi="宋体" w:eastAsia="宋体" w:cs="Times New Roman"/>
                <w:b/>
                <w:bCs/>
                <w:i w:val="0"/>
                <w:iCs/>
                <w:color w:val="000000"/>
                <w:sz w:val="24"/>
                <w:szCs w:val="24"/>
                <w:u w:val="none"/>
                <w:lang w:eastAsia="zh-CN"/>
              </w:rPr>
            </w:r>
            <w:r/>
          </w:p>
          <w:p>
            <w:pPr>
              <w:pStyle w:val="963"/>
              <w:spacing w:line="520" w:lineRule="exact"/>
              <w:rPr>
                <w:rFonts w:hint="eastAsia" w:ascii="宋体" w:hAnsi="宋体"/>
                <w:b w:val="0"/>
                <w:bCs/>
                <w:i/>
                <w:sz w:val="24"/>
                <w:szCs w:val="24"/>
                <w:highlight w:val="none"/>
                <w:u w:val="single"/>
                <w:vertAlign w:val="baseline"/>
                <w:lang w:val="en-US" w:eastAsia="zh-CN"/>
              </w:rPr>
            </w:pPr>
            <w:r>
              <w:rPr>
                <w:rFonts w:hint="eastAsia" w:ascii="宋体" w:hAnsi="宋体"/>
                <w:b w:val="0"/>
                <w:bCs/>
                <w:i/>
                <w:sz w:val="24"/>
                <w:szCs w:val="24"/>
                <w:highlight w:val="none"/>
                <w:u w:val="single"/>
                <w:vertAlign w:val="baseline"/>
                <w:lang w:val="en-US" w:eastAsia="zh-CN"/>
              </w:rPr>
            </w:r>
            <w:r/>
          </w:p>
        </w:tc>
      </w:tr>
    </w:tbl>
    <w:p>
      <w:pPr>
        <w:pStyle w:val="1017"/>
        <w:tabs>
          <w:tab w:val="right" w:pos="8720" w:leader="dot"/>
        </w:tabs>
        <w:rPr>
          <w:rFonts w:hint="eastAsia"/>
          <w:highlight w:val="none"/>
        </w:rPr>
      </w:pPr>
      <w:r>
        <w:rPr>
          <w:rFonts w:hint="eastAsia"/>
          <w:highlight w:val="none"/>
        </w:rPr>
      </w:r>
      <w:r/>
    </w:p>
    <w:p>
      <w:pPr>
        <w:pStyle w:val="963"/>
        <w:spacing w:line="520" w:lineRule="exact"/>
        <w:rPr>
          <w:rFonts w:hint="eastAsia" w:ascii="宋体" w:hAnsi="宋体" w:eastAsia="宋体" w:cs="Arial"/>
          <w:highlight w:val="none"/>
          <w:lang w:val="en-US" w:eastAsia="zh-CN"/>
        </w:rPr>
      </w:pPr>
      <w:r/>
      <w:bookmarkStart w:id="244" w:name="_Toc120614281"/>
      <w:r>
        <w:rPr>
          <w:rFonts w:hint="eastAsia" w:ascii="宋体" w:hAnsi="宋体" w:cs="Arial"/>
          <w:highlight w:val="none"/>
          <w:lang w:val="en-US" w:eastAsia="zh-CN"/>
        </w:rPr>
        <w:t xml:space="preserve">   </w:t>
      </w:r>
      <w:r>
        <w:rPr>
          <w:rFonts w:hint="eastAsia" w:ascii="宋体" w:hAnsi="宋体" w:eastAsia="宋体" w:cs="Arial"/>
          <w:highlight w:val="none"/>
          <w:lang w:val="en-US" w:eastAsia="zh-CN"/>
        </w:rPr>
      </w:r>
      <w:r/>
    </w:p>
    <w:p>
      <w:pPr>
        <w:pStyle w:val="964"/>
        <w:rPr>
          <w:rFonts w:hint="eastAsia" w:ascii="宋体" w:hAnsi="宋体" w:eastAsia="宋体"/>
          <w:bCs/>
          <w:sz w:val="44"/>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bCs/>
          <w:sz w:val="44"/>
          <w:highlight w:val="none"/>
        </w:rPr>
      </w:r>
      <w:r/>
    </w:p>
    <w:p>
      <w:pPr>
        <w:pStyle w:val="964"/>
        <w:rPr>
          <w:rFonts w:hint="eastAsia" w:ascii="宋体" w:hAnsi="宋体" w:eastAsia="宋体"/>
          <w:bCs/>
          <w:sz w:val="44"/>
          <w:highlight w:val="none"/>
        </w:rPr>
      </w:pPr>
      <w:r>
        <w:rPr>
          <w:rFonts w:hint="eastAsia" w:ascii="宋体" w:hAnsi="宋体" w:eastAsia="宋体"/>
          <w:bCs/>
          <w:sz w:val="44"/>
          <w:highlight w:val="none"/>
        </w:rPr>
        <w:t xml:space="preserve">第五章  </w:t>
      </w:r>
      <w:r>
        <w:rPr>
          <w:rFonts w:hint="eastAsia" w:ascii="宋体" w:hAnsi="宋体" w:eastAsia="宋体"/>
          <w:b/>
          <w:bCs/>
          <w:sz w:val="44"/>
          <w:highlight w:val="none"/>
        </w:rPr>
        <w:t xml:space="preserve">评标方法与评标标准</w:t>
      </w:r>
      <w:r>
        <w:rPr>
          <w:rFonts w:hint="eastAsia" w:ascii="宋体" w:hAnsi="宋体" w:eastAsia="宋体"/>
          <w:bCs/>
          <w:sz w:val="44"/>
          <w:highlight w:val="none"/>
        </w:rPr>
      </w:r>
      <w:r/>
    </w:p>
    <w:p>
      <w:pPr>
        <w:pStyle w:val="963"/>
        <w:rPr>
          <w:rFonts w:hint="eastAsia" w:ascii="宋体" w:hAnsi="宋体"/>
          <w:highlight w:val="none"/>
        </w:rPr>
      </w:pPr>
      <w:r>
        <w:rPr>
          <w:rFonts w:hint="eastAsia" w:ascii="宋体" w:hAnsi="宋体"/>
          <w:highlight w:val="none"/>
        </w:rPr>
      </w:r>
      <w:r/>
    </w:p>
    <w:p>
      <w:pPr>
        <w:pStyle w:val="963"/>
        <w:ind w:firstLine="384"/>
        <w:jc w:val="left"/>
        <w:spacing w:before="120" w:after="120" w:line="360" w:lineRule="auto"/>
        <w:rPr>
          <w:rFonts w:hint="eastAsia" w:ascii="宋体" w:hAnsi="宋体" w:cs="Arial"/>
          <w:highlight w:val="none"/>
        </w:rPr>
      </w:pPr>
      <w:r>
        <w:rPr>
          <w:rFonts w:ascii="宋体" w:hAnsi="宋体" w:cs="Arial"/>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cs="Arial"/>
          <w:highlight w:val="none"/>
        </w:rPr>
        <w:t xml:space="preserve">。本项目选取</w:t>
      </w:r>
      <w:r>
        <w:rPr>
          <w:rFonts w:hint="eastAsia" w:ascii="宋体" w:hAnsi="宋体" w:cs="Arial"/>
          <w:highlight w:val="none"/>
          <w:lang w:val="en-US" w:eastAsia="zh-CN"/>
        </w:rPr>
        <w:t xml:space="preserve"> </w:t>
      </w:r>
      <w:r>
        <w:rPr>
          <w:rFonts w:hint="eastAsia" w:ascii="宋体" w:hAnsi="宋体" w:cs="Arial"/>
          <w:highlight w:val="none"/>
        </w:rPr>
        <w:t xml:space="preserve">1名中标候选人。</w:t>
      </w:r>
      <w:r>
        <w:rPr>
          <w:rFonts w:hint="eastAsia" w:ascii="宋体" w:hAnsi="宋体" w:cs="Arial"/>
          <w:highlight w:val="none"/>
        </w:rPr>
      </w:r>
      <w:r/>
    </w:p>
    <w:p>
      <w:pPr>
        <w:pStyle w:val="1061"/>
        <w:ind w:firstLine="441"/>
        <w:rPr>
          <w:rFonts w:hint="eastAsia" w:ascii="宋体" w:hAnsi="宋体"/>
          <w:b/>
          <w:highlight w:val="none"/>
        </w:rPr>
      </w:pPr>
      <w:r>
        <w:rPr>
          <w:rFonts w:hint="eastAsia" w:ascii="宋体" w:hAnsi="宋体"/>
          <w:b/>
          <w:highlight w:val="none"/>
        </w:rPr>
        <w:t xml:space="preserve">政府采购政策功能落实</w:t>
      </w:r>
      <w:r>
        <w:rPr>
          <w:rFonts w:hint="eastAsia" w:ascii="宋体" w:hAnsi="宋体"/>
          <w:b/>
          <w:highlight w:val="none"/>
        </w:rPr>
      </w:r>
      <w:r/>
    </w:p>
    <w:p>
      <w:pPr>
        <w:pStyle w:val="1061"/>
        <w:spacing w:line="0" w:lineRule="atLeast"/>
        <w:rPr>
          <w:rFonts w:hint="eastAsia" w:ascii="宋体" w:hAnsi="宋体"/>
          <w:highlight w:val="none"/>
        </w:rPr>
      </w:pPr>
      <w:r>
        <w:rPr>
          <w:rFonts w:hint="eastAsia" w:ascii="宋体" w:hAnsi="宋体"/>
          <w:highlight w:val="none"/>
        </w:rPr>
        <w:t xml:space="preserve">1、小微型企业价格扣除</w:t>
      </w:r>
      <w:r>
        <w:rPr>
          <w:rFonts w:hint="eastAsia" w:ascii="宋体" w:hAnsi="宋体"/>
          <w:highlight w:val="none"/>
        </w:rPr>
      </w:r>
      <w:r/>
    </w:p>
    <w:p>
      <w:pPr>
        <w:pStyle w:val="1061"/>
        <w:ind w:firstLine="360"/>
        <w:spacing w:line="0" w:lineRule="atLeast"/>
        <w:rPr>
          <w:rFonts w:hint="eastAsia" w:ascii="宋体" w:hAnsi="宋体"/>
          <w:highlight w:val="none"/>
        </w:rPr>
      </w:pPr>
      <w:r>
        <w:rPr>
          <w:rFonts w:hint="eastAsia" w:ascii="宋体" w:hAnsi="宋体"/>
          <w:highlight w:val="none"/>
        </w:rPr>
        <w:t xml:space="preserve">（1）本项目对小型和微型企业提供的服务给予</w:t>
      </w:r>
      <w:r>
        <w:rPr>
          <w:rFonts w:hint="eastAsia" w:ascii="宋体" w:hAnsi="宋体"/>
          <w:highlight w:val="none"/>
          <w:u w:val="single"/>
          <w:lang w:val="en-US" w:eastAsia="zh-CN"/>
        </w:rPr>
        <w:t xml:space="preserve"> 10</w:t>
      </w:r>
      <w:r>
        <w:rPr>
          <w:rFonts w:hint="eastAsia" w:ascii="宋体" w:hAnsi="宋体"/>
          <w:highlight w:val="none"/>
          <w:u w:val="single"/>
        </w:rPr>
        <w:t xml:space="preserve">%</w:t>
      </w:r>
      <w:r>
        <w:rPr>
          <w:rFonts w:hint="eastAsia" w:ascii="宋体" w:hAnsi="宋体"/>
          <w:highlight w:val="none"/>
          <w:u w:val="single"/>
          <w:lang w:val="en-US" w:eastAsia="zh-CN"/>
        </w:rPr>
        <w:t xml:space="preserve"> </w:t>
      </w:r>
      <w:r>
        <w:rPr>
          <w:rFonts w:hint="eastAsia" w:ascii="宋体" w:hAnsi="宋体"/>
          <w:highlight w:val="none"/>
        </w:rPr>
        <w:t xml:space="preserve">的扣除价格，用扣除后的价格参与评审。</w:t>
      </w:r>
      <w:r>
        <w:rPr>
          <w:rFonts w:hint="eastAsia" w:ascii="宋体" w:hAnsi="宋体"/>
          <w:highlight w:val="none"/>
        </w:rPr>
      </w:r>
      <w:r/>
    </w:p>
    <w:p>
      <w:pPr>
        <w:pStyle w:val="1061"/>
        <w:ind w:firstLine="360"/>
        <w:spacing w:line="0" w:lineRule="atLeast"/>
        <w:rPr>
          <w:rFonts w:hint="eastAsia" w:ascii="宋体" w:hAnsi="宋体"/>
          <w:highlight w:val="none"/>
        </w:rPr>
      </w:pPr>
      <w:r>
        <w:rPr>
          <w:rFonts w:hint="eastAsia" w:ascii="宋体" w:hAnsi="宋体"/>
          <w:highlight w:val="none"/>
        </w:rPr>
        <w:t xml:space="preserve">（2）供应商需按照采购文件的要求提供相应的《小微企业声明函》。</w:t>
      </w:r>
      <w:r>
        <w:rPr>
          <w:rFonts w:hint="eastAsia" w:ascii="宋体" w:hAnsi="宋体"/>
          <w:highlight w:val="none"/>
        </w:rPr>
      </w:r>
      <w:r/>
    </w:p>
    <w:p>
      <w:pPr>
        <w:pStyle w:val="1061"/>
        <w:ind w:firstLine="360"/>
        <w:spacing w:line="0" w:lineRule="atLeast"/>
        <w:rPr>
          <w:rFonts w:hint="eastAsia" w:ascii="宋体" w:hAnsi="宋体"/>
          <w:highlight w:val="none"/>
        </w:rPr>
      </w:pPr>
      <w:r>
        <w:rPr>
          <w:rFonts w:hint="eastAsia" w:ascii="宋体" w:hAnsi="宋体"/>
          <w:highlight w:val="none"/>
        </w:rPr>
        <w:t xml:space="preserve">（3）企业标准请参照《关于印发中小企业划型标准规定的通知》（工信部联企业[2011]300号）文件规定自行填写。</w:t>
      </w:r>
      <w:r>
        <w:rPr>
          <w:rFonts w:hint="eastAsia" w:ascii="宋体" w:hAnsi="宋体"/>
          <w:highlight w:val="none"/>
        </w:rPr>
      </w:r>
      <w:r/>
    </w:p>
    <w:p>
      <w:pPr>
        <w:pStyle w:val="1061"/>
        <w:spacing w:line="0" w:lineRule="atLeast"/>
        <w:rPr>
          <w:rFonts w:hint="eastAsia" w:ascii="宋体" w:hAnsi="宋体"/>
          <w:highlight w:val="none"/>
        </w:rPr>
      </w:pPr>
      <w:r>
        <w:rPr>
          <w:rFonts w:hint="eastAsia" w:ascii="宋体" w:hAnsi="宋体"/>
          <w:highlight w:val="none"/>
        </w:rPr>
        <w:t xml:space="preserve">2、残疾人福利单位价格扣除</w:t>
      </w:r>
      <w:r>
        <w:rPr>
          <w:rFonts w:hint="eastAsia" w:ascii="宋体" w:hAnsi="宋体"/>
          <w:highlight w:val="none"/>
        </w:rPr>
      </w:r>
      <w:r/>
    </w:p>
    <w:p>
      <w:pPr>
        <w:pStyle w:val="1061"/>
        <w:ind w:left="120" w:firstLine="360"/>
        <w:spacing w:line="0" w:lineRule="atLeast"/>
        <w:rPr>
          <w:rFonts w:hint="eastAsia" w:ascii="宋体" w:hAnsi="宋体"/>
          <w:highlight w:val="none"/>
        </w:rPr>
      </w:pPr>
      <w:r>
        <w:rPr>
          <w:rFonts w:hint="eastAsia" w:ascii="宋体" w:hAnsi="宋体"/>
          <w:highlight w:val="none"/>
        </w:rPr>
        <w:t xml:space="preserve">（1）本项目对残疾人福利性单位视同小型、微型企业，给予</w:t>
      </w:r>
      <w:r>
        <w:rPr>
          <w:rFonts w:hint="eastAsia" w:ascii="宋体" w:hAnsi="宋体"/>
          <w:highlight w:val="none"/>
          <w:u w:val="single"/>
          <w:lang w:val="en-US" w:eastAsia="zh-CN"/>
        </w:rPr>
        <w:t xml:space="preserve"> 10</w:t>
      </w:r>
      <w:r>
        <w:rPr>
          <w:rFonts w:hint="eastAsia" w:ascii="宋体" w:hAnsi="宋体"/>
          <w:highlight w:val="none"/>
          <w:u w:val="single"/>
        </w:rPr>
        <w:t xml:space="preserve">%</w:t>
      </w:r>
      <w:r>
        <w:rPr>
          <w:rFonts w:hint="eastAsia" w:ascii="宋体" w:hAnsi="宋体"/>
          <w:highlight w:val="none"/>
          <w:u w:val="single"/>
          <w:lang w:val="en-US" w:eastAsia="zh-CN"/>
        </w:rPr>
        <w:t xml:space="preserve"> </w:t>
      </w:r>
      <w:r>
        <w:rPr>
          <w:rFonts w:hint="eastAsia" w:ascii="宋体" w:hAnsi="宋体"/>
          <w:highlight w:val="none"/>
        </w:rPr>
        <w:t xml:space="preserve">的价格扣除，用扣除后的价格参与评审。</w:t>
      </w:r>
      <w:r>
        <w:rPr>
          <w:rFonts w:hint="eastAsia" w:ascii="宋体" w:hAnsi="宋体"/>
          <w:highlight w:val="none"/>
        </w:rPr>
      </w:r>
      <w:r/>
    </w:p>
    <w:p>
      <w:pPr>
        <w:pStyle w:val="1061"/>
        <w:ind w:left="120" w:firstLine="360"/>
        <w:spacing w:line="0" w:lineRule="atLeast"/>
        <w:rPr>
          <w:rFonts w:hint="eastAsia" w:ascii="宋体" w:hAnsi="宋体"/>
          <w:highlight w:val="none"/>
        </w:rPr>
      </w:pPr>
      <w:r>
        <w:rPr>
          <w:rFonts w:hint="eastAsia" w:ascii="宋体" w:hAnsi="宋体"/>
          <w:highlight w:val="none"/>
        </w:rPr>
        <w:t xml:space="preserve">（2）残疾人福利单位需按照采购文件的要求提供《残疾人福利性单位声明函》。</w:t>
      </w:r>
      <w:r>
        <w:rPr>
          <w:rFonts w:hint="eastAsia" w:ascii="宋体" w:hAnsi="宋体"/>
          <w:highlight w:val="none"/>
        </w:rPr>
      </w:r>
      <w:r/>
    </w:p>
    <w:p>
      <w:pPr>
        <w:pStyle w:val="1061"/>
        <w:ind w:left="120" w:firstLine="360"/>
        <w:spacing w:line="0" w:lineRule="atLeast"/>
        <w:rPr>
          <w:rFonts w:hint="eastAsia" w:ascii="宋体" w:hAnsi="宋体"/>
          <w:highlight w:val="none"/>
        </w:rPr>
      </w:pPr>
      <w:r>
        <w:rPr>
          <w:rFonts w:hint="eastAsia" w:ascii="宋体" w:hAnsi="宋体"/>
          <w:highlight w:val="none"/>
        </w:rPr>
        <w:t xml:space="preserve">（3）残疾人福利单位标准请参照《关于促进残疾人就业政府采购政策的通知》（财库〔2017〕141号）。</w:t>
      </w:r>
      <w:r>
        <w:rPr>
          <w:rFonts w:hint="eastAsia" w:ascii="宋体" w:hAnsi="宋体"/>
          <w:highlight w:val="none"/>
        </w:rPr>
      </w:r>
      <w:r/>
    </w:p>
    <w:p>
      <w:pPr>
        <w:pStyle w:val="1061"/>
        <w:spacing w:line="0" w:lineRule="atLeast"/>
        <w:rPr>
          <w:rFonts w:hint="eastAsia" w:ascii="宋体" w:hAnsi="宋体"/>
          <w:highlight w:val="none"/>
        </w:rPr>
      </w:pPr>
      <w:r>
        <w:rPr>
          <w:rFonts w:hint="eastAsia" w:ascii="宋体" w:hAnsi="宋体"/>
          <w:highlight w:val="none"/>
        </w:rPr>
        <w:t xml:space="preserve">3、监狱和戒毒企业价格扣除</w:t>
      </w:r>
      <w:r>
        <w:rPr>
          <w:rFonts w:hint="eastAsia" w:ascii="宋体" w:hAnsi="宋体"/>
          <w:highlight w:val="none"/>
        </w:rPr>
      </w:r>
      <w:r/>
    </w:p>
    <w:p>
      <w:pPr>
        <w:pStyle w:val="1061"/>
        <w:spacing w:line="0" w:lineRule="atLeast"/>
        <w:rPr>
          <w:rFonts w:hint="eastAsia" w:ascii="宋体" w:hAnsi="宋体"/>
          <w:highlight w:val="none"/>
        </w:rPr>
      </w:pPr>
      <w:r>
        <w:rPr>
          <w:rFonts w:hint="eastAsia" w:ascii="宋体" w:hAnsi="宋体"/>
          <w:highlight w:val="none"/>
        </w:rPr>
        <w:t xml:space="preserve">（1）本项目对监狱和戒毒企业（简称监狱企业）视同小型、微型企业，给予</w:t>
      </w:r>
      <w:r>
        <w:rPr>
          <w:rFonts w:hint="eastAsia" w:ascii="宋体" w:hAnsi="宋体"/>
          <w:highlight w:val="none"/>
          <w:u w:val="single"/>
          <w:lang w:val="en-US" w:eastAsia="zh-CN"/>
        </w:rPr>
        <w:t xml:space="preserve"> 10</w:t>
      </w:r>
      <w:r>
        <w:rPr>
          <w:rFonts w:hint="eastAsia" w:ascii="宋体" w:hAnsi="宋体"/>
          <w:highlight w:val="none"/>
          <w:u w:val="single"/>
        </w:rPr>
        <w:t xml:space="preserve">%</w:t>
      </w:r>
      <w:r>
        <w:rPr>
          <w:rFonts w:hint="eastAsia" w:ascii="宋体" w:hAnsi="宋体"/>
          <w:highlight w:val="none"/>
          <w:u w:val="single"/>
          <w:lang w:val="en-US" w:eastAsia="zh-CN"/>
        </w:rPr>
        <w:t xml:space="preserve"> </w:t>
      </w:r>
      <w:r>
        <w:rPr>
          <w:rFonts w:hint="eastAsia" w:ascii="宋体" w:hAnsi="宋体"/>
          <w:highlight w:val="none"/>
        </w:rPr>
        <w:t xml:space="preserve">的价格扣除，用扣除后的价格参与评审。</w:t>
      </w:r>
      <w:r>
        <w:rPr>
          <w:rFonts w:hint="eastAsia" w:ascii="宋体" w:hAnsi="宋体"/>
          <w:highlight w:val="none"/>
        </w:rPr>
      </w:r>
      <w:r/>
    </w:p>
    <w:p>
      <w:pPr>
        <w:pStyle w:val="1061"/>
        <w:spacing w:line="0" w:lineRule="atLeast"/>
        <w:rPr>
          <w:rFonts w:hint="eastAsia" w:ascii="宋体" w:hAnsi="宋体"/>
          <w:highlight w:val="none"/>
        </w:rPr>
      </w:pPr>
      <w:r>
        <w:rPr>
          <w:rFonts w:hint="eastAsia" w:ascii="宋体" w:hAnsi="宋体"/>
          <w:highlight w:val="none"/>
        </w:rPr>
        <w:t xml:space="preserve">（2）监狱企业参加政府采购活动时，需提供由省级以上监狱管理局、戒毒管理局(含新疆生产建设兵团)出具的属于监狱企业的证明文件。</w:t>
      </w:r>
      <w:r>
        <w:rPr>
          <w:rFonts w:hint="eastAsia" w:ascii="宋体" w:hAnsi="宋体"/>
          <w:highlight w:val="none"/>
        </w:rPr>
        <w:t xml:space="preserve">供应商如不提供上述证明文件，价格将不做相应扣除</w:t>
      </w:r>
      <w:r>
        <w:rPr>
          <w:rFonts w:hint="eastAsia" w:ascii="宋体" w:hAnsi="宋体"/>
          <w:highlight w:val="none"/>
        </w:rPr>
        <w:t xml:space="preserve">。</w:t>
      </w:r>
      <w:r>
        <w:rPr>
          <w:rFonts w:hint="eastAsia" w:ascii="宋体" w:hAnsi="宋体"/>
          <w:highlight w:val="none"/>
        </w:rPr>
      </w:r>
      <w:r/>
    </w:p>
    <w:p>
      <w:pPr>
        <w:pStyle w:val="1061"/>
        <w:spacing w:line="0" w:lineRule="atLeast"/>
        <w:rPr>
          <w:rFonts w:hint="eastAsia" w:ascii="宋体" w:hAnsi="宋体"/>
          <w:highlight w:val="none"/>
        </w:rPr>
      </w:pPr>
      <w:r>
        <w:rPr>
          <w:rFonts w:hint="eastAsia" w:ascii="宋体" w:hAnsi="宋体"/>
          <w:highlight w:val="none"/>
        </w:rPr>
        <w:t xml:space="preserve">（3）监狱企业标准请参照《关于政府采购支持监狱企业发展有关问题的通知》（</w:t>
      </w:r>
      <w:r>
        <w:rPr>
          <w:rFonts w:ascii="宋体" w:hAnsi="宋体"/>
          <w:highlight w:val="none"/>
        </w:rPr>
        <w:t xml:space="preserve">财库[2014]68号</w:t>
      </w:r>
      <w:r>
        <w:rPr>
          <w:rFonts w:hint="eastAsia" w:ascii="宋体" w:hAnsi="宋体"/>
          <w:highlight w:val="none"/>
        </w:rPr>
        <w:t xml:space="preserve">）。</w:t>
      </w:r>
      <w:r>
        <w:rPr>
          <w:rFonts w:hint="eastAsia" w:ascii="宋体" w:hAnsi="宋体"/>
          <w:highlight w:val="none"/>
        </w:rPr>
      </w:r>
      <w:r/>
    </w:p>
    <w:p>
      <w:pPr>
        <w:pStyle w:val="1061"/>
        <w:spacing w:line="400" w:lineRule="exact"/>
        <w:rPr>
          <w:rFonts w:hint="eastAsia" w:ascii="宋体" w:hAnsi="宋体"/>
          <w:highlight w:val="none"/>
        </w:rPr>
      </w:pPr>
      <w:r>
        <w:rPr>
          <w:rFonts w:hint="eastAsia" w:ascii="宋体" w:hAnsi="宋体"/>
          <w:highlight w:val="none"/>
        </w:rPr>
        <w:t xml:space="preserve">4、残疾人福利单位、监狱企业属于小型、微型企业的，不重复享受政策。</w:t>
      </w:r>
      <w:r>
        <w:rPr>
          <w:rFonts w:hint="eastAsia" w:ascii="宋体" w:hAnsi="宋体"/>
          <w:highlight w:val="none"/>
        </w:rPr>
      </w:r>
      <w:r/>
    </w:p>
    <w:p>
      <w:pPr>
        <w:pStyle w:val="1061"/>
        <w:spacing w:line="400" w:lineRule="exact"/>
        <w:rPr>
          <w:rFonts w:hint="eastAsia" w:ascii="宋体" w:hAnsi="宋体"/>
          <w:highlight w:val="none"/>
        </w:rPr>
      </w:pPr>
      <w:r>
        <w:rPr>
          <w:rFonts w:hint="eastAsia" w:ascii="宋体" w:hAnsi="宋体"/>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highlight w:val="none"/>
          <w:u w:val="single"/>
          <w:lang w:val="en-US" w:eastAsia="zh-CN"/>
        </w:rPr>
        <w:t xml:space="preserve"> 5</w:t>
      </w:r>
      <w:r>
        <w:rPr>
          <w:rFonts w:hint="eastAsia" w:ascii="宋体" w:hAnsi="宋体"/>
          <w:highlight w:val="none"/>
          <w:u w:val="single"/>
        </w:rPr>
        <w:t xml:space="preserve">%</w:t>
      </w:r>
      <w:r>
        <w:rPr>
          <w:rFonts w:hint="eastAsia" w:ascii="宋体" w:hAnsi="宋体"/>
          <w:highlight w:val="none"/>
          <w:u w:val="single"/>
          <w:lang w:val="en-US" w:eastAsia="zh-CN"/>
        </w:rPr>
        <w:t xml:space="preserve"> </w:t>
      </w:r>
      <w:r>
        <w:rPr>
          <w:rFonts w:hint="eastAsia" w:ascii="宋体" w:hAnsi="宋体"/>
          <w:highlight w:val="none"/>
        </w:rPr>
        <w:t xml:space="preserve">的价格扣除，用扣除后的价格参与评审。</w:t>
      </w:r>
      <w:r>
        <w:rPr>
          <w:rFonts w:hint="eastAsia" w:ascii="宋体" w:hAnsi="宋体"/>
          <w:highlight w:val="none"/>
        </w:rPr>
      </w:r>
      <w:r/>
    </w:p>
    <w:p>
      <w:pPr>
        <w:pStyle w:val="1061"/>
        <w:spacing w:line="400" w:lineRule="exact"/>
        <w:rPr>
          <w:rFonts w:hint="eastAsia" w:ascii="宋体" w:hAnsi="宋体"/>
          <w:highlight w:val="none"/>
        </w:rPr>
      </w:pPr>
      <w:r>
        <w:rPr>
          <w:rFonts w:hint="eastAsia" w:ascii="宋体" w:hAnsi="宋体"/>
          <w:highlight w:val="none"/>
        </w:rPr>
        <w:t xml:space="preserve">6、联合体各方均为小型、微型企业（残疾人福利单位、监狱企业）的，联合体享受</w:t>
      </w:r>
      <w:r>
        <w:rPr>
          <w:rFonts w:hint="eastAsia" w:ascii="宋体" w:hAnsi="宋体"/>
          <w:highlight w:val="none"/>
          <w:u w:val="single"/>
          <w:lang w:val="en-US" w:eastAsia="zh-CN"/>
        </w:rPr>
        <w:t xml:space="preserve"> 10</w:t>
      </w:r>
      <w:r>
        <w:rPr>
          <w:rFonts w:hint="eastAsia" w:ascii="宋体" w:hAnsi="宋体"/>
          <w:highlight w:val="none"/>
          <w:u w:val="single"/>
        </w:rPr>
        <w:t xml:space="preserve">%</w:t>
      </w:r>
      <w:r>
        <w:rPr>
          <w:rFonts w:hint="eastAsia" w:ascii="宋体" w:hAnsi="宋体"/>
          <w:highlight w:val="none"/>
          <w:u w:val="single"/>
          <w:lang w:val="en-US" w:eastAsia="zh-CN"/>
        </w:rPr>
        <w:t xml:space="preserve"> </w:t>
      </w:r>
      <w:r>
        <w:rPr>
          <w:rFonts w:hint="eastAsia" w:ascii="宋体" w:hAnsi="宋体"/>
          <w:highlight w:val="none"/>
        </w:rPr>
        <w:t xml:space="preserve">价格扣除，用扣除后的价格参与评审。</w:t>
      </w:r>
      <w:r>
        <w:rPr>
          <w:rFonts w:hint="eastAsia" w:ascii="宋体" w:hAnsi="宋体"/>
          <w:highlight w:val="none"/>
        </w:rPr>
      </w:r>
      <w:r/>
    </w:p>
    <w:p>
      <w:pPr>
        <w:pStyle w:val="1061"/>
        <w:ind w:firstLine="472"/>
        <w:spacing w:line="400" w:lineRule="exact"/>
        <w:rPr>
          <w:rFonts w:hint="eastAsia" w:ascii="宋体" w:hAnsi="宋体"/>
          <w:highlight w:val="none"/>
        </w:rPr>
      </w:pPr>
      <w:r>
        <w:rPr>
          <w:rFonts w:hint="eastAsia" w:ascii="宋体" w:hAnsi="宋体"/>
          <w:highlight w:val="none"/>
        </w:rPr>
        <w:t xml:space="preserve">7、根据《江苏省政府采购信用管理暂行办法》的规定，供应商信用评价结果为三星的扣2分，评价结果为二星的扣3分，评价结果为一星的扣4分。</w:t>
      </w:r>
      <w:r>
        <w:rPr>
          <w:rFonts w:hint="eastAsia" w:ascii="宋体" w:hAnsi="宋体"/>
          <w:highlight w:val="none"/>
        </w:rPr>
      </w:r>
      <w:r/>
    </w:p>
    <w:p>
      <w:pPr>
        <w:pStyle w:val="963"/>
        <w:ind w:firstLine="472"/>
        <w:jc w:val="left"/>
        <w:spacing w:before="120" w:after="120" w:line="400" w:lineRule="exact"/>
        <w:rPr>
          <w:rFonts w:hint="eastAsia" w:ascii="宋体" w:hAnsi="宋体"/>
          <w:sz w:val="24"/>
          <w:szCs w:val="24"/>
          <w:highlight w:val="none"/>
        </w:rPr>
      </w:pPr>
      <w:r>
        <w:rPr>
          <w:rFonts w:hint="eastAsia" w:ascii="宋体" w:hAnsi="宋体"/>
          <w:sz w:val="24"/>
          <w:szCs w:val="24"/>
          <w:highlight w:val="none"/>
        </w:rPr>
        <w:t xml:space="preserve">8、专门面向中小企业采购的项目或者采购包，不再执行价格评审优惠的扶持政策。</w:t>
      </w:r>
      <w:r>
        <w:rPr>
          <w:rFonts w:hint="eastAsia" w:ascii="宋体" w:hAnsi="宋体"/>
          <w:sz w:val="24"/>
          <w:szCs w:val="24"/>
          <w:highlight w:val="none"/>
        </w:rPr>
      </w:r>
      <w:r/>
    </w:p>
    <w:p>
      <w:pPr>
        <w:pStyle w:val="1061"/>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en-US" w:eastAsia="zh-CN"/>
        </w:rPr>
        <w:t xml:space="preserve">9、</w:t>
      </w:r>
      <w:r>
        <w:rPr>
          <w:rFonts w:hint="eastAsia" w:ascii="宋体" w:hAnsi="宋体" w:eastAsia="宋体" w:cs="Times New Roman"/>
          <w:highlight w:val="none"/>
          <w:lang w:val="zh-CN"/>
        </w:rPr>
        <w:t xml:space="preserve">强制采购节能产品。政府强制采购节能产品是指</w:t>
      </w:r>
      <w:bookmarkStart w:id="245" w:name="OLE_LINK209"/>
      <w:r>
        <w:rPr>
          <w:rFonts w:hint="eastAsia" w:ascii="宋体" w:hAnsi="宋体" w:eastAsia="宋体" w:cs="Times New Roman"/>
          <w:highlight w:val="none"/>
          <w:lang w:val="zh-CN"/>
        </w:rPr>
        <w:t xml:space="preserve">列入财政部、发展改革委联合公布的最新《节能产品政府采购品目清单》（具体品目以“★”标注），且获得由国家确定的认证机构出具的、处于有效期之内的节能产品认证证书的节能产品</w:t>
      </w:r>
      <w:bookmarkEnd w:id="245"/>
      <w:r>
        <w:rPr>
          <w:rFonts w:hint="eastAsia" w:ascii="宋体" w:hAnsi="宋体" w:eastAsia="宋体" w:cs="Times New Roman"/>
          <w:highlight w:val="none"/>
          <w:lang w:val="zh-CN"/>
        </w:rPr>
        <w:t xml:space="preserve">；本项目中涉及到强制采购产品的，供应商须按照上述要求提供相关产品的证明材料，否则响应无效。</w:t>
      </w:r>
      <w:bookmarkStart w:id="246" w:name="OLE_LINK210"/>
      <w:r>
        <w:rPr>
          <w:rFonts w:hint="eastAsia" w:ascii="宋体" w:hAnsi="宋体" w:eastAsia="宋体" w:cs="Times New Roman"/>
          <w:highlight w:val="none"/>
          <w:lang w:val="zh-CN"/>
        </w:rPr>
      </w:r>
      <w:r/>
    </w:p>
    <w:p>
      <w:pPr>
        <w:pStyle w:val="1061"/>
        <w:ind w:left="120" w:firstLine="360"/>
        <w:spacing w:line="0" w:lineRule="atLeast"/>
        <w:rPr>
          <w:rFonts w:hint="eastAsia" w:ascii="宋体" w:hAnsi="宋体" w:eastAsia="宋体" w:cs="Times New Roman"/>
          <w:highlight w:val="none"/>
          <w:lang w:val="zh-CN"/>
        </w:rPr>
      </w:pPr>
      <w:r/>
      <w:bookmarkEnd w:id="246"/>
      <w:r>
        <w:rPr>
          <w:rFonts w:hint="eastAsia" w:ascii="宋体" w:hAnsi="宋体" w:eastAsia="宋体" w:cs="Times New Roman"/>
          <w:highlight w:val="none"/>
          <w:lang w:val="en-US" w:eastAsia="zh-CN"/>
        </w:rPr>
        <w:t xml:space="preserve">10、</w:t>
      </w:r>
      <w:r>
        <w:rPr>
          <w:rFonts w:hint="eastAsia" w:ascii="宋体" w:hAnsi="宋体" w:eastAsia="宋体" w:cs="Times New Roman"/>
          <w:highlight w:val="none"/>
          <w:lang w:val="zh-CN"/>
        </w:rPr>
        <w:t xml:space="preserve">商品包装环保要求：</w:t>
      </w:r>
      <w:r>
        <w:rPr>
          <w:rFonts w:hint="eastAsia" w:ascii="宋体" w:hAnsi="宋体" w:eastAsia="宋体" w:cs="Times New Roman"/>
          <w:highlight w:val="none"/>
          <w:lang w:val="zh-CN"/>
        </w:rPr>
      </w:r>
      <w:r/>
    </w:p>
    <w:p>
      <w:pPr>
        <w:pStyle w:val="1061"/>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（1）商品包装层数不得超过 3 层，空隙率不大于 40%；</w:t>
      </w:r>
      <w:r>
        <w:rPr>
          <w:rFonts w:hint="eastAsia" w:ascii="宋体" w:hAnsi="宋体" w:eastAsia="宋体" w:cs="Times New Roman"/>
          <w:highlight w:val="none"/>
          <w:lang w:val="zh-CN"/>
        </w:rPr>
      </w:r>
      <w:r/>
    </w:p>
    <w:p>
      <w:pPr>
        <w:pStyle w:val="1061"/>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（2）商品包装尽可能使用单一材质的包装材料，如因功能需求必需使用不同材质，不同材质间应便于分离；</w:t>
      </w:r>
      <w:r>
        <w:rPr>
          <w:rFonts w:hint="eastAsia" w:ascii="宋体" w:hAnsi="宋体" w:eastAsia="宋体" w:cs="Times New Roman"/>
          <w:highlight w:val="none"/>
          <w:lang w:val="zh-CN"/>
        </w:rPr>
      </w:r>
      <w:r/>
    </w:p>
    <w:p>
      <w:pPr>
        <w:pStyle w:val="1061"/>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（3）商品包装中铅、汞、镉、六价铬的总含量应不大于100mg/kg；</w:t>
      </w:r>
      <w:r>
        <w:rPr>
          <w:rFonts w:hint="eastAsia" w:ascii="宋体" w:hAnsi="宋体" w:eastAsia="宋体" w:cs="Times New Roman"/>
          <w:highlight w:val="none"/>
          <w:lang w:val="zh-CN"/>
        </w:rPr>
      </w:r>
      <w:r/>
    </w:p>
    <w:p>
      <w:pPr>
        <w:pStyle w:val="1061"/>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（4）商品包装印刷使用的油墨中挥发性有机化合物(VOCs)含量应不大于 5%（以重量计）；</w:t>
      </w:r>
      <w:r>
        <w:rPr>
          <w:rFonts w:hint="eastAsia" w:ascii="宋体" w:hAnsi="宋体" w:eastAsia="宋体" w:cs="Times New Roman"/>
          <w:highlight w:val="none"/>
          <w:lang w:val="zh-CN"/>
        </w:rPr>
      </w:r>
      <w:r/>
    </w:p>
    <w:p>
      <w:pPr>
        <w:pStyle w:val="1061"/>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（5）塑料材质商品包装上呈现的印刷颜色不得超过 6 色；</w:t>
      </w:r>
      <w:r>
        <w:rPr>
          <w:rFonts w:hint="eastAsia" w:ascii="宋体" w:hAnsi="宋体" w:eastAsia="宋体" w:cs="Times New Roman"/>
          <w:highlight w:val="none"/>
          <w:lang w:val="zh-CN"/>
        </w:rPr>
      </w:r>
      <w:r/>
    </w:p>
    <w:p>
      <w:pPr>
        <w:pStyle w:val="1061"/>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（6）纸质商品包装应使用 75%以上的可再生纤维原料生产；</w:t>
      </w:r>
      <w:r>
        <w:rPr>
          <w:rFonts w:hint="eastAsia" w:ascii="宋体" w:hAnsi="宋体" w:eastAsia="宋体" w:cs="Times New Roman"/>
          <w:highlight w:val="none"/>
          <w:lang w:val="zh-CN"/>
        </w:rPr>
      </w:r>
      <w:r/>
    </w:p>
    <w:p>
      <w:pPr>
        <w:pStyle w:val="1061"/>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（7）木质商品包装的原料应来源于可持续性森林。</w:t>
      </w:r>
      <w:r>
        <w:rPr>
          <w:rFonts w:hint="eastAsia" w:ascii="宋体" w:hAnsi="宋体" w:eastAsia="宋体" w:cs="Times New Roman"/>
          <w:highlight w:val="none"/>
          <w:lang w:val="zh-CN"/>
        </w:rPr>
      </w:r>
      <w:r/>
    </w:p>
    <w:p>
      <w:pPr>
        <w:pStyle w:val="1061"/>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rPr>
        <w:t xml:space="preserve">1</w:t>
      </w:r>
      <w:r>
        <w:rPr>
          <w:rFonts w:hint="eastAsia" w:ascii="宋体" w:hAnsi="宋体" w:eastAsia="宋体" w:cs="Times New Roman"/>
          <w:highlight w:val="none"/>
          <w:lang w:val="en-US" w:eastAsia="zh-CN"/>
        </w:rPr>
        <w:t xml:space="preserve">1、</w:t>
      </w:r>
      <w:r>
        <w:rPr>
          <w:rFonts w:hint="eastAsia" w:ascii="宋体" w:hAnsi="宋体" w:eastAsia="宋体" w:cs="Times New Roman"/>
          <w:highlight w:val="none"/>
          <w:lang w:val="zh-CN"/>
        </w:rPr>
        <w:t xml:space="preserve">快递包装环保要求：</w:t>
      </w:r>
      <w:r>
        <w:rPr>
          <w:rFonts w:hint="eastAsia" w:ascii="宋体" w:hAnsi="宋体" w:eastAsia="宋体" w:cs="Times New Roman"/>
          <w:highlight w:val="none"/>
          <w:lang w:val="zh-CN"/>
        </w:rPr>
      </w:r>
      <w:r/>
    </w:p>
    <w:p>
      <w:pPr>
        <w:pStyle w:val="1061"/>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（1）快递包装中重金属（铅、汞、镉、六价铬）总量应不大于 100mg/kg；</w:t>
      </w:r>
      <w:r>
        <w:rPr>
          <w:rFonts w:hint="eastAsia" w:ascii="宋体" w:hAnsi="宋体" w:eastAsia="宋体" w:cs="Times New Roman"/>
          <w:highlight w:val="none"/>
          <w:lang w:val="zh-CN"/>
        </w:rPr>
      </w:r>
      <w:r/>
    </w:p>
    <w:p>
      <w:pPr>
        <w:pStyle w:val="1061"/>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（2）快递包装印刷使用的油墨中不应添加邻苯二甲酸酯，其挥发性有机化合物(VOCs)含量应不大于5%（以重量计）；</w:t>
      </w:r>
      <w:r>
        <w:rPr>
          <w:rFonts w:hint="eastAsia" w:ascii="宋体" w:hAnsi="宋体" w:eastAsia="宋体" w:cs="Times New Roman"/>
          <w:highlight w:val="none"/>
          <w:lang w:val="zh-CN"/>
        </w:rPr>
      </w:r>
      <w:r/>
    </w:p>
    <w:p>
      <w:pPr>
        <w:pStyle w:val="1061"/>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（3）快递包装中使用纸基材的包装材料，纸基材中的有机氯的含量应不大于 150 mg/kg；</w:t>
      </w:r>
      <w:r>
        <w:rPr>
          <w:rFonts w:hint="eastAsia" w:ascii="宋体" w:hAnsi="宋体" w:eastAsia="宋体" w:cs="Times New Roman"/>
          <w:highlight w:val="none"/>
          <w:lang w:val="zh-CN"/>
        </w:rPr>
      </w:r>
      <w:r/>
    </w:p>
    <w:p>
      <w:pPr>
        <w:pStyle w:val="1061"/>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eastAsia="宋体" w:cs="Times New Roman"/>
          <w:highlight w:val="none"/>
          <w:lang w:val="zh-CN"/>
        </w:rPr>
      </w:r>
      <w:r/>
    </w:p>
    <w:p>
      <w:pPr>
        <w:pStyle w:val="1061"/>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（5）快递中使用的塑料包装袋不得使用聚氯乙烯作为原料，且原料应为单一材质制成，生物分解率大于60%；</w:t>
      </w:r>
      <w:r>
        <w:rPr>
          <w:rFonts w:hint="eastAsia" w:ascii="宋体" w:hAnsi="宋体" w:eastAsia="宋体" w:cs="Times New Roman"/>
          <w:highlight w:val="none"/>
          <w:lang w:val="zh-CN"/>
        </w:rPr>
      </w:r>
      <w:r/>
    </w:p>
    <w:p>
      <w:pPr>
        <w:pStyle w:val="1061"/>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（6）快递中使用的充气类填充物不得使用聚氯乙烯作为 原料，且原料为单一材质制成，生物分解率大于60%；</w:t>
      </w:r>
      <w:r>
        <w:rPr>
          <w:rFonts w:hint="eastAsia" w:ascii="宋体" w:hAnsi="宋体" w:eastAsia="宋体" w:cs="Times New Roman"/>
          <w:highlight w:val="none"/>
          <w:lang w:val="zh-CN"/>
        </w:rPr>
      </w:r>
      <w:r/>
    </w:p>
    <w:p>
      <w:pPr>
        <w:pStyle w:val="1061"/>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（7）快递中使用的集装袋应为单一材质制成，其重复使用次数应不小于 80 次；</w:t>
      </w:r>
      <w:r>
        <w:rPr>
          <w:rFonts w:hint="eastAsia" w:ascii="宋体" w:hAnsi="宋体" w:eastAsia="宋体" w:cs="Times New Roman"/>
          <w:highlight w:val="none"/>
          <w:lang w:val="zh-CN"/>
        </w:rPr>
      </w:r>
      <w:r/>
    </w:p>
    <w:p>
      <w:pPr>
        <w:pStyle w:val="1061"/>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（8）快递中应使用幅宽不大于45mm 的生物降解胶带；</w:t>
      </w:r>
      <w:r>
        <w:rPr>
          <w:rFonts w:hint="eastAsia" w:ascii="宋体" w:hAnsi="宋体" w:eastAsia="宋体" w:cs="Times New Roman"/>
          <w:highlight w:val="none"/>
          <w:lang w:val="zh-CN"/>
        </w:rPr>
      </w:r>
      <w:r/>
    </w:p>
    <w:p>
      <w:pPr>
        <w:pStyle w:val="1061"/>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（9）快递包装中不得使用溶剂型胶粘剂；</w:t>
      </w:r>
      <w:r>
        <w:rPr>
          <w:rFonts w:hint="eastAsia" w:ascii="宋体" w:hAnsi="宋体" w:eastAsia="宋体" w:cs="Times New Roman"/>
          <w:highlight w:val="none"/>
          <w:lang w:val="zh-CN"/>
        </w:rPr>
      </w:r>
      <w:r/>
    </w:p>
    <w:p>
      <w:pPr>
        <w:pStyle w:val="1061"/>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（11）快递应使用电子面单；</w:t>
      </w:r>
      <w:r>
        <w:rPr>
          <w:rFonts w:hint="eastAsia" w:ascii="宋体" w:hAnsi="宋体" w:eastAsia="宋体" w:cs="Times New Roman"/>
          <w:highlight w:val="none"/>
          <w:lang w:val="zh-CN"/>
        </w:rPr>
      </w:r>
      <w:r/>
    </w:p>
    <w:p>
      <w:pPr>
        <w:pStyle w:val="1061"/>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（12）直接使用商品包装作为快递包装的商品，其商品包装满足《商品包装政府采购需求标准（试行）》即可；</w:t>
      </w:r>
      <w:r>
        <w:rPr>
          <w:rFonts w:hint="eastAsia" w:ascii="宋体" w:hAnsi="宋体" w:eastAsia="宋体" w:cs="Times New Roman"/>
          <w:highlight w:val="none"/>
          <w:lang w:val="zh-CN"/>
        </w:rPr>
      </w:r>
      <w:r/>
    </w:p>
    <w:p>
      <w:pPr>
        <w:pStyle w:val="1061"/>
        <w:ind w:left="120" w:firstLine="360"/>
        <w:spacing w:line="0" w:lineRule="atLeast"/>
        <w:rPr>
          <w:rFonts w:hint="eastAsia" w:ascii="宋体" w:hAnsi="宋体" w:eastAsia="宋体" w:cs="Times New Roman"/>
          <w:highlight w:val="none"/>
          <w:lang w:val="zh-CN"/>
        </w:rPr>
      </w:pPr>
      <w:r>
        <w:rPr>
          <w:rFonts w:hint="eastAsia" w:ascii="宋体" w:hAnsi="宋体" w:eastAsia="宋体" w:cs="Times New Roman"/>
          <w:highlight w:val="none"/>
          <w:lang w:val="zh-CN"/>
        </w:rPr>
        <w:t xml:space="preserve">（13）快递包装产品质量和封装方式应符合相关国家或行业标准技术指标要求。</w:t>
      </w:r>
      <w:r>
        <w:rPr>
          <w:rFonts w:hint="eastAsia" w:ascii="宋体" w:hAnsi="宋体" w:eastAsia="宋体" w:cs="Times New Roman"/>
          <w:highlight w:val="none"/>
          <w:lang w:val="zh-CN"/>
        </w:rPr>
      </w:r>
      <w:r/>
    </w:p>
    <w:p>
      <w:pPr>
        <w:pStyle w:val="1061"/>
        <w:ind w:left="120" w:firstLine="360"/>
        <w:spacing w:line="0" w:lineRule="atLeast"/>
        <w:rPr>
          <w:rFonts w:hint="eastAsia" w:ascii="宋体" w:hAnsi="宋体"/>
          <w:sz w:val="24"/>
          <w:szCs w:val="24"/>
          <w:highlight w:val="none"/>
        </w:rPr>
      </w:pPr>
      <w:r>
        <w:rPr>
          <w:rFonts w:hint="eastAsia" w:ascii="宋体" w:hAnsi="宋体" w:eastAsia="宋体" w:cs="Times New Roman"/>
          <w:highlight w:val="none"/>
        </w:rPr>
        <w:t xml:space="preserve">1</w:t>
      </w:r>
      <w:r>
        <w:rPr>
          <w:rFonts w:hint="eastAsia" w:ascii="宋体" w:hAnsi="宋体" w:eastAsia="宋体" w:cs="Times New Roman"/>
          <w:highlight w:val="none"/>
          <w:lang w:val="en-US" w:eastAsia="zh-CN"/>
        </w:rPr>
        <w:t xml:space="preserve">2、</w:t>
      </w:r>
      <w:r>
        <w:rPr>
          <w:rFonts w:hint="eastAsia" w:ascii="宋体" w:hAnsi="宋体" w:eastAsia="宋体" w:cs="Times New Roman"/>
          <w:highlight w:val="none"/>
          <w:lang w:val="zh-CN"/>
        </w:rPr>
        <w:t xml:space="preserve">低挥发性有机化合物产品：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rPr>
          <w:rFonts w:hint="eastAsia" w:ascii="宋体" w:hAnsi="宋体"/>
          <w:sz w:val="24"/>
          <w:szCs w:val="24"/>
          <w:highlight w:val="none"/>
        </w:rPr>
      </w:r>
      <w:r/>
    </w:p>
    <w:p>
      <w:pPr>
        <w:pStyle w:val="1061"/>
        <w:ind w:firstLine="482"/>
        <w:keepLines w:val="0"/>
        <w:keepNext w:val="0"/>
        <w:pageBreakBefore w:val="0"/>
        <w:spacing w:before="360" w:line="0" w:lineRule="atLeast"/>
        <w:widowControl w:val="off"/>
        <w:rPr>
          <w:rFonts w:hint="eastAsia" w:ascii="宋体" w:hAnsi="宋体"/>
          <w:b/>
          <w:highlight w:val="none"/>
        </w:rPr>
      </w:pPr>
      <w:r>
        <w:rPr>
          <w:rFonts w:hint="eastAsia" w:ascii="宋体" w:hAnsi="宋体"/>
          <w:b/>
          <w:highlight w:val="none"/>
        </w:rPr>
        <w:t xml:space="preserve">评标方法与评标标准</w:t>
      </w:r>
      <w:r>
        <w:rPr>
          <w:rFonts w:hint="eastAsia" w:ascii="宋体" w:hAnsi="宋体"/>
          <w:b/>
          <w:highlight w:val="none"/>
        </w:rPr>
      </w:r>
      <w:r/>
    </w:p>
    <w:p>
      <w:pPr>
        <w:pStyle w:val="1061"/>
        <w:numPr>
          <w:ilvl w:val="0"/>
          <w:numId w:val="11"/>
        </w:numPr>
        <w:ind w:firstLine="482"/>
        <w:spacing w:line="0" w:lineRule="atLeast"/>
        <w:tabs>
          <w:tab w:val="left" w:pos="312" w:leader="none"/>
        </w:tabs>
        <w:rPr>
          <w:rFonts w:hint="eastAsia" w:ascii="宋体" w:hAnsi="宋体"/>
          <w:b/>
          <w:highlight w:val="none"/>
        </w:rPr>
      </w:pPr>
      <w:r>
        <w:rPr>
          <w:rFonts w:hint="eastAsia" w:ascii="宋体" w:hAnsi="宋体"/>
          <w:b/>
          <w:highlight w:val="none"/>
        </w:rPr>
        <w:t xml:space="preserve">价格分：50分</w:t>
      </w:r>
      <w:r>
        <w:rPr>
          <w:rFonts w:hint="eastAsia" w:ascii="宋体" w:hAnsi="宋体"/>
          <w:b/>
          <w:highlight w:val="none"/>
        </w:rPr>
      </w:r>
      <w:r/>
    </w:p>
    <w:p>
      <w:pPr>
        <w:pStyle w:val="963"/>
        <w:ind w:firstLine="480"/>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价格分统一采用低价优先法计算，即满足采购文件要求且报价最低的供应商的价格为评标准价，其价格分为满分。其他供应商的价格分统一按照下列公式计算：</w:t>
      </w:r>
      <w:r>
        <w:rPr>
          <w:rFonts w:ascii="宋体" w:hAnsi="宋体" w:cs="宋体"/>
          <w:color w:val="000000"/>
          <w:sz w:val="24"/>
          <w:highlight w:val="none"/>
        </w:rPr>
      </w:r>
      <w:r/>
    </w:p>
    <w:p>
      <w:pPr>
        <w:pStyle w:val="1061"/>
        <w:ind w:left="482" w:firstLine="0"/>
        <w:spacing w:line="0" w:lineRule="atLeast"/>
        <w:rPr>
          <w:rFonts w:hint="eastAsia" w:ascii="宋体" w:hAnsi="宋体"/>
          <w:b/>
          <w:highlight w:val="none"/>
        </w:rPr>
      </w:pPr>
      <w:r>
        <w:rPr>
          <w:rFonts w:hint="eastAsia" w:ascii="宋体" w:hAnsi="宋体" w:cs="宋体"/>
          <w:color w:val="000000"/>
          <w:highlight w:val="none"/>
        </w:rPr>
        <w:t xml:space="preserve">投标报价得分=（评标基准价/投标人报价）×价格权值×100</w:t>
      </w:r>
      <w:r>
        <w:rPr>
          <w:rFonts w:hint="eastAsia" w:ascii="宋体" w:hAnsi="宋体"/>
          <w:b/>
          <w:highlight w:val="none"/>
        </w:rPr>
      </w:r>
      <w:r/>
    </w:p>
    <w:p>
      <w:pPr>
        <w:pStyle w:val="1061"/>
        <w:numPr>
          <w:ilvl w:val="0"/>
          <w:numId w:val="11"/>
        </w:numPr>
        <w:ind w:firstLine="482"/>
        <w:keepLines w:val="0"/>
        <w:keepNext w:val="0"/>
        <w:pageBreakBefore w:val="0"/>
        <w:spacing w:before="240" w:after="120" w:line="0" w:lineRule="atLeast"/>
        <w:widowControl w:val="off"/>
        <w:tabs>
          <w:tab w:val="left" w:pos="312" w:leader="none"/>
        </w:tabs>
        <w:rPr>
          <w:rFonts w:hint="eastAsia" w:ascii="宋体" w:hAnsi="宋体"/>
          <w:b/>
          <w:highlight w:val="none"/>
        </w:rPr>
      </w:pPr>
      <w:r>
        <w:rPr>
          <w:rFonts w:hint="eastAsia" w:ascii="宋体" w:hAnsi="宋体"/>
          <w:b/>
          <w:highlight w:val="none"/>
        </w:rPr>
        <w:t xml:space="preserve">技术分：</w:t>
      </w:r>
      <w:r>
        <w:rPr>
          <w:rFonts w:hint="eastAsia" w:ascii="宋体" w:hAnsi="宋体"/>
          <w:b/>
          <w:highlight w:val="none"/>
          <w:lang w:val="en-US" w:eastAsia="zh-CN"/>
        </w:rPr>
        <w:t xml:space="preserve">40</w:t>
      </w:r>
      <w:r>
        <w:rPr>
          <w:rFonts w:hint="eastAsia" w:ascii="宋体" w:hAnsi="宋体"/>
          <w:b/>
          <w:highlight w:val="none"/>
        </w:rPr>
        <w:t xml:space="preserve">分</w:t>
      </w:r>
      <w:r>
        <w:rPr>
          <w:rFonts w:hint="eastAsia" w:ascii="宋体" w:hAnsi="宋体"/>
          <w:b/>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1525"/>
        <w:gridCol w:w="3951"/>
        <w:gridCol w:w="992"/>
        <w:gridCol w:w="992"/>
        <w:gridCol w:w="1418"/>
      </w:tblGrid>
      <w:tr>
        <w:trPr/>
        <w:tc>
          <w:tcPr>
            <w:tcW w:w="728" w:type="dxa"/>
            <w:vAlign w:val="center"/>
            <w:textDirection w:val="lrTb"/>
            <w:noWrap w:val="false"/>
          </w:tcPr>
          <w:p>
            <w:pPr>
              <w:pStyle w:val="1061"/>
              <w:ind w:firstLine="0"/>
              <w:jc w:val="center"/>
              <w:spacing w:line="0" w:lineRule="atLeast"/>
              <w:rPr>
                <w:rFonts w:ascii="宋体" w:hAnsi="宋体"/>
                <w:b/>
                <w:highlight w:val="none"/>
              </w:rPr>
            </w:pPr>
            <w:r>
              <w:rPr>
                <w:rFonts w:hint="eastAsia" w:ascii="宋体" w:hAnsi="宋体"/>
                <w:b/>
                <w:highlight w:val="none"/>
              </w:rPr>
              <w:t xml:space="preserve">序号</w:t>
            </w:r>
            <w:r>
              <w:rPr>
                <w:rFonts w:ascii="宋体" w:hAnsi="宋体"/>
                <w:b/>
                <w:highlight w:val="none"/>
              </w:rPr>
            </w:r>
            <w:r/>
          </w:p>
        </w:tc>
        <w:tc>
          <w:tcPr>
            <w:tcW w:w="1525" w:type="dxa"/>
            <w:vAlign w:val="center"/>
            <w:textDirection w:val="lrTb"/>
            <w:noWrap w:val="false"/>
          </w:tcPr>
          <w:p>
            <w:pPr>
              <w:pStyle w:val="1061"/>
              <w:ind w:firstLine="0"/>
              <w:jc w:val="center"/>
              <w:spacing w:line="0" w:lineRule="atLeast"/>
              <w:rPr>
                <w:rFonts w:ascii="宋体" w:hAnsi="宋体"/>
                <w:b/>
                <w:highlight w:val="none"/>
              </w:rPr>
            </w:pPr>
            <w:r>
              <w:rPr>
                <w:rFonts w:hint="eastAsia" w:ascii="宋体" w:hAnsi="宋体"/>
                <w:b/>
                <w:highlight w:val="none"/>
              </w:rPr>
              <w:t xml:space="preserve">评分点名称</w:t>
            </w:r>
            <w:r>
              <w:rPr>
                <w:rFonts w:ascii="宋体" w:hAnsi="宋体"/>
                <w:b/>
                <w:highlight w:val="none"/>
              </w:rPr>
            </w:r>
            <w:r/>
          </w:p>
        </w:tc>
        <w:tc>
          <w:tcPr>
            <w:tcW w:w="3951" w:type="dxa"/>
            <w:vAlign w:val="center"/>
            <w:textDirection w:val="lrTb"/>
            <w:noWrap w:val="false"/>
          </w:tcPr>
          <w:p>
            <w:pPr>
              <w:pStyle w:val="1061"/>
              <w:ind w:firstLine="0"/>
              <w:jc w:val="center"/>
              <w:spacing w:line="0" w:lineRule="atLeast"/>
              <w:rPr>
                <w:rFonts w:ascii="宋体" w:hAnsi="宋体"/>
                <w:b/>
                <w:highlight w:val="none"/>
              </w:rPr>
            </w:pPr>
            <w:r>
              <w:rPr>
                <w:rFonts w:hint="eastAsia" w:ascii="宋体" w:hAnsi="宋体"/>
                <w:b/>
                <w:highlight w:val="none"/>
              </w:rPr>
              <w:t xml:space="preserve">评审标准</w:t>
            </w:r>
            <w:r>
              <w:rPr>
                <w:rFonts w:ascii="宋体" w:hAnsi="宋体"/>
                <w:b/>
                <w:highlight w:val="none"/>
              </w:rPr>
            </w:r>
            <w:r/>
          </w:p>
        </w:tc>
        <w:tc>
          <w:tcPr>
            <w:tcW w:w="992" w:type="dxa"/>
            <w:vAlign w:val="center"/>
            <w:textDirection w:val="lrTb"/>
            <w:noWrap w:val="false"/>
          </w:tcPr>
          <w:p>
            <w:pPr>
              <w:pStyle w:val="1061"/>
              <w:ind w:firstLine="0"/>
              <w:jc w:val="center"/>
              <w:spacing w:line="0" w:lineRule="atLeast"/>
              <w:rPr>
                <w:rFonts w:ascii="宋体" w:hAnsi="宋体"/>
                <w:b/>
                <w:highlight w:val="none"/>
              </w:rPr>
            </w:pPr>
            <w:r>
              <w:rPr>
                <w:rFonts w:hint="eastAsia" w:ascii="宋体" w:hAnsi="宋体"/>
                <w:b/>
                <w:highlight w:val="none"/>
              </w:rPr>
              <w:t xml:space="preserve">最高分</w:t>
            </w:r>
            <w:r>
              <w:rPr>
                <w:rFonts w:ascii="宋体" w:hAnsi="宋体"/>
                <w:b/>
                <w:highlight w:val="none"/>
              </w:rPr>
            </w:r>
            <w:r/>
          </w:p>
        </w:tc>
        <w:tc>
          <w:tcPr>
            <w:tcW w:w="992" w:type="dxa"/>
            <w:vAlign w:val="center"/>
            <w:textDirection w:val="lrTb"/>
            <w:noWrap w:val="false"/>
          </w:tcPr>
          <w:p>
            <w:pPr>
              <w:pStyle w:val="1061"/>
              <w:ind w:firstLine="0"/>
              <w:jc w:val="center"/>
              <w:spacing w:line="0" w:lineRule="atLeast"/>
              <w:rPr>
                <w:rFonts w:ascii="宋体" w:hAnsi="宋体"/>
                <w:b/>
                <w:highlight w:val="none"/>
              </w:rPr>
            </w:pPr>
            <w:r>
              <w:rPr>
                <w:rFonts w:hint="eastAsia" w:ascii="宋体" w:hAnsi="宋体"/>
                <w:b/>
                <w:highlight w:val="none"/>
              </w:rPr>
              <w:t xml:space="preserve">最低分</w:t>
            </w:r>
            <w:r>
              <w:rPr>
                <w:rFonts w:ascii="宋体" w:hAnsi="宋体"/>
                <w:b/>
                <w:highlight w:val="none"/>
              </w:rPr>
            </w:r>
            <w:r/>
          </w:p>
        </w:tc>
        <w:tc>
          <w:tcPr>
            <w:tcW w:w="1418" w:type="dxa"/>
            <w:vAlign w:val="center"/>
            <w:textDirection w:val="lrTb"/>
            <w:noWrap w:val="false"/>
          </w:tcPr>
          <w:p>
            <w:pPr>
              <w:pStyle w:val="1061"/>
              <w:ind w:firstLine="0"/>
              <w:jc w:val="center"/>
              <w:spacing w:line="0" w:lineRule="atLeast"/>
              <w:rPr>
                <w:rFonts w:ascii="宋体" w:hAnsi="宋体"/>
                <w:b/>
                <w:highlight w:val="none"/>
              </w:rPr>
            </w:pPr>
            <w:r>
              <w:rPr>
                <w:rFonts w:hint="eastAsia" w:ascii="宋体" w:hAnsi="宋体"/>
                <w:b/>
                <w:highlight w:val="none"/>
              </w:rPr>
              <w:t xml:space="preserve">主/客观分</w:t>
            </w:r>
            <w:r>
              <w:rPr>
                <w:rFonts w:ascii="宋体" w:hAnsi="宋体"/>
                <w:b/>
                <w:highlight w:val="none"/>
              </w:rPr>
            </w:r>
            <w:r/>
          </w:p>
        </w:tc>
      </w:tr>
      <w:tr>
        <w:trPr/>
        <w:tc>
          <w:tcPr>
            <w:tcW w:w="728" w:type="dxa"/>
            <w:vAlign w:val="center"/>
            <w:textDirection w:val="lrTb"/>
            <w:noWrap w:val="false"/>
          </w:tcPr>
          <w:p>
            <w:pPr>
              <w:pStyle w:val="1061"/>
              <w:ind w:firstLine="0"/>
              <w:jc w:val="both"/>
              <w:spacing w:line="0" w:lineRule="atLeast"/>
              <w:rPr>
                <w:rFonts w:ascii="宋体" w:hAnsi="宋体"/>
                <w:b/>
                <w:highlight w:val="none"/>
              </w:rPr>
            </w:pPr>
            <w:r>
              <w:rPr>
                <w:rFonts w:hint="eastAsia" w:ascii="宋体" w:hAnsi="宋体"/>
                <w:b/>
                <w:highlight w:val="none"/>
              </w:rPr>
              <w:t xml:space="preserve">1</w:t>
            </w:r>
            <w:r>
              <w:rPr>
                <w:rFonts w:ascii="宋体" w:hAnsi="宋体"/>
                <w:b/>
                <w:highlight w:val="none"/>
              </w:rPr>
            </w:r>
            <w:r/>
          </w:p>
        </w:tc>
        <w:tc>
          <w:tcPr>
            <w:tcW w:w="1525" w:type="dxa"/>
            <w:vAlign w:val="center"/>
            <w:textDirection w:val="lrTb"/>
            <w:noWrap w:val="false"/>
          </w:tcPr>
          <w:p>
            <w:pPr>
              <w:pStyle w:val="1061"/>
              <w:ind w:firstLine="0"/>
              <w:jc w:val="both"/>
              <w:spacing w:line="0" w:lineRule="atLeast"/>
              <w:rPr>
                <w:rFonts w:ascii="宋体" w:hAnsi="宋体"/>
                <w:b/>
                <w:highlight w:val="none"/>
              </w:rPr>
            </w:pPr>
            <w:r>
              <w:rPr>
                <w:rFonts w:hint="eastAsia" w:ascii="宋体" w:hAnsi="宋体" w:eastAsia="宋体" w:cs="宋体"/>
                <w:color w:val="000000"/>
                <w:sz w:val="24"/>
                <w:szCs w:val="24"/>
              </w:rPr>
              <w:t xml:space="preserve">技术指标符合性</w:t>
            </w:r>
            <w:r>
              <w:rPr>
                <w:rFonts w:ascii="宋体" w:hAnsi="宋体"/>
                <w:b/>
                <w:highlight w:val="none"/>
              </w:rPr>
            </w:r>
            <w:r/>
          </w:p>
        </w:tc>
        <w:tc>
          <w:tcPr>
            <w:tcW w:w="3951" w:type="dxa"/>
            <w:vAlign w:val="center"/>
            <w:textDirection w:val="lrTb"/>
            <w:noWrap w:val="false"/>
          </w:tcPr>
          <w:p>
            <w:pPr>
              <w:pStyle w:val="963"/>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提供技术方案充分结合医院的实际情况，完全符合招标文件系统功能要求没有负偏离得</w:t>
            </w:r>
            <w:r>
              <w:rPr>
                <w:rFonts w:hint="eastAsia" w:ascii="宋体" w:hAnsi="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val="en-US" w:eastAsia="zh-CN"/>
              </w:rPr>
              <w:t xml:space="preserve">分；其中“★”号技术指标为核心指标，不允许负偏离；</w:t>
            </w:r>
            <w:r>
              <w:rPr>
                <w:rFonts w:hint="eastAsia" w:ascii="宋体" w:hAnsi="宋体" w:eastAsia="宋体" w:cs="宋体"/>
                <w:color w:val="000000"/>
                <w:sz w:val="24"/>
                <w:szCs w:val="24"/>
                <w:highlight w:val="none"/>
                <w:lang w:val="en-US" w:eastAsia="zh-CN"/>
              </w:rPr>
            </w:r>
            <w:r/>
          </w:p>
          <w:p>
            <w:pPr>
              <w:pStyle w:val="963"/>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其余技术指标和配置与招标文件要求有负偏离的：不满足普通条款的一项扣0.5分；带“▲”号的技术指标为重要条款，每负偏离一项扣2分，扣完为止。</w:t>
            </w:r>
            <w:r>
              <w:rPr>
                <w:rFonts w:hint="eastAsia" w:ascii="宋体" w:hAnsi="宋体" w:eastAsia="宋体" w:cs="宋体"/>
                <w:color w:val="000000"/>
                <w:sz w:val="24"/>
                <w:szCs w:val="24"/>
                <w:highlight w:val="none"/>
                <w:lang w:val="en-US" w:eastAsia="zh-CN"/>
              </w:rPr>
            </w:r>
            <w:r/>
          </w:p>
          <w:p>
            <w:pPr>
              <w:pStyle w:val="963"/>
              <w:spacing w:line="360" w:lineRule="auto"/>
              <w:rPr>
                <w:rFonts w:ascii="宋体" w:hAnsi="宋体"/>
                <w:bCs/>
                <w:sz w:val="24"/>
                <w:szCs w:val="24"/>
                <w:highlight w:val="none"/>
                <w:lang w:val="en-US"/>
              </w:rPr>
            </w:pPr>
            <w:r>
              <w:rPr>
                <w:rFonts w:hint="eastAsia" w:ascii="宋体" w:hAnsi="宋体" w:eastAsia="宋体" w:cs="宋体"/>
                <w:color w:val="000000"/>
                <w:sz w:val="24"/>
                <w:szCs w:val="24"/>
                <w:highlight w:val="none"/>
                <w:lang w:val="en-US" w:eastAsia="zh-CN"/>
              </w:rPr>
              <w:t xml:space="preserve">其中带“▲”号技术指标需在投标文件中以实际功能截图进行响应（不提供视为负偏离），以此作为评比的重要依据；带“★”号技术指标提供承诺书，格式自拟。</w:t>
            </w:r>
            <w:r>
              <w:rPr>
                <w:rFonts w:ascii="宋体" w:hAnsi="宋体"/>
                <w:bCs/>
                <w:sz w:val="24"/>
                <w:szCs w:val="24"/>
                <w:highlight w:val="none"/>
                <w:lang w:val="en-US"/>
              </w:rPr>
            </w:r>
            <w:r/>
          </w:p>
        </w:tc>
        <w:tc>
          <w:tcPr>
            <w:tcW w:w="992" w:type="dxa"/>
            <w:vAlign w:val="center"/>
            <w:textDirection w:val="lrTb"/>
            <w:noWrap w:val="false"/>
          </w:tcPr>
          <w:p>
            <w:pPr>
              <w:pStyle w:val="1061"/>
              <w:ind w:firstLine="0"/>
              <w:jc w:val="both"/>
              <w:spacing w:line="0" w:lineRule="atLeast"/>
              <w:rPr>
                <w:rFonts w:ascii="宋体" w:hAnsi="宋体" w:eastAsia="宋体"/>
                <w:b/>
                <w:highlight w:val="none"/>
                <w:lang w:val="en-US" w:eastAsia="zh-CN"/>
              </w:rPr>
            </w:pPr>
            <w:r>
              <w:rPr>
                <w:rFonts w:hint="eastAsia" w:ascii="宋体" w:hAnsi="宋体"/>
                <w:b/>
                <w:highlight w:val="none"/>
                <w:lang w:val="en-US" w:eastAsia="zh-CN"/>
              </w:rPr>
              <w:t xml:space="preserve">20</w:t>
            </w:r>
            <w:r>
              <w:rPr>
                <w:rFonts w:ascii="宋体" w:hAnsi="宋体" w:eastAsia="宋体"/>
                <w:b/>
                <w:highlight w:val="none"/>
                <w:lang w:val="en-US" w:eastAsia="zh-CN"/>
              </w:rPr>
            </w:r>
            <w:r/>
          </w:p>
        </w:tc>
        <w:tc>
          <w:tcPr>
            <w:tcW w:w="992" w:type="dxa"/>
            <w:vAlign w:val="center"/>
            <w:textDirection w:val="lrTb"/>
            <w:noWrap w:val="false"/>
          </w:tcPr>
          <w:p>
            <w:pPr>
              <w:pStyle w:val="1061"/>
              <w:ind w:firstLine="0"/>
              <w:jc w:val="both"/>
              <w:spacing w:line="0" w:lineRule="atLeast"/>
              <w:rPr>
                <w:rFonts w:hint="eastAsia" w:ascii="宋体" w:hAnsi="宋体" w:eastAsia="宋体"/>
                <w:b/>
                <w:highlight w:val="none"/>
                <w:lang w:val="en-US" w:eastAsia="zh-CN"/>
              </w:rPr>
            </w:pPr>
            <w:r>
              <w:rPr>
                <w:rFonts w:hint="eastAsia" w:ascii="宋体" w:hAnsi="宋体"/>
                <w:b/>
                <w:highlight w:val="none"/>
                <w:lang w:val="en-US" w:eastAsia="zh-CN"/>
              </w:rPr>
              <w:t xml:space="preserve">0</w:t>
            </w:r>
            <w:r>
              <w:rPr>
                <w:rFonts w:hint="eastAsia" w:ascii="宋体" w:hAnsi="宋体" w:eastAsia="宋体"/>
                <w:b/>
                <w:highlight w:val="none"/>
                <w:lang w:val="en-US" w:eastAsia="zh-CN"/>
              </w:rPr>
            </w:r>
            <w:r/>
          </w:p>
        </w:tc>
        <w:tc>
          <w:tcPr>
            <w:tcW w:w="1418" w:type="dxa"/>
            <w:vAlign w:val="center"/>
            <w:textDirection w:val="lrTb"/>
            <w:noWrap w:val="false"/>
          </w:tcPr>
          <w:p>
            <w:pPr>
              <w:pStyle w:val="1061"/>
              <w:ind w:firstLine="0"/>
              <w:jc w:val="both"/>
              <w:spacing w:line="0" w:lineRule="atLeast"/>
              <w:rPr>
                <w:rFonts w:ascii="宋体" w:hAnsi="宋体" w:eastAsia="宋体"/>
                <w:b/>
                <w:highlight w:val="none"/>
                <w:lang w:val="en-US" w:eastAsia="zh-CN"/>
              </w:rPr>
            </w:pPr>
            <w:r>
              <w:rPr>
                <w:rFonts w:hint="eastAsia" w:ascii="宋体" w:hAnsi="宋体"/>
                <w:b/>
                <w:highlight w:val="none"/>
                <w:lang w:val="en-US" w:eastAsia="zh-CN"/>
              </w:rPr>
              <w:t xml:space="preserve"> </w:t>
            </w:r>
            <w:r>
              <w:rPr>
                <w:rFonts w:hint="eastAsia" w:ascii="宋体" w:hAnsi="宋体"/>
                <w:b/>
                <w:highlight w:val="none"/>
                <w:lang w:val="en-US" w:eastAsia="zh-CN"/>
              </w:rPr>
              <w:t xml:space="preserve">客观分</w:t>
            </w:r>
            <w:r>
              <w:rPr>
                <w:rFonts w:ascii="宋体" w:hAnsi="宋体" w:eastAsia="宋体"/>
                <w:b/>
                <w:highlight w:val="none"/>
                <w:lang w:val="en-US" w:eastAsia="zh-CN"/>
              </w:rPr>
            </w:r>
            <w:r/>
          </w:p>
        </w:tc>
      </w:tr>
      <w:tr>
        <w:trPr/>
        <w:tc>
          <w:tcPr>
            <w:tcW w:w="728" w:type="dxa"/>
            <w:vAlign w:val="center"/>
            <w:textDirection w:val="lrTb"/>
            <w:noWrap w:val="false"/>
          </w:tcPr>
          <w:p>
            <w:pPr>
              <w:pStyle w:val="1061"/>
              <w:ind w:firstLine="0"/>
              <w:jc w:val="both"/>
              <w:spacing w:line="0" w:lineRule="atLeast"/>
              <w:rPr>
                <w:rFonts w:hint="eastAsia" w:ascii="宋体" w:hAnsi="宋体" w:eastAsia="宋体"/>
                <w:b/>
                <w:highlight w:val="none"/>
                <w:lang w:val="en-US" w:eastAsia="zh-CN"/>
              </w:rPr>
            </w:pPr>
            <w:r>
              <w:rPr>
                <w:rFonts w:hint="eastAsia" w:ascii="宋体" w:hAnsi="宋体"/>
                <w:b/>
                <w:highlight w:val="none"/>
                <w:lang w:val="en-US" w:eastAsia="zh-CN"/>
              </w:rPr>
              <w:t xml:space="preserve">2</w:t>
            </w:r>
            <w:r>
              <w:rPr>
                <w:rFonts w:hint="eastAsia" w:ascii="宋体" w:hAnsi="宋体" w:eastAsia="宋体"/>
                <w:b/>
                <w:highlight w:val="none"/>
                <w:lang w:val="en-US" w:eastAsia="zh-CN"/>
              </w:rPr>
            </w:r>
            <w:r/>
          </w:p>
        </w:tc>
        <w:tc>
          <w:tcPr>
            <w:tcW w:w="1525" w:type="dxa"/>
            <w:vAlign w:val="center"/>
            <w:textDirection w:val="lrTb"/>
            <w:noWrap w:val="false"/>
          </w:tcPr>
          <w:p>
            <w:pPr>
              <w:pStyle w:val="1061"/>
              <w:ind w:firstLine="0"/>
              <w:jc w:val="both"/>
              <w:spacing w:line="0" w:lineRule="atLeas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项目实施方案</w:t>
            </w:r>
            <w:r>
              <w:rPr>
                <w:rFonts w:ascii="宋体" w:hAnsi="宋体" w:eastAsia="宋体" w:cs="宋体"/>
                <w:color w:val="000000"/>
                <w:sz w:val="24"/>
                <w:szCs w:val="24"/>
                <w:lang w:val="en-US" w:eastAsia="zh-CN"/>
              </w:rPr>
            </w:r>
            <w:r/>
          </w:p>
        </w:tc>
        <w:tc>
          <w:tcPr>
            <w:tcW w:w="3951" w:type="dxa"/>
            <w:vAlign w:val="center"/>
            <w:textDirection w:val="lrTb"/>
            <w:noWrap w:val="false"/>
          </w:tcPr>
          <w:p>
            <w:pPr>
              <w:pStyle w:val="963"/>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各投标人应积极响应招标文件要求，在出具的项目实施方案中对采购人现有病案管理、物理环境以及如何实现电子病历配套软件服务进行有效规划设计。评委根据投标人对项目需求现状的理解程度及本项目方案和产品各功能描述的详细、到位程度，理解透彻，进行分析比较、评议、综合打分。</w:t>
            </w:r>
            <w:r>
              <w:rPr>
                <w:rFonts w:hint="eastAsia" w:ascii="宋体" w:hAnsi="宋体" w:eastAsia="宋体" w:cs="宋体"/>
                <w:color w:val="000000"/>
                <w:sz w:val="24"/>
                <w:szCs w:val="24"/>
                <w:highlight w:val="none"/>
                <w:lang w:val="en-US" w:eastAsia="zh-CN"/>
              </w:rPr>
            </w:r>
            <w:r/>
          </w:p>
          <w:p>
            <w:pPr>
              <w:pStyle w:val="963"/>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项目实施方案中具有本次项目概况：内容中明确采购人现有病案管理情况，本次项目的基本情况，包括项目名称、地点、采购人现有病案情况、本次如何统筹建设电子病历配套软件、项目周期等信息明确的得2分，内容中未详细阐述采购人现有病案管理情况，本次项目的基本情况，包括项目名称、地点、采购人原有病案管理情况、本次如何统筹建设电子病历配套软件、项目周期等信息的得1分，内容不合理或未有内容体现的不得分；</w:t>
            </w:r>
            <w:r>
              <w:rPr>
                <w:rFonts w:hint="eastAsia" w:ascii="宋体" w:hAnsi="宋体" w:eastAsia="宋体" w:cs="宋体"/>
                <w:color w:val="000000"/>
                <w:sz w:val="24"/>
                <w:szCs w:val="24"/>
                <w:highlight w:val="none"/>
                <w:lang w:val="en-US" w:eastAsia="zh-CN"/>
              </w:rPr>
            </w:r>
            <w:r/>
          </w:p>
          <w:p>
            <w:pPr>
              <w:pStyle w:val="963"/>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项目实施方案中具有项目组织安排：内容中明确组织机构、人员组织计划、人员岗位职责、项目管理规定等体现的得2分，内容中未详细阐述组织机构、人员组织计划、人员岗位职责、项目管理规定等体现的得1分，内容不合理或未有内容体现的不得分；</w:t>
            </w:r>
            <w:r>
              <w:rPr>
                <w:rFonts w:hint="eastAsia" w:ascii="宋体" w:hAnsi="宋体" w:eastAsia="宋体" w:cs="宋体"/>
                <w:color w:val="000000"/>
                <w:sz w:val="24"/>
                <w:szCs w:val="24"/>
                <w:highlight w:val="none"/>
                <w:lang w:val="en-US" w:eastAsia="zh-CN"/>
              </w:rPr>
            </w:r>
            <w:r/>
          </w:p>
          <w:p>
            <w:pPr>
              <w:pStyle w:val="963"/>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项目实施方案中具有项目质量控制措施：内容中明确项目实施计划步骤、软件部署方式、数据迁移方案等内容全面的得2分，内容中未详细阐述项目实施计划步骤、软件部署方式、数据迁移方案等内容的得1分，内容不合理或未有内容体现的不得分；</w:t>
            </w:r>
            <w:r>
              <w:rPr>
                <w:rFonts w:hint="eastAsia" w:ascii="宋体" w:hAnsi="宋体" w:eastAsia="宋体" w:cs="宋体"/>
                <w:color w:val="000000"/>
                <w:sz w:val="24"/>
                <w:szCs w:val="24"/>
                <w:highlight w:val="none"/>
                <w:lang w:val="en-US" w:eastAsia="zh-CN"/>
              </w:rPr>
            </w:r>
            <w:r/>
          </w:p>
        </w:tc>
        <w:tc>
          <w:tcPr>
            <w:tcW w:w="992" w:type="dxa"/>
            <w:vAlign w:val="center"/>
            <w:textDirection w:val="lrTb"/>
            <w:noWrap w:val="false"/>
          </w:tcPr>
          <w:p>
            <w:pPr>
              <w:pStyle w:val="1061"/>
              <w:ind w:firstLine="0"/>
              <w:jc w:val="both"/>
              <w:spacing w:line="0" w:lineRule="atLeast"/>
              <w:rPr>
                <w:rFonts w:ascii="宋体" w:hAnsi="宋体"/>
                <w:b/>
                <w:highlight w:val="none"/>
                <w:lang w:val="en-US" w:eastAsia="zh-CN"/>
              </w:rPr>
            </w:pPr>
            <w:r>
              <w:rPr>
                <w:rFonts w:hint="eastAsia" w:ascii="宋体" w:hAnsi="宋体"/>
                <w:b/>
                <w:highlight w:val="none"/>
                <w:lang w:val="en-US" w:eastAsia="zh-CN"/>
              </w:rPr>
              <w:t xml:space="preserve">6</w:t>
            </w:r>
            <w:r>
              <w:rPr>
                <w:rFonts w:ascii="宋体" w:hAnsi="宋体"/>
                <w:b/>
                <w:highlight w:val="none"/>
                <w:lang w:val="en-US" w:eastAsia="zh-CN"/>
              </w:rPr>
            </w:r>
            <w:r/>
          </w:p>
        </w:tc>
        <w:tc>
          <w:tcPr>
            <w:tcW w:w="992" w:type="dxa"/>
            <w:vAlign w:val="center"/>
            <w:textDirection w:val="lrTb"/>
            <w:noWrap w:val="false"/>
          </w:tcPr>
          <w:p>
            <w:pPr>
              <w:pStyle w:val="1061"/>
              <w:ind w:firstLine="0"/>
              <w:jc w:val="both"/>
              <w:spacing w:line="0" w:lineRule="atLeast"/>
              <w:rPr>
                <w:rFonts w:ascii="宋体" w:hAnsi="宋体"/>
                <w:b/>
                <w:highlight w:val="none"/>
                <w:lang w:val="en-US" w:eastAsia="zh-CN"/>
              </w:rPr>
            </w:pPr>
            <w:r>
              <w:rPr>
                <w:rFonts w:hint="eastAsia" w:ascii="宋体" w:hAnsi="宋体"/>
                <w:b/>
                <w:highlight w:val="none"/>
                <w:lang w:val="en-US" w:eastAsia="zh-CN"/>
              </w:rPr>
              <w:t xml:space="preserve">0</w:t>
            </w:r>
            <w:r>
              <w:rPr>
                <w:rFonts w:ascii="宋体" w:hAnsi="宋体"/>
                <w:b/>
                <w:highlight w:val="none"/>
                <w:lang w:val="en-US" w:eastAsia="zh-CN"/>
              </w:rPr>
            </w:r>
            <w:r/>
          </w:p>
        </w:tc>
        <w:tc>
          <w:tcPr>
            <w:tcW w:w="1418" w:type="dxa"/>
            <w:vAlign w:val="center"/>
            <w:textDirection w:val="lrTb"/>
            <w:noWrap w:val="false"/>
          </w:tcPr>
          <w:p>
            <w:pPr>
              <w:pStyle w:val="1061"/>
              <w:ind w:firstLine="0"/>
              <w:jc w:val="both"/>
              <w:spacing w:line="0" w:lineRule="atLeast"/>
              <w:rPr>
                <w:rFonts w:hint="eastAsia" w:ascii="宋体" w:hAnsi="宋体"/>
                <w:b/>
                <w:highlight w:val="none"/>
                <w:lang w:val="en-US" w:eastAsia="zh-CN"/>
              </w:rPr>
            </w:pPr>
            <w:r>
              <w:rPr>
                <w:rFonts w:hint="eastAsia" w:ascii="宋体" w:hAnsi="宋体"/>
                <w:b/>
                <w:highlight w:val="none"/>
                <w:lang w:val="en-US" w:eastAsia="zh-CN"/>
              </w:rPr>
              <w:t xml:space="preserve">主观分</w:t>
            </w:r>
            <w:r>
              <w:rPr>
                <w:rFonts w:hint="eastAsia" w:ascii="宋体" w:hAnsi="宋体"/>
                <w:b/>
                <w:highlight w:val="none"/>
                <w:lang w:val="en-US" w:eastAsia="zh-CN"/>
              </w:rPr>
            </w:r>
            <w:r/>
          </w:p>
        </w:tc>
      </w:tr>
      <w:tr>
        <w:trPr/>
        <w:tc>
          <w:tcPr>
            <w:tcW w:w="728" w:type="dxa"/>
            <w:vAlign w:val="center"/>
            <w:textDirection w:val="lrTb"/>
            <w:noWrap w:val="false"/>
          </w:tcPr>
          <w:p>
            <w:pPr>
              <w:pStyle w:val="1061"/>
              <w:ind w:firstLine="0"/>
              <w:jc w:val="both"/>
              <w:spacing w:line="0" w:lineRule="atLeast"/>
              <w:rPr>
                <w:rFonts w:hint="eastAsia" w:ascii="宋体" w:hAnsi="宋体" w:eastAsia="宋体"/>
                <w:b/>
                <w:highlight w:val="none"/>
                <w:lang w:val="en-US" w:eastAsia="zh-CN"/>
              </w:rPr>
            </w:pPr>
            <w:r>
              <w:rPr>
                <w:rFonts w:hint="eastAsia" w:ascii="宋体" w:hAnsi="宋体"/>
                <w:b/>
                <w:highlight w:val="none"/>
                <w:lang w:val="en-US" w:eastAsia="zh-CN"/>
              </w:rPr>
              <w:t xml:space="preserve">3</w:t>
            </w:r>
            <w:r>
              <w:rPr>
                <w:rFonts w:hint="eastAsia" w:ascii="宋体" w:hAnsi="宋体" w:eastAsia="宋体"/>
                <w:b/>
                <w:highlight w:val="none"/>
                <w:lang w:val="en-US" w:eastAsia="zh-CN"/>
              </w:rPr>
            </w:r>
            <w:r/>
          </w:p>
        </w:tc>
        <w:tc>
          <w:tcPr>
            <w:tcW w:w="1525" w:type="dxa"/>
            <w:vAlign w:val="center"/>
            <w:textDirection w:val="lrTb"/>
            <w:noWrap w:val="false"/>
          </w:tcPr>
          <w:p>
            <w:pPr>
              <w:pStyle w:val="1061"/>
              <w:ind w:firstLine="0"/>
              <w:jc w:val="both"/>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售后服务能力</w:t>
            </w:r>
            <w:r>
              <w:rPr>
                <w:rFonts w:hint="eastAsia" w:ascii="宋体" w:hAnsi="宋体" w:eastAsia="宋体" w:cs="宋体"/>
                <w:color w:val="000000"/>
                <w:sz w:val="24"/>
                <w:szCs w:val="24"/>
              </w:rPr>
            </w:r>
            <w:r/>
          </w:p>
        </w:tc>
        <w:tc>
          <w:tcPr>
            <w:tcW w:w="3951" w:type="dxa"/>
            <w:vAlign w:val="center"/>
            <w:textDirection w:val="lrTb"/>
            <w:noWrap w:val="false"/>
          </w:tcPr>
          <w:p>
            <w:pPr>
              <w:pStyle w:val="963"/>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 xml:space="preserve">提供切实可行的售后服务方案，</w:t>
            </w:r>
            <w:r>
              <w:rPr>
                <w:rFonts w:hint="eastAsia" w:ascii="宋体" w:hAnsi="宋体" w:eastAsia="宋体" w:cs="宋体"/>
                <w:color w:val="000000"/>
                <w:sz w:val="24"/>
                <w:szCs w:val="24"/>
                <w:highlight w:val="none"/>
                <w:lang w:val="en-US" w:eastAsia="zh-CN"/>
              </w:rPr>
              <w:t xml:space="preserve">包含但不不限于①售后服务流程②</w:t>
            </w:r>
            <w:r>
              <w:rPr>
                <w:rFonts w:hint="eastAsia" w:ascii="宋体" w:hAnsi="宋体" w:eastAsia="宋体" w:cs="宋体"/>
                <w:color w:val="000000"/>
                <w:sz w:val="24"/>
                <w:szCs w:val="24"/>
              </w:rPr>
              <w:t xml:space="preserve">售后的响应时间</w:t>
            </w:r>
            <w:r>
              <w:rPr>
                <w:rFonts w:hint="eastAsia" w:ascii="宋体" w:hAnsi="宋体" w:eastAsia="宋体" w:cs="宋体"/>
                <w:color w:val="000000"/>
                <w:sz w:val="24"/>
                <w:szCs w:val="24"/>
                <w:highlight w:val="none"/>
                <w:lang w:val="en-US" w:eastAsia="zh-CN"/>
              </w:rPr>
              <w:t xml:space="preserve">③</w:t>
            </w:r>
            <w:r>
              <w:rPr>
                <w:rFonts w:hint="eastAsia" w:ascii="宋体" w:hAnsi="宋体" w:eastAsia="宋体" w:cs="宋体"/>
                <w:color w:val="000000"/>
                <w:sz w:val="24"/>
                <w:szCs w:val="24"/>
              </w:rPr>
              <w:t xml:space="preserve">故障修复时间</w:t>
            </w:r>
            <w:r>
              <w:rPr>
                <w:rFonts w:hint="eastAsia" w:ascii="宋体" w:hAnsi="宋体" w:eastAsia="宋体" w:cs="宋体"/>
                <w:color w:val="000000"/>
                <w:sz w:val="24"/>
                <w:szCs w:val="24"/>
                <w:highlight w:val="none"/>
                <w:lang w:val="en-US" w:eastAsia="zh-CN"/>
              </w:rPr>
              <w:t xml:space="preserve">④</w:t>
            </w:r>
            <w:r>
              <w:rPr>
                <w:rFonts w:hint="eastAsia" w:ascii="宋体" w:hAnsi="宋体" w:eastAsia="宋体" w:cs="宋体"/>
                <w:color w:val="000000"/>
                <w:sz w:val="24"/>
                <w:szCs w:val="24"/>
                <w:highlight w:val="none"/>
              </w:rPr>
              <w:t xml:space="preserve">产品出现质量问题时的维修维护方案</w:t>
            </w:r>
            <w:r>
              <w:rPr>
                <w:rFonts w:hint="eastAsia" w:ascii="宋体" w:hAnsi="宋体" w:eastAsia="宋体" w:cs="宋体"/>
                <w:color w:val="000000"/>
                <w:sz w:val="24"/>
                <w:szCs w:val="24"/>
                <w:highlight w:val="none"/>
                <w:lang w:val="en-US" w:eastAsia="zh-CN"/>
              </w:rPr>
              <w:t xml:space="preserve">⑤</w:t>
            </w:r>
            <w:r>
              <w:rPr>
                <w:rFonts w:hint="eastAsia" w:ascii="宋体" w:hAnsi="宋体" w:eastAsia="宋体" w:cs="宋体"/>
                <w:color w:val="000000"/>
                <w:sz w:val="24"/>
                <w:szCs w:val="24"/>
                <w:highlight w:val="none"/>
              </w:rPr>
              <w:t xml:space="preserve">专业维护队伍的完备、管理情况</w:t>
            </w:r>
            <w:r>
              <w:rPr>
                <w:rFonts w:hint="eastAsia" w:ascii="宋体" w:hAnsi="宋体" w:eastAsia="宋体" w:cs="宋体"/>
                <w:color w:val="000000"/>
                <w:sz w:val="24"/>
                <w:szCs w:val="24"/>
                <w:highlight w:val="none"/>
                <w:lang w:val="en-US" w:eastAsia="zh-CN"/>
              </w:rPr>
              <w:t xml:space="preserve">⑥有效的保证措施</w:t>
            </w:r>
            <w:r>
              <w:rPr>
                <w:rFonts w:hint="eastAsia" w:ascii="宋体" w:hAnsi="宋体" w:eastAsia="宋体" w:cs="宋体"/>
                <w:color w:val="000000"/>
                <w:sz w:val="24"/>
                <w:szCs w:val="24"/>
                <w:highlight w:val="none"/>
                <w:lang w:eastAsia="zh-CN"/>
              </w:rPr>
              <w:t xml:space="preserve">；评标委员会针对</w:t>
            </w:r>
            <w:r>
              <w:rPr>
                <w:rFonts w:hint="eastAsia" w:ascii="宋体" w:hAnsi="宋体" w:eastAsia="宋体" w:cs="宋体"/>
                <w:color w:val="000000"/>
                <w:sz w:val="24"/>
                <w:szCs w:val="24"/>
                <w:highlight w:val="none"/>
                <w:lang w:val="en-US" w:eastAsia="zh-CN"/>
              </w:rPr>
              <w:t xml:space="preserve">小项内容综合评分：</w:t>
            </w:r>
            <w:r>
              <w:rPr>
                <w:rFonts w:hint="eastAsia" w:ascii="宋体" w:hAnsi="宋体" w:eastAsia="宋体" w:cs="宋体"/>
                <w:color w:val="000000"/>
                <w:sz w:val="24"/>
                <w:szCs w:val="24"/>
                <w:highlight w:val="none"/>
              </w:rPr>
              <w:t xml:space="preserve">技术服务人员</w:t>
            </w:r>
            <w:r>
              <w:rPr>
                <w:rFonts w:hint="eastAsia" w:ascii="宋体" w:hAnsi="宋体" w:eastAsia="宋体" w:cs="宋体"/>
                <w:color w:val="000000"/>
                <w:sz w:val="24"/>
                <w:szCs w:val="24"/>
                <w:highlight w:val="none"/>
                <w:lang w:val="en-US" w:eastAsia="zh-CN"/>
              </w:rPr>
              <w:t xml:space="preserve">数量及专业度高</w:t>
            </w:r>
            <w:r>
              <w:rPr>
                <w:rFonts w:hint="eastAsia" w:ascii="宋体" w:hAnsi="宋体" w:eastAsia="宋体" w:cs="宋体"/>
                <w:color w:val="000000"/>
                <w:sz w:val="24"/>
                <w:szCs w:val="24"/>
                <w:highlight w:val="none"/>
              </w:rPr>
              <w:t xml:space="preserve">，服务响应高效、服务标准和服务承诺明确具体，</w:t>
            </w:r>
            <w:r>
              <w:rPr>
                <w:rFonts w:hint="eastAsia" w:ascii="宋体" w:hAnsi="宋体" w:eastAsia="宋体" w:cs="宋体"/>
                <w:bCs/>
                <w:color w:val="000000"/>
                <w:sz w:val="24"/>
                <w:szCs w:val="24"/>
                <w:highlight w:val="none"/>
              </w:rPr>
              <w:t xml:space="preserve">包含的要点齐全无缺漏项、内容与要点相符、内容完善、严谨、程序规范且能够适用于本项目进行评分，每</w:t>
            </w:r>
            <w:r>
              <w:rPr>
                <w:rFonts w:hint="eastAsia" w:ascii="宋体" w:hAnsi="宋体" w:eastAsia="宋体" w:cs="宋体"/>
                <w:bCs/>
                <w:color w:val="000000"/>
                <w:sz w:val="24"/>
                <w:szCs w:val="24"/>
                <w:highlight w:val="none"/>
                <w:lang w:val="en-US" w:eastAsia="zh-CN"/>
              </w:rPr>
              <w:t xml:space="preserve">小项</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每小项内容要点有所缺失</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严谨度不高，措施过于简单</w:t>
            </w:r>
            <w:r>
              <w:rPr>
                <w:rFonts w:hint="eastAsia" w:ascii="宋体" w:hAnsi="宋体" w:eastAsia="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描述有不符合本项目需求的内容或未不提供的小项不得分；</w:t>
            </w:r>
            <w:r>
              <w:rPr>
                <w:rFonts w:hint="eastAsia" w:ascii="宋体" w:hAnsi="宋体" w:eastAsia="宋体" w:cs="宋体"/>
                <w:bCs/>
                <w:color w:val="000000"/>
                <w:sz w:val="24"/>
                <w:szCs w:val="24"/>
                <w:highlight w:val="none"/>
                <w:lang w:val="en-US" w:eastAsia="zh-CN"/>
              </w:rPr>
              <w:t xml:space="preserve">本大项</w:t>
            </w:r>
            <w:r>
              <w:rPr>
                <w:rFonts w:hint="eastAsia" w:ascii="宋体" w:hAnsi="宋体" w:eastAsia="宋体" w:cs="宋体"/>
                <w:bCs/>
                <w:color w:val="000000"/>
                <w:sz w:val="24"/>
                <w:szCs w:val="24"/>
                <w:highlight w:val="none"/>
              </w:rPr>
              <w:t xml:space="preserve">最高得</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rPr>
                <w:rFonts w:hint="eastAsia" w:ascii="宋体" w:hAnsi="宋体" w:cs="宋体"/>
                <w:bCs/>
                <w:color w:val="000000"/>
                <w:sz w:val="24"/>
                <w:szCs w:val="24"/>
                <w:highlight w:val="none"/>
                <w:lang w:eastAsia="zh-CN"/>
              </w:rPr>
              <w:t xml:space="preserve">。</w:t>
            </w:r>
            <w:r>
              <w:rPr>
                <w:rFonts w:hint="eastAsia" w:ascii="宋体" w:hAnsi="宋体" w:eastAsia="宋体" w:cs="宋体"/>
                <w:color w:val="000000"/>
                <w:sz w:val="24"/>
                <w:szCs w:val="24"/>
              </w:rPr>
            </w:r>
            <w:r/>
          </w:p>
        </w:tc>
        <w:tc>
          <w:tcPr>
            <w:tcW w:w="992" w:type="dxa"/>
            <w:vAlign w:val="center"/>
            <w:textDirection w:val="lrTb"/>
            <w:noWrap w:val="false"/>
          </w:tcPr>
          <w:p>
            <w:pPr>
              <w:pStyle w:val="1061"/>
              <w:ind w:firstLine="0"/>
              <w:jc w:val="both"/>
              <w:spacing w:line="0" w:lineRule="atLeast"/>
              <w:rPr>
                <w:rFonts w:hint="eastAsia" w:ascii="宋体" w:hAnsi="宋体" w:eastAsia="宋体"/>
                <w:b/>
                <w:highlight w:val="none"/>
                <w:lang w:val="en-US" w:eastAsia="zh-CN"/>
              </w:rPr>
            </w:pPr>
            <w:r>
              <w:rPr>
                <w:rFonts w:hint="eastAsia" w:ascii="宋体" w:hAnsi="宋体"/>
                <w:b/>
                <w:highlight w:val="none"/>
                <w:lang w:val="en-US" w:eastAsia="zh-CN"/>
              </w:rPr>
              <w:t xml:space="preserve">6</w:t>
            </w:r>
            <w:r>
              <w:rPr>
                <w:rFonts w:hint="eastAsia" w:ascii="宋体" w:hAnsi="宋体" w:eastAsia="宋体"/>
                <w:b/>
                <w:highlight w:val="none"/>
                <w:lang w:val="en-US" w:eastAsia="zh-CN"/>
              </w:rPr>
            </w:r>
            <w:r/>
          </w:p>
        </w:tc>
        <w:tc>
          <w:tcPr>
            <w:tcW w:w="992" w:type="dxa"/>
            <w:vAlign w:val="center"/>
            <w:textDirection w:val="lrTb"/>
            <w:noWrap w:val="false"/>
          </w:tcPr>
          <w:p>
            <w:pPr>
              <w:pStyle w:val="1061"/>
              <w:ind w:firstLine="0"/>
              <w:jc w:val="both"/>
              <w:spacing w:line="0" w:lineRule="atLeast"/>
              <w:rPr>
                <w:rFonts w:hint="eastAsia" w:ascii="宋体" w:hAnsi="宋体" w:eastAsia="宋体"/>
                <w:b/>
                <w:highlight w:val="none"/>
                <w:lang w:val="en-US" w:eastAsia="zh-CN"/>
              </w:rPr>
            </w:pPr>
            <w:r>
              <w:rPr>
                <w:rFonts w:hint="eastAsia" w:ascii="宋体" w:hAnsi="宋体"/>
                <w:b/>
                <w:highlight w:val="none"/>
                <w:lang w:val="en-US" w:eastAsia="zh-CN"/>
              </w:rPr>
              <w:t xml:space="preserve">0</w:t>
            </w:r>
            <w:r>
              <w:rPr>
                <w:rFonts w:hint="eastAsia" w:ascii="宋体" w:hAnsi="宋体" w:eastAsia="宋体"/>
                <w:b/>
                <w:highlight w:val="none"/>
                <w:lang w:val="en-US" w:eastAsia="zh-CN"/>
              </w:rPr>
            </w:r>
            <w:r/>
          </w:p>
        </w:tc>
        <w:tc>
          <w:tcPr>
            <w:tcW w:w="1418" w:type="dxa"/>
            <w:vAlign w:val="center"/>
            <w:textDirection w:val="lrTb"/>
            <w:noWrap w:val="false"/>
          </w:tcPr>
          <w:p>
            <w:pPr>
              <w:pStyle w:val="1061"/>
              <w:ind w:firstLine="0"/>
              <w:jc w:val="both"/>
              <w:spacing w:line="0" w:lineRule="atLeast"/>
              <w:rPr>
                <w:rFonts w:ascii="宋体" w:hAnsi="宋体"/>
                <w:b/>
                <w:highlight w:val="none"/>
                <w:lang w:val="en-US" w:eastAsia="zh-CN"/>
              </w:rPr>
            </w:pPr>
            <w:r>
              <w:rPr>
                <w:rFonts w:hint="eastAsia" w:ascii="宋体" w:hAnsi="宋体"/>
                <w:b/>
                <w:highlight w:val="none"/>
                <w:lang w:val="en-US" w:eastAsia="zh-CN"/>
              </w:rPr>
              <w:t xml:space="preserve">主观分</w:t>
            </w:r>
            <w:r>
              <w:rPr>
                <w:rFonts w:ascii="宋体" w:hAnsi="宋体"/>
                <w:b/>
                <w:highlight w:val="none"/>
                <w:lang w:val="en-US" w:eastAsia="zh-CN"/>
              </w:rPr>
            </w:r>
            <w:r/>
          </w:p>
        </w:tc>
      </w:tr>
      <w:tr>
        <w:trPr/>
        <w:tc>
          <w:tcPr>
            <w:tcW w:w="728" w:type="dxa"/>
            <w:vAlign w:val="center"/>
            <w:textDirection w:val="lrTb"/>
            <w:noWrap w:val="false"/>
          </w:tcPr>
          <w:p>
            <w:pPr>
              <w:pStyle w:val="1061"/>
              <w:ind w:firstLine="0"/>
              <w:jc w:val="both"/>
              <w:spacing w:line="0" w:lineRule="atLeast"/>
              <w:rPr>
                <w:rFonts w:hint="eastAsia" w:ascii="宋体" w:hAnsi="宋体" w:eastAsia="宋体"/>
                <w:b/>
                <w:highlight w:val="none"/>
                <w:lang w:val="en-US" w:eastAsia="zh-CN"/>
              </w:rPr>
            </w:pPr>
            <w:r>
              <w:rPr>
                <w:rFonts w:hint="eastAsia" w:ascii="宋体" w:hAnsi="宋体"/>
                <w:b/>
                <w:highlight w:val="none"/>
                <w:lang w:val="en-US" w:eastAsia="zh-CN"/>
              </w:rPr>
              <w:t xml:space="preserve">4</w:t>
            </w:r>
            <w:r>
              <w:rPr>
                <w:rFonts w:hint="eastAsia" w:ascii="宋体" w:hAnsi="宋体" w:eastAsia="宋体"/>
                <w:b/>
                <w:highlight w:val="none"/>
                <w:lang w:val="en-US" w:eastAsia="zh-CN"/>
              </w:rPr>
            </w:r>
            <w:r/>
          </w:p>
        </w:tc>
        <w:tc>
          <w:tcPr>
            <w:tcW w:w="1525" w:type="dxa"/>
            <w:vAlign w:val="center"/>
            <w:textDirection w:val="lrTb"/>
            <w:noWrap w:val="false"/>
          </w:tcPr>
          <w:p>
            <w:pPr>
              <w:pStyle w:val="1061"/>
              <w:ind w:firstLine="0"/>
              <w:jc w:val="both"/>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培训服务能力</w:t>
            </w:r>
            <w:r>
              <w:rPr>
                <w:rFonts w:hint="eastAsia" w:ascii="宋体" w:hAnsi="宋体" w:eastAsia="宋体" w:cs="宋体"/>
                <w:color w:val="000000"/>
                <w:sz w:val="24"/>
                <w:szCs w:val="24"/>
              </w:rPr>
            </w:r>
            <w:r/>
          </w:p>
        </w:tc>
        <w:tc>
          <w:tcPr>
            <w:tcW w:w="3951" w:type="dxa"/>
            <w:vAlign w:val="center"/>
            <w:textDirection w:val="lrTb"/>
            <w:noWrap w:val="false"/>
          </w:tcPr>
          <w:p>
            <w:pPr>
              <w:pStyle w:val="963"/>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提供项目培训方案，内容包含但不限于①</w:t>
            </w:r>
            <w:r>
              <w:rPr>
                <w:rFonts w:hint="eastAsia" w:ascii="宋体" w:hAnsi="宋体" w:eastAsia="宋体" w:cs="宋体"/>
                <w:color w:val="000000"/>
                <w:sz w:val="24"/>
                <w:szCs w:val="24"/>
                <w:highlight w:val="none"/>
              </w:rPr>
              <w:t xml:space="preserve">培训内容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②</w:t>
            </w:r>
            <w:r>
              <w:rPr>
                <w:rFonts w:hint="eastAsia" w:ascii="宋体" w:hAnsi="宋体" w:eastAsia="宋体" w:cs="宋体"/>
                <w:color w:val="000000"/>
                <w:sz w:val="24"/>
                <w:szCs w:val="24"/>
                <w:highlight w:val="none"/>
              </w:rPr>
              <w:t xml:space="preserve">培训计划安排</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rPr>
              <w:t xml:space="preserve">培训人员安排</w:t>
            </w:r>
            <w:r>
              <w:rPr>
                <w:rFonts w:hint="eastAsia" w:ascii="宋体" w:hAnsi="宋体" w:eastAsia="宋体" w:cs="宋体"/>
                <w:color w:val="000000"/>
                <w:sz w:val="24"/>
                <w:szCs w:val="24"/>
                <w:highlight w:val="none"/>
                <w:lang w:val="en-US" w:eastAsia="zh-CN"/>
              </w:rPr>
              <w:t xml:space="preserve">，④培训方式等；通过培训应使采购人单位相关人员掌握相应的系统软件使用技能、常规运营维护能力。</w:t>
            </w:r>
            <w:r>
              <w:rPr>
                <w:rFonts w:hint="eastAsia" w:ascii="宋体" w:hAnsi="宋体" w:eastAsia="宋体" w:cs="宋体"/>
                <w:color w:val="000000"/>
                <w:sz w:val="24"/>
                <w:szCs w:val="24"/>
                <w:highlight w:val="none"/>
                <w:lang w:eastAsia="zh-CN"/>
              </w:rPr>
              <w:t xml:space="preserve">评标委员会针对</w:t>
            </w:r>
            <w:r>
              <w:rPr>
                <w:rFonts w:hint="eastAsia" w:ascii="宋体" w:hAnsi="宋体" w:eastAsia="宋体" w:cs="宋体"/>
                <w:color w:val="000000"/>
                <w:sz w:val="24"/>
                <w:szCs w:val="24"/>
                <w:highlight w:val="none"/>
                <w:lang w:val="en-US" w:eastAsia="zh-CN"/>
              </w:rPr>
              <w:t xml:space="preserve">小项内容综合评分：每小项内容</w:t>
            </w:r>
            <w:r>
              <w:rPr>
                <w:rFonts w:hint="eastAsia" w:ascii="宋体" w:hAnsi="宋体" w:eastAsia="宋体" w:cs="宋体"/>
                <w:color w:val="000000"/>
                <w:sz w:val="24"/>
                <w:szCs w:val="24"/>
                <w:highlight w:val="none"/>
              </w:rPr>
              <w:t xml:space="preserve">的要点齐全无缺漏项、内容与</w:t>
            </w:r>
            <w:r>
              <w:rPr>
                <w:rFonts w:hint="eastAsia" w:ascii="宋体" w:hAnsi="宋体" w:eastAsia="宋体" w:cs="宋体"/>
                <w:color w:val="000000"/>
                <w:sz w:val="24"/>
                <w:szCs w:val="24"/>
                <w:highlight w:val="none"/>
                <w:lang w:val="en-US" w:eastAsia="zh-CN"/>
              </w:rPr>
              <w:t xml:space="preserve">与本项目实际需求匹配度高</w:t>
            </w:r>
            <w:r>
              <w:rPr>
                <w:rFonts w:hint="eastAsia" w:ascii="宋体" w:hAnsi="宋体" w:eastAsia="宋体" w:cs="宋体"/>
                <w:color w:val="000000"/>
                <w:sz w:val="24"/>
                <w:szCs w:val="24"/>
                <w:highlight w:val="none"/>
              </w:rPr>
              <w:t xml:space="preserve">、内容完善严谨、程序规范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保证措施到位</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每小项内容要点有所缺失</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严谨度不高，措施过于简单</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描述有不符合本项目需求的内容或未不提供的小项不得分。</w:t>
            </w:r>
            <w:r>
              <w:rPr>
                <w:rFonts w:hint="eastAsia" w:ascii="宋体" w:hAnsi="宋体" w:eastAsia="宋体" w:cs="宋体"/>
                <w:color w:val="000000"/>
                <w:sz w:val="24"/>
                <w:szCs w:val="24"/>
              </w:rPr>
            </w:r>
            <w:r/>
          </w:p>
        </w:tc>
        <w:tc>
          <w:tcPr>
            <w:tcW w:w="992" w:type="dxa"/>
            <w:vAlign w:val="center"/>
            <w:textDirection w:val="lrTb"/>
            <w:noWrap w:val="false"/>
          </w:tcPr>
          <w:p>
            <w:pPr>
              <w:pStyle w:val="1061"/>
              <w:ind w:firstLine="0"/>
              <w:jc w:val="both"/>
              <w:spacing w:line="0" w:lineRule="atLeast"/>
              <w:rPr>
                <w:rFonts w:hint="eastAsia" w:ascii="宋体" w:hAnsi="宋体" w:eastAsia="宋体"/>
                <w:b/>
                <w:highlight w:val="none"/>
                <w:lang w:val="en-US" w:eastAsia="zh-CN"/>
              </w:rPr>
            </w:pPr>
            <w:r>
              <w:rPr>
                <w:rFonts w:hint="eastAsia" w:ascii="宋体" w:hAnsi="宋体"/>
                <w:b/>
                <w:highlight w:val="none"/>
                <w:lang w:val="en-US" w:eastAsia="zh-CN"/>
              </w:rPr>
              <w:t xml:space="preserve">8</w:t>
            </w:r>
            <w:r>
              <w:rPr>
                <w:rFonts w:hint="eastAsia" w:ascii="宋体" w:hAnsi="宋体" w:eastAsia="宋体"/>
                <w:b/>
                <w:highlight w:val="none"/>
                <w:lang w:val="en-US" w:eastAsia="zh-CN"/>
              </w:rPr>
            </w:r>
            <w:r/>
          </w:p>
        </w:tc>
        <w:tc>
          <w:tcPr>
            <w:tcW w:w="992" w:type="dxa"/>
            <w:vAlign w:val="center"/>
            <w:textDirection w:val="lrTb"/>
            <w:noWrap w:val="false"/>
          </w:tcPr>
          <w:p>
            <w:pPr>
              <w:pStyle w:val="1061"/>
              <w:ind w:firstLine="0"/>
              <w:jc w:val="both"/>
              <w:spacing w:line="0" w:lineRule="atLeast"/>
              <w:rPr>
                <w:rFonts w:hint="eastAsia" w:ascii="宋体" w:hAnsi="宋体" w:eastAsia="宋体"/>
                <w:b/>
                <w:highlight w:val="none"/>
                <w:lang w:val="en-US" w:eastAsia="zh-CN"/>
              </w:rPr>
            </w:pPr>
            <w:r>
              <w:rPr>
                <w:rFonts w:hint="eastAsia" w:ascii="宋体" w:hAnsi="宋体"/>
                <w:b/>
                <w:highlight w:val="none"/>
                <w:lang w:val="en-US" w:eastAsia="zh-CN"/>
              </w:rPr>
              <w:t xml:space="preserve">0</w:t>
            </w:r>
            <w:r>
              <w:rPr>
                <w:rFonts w:hint="eastAsia" w:ascii="宋体" w:hAnsi="宋体" w:eastAsia="宋体"/>
                <w:b/>
                <w:highlight w:val="none"/>
                <w:lang w:val="en-US" w:eastAsia="zh-CN"/>
              </w:rPr>
            </w:r>
            <w:r/>
          </w:p>
        </w:tc>
        <w:tc>
          <w:tcPr>
            <w:tcW w:w="1418" w:type="dxa"/>
            <w:vAlign w:val="center"/>
            <w:textDirection w:val="lrTb"/>
            <w:noWrap w:val="false"/>
          </w:tcPr>
          <w:p>
            <w:pPr>
              <w:pStyle w:val="1061"/>
              <w:ind w:firstLine="0"/>
              <w:jc w:val="both"/>
              <w:spacing w:line="0" w:lineRule="atLeast"/>
              <w:rPr>
                <w:rFonts w:ascii="宋体" w:hAnsi="宋体"/>
                <w:b/>
                <w:highlight w:val="none"/>
                <w:lang w:val="en-US" w:eastAsia="zh-CN"/>
              </w:rPr>
            </w:pPr>
            <w:r>
              <w:rPr>
                <w:rFonts w:hint="eastAsia" w:ascii="宋体" w:hAnsi="宋体"/>
                <w:b/>
                <w:highlight w:val="none"/>
                <w:lang w:val="en-US" w:eastAsia="zh-CN"/>
              </w:rPr>
              <w:t xml:space="preserve">主观分</w:t>
            </w:r>
            <w:r>
              <w:rPr>
                <w:rFonts w:ascii="宋体" w:hAnsi="宋体"/>
                <w:b/>
                <w:highlight w:val="none"/>
                <w:lang w:val="en-US" w:eastAsia="zh-CN"/>
              </w:rPr>
            </w:r>
            <w:r/>
          </w:p>
        </w:tc>
      </w:tr>
    </w:tbl>
    <w:p>
      <w:pPr>
        <w:pStyle w:val="1061"/>
        <w:numPr>
          <w:ilvl w:val="0"/>
          <w:numId w:val="11"/>
        </w:numPr>
        <w:ind w:firstLine="482"/>
        <w:keepLines w:val="0"/>
        <w:keepNext w:val="0"/>
        <w:pageBreakBefore w:val="0"/>
        <w:spacing w:before="240" w:line="0" w:lineRule="atLeast"/>
        <w:widowControl w:val="off"/>
        <w:tabs>
          <w:tab w:val="left" w:pos="312" w:leader="none"/>
        </w:tabs>
        <w:rPr>
          <w:rFonts w:hint="eastAsia" w:ascii="宋体" w:hAnsi="宋体"/>
          <w:highlight w:val="none"/>
        </w:rPr>
      </w:pPr>
      <w:r>
        <w:rPr>
          <w:rFonts w:hint="eastAsia" w:ascii="宋体" w:hAnsi="宋体"/>
          <w:b/>
          <w:highlight w:val="none"/>
        </w:rPr>
        <w:t xml:space="preserve">商务分：</w:t>
      </w:r>
      <w:r>
        <w:rPr>
          <w:rFonts w:hint="eastAsia" w:ascii="宋体" w:hAnsi="宋体"/>
          <w:b/>
          <w:highlight w:val="none"/>
          <w:lang w:val="en-US" w:eastAsia="zh-CN"/>
        </w:rPr>
        <w:t xml:space="preserve">1</w:t>
      </w:r>
      <w:r>
        <w:rPr>
          <w:rFonts w:hint="eastAsia" w:ascii="宋体" w:hAnsi="宋体"/>
          <w:b/>
          <w:highlight w:val="none"/>
          <w:lang w:val="en-US" w:eastAsia="zh-CN"/>
        </w:rPr>
        <w:t xml:space="preserve">0</w:t>
      </w:r>
      <w:r>
        <w:rPr>
          <w:rFonts w:hint="eastAsia" w:ascii="宋体" w:hAnsi="宋体"/>
          <w:b/>
          <w:highlight w:val="none"/>
        </w:rPr>
        <w:t xml:space="preserve">分</w:t>
      </w:r>
      <w:r>
        <w:rPr>
          <w:rFonts w:hint="eastAsia" w:ascii="宋体" w:hAnsi="宋体"/>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1505"/>
        <w:gridCol w:w="3969"/>
        <w:gridCol w:w="992"/>
        <w:gridCol w:w="1043"/>
        <w:gridCol w:w="1367"/>
      </w:tblGrid>
      <w:tr>
        <w:trPr/>
        <w:tc>
          <w:tcPr>
            <w:tcW w:w="730" w:type="dxa"/>
            <w:vAlign w:val="center"/>
            <w:textDirection w:val="lrTb"/>
            <w:noWrap w:val="false"/>
          </w:tcPr>
          <w:p>
            <w:pPr>
              <w:pStyle w:val="1061"/>
              <w:ind w:firstLine="0"/>
              <w:jc w:val="center"/>
              <w:spacing w:line="0" w:lineRule="atLeast"/>
              <w:rPr>
                <w:rFonts w:ascii="宋体" w:hAnsi="宋体"/>
                <w:b/>
                <w:highlight w:val="none"/>
              </w:rPr>
            </w:pPr>
            <w:r>
              <w:rPr>
                <w:rFonts w:hint="eastAsia" w:ascii="宋体" w:hAnsi="宋体"/>
                <w:b/>
                <w:highlight w:val="none"/>
              </w:rPr>
              <w:t xml:space="preserve">序号</w:t>
            </w:r>
            <w:r>
              <w:rPr>
                <w:rFonts w:ascii="宋体" w:hAnsi="宋体"/>
                <w:b/>
                <w:highlight w:val="none"/>
              </w:rPr>
            </w:r>
            <w:r/>
          </w:p>
        </w:tc>
        <w:tc>
          <w:tcPr>
            <w:tcW w:w="1505" w:type="dxa"/>
            <w:vAlign w:val="center"/>
            <w:textDirection w:val="lrTb"/>
            <w:noWrap w:val="false"/>
          </w:tcPr>
          <w:p>
            <w:pPr>
              <w:pStyle w:val="1061"/>
              <w:ind w:firstLine="0"/>
              <w:jc w:val="center"/>
              <w:spacing w:line="0" w:lineRule="atLeast"/>
              <w:rPr>
                <w:rFonts w:ascii="宋体" w:hAnsi="宋体"/>
                <w:b/>
                <w:highlight w:val="none"/>
              </w:rPr>
            </w:pPr>
            <w:r>
              <w:rPr>
                <w:rFonts w:hint="eastAsia" w:ascii="宋体" w:hAnsi="宋体"/>
                <w:b/>
                <w:highlight w:val="none"/>
              </w:rPr>
              <w:t xml:space="preserve">评分点名称</w:t>
            </w:r>
            <w:r>
              <w:rPr>
                <w:rFonts w:ascii="宋体" w:hAnsi="宋体"/>
                <w:b/>
                <w:highlight w:val="none"/>
              </w:rPr>
            </w:r>
            <w:r/>
          </w:p>
        </w:tc>
        <w:tc>
          <w:tcPr>
            <w:tcW w:w="3969" w:type="dxa"/>
            <w:vAlign w:val="center"/>
            <w:textDirection w:val="lrTb"/>
            <w:noWrap w:val="false"/>
          </w:tcPr>
          <w:p>
            <w:pPr>
              <w:pStyle w:val="1061"/>
              <w:ind w:firstLine="0"/>
              <w:jc w:val="center"/>
              <w:spacing w:line="0" w:lineRule="atLeast"/>
              <w:rPr>
                <w:rFonts w:ascii="宋体" w:hAnsi="宋体"/>
                <w:b/>
                <w:highlight w:val="none"/>
              </w:rPr>
            </w:pPr>
            <w:r>
              <w:rPr>
                <w:rFonts w:hint="eastAsia" w:ascii="宋体" w:hAnsi="宋体"/>
                <w:b/>
                <w:highlight w:val="none"/>
              </w:rPr>
              <w:t xml:space="preserve">评审标准</w:t>
            </w:r>
            <w:r>
              <w:rPr>
                <w:rFonts w:ascii="宋体" w:hAnsi="宋体"/>
                <w:b/>
                <w:highlight w:val="none"/>
              </w:rPr>
            </w:r>
            <w:r/>
          </w:p>
        </w:tc>
        <w:tc>
          <w:tcPr>
            <w:tcW w:w="992" w:type="dxa"/>
            <w:vAlign w:val="center"/>
            <w:textDirection w:val="lrTb"/>
            <w:noWrap w:val="false"/>
          </w:tcPr>
          <w:p>
            <w:pPr>
              <w:pStyle w:val="1061"/>
              <w:ind w:firstLine="0"/>
              <w:jc w:val="center"/>
              <w:spacing w:line="0" w:lineRule="atLeast"/>
              <w:rPr>
                <w:rFonts w:ascii="宋体" w:hAnsi="宋体"/>
                <w:b/>
                <w:highlight w:val="none"/>
              </w:rPr>
            </w:pPr>
            <w:r>
              <w:rPr>
                <w:rFonts w:hint="eastAsia" w:ascii="宋体" w:hAnsi="宋体"/>
                <w:b/>
                <w:highlight w:val="none"/>
              </w:rPr>
              <w:t xml:space="preserve">最高分</w:t>
            </w:r>
            <w:r>
              <w:rPr>
                <w:rFonts w:ascii="宋体" w:hAnsi="宋体"/>
                <w:b/>
                <w:highlight w:val="none"/>
              </w:rPr>
            </w:r>
            <w:r/>
          </w:p>
        </w:tc>
        <w:tc>
          <w:tcPr>
            <w:tcW w:w="1043" w:type="dxa"/>
            <w:vAlign w:val="center"/>
            <w:textDirection w:val="lrTb"/>
            <w:noWrap w:val="false"/>
          </w:tcPr>
          <w:p>
            <w:pPr>
              <w:pStyle w:val="1061"/>
              <w:ind w:firstLine="0"/>
              <w:jc w:val="center"/>
              <w:spacing w:line="0" w:lineRule="atLeast"/>
              <w:rPr>
                <w:rFonts w:ascii="宋体" w:hAnsi="宋体"/>
                <w:b/>
                <w:highlight w:val="none"/>
              </w:rPr>
            </w:pPr>
            <w:r>
              <w:rPr>
                <w:rFonts w:hint="eastAsia" w:ascii="宋体" w:hAnsi="宋体"/>
                <w:b/>
                <w:highlight w:val="none"/>
              </w:rPr>
              <w:t xml:space="preserve">最低分</w:t>
            </w:r>
            <w:r>
              <w:rPr>
                <w:rFonts w:ascii="宋体" w:hAnsi="宋体"/>
                <w:b/>
                <w:highlight w:val="none"/>
              </w:rPr>
            </w:r>
            <w:r/>
          </w:p>
        </w:tc>
        <w:tc>
          <w:tcPr>
            <w:tcW w:w="1367" w:type="dxa"/>
            <w:vAlign w:val="center"/>
            <w:textDirection w:val="lrTb"/>
            <w:noWrap w:val="false"/>
          </w:tcPr>
          <w:p>
            <w:pPr>
              <w:pStyle w:val="1061"/>
              <w:ind w:firstLine="0"/>
              <w:jc w:val="center"/>
              <w:spacing w:line="0" w:lineRule="atLeast"/>
              <w:rPr>
                <w:rFonts w:ascii="宋体" w:hAnsi="宋体"/>
                <w:b/>
                <w:highlight w:val="none"/>
              </w:rPr>
            </w:pPr>
            <w:r>
              <w:rPr>
                <w:rFonts w:hint="eastAsia" w:ascii="宋体" w:hAnsi="宋体"/>
                <w:b/>
                <w:highlight w:val="none"/>
              </w:rPr>
              <w:t xml:space="preserve">主/客观分</w:t>
            </w:r>
            <w:r>
              <w:rPr>
                <w:rFonts w:ascii="宋体" w:hAnsi="宋体"/>
                <w:b/>
                <w:highlight w:val="none"/>
              </w:rPr>
            </w:r>
            <w:r/>
          </w:p>
        </w:tc>
      </w:tr>
      <w:tr>
        <w:trPr>
          <w:trHeight w:val="513"/>
        </w:trPr>
        <w:tc>
          <w:tcPr>
            <w:tcW w:w="730" w:type="dxa"/>
            <w:vAlign w:val="center"/>
            <w:textDirection w:val="lrTb"/>
            <w:noWrap w:val="false"/>
          </w:tcPr>
          <w:p>
            <w:pPr>
              <w:pStyle w:val="1061"/>
              <w:ind w:firstLine="0"/>
              <w:jc w:val="both"/>
              <w:spacing w:line="0" w:lineRule="atLeast"/>
              <w:rPr>
                <w:rFonts w:ascii="宋体" w:hAnsi="宋体"/>
                <w:b/>
                <w:highlight w:val="none"/>
              </w:rPr>
            </w:pPr>
            <w:r>
              <w:rPr>
                <w:rFonts w:hint="eastAsia" w:ascii="宋体" w:hAnsi="宋体"/>
                <w:b/>
                <w:highlight w:val="none"/>
              </w:rPr>
              <w:t xml:space="preserve">1</w:t>
            </w:r>
            <w:r>
              <w:rPr>
                <w:rFonts w:ascii="宋体" w:hAnsi="宋体"/>
                <w:b/>
                <w:highlight w:val="none"/>
              </w:rPr>
            </w:r>
            <w:r/>
          </w:p>
        </w:tc>
        <w:tc>
          <w:tcPr>
            <w:tcW w:w="1505" w:type="dxa"/>
            <w:vAlign w:val="center"/>
            <w:textDirection w:val="lrTb"/>
            <w:noWrap w:val="false"/>
          </w:tcPr>
          <w:p>
            <w:pPr>
              <w:pStyle w:val="1061"/>
              <w:ind w:firstLine="0"/>
              <w:jc w:val="both"/>
              <w:spacing w:line="0" w:lineRule="atLeast"/>
              <w:rPr>
                <w:rFonts w:ascii="宋体" w:hAnsi="宋体"/>
                <w:b/>
                <w:highlight w:val="none"/>
              </w:rPr>
            </w:pPr>
            <w:r>
              <w:rPr>
                <w:rFonts w:hint="eastAsia" w:ascii="宋体" w:hAnsi="宋体" w:eastAsia="宋体" w:cs="宋体"/>
                <w:color w:val="000000"/>
                <w:sz w:val="24"/>
                <w:szCs w:val="24"/>
              </w:rPr>
              <w:t xml:space="preserve">本项目主要管理人员资质</w:t>
            </w:r>
            <w:r>
              <w:rPr>
                <w:rFonts w:ascii="宋体" w:hAnsi="宋体"/>
                <w:b/>
                <w:highlight w:val="none"/>
              </w:rPr>
            </w:r>
            <w:r/>
          </w:p>
        </w:tc>
        <w:tc>
          <w:tcPr>
            <w:tcW w:w="3969" w:type="dxa"/>
            <w:vAlign w:val="center"/>
            <w:textDirection w:val="lrTb"/>
            <w:noWrap w:val="false"/>
          </w:tcPr>
          <w:p>
            <w:pPr>
              <w:pStyle w:val="963"/>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highlight w:val="none"/>
                <w:lang w:val="en-US" w:eastAsia="zh-CN"/>
              </w:rPr>
              <w:t xml:space="preserve">.项目经理认证资质（PMP）。</w:t>
            </w:r>
            <w:r>
              <w:rPr>
                <w:rFonts w:hint="eastAsia" w:ascii="宋体" w:hAnsi="宋体" w:eastAsia="宋体" w:cs="宋体"/>
                <w:color w:val="000000"/>
                <w:sz w:val="24"/>
                <w:szCs w:val="24"/>
                <w:highlight w:val="none"/>
                <w:lang w:val="en-US" w:eastAsia="zh-CN"/>
              </w:rPr>
            </w:r>
            <w:r/>
          </w:p>
          <w:p>
            <w:pPr>
              <w:pStyle w:val="963"/>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2.信息系统项目管理师（高级）。</w:t>
            </w:r>
            <w:r>
              <w:rPr>
                <w:rFonts w:hint="eastAsia" w:ascii="宋体" w:hAnsi="宋体" w:eastAsia="宋体" w:cs="宋体"/>
                <w:color w:val="000000"/>
                <w:sz w:val="24"/>
                <w:szCs w:val="24"/>
                <w:highlight w:val="none"/>
                <w:lang w:val="en-US" w:eastAsia="zh-CN"/>
              </w:rPr>
            </w:r>
            <w:r/>
          </w:p>
          <w:p>
            <w:pPr>
              <w:pStyle w:val="963"/>
              <w:spacing w:line="360" w:lineRule="exact"/>
              <w:rPr>
                <w:rFonts w:ascii="宋体" w:hAnsi="宋体" w:cs="宋体"/>
                <w:bCs/>
                <w:highlight w:val="none"/>
              </w:rPr>
            </w:pPr>
            <w:r>
              <w:rPr>
                <w:rFonts w:hint="eastAsia" w:ascii="宋体" w:hAnsi="宋体" w:eastAsia="宋体" w:cs="宋体"/>
                <w:color w:val="000000"/>
                <w:sz w:val="24"/>
                <w:szCs w:val="24"/>
                <w:highlight w:val="none"/>
                <w:lang w:val="en-US" w:eastAsia="zh-CN"/>
              </w:rPr>
              <w:t xml:space="preserve">提供全部证明材料复印件得1分，缺一项扣0.5分。同一人员具有多个资质认证证书，不重复计分。</w:t>
            </w:r>
            <w:r>
              <w:rPr>
                <w:rFonts w:ascii="宋体" w:hAnsi="宋体" w:cs="宋体"/>
                <w:bCs/>
                <w:highlight w:val="none"/>
              </w:rPr>
            </w:r>
            <w:r/>
          </w:p>
        </w:tc>
        <w:tc>
          <w:tcPr>
            <w:tcW w:w="992" w:type="dxa"/>
            <w:vAlign w:val="center"/>
            <w:textDirection w:val="lrTb"/>
            <w:noWrap w:val="false"/>
          </w:tcPr>
          <w:p>
            <w:pPr>
              <w:pStyle w:val="1061"/>
              <w:ind w:firstLine="0"/>
              <w:jc w:val="center"/>
              <w:spacing w:line="0" w:lineRule="atLeast"/>
              <w:rPr>
                <w:rFonts w:ascii="宋体" w:hAnsi="宋体" w:eastAsia="宋体"/>
                <w:b/>
                <w:highlight w:val="none"/>
                <w:lang w:val="en-US" w:eastAsia="zh-CN"/>
              </w:rPr>
            </w:pPr>
            <w:r>
              <w:rPr>
                <w:rFonts w:hint="eastAsia" w:ascii="宋体" w:hAnsi="宋体"/>
                <w:b/>
                <w:highlight w:val="none"/>
                <w:lang w:val="en-US" w:eastAsia="zh-CN"/>
              </w:rPr>
              <w:t xml:space="preserve">1</w:t>
            </w:r>
            <w:r>
              <w:rPr>
                <w:rFonts w:ascii="宋体" w:hAnsi="宋体" w:eastAsia="宋体"/>
                <w:b/>
                <w:highlight w:val="none"/>
                <w:lang w:val="en-US" w:eastAsia="zh-CN"/>
              </w:rPr>
            </w:r>
            <w:r/>
          </w:p>
        </w:tc>
        <w:tc>
          <w:tcPr>
            <w:tcW w:w="1043" w:type="dxa"/>
            <w:vAlign w:val="center"/>
            <w:textDirection w:val="lrTb"/>
            <w:noWrap w:val="false"/>
          </w:tcPr>
          <w:p>
            <w:pPr>
              <w:pStyle w:val="1061"/>
              <w:ind w:firstLine="0"/>
              <w:jc w:val="center"/>
              <w:spacing w:line="0" w:lineRule="atLeast"/>
              <w:rPr>
                <w:rFonts w:hint="eastAsia" w:ascii="宋体" w:hAnsi="宋体" w:eastAsia="宋体"/>
                <w:b/>
                <w:highlight w:val="none"/>
                <w:lang w:val="en-US" w:eastAsia="zh-CN"/>
              </w:rPr>
            </w:pPr>
            <w:r>
              <w:rPr>
                <w:rFonts w:hint="eastAsia" w:ascii="宋体" w:hAnsi="宋体"/>
                <w:b/>
                <w:highlight w:val="none"/>
                <w:lang w:val="en-US" w:eastAsia="zh-CN"/>
              </w:rPr>
              <w:t xml:space="preserve">0</w:t>
            </w:r>
            <w:r>
              <w:rPr>
                <w:rFonts w:hint="eastAsia" w:ascii="宋体" w:hAnsi="宋体" w:eastAsia="宋体"/>
                <w:b/>
                <w:highlight w:val="none"/>
                <w:lang w:val="en-US" w:eastAsia="zh-CN"/>
              </w:rPr>
            </w:r>
            <w:r/>
          </w:p>
        </w:tc>
        <w:tc>
          <w:tcPr>
            <w:tcW w:w="1367" w:type="dxa"/>
            <w:vAlign w:val="center"/>
            <w:textDirection w:val="lrTb"/>
            <w:noWrap w:val="false"/>
          </w:tcPr>
          <w:p>
            <w:pPr>
              <w:pStyle w:val="1061"/>
              <w:ind w:firstLine="0"/>
              <w:jc w:val="both"/>
              <w:spacing w:line="0" w:lineRule="atLeast"/>
              <w:rPr>
                <w:rFonts w:hint="eastAsia" w:ascii="宋体" w:hAnsi="宋体" w:eastAsia="宋体"/>
                <w:b/>
                <w:highlight w:val="none"/>
                <w:lang w:val="en-US" w:eastAsia="zh-CN"/>
              </w:rPr>
            </w:pPr>
            <w:r>
              <w:rPr>
                <w:rFonts w:hint="eastAsia" w:ascii="宋体" w:hAnsi="宋体"/>
                <w:b/>
                <w:highlight w:val="none"/>
                <w:lang w:val="en-US" w:eastAsia="zh-CN"/>
              </w:rPr>
              <w:t xml:space="preserve">客观分</w:t>
            </w:r>
            <w:r>
              <w:rPr>
                <w:rFonts w:hint="eastAsia" w:ascii="宋体" w:hAnsi="宋体" w:eastAsia="宋体"/>
                <w:b/>
                <w:highlight w:val="none"/>
                <w:lang w:val="en-US" w:eastAsia="zh-CN"/>
              </w:rPr>
            </w:r>
            <w:r/>
          </w:p>
        </w:tc>
      </w:tr>
      <w:tr>
        <w:trPr>
          <w:trHeight w:val="443"/>
        </w:trPr>
        <w:tc>
          <w:tcPr>
            <w:tcW w:w="730" w:type="dxa"/>
            <w:vAlign w:val="center"/>
            <w:textDirection w:val="lrTb"/>
            <w:noWrap w:val="false"/>
          </w:tcPr>
          <w:p>
            <w:pPr>
              <w:pStyle w:val="1061"/>
              <w:ind w:firstLine="0"/>
              <w:jc w:val="both"/>
              <w:spacing w:line="0" w:lineRule="atLeast"/>
              <w:rPr>
                <w:rFonts w:hint="eastAsia" w:ascii="宋体" w:hAnsi="宋体" w:eastAsia="宋体"/>
                <w:b/>
                <w:highlight w:val="none"/>
                <w:lang w:val="en-US" w:eastAsia="zh-CN"/>
              </w:rPr>
            </w:pPr>
            <w:r>
              <w:rPr>
                <w:rFonts w:hint="eastAsia" w:ascii="宋体" w:hAnsi="宋体"/>
                <w:b/>
                <w:highlight w:val="none"/>
                <w:lang w:val="en-US" w:eastAsia="zh-CN"/>
              </w:rPr>
              <w:t xml:space="preserve">2</w:t>
            </w:r>
            <w:r>
              <w:rPr>
                <w:rFonts w:hint="eastAsia" w:ascii="宋体" w:hAnsi="宋体" w:eastAsia="宋体"/>
                <w:b/>
                <w:highlight w:val="none"/>
                <w:lang w:val="en-US" w:eastAsia="zh-CN"/>
              </w:rPr>
            </w:r>
            <w:r/>
          </w:p>
        </w:tc>
        <w:tc>
          <w:tcPr>
            <w:tcW w:w="1505" w:type="dxa"/>
            <w:vAlign w:val="center"/>
            <w:textDirection w:val="lrTb"/>
            <w:noWrap w:val="false"/>
          </w:tcPr>
          <w:p>
            <w:pPr>
              <w:pStyle w:val="1061"/>
              <w:ind w:firstLine="0"/>
              <w:jc w:val="both"/>
              <w:spacing w:line="0" w:lineRule="atLeast"/>
              <w:rPr>
                <w:rFonts w:ascii="宋体" w:hAnsi="宋体"/>
                <w:b/>
                <w:highlight w:val="none"/>
              </w:rPr>
            </w:pPr>
            <w:r>
              <w:rPr>
                <w:rFonts w:hint="eastAsia" w:ascii="宋体" w:hAnsi="宋体" w:eastAsia="宋体" w:cs="宋体"/>
                <w:color w:val="000000"/>
                <w:sz w:val="24"/>
                <w:szCs w:val="24"/>
              </w:rPr>
              <w:t xml:space="preserve">投标人资质认证</w:t>
            </w:r>
            <w:r>
              <w:rPr>
                <w:rFonts w:ascii="宋体" w:hAnsi="宋体"/>
                <w:b/>
                <w:highlight w:val="none"/>
              </w:rPr>
            </w:r>
            <w:r/>
          </w:p>
        </w:tc>
        <w:tc>
          <w:tcPr>
            <w:tcW w:w="3969" w:type="dxa"/>
            <w:vAlign w:val="center"/>
            <w:textDirection w:val="lrTb"/>
            <w:noWrap w:val="false"/>
          </w:tcPr>
          <w:p>
            <w:pPr>
              <w:pStyle w:val="1073"/>
              <w:numPr>
                <w:ilvl w:val="0"/>
                <w:numId w:val="12"/>
              </w:num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ISO20000信息技术服务管理体系认证</w:t>
            </w:r>
            <w:r>
              <w:rPr>
                <w:rFonts w:hint="eastAsia" w:ascii="宋体" w:hAnsi="宋体" w:eastAsia="宋体" w:cs="宋体"/>
                <w:color w:val="000000"/>
                <w:sz w:val="24"/>
                <w:szCs w:val="24"/>
              </w:rPr>
            </w:r>
            <w:r/>
          </w:p>
          <w:p>
            <w:pPr>
              <w:pStyle w:val="1073"/>
              <w:numPr>
                <w:ilvl w:val="0"/>
                <w:numId w:val="12"/>
              </w:num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ISO27001信息安全管理体系认证</w:t>
            </w:r>
            <w:r>
              <w:rPr>
                <w:rFonts w:hint="eastAsia" w:ascii="宋体" w:hAnsi="宋体" w:eastAsia="宋体" w:cs="宋体"/>
                <w:color w:val="000000"/>
                <w:sz w:val="24"/>
                <w:szCs w:val="24"/>
              </w:rPr>
            </w:r>
            <w:r/>
          </w:p>
          <w:p>
            <w:pPr>
              <w:pStyle w:val="1073"/>
              <w:numPr>
                <w:ilvl w:val="0"/>
                <w:numId w:val="12"/>
              </w:num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病案归档信</w:t>
            </w:r>
            <w:r>
              <w:rPr>
                <w:rFonts w:hint="eastAsia" w:ascii="宋体" w:hAnsi="宋体" w:eastAsia="宋体" w:cs="宋体"/>
                <w:color w:val="000000"/>
                <w:sz w:val="24"/>
                <w:szCs w:val="24"/>
              </w:rPr>
              <w:t xml:space="preserve">息管理系统软件著作权资质认证</w:t>
            </w:r>
            <w:r>
              <w:rPr>
                <w:rFonts w:hint="eastAsia" w:ascii="宋体" w:hAnsi="宋体" w:eastAsia="宋体" w:cs="宋体"/>
                <w:color w:val="000000"/>
                <w:sz w:val="24"/>
                <w:szCs w:val="24"/>
              </w:rPr>
            </w:r>
            <w:r/>
          </w:p>
          <w:p>
            <w:pPr>
              <w:pStyle w:val="1073"/>
              <w:numPr>
                <w:ilvl w:val="0"/>
                <w:numId w:val="12"/>
              </w:numP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电子病历信息管理系统软件著作权资质认证</w:t>
            </w:r>
            <w:r>
              <w:rPr>
                <w:rFonts w:hint="eastAsia" w:ascii="宋体" w:hAnsi="宋体" w:eastAsia="宋体" w:cs="宋体"/>
                <w:color w:val="000000"/>
                <w:sz w:val="24"/>
                <w:szCs w:val="24"/>
              </w:rPr>
            </w:r>
            <w:r/>
          </w:p>
          <w:p>
            <w:pPr>
              <w:pStyle w:val="1061"/>
              <w:ind w:firstLine="0"/>
              <w:jc w:val="both"/>
              <w:spacing w:line="240" w:lineRule="auto"/>
              <w:rPr>
                <w:rFonts w:ascii="宋体" w:hAnsi="宋体" w:cs="宋体"/>
                <w:bCs/>
                <w:highlight w:val="none"/>
              </w:rPr>
            </w:pPr>
            <w:r>
              <w:rPr>
                <w:rFonts w:hint="eastAsia" w:ascii="宋体" w:hAnsi="宋体" w:eastAsia="宋体" w:cs="宋体"/>
                <w:color w:val="000000"/>
                <w:sz w:val="24"/>
                <w:szCs w:val="24"/>
                <w:highlight w:val="none"/>
                <w:lang w:val="en-US" w:eastAsia="zh-CN" w:bidi="ar-SA"/>
              </w:rPr>
              <w:t xml:space="preserve">提供全部证明材料复印件，全部满足得2分，每缺少一项扣0.5分。扣完为止。</w:t>
            </w:r>
            <w:r>
              <w:rPr>
                <w:rFonts w:ascii="宋体" w:hAnsi="宋体" w:cs="宋体"/>
                <w:bCs/>
                <w:highlight w:val="none"/>
              </w:rPr>
            </w:r>
            <w:r/>
          </w:p>
        </w:tc>
        <w:tc>
          <w:tcPr>
            <w:tcW w:w="992" w:type="dxa"/>
            <w:vAlign w:val="center"/>
            <w:textDirection w:val="lrTb"/>
            <w:noWrap w:val="false"/>
          </w:tcPr>
          <w:p>
            <w:pPr>
              <w:pStyle w:val="1061"/>
              <w:ind w:firstLine="0"/>
              <w:jc w:val="center"/>
              <w:spacing w:line="0" w:lineRule="atLeast"/>
              <w:rPr>
                <w:rFonts w:ascii="宋体" w:hAnsi="宋体" w:eastAsia="宋体"/>
                <w:b/>
                <w:highlight w:val="none"/>
                <w:lang w:val="en-US" w:eastAsia="zh-CN"/>
              </w:rPr>
            </w:pPr>
            <w:r>
              <w:rPr>
                <w:rFonts w:hint="eastAsia" w:ascii="宋体" w:hAnsi="宋体"/>
                <w:b/>
                <w:highlight w:val="none"/>
                <w:lang w:val="en-US" w:eastAsia="zh-CN"/>
              </w:rPr>
              <w:t xml:space="preserve">2</w:t>
            </w:r>
            <w:r>
              <w:rPr>
                <w:rFonts w:ascii="宋体" w:hAnsi="宋体" w:eastAsia="宋体"/>
                <w:b/>
                <w:highlight w:val="none"/>
                <w:lang w:val="en-US" w:eastAsia="zh-CN"/>
              </w:rPr>
            </w:r>
            <w:r/>
          </w:p>
        </w:tc>
        <w:tc>
          <w:tcPr>
            <w:tcW w:w="1043" w:type="dxa"/>
            <w:vAlign w:val="center"/>
            <w:textDirection w:val="lrTb"/>
            <w:noWrap w:val="false"/>
          </w:tcPr>
          <w:p>
            <w:pPr>
              <w:pStyle w:val="1061"/>
              <w:ind w:firstLine="0"/>
              <w:jc w:val="center"/>
              <w:spacing w:line="0" w:lineRule="atLeast"/>
              <w:rPr>
                <w:rFonts w:hint="eastAsia" w:ascii="宋体" w:hAnsi="宋体" w:eastAsia="宋体"/>
                <w:b/>
                <w:highlight w:val="none"/>
                <w:lang w:val="en-US" w:eastAsia="zh-CN"/>
              </w:rPr>
            </w:pPr>
            <w:r>
              <w:rPr>
                <w:rFonts w:hint="eastAsia" w:ascii="宋体" w:hAnsi="宋体"/>
                <w:b/>
                <w:highlight w:val="none"/>
                <w:lang w:val="en-US" w:eastAsia="zh-CN"/>
              </w:rPr>
              <w:t xml:space="preserve">0</w:t>
            </w:r>
            <w:r>
              <w:rPr>
                <w:rFonts w:hint="eastAsia" w:ascii="宋体" w:hAnsi="宋体" w:eastAsia="宋体"/>
                <w:b/>
                <w:highlight w:val="none"/>
                <w:lang w:val="en-US" w:eastAsia="zh-CN"/>
              </w:rPr>
            </w:r>
            <w:r/>
          </w:p>
        </w:tc>
        <w:tc>
          <w:tcPr>
            <w:tcW w:w="1367" w:type="dxa"/>
            <w:vAlign w:val="center"/>
            <w:textDirection w:val="lrTb"/>
            <w:noWrap w:val="false"/>
          </w:tcPr>
          <w:p>
            <w:pPr>
              <w:pStyle w:val="1061"/>
              <w:ind w:firstLine="0"/>
              <w:jc w:val="both"/>
              <w:spacing w:line="0" w:lineRule="atLeast"/>
              <w:rPr>
                <w:rFonts w:ascii="宋体" w:hAnsi="宋体" w:eastAsia="宋体"/>
                <w:b/>
                <w:highlight w:val="none"/>
                <w:lang w:val="en-US" w:eastAsia="zh-CN"/>
              </w:rPr>
            </w:pPr>
            <w:r>
              <w:rPr>
                <w:rFonts w:hint="eastAsia" w:ascii="宋体" w:hAnsi="宋体"/>
                <w:b/>
                <w:highlight w:val="none"/>
                <w:lang w:val="en-US" w:eastAsia="zh-CN"/>
              </w:rPr>
              <w:t xml:space="preserve">客观分</w:t>
            </w:r>
            <w:r>
              <w:rPr>
                <w:rFonts w:ascii="宋体" w:hAnsi="宋体" w:eastAsia="宋体"/>
                <w:b/>
                <w:highlight w:val="none"/>
                <w:lang w:val="en-US" w:eastAsia="zh-CN"/>
              </w:rPr>
            </w:r>
            <w:r/>
          </w:p>
        </w:tc>
      </w:tr>
      <w:tr>
        <w:trPr>
          <w:trHeight w:val="443"/>
        </w:trPr>
        <w:tc>
          <w:tcPr>
            <w:tcW w:w="730" w:type="dxa"/>
            <w:vAlign w:val="center"/>
            <w:textDirection w:val="lrTb"/>
            <w:noWrap w:val="false"/>
          </w:tcPr>
          <w:p>
            <w:pPr>
              <w:pStyle w:val="1061"/>
              <w:ind w:firstLine="0"/>
              <w:jc w:val="both"/>
              <w:spacing w:line="0" w:lineRule="atLeast"/>
              <w:rPr>
                <w:rFonts w:ascii="宋体" w:hAnsi="宋体"/>
                <w:b/>
                <w:highlight w:val="none"/>
                <w:lang w:val="en-US" w:eastAsia="zh-CN"/>
              </w:rPr>
            </w:pPr>
            <w:r>
              <w:rPr>
                <w:rFonts w:hint="eastAsia" w:ascii="宋体" w:hAnsi="宋体"/>
                <w:b/>
                <w:highlight w:val="none"/>
                <w:lang w:val="en-US" w:eastAsia="zh-CN"/>
              </w:rPr>
              <w:t xml:space="preserve">3</w:t>
            </w:r>
            <w:r>
              <w:rPr>
                <w:rFonts w:ascii="宋体" w:hAnsi="宋体"/>
                <w:b/>
                <w:highlight w:val="none"/>
                <w:lang w:val="en-US" w:eastAsia="zh-CN"/>
              </w:rPr>
            </w:r>
            <w:r/>
          </w:p>
        </w:tc>
        <w:tc>
          <w:tcPr>
            <w:tcW w:w="1505" w:type="dxa"/>
            <w:vAlign w:val="center"/>
            <w:textDirection w:val="lrTb"/>
            <w:noWrap w:val="false"/>
          </w:tcPr>
          <w:p>
            <w:pPr>
              <w:pStyle w:val="1061"/>
              <w:ind w:firstLine="0"/>
              <w:jc w:val="both"/>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供应商产品系统集成能力</w:t>
            </w:r>
            <w:r>
              <w:rPr>
                <w:rFonts w:hint="eastAsia" w:ascii="宋体" w:hAnsi="宋体" w:eastAsia="宋体" w:cs="宋体"/>
                <w:color w:val="000000"/>
                <w:sz w:val="24"/>
                <w:szCs w:val="24"/>
              </w:rPr>
            </w:r>
            <w:r/>
          </w:p>
        </w:tc>
        <w:tc>
          <w:tcPr>
            <w:tcW w:w="3969" w:type="dxa"/>
            <w:vAlign w:val="center"/>
            <w:textDirection w:val="lrTb"/>
            <w:noWrap w:val="false"/>
          </w:tcPr>
          <w:p>
            <w:pPr>
              <w:pStyle w:val="963"/>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异构整合能力：供应商拥有自主病案归档管理系统与第三方主流HIS系统对接成功案例证明。投标供应商提供与不同品牌 HIS 集成案例，每提供１种品牌得１分，</w:t>
            </w:r>
            <w:r>
              <w:rPr>
                <w:rFonts w:hint="eastAsia" w:ascii="宋体" w:hAnsi="宋体" w:eastAsia="宋体" w:cs="宋体"/>
                <w:color w:val="000000"/>
                <w:sz w:val="24"/>
                <w:szCs w:val="24"/>
                <w:lang w:val="en-US" w:eastAsia="zh-CN"/>
              </w:rPr>
              <w:t xml:space="preserve">最多得3</w:t>
            </w:r>
            <w:r>
              <w:rPr>
                <w:rFonts w:hint="eastAsia" w:ascii="宋体" w:hAnsi="宋体" w:eastAsia="宋体" w:cs="宋体"/>
                <w:color w:val="000000"/>
                <w:sz w:val="24"/>
                <w:szCs w:val="24"/>
              </w:rPr>
              <w:t xml:space="preserve">分，未提供得0分。提供项目合同关键页复印件以及对应甲方联系人；</w:t>
            </w:r>
            <w:r>
              <w:rPr>
                <w:rFonts w:hint="eastAsia" w:ascii="宋体" w:hAnsi="宋体" w:eastAsia="宋体" w:cs="宋体"/>
                <w:color w:val="000000"/>
                <w:sz w:val="24"/>
                <w:szCs w:val="24"/>
              </w:rPr>
            </w:r>
            <w:r/>
          </w:p>
        </w:tc>
        <w:tc>
          <w:tcPr>
            <w:tcW w:w="992" w:type="dxa"/>
            <w:vAlign w:val="center"/>
            <w:textDirection w:val="lrTb"/>
            <w:noWrap w:val="false"/>
          </w:tcPr>
          <w:p>
            <w:pPr>
              <w:pStyle w:val="1061"/>
              <w:ind w:firstLine="0"/>
              <w:jc w:val="center"/>
              <w:spacing w:line="0" w:lineRule="atLeast"/>
              <w:rPr>
                <w:rFonts w:hint="eastAsia" w:ascii="宋体" w:hAnsi="宋体" w:eastAsia="宋体"/>
                <w:b/>
                <w:highlight w:val="none"/>
                <w:lang w:val="en-US" w:eastAsia="zh-CN"/>
              </w:rPr>
            </w:pPr>
            <w:r>
              <w:rPr>
                <w:rFonts w:hint="eastAsia" w:ascii="宋体" w:hAnsi="宋体"/>
                <w:b/>
                <w:highlight w:val="none"/>
                <w:lang w:val="en-US" w:eastAsia="zh-CN"/>
              </w:rPr>
              <w:t xml:space="preserve">3</w:t>
            </w:r>
            <w:r>
              <w:rPr>
                <w:rFonts w:hint="eastAsia" w:ascii="宋体" w:hAnsi="宋体" w:eastAsia="宋体"/>
                <w:b/>
                <w:highlight w:val="none"/>
                <w:lang w:val="en-US" w:eastAsia="zh-CN"/>
              </w:rPr>
            </w:r>
            <w:r/>
          </w:p>
        </w:tc>
        <w:tc>
          <w:tcPr>
            <w:tcW w:w="1043" w:type="dxa"/>
            <w:vAlign w:val="center"/>
            <w:textDirection w:val="lrTb"/>
            <w:noWrap w:val="false"/>
          </w:tcPr>
          <w:p>
            <w:pPr>
              <w:pStyle w:val="1061"/>
              <w:ind w:firstLine="0"/>
              <w:jc w:val="center"/>
              <w:spacing w:line="0" w:lineRule="atLeast"/>
              <w:rPr>
                <w:rFonts w:hint="eastAsia" w:ascii="宋体" w:hAnsi="宋体" w:eastAsia="宋体"/>
                <w:b/>
                <w:highlight w:val="none"/>
                <w:lang w:val="en-US" w:eastAsia="zh-CN"/>
              </w:rPr>
            </w:pPr>
            <w:r>
              <w:rPr>
                <w:rFonts w:hint="eastAsia" w:ascii="宋体" w:hAnsi="宋体"/>
                <w:b/>
                <w:highlight w:val="none"/>
                <w:lang w:val="en-US" w:eastAsia="zh-CN"/>
              </w:rPr>
              <w:t xml:space="preserve">0</w:t>
            </w:r>
            <w:r>
              <w:rPr>
                <w:rFonts w:hint="eastAsia" w:ascii="宋体" w:hAnsi="宋体" w:eastAsia="宋体"/>
                <w:b/>
                <w:highlight w:val="none"/>
                <w:lang w:val="en-US" w:eastAsia="zh-CN"/>
              </w:rPr>
            </w:r>
            <w:r/>
          </w:p>
        </w:tc>
        <w:tc>
          <w:tcPr>
            <w:tcW w:w="1367" w:type="dxa"/>
            <w:vAlign w:val="center"/>
            <w:textDirection w:val="lrTb"/>
            <w:noWrap w:val="false"/>
          </w:tcPr>
          <w:p>
            <w:pPr>
              <w:pStyle w:val="1061"/>
              <w:ind w:firstLine="0"/>
              <w:jc w:val="both"/>
              <w:spacing w:line="0" w:lineRule="atLeast"/>
              <w:rPr>
                <w:rFonts w:hint="eastAsia" w:ascii="宋体" w:hAnsi="宋体" w:eastAsia="宋体"/>
                <w:b/>
                <w:highlight w:val="none"/>
                <w:lang w:val="en-US" w:eastAsia="zh-CN"/>
              </w:rPr>
            </w:pPr>
            <w:r>
              <w:rPr>
                <w:rFonts w:hint="eastAsia" w:ascii="宋体" w:hAnsi="宋体"/>
                <w:b/>
                <w:highlight w:val="none"/>
                <w:lang w:val="en-US" w:eastAsia="zh-CN"/>
              </w:rPr>
              <w:t xml:space="preserve">客观分</w:t>
            </w:r>
            <w:r>
              <w:rPr>
                <w:rFonts w:hint="eastAsia" w:ascii="宋体" w:hAnsi="宋体" w:eastAsia="宋体"/>
                <w:b/>
                <w:highlight w:val="none"/>
                <w:lang w:val="en-US" w:eastAsia="zh-CN"/>
              </w:rPr>
            </w:r>
            <w:r/>
          </w:p>
        </w:tc>
      </w:tr>
      <w:tr>
        <w:trPr>
          <w:trHeight w:val="443"/>
        </w:trPr>
        <w:tc>
          <w:tcPr>
            <w:tcW w:w="730" w:type="dxa"/>
            <w:vAlign w:val="center"/>
            <w:textDirection w:val="lrTb"/>
            <w:noWrap w:val="false"/>
          </w:tcPr>
          <w:p>
            <w:pPr>
              <w:pStyle w:val="1061"/>
              <w:ind w:firstLine="0"/>
              <w:jc w:val="both"/>
              <w:spacing w:line="0" w:lineRule="atLeast"/>
              <w:rPr>
                <w:rFonts w:ascii="宋体" w:hAnsi="宋体"/>
                <w:b/>
                <w:highlight w:val="none"/>
                <w:lang w:val="en-US" w:eastAsia="zh-CN"/>
              </w:rPr>
            </w:pPr>
            <w:r>
              <w:rPr>
                <w:rFonts w:hint="eastAsia" w:ascii="宋体" w:hAnsi="宋体"/>
                <w:b/>
                <w:highlight w:val="none"/>
                <w:lang w:val="en-US" w:eastAsia="zh-CN"/>
              </w:rPr>
              <w:t xml:space="preserve">4</w:t>
            </w:r>
            <w:r>
              <w:rPr>
                <w:rFonts w:ascii="宋体" w:hAnsi="宋体"/>
                <w:b/>
                <w:highlight w:val="none"/>
                <w:lang w:val="en-US" w:eastAsia="zh-CN"/>
              </w:rPr>
            </w:r>
            <w:r/>
          </w:p>
        </w:tc>
        <w:tc>
          <w:tcPr>
            <w:tcW w:w="1505" w:type="dxa"/>
            <w:vAlign w:val="center"/>
            <w:textDirection w:val="lrTb"/>
            <w:noWrap w:val="false"/>
          </w:tcPr>
          <w:p>
            <w:pPr>
              <w:pStyle w:val="1061"/>
              <w:ind w:firstLine="0"/>
              <w:jc w:val="both"/>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投标人互联互通高等级评测建设项目案例经验</w:t>
            </w:r>
            <w:r>
              <w:rPr>
                <w:rFonts w:hint="eastAsia" w:ascii="宋体" w:hAnsi="宋体" w:eastAsia="宋体" w:cs="宋体"/>
                <w:color w:val="000000"/>
                <w:sz w:val="24"/>
                <w:szCs w:val="24"/>
              </w:rPr>
            </w:r>
            <w:r/>
          </w:p>
        </w:tc>
        <w:tc>
          <w:tcPr>
            <w:tcW w:w="3969" w:type="dxa"/>
            <w:vAlign w:val="center"/>
            <w:textDirection w:val="lrTb"/>
            <w:noWrap w:val="false"/>
          </w:tcPr>
          <w:p>
            <w:pPr>
              <w:pStyle w:val="963"/>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为支持医院在互联互通高等级评测建设目标，要求投标人拥有自主平台在医院建设完成并通过互联互通四级甲等及以上的项目建设案例经验，并提供项目案例合同与过级证明；</w:t>
            </w:r>
            <w:r>
              <w:rPr>
                <w:rFonts w:hint="eastAsia" w:ascii="宋体" w:hAnsi="宋体" w:eastAsia="宋体" w:cs="宋体"/>
                <w:color w:val="000000"/>
                <w:sz w:val="24"/>
                <w:szCs w:val="24"/>
              </w:rPr>
            </w:r>
            <w:r/>
          </w:p>
          <w:p>
            <w:pPr>
              <w:pStyle w:val="1061"/>
              <w:ind w:firstLine="0"/>
              <w:jc w:val="both"/>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证明内容：证明该医院信息平台是投标</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建设，提供医院联系人及联系方式、案例医院通过评级的证明，提供一份得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val="en-US" w:eastAsia="zh-CN"/>
              </w:rPr>
              <w:t xml:space="preserve">最多得2</w:t>
            </w:r>
            <w:r>
              <w:rPr>
                <w:rFonts w:hint="eastAsia" w:ascii="宋体" w:hAnsi="宋体" w:eastAsia="宋体" w:cs="宋体"/>
                <w:color w:val="000000"/>
                <w:sz w:val="24"/>
                <w:szCs w:val="24"/>
              </w:rPr>
              <w:t xml:space="preserve">分，未提供不得分。</w:t>
            </w:r>
            <w:r>
              <w:rPr>
                <w:rFonts w:hint="eastAsia" w:ascii="宋体" w:hAnsi="宋体" w:eastAsia="宋体" w:cs="宋体"/>
                <w:color w:val="000000"/>
                <w:sz w:val="24"/>
                <w:szCs w:val="24"/>
              </w:rPr>
            </w:r>
            <w:r/>
          </w:p>
        </w:tc>
        <w:tc>
          <w:tcPr>
            <w:tcW w:w="992" w:type="dxa"/>
            <w:vAlign w:val="center"/>
            <w:textDirection w:val="lrTb"/>
            <w:noWrap w:val="false"/>
          </w:tcPr>
          <w:p>
            <w:pPr>
              <w:pStyle w:val="1061"/>
              <w:ind w:firstLine="0"/>
              <w:jc w:val="center"/>
              <w:spacing w:line="0" w:lineRule="atLeast"/>
              <w:rPr>
                <w:rFonts w:hint="eastAsia" w:ascii="宋体" w:hAnsi="宋体" w:eastAsia="宋体"/>
                <w:b/>
                <w:highlight w:val="none"/>
                <w:lang w:val="en-US" w:eastAsia="zh-CN"/>
              </w:rPr>
            </w:pPr>
            <w:r>
              <w:rPr>
                <w:rFonts w:hint="eastAsia" w:ascii="宋体" w:hAnsi="宋体"/>
                <w:b/>
                <w:highlight w:val="none"/>
                <w:lang w:val="en-US" w:eastAsia="zh-CN"/>
              </w:rPr>
              <w:t xml:space="preserve">2</w:t>
            </w:r>
            <w:r>
              <w:rPr>
                <w:rFonts w:hint="eastAsia" w:ascii="宋体" w:hAnsi="宋体" w:eastAsia="宋体"/>
                <w:b/>
                <w:highlight w:val="none"/>
                <w:lang w:val="en-US" w:eastAsia="zh-CN"/>
              </w:rPr>
            </w:r>
            <w:r/>
          </w:p>
        </w:tc>
        <w:tc>
          <w:tcPr>
            <w:tcW w:w="1043" w:type="dxa"/>
            <w:vAlign w:val="center"/>
            <w:textDirection w:val="lrTb"/>
            <w:noWrap w:val="false"/>
          </w:tcPr>
          <w:p>
            <w:pPr>
              <w:pStyle w:val="1061"/>
              <w:ind w:firstLine="0"/>
              <w:jc w:val="center"/>
              <w:spacing w:line="0" w:lineRule="atLeast"/>
              <w:rPr>
                <w:rFonts w:hint="eastAsia" w:ascii="宋体" w:hAnsi="宋体" w:eastAsia="宋体"/>
                <w:b/>
                <w:highlight w:val="none"/>
                <w:lang w:val="en-US" w:eastAsia="zh-CN"/>
              </w:rPr>
            </w:pPr>
            <w:r>
              <w:rPr>
                <w:rFonts w:hint="eastAsia" w:ascii="宋体" w:hAnsi="宋体"/>
                <w:b/>
                <w:highlight w:val="none"/>
                <w:lang w:val="en-US" w:eastAsia="zh-CN"/>
              </w:rPr>
              <w:t xml:space="preserve">0</w:t>
            </w:r>
            <w:r>
              <w:rPr>
                <w:rFonts w:hint="eastAsia" w:ascii="宋体" w:hAnsi="宋体" w:eastAsia="宋体"/>
                <w:b/>
                <w:highlight w:val="none"/>
                <w:lang w:val="en-US" w:eastAsia="zh-CN"/>
              </w:rPr>
            </w:r>
            <w:r/>
          </w:p>
        </w:tc>
        <w:tc>
          <w:tcPr>
            <w:tcW w:w="1367" w:type="dxa"/>
            <w:vAlign w:val="center"/>
            <w:textDirection w:val="lrTb"/>
            <w:noWrap w:val="false"/>
          </w:tcPr>
          <w:p>
            <w:pPr>
              <w:pStyle w:val="1061"/>
              <w:ind w:firstLine="0"/>
              <w:jc w:val="both"/>
              <w:spacing w:line="0" w:lineRule="atLeast"/>
              <w:rPr>
                <w:rFonts w:hint="eastAsia" w:ascii="宋体" w:hAnsi="宋体" w:eastAsia="宋体"/>
                <w:b/>
                <w:highlight w:val="none"/>
                <w:lang w:val="en-US" w:eastAsia="zh-CN"/>
              </w:rPr>
            </w:pPr>
            <w:r>
              <w:rPr>
                <w:rFonts w:hint="eastAsia" w:ascii="宋体" w:hAnsi="宋体"/>
                <w:b/>
                <w:highlight w:val="none"/>
                <w:lang w:val="en-US" w:eastAsia="zh-CN"/>
              </w:rPr>
              <w:t xml:space="preserve">客观分</w:t>
            </w:r>
            <w:r>
              <w:rPr>
                <w:rFonts w:hint="eastAsia" w:ascii="宋体" w:hAnsi="宋体" w:eastAsia="宋体"/>
                <w:b/>
                <w:highlight w:val="none"/>
                <w:lang w:val="en-US" w:eastAsia="zh-CN"/>
              </w:rPr>
            </w:r>
            <w:r/>
          </w:p>
        </w:tc>
      </w:tr>
      <w:tr>
        <w:trPr>
          <w:trHeight w:val="443"/>
        </w:trPr>
        <w:tc>
          <w:tcPr>
            <w:tcW w:w="730" w:type="dxa"/>
            <w:vAlign w:val="center"/>
            <w:textDirection w:val="lrTb"/>
            <w:noWrap w:val="false"/>
          </w:tcPr>
          <w:p>
            <w:pPr>
              <w:pStyle w:val="1061"/>
              <w:ind w:firstLine="0"/>
              <w:jc w:val="both"/>
              <w:spacing w:line="0" w:lineRule="atLeast"/>
              <w:rPr>
                <w:rFonts w:hint="eastAsia" w:ascii="宋体" w:hAnsi="宋体"/>
                <w:b/>
                <w:highlight w:val="none"/>
                <w:lang w:val="en-US" w:eastAsia="zh-CN"/>
              </w:rPr>
            </w:pPr>
            <w:r>
              <w:rPr>
                <w:rFonts w:hint="eastAsia" w:ascii="宋体" w:hAnsi="宋体"/>
                <w:b/>
                <w:highlight w:val="none"/>
                <w:lang w:val="en-US" w:eastAsia="zh-CN"/>
              </w:rPr>
              <w:t xml:space="preserve">5</w:t>
            </w:r>
            <w:r/>
          </w:p>
        </w:tc>
        <w:tc>
          <w:tcPr>
            <w:tcW w:w="1505" w:type="dxa"/>
            <w:vAlign w:val="center"/>
            <w:textDirection w:val="lrTb"/>
            <w:noWrap w:val="false"/>
          </w:tcPr>
          <w:p>
            <w:pPr>
              <w:pStyle w:val="963"/>
              <w:spacing w:line="45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投标人电子病历系统评测建设案例经验</w:t>
            </w:r>
            <w:r>
              <w:rPr>
                <w:rFonts w:hint="eastAsia" w:ascii="宋体" w:hAnsi="宋体" w:eastAsia="宋体" w:cs="宋体"/>
                <w:color w:val="000000"/>
                <w:sz w:val="24"/>
                <w:szCs w:val="24"/>
              </w:rPr>
            </w:r>
            <w:r/>
          </w:p>
          <w:p>
            <w:pPr>
              <w:pStyle w:val="1061"/>
              <w:ind w:firstLine="0"/>
              <w:jc w:val="both"/>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969" w:type="dxa"/>
            <w:vAlign w:val="center"/>
            <w:textDirection w:val="lrTb"/>
            <w:noWrap w:val="false"/>
          </w:tcPr>
          <w:p>
            <w:pPr>
              <w:pStyle w:val="1061"/>
              <w:ind w:firstLine="0"/>
              <w:jc w:val="both"/>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为保证项目质量以及后续医院电子病历评级建设需求，要求投标人提供 2020 年 1 月 1 日至今自主电子病历系统在医院与非自主HIS系统对接建设并通过卫健委在电子病历五级及以上等级应用的评测建设案例经验。（要求提供通过测评认证的证明文件，医院建设合同，及院方联系方式）每提供一个得案例得 1分，满分 </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分，未提供不得分</w:t>
            </w:r>
            <w:r>
              <w:rPr>
                <w:rFonts w:hint="eastAsia" w:ascii="宋体" w:hAnsi="宋体" w:eastAsia="宋体" w:cs="宋体"/>
                <w:color w:val="000000"/>
                <w:sz w:val="24"/>
                <w:szCs w:val="24"/>
              </w:rPr>
            </w:r>
            <w:r/>
          </w:p>
        </w:tc>
        <w:tc>
          <w:tcPr>
            <w:tcW w:w="992" w:type="dxa"/>
            <w:vAlign w:val="center"/>
            <w:textDirection w:val="lrTb"/>
            <w:noWrap w:val="false"/>
          </w:tcPr>
          <w:p>
            <w:pPr>
              <w:pStyle w:val="1061"/>
              <w:ind w:firstLine="0"/>
              <w:jc w:val="center"/>
              <w:spacing w:line="0" w:lineRule="atLeast"/>
              <w:rPr>
                <w:rFonts w:hint="eastAsia" w:ascii="宋体" w:hAnsi="宋体" w:eastAsia="宋体"/>
                <w:b/>
                <w:highlight w:val="none"/>
                <w:lang w:val="en-US" w:eastAsia="zh-CN"/>
              </w:rPr>
            </w:pPr>
            <w:r>
              <w:rPr>
                <w:rFonts w:hint="eastAsia" w:ascii="宋体" w:hAnsi="宋体"/>
                <w:b/>
                <w:highlight w:val="none"/>
                <w:lang w:val="en-US" w:eastAsia="zh-CN"/>
              </w:rPr>
              <w:t xml:space="preserve">2</w:t>
            </w:r>
            <w:r>
              <w:rPr>
                <w:rFonts w:hint="eastAsia" w:ascii="宋体" w:hAnsi="宋体" w:eastAsia="宋体"/>
                <w:b/>
                <w:highlight w:val="none"/>
                <w:lang w:val="en-US" w:eastAsia="zh-CN"/>
              </w:rPr>
            </w:r>
            <w:r/>
          </w:p>
        </w:tc>
        <w:tc>
          <w:tcPr>
            <w:tcW w:w="1043" w:type="dxa"/>
            <w:vAlign w:val="center"/>
            <w:textDirection w:val="lrTb"/>
            <w:noWrap w:val="false"/>
          </w:tcPr>
          <w:p>
            <w:pPr>
              <w:pStyle w:val="1061"/>
              <w:ind w:firstLine="0"/>
              <w:jc w:val="center"/>
              <w:spacing w:line="0" w:lineRule="atLeast"/>
              <w:rPr>
                <w:rFonts w:hint="eastAsia" w:ascii="宋体" w:hAnsi="宋体" w:eastAsia="宋体"/>
                <w:b/>
                <w:highlight w:val="none"/>
                <w:lang w:val="en-US" w:eastAsia="zh-CN"/>
              </w:rPr>
            </w:pPr>
            <w:r>
              <w:rPr>
                <w:rFonts w:hint="eastAsia" w:ascii="宋体" w:hAnsi="宋体"/>
                <w:b/>
                <w:highlight w:val="none"/>
                <w:lang w:val="en-US" w:eastAsia="zh-CN"/>
              </w:rPr>
              <w:t xml:space="preserve">0</w:t>
            </w:r>
            <w:r>
              <w:rPr>
                <w:rFonts w:hint="eastAsia" w:ascii="宋体" w:hAnsi="宋体" w:eastAsia="宋体"/>
                <w:b/>
                <w:highlight w:val="none"/>
                <w:lang w:val="en-US" w:eastAsia="zh-CN"/>
              </w:rPr>
            </w:r>
            <w:r/>
          </w:p>
        </w:tc>
        <w:tc>
          <w:tcPr>
            <w:tcW w:w="1367" w:type="dxa"/>
            <w:vAlign w:val="center"/>
            <w:textDirection w:val="lrTb"/>
            <w:noWrap w:val="false"/>
          </w:tcPr>
          <w:p>
            <w:pPr>
              <w:pStyle w:val="1061"/>
              <w:ind w:firstLine="0"/>
              <w:jc w:val="both"/>
              <w:spacing w:line="0" w:lineRule="atLeast"/>
              <w:rPr>
                <w:rFonts w:hint="eastAsia" w:ascii="宋体" w:hAnsi="宋体" w:eastAsia="宋体"/>
                <w:b/>
                <w:highlight w:val="none"/>
                <w:lang w:val="en-US" w:eastAsia="zh-CN"/>
              </w:rPr>
            </w:pPr>
            <w:r>
              <w:rPr>
                <w:rFonts w:hint="eastAsia" w:ascii="宋体" w:hAnsi="宋体"/>
                <w:b/>
                <w:highlight w:val="none"/>
                <w:lang w:val="en-US" w:eastAsia="zh-CN"/>
              </w:rPr>
              <w:t xml:space="preserve">客观分</w:t>
            </w:r>
            <w:r>
              <w:rPr>
                <w:rFonts w:hint="eastAsia" w:ascii="宋体" w:hAnsi="宋体" w:eastAsia="宋体"/>
                <w:b/>
                <w:highlight w:val="none"/>
                <w:lang w:val="en-US" w:eastAsia="zh-CN"/>
              </w:rPr>
            </w:r>
            <w:r/>
          </w:p>
        </w:tc>
      </w:tr>
    </w:tbl>
    <w:p>
      <w:pPr>
        <w:pStyle w:val="1061"/>
        <w:ind w:firstLine="1548"/>
        <w:rPr>
          <w:rFonts w:hint="eastAsia" w:ascii="宋体" w:hAnsi="宋体"/>
          <w:highlight w:val="none"/>
        </w:rPr>
      </w:pPr>
      <w:r>
        <w:rPr>
          <w:rFonts w:hint="eastAsia" w:ascii="宋体" w:hAnsi="宋体"/>
          <w:highlight w:val="none"/>
        </w:rPr>
      </w:r>
      <w:r/>
    </w:p>
    <w:p>
      <w:pPr>
        <w:pStyle w:val="1061"/>
        <w:ind w:firstLine="0"/>
        <w:rPr>
          <w:rFonts w:hint="eastAsia" w:ascii="宋体" w:hAnsi="宋体"/>
          <w:highlight w:val="none"/>
        </w:rPr>
      </w:pPr>
      <w:r>
        <w:rPr>
          <w:rFonts w:hint="eastAsia" w:ascii="宋体" w:hAnsi="宋体"/>
          <w:highlight w:val="none"/>
        </w:rPr>
      </w:r>
      <w:r/>
    </w:p>
    <w:p>
      <w:pPr>
        <w:pStyle w:val="963"/>
        <w:jc w:val="center"/>
        <w:rPr>
          <w:rFonts w:hint="eastAsia" w:ascii="宋体" w:hAnsi="宋体"/>
          <w:bCs/>
          <w:sz w:val="44"/>
          <w:highlight w:val="none"/>
        </w:rPr>
      </w:pPr>
      <w:r/>
      <w:bookmarkEnd w:id="199"/>
      <w:r/>
      <w:bookmarkEnd w:id="200"/>
      <w:r/>
      <w:bookmarkEnd w:id="202"/>
      <w:r/>
      <w:bookmarkEnd w:id="203"/>
      <w:r/>
      <w:bookmarkEnd w:id="244"/>
      <w:r>
        <w:rPr>
          <w:rFonts w:hint="eastAsia" w:ascii="宋体" w:hAnsi="宋体"/>
          <w:bCs/>
          <w:sz w:val="44"/>
          <w:highlight w:val="none"/>
        </w:rPr>
      </w:r>
      <w:r/>
    </w:p>
    <w:p>
      <w:pPr>
        <w:pStyle w:val="963"/>
        <w:jc w:val="center"/>
        <w:rPr>
          <w:rFonts w:hint="eastAsia" w:ascii="宋体" w:hAnsi="宋体"/>
          <w:bCs/>
          <w:sz w:val="44"/>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bCs/>
          <w:sz w:val="44"/>
          <w:highlight w:val="none"/>
        </w:rPr>
      </w:r>
      <w:r/>
    </w:p>
    <w:p>
      <w:pPr>
        <w:pStyle w:val="963"/>
        <w:jc w:val="center"/>
        <w:rPr>
          <w:rFonts w:hint="eastAsia" w:ascii="宋体" w:hAnsi="宋体"/>
          <w:bCs/>
          <w:sz w:val="44"/>
          <w:highlight w:val="none"/>
        </w:rPr>
      </w:pPr>
      <w:r>
        <w:rPr>
          <w:rFonts w:hint="eastAsia" w:ascii="宋体" w:hAnsi="宋体"/>
          <w:bCs/>
          <w:sz w:val="44"/>
          <w:highlight w:val="none"/>
        </w:rPr>
        <w:t xml:space="preserve">第六章  投标文件格式</w:t>
      </w:r>
      <w:r>
        <w:rPr>
          <w:rFonts w:hint="eastAsia" w:ascii="宋体" w:hAnsi="宋体"/>
          <w:bCs/>
          <w:sz w:val="44"/>
          <w:highlight w:val="none"/>
        </w:rPr>
      </w:r>
      <w:r/>
    </w:p>
    <w:p>
      <w:pPr>
        <w:pStyle w:val="963"/>
        <w:jc w:val="center"/>
        <w:rPr>
          <w:rFonts w:hint="eastAsia" w:ascii="宋体" w:hAnsi="宋体"/>
          <w:b/>
          <w:sz w:val="72"/>
          <w:highlight w:val="none"/>
        </w:rPr>
      </w:pPr>
      <w:r>
        <w:rPr>
          <w:rFonts w:hint="eastAsia" w:ascii="宋体" w:hAnsi="宋体"/>
          <w:b/>
          <w:sz w:val="72"/>
          <w:highlight w:val="none"/>
        </w:rPr>
        <w:t xml:space="preserve">投  标  文  件</w:t>
      </w:r>
      <w:r>
        <w:rPr>
          <w:rFonts w:hint="eastAsia" w:ascii="宋体" w:hAnsi="宋体"/>
          <w:b/>
          <w:sz w:val="72"/>
          <w:highlight w:val="none"/>
        </w:rPr>
      </w:r>
      <w:r/>
    </w:p>
    <w:p>
      <w:pPr>
        <w:pStyle w:val="963"/>
        <w:jc w:val="center"/>
        <w:rPr>
          <w:rFonts w:hint="eastAsia" w:ascii="宋体" w:hAnsi="宋体"/>
          <w:b/>
          <w:sz w:val="72"/>
          <w:highlight w:val="none"/>
        </w:rPr>
      </w:pPr>
      <w:r>
        <w:rPr>
          <w:rFonts w:hint="eastAsia" w:ascii="宋体" w:hAnsi="宋体"/>
          <w:b/>
          <w:sz w:val="72"/>
          <w:highlight w:val="none"/>
        </w:rPr>
      </w:r>
      <w:r/>
    </w:p>
    <w:p>
      <w:pPr>
        <w:pStyle w:val="963"/>
        <w:jc w:val="center"/>
        <w:rPr>
          <w:rFonts w:hint="eastAsia" w:ascii="宋体" w:hAnsi="宋体"/>
          <w:b/>
          <w:sz w:val="72"/>
          <w:highlight w:val="none"/>
        </w:rPr>
      </w:pPr>
      <w:r>
        <w:rPr>
          <w:rFonts w:hint="eastAsia" w:ascii="宋体" w:hAnsi="宋体"/>
          <w:b/>
          <w:sz w:val="72"/>
          <w:highlight w:val="none"/>
        </w:rPr>
      </w:r>
      <w:r/>
    </w:p>
    <w:p>
      <w:pPr>
        <w:pStyle w:val="963"/>
        <w:jc w:val="center"/>
        <w:rPr>
          <w:rFonts w:hint="eastAsia" w:ascii="宋体" w:hAnsi="宋体"/>
          <w:b/>
          <w:sz w:val="36"/>
          <w:highlight w:val="none"/>
        </w:rPr>
      </w:pPr>
      <w:r>
        <w:rPr>
          <w:rFonts w:hint="eastAsia" w:ascii="宋体" w:hAnsi="宋体"/>
          <w:b/>
          <w:sz w:val="36"/>
          <w:highlight w:val="none"/>
        </w:rPr>
      </w:r>
      <w:r/>
    </w:p>
    <w:p>
      <w:pPr>
        <w:pStyle w:val="963"/>
        <w:jc w:val="center"/>
        <w:rPr>
          <w:rFonts w:hint="eastAsia" w:ascii="宋体" w:hAnsi="宋体"/>
          <w:b/>
          <w:sz w:val="36"/>
          <w:highlight w:val="none"/>
        </w:rPr>
      </w:pPr>
      <w:r>
        <w:rPr>
          <w:rFonts w:hint="eastAsia" w:ascii="宋体" w:hAnsi="宋体"/>
          <w:b/>
          <w:sz w:val="36"/>
          <w:highlight w:val="none"/>
        </w:rPr>
      </w:r>
      <w:r/>
    </w:p>
    <w:p>
      <w:pPr>
        <w:pStyle w:val="963"/>
        <w:jc w:val="center"/>
        <w:rPr>
          <w:rFonts w:hint="eastAsia" w:ascii="宋体" w:hAnsi="宋体"/>
          <w:b/>
          <w:sz w:val="36"/>
          <w:highlight w:val="none"/>
        </w:rPr>
      </w:pPr>
      <w:r>
        <w:rPr>
          <w:rFonts w:hint="eastAsia" w:ascii="宋体" w:hAnsi="宋体"/>
          <w:b/>
          <w:sz w:val="36"/>
          <w:highlight w:val="none"/>
        </w:rPr>
      </w:r>
      <w:r/>
    </w:p>
    <w:p>
      <w:pPr>
        <w:pStyle w:val="963"/>
        <w:ind w:firstLine="1084"/>
        <w:rPr>
          <w:rFonts w:hint="eastAsia"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hint="eastAsia" w:ascii="宋体" w:hAnsi="宋体"/>
          <w:b/>
          <w:sz w:val="36"/>
          <w:highlight w:val="none"/>
        </w:rPr>
      </w:r>
      <w:r/>
    </w:p>
    <w:p>
      <w:pPr>
        <w:pStyle w:val="963"/>
        <w:ind w:firstLine="1084"/>
        <w:rPr>
          <w:rFonts w:hint="eastAsia"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hint="eastAsia" w:ascii="宋体" w:hAnsi="宋体"/>
          <w:b/>
          <w:sz w:val="36"/>
          <w:highlight w:val="none"/>
          <w:u w:val="single"/>
        </w:rPr>
      </w:r>
      <w:r/>
    </w:p>
    <w:p>
      <w:pPr>
        <w:pStyle w:val="963"/>
        <w:rPr>
          <w:rFonts w:hint="eastAsia"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（加盖CA电子公章）</w:t>
      </w:r>
      <w:r>
        <w:rPr>
          <w:rFonts w:hint="eastAsia" w:ascii="宋体" w:hAnsi="宋体"/>
          <w:b/>
          <w:sz w:val="36"/>
          <w:highlight w:val="none"/>
          <w:u w:val="single"/>
        </w:rPr>
      </w:r>
      <w:r/>
    </w:p>
    <w:p>
      <w:pPr>
        <w:pStyle w:val="963"/>
        <w:rPr>
          <w:rFonts w:hint="eastAsia"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hint="eastAsia" w:ascii="宋体" w:hAnsi="宋体"/>
          <w:b/>
          <w:sz w:val="36"/>
          <w:highlight w:val="none"/>
          <w:u w:val="single"/>
        </w:rPr>
      </w:r>
      <w:r/>
    </w:p>
    <w:p>
      <w:pPr>
        <w:pStyle w:val="963"/>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963"/>
        <w:spacing w:line="440" w:lineRule="exact"/>
        <w:rPr>
          <w:rFonts w:ascii="宋体" w:hAnsi="宋体"/>
          <w:highlight w:val="none"/>
        </w:rPr>
      </w:pPr>
      <w:r>
        <w:rPr>
          <w:rFonts w:ascii="宋体" w:hAnsi="宋体"/>
          <w:highlight w:val="none"/>
        </w:rPr>
      </w:r>
      <w:r/>
    </w:p>
    <w:p>
      <w:pPr>
        <w:pStyle w:val="963"/>
        <w:ind w:firstLine="1084"/>
        <w:rPr>
          <w:rFonts w:hint="eastAsia" w:ascii="宋体" w:hAnsi="宋体"/>
          <w:b/>
          <w:bCs/>
          <w:sz w:val="32"/>
          <w:szCs w:val="32"/>
          <w:highlight w:val="none"/>
        </w:rPr>
      </w:pPr>
      <w:r>
        <w:rPr>
          <w:rFonts w:ascii="宋体" w:hAnsi="宋体"/>
          <w:b/>
          <w:sz w:val="36"/>
          <w:highlight w:val="none"/>
          <w:u w:val="single"/>
        </w:rPr>
        <w:br w:type="page" w:clear="all"/>
      </w:r>
      <w:r>
        <w:rPr>
          <w:rFonts w:hint="eastAsia" w:ascii="宋体" w:hAnsi="宋体"/>
          <w:b/>
          <w:bCs/>
          <w:sz w:val="32"/>
          <w:szCs w:val="32"/>
          <w:highlight w:val="none"/>
        </w:rPr>
        <w:t xml:space="preserve">投标文件目录</w:t>
      </w:r>
      <w:r>
        <w:rPr>
          <w:rFonts w:hint="eastAsia" w:ascii="宋体" w:hAnsi="宋体"/>
          <w:b/>
          <w:bCs/>
          <w:sz w:val="32"/>
          <w:szCs w:val="32"/>
          <w:highlight w:val="none"/>
        </w:rPr>
      </w:r>
      <w:r/>
    </w:p>
    <w:p>
      <w:pPr>
        <w:pStyle w:val="963"/>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963"/>
        <w:ind w:left="480"/>
        <w:spacing w:line="400" w:lineRule="exact"/>
        <w:rPr>
          <w:rFonts w:ascii="宋体" w:hAnsi="宋体"/>
          <w:b/>
          <w:sz w:val="24"/>
          <w:highlight w:val="none"/>
        </w:rPr>
      </w:pPr>
      <w:r>
        <w:rPr>
          <w:rFonts w:hint="eastAsia" w:ascii="宋体" w:hAnsi="宋体"/>
          <w:b/>
          <w:sz w:val="24"/>
          <w:highlight w:val="none"/>
        </w:rPr>
        <w:t xml:space="preserve">一、基本目录</w:t>
      </w:r>
      <w:r>
        <w:rPr>
          <w:rFonts w:ascii="宋体" w:hAnsi="宋体"/>
          <w:b/>
          <w:sz w:val="24"/>
          <w:highlight w:val="none"/>
        </w:rPr>
      </w:r>
      <w:r/>
    </w:p>
    <w:p>
      <w:pPr>
        <w:pStyle w:val="963"/>
        <w:ind w:left="480"/>
        <w:spacing w:line="40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开标一览表（格式见附件</w:t>
      </w:r>
      <w:r>
        <w:rPr>
          <w:rFonts w:ascii="宋体" w:hAnsi="宋体"/>
          <w:sz w:val="24"/>
          <w:highlight w:val="none"/>
        </w:rPr>
        <w:t xml:space="preserve">1</w:t>
      </w:r>
      <w:r>
        <w:rPr>
          <w:rFonts w:hint="eastAsia" w:ascii="宋体" w:hAnsi="宋体"/>
          <w:sz w:val="24"/>
          <w:highlight w:val="none"/>
        </w:rPr>
        <w:t xml:space="preserve">）</w:t>
      </w:r>
      <w:r>
        <w:rPr>
          <w:rFonts w:hint="eastAsia" w:ascii="宋体" w:hAnsi="宋体"/>
          <w:sz w:val="24"/>
          <w:highlight w:val="none"/>
        </w:rPr>
      </w:r>
      <w:r/>
    </w:p>
    <w:p>
      <w:pPr>
        <w:pStyle w:val="963"/>
        <w:ind w:left="480"/>
        <w:spacing w:line="400" w:lineRule="exact"/>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投标分项报价表（格式见</w:t>
      </w:r>
      <w:r>
        <w:rPr>
          <w:rFonts w:ascii="宋体" w:hAnsi="宋体"/>
          <w:sz w:val="24"/>
          <w:highlight w:val="none"/>
        </w:rPr>
        <w:t xml:space="preserve">附件2</w:t>
      </w:r>
      <w:r>
        <w:rPr>
          <w:rFonts w:hint="eastAsia" w:ascii="宋体" w:hAnsi="宋体"/>
          <w:sz w:val="24"/>
          <w:highlight w:val="none"/>
        </w:rPr>
        <w:t xml:space="preserve">）</w:t>
      </w:r>
      <w:r>
        <w:rPr>
          <w:rFonts w:ascii="宋体" w:hAnsi="宋体"/>
          <w:sz w:val="24"/>
          <w:highlight w:val="none"/>
        </w:rPr>
      </w:r>
      <w:r/>
    </w:p>
    <w:p>
      <w:pPr>
        <w:pStyle w:val="963"/>
        <w:ind w:left="480"/>
        <w:spacing w:line="400" w:lineRule="exact"/>
        <w:rPr>
          <w:rFonts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技术要求响应及偏离表（格式见</w:t>
      </w:r>
      <w:r>
        <w:rPr>
          <w:rFonts w:ascii="宋体" w:hAnsi="宋体"/>
          <w:sz w:val="24"/>
          <w:highlight w:val="none"/>
        </w:rPr>
        <w:t xml:space="preserve">附件3</w:t>
      </w:r>
      <w:r>
        <w:rPr>
          <w:rFonts w:hint="eastAsia" w:ascii="宋体" w:hAnsi="宋体"/>
          <w:sz w:val="24"/>
          <w:highlight w:val="none"/>
        </w:rPr>
        <w:t xml:space="preserve">）</w:t>
      </w:r>
      <w:r>
        <w:rPr>
          <w:rFonts w:ascii="宋体" w:hAnsi="宋体"/>
          <w:sz w:val="24"/>
          <w:highlight w:val="none"/>
        </w:rPr>
      </w:r>
      <w:r/>
    </w:p>
    <w:p>
      <w:pPr>
        <w:pStyle w:val="963"/>
        <w:ind w:firstLine="480"/>
        <w:spacing w:line="400" w:lineRule="exact"/>
        <w:rPr>
          <w:rFonts w:ascii="宋体" w:hAnsi="宋体"/>
          <w:sz w:val="24"/>
          <w:highlight w:val="none"/>
        </w:rPr>
      </w:pPr>
      <w:r>
        <w:rPr>
          <w:rFonts w:ascii="宋体" w:hAnsi="宋体"/>
          <w:sz w:val="24"/>
          <w:highlight w:val="none"/>
        </w:rPr>
        <w:t xml:space="preserve">4.</w:t>
      </w:r>
      <w:r>
        <w:rPr>
          <w:rFonts w:hint="eastAsia" w:ascii="宋体" w:hAnsi="宋体"/>
          <w:sz w:val="24"/>
          <w:highlight w:val="none"/>
        </w:rPr>
        <w:t xml:space="preserve">商务要求响应及偏离表（格式见</w:t>
      </w:r>
      <w:r>
        <w:rPr>
          <w:rFonts w:ascii="宋体" w:hAnsi="宋体"/>
          <w:sz w:val="24"/>
          <w:highlight w:val="none"/>
        </w:rPr>
        <w:t xml:space="preserve">附件4</w:t>
      </w:r>
      <w:r>
        <w:rPr>
          <w:rFonts w:hint="eastAsia" w:ascii="宋体" w:hAnsi="宋体"/>
          <w:sz w:val="24"/>
          <w:highlight w:val="none"/>
        </w:rPr>
        <w:t xml:space="preserve">）</w:t>
      </w:r>
      <w:r>
        <w:rPr>
          <w:rFonts w:ascii="宋体" w:hAnsi="宋体"/>
          <w:sz w:val="24"/>
          <w:highlight w:val="none"/>
        </w:rPr>
      </w:r>
      <w:r/>
    </w:p>
    <w:p>
      <w:pPr>
        <w:pStyle w:val="963"/>
        <w:ind w:left="480"/>
        <w:spacing w:line="400" w:lineRule="exact"/>
        <w:rPr>
          <w:rFonts w:hint="eastAsia" w:ascii="宋体" w:hAnsi="宋体"/>
          <w:b/>
          <w:sz w:val="24"/>
          <w:highlight w:val="none"/>
        </w:rPr>
      </w:pPr>
      <w:r>
        <w:rPr>
          <w:rFonts w:hint="eastAsia" w:ascii="宋体" w:hAnsi="宋体"/>
          <w:b/>
          <w:sz w:val="24"/>
          <w:highlight w:val="none"/>
        </w:rPr>
        <w:t xml:space="preserve">二</w:t>
      </w:r>
      <w:r>
        <w:rPr>
          <w:rFonts w:ascii="宋体" w:hAnsi="宋体"/>
          <w:b/>
          <w:sz w:val="24"/>
          <w:highlight w:val="none"/>
        </w:rPr>
        <w:t xml:space="preserve">、资格审查内容</w:t>
      </w:r>
      <w:r>
        <w:rPr>
          <w:rFonts w:hint="eastAsia" w:ascii="宋体" w:hAnsi="宋体"/>
          <w:b/>
          <w:sz w:val="24"/>
          <w:highlight w:val="none"/>
        </w:rPr>
      </w:r>
      <w:r/>
    </w:p>
    <w:p>
      <w:pPr>
        <w:pStyle w:val="963"/>
        <w:ind w:left="480"/>
        <w:spacing w:line="400" w:lineRule="exact"/>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w:t>
      </w:r>
      <w:r>
        <w:rPr>
          <w:rFonts w:hint="eastAsia" w:ascii="宋体" w:hAnsi="宋体"/>
          <w:sz w:val="24"/>
          <w:highlight w:val="none"/>
        </w:rPr>
        <w:t xml:space="preserve">投标人符合《政府采购法》第二十二条规定条件的声明函（格式见附件5）</w:t>
      </w:r>
      <w:r>
        <w:rPr>
          <w:rFonts w:ascii="宋体" w:hAnsi="宋体"/>
          <w:sz w:val="24"/>
          <w:highlight w:val="none"/>
        </w:rPr>
      </w:r>
      <w:r/>
    </w:p>
    <w:p>
      <w:pPr>
        <w:pStyle w:val="963"/>
        <w:ind w:left="480"/>
        <w:spacing w:line="4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w:t>
      </w:r>
      <w:r>
        <w:rPr>
          <w:rFonts w:hint="eastAsia" w:ascii="宋体" w:hAnsi="宋体"/>
          <w:sz w:val="24"/>
          <w:highlight w:val="none"/>
        </w:rPr>
        <w:t xml:space="preserve">特定资格要求的证明文件（如果本项目对投标人</w:t>
      </w:r>
      <w:r>
        <w:rPr>
          <w:rFonts w:ascii="宋体" w:hAnsi="宋体"/>
          <w:sz w:val="24"/>
          <w:highlight w:val="none"/>
        </w:rPr>
        <w:t xml:space="preserve">做出特定资格要求的</w:t>
      </w:r>
      <w:r>
        <w:rPr>
          <w:rFonts w:hint="eastAsia" w:ascii="宋体" w:hAnsi="宋体"/>
          <w:sz w:val="24"/>
          <w:highlight w:val="none"/>
        </w:rPr>
        <w:t xml:space="preserve">，必须提供）</w:t>
      </w:r>
      <w:r>
        <w:rPr>
          <w:rFonts w:ascii="宋体" w:hAnsi="宋体"/>
          <w:sz w:val="24"/>
          <w:highlight w:val="none"/>
        </w:rPr>
      </w:r>
      <w:r/>
    </w:p>
    <w:p>
      <w:pPr>
        <w:pStyle w:val="963"/>
        <w:ind w:left="480"/>
        <w:spacing w:line="40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w:t>
      </w:r>
      <w:r>
        <w:rPr>
          <w:rFonts w:hint="eastAsia" w:ascii="宋体" w:hAnsi="宋体"/>
          <w:sz w:val="24"/>
          <w:highlight w:val="none"/>
        </w:rPr>
        <w:t xml:space="preserve">法人授权书（格式见附件6）</w:t>
      </w:r>
      <w:r>
        <w:rPr>
          <w:rFonts w:ascii="宋体" w:hAnsi="宋体"/>
          <w:sz w:val="24"/>
          <w:highlight w:val="none"/>
        </w:rPr>
      </w:r>
      <w:r/>
    </w:p>
    <w:p>
      <w:pPr>
        <w:pStyle w:val="963"/>
        <w:ind w:left="480"/>
        <w:spacing w:line="400" w:lineRule="exact"/>
        <w:rPr>
          <w:rFonts w:ascii="宋体" w:hAnsi="宋体"/>
          <w:sz w:val="24"/>
          <w:highlight w:val="none"/>
        </w:rPr>
      </w:pPr>
      <w:r>
        <w:rPr>
          <w:rFonts w:hint="eastAsia" w:ascii="宋体" w:hAnsi="宋体"/>
          <w:sz w:val="24"/>
          <w:highlight w:val="none"/>
        </w:rPr>
        <w:t xml:space="preserve">4</w:t>
      </w:r>
      <w:r>
        <w:rPr>
          <w:rFonts w:ascii="宋体" w:hAnsi="宋体"/>
          <w:sz w:val="24"/>
          <w:highlight w:val="none"/>
        </w:rPr>
        <w:t xml:space="preserve">.</w:t>
      </w:r>
      <w:r>
        <w:rPr>
          <w:rFonts w:hint="eastAsia" w:ascii="宋体" w:hAnsi="宋体"/>
          <w:sz w:val="24"/>
          <w:highlight w:val="none"/>
        </w:rPr>
        <w:t xml:space="preserve">投标函（格式见附件7）</w:t>
      </w:r>
      <w:r>
        <w:rPr>
          <w:rFonts w:ascii="宋体" w:hAnsi="宋体"/>
          <w:sz w:val="24"/>
          <w:highlight w:val="none"/>
        </w:rPr>
      </w:r>
      <w:r/>
    </w:p>
    <w:p>
      <w:pPr>
        <w:pStyle w:val="963"/>
        <w:ind w:left="480"/>
        <w:spacing w:line="400" w:lineRule="exact"/>
        <w:rPr>
          <w:rFonts w:ascii="宋体" w:hAnsi="宋体"/>
          <w:sz w:val="24"/>
          <w:highlight w:val="none"/>
        </w:rPr>
      </w:pPr>
      <w:r>
        <w:rPr>
          <w:rFonts w:hint="eastAsia" w:ascii="宋体" w:hAnsi="宋体"/>
          <w:sz w:val="24"/>
          <w:highlight w:val="none"/>
        </w:rPr>
        <w:t xml:space="preserve">5</w:t>
      </w:r>
      <w:r>
        <w:rPr>
          <w:rFonts w:ascii="宋体" w:hAnsi="宋体"/>
          <w:sz w:val="24"/>
          <w:highlight w:val="none"/>
        </w:rPr>
        <w:t xml:space="preserve">.</w:t>
      </w:r>
      <w:r>
        <w:rPr>
          <w:rFonts w:hint="eastAsia" w:ascii="宋体" w:hAnsi="宋体"/>
          <w:sz w:val="24"/>
          <w:highlight w:val="none"/>
        </w:rPr>
        <w:t xml:space="preserve">中小微企业声明函（如果本项目</w:t>
      </w:r>
      <w:r>
        <w:rPr>
          <w:rFonts w:ascii="宋体" w:hAnsi="宋体"/>
          <w:sz w:val="24"/>
          <w:highlight w:val="none"/>
        </w:rPr>
        <w:t xml:space="preserve">专门面向中小微型企业采购，则必须提供</w:t>
      </w:r>
      <w:r>
        <w:rPr>
          <w:rFonts w:hint="eastAsia" w:ascii="宋体" w:hAnsi="宋体"/>
          <w:sz w:val="24"/>
          <w:highlight w:val="none"/>
        </w:rPr>
        <w:t xml:space="preserve">。</w:t>
      </w:r>
      <w:r>
        <w:rPr>
          <w:rFonts w:ascii="宋体" w:hAnsi="宋体"/>
          <w:sz w:val="24"/>
          <w:highlight w:val="none"/>
        </w:rPr>
        <w:t xml:space="preserve">格式</w:t>
      </w:r>
      <w:r>
        <w:rPr>
          <w:rFonts w:hint="eastAsia" w:ascii="宋体" w:hAnsi="宋体"/>
          <w:sz w:val="24"/>
          <w:highlight w:val="none"/>
        </w:rPr>
        <w:t xml:space="preserve">见</w:t>
      </w:r>
      <w:r>
        <w:rPr>
          <w:rFonts w:ascii="宋体" w:hAnsi="宋体"/>
          <w:sz w:val="24"/>
          <w:highlight w:val="none"/>
        </w:rPr>
        <w:t xml:space="preserve">附件</w:t>
      </w:r>
      <w:r>
        <w:rPr>
          <w:rFonts w:hint="eastAsia" w:ascii="宋体" w:hAnsi="宋体"/>
          <w:sz w:val="24"/>
          <w:highlight w:val="none"/>
        </w:rPr>
        <w:t xml:space="preserve">8）</w:t>
      </w:r>
      <w:r>
        <w:rPr>
          <w:rFonts w:ascii="宋体" w:hAnsi="宋体"/>
          <w:sz w:val="24"/>
          <w:highlight w:val="none"/>
        </w:rPr>
      </w:r>
      <w:r/>
    </w:p>
    <w:p>
      <w:pPr>
        <w:pStyle w:val="963"/>
        <w:ind w:left="480"/>
        <w:spacing w:line="400" w:lineRule="exact"/>
        <w:rPr>
          <w:rFonts w:ascii="宋体" w:hAnsi="宋体"/>
          <w:sz w:val="24"/>
          <w:highlight w:val="none"/>
        </w:rPr>
      </w:pPr>
      <w:r>
        <w:rPr>
          <w:rFonts w:hint="eastAsia" w:ascii="宋体" w:hAnsi="宋体"/>
          <w:sz w:val="24"/>
          <w:highlight w:val="none"/>
        </w:rPr>
        <w:t xml:space="preserve">6</w:t>
      </w:r>
      <w:r>
        <w:rPr>
          <w:rFonts w:ascii="宋体" w:hAnsi="宋体"/>
          <w:sz w:val="24"/>
          <w:highlight w:val="none"/>
        </w:rPr>
        <w:t xml:space="preserve">.</w:t>
      </w:r>
      <w:r>
        <w:rPr>
          <w:rFonts w:hint="eastAsia" w:ascii="宋体" w:hAnsi="宋体"/>
          <w:sz w:val="24"/>
          <w:highlight w:val="none"/>
        </w:rPr>
        <w:t xml:space="preserve">残疾人福利性单位声明函（如果本项目</w:t>
      </w:r>
      <w:r>
        <w:rPr>
          <w:rFonts w:ascii="宋体" w:hAnsi="宋体"/>
          <w:sz w:val="24"/>
          <w:highlight w:val="none"/>
        </w:rPr>
        <w:t xml:space="preserve">专门面向中小微型企业采购，</w:t>
      </w:r>
      <w:r>
        <w:rPr>
          <w:rFonts w:hint="eastAsia" w:ascii="宋体" w:hAnsi="宋体"/>
          <w:sz w:val="24"/>
          <w:highlight w:val="none"/>
        </w:rPr>
        <w:t xml:space="preserve">供应商为</w:t>
      </w:r>
      <w:r>
        <w:rPr>
          <w:rFonts w:ascii="宋体" w:hAnsi="宋体"/>
          <w:sz w:val="24"/>
          <w:highlight w:val="none"/>
        </w:rPr>
        <w:t xml:space="preserve">残疾人福利性单位并</w:t>
      </w:r>
      <w:r>
        <w:rPr>
          <w:rFonts w:hint="eastAsia" w:ascii="宋体" w:hAnsi="宋体"/>
          <w:sz w:val="24"/>
          <w:highlight w:val="none"/>
        </w:rPr>
        <w:t xml:space="preserve">提供本单位制造的货物，或者提供其他残疾人福利性单位制造的货物，</w:t>
      </w:r>
      <w:r>
        <w:rPr>
          <w:rFonts w:ascii="宋体" w:hAnsi="宋体"/>
          <w:sz w:val="24"/>
          <w:highlight w:val="none"/>
        </w:rPr>
        <w:t xml:space="preserve">则必须提供</w:t>
      </w:r>
      <w:r>
        <w:rPr>
          <w:rFonts w:hint="eastAsia" w:ascii="宋体" w:hAnsi="宋体"/>
          <w:sz w:val="24"/>
          <w:highlight w:val="none"/>
        </w:rPr>
        <w:t xml:space="preserve">。</w:t>
      </w:r>
      <w:r>
        <w:rPr>
          <w:rFonts w:ascii="宋体" w:hAnsi="宋体"/>
          <w:sz w:val="24"/>
          <w:highlight w:val="none"/>
        </w:rPr>
        <w:t xml:space="preserve">格式</w:t>
      </w:r>
      <w:r>
        <w:rPr>
          <w:rFonts w:hint="eastAsia" w:ascii="宋体" w:hAnsi="宋体"/>
          <w:sz w:val="24"/>
          <w:highlight w:val="none"/>
        </w:rPr>
        <w:t xml:space="preserve">见</w:t>
      </w:r>
      <w:r>
        <w:rPr>
          <w:rFonts w:ascii="宋体" w:hAnsi="宋体"/>
          <w:sz w:val="24"/>
          <w:highlight w:val="none"/>
        </w:rPr>
        <w:t xml:space="preserve">附件</w:t>
      </w:r>
      <w:r>
        <w:rPr>
          <w:rFonts w:hint="eastAsia" w:ascii="宋体" w:hAnsi="宋体"/>
          <w:sz w:val="24"/>
          <w:highlight w:val="none"/>
        </w:rPr>
        <w:t xml:space="preserve">9）</w:t>
      </w:r>
      <w:r>
        <w:rPr>
          <w:rFonts w:ascii="宋体" w:hAnsi="宋体"/>
          <w:sz w:val="24"/>
          <w:highlight w:val="none"/>
        </w:rPr>
      </w:r>
      <w:r/>
    </w:p>
    <w:p>
      <w:pPr>
        <w:pStyle w:val="963"/>
        <w:ind w:left="480"/>
        <w:spacing w:line="400" w:lineRule="exact"/>
        <w:rPr>
          <w:rFonts w:ascii="宋体" w:hAnsi="宋体"/>
          <w:sz w:val="24"/>
          <w:highlight w:val="none"/>
        </w:rPr>
      </w:pPr>
      <w:r>
        <w:rPr>
          <w:rFonts w:hint="eastAsia" w:ascii="宋体" w:hAnsi="宋体"/>
          <w:sz w:val="24"/>
          <w:highlight w:val="none"/>
        </w:rPr>
        <w:t xml:space="preserve">总备注：上述“资格审查内容”中1、3、4条投标人必须在投标文件中提供相关材料，否则作无效投标处理；2、5、6条如招标文件要求必须提供相关材料而未提供的，作无效投标处理。</w:t>
      </w:r>
      <w:r>
        <w:rPr>
          <w:rFonts w:ascii="宋体" w:hAnsi="宋体"/>
          <w:sz w:val="24"/>
          <w:highlight w:val="none"/>
        </w:rPr>
      </w:r>
      <w:r/>
    </w:p>
    <w:p>
      <w:pPr>
        <w:pStyle w:val="963"/>
        <w:ind w:left="480"/>
        <w:spacing w:line="400" w:lineRule="exact"/>
        <w:rPr>
          <w:rFonts w:hint="eastAsia" w:ascii="宋体" w:hAnsi="宋体"/>
          <w:b/>
          <w:sz w:val="24"/>
          <w:highlight w:val="none"/>
        </w:rPr>
      </w:pPr>
      <w:r>
        <w:rPr>
          <w:rFonts w:hint="eastAsia" w:ascii="宋体" w:hAnsi="宋体"/>
          <w:b/>
          <w:sz w:val="24"/>
          <w:highlight w:val="none"/>
        </w:rPr>
        <w:t xml:space="preserve">三</w:t>
      </w:r>
      <w:r>
        <w:rPr>
          <w:rFonts w:ascii="宋体" w:hAnsi="宋体"/>
          <w:b/>
          <w:sz w:val="24"/>
          <w:highlight w:val="none"/>
        </w:rPr>
        <w:t xml:space="preserve">、</w:t>
      </w:r>
      <w:r>
        <w:rPr>
          <w:rFonts w:hint="eastAsia" w:ascii="宋体" w:hAnsi="宋体"/>
          <w:b/>
          <w:sz w:val="24"/>
          <w:highlight w:val="none"/>
        </w:rPr>
        <w:t xml:space="preserve">符合性</w:t>
      </w:r>
      <w:r>
        <w:rPr>
          <w:rFonts w:ascii="宋体" w:hAnsi="宋体"/>
          <w:b/>
          <w:sz w:val="24"/>
          <w:highlight w:val="none"/>
        </w:rPr>
        <w:t xml:space="preserve">审查内容</w:t>
      </w:r>
      <w:r>
        <w:rPr>
          <w:rFonts w:hint="eastAsia" w:ascii="宋体" w:hAnsi="宋体"/>
          <w:b/>
          <w:sz w:val="24"/>
          <w:highlight w:val="none"/>
        </w:rPr>
      </w:r>
      <w:r/>
    </w:p>
    <w:p>
      <w:pPr>
        <w:pStyle w:val="963"/>
        <w:ind w:left="480"/>
        <w:spacing w:line="400" w:lineRule="exact"/>
        <w:rPr>
          <w:rFonts w:hint="eastAsia" w:ascii="宋体" w:hAnsi="宋体"/>
          <w:sz w:val="24"/>
          <w:highlight w:val="none"/>
        </w:rPr>
      </w:pPr>
      <w:r>
        <w:rPr>
          <w:rFonts w:hint="eastAsia" w:ascii="宋体" w:hAnsi="宋体"/>
          <w:sz w:val="24"/>
          <w:highlight w:val="none"/>
        </w:rPr>
        <w:t xml:space="preserve">投标人必须</w:t>
      </w:r>
      <w:r>
        <w:rPr>
          <w:rFonts w:ascii="宋体" w:hAnsi="宋体"/>
          <w:sz w:val="24"/>
          <w:highlight w:val="none"/>
        </w:rPr>
        <w:t xml:space="preserve">对</w:t>
      </w:r>
      <w:r>
        <w:rPr>
          <w:rFonts w:hint="eastAsia" w:ascii="宋体" w:hAnsi="宋体"/>
          <w:sz w:val="24"/>
          <w:highlight w:val="none"/>
        </w:rPr>
        <w:t xml:space="preserve">采购需求中</w:t>
      </w:r>
      <w:r>
        <w:rPr>
          <w:rFonts w:ascii="宋体" w:hAnsi="宋体"/>
          <w:sz w:val="24"/>
          <w:highlight w:val="none"/>
        </w:rPr>
        <w:t xml:space="preserve">加斜体下划线的实质性要求</w:t>
      </w:r>
      <w:r>
        <w:rPr>
          <w:rFonts w:hint="eastAsia" w:ascii="宋体" w:hAnsi="宋体"/>
          <w:sz w:val="24"/>
          <w:highlight w:val="none"/>
        </w:rPr>
        <w:t xml:space="preserve">逐条</w:t>
      </w:r>
      <w:r>
        <w:rPr>
          <w:rFonts w:ascii="宋体" w:hAnsi="宋体"/>
          <w:sz w:val="24"/>
          <w:highlight w:val="none"/>
        </w:rPr>
        <w:t xml:space="preserve">做出响应，并按照招标</w:t>
      </w:r>
      <w:r>
        <w:rPr>
          <w:rFonts w:hint="eastAsia" w:ascii="宋体" w:hAnsi="宋体"/>
          <w:sz w:val="24"/>
          <w:highlight w:val="none"/>
        </w:rPr>
        <w:t xml:space="preserve">文件</w:t>
      </w:r>
      <w:r>
        <w:rPr>
          <w:rFonts w:ascii="宋体" w:hAnsi="宋体"/>
          <w:sz w:val="24"/>
          <w:highlight w:val="none"/>
        </w:rPr>
        <w:t xml:space="preserve">要求提供</w:t>
      </w:r>
      <w:r>
        <w:rPr>
          <w:rFonts w:hint="eastAsia" w:ascii="宋体" w:hAnsi="宋体"/>
          <w:sz w:val="24"/>
          <w:highlight w:val="none"/>
        </w:rPr>
        <w:t xml:space="preserve">证明</w:t>
      </w:r>
      <w:r>
        <w:rPr>
          <w:rFonts w:ascii="宋体" w:hAnsi="宋体"/>
          <w:sz w:val="24"/>
          <w:highlight w:val="none"/>
        </w:rPr>
        <w:t xml:space="preserve">材料</w:t>
      </w:r>
      <w:r>
        <w:rPr>
          <w:rFonts w:hint="eastAsia" w:ascii="宋体" w:hAnsi="宋体"/>
          <w:sz w:val="24"/>
          <w:highlight w:val="none"/>
        </w:rPr>
        <w:t xml:space="preserve">，否则做无效投标处理。(格式见附件10）</w:t>
      </w:r>
      <w:r>
        <w:rPr>
          <w:rFonts w:hint="eastAsia" w:ascii="宋体" w:hAnsi="宋体"/>
          <w:sz w:val="24"/>
          <w:highlight w:val="none"/>
        </w:rPr>
      </w:r>
      <w:r/>
    </w:p>
    <w:p>
      <w:pPr>
        <w:pStyle w:val="963"/>
        <w:ind w:firstLine="480"/>
        <w:rPr>
          <w:rFonts w:ascii="宋体" w:hAnsi="宋体"/>
          <w:b/>
          <w:sz w:val="24"/>
          <w:highlight w:val="none"/>
        </w:rPr>
      </w:pPr>
      <w:r>
        <w:rPr>
          <w:rFonts w:hint="eastAsia" w:ascii="宋体" w:hAnsi="宋体"/>
          <w:b/>
          <w:sz w:val="24"/>
          <w:highlight w:val="none"/>
        </w:rPr>
        <w:t xml:space="preserve">四、价格</w:t>
      </w:r>
      <w:r>
        <w:rPr>
          <w:rFonts w:ascii="宋体" w:hAnsi="宋体"/>
          <w:b/>
          <w:sz w:val="24"/>
          <w:highlight w:val="none"/>
        </w:rPr>
        <w:t xml:space="preserve">扣除证明文件</w:t>
      </w:r>
      <w:r>
        <w:rPr>
          <w:rFonts w:ascii="宋体" w:hAnsi="宋体"/>
          <w:b/>
          <w:sz w:val="24"/>
          <w:highlight w:val="none"/>
        </w:rPr>
      </w:r>
      <w:r/>
    </w:p>
    <w:p>
      <w:pPr>
        <w:pStyle w:val="963"/>
        <w:ind w:firstLine="480"/>
        <w:spacing w:line="40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小微企业声明函（</w:t>
      </w:r>
      <w:r>
        <w:rPr>
          <w:rFonts w:hint="eastAsia" w:ascii="宋体" w:hAnsi="宋体"/>
          <w:sz w:val="24"/>
          <w:highlight w:val="none"/>
          <w:lang w:val="en-US" w:eastAsia="zh-CN"/>
        </w:rPr>
        <w:t xml:space="preserve">如有</w:t>
      </w:r>
      <w:r>
        <w:rPr>
          <w:rFonts w:ascii="宋体" w:hAnsi="宋体"/>
          <w:sz w:val="24"/>
          <w:highlight w:val="none"/>
        </w:rPr>
        <w:t xml:space="preserve">格式</w:t>
      </w:r>
      <w:r>
        <w:rPr>
          <w:rFonts w:hint="eastAsia" w:ascii="宋体" w:hAnsi="宋体"/>
          <w:sz w:val="24"/>
          <w:highlight w:val="none"/>
        </w:rPr>
        <w:t xml:space="preserve">见</w:t>
      </w:r>
      <w:r>
        <w:rPr>
          <w:rFonts w:ascii="宋体" w:hAnsi="宋体"/>
          <w:sz w:val="24"/>
          <w:highlight w:val="none"/>
        </w:rPr>
        <w:t xml:space="preserve">附件</w:t>
      </w:r>
      <w:r>
        <w:rPr>
          <w:rFonts w:hint="eastAsia" w:ascii="宋体" w:hAnsi="宋体"/>
          <w:sz w:val="24"/>
          <w:highlight w:val="none"/>
        </w:rPr>
        <w:t xml:space="preserve">8）</w:t>
      </w:r>
      <w:r>
        <w:rPr>
          <w:rFonts w:hint="eastAsia" w:ascii="宋体" w:hAnsi="宋体"/>
          <w:sz w:val="24"/>
          <w:highlight w:val="none"/>
        </w:rPr>
      </w:r>
      <w:r/>
    </w:p>
    <w:p>
      <w:pPr>
        <w:pStyle w:val="963"/>
        <w:ind w:firstLine="480"/>
        <w:spacing w:line="400" w:lineRule="exact"/>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残疾人福利性单位声明函（</w:t>
      </w:r>
      <w:r>
        <w:rPr>
          <w:rFonts w:hint="eastAsia" w:ascii="宋体" w:hAnsi="宋体"/>
          <w:sz w:val="24"/>
          <w:highlight w:val="none"/>
          <w:lang w:val="en-US" w:eastAsia="zh-CN"/>
        </w:rPr>
        <w:t xml:space="preserve">如有</w:t>
      </w:r>
      <w:r>
        <w:rPr>
          <w:rFonts w:ascii="宋体" w:hAnsi="宋体"/>
          <w:sz w:val="24"/>
          <w:highlight w:val="none"/>
        </w:rPr>
        <w:t xml:space="preserve">格式</w:t>
      </w:r>
      <w:r>
        <w:rPr>
          <w:rFonts w:hint="eastAsia" w:ascii="宋体" w:hAnsi="宋体"/>
          <w:sz w:val="24"/>
          <w:highlight w:val="none"/>
        </w:rPr>
        <w:t xml:space="preserve">见</w:t>
      </w:r>
      <w:r>
        <w:rPr>
          <w:rFonts w:ascii="宋体" w:hAnsi="宋体"/>
          <w:sz w:val="24"/>
          <w:highlight w:val="none"/>
        </w:rPr>
        <w:t xml:space="preserve">附件</w:t>
      </w:r>
      <w:r>
        <w:rPr>
          <w:rFonts w:hint="eastAsia" w:ascii="宋体" w:hAnsi="宋体"/>
          <w:sz w:val="24"/>
          <w:highlight w:val="none"/>
        </w:rPr>
        <w:t xml:space="preserve">9）</w:t>
      </w:r>
      <w:r>
        <w:rPr>
          <w:rFonts w:hint="eastAsia" w:ascii="宋体" w:hAnsi="宋体"/>
          <w:sz w:val="24"/>
          <w:highlight w:val="none"/>
        </w:rPr>
      </w:r>
      <w:r/>
    </w:p>
    <w:p>
      <w:pPr>
        <w:pStyle w:val="1032"/>
        <w:ind w:firstLine="60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32"/>
        <w:ind w:firstLine="60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32"/>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32"/>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32"/>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963"/>
        <w:jc w:val="center"/>
        <w:rPr>
          <w:rFonts w:hint="eastAsia" w:eastAsia="仿宋_GB2312"/>
          <w:color w:val="ff0000"/>
          <w:sz w:val="24"/>
          <w:szCs w:val="20"/>
          <w:highlight w:val="none"/>
        </w:rPr>
      </w:pPr>
      <w:r>
        <w:rPr>
          <w:rFonts w:hint="eastAsia" w:ascii="宋体" w:hAnsi="宋体"/>
          <w:b/>
          <w:sz w:val="24"/>
          <w:szCs w:val="24"/>
          <w:highlight w:val="none"/>
        </w:rPr>
        <w:t xml:space="preserve">附件1</w:t>
      </w:r>
      <w:r>
        <w:rPr>
          <w:rFonts w:hint="eastAsia" w:ascii="宋体" w:hAnsi="宋体"/>
          <w:b/>
          <w:sz w:val="24"/>
          <w:szCs w:val="24"/>
          <w:highlight w:val="none"/>
          <w:lang w:eastAsia="zh-CN"/>
        </w:rPr>
        <w:t xml:space="preserve">、</w:t>
      </w:r>
      <w:r>
        <w:rPr>
          <w:rFonts w:hint="eastAsia" w:ascii="宋体" w:hAnsi="宋体"/>
          <w:b/>
          <w:sz w:val="24"/>
          <w:szCs w:val="24"/>
          <w:highlight w:val="none"/>
        </w:rPr>
        <w:t xml:space="preserve"> 开标一览表</w:t>
      </w:r>
      <w:r>
        <w:rPr>
          <w:rFonts w:hint="eastAsia" w:eastAsia="仿宋_GB2312"/>
          <w:color w:val="ff0000"/>
          <w:sz w:val="24"/>
          <w:szCs w:val="20"/>
          <w:highlight w:val="none"/>
        </w:rPr>
      </w:r>
      <w:r/>
    </w:p>
    <w:p>
      <w:pPr>
        <w:pStyle w:val="963"/>
        <w:ind w:firstLine="480"/>
        <w:rPr>
          <w:rFonts w:hint="eastAsia" w:ascii="宋体" w:hAnsi="宋体"/>
          <w:sz w:val="24"/>
          <w:szCs w:val="24"/>
          <w:highlight w:val="none"/>
        </w:rPr>
      </w:pPr>
      <w:r>
        <w:rPr>
          <w:rFonts w:hint="eastAsia" w:ascii="宋体" w:hAnsi="宋体"/>
          <w:sz w:val="24"/>
          <w:szCs w:val="24"/>
          <w:highlight w:val="none"/>
        </w:rPr>
        <w:t xml:space="preserve">投标人全称（加盖CA电子签章）：</w:t>
      </w:r>
      <w:r>
        <w:rPr>
          <w:rFonts w:hint="eastAsia" w:ascii="宋体" w:hAnsi="宋体"/>
          <w:sz w:val="24"/>
          <w:szCs w:val="24"/>
          <w:highlight w:val="none"/>
        </w:rPr>
      </w:r>
      <w:r/>
    </w:p>
    <w:p>
      <w:pPr>
        <w:pStyle w:val="963"/>
        <w:ind w:firstLine="480"/>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963"/>
        <w:ind w:firstLine="480"/>
        <w:rPr>
          <w:rFonts w:ascii="宋体" w:hAnsi="宋体"/>
          <w:sz w:val="24"/>
          <w:szCs w:val="24"/>
          <w:highlight w:val="none"/>
        </w:rPr>
      </w:pPr>
      <w:r>
        <w:rPr>
          <w:rFonts w:hint="eastAsia" w:ascii="宋体" w:hAnsi="宋体"/>
          <w:sz w:val="24"/>
          <w:szCs w:val="24"/>
          <w:highlight w:val="none"/>
        </w:rPr>
        <w:t xml:space="preserve">招标编号：                                   </w:t>
      </w:r>
      <w:r>
        <w:rPr>
          <w:rFonts w:hint="eastAsia" w:ascii="宋体" w:hAnsi="宋体"/>
          <w:sz w:val="24"/>
          <w:szCs w:val="24"/>
          <w:highlight w:val="none"/>
          <w:lang w:val="en-US" w:eastAsia="zh-CN"/>
        </w:rPr>
        <w:t xml:space="preserve"> </w:t>
      </w:r>
      <w:r>
        <w:rPr>
          <w:rFonts w:ascii="宋体" w:hAnsi="宋体"/>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63"/>
              <w:rPr>
                <w:rFonts w:hint="eastAsia" w:ascii="宋体" w:hAnsi="宋体"/>
                <w:sz w:val="24"/>
                <w:szCs w:val="24"/>
                <w:highlight w:val="none"/>
              </w:rPr>
            </w:pPr>
            <w:r>
              <w:rPr>
                <w:rFonts w:hint="eastAsia" w:ascii="宋体" w:hAnsi="宋体" w:cs="宋体"/>
                <w:sz w:val="24"/>
                <w:szCs w:val="24"/>
                <w:highlight w:val="none"/>
              </w:rPr>
              <w:t xml:space="preserve">                      </w:t>
            </w:r>
            <w:r>
              <w:rPr>
                <w:rFonts w:hint="eastAsia" w:ascii="宋体" w:hAnsi="宋体"/>
                <w:sz w:val="24"/>
                <w:szCs w:val="24"/>
                <w:highlight w:val="none"/>
              </w:rPr>
              <w:t xml:space="preserve">投标总报价</w:t>
            </w:r>
            <w:r>
              <w:rPr>
                <w:rFonts w:hint="eastAsia" w:ascii="宋体" w:hAnsi="宋体"/>
                <w:sz w:val="24"/>
                <w:szCs w:val="24"/>
                <w:highlight w:val="none"/>
              </w:rPr>
            </w:r>
            <w:r/>
          </w:p>
        </w:tc>
      </w:tr>
      <w:tr>
        <w:trPr>
          <w:cantSplit/>
          <w:trHeight w:val="612"/>
        </w:trPr>
        <w:tc>
          <w:tcPr>
            <w:tcW w:w="8206" w:type="dxa"/>
            <w:vAlign w:val="center"/>
            <w:textDirection w:val="lrTb"/>
            <w:noWrap w:val="false"/>
          </w:tcPr>
          <w:p>
            <w:pPr>
              <w:pStyle w:val="1061"/>
              <w:ind w:firstLine="0"/>
              <w:spacing w:before="0" w:after="0" w:line="500" w:lineRule="exact"/>
              <w:rPr>
                <w:rFonts w:hint="eastAsia" w:ascii="宋体" w:hAnsi="宋体"/>
                <w:szCs w:val="21"/>
                <w:highlight w:val="none"/>
              </w:rPr>
            </w:pPr>
            <w:r>
              <w:rPr>
                <w:rFonts w:hint="eastAsia" w:ascii="宋体" w:hAnsi="宋体" w:cs="宋体"/>
                <w:highlight w:val="none"/>
              </w:rPr>
              <w:t xml:space="preserve">小写：                             （人民币：元）</w:t>
            </w:r>
            <w:r>
              <w:rPr>
                <w:rFonts w:hint="eastAsia" w:ascii="宋体" w:hAnsi="宋体"/>
                <w:szCs w:val="21"/>
                <w:highlight w:val="none"/>
              </w:rPr>
            </w:r>
            <w:r/>
          </w:p>
        </w:tc>
      </w:tr>
    </w:tbl>
    <w:p>
      <w:pPr>
        <w:pStyle w:val="963"/>
        <w:rPr>
          <w:rFonts w:ascii="宋体" w:hAnsi="宋体"/>
          <w:sz w:val="24"/>
          <w:szCs w:val="24"/>
          <w:highlight w:val="none"/>
        </w:rPr>
      </w:pPr>
      <w:r>
        <w:rPr>
          <w:rFonts w:ascii="宋体" w:hAnsi="宋体"/>
          <w:sz w:val="24"/>
          <w:szCs w:val="24"/>
          <w:highlight w:val="none"/>
        </w:rPr>
      </w:r>
      <w:r/>
    </w:p>
    <w:p>
      <w:pPr>
        <w:pStyle w:val="963"/>
        <w:ind w:firstLine="480"/>
        <w:rPr>
          <w:rFonts w:hint="eastAsia" w:ascii="宋体" w:hAnsi="宋体"/>
          <w:sz w:val="24"/>
          <w:szCs w:val="24"/>
          <w:highlight w:val="none"/>
        </w:rPr>
      </w:pPr>
      <w:r>
        <w:rPr>
          <w:rFonts w:hint="eastAsia" w:ascii="宋体" w:hAnsi="宋体"/>
          <w:sz w:val="24"/>
          <w:szCs w:val="24"/>
          <w:highlight w:val="none"/>
        </w:rPr>
        <w:t xml:space="preserve">                                              日期：  </w:t>
      </w: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rPr>
          <w:rFonts w:hint="eastAsia" w:ascii="宋体" w:hAnsi="宋体"/>
          <w:sz w:val="24"/>
          <w:szCs w:val="24"/>
          <w:highlight w:val="none"/>
        </w:rPr>
      </w:r>
      <w:r/>
    </w:p>
    <w:p>
      <w:pPr>
        <w:pStyle w:val="963"/>
        <w:ind w:firstLine="480"/>
        <w:rPr>
          <w:rFonts w:hint="eastAsia" w:ascii="宋体" w:hAnsi="宋体"/>
          <w:sz w:val="24"/>
          <w:szCs w:val="24"/>
          <w:highlight w:val="none"/>
        </w:rPr>
      </w:pPr>
      <w:r>
        <w:rPr>
          <w:rFonts w:hint="eastAsia" w:ascii="宋体" w:hAnsi="宋体"/>
          <w:sz w:val="24"/>
          <w:szCs w:val="24"/>
          <w:highlight w:val="none"/>
        </w:rPr>
      </w:r>
      <w:r/>
    </w:p>
    <w:p>
      <w:pPr>
        <w:pStyle w:val="963"/>
        <w:ind w:firstLine="480"/>
        <w:rPr>
          <w:rFonts w:hint="eastAsia" w:ascii="宋体" w:hAnsi="宋体"/>
          <w:sz w:val="24"/>
          <w:szCs w:val="24"/>
          <w:highlight w:val="none"/>
        </w:rPr>
      </w:pPr>
      <w:r>
        <w:rPr>
          <w:rFonts w:hint="eastAsia" w:ascii="宋体" w:hAnsi="宋体"/>
          <w:sz w:val="24"/>
          <w:szCs w:val="24"/>
          <w:highlight w:val="none"/>
        </w:rPr>
      </w:r>
      <w:r/>
    </w:p>
    <w:p>
      <w:pPr>
        <w:pStyle w:val="963"/>
        <w:spacing w:line="460" w:lineRule="exact"/>
        <w:rPr>
          <w:rFonts w:hint="eastAsia" w:ascii="宋体" w:hAnsi="宋体"/>
          <w:bCs/>
          <w:color w:val="ff0000"/>
          <w:sz w:val="24"/>
          <w:highlight w:val="none"/>
        </w:rPr>
      </w:pPr>
      <w:r>
        <w:rPr>
          <w:rFonts w:hint="eastAsia" w:ascii="宋体" w:hAnsi="宋体"/>
          <w:bCs/>
          <w:color w:val="ff0000"/>
          <w:sz w:val="24"/>
          <w:highlight w:val="none"/>
        </w:rPr>
      </w:r>
      <w:r/>
    </w:p>
    <w:p>
      <w:pPr>
        <w:pStyle w:val="963"/>
        <w:jc w:val="center"/>
        <w:rPr>
          <w:rFonts w:hint="eastAsia" w:ascii="宋体" w:hAnsi="宋体"/>
          <w:b/>
          <w:sz w:val="24"/>
          <w:szCs w:val="24"/>
          <w:highlight w:val="none"/>
        </w:rPr>
      </w:pPr>
      <w:r>
        <w:rPr>
          <w:rFonts w:hint="eastAsia" w:ascii="宋体" w:hAnsi="宋体"/>
          <w:b/>
          <w:sz w:val="24"/>
          <w:szCs w:val="24"/>
          <w:highlight w:val="none"/>
        </w:rPr>
        <w:br w:type="page" w:clear="all"/>
      </w:r>
      <w:r>
        <w:rPr>
          <w:rFonts w:hint="eastAsia" w:ascii="宋体" w:hAnsi="宋体"/>
          <w:b/>
          <w:sz w:val="24"/>
          <w:szCs w:val="24"/>
          <w:highlight w:val="none"/>
        </w:rPr>
        <w:t xml:space="preserve">附件2</w:t>
      </w:r>
      <w:r>
        <w:rPr>
          <w:rFonts w:hint="eastAsia" w:ascii="宋体" w:hAnsi="宋体"/>
          <w:b/>
          <w:sz w:val="24"/>
          <w:szCs w:val="24"/>
          <w:highlight w:val="none"/>
          <w:lang w:eastAsia="zh-CN"/>
        </w:rPr>
        <w:t xml:space="preserve">、</w:t>
      </w:r>
      <w:r>
        <w:rPr>
          <w:rFonts w:hint="eastAsia" w:ascii="宋体" w:hAnsi="宋体"/>
          <w:b/>
          <w:sz w:val="24"/>
          <w:szCs w:val="24"/>
          <w:highlight w:val="none"/>
        </w:rPr>
        <w:t xml:space="preserve"> 投标分项报价表</w:t>
      </w:r>
      <w:r>
        <w:rPr>
          <w:rFonts w:hint="eastAsia" w:ascii="宋体" w:hAnsi="宋体"/>
          <w:b/>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395"/>
        <w:gridCol w:w="1559"/>
        <w:gridCol w:w="1134"/>
        <w:gridCol w:w="1418"/>
        <w:gridCol w:w="1559"/>
        <w:gridCol w:w="1559"/>
      </w:tblGrid>
      <w:tr>
        <w:trPr>
          <w:cantSplit/>
          <w:trHeight w:val="544"/>
        </w:trPr>
        <w:tc>
          <w:tcPr>
            <w:tcW w:w="556" w:type="dxa"/>
            <w:vAlign w:val="center"/>
            <w:vMerge w:val="restart"/>
            <w:textDirection w:val="lrTb"/>
            <w:noWrap w:val="false"/>
          </w:tcPr>
          <w:p>
            <w:pPr>
              <w:pStyle w:val="96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1395" w:type="dxa"/>
            <w:vAlign w:val="center"/>
            <w:textDirection w:val="lrTb"/>
            <w:noWrap w:val="false"/>
          </w:tcPr>
          <w:p>
            <w:pPr>
              <w:pStyle w:val="96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559" w:type="dxa"/>
            <w:vAlign w:val="center"/>
            <w:textDirection w:val="lrTb"/>
            <w:noWrap w:val="false"/>
          </w:tcPr>
          <w:p>
            <w:pPr>
              <w:pStyle w:val="96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134" w:type="dxa"/>
            <w:vAlign w:val="center"/>
            <w:textDirection w:val="lrTb"/>
            <w:noWrap w:val="false"/>
          </w:tcPr>
          <w:p>
            <w:pPr>
              <w:pStyle w:val="96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1418" w:type="dxa"/>
            <w:vAlign w:val="center"/>
            <w:textDirection w:val="lrTb"/>
            <w:noWrap w:val="false"/>
          </w:tcPr>
          <w:p>
            <w:pPr>
              <w:pStyle w:val="96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rPr>
            </w:r>
            <w:r/>
          </w:p>
        </w:tc>
        <w:tc>
          <w:tcPr>
            <w:tcW w:w="1559" w:type="dxa"/>
            <w:vAlign w:val="center"/>
            <w:textDirection w:val="lrTb"/>
            <w:noWrap w:val="false"/>
          </w:tcPr>
          <w:p>
            <w:pPr>
              <w:pStyle w:val="96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rPr>
            </w:r>
            <w:r/>
          </w:p>
        </w:tc>
        <w:tc>
          <w:tcPr>
            <w:tcW w:w="1559" w:type="dxa"/>
            <w:vAlign w:val="center"/>
            <w:textDirection w:val="lrTb"/>
            <w:noWrap w:val="false"/>
          </w:tcPr>
          <w:p>
            <w:pPr>
              <w:pStyle w:val="96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6</w:t>
            </w:r>
            <w:r>
              <w:rPr>
                <w:rFonts w:hint="eastAsia" w:ascii="宋体" w:hAnsi="宋体"/>
                <w:sz w:val="24"/>
                <w:szCs w:val="24"/>
                <w:highlight w:val="none"/>
              </w:rPr>
            </w:r>
            <w:r/>
          </w:p>
        </w:tc>
      </w:tr>
      <w:tr>
        <w:trPr>
          <w:cantSplit/>
          <w:trHeight w:val="294"/>
        </w:trPr>
        <w:tc>
          <w:tcPr>
            <w:tcW w:w="556" w:type="dxa"/>
            <w:vAlign w:val="center"/>
            <w:vMerge w:val="continue"/>
            <w:textDirection w:val="lrTb"/>
            <w:noWrap w:val="false"/>
          </w:tcPr>
          <w:p>
            <w:pPr>
              <w:pStyle w:val="96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95" w:type="dxa"/>
            <w:vAlign w:val="center"/>
            <w:textDirection w:val="lrTb"/>
            <w:noWrap w:val="false"/>
          </w:tcPr>
          <w:p>
            <w:pPr>
              <w:pStyle w:val="96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分项服</w:t>
            </w:r>
            <w:r>
              <w:rPr>
                <w:rFonts w:hint="eastAsia" w:ascii="宋体" w:hAnsi="宋体"/>
                <w:sz w:val="24"/>
                <w:szCs w:val="24"/>
                <w:highlight w:val="none"/>
              </w:rPr>
            </w:r>
            <w:r/>
          </w:p>
          <w:p>
            <w:pPr>
              <w:pStyle w:val="96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务名称</w:t>
            </w:r>
            <w:r>
              <w:rPr>
                <w:rFonts w:hint="eastAsia" w:ascii="宋体" w:hAnsi="宋体"/>
                <w:sz w:val="24"/>
                <w:szCs w:val="24"/>
                <w:highlight w:val="none"/>
              </w:rPr>
            </w:r>
            <w:r/>
          </w:p>
        </w:tc>
        <w:tc>
          <w:tcPr>
            <w:tcW w:w="1559" w:type="dxa"/>
            <w:vAlign w:val="center"/>
            <w:textDirection w:val="lrTb"/>
            <w:noWrap w:val="false"/>
          </w:tcPr>
          <w:p>
            <w:pPr>
              <w:pStyle w:val="96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交付期</w:t>
            </w:r>
            <w:r>
              <w:rPr>
                <w:rFonts w:hint="eastAsia" w:ascii="宋体" w:hAnsi="宋体"/>
                <w:sz w:val="24"/>
                <w:szCs w:val="24"/>
                <w:highlight w:val="none"/>
              </w:rPr>
            </w:r>
            <w:r/>
          </w:p>
        </w:tc>
        <w:tc>
          <w:tcPr>
            <w:tcW w:w="1134" w:type="dxa"/>
            <w:vAlign w:val="center"/>
            <w:textDirection w:val="lrTb"/>
            <w:noWrap w:val="false"/>
          </w:tcPr>
          <w:p>
            <w:pPr>
              <w:pStyle w:val="96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分项单位</w:t>
            </w:r>
            <w:r>
              <w:rPr>
                <w:rFonts w:hint="eastAsia" w:ascii="宋体" w:hAnsi="宋体"/>
                <w:sz w:val="24"/>
                <w:szCs w:val="24"/>
                <w:highlight w:val="none"/>
              </w:rPr>
            </w:r>
            <w:r/>
          </w:p>
        </w:tc>
        <w:tc>
          <w:tcPr>
            <w:tcW w:w="1418" w:type="dxa"/>
            <w:vAlign w:val="center"/>
            <w:textDirection w:val="lrTb"/>
            <w:noWrap w:val="false"/>
          </w:tcPr>
          <w:p>
            <w:pPr>
              <w:pStyle w:val="96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rPr>
                <w:rFonts w:hint="eastAsia" w:ascii="宋体" w:hAnsi="宋体"/>
                <w:sz w:val="24"/>
                <w:szCs w:val="24"/>
                <w:highlight w:val="none"/>
              </w:rPr>
            </w:r>
            <w:r/>
          </w:p>
        </w:tc>
        <w:tc>
          <w:tcPr>
            <w:tcW w:w="1559" w:type="dxa"/>
            <w:vAlign w:val="center"/>
            <w:textDirection w:val="lrTb"/>
            <w:noWrap w:val="false"/>
          </w:tcPr>
          <w:p>
            <w:pPr>
              <w:pStyle w:val="96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w:t>
            </w:r>
            <w:r>
              <w:rPr>
                <w:rFonts w:hint="eastAsia" w:ascii="宋体" w:hAnsi="宋体"/>
                <w:sz w:val="24"/>
                <w:szCs w:val="24"/>
                <w:highlight w:val="none"/>
              </w:rPr>
            </w:r>
            <w:r/>
          </w:p>
          <w:p>
            <w:pPr>
              <w:pStyle w:val="96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单价</w:t>
            </w:r>
            <w:r>
              <w:rPr>
                <w:rFonts w:hint="eastAsia" w:ascii="宋体" w:hAnsi="宋体"/>
                <w:sz w:val="24"/>
                <w:szCs w:val="24"/>
                <w:highlight w:val="none"/>
              </w:rPr>
            </w:r>
            <w:r/>
          </w:p>
        </w:tc>
        <w:tc>
          <w:tcPr>
            <w:tcW w:w="1559" w:type="dxa"/>
            <w:vAlign w:val="center"/>
            <w:textDirection w:val="lrTb"/>
            <w:noWrap w:val="false"/>
          </w:tcPr>
          <w:p>
            <w:pPr>
              <w:pStyle w:val="96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w:t>
            </w:r>
            <w:r>
              <w:rPr>
                <w:rFonts w:hint="eastAsia" w:ascii="宋体" w:hAnsi="宋体"/>
                <w:sz w:val="24"/>
                <w:szCs w:val="24"/>
                <w:highlight w:val="none"/>
              </w:rPr>
            </w:r>
            <w:r/>
          </w:p>
          <w:p>
            <w:pPr>
              <w:pStyle w:val="96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总价</w:t>
            </w:r>
            <w:r>
              <w:rPr>
                <w:rFonts w:hint="eastAsia" w:ascii="宋体" w:hAnsi="宋体"/>
                <w:sz w:val="24"/>
                <w:szCs w:val="24"/>
                <w:highlight w:val="none"/>
              </w:rPr>
            </w:r>
            <w:r/>
          </w:p>
        </w:tc>
      </w:tr>
      <w:tr>
        <w:trPr>
          <w:cantSplit/>
          <w:trHeight w:val="654"/>
        </w:trPr>
        <w:tc>
          <w:tcPr>
            <w:tcW w:w="556" w:type="dxa"/>
            <w:vAlign w:val="center"/>
            <w:textDirection w:val="lrTb"/>
            <w:noWrap w:val="false"/>
          </w:tcPr>
          <w:p>
            <w:pPr>
              <w:pStyle w:val="96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395" w:type="dxa"/>
            <w:vAlign w:val="center"/>
            <w:textDirection w:val="lrTb"/>
            <w:noWrap w:val="false"/>
          </w:tcPr>
          <w:p>
            <w:pPr>
              <w:pStyle w:val="96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559" w:type="dxa"/>
            <w:vAlign w:val="center"/>
            <w:textDirection w:val="lrTb"/>
            <w:noWrap w:val="false"/>
          </w:tcPr>
          <w:p>
            <w:pPr>
              <w:pStyle w:val="963"/>
              <w:jc w:val="center"/>
              <w:spacing w:line="0" w:lineRule="atLeast"/>
              <w:rPr>
                <w:rFonts w:hint="eastAsia" w:ascii="宋体" w:hAnsi="宋体"/>
                <w:sz w:val="24"/>
                <w:szCs w:val="24"/>
                <w:highlight w:val="none"/>
                <w:u w:val="single"/>
              </w:rPr>
            </w:pPr>
            <w:r>
              <w:rPr>
                <w:rFonts w:hint="eastAsia" w:ascii="宋体" w:hAnsi="宋体"/>
                <w:sz w:val="24"/>
                <w:szCs w:val="24"/>
                <w:highlight w:val="none"/>
                <w:u w:val="single"/>
              </w:rPr>
            </w:r>
            <w:r/>
          </w:p>
        </w:tc>
        <w:tc>
          <w:tcPr>
            <w:tcW w:w="1134" w:type="dxa"/>
            <w:vAlign w:val="center"/>
            <w:textDirection w:val="lrTb"/>
            <w:noWrap w:val="false"/>
          </w:tcPr>
          <w:p>
            <w:pPr>
              <w:pStyle w:val="96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18" w:type="dxa"/>
            <w:vAlign w:val="center"/>
            <w:textDirection w:val="lrTb"/>
            <w:noWrap w:val="false"/>
          </w:tcPr>
          <w:p>
            <w:pPr>
              <w:pStyle w:val="96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559" w:type="dxa"/>
            <w:vAlign w:val="center"/>
            <w:textDirection w:val="lrTb"/>
            <w:noWrap w:val="false"/>
          </w:tcPr>
          <w:p>
            <w:pPr>
              <w:pStyle w:val="96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559" w:type="dxa"/>
            <w:vAlign w:val="center"/>
            <w:textDirection w:val="lrTb"/>
            <w:noWrap w:val="false"/>
          </w:tcPr>
          <w:p>
            <w:pPr>
              <w:pStyle w:val="96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56" w:type="dxa"/>
            <w:vAlign w:val="center"/>
            <w:textDirection w:val="lrTb"/>
            <w:noWrap w:val="false"/>
          </w:tcPr>
          <w:p>
            <w:pPr>
              <w:pStyle w:val="96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395" w:type="dxa"/>
            <w:vAlign w:val="center"/>
            <w:textDirection w:val="lrTb"/>
            <w:noWrap w:val="false"/>
          </w:tcPr>
          <w:p>
            <w:pPr>
              <w:pStyle w:val="96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559" w:type="dxa"/>
            <w:vAlign w:val="center"/>
            <w:textDirection w:val="lrTb"/>
            <w:noWrap w:val="false"/>
          </w:tcPr>
          <w:p>
            <w:pPr>
              <w:pStyle w:val="96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134" w:type="dxa"/>
            <w:vAlign w:val="center"/>
            <w:textDirection w:val="lrTb"/>
            <w:noWrap w:val="false"/>
          </w:tcPr>
          <w:p>
            <w:pPr>
              <w:pStyle w:val="96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18" w:type="dxa"/>
            <w:vAlign w:val="center"/>
            <w:textDirection w:val="lrTb"/>
            <w:noWrap w:val="false"/>
          </w:tcPr>
          <w:p>
            <w:pPr>
              <w:pStyle w:val="96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559" w:type="dxa"/>
            <w:vAlign w:val="center"/>
            <w:textDirection w:val="lrTb"/>
            <w:noWrap w:val="false"/>
          </w:tcPr>
          <w:p>
            <w:pPr>
              <w:pStyle w:val="963"/>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559" w:type="dxa"/>
            <w:vAlign w:val="center"/>
            <w:textDirection w:val="lrTb"/>
            <w:noWrap w:val="false"/>
          </w:tcPr>
          <w:p>
            <w:pPr>
              <w:pStyle w:val="963"/>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487"/>
        </w:trPr>
        <w:tc>
          <w:tcPr>
            <w:gridSpan w:val="6"/>
            <w:tcW w:w="7621" w:type="dxa"/>
            <w:vAlign w:val="center"/>
            <w:textDirection w:val="lrTb"/>
            <w:noWrap w:val="false"/>
          </w:tcPr>
          <w:p>
            <w:pPr>
              <w:pStyle w:val="963"/>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投标总报价（人民币：元）</w:t>
            </w:r>
            <w:r>
              <w:rPr>
                <w:rFonts w:hint="eastAsia" w:ascii="宋体" w:hAnsi="宋体"/>
                <w:sz w:val="24"/>
                <w:szCs w:val="24"/>
                <w:highlight w:val="none"/>
              </w:rPr>
            </w:r>
            <w:r/>
          </w:p>
        </w:tc>
        <w:tc>
          <w:tcPr>
            <w:tcW w:w="1559" w:type="dxa"/>
            <w:vAlign w:val="top"/>
            <w:textDirection w:val="lrTb"/>
            <w:noWrap w:val="false"/>
          </w:tcPr>
          <w:p>
            <w:pPr>
              <w:pStyle w:val="963"/>
              <w:spacing w:line="0" w:lineRule="atLeast"/>
              <w:rPr>
                <w:rFonts w:hint="eastAsia" w:ascii="宋体" w:hAnsi="宋体"/>
                <w:sz w:val="24"/>
                <w:szCs w:val="24"/>
                <w:highlight w:val="none"/>
              </w:rPr>
            </w:pPr>
            <w:r>
              <w:rPr>
                <w:rFonts w:hint="eastAsia" w:ascii="宋体" w:hAnsi="宋体"/>
                <w:sz w:val="24"/>
                <w:szCs w:val="24"/>
                <w:highlight w:val="none"/>
              </w:rPr>
            </w:r>
            <w:r/>
          </w:p>
        </w:tc>
      </w:tr>
    </w:tbl>
    <w:p>
      <w:pPr>
        <w:pStyle w:val="963"/>
        <w:spacing w:line="0" w:lineRule="atLeas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r>
      <w:r/>
    </w:p>
    <w:p>
      <w:pPr>
        <w:pStyle w:val="963"/>
        <w:spacing w:line="0" w:lineRule="atLeast"/>
        <w:rPr>
          <w:rFonts w:ascii="宋体" w:hAnsi="宋体"/>
          <w:sz w:val="24"/>
          <w:szCs w:val="24"/>
          <w:highlight w:val="none"/>
        </w:rPr>
      </w:pPr>
      <w:r>
        <w:rPr>
          <w:rFonts w:hint="eastAsia" w:ascii="宋体" w:hAnsi="宋体"/>
          <w:sz w:val="24"/>
          <w:szCs w:val="24"/>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sz w:val="24"/>
          <w:szCs w:val="24"/>
          <w:highlight w:val="none"/>
        </w:rPr>
      </w:r>
      <w:r/>
    </w:p>
    <w:p>
      <w:pPr>
        <w:pStyle w:val="963"/>
        <w:spacing w:line="0" w:lineRule="atLeast"/>
        <w:rPr>
          <w:rFonts w:ascii="宋体" w:hAnsi="宋体"/>
          <w:sz w:val="24"/>
          <w:szCs w:val="24"/>
          <w:highlight w:val="none"/>
        </w:rPr>
      </w:pPr>
      <w:r>
        <w:rPr>
          <w:rFonts w:hint="eastAsia" w:ascii="宋体" w:hAnsi="宋体"/>
          <w:sz w:val="24"/>
          <w:szCs w:val="24"/>
          <w:highlight w:val="none"/>
        </w:rPr>
        <w:t xml:space="preserve">2.“投标分项报价表”中“投标总报价”数额应当与“开标一览表”中“投标总报价”数额一致。</w:t>
      </w:r>
      <w:r>
        <w:rPr>
          <w:rFonts w:ascii="宋体" w:hAnsi="宋体"/>
          <w:sz w:val="24"/>
          <w:szCs w:val="24"/>
          <w:highlight w:val="none"/>
        </w:rPr>
      </w:r>
      <w:r/>
    </w:p>
    <w:p>
      <w:pPr>
        <w:pStyle w:val="963"/>
        <w:spacing w:line="0" w:lineRule="atLeast"/>
        <w:rPr>
          <w:rFonts w:ascii="宋体" w:hAnsi="宋体"/>
          <w:sz w:val="24"/>
          <w:highlight w:val="none"/>
        </w:rPr>
      </w:pPr>
      <w:r>
        <w:rPr>
          <w:rFonts w:hint="eastAsia" w:ascii="宋体" w:hAnsi="宋体"/>
          <w:sz w:val="24"/>
          <w:szCs w:val="24"/>
          <w:highlight w:val="none"/>
        </w:rPr>
        <w:t xml:space="preserve">3.</w:t>
      </w:r>
      <w:r>
        <w:rPr>
          <w:rFonts w:hint="eastAsia" w:ascii="宋体" w:hAnsi="宋体"/>
          <w:sz w:val="24"/>
          <w:highlight w:val="none"/>
        </w:rPr>
        <w:t xml:space="preserve"> 项目</w:t>
      </w:r>
      <w:r>
        <w:rPr>
          <w:rFonts w:ascii="宋体" w:hAnsi="宋体"/>
          <w:sz w:val="24"/>
          <w:highlight w:val="none"/>
        </w:rPr>
        <w:t xml:space="preserve">经办人可以根据</w:t>
      </w:r>
      <w:r>
        <w:rPr>
          <w:rFonts w:hint="eastAsia" w:ascii="宋体" w:hAnsi="宋体"/>
          <w:sz w:val="24"/>
          <w:highlight w:val="none"/>
        </w:rPr>
        <w:t xml:space="preserve">项目</w:t>
      </w:r>
      <w:r>
        <w:rPr>
          <w:rFonts w:ascii="宋体" w:hAnsi="宋体"/>
          <w:sz w:val="24"/>
          <w:highlight w:val="none"/>
        </w:rPr>
        <w:t xml:space="preserve">实际需要</w:t>
      </w:r>
      <w:r>
        <w:rPr>
          <w:rFonts w:hint="eastAsia" w:ascii="宋体" w:hAnsi="宋体"/>
          <w:sz w:val="24"/>
          <w:highlight w:val="none"/>
        </w:rPr>
        <w:t xml:space="preserve">对</w:t>
      </w:r>
      <w:r>
        <w:rPr>
          <w:rFonts w:ascii="宋体" w:hAnsi="宋体"/>
          <w:sz w:val="24"/>
          <w:highlight w:val="none"/>
        </w:rPr>
        <w:t xml:space="preserve">表格结构进行</w:t>
      </w:r>
      <w:r>
        <w:rPr>
          <w:rFonts w:hint="eastAsia" w:ascii="宋体" w:hAnsi="宋体"/>
          <w:sz w:val="24"/>
          <w:highlight w:val="none"/>
        </w:rPr>
        <w:t xml:space="preserve">调整</w:t>
      </w:r>
      <w:r>
        <w:rPr>
          <w:rFonts w:ascii="宋体" w:hAnsi="宋体"/>
          <w:sz w:val="24"/>
          <w:highlight w:val="none"/>
        </w:rPr>
        <w:t xml:space="preserve">。</w:t>
      </w:r>
      <w:r>
        <w:rPr>
          <w:rFonts w:ascii="宋体" w:hAnsi="宋体"/>
          <w:sz w:val="24"/>
          <w:highlight w:val="none"/>
        </w:rPr>
      </w:r>
      <w:r/>
    </w:p>
    <w:p>
      <w:pPr>
        <w:pStyle w:val="963"/>
        <w:rPr>
          <w:rFonts w:hint="eastAsia" w:ascii="宋体" w:hAnsi="宋体"/>
          <w:b/>
          <w:sz w:val="32"/>
          <w:szCs w:val="32"/>
          <w:highlight w:val="none"/>
        </w:rPr>
      </w:pPr>
      <w:r>
        <w:rPr>
          <w:rFonts w:hint="eastAsia" w:ascii="宋体" w:hAnsi="宋体"/>
          <w:b/>
          <w:sz w:val="32"/>
          <w:szCs w:val="32"/>
          <w:highlight w:val="none"/>
        </w:rPr>
      </w:r>
      <w:r/>
    </w:p>
    <w:p>
      <w:pPr>
        <w:pStyle w:val="963"/>
        <w:jc w:val="center"/>
        <w:rPr>
          <w:rFonts w:hint="eastAsia" w:ascii="宋体" w:hAnsi="宋体"/>
          <w:b/>
          <w:sz w:val="24"/>
          <w:szCs w:val="24"/>
          <w:highlight w:val="none"/>
        </w:rPr>
      </w:pPr>
      <w:r>
        <w:rPr>
          <w:rFonts w:hint="eastAsia" w:ascii="宋体" w:hAnsi="宋体"/>
          <w:b/>
          <w:sz w:val="24"/>
          <w:szCs w:val="24"/>
          <w:highlight w:val="none"/>
        </w:rPr>
        <w:br w:type="page" w:clear="all"/>
      </w:r>
      <w:r>
        <w:rPr>
          <w:rFonts w:hint="eastAsia" w:ascii="宋体" w:hAnsi="宋体"/>
          <w:b/>
          <w:sz w:val="24"/>
          <w:szCs w:val="24"/>
          <w:highlight w:val="none"/>
        </w:rPr>
        <w:t xml:space="preserve">附件</w:t>
      </w:r>
      <w:r>
        <w:rPr>
          <w:rFonts w:ascii="宋体" w:hAnsi="宋体"/>
          <w:b/>
          <w:sz w:val="24"/>
          <w:szCs w:val="24"/>
          <w:highlight w:val="none"/>
        </w:rPr>
        <w:t xml:space="preserve">3 </w:t>
      </w:r>
      <w:r>
        <w:rPr>
          <w:rFonts w:hint="eastAsia" w:ascii="宋体" w:hAnsi="宋体"/>
          <w:b/>
          <w:sz w:val="24"/>
          <w:szCs w:val="24"/>
          <w:highlight w:val="none"/>
        </w:rPr>
        <w:t xml:space="preserve">、技术要求响应及偏离表</w:t>
      </w:r>
      <w:r>
        <w:rPr>
          <w:rFonts w:hint="eastAsia" w:ascii="宋体" w:hAnsi="宋体"/>
          <w:b/>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63"/>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3063" w:type="dxa"/>
            <w:vAlign w:val="center"/>
            <w:textDirection w:val="lrTb"/>
            <w:noWrap w:val="false"/>
          </w:tcPr>
          <w:p>
            <w:pPr>
              <w:pStyle w:val="963"/>
              <w:jc w:val="center"/>
              <w:spacing w:line="400" w:lineRule="exact"/>
              <w:rPr>
                <w:rFonts w:hint="eastAsia" w:ascii="宋体" w:hAnsi="宋体"/>
                <w:sz w:val="24"/>
                <w:szCs w:val="24"/>
                <w:highlight w:val="none"/>
              </w:rPr>
            </w:pPr>
            <w:r>
              <w:rPr>
                <w:rFonts w:hint="eastAsia" w:ascii="宋体" w:hAnsi="宋体"/>
                <w:sz w:val="24"/>
                <w:szCs w:val="24"/>
                <w:highlight w:val="none"/>
                <w:lang w:val="en-US" w:eastAsia="zh-CN"/>
              </w:rPr>
              <w:t xml:space="preserve">招标文件</w:t>
            </w:r>
            <w:r>
              <w:rPr>
                <w:rFonts w:hint="eastAsia" w:ascii="宋体" w:hAnsi="宋体"/>
                <w:sz w:val="24"/>
                <w:szCs w:val="24"/>
                <w:highlight w:val="none"/>
              </w:rPr>
              <w:t xml:space="preserve">技术要求</w:t>
            </w:r>
            <w:r>
              <w:rPr>
                <w:rFonts w:hint="eastAsia" w:ascii="宋体" w:hAnsi="宋体"/>
                <w:sz w:val="24"/>
                <w:szCs w:val="24"/>
                <w:highlight w:val="none"/>
              </w:rPr>
            </w:r>
            <w:r/>
          </w:p>
        </w:tc>
        <w:tc>
          <w:tcPr>
            <w:tcW w:w="3191" w:type="dxa"/>
            <w:vAlign w:val="center"/>
            <w:textDirection w:val="lrTb"/>
            <w:noWrap w:val="false"/>
          </w:tcPr>
          <w:p>
            <w:pPr>
              <w:pStyle w:val="963"/>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投标响应情况</w:t>
            </w:r>
            <w:r>
              <w:rPr>
                <w:rFonts w:hint="eastAsia" w:ascii="宋体" w:hAnsi="宋体"/>
                <w:sz w:val="24"/>
                <w:szCs w:val="24"/>
                <w:highlight w:val="none"/>
              </w:rPr>
            </w:r>
            <w:r/>
          </w:p>
        </w:tc>
        <w:tc>
          <w:tcPr>
            <w:tcW w:w="2128" w:type="dxa"/>
            <w:vAlign w:val="center"/>
            <w:textDirection w:val="lrTb"/>
            <w:noWrap w:val="false"/>
          </w:tcPr>
          <w:p>
            <w:pPr>
              <w:pStyle w:val="963"/>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超出、符合或偏离</w:t>
            </w: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963"/>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3063" w:type="dxa"/>
            <w:vAlign w:val="top"/>
            <w:textDirection w:val="lrTb"/>
            <w:noWrap w:val="false"/>
          </w:tcPr>
          <w:p>
            <w:pPr>
              <w:pStyle w:val="963"/>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191" w:type="dxa"/>
            <w:vAlign w:val="top"/>
            <w:textDirection w:val="lrTb"/>
            <w:noWrap w:val="false"/>
          </w:tcPr>
          <w:p>
            <w:pPr>
              <w:pStyle w:val="963"/>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pStyle w:val="963"/>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963"/>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063" w:type="dxa"/>
            <w:vAlign w:val="top"/>
            <w:textDirection w:val="lrTb"/>
            <w:noWrap w:val="false"/>
          </w:tcPr>
          <w:p>
            <w:pPr>
              <w:pStyle w:val="963"/>
              <w:jc w:val="center"/>
              <w:spacing w:line="400" w:lineRule="exac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tcW w:w="3191" w:type="dxa"/>
            <w:vAlign w:val="top"/>
            <w:textDirection w:val="lrTb"/>
            <w:noWrap w:val="false"/>
          </w:tcPr>
          <w:p>
            <w:pPr>
              <w:pStyle w:val="963"/>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pStyle w:val="963"/>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bl>
    <w:p>
      <w:pPr>
        <w:pStyle w:val="963"/>
        <w:spacing w:line="400" w:lineRule="exact"/>
        <w:rPr>
          <w:rFonts w:hint="eastAsia"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3</w:t>
      </w:r>
      <w:r>
        <w:rPr>
          <w:rFonts w:hint="eastAsia" w:ascii="宋体" w:hAnsi="宋体"/>
          <w:sz w:val="24"/>
          <w:szCs w:val="24"/>
          <w:highlight w:val="none"/>
        </w:rPr>
        <w:t xml:space="preserve">-1  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rPr>
          <w:rFonts w:hint="eastAsia" w:ascii="宋体" w:hAnsi="宋体"/>
          <w:sz w:val="24"/>
          <w:szCs w:val="24"/>
          <w:highlight w:val="none"/>
        </w:rPr>
      </w:r>
      <w:r/>
    </w:p>
    <w:p>
      <w:pPr>
        <w:pStyle w:val="963"/>
        <w:spacing w:line="400" w:lineRule="exact"/>
        <w:rPr>
          <w:rFonts w:ascii="宋体" w:hAnsi="宋体"/>
          <w:sz w:val="24"/>
          <w:szCs w:val="24"/>
          <w:highlight w:val="none"/>
        </w:rPr>
      </w:pPr>
      <w:r>
        <w:rPr>
          <w:rFonts w:ascii="宋体" w:hAnsi="宋体"/>
          <w:sz w:val="24"/>
          <w:szCs w:val="24"/>
          <w:highlight w:val="none"/>
        </w:rPr>
      </w:r>
      <w:r/>
    </w:p>
    <w:p>
      <w:pPr>
        <w:pStyle w:val="963"/>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rPr>
          <w:rFonts w:ascii="宋体" w:hAnsi="宋体"/>
          <w:sz w:val="24"/>
          <w:szCs w:val="24"/>
          <w:highlight w:val="none"/>
        </w:rPr>
      </w:r>
      <w:r/>
    </w:p>
    <w:p>
      <w:pPr>
        <w:pStyle w:val="963"/>
        <w:spacing w:line="400" w:lineRule="exact"/>
        <w:rPr>
          <w:rFonts w:ascii="宋体" w:hAnsi="宋体"/>
          <w:sz w:val="24"/>
          <w:szCs w:val="24"/>
          <w:highlight w:val="none"/>
        </w:rPr>
      </w:pPr>
      <w:r>
        <w:rPr>
          <w:rFonts w:hint="eastAsia" w:ascii="宋体" w:hAnsi="宋体"/>
          <w:sz w:val="24"/>
          <w:szCs w:val="24"/>
          <w:highlight w:val="none"/>
        </w:rPr>
        <w:t xml:space="preserve">1.投标人需</w:t>
      </w:r>
      <w:r>
        <w:rPr>
          <w:rFonts w:ascii="宋体" w:hAnsi="宋体"/>
          <w:sz w:val="24"/>
          <w:szCs w:val="24"/>
          <w:highlight w:val="none"/>
        </w:rPr>
        <w:t xml:space="preserve">对技术</w:t>
      </w:r>
      <w:r>
        <w:rPr>
          <w:rFonts w:hint="eastAsia" w:ascii="宋体" w:hAnsi="宋体"/>
          <w:sz w:val="24"/>
          <w:szCs w:val="24"/>
          <w:highlight w:val="none"/>
        </w:rPr>
        <w:t xml:space="preserve">要求（未加斜体</w:t>
      </w:r>
      <w:r>
        <w:rPr>
          <w:rFonts w:ascii="宋体" w:hAnsi="宋体"/>
          <w:sz w:val="24"/>
          <w:szCs w:val="24"/>
          <w:highlight w:val="none"/>
        </w:rPr>
        <w:t xml:space="preserve">下划线的</w:t>
      </w:r>
      <w:r>
        <w:rPr>
          <w:rFonts w:hint="eastAsia" w:ascii="宋体" w:hAnsi="宋体"/>
          <w:sz w:val="24"/>
          <w:szCs w:val="24"/>
          <w:highlight w:val="none"/>
        </w:rPr>
        <w:t xml:space="preserve">非</w:t>
      </w:r>
      <w:r>
        <w:rPr>
          <w:rFonts w:ascii="宋体" w:hAnsi="宋体"/>
          <w:sz w:val="24"/>
          <w:szCs w:val="24"/>
          <w:highlight w:val="none"/>
        </w:rPr>
        <w:t xml:space="preserve">实质性</w:t>
      </w:r>
      <w:r>
        <w:rPr>
          <w:rFonts w:hint="eastAsia" w:ascii="宋体" w:hAnsi="宋体"/>
          <w:sz w:val="24"/>
          <w:szCs w:val="24"/>
          <w:highlight w:val="none"/>
        </w:rPr>
        <w:t xml:space="preserve">要求）</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rPr>
          <w:rFonts w:ascii="宋体" w:hAnsi="宋体"/>
          <w:sz w:val="24"/>
          <w:szCs w:val="24"/>
          <w:highlight w:val="none"/>
        </w:rPr>
      </w:r>
      <w:r/>
    </w:p>
    <w:p>
      <w:pPr>
        <w:pStyle w:val="963"/>
        <w:spacing w:line="400" w:lineRule="exact"/>
        <w:rPr>
          <w:rFonts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需</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rPr>
          <w:rFonts w:ascii="宋体" w:hAnsi="宋体"/>
          <w:sz w:val="24"/>
          <w:szCs w:val="24"/>
          <w:highlight w:val="none"/>
        </w:rPr>
      </w:r>
      <w:r/>
    </w:p>
    <w:p>
      <w:pPr>
        <w:pStyle w:val="963"/>
        <w:spacing w:line="400" w:lineRule="exact"/>
        <w:rPr>
          <w:rFonts w:hint="eastAsia" w:ascii="宋体" w:hAnsi="宋体"/>
          <w:sz w:val="24"/>
          <w:szCs w:val="24"/>
          <w:highlight w:val="none"/>
        </w:rPr>
      </w:pPr>
      <w:r>
        <w:rPr>
          <w:rFonts w:hint="eastAsia" w:ascii="宋体" w:hAnsi="宋体"/>
          <w:sz w:val="24"/>
          <w:szCs w:val="24"/>
          <w:highlight w:val="none"/>
        </w:rPr>
      </w:r>
      <w:r/>
    </w:p>
    <w:p>
      <w:pPr>
        <w:pStyle w:val="963"/>
        <w:jc w:val="center"/>
        <w:rPr>
          <w:rFonts w:hint="eastAsia"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4 </w:t>
      </w:r>
      <w:r>
        <w:rPr>
          <w:rFonts w:hint="eastAsia" w:ascii="宋体" w:hAnsi="宋体"/>
          <w:b/>
          <w:sz w:val="24"/>
          <w:szCs w:val="24"/>
          <w:highlight w:val="none"/>
        </w:rPr>
        <w:t xml:space="preserve">、商务要求响应及偏离表</w:t>
      </w:r>
      <w:r>
        <w:rPr>
          <w:rFonts w:hint="eastAsia" w:ascii="宋体" w:hAnsi="宋体"/>
          <w:b/>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63"/>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3063" w:type="dxa"/>
            <w:vAlign w:val="center"/>
            <w:textDirection w:val="lrTb"/>
            <w:noWrap w:val="false"/>
          </w:tcPr>
          <w:p>
            <w:pPr>
              <w:pStyle w:val="963"/>
              <w:jc w:val="center"/>
              <w:spacing w:line="400" w:lineRule="exact"/>
              <w:rPr>
                <w:rFonts w:hint="eastAsia" w:ascii="宋体" w:hAnsi="宋体"/>
                <w:sz w:val="24"/>
                <w:szCs w:val="24"/>
                <w:highlight w:val="none"/>
              </w:rPr>
            </w:pPr>
            <w:r>
              <w:rPr>
                <w:rFonts w:hint="eastAsia" w:ascii="宋体" w:hAnsi="宋体"/>
                <w:sz w:val="24"/>
                <w:szCs w:val="24"/>
                <w:highlight w:val="none"/>
                <w:lang w:val="en-US" w:eastAsia="zh-CN"/>
              </w:rPr>
              <w:t xml:space="preserve">招标文件</w:t>
            </w:r>
            <w:r>
              <w:rPr>
                <w:rFonts w:hint="eastAsia" w:ascii="宋体" w:hAnsi="宋体"/>
                <w:sz w:val="24"/>
                <w:szCs w:val="24"/>
                <w:highlight w:val="none"/>
              </w:rPr>
              <w:t xml:space="preserve">商务要求 </w:t>
            </w:r>
            <w:r>
              <w:rPr>
                <w:rFonts w:hint="eastAsia" w:ascii="宋体" w:hAnsi="宋体"/>
                <w:sz w:val="24"/>
                <w:szCs w:val="24"/>
                <w:highlight w:val="none"/>
              </w:rPr>
            </w:r>
            <w:r/>
          </w:p>
        </w:tc>
        <w:tc>
          <w:tcPr>
            <w:tcW w:w="3191" w:type="dxa"/>
            <w:vAlign w:val="center"/>
            <w:textDirection w:val="lrTb"/>
            <w:noWrap w:val="false"/>
          </w:tcPr>
          <w:p>
            <w:pPr>
              <w:pStyle w:val="963"/>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投标响应情况</w:t>
            </w:r>
            <w:r>
              <w:rPr>
                <w:rFonts w:hint="eastAsia" w:ascii="宋体" w:hAnsi="宋体"/>
                <w:sz w:val="24"/>
                <w:szCs w:val="24"/>
                <w:highlight w:val="none"/>
              </w:rPr>
            </w:r>
            <w:r/>
          </w:p>
        </w:tc>
        <w:tc>
          <w:tcPr>
            <w:tcW w:w="2128" w:type="dxa"/>
            <w:vAlign w:val="center"/>
            <w:textDirection w:val="lrTb"/>
            <w:noWrap w:val="false"/>
          </w:tcPr>
          <w:p>
            <w:pPr>
              <w:pStyle w:val="963"/>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超出、符合或偏离</w:t>
            </w: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963"/>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3063" w:type="dxa"/>
            <w:vAlign w:val="top"/>
            <w:textDirection w:val="lrTb"/>
            <w:noWrap w:val="false"/>
          </w:tcPr>
          <w:p>
            <w:pPr>
              <w:pStyle w:val="963"/>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191" w:type="dxa"/>
            <w:vAlign w:val="top"/>
            <w:textDirection w:val="lrTb"/>
            <w:noWrap w:val="false"/>
          </w:tcPr>
          <w:p>
            <w:pPr>
              <w:pStyle w:val="963"/>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pStyle w:val="963"/>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963"/>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063" w:type="dxa"/>
            <w:vAlign w:val="top"/>
            <w:textDirection w:val="lrTb"/>
            <w:noWrap w:val="false"/>
          </w:tcPr>
          <w:p>
            <w:pPr>
              <w:pStyle w:val="963"/>
              <w:jc w:val="center"/>
              <w:spacing w:line="400" w:lineRule="exac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tcW w:w="3191" w:type="dxa"/>
            <w:vAlign w:val="top"/>
            <w:textDirection w:val="lrTb"/>
            <w:noWrap w:val="false"/>
          </w:tcPr>
          <w:p>
            <w:pPr>
              <w:pStyle w:val="963"/>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pStyle w:val="963"/>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bl>
    <w:p>
      <w:pPr>
        <w:pStyle w:val="963"/>
        <w:spacing w:line="400" w:lineRule="exact"/>
        <w:rPr>
          <w:rFonts w:hint="eastAsia"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4</w:t>
      </w:r>
      <w:r>
        <w:rPr>
          <w:rFonts w:hint="eastAsia" w:ascii="宋体" w:hAnsi="宋体"/>
          <w:sz w:val="24"/>
          <w:szCs w:val="24"/>
          <w:highlight w:val="none"/>
        </w:rPr>
        <w:t xml:space="preserve">-1  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rPr>
          <w:rFonts w:hint="eastAsia" w:ascii="宋体" w:hAnsi="宋体"/>
          <w:sz w:val="24"/>
          <w:szCs w:val="24"/>
          <w:highlight w:val="none"/>
        </w:rPr>
      </w:r>
      <w:r/>
    </w:p>
    <w:p>
      <w:pPr>
        <w:pStyle w:val="963"/>
        <w:spacing w:line="400" w:lineRule="exact"/>
        <w:rPr>
          <w:rFonts w:ascii="宋体" w:hAnsi="宋体"/>
          <w:sz w:val="24"/>
          <w:szCs w:val="24"/>
          <w:highlight w:val="none"/>
        </w:rPr>
      </w:pPr>
      <w:r>
        <w:rPr>
          <w:rFonts w:ascii="宋体" w:hAnsi="宋体"/>
          <w:sz w:val="24"/>
          <w:szCs w:val="24"/>
          <w:highlight w:val="none"/>
        </w:rPr>
      </w:r>
      <w:r/>
    </w:p>
    <w:p>
      <w:pPr>
        <w:pStyle w:val="963"/>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rPr>
          <w:rFonts w:ascii="宋体" w:hAnsi="宋体"/>
          <w:sz w:val="24"/>
          <w:szCs w:val="24"/>
          <w:highlight w:val="none"/>
        </w:rPr>
      </w:r>
      <w:r/>
    </w:p>
    <w:p>
      <w:pPr>
        <w:pStyle w:val="963"/>
        <w:spacing w:line="400" w:lineRule="exact"/>
        <w:rPr>
          <w:rFonts w:ascii="宋体" w:hAnsi="宋体"/>
          <w:sz w:val="24"/>
          <w:szCs w:val="24"/>
          <w:highlight w:val="none"/>
        </w:rPr>
      </w:pPr>
      <w:r>
        <w:rPr>
          <w:rFonts w:hint="eastAsia" w:ascii="宋体" w:hAnsi="宋体"/>
          <w:sz w:val="24"/>
          <w:szCs w:val="24"/>
          <w:highlight w:val="none"/>
        </w:rPr>
        <w:t xml:space="preserve">1.投标人需</w:t>
      </w:r>
      <w:r>
        <w:rPr>
          <w:rFonts w:ascii="宋体" w:hAnsi="宋体"/>
          <w:sz w:val="24"/>
          <w:szCs w:val="24"/>
          <w:highlight w:val="none"/>
        </w:rPr>
        <w:t xml:space="preserve">对</w:t>
      </w:r>
      <w:r>
        <w:rPr>
          <w:rFonts w:hint="eastAsia" w:ascii="宋体" w:hAnsi="宋体"/>
          <w:sz w:val="24"/>
          <w:szCs w:val="24"/>
          <w:highlight w:val="none"/>
        </w:rPr>
        <w:t xml:space="preserve">商务要求（未加斜体</w:t>
      </w:r>
      <w:r>
        <w:rPr>
          <w:rFonts w:ascii="宋体" w:hAnsi="宋体"/>
          <w:sz w:val="24"/>
          <w:szCs w:val="24"/>
          <w:highlight w:val="none"/>
        </w:rPr>
        <w:t xml:space="preserve">下划线的</w:t>
      </w:r>
      <w:r>
        <w:rPr>
          <w:rFonts w:hint="eastAsia" w:ascii="宋体" w:hAnsi="宋体"/>
          <w:sz w:val="24"/>
          <w:szCs w:val="24"/>
          <w:highlight w:val="none"/>
        </w:rPr>
        <w:t xml:space="preserve">非</w:t>
      </w:r>
      <w:r>
        <w:rPr>
          <w:rFonts w:ascii="宋体" w:hAnsi="宋体"/>
          <w:sz w:val="24"/>
          <w:szCs w:val="24"/>
          <w:highlight w:val="none"/>
        </w:rPr>
        <w:t xml:space="preserve">实质性</w:t>
      </w:r>
      <w:r>
        <w:rPr>
          <w:rFonts w:hint="eastAsia" w:ascii="宋体" w:hAnsi="宋体"/>
          <w:sz w:val="24"/>
          <w:szCs w:val="24"/>
          <w:highlight w:val="none"/>
        </w:rPr>
        <w:t xml:space="preserve">要求）</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rPr>
          <w:rFonts w:ascii="宋体" w:hAnsi="宋体"/>
          <w:sz w:val="24"/>
          <w:szCs w:val="24"/>
          <w:highlight w:val="none"/>
        </w:rPr>
      </w:r>
      <w:r/>
    </w:p>
    <w:p>
      <w:pPr>
        <w:pStyle w:val="963"/>
        <w:spacing w:line="400" w:lineRule="exact"/>
        <w:rPr>
          <w:rFonts w:hint="eastAsia"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需</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rPr>
          <w:rFonts w:hint="eastAsia" w:ascii="宋体" w:hAnsi="宋体"/>
          <w:sz w:val="24"/>
          <w:szCs w:val="24"/>
          <w:highlight w:val="none"/>
        </w:rPr>
      </w:r>
      <w:r/>
    </w:p>
    <w:p>
      <w:pPr>
        <w:pStyle w:val="1032"/>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32"/>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32"/>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32"/>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32"/>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32"/>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963"/>
        <w:jc w:val="center"/>
        <w:rPr>
          <w:rFonts w:ascii="宋体" w:hAnsi="宋体"/>
          <w:b/>
          <w:sz w:val="24"/>
          <w:szCs w:val="24"/>
          <w:highlight w:val="none"/>
        </w:rPr>
      </w:pPr>
      <w:r>
        <w:rPr>
          <w:rFonts w:hint="eastAsia" w:ascii="宋体" w:hAnsi="宋体"/>
          <w:b/>
          <w:sz w:val="24"/>
          <w:szCs w:val="24"/>
          <w:highlight w:val="none"/>
        </w:rPr>
        <w:br w:type="page" w:clear="all"/>
      </w:r>
      <w:r>
        <w:rPr>
          <w:rFonts w:hint="eastAsia" w:ascii="宋体" w:hAnsi="宋体"/>
          <w:b/>
          <w:sz w:val="24"/>
          <w:szCs w:val="24"/>
          <w:highlight w:val="none"/>
        </w:rPr>
        <w:t xml:space="preserve">附件5、投标人符合《政府采购法》第二十二条规定条件的声明函</w:t>
      </w:r>
      <w:r>
        <w:rPr>
          <w:rFonts w:ascii="宋体" w:hAnsi="宋体"/>
          <w:b/>
          <w:sz w:val="24"/>
          <w:szCs w:val="24"/>
          <w:highlight w:val="none"/>
        </w:rPr>
      </w:r>
      <w:r/>
    </w:p>
    <w:p>
      <w:pPr>
        <w:pStyle w:val="963"/>
        <w:ind w:firstLine="480"/>
        <w:spacing w:line="540" w:lineRule="exact"/>
        <w:rPr>
          <w:rFonts w:ascii="宋体" w:hAnsi="宋体"/>
          <w:b/>
          <w:bCs/>
          <w:color w:val="000000"/>
          <w:sz w:val="24"/>
          <w:szCs w:val="24"/>
          <w:highlight w:val="none"/>
        </w:rPr>
      </w:pPr>
      <w:r>
        <w:rPr>
          <w:rFonts w:hint="eastAsia" w:ascii="宋体" w:hAnsi="宋体"/>
          <w:bCs/>
          <w:color w:val="000000"/>
          <w:sz w:val="24"/>
          <w:szCs w:val="24"/>
          <w:highlight w:val="none"/>
        </w:rPr>
        <w:t xml:space="preserve">我单位参加</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（项目名称），</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（项目编号）投标活动。针对《中华人民共和国政府采购法》第二十二条规定做出如下声明：</w:t>
      </w:r>
      <w:r>
        <w:rPr>
          <w:rFonts w:ascii="宋体" w:hAnsi="宋体"/>
          <w:b/>
          <w:bCs/>
          <w:color w:val="000000"/>
          <w:sz w:val="24"/>
          <w:szCs w:val="24"/>
          <w:highlight w:val="none"/>
        </w:rPr>
      </w:r>
      <w:r/>
    </w:p>
    <w:p>
      <w:pPr>
        <w:pStyle w:val="963"/>
        <w:ind w:firstLine="482"/>
        <w:spacing w:line="540" w:lineRule="exact"/>
        <w:rPr>
          <w:rFonts w:ascii="宋体" w:hAnsi="宋体"/>
          <w:color w:val="000000"/>
          <w:sz w:val="24"/>
          <w:szCs w:val="24"/>
          <w:highlight w:val="none"/>
        </w:rPr>
      </w:pPr>
      <w:r>
        <w:rPr>
          <w:rFonts w:hint="eastAsia" w:ascii="宋体" w:hAnsi="宋体"/>
          <w:bCs/>
          <w:color w:val="000000"/>
          <w:sz w:val="24"/>
          <w:szCs w:val="24"/>
          <w:highlight w:val="none"/>
        </w:rPr>
        <w:t xml:space="preserve">1.我单位具有独立承担民事责任的能力；</w:t>
      </w:r>
      <w:r>
        <w:rPr>
          <w:rFonts w:ascii="宋体" w:hAnsi="宋体"/>
          <w:color w:val="000000"/>
          <w:sz w:val="24"/>
          <w:szCs w:val="24"/>
          <w:highlight w:val="none"/>
        </w:rPr>
      </w:r>
      <w:r/>
    </w:p>
    <w:p>
      <w:pPr>
        <w:pStyle w:val="963"/>
        <w:ind w:firstLine="482"/>
        <w:spacing w:line="540" w:lineRule="exact"/>
        <w:rPr>
          <w:rFonts w:ascii="宋体" w:hAnsi="宋体"/>
          <w:color w:val="000000"/>
          <w:sz w:val="24"/>
          <w:szCs w:val="24"/>
          <w:highlight w:val="none"/>
        </w:rPr>
      </w:pPr>
      <w:r>
        <w:rPr>
          <w:rFonts w:hint="eastAsia" w:ascii="宋体" w:hAnsi="宋体"/>
          <w:color w:val="000000"/>
          <w:sz w:val="24"/>
          <w:szCs w:val="24"/>
          <w:highlight w:val="none"/>
        </w:rPr>
        <w:t xml:space="preserve">2.我单位具有良好的商业信誉和健全的财务会计制度；</w:t>
      </w:r>
      <w:r>
        <w:rPr>
          <w:rFonts w:ascii="宋体" w:hAnsi="宋体"/>
          <w:color w:val="000000"/>
          <w:sz w:val="24"/>
          <w:szCs w:val="24"/>
          <w:highlight w:val="none"/>
        </w:rPr>
      </w:r>
      <w:r/>
    </w:p>
    <w:p>
      <w:pPr>
        <w:pStyle w:val="963"/>
        <w:ind w:firstLine="482"/>
        <w:spacing w:line="540" w:lineRule="exact"/>
        <w:rPr>
          <w:rFonts w:ascii="宋体" w:hAnsi="宋体"/>
          <w:color w:val="000000"/>
          <w:sz w:val="24"/>
          <w:szCs w:val="24"/>
          <w:highlight w:val="none"/>
        </w:rPr>
      </w:pPr>
      <w:r>
        <w:rPr>
          <w:rFonts w:hint="eastAsia" w:ascii="宋体" w:hAnsi="宋体"/>
          <w:color w:val="000000"/>
          <w:sz w:val="24"/>
          <w:szCs w:val="24"/>
          <w:highlight w:val="none"/>
        </w:rPr>
        <w:t xml:space="preserve">3.我单位具有履行合同所必需的设备和专业技术能力；</w:t>
      </w:r>
      <w:r>
        <w:rPr>
          <w:rFonts w:ascii="宋体" w:hAnsi="宋体"/>
          <w:color w:val="000000"/>
          <w:sz w:val="24"/>
          <w:szCs w:val="24"/>
          <w:highlight w:val="none"/>
        </w:rPr>
      </w:r>
      <w:r/>
    </w:p>
    <w:p>
      <w:pPr>
        <w:pStyle w:val="963"/>
        <w:ind w:firstLine="482"/>
        <w:spacing w:line="540" w:lineRule="exact"/>
        <w:rPr>
          <w:rFonts w:ascii="宋体" w:hAnsi="宋体"/>
          <w:color w:val="000000"/>
          <w:sz w:val="24"/>
          <w:szCs w:val="24"/>
          <w:highlight w:val="none"/>
        </w:rPr>
      </w:pPr>
      <w:r>
        <w:rPr>
          <w:rFonts w:hint="eastAsia" w:ascii="宋体" w:hAnsi="宋体"/>
          <w:color w:val="000000"/>
          <w:sz w:val="24"/>
          <w:szCs w:val="24"/>
          <w:highlight w:val="none"/>
        </w:rPr>
        <w:t xml:space="preserve">4.我单位有依法缴纳税收和社会保障资金的良好记录；</w:t>
      </w:r>
      <w:r>
        <w:rPr>
          <w:rFonts w:ascii="宋体" w:hAnsi="宋体"/>
          <w:color w:val="000000"/>
          <w:sz w:val="24"/>
          <w:szCs w:val="24"/>
          <w:highlight w:val="none"/>
        </w:rPr>
      </w:r>
      <w:r/>
    </w:p>
    <w:p>
      <w:pPr>
        <w:pStyle w:val="963"/>
        <w:ind w:firstLine="482"/>
        <w:spacing w:line="540" w:lineRule="exact"/>
        <w:rPr>
          <w:rFonts w:ascii="宋体" w:hAnsi="宋体"/>
          <w:color w:val="000000"/>
          <w:sz w:val="24"/>
          <w:szCs w:val="24"/>
          <w:highlight w:val="none"/>
        </w:rPr>
      </w:pPr>
      <w:r>
        <w:rPr>
          <w:rFonts w:hint="eastAsia" w:ascii="宋体" w:hAnsi="宋体"/>
          <w:color w:val="000000"/>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hAnsi="宋体"/>
          <w:color w:val="000000"/>
          <w:sz w:val="24"/>
          <w:szCs w:val="24"/>
          <w:highlight w:val="none"/>
        </w:rPr>
      </w:r>
      <w:r/>
    </w:p>
    <w:p>
      <w:pPr>
        <w:pStyle w:val="963"/>
        <w:ind w:firstLine="482"/>
        <w:spacing w:line="540" w:lineRule="exact"/>
        <w:rPr>
          <w:rFonts w:ascii="宋体" w:hAnsi="宋体"/>
          <w:color w:val="000000"/>
          <w:sz w:val="24"/>
          <w:szCs w:val="24"/>
          <w:highlight w:val="none"/>
        </w:rPr>
      </w:pPr>
      <w:r>
        <w:rPr>
          <w:rFonts w:hint="eastAsia" w:ascii="宋体" w:hAnsi="宋体"/>
          <w:color w:val="000000"/>
          <w:sz w:val="24"/>
          <w:szCs w:val="24"/>
          <w:highlight w:val="none"/>
        </w:rPr>
        <w:t xml:space="preserve">6.我单位满足法律、行政法规规定的其他条件。</w:t>
      </w:r>
      <w:r>
        <w:rPr>
          <w:rFonts w:ascii="宋体" w:hAnsi="宋体"/>
          <w:color w:val="000000"/>
          <w:sz w:val="24"/>
          <w:szCs w:val="24"/>
          <w:highlight w:val="none"/>
        </w:rPr>
      </w:r>
      <w:r/>
    </w:p>
    <w:p>
      <w:pPr>
        <w:pStyle w:val="963"/>
        <w:ind w:firstLine="482"/>
        <w:spacing w:line="540" w:lineRule="exact"/>
        <w:rPr>
          <w:rFonts w:ascii="宋体" w:hAnsi="宋体"/>
          <w:color w:val="000000"/>
          <w:sz w:val="24"/>
          <w:szCs w:val="24"/>
          <w:highlight w:val="none"/>
        </w:rPr>
      </w:pPr>
      <w:r>
        <w:rPr>
          <w:rFonts w:ascii="宋体" w:hAnsi="宋体"/>
          <w:color w:val="000000"/>
          <w:sz w:val="24"/>
          <w:szCs w:val="24"/>
          <w:highlight w:val="none"/>
        </w:rPr>
      </w:r>
      <w:r/>
    </w:p>
    <w:p>
      <w:pPr>
        <w:pStyle w:val="963"/>
        <w:spacing w:line="540" w:lineRule="exact"/>
        <w:rPr>
          <w:rFonts w:ascii="宋体" w:hAnsi="宋体"/>
          <w:bCs/>
          <w:color w:val="000000"/>
          <w:sz w:val="24"/>
          <w:szCs w:val="24"/>
          <w:highlight w:val="none"/>
        </w:rPr>
      </w:pPr>
      <w:r>
        <w:rPr>
          <w:rFonts w:ascii="宋体" w:hAnsi="宋体"/>
          <w:bCs/>
          <w:color w:val="000000"/>
          <w:sz w:val="24"/>
          <w:szCs w:val="24"/>
          <w:highlight w:val="none"/>
        </w:rPr>
      </w:r>
      <w:r/>
    </w:p>
    <w:p>
      <w:pPr>
        <w:pStyle w:val="963"/>
        <w:jc w:val="center"/>
        <w:spacing w:line="5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                            承诺人名称（公章）：</w:t>
      </w:r>
      <w:r>
        <w:rPr>
          <w:rFonts w:ascii="宋体" w:hAnsi="宋体"/>
          <w:bCs/>
          <w:color w:val="000000"/>
          <w:sz w:val="24"/>
          <w:szCs w:val="24"/>
          <w:highlight w:val="none"/>
        </w:rPr>
      </w:r>
      <w:r/>
    </w:p>
    <w:p>
      <w:pPr>
        <w:pStyle w:val="963"/>
        <w:jc w:val="right"/>
        <w:spacing w:line="540" w:lineRule="exact"/>
        <w:rPr>
          <w:rFonts w:ascii="宋体" w:hAnsi="宋体"/>
          <w:bCs/>
          <w:color w:val="000000"/>
          <w:sz w:val="24"/>
          <w:szCs w:val="24"/>
          <w:highlight w:val="none"/>
        </w:rPr>
      </w:pPr>
      <w:r>
        <w:rPr>
          <w:rFonts w:ascii="宋体" w:hAnsi="宋体"/>
          <w:bCs/>
          <w:color w:val="000000"/>
          <w:sz w:val="24"/>
          <w:szCs w:val="24"/>
          <w:highlight w:val="none"/>
        </w:rPr>
      </w:r>
      <w:r/>
    </w:p>
    <w:p>
      <w:pPr>
        <w:pStyle w:val="963"/>
        <w:jc w:val="right"/>
        <w:spacing w:line="5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                    日期：</w:t>
      </w:r>
      <w:r>
        <w:rPr>
          <w:rFonts w:hint="eastAsia" w:ascii="宋体" w:hAnsi="宋体"/>
          <w:bCs/>
          <w:color w:val="000000"/>
          <w:sz w:val="24"/>
          <w:szCs w:val="24"/>
          <w:highlight w:val="none"/>
          <w:u w:val="single"/>
        </w:rPr>
        <w:t xml:space="preserve">_____</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u w:val="single"/>
        </w:rPr>
        <w:t xml:space="preserve">__ _</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u w:val="single"/>
        </w:rPr>
        <w:t xml:space="preserve">_ __</w:t>
      </w:r>
      <w:r>
        <w:rPr>
          <w:rFonts w:hint="eastAsia" w:ascii="宋体" w:hAnsi="宋体"/>
          <w:bCs/>
          <w:color w:val="000000"/>
          <w:sz w:val="24"/>
          <w:szCs w:val="24"/>
          <w:highlight w:val="none"/>
        </w:rPr>
        <w:t xml:space="preserve">日</w:t>
      </w:r>
      <w:r>
        <w:rPr>
          <w:rFonts w:hint="eastAsia" w:ascii="宋体" w:hAnsi="宋体"/>
          <w:bCs/>
          <w:color w:val="000000"/>
          <w:sz w:val="24"/>
          <w:szCs w:val="24"/>
          <w:highlight w:val="none"/>
        </w:rPr>
      </w:r>
      <w:r/>
    </w:p>
    <w:p>
      <w:pPr>
        <w:pStyle w:val="963"/>
        <w:ind w:firstLine="480"/>
        <w:spacing w:line="440" w:lineRule="exact"/>
        <w:rPr>
          <w:rFonts w:ascii="宋体" w:hAnsi="宋体"/>
          <w:color w:val="000000"/>
          <w:sz w:val="24"/>
          <w:highlight w:val="none"/>
        </w:rPr>
      </w:pPr>
      <w:r>
        <w:rPr>
          <w:rFonts w:ascii="宋体" w:hAnsi="宋体"/>
          <w:color w:val="000000"/>
          <w:sz w:val="24"/>
          <w:highlight w:val="none"/>
        </w:rPr>
      </w:r>
      <w:r/>
    </w:p>
    <w:p>
      <w:pPr>
        <w:pStyle w:val="963"/>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63"/>
        <w:jc w:val="center"/>
        <w:rPr>
          <w:rFonts w:hint="eastAsia" w:ascii="宋体" w:hAnsi="宋体"/>
          <w:b/>
          <w:sz w:val="24"/>
          <w:szCs w:val="24"/>
          <w:highlight w:val="none"/>
        </w:rPr>
      </w:pPr>
      <w:r>
        <w:rPr>
          <w:rFonts w:hint="eastAsia" w:ascii="宋体" w:hAnsi="宋体"/>
          <w:b/>
          <w:sz w:val="24"/>
          <w:szCs w:val="24"/>
          <w:highlight w:val="none"/>
        </w:rPr>
      </w:r>
      <w:r/>
    </w:p>
    <w:p>
      <w:pPr>
        <w:pStyle w:val="963"/>
        <w:jc w:val="center"/>
        <w:rPr>
          <w:rFonts w:hint="eastAsia" w:ascii="宋体" w:hAnsi="宋体"/>
          <w:b/>
          <w:sz w:val="24"/>
          <w:szCs w:val="24"/>
          <w:highlight w:val="none"/>
        </w:rPr>
      </w:pPr>
      <w:r>
        <w:rPr>
          <w:rFonts w:hint="eastAsia" w:ascii="宋体" w:hAnsi="宋体"/>
          <w:b/>
          <w:sz w:val="24"/>
          <w:szCs w:val="24"/>
          <w:highlight w:val="none"/>
        </w:rPr>
      </w:r>
      <w:r/>
    </w:p>
    <w:p>
      <w:pPr>
        <w:pStyle w:val="963"/>
        <w:jc w:val="center"/>
        <w:rPr>
          <w:rFonts w:hint="eastAsia" w:ascii="宋体" w:hAnsi="宋体"/>
          <w:b/>
          <w:sz w:val="24"/>
          <w:szCs w:val="24"/>
          <w:highlight w:val="none"/>
        </w:rPr>
      </w:pPr>
      <w:r>
        <w:rPr>
          <w:rFonts w:hint="eastAsia" w:ascii="宋体" w:hAnsi="宋体"/>
          <w:b/>
          <w:sz w:val="24"/>
          <w:szCs w:val="24"/>
          <w:highlight w:val="none"/>
        </w:rPr>
      </w:r>
      <w:r/>
    </w:p>
    <w:p>
      <w:pPr>
        <w:pStyle w:val="963"/>
        <w:jc w:val="center"/>
        <w:rPr>
          <w:rFonts w:hint="eastAsia" w:ascii="宋体" w:hAnsi="宋体"/>
          <w:b/>
          <w:sz w:val="24"/>
          <w:szCs w:val="24"/>
          <w:highlight w:val="none"/>
        </w:rPr>
      </w:pPr>
      <w:r>
        <w:rPr>
          <w:rFonts w:hint="eastAsia" w:ascii="宋体" w:hAnsi="宋体"/>
          <w:b/>
          <w:sz w:val="24"/>
          <w:szCs w:val="24"/>
          <w:highlight w:val="none"/>
        </w:rPr>
      </w:r>
      <w:r/>
    </w:p>
    <w:p>
      <w:pPr>
        <w:pStyle w:val="963"/>
        <w:jc w:val="center"/>
        <w:rPr>
          <w:rFonts w:hint="eastAsia" w:ascii="宋体" w:hAnsi="宋体"/>
          <w:b/>
          <w:sz w:val="24"/>
          <w:szCs w:val="24"/>
          <w:highlight w:val="none"/>
        </w:rPr>
      </w:pPr>
      <w:r>
        <w:rPr>
          <w:rFonts w:hint="eastAsia" w:ascii="宋体" w:hAnsi="宋体"/>
          <w:b/>
          <w:sz w:val="24"/>
          <w:szCs w:val="24"/>
          <w:highlight w:val="none"/>
        </w:rPr>
      </w:r>
      <w:r/>
    </w:p>
    <w:p>
      <w:pPr>
        <w:pStyle w:val="963"/>
        <w:jc w:val="center"/>
        <w:rPr>
          <w:rFonts w:hint="eastAsia" w:ascii="宋体" w:hAnsi="宋体"/>
          <w:b/>
          <w:sz w:val="24"/>
          <w:szCs w:val="24"/>
          <w:highlight w:val="none"/>
        </w:rPr>
      </w:pPr>
      <w:r>
        <w:rPr>
          <w:rFonts w:hint="eastAsia" w:ascii="宋体" w:hAnsi="宋体"/>
          <w:b/>
          <w:sz w:val="24"/>
          <w:szCs w:val="24"/>
          <w:highlight w:val="none"/>
        </w:rPr>
        <w:t xml:space="preserve">附件6、法人授权书</w:t>
      </w:r>
      <w:r>
        <w:rPr>
          <w:rFonts w:hint="eastAsia" w:ascii="宋体" w:hAnsi="宋体"/>
          <w:b/>
          <w:sz w:val="24"/>
          <w:szCs w:val="24"/>
          <w:highlight w:val="none"/>
        </w:rPr>
      </w:r>
      <w:r/>
    </w:p>
    <w:p>
      <w:pPr>
        <w:pStyle w:val="963"/>
        <w:ind w:firstLine="480"/>
        <w:tabs>
          <w:tab w:val="left" w:pos="36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本授权书声明：____________（投标人名称）授权________________（被授权人的姓名）为我方就JSZC-</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号项目采购活动的合法代理人，以本单位名义全权处理一切与该项目采购有关的事务。</w:t>
      </w:r>
      <w:r>
        <w:rPr>
          <w:rFonts w:hint="eastAsia" w:ascii="宋体" w:hAnsi="宋体"/>
          <w:color w:val="000000"/>
          <w:sz w:val="24"/>
          <w:szCs w:val="24"/>
          <w:highlight w:val="none"/>
        </w:rPr>
      </w:r>
      <w:r/>
    </w:p>
    <w:p>
      <w:pPr>
        <w:pStyle w:val="963"/>
        <w:ind w:firstLine="480"/>
        <w:tabs>
          <w:tab w:val="left" w:pos="36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本授权书于______年____月____日起生效，特此声明。</w:t>
      </w:r>
      <w:r>
        <w:rPr>
          <w:rFonts w:hint="eastAsia" w:ascii="宋体" w:hAnsi="宋体"/>
          <w:color w:val="000000"/>
          <w:sz w:val="24"/>
          <w:szCs w:val="24"/>
          <w:highlight w:val="none"/>
        </w:rPr>
      </w:r>
      <w:r/>
    </w:p>
    <w:p>
      <w:pPr>
        <w:pStyle w:val="963"/>
        <w:tabs>
          <w:tab w:val="left" w:pos="360" w:leader="none"/>
        </w:tabs>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          被授权人身份证号码：</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rPr>
      </w:r>
      <w:r/>
    </w:p>
    <w:p>
      <w:pPr>
        <w:pStyle w:val="963"/>
        <w:tabs>
          <w:tab w:val="left" w:pos="360" w:leader="none"/>
        </w:tabs>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          被授权人联系电话：（手机）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rPr>
      </w:r>
      <w:r/>
    </w:p>
    <w:p>
      <w:pPr>
        <w:pStyle w:val="979"/>
        <w:ind w:firstLine="1200"/>
        <w:rPr>
          <w:rFonts w:hint="eastAsia"/>
          <w:highlight w:val="none"/>
        </w:rPr>
      </w:pPr>
      <w:r>
        <w:rPr>
          <w:rFonts w:hint="eastAsia" w:ascii="宋体" w:hAnsi="宋体" w:eastAsia="宋体"/>
          <w:color w:val="000000"/>
          <w:sz w:val="24"/>
          <w:szCs w:val="24"/>
          <w:highlight w:val="none"/>
        </w:rPr>
        <w:t xml:space="preserve">被授权人电子邮箱：</w:t>
      </w:r>
      <w:r>
        <w:rPr>
          <w:rFonts w:hint="eastAsia" w:ascii="宋体" w:hAnsi="宋体" w:eastAsia="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hint="eastAsia"/>
          <w:highlight w:val="none"/>
        </w:rPr>
      </w:r>
      <w:r/>
    </w:p>
    <w:p>
      <w:pPr>
        <w:pStyle w:val="963"/>
        <w:ind w:firstLine="1200"/>
        <w:tabs>
          <w:tab w:val="left" w:pos="36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授权单位名称：</w:t>
      </w:r>
      <w:r>
        <w:rPr>
          <w:rFonts w:hint="eastAsia" w:ascii="宋体" w:hAnsi="宋体"/>
          <w:color w:val="000000"/>
          <w:sz w:val="24"/>
          <w:szCs w:val="24"/>
          <w:highlight w:val="none"/>
          <w:u w:val="single"/>
        </w:rPr>
        <w:t xml:space="preserve">（加盖CA电子公章）</w:t>
      </w:r>
      <w:r>
        <w:rPr>
          <w:rFonts w:hint="eastAsia" w:ascii="宋体" w:hAnsi="宋体"/>
          <w:color w:val="000000"/>
          <w:sz w:val="24"/>
          <w:szCs w:val="24"/>
          <w:highlight w:val="none"/>
        </w:rPr>
      </w:r>
      <w:r/>
    </w:p>
    <w:p>
      <w:pPr>
        <w:pStyle w:val="963"/>
        <w:ind w:firstLine="480"/>
        <w:tabs>
          <w:tab w:val="left" w:pos="360" w:leader="none"/>
        </w:tabs>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      单位地址：</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rPr>
      </w:r>
      <w:r/>
    </w:p>
    <w:p>
      <w:pPr>
        <w:pStyle w:val="963"/>
        <w:ind w:firstLine="480"/>
        <w:tabs>
          <w:tab w:val="left" w:pos="36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      日期：</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r>
      <w:r/>
    </w:p>
    <w:p>
      <w:pPr>
        <w:pStyle w:val="963"/>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63"/>
        <w:jc w:val="center"/>
        <w:rPr>
          <w:rFonts w:hint="eastAsia" w:ascii="宋体" w:hAnsi="宋体"/>
          <w:b/>
          <w:sz w:val="24"/>
          <w:szCs w:val="24"/>
          <w:highlight w:val="none"/>
        </w:rPr>
      </w:pPr>
      <w:r>
        <w:rPr>
          <w:rFonts w:hint="eastAsia" w:ascii="宋体" w:hAnsi="宋体"/>
          <w:b/>
          <w:sz w:val="24"/>
          <w:szCs w:val="24"/>
          <w:highlight w:val="none"/>
        </w:rPr>
      </w:r>
      <w:r/>
    </w:p>
    <w:p>
      <w:pPr>
        <w:pStyle w:val="963"/>
        <w:jc w:val="center"/>
        <w:rPr>
          <w:rFonts w:hint="eastAsia" w:ascii="宋体" w:hAnsi="宋体"/>
          <w:b/>
          <w:sz w:val="24"/>
          <w:szCs w:val="24"/>
          <w:highlight w:val="none"/>
        </w:rPr>
      </w:pPr>
      <w:r>
        <w:rPr>
          <w:rFonts w:hint="eastAsia" w:ascii="宋体" w:hAnsi="宋体"/>
          <w:b/>
          <w:sz w:val="24"/>
          <w:szCs w:val="24"/>
          <w:highlight w:val="none"/>
        </w:rPr>
      </w:r>
      <w:r/>
    </w:p>
    <w:p>
      <w:pPr>
        <w:pStyle w:val="963"/>
        <w:jc w:val="center"/>
        <w:rPr>
          <w:rFonts w:hint="eastAsia" w:ascii="宋体" w:hAnsi="宋体"/>
          <w:b/>
          <w:sz w:val="24"/>
          <w:szCs w:val="24"/>
          <w:highlight w:val="none"/>
        </w:rPr>
      </w:pPr>
      <w:r>
        <w:rPr>
          <w:rFonts w:hint="eastAsia" w:ascii="宋体" w:hAnsi="宋体"/>
          <w:b/>
          <w:sz w:val="24"/>
          <w:szCs w:val="24"/>
          <w:highlight w:val="none"/>
        </w:rPr>
      </w:r>
      <w:r/>
    </w:p>
    <w:p>
      <w:pPr>
        <w:pStyle w:val="963"/>
        <w:jc w:val="center"/>
        <w:rPr>
          <w:rFonts w:hint="eastAsia" w:ascii="宋体" w:hAnsi="宋体"/>
          <w:b/>
          <w:sz w:val="24"/>
          <w:szCs w:val="24"/>
          <w:highlight w:val="none"/>
        </w:rPr>
      </w:pPr>
      <w:r>
        <w:rPr>
          <w:rFonts w:hint="eastAsia" w:ascii="宋体" w:hAnsi="宋体"/>
          <w:b/>
          <w:sz w:val="24"/>
          <w:szCs w:val="24"/>
          <w:highlight w:val="none"/>
        </w:rPr>
      </w:r>
      <w:r/>
    </w:p>
    <w:p>
      <w:pPr>
        <w:pStyle w:val="963"/>
        <w:jc w:val="center"/>
        <w:rPr>
          <w:rFonts w:hint="eastAsia" w:ascii="宋体" w:hAnsi="宋体"/>
          <w:b/>
          <w:sz w:val="24"/>
          <w:szCs w:val="24"/>
          <w:highlight w:val="none"/>
        </w:rPr>
      </w:pPr>
      <w:r>
        <w:rPr>
          <w:rFonts w:hint="eastAsia" w:ascii="宋体" w:hAnsi="宋体"/>
          <w:b/>
          <w:sz w:val="24"/>
          <w:szCs w:val="24"/>
          <w:highlight w:val="none"/>
        </w:rPr>
      </w:r>
      <w:r/>
    </w:p>
    <w:p>
      <w:pPr>
        <w:pStyle w:val="963"/>
        <w:jc w:val="center"/>
        <w:rPr>
          <w:rFonts w:hint="eastAsia" w:ascii="宋体" w:hAnsi="宋体"/>
          <w:b/>
          <w:sz w:val="24"/>
          <w:szCs w:val="24"/>
          <w:highlight w:val="none"/>
        </w:rPr>
      </w:pPr>
      <w:r>
        <w:rPr>
          <w:rFonts w:hint="eastAsia" w:ascii="宋体" w:hAnsi="宋体"/>
          <w:b/>
          <w:sz w:val="24"/>
          <w:szCs w:val="24"/>
          <w:highlight w:val="none"/>
        </w:rPr>
      </w:r>
      <w:r/>
    </w:p>
    <w:p>
      <w:pPr>
        <w:pStyle w:val="963"/>
        <w:jc w:val="center"/>
        <w:rPr>
          <w:rFonts w:hint="eastAsia" w:ascii="宋体" w:hAnsi="宋体"/>
          <w:b/>
          <w:sz w:val="24"/>
          <w:szCs w:val="24"/>
          <w:highlight w:val="none"/>
        </w:rPr>
      </w:pPr>
      <w:r>
        <w:rPr>
          <w:rFonts w:hint="eastAsia" w:ascii="宋体" w:hAnsi="宋体"/>
          <w:b/>
          <w:sz w:val="24"/>
          <w:szCs w:val="24"/>
          <w:highlight w:val="none"/>
        </w:rPr>
      </w:r>
      <w:r/>
    </w:p>
    <w:p>
      <w:pPr>
        <w:pStyle w:val="963"/>
        <w:jc w:val="center"/>
        <w:rPr>
          <w:rFonts w:hint="eastAsia" w:ascii="宋体" w:hAnsi="宋体"/>
          <w:b/>
          <w:sz w:val="24"/>
          <w:szCs w:val="24"/>
          <w:highlight w:val="none"/>
        </w:rPr>
      </w:pPr>
      <w:r>
        <w:rPr>
          <w:rFonts w:hint="eastAsia" w:ascii="宋体" w:hAnsi="宋体"/>
          <w:b/>
          <w:sz w:val="24"/>
          <w:szCs w:val="24"/>
          <w:highlight w:val="none"/>
        </w:rPr>
      </w:r>
      <w:r/>
    </w:p>
    <w:p>
      <w:pPr>
        <w:pStyle w:val="963"/>
        <w:jc w:val="center"/>
        <w:rPr>
          <w:rFonts w:hint="eastAsia" w:ascii="宋体" w:hAnsi="宋体"/>
          <w:b/>
          <w:sz w:val="24"/>
          <w:szCs w:val="24"/>
          <w:highlight w:val="none"/>
        </w:rPr>
      </w:pPr>
      <w:r>
        <w:rPr>
          <w:rFonts w:hint="eastAsia" w:ascii="宋体" w:hAnsi="宋体"/>
          <w:b/>
          <w:sz w:val="24"/>
          <w:szCs w:val="24"/>
          <w:highlight w:val="none"/>
        </w:rPr>
      </w:r>
      <w:r/>
    </w:p>
    <w:p>
      <w:pPr>
        <w:pStyle w:val="963"/>
        <w:jc w:val="center"/>
        <w:rPr>
          <w:rFonts w:hint="eastAsia" w:ascii="宋体" w:hAnsi="宋体"/>
          <w:b/>
          <w:sz w:val="24"/>
          <w:szCs w:val="24"/>
          <w:highlight w:val="none"/>
        </w:rPr>
      </w:pPr>
      <w:r>
        <w:rPr>
          <w:rFonts w:hint="eastAsia" w:ascii="宋体" w:hAnsi="宋体"/>
          <w:b/>
          <w:sz w:val="24"/>
          <w:szCs w:val="24"/>
          <w:highlight w:val="none"/>
        </w:rPr>
      </w:r>
      <w:r/>
    </w:p>
    <w:p>
      <w:pPr>
        <w:pStyle w:val="963"/>
        <w:jc w:val="center"/>
        <w:rPr>
          <w:rFonts w:hint="eastAsia" w:ascii="宋体" w:hAnsi="宋体"/>
          <w:b/>
          <w:sz w:val="24"/>
          <w:szCs w:val="24"/>
          <w:highlight w:val="none"/>
        </w:rPr>
      </w:pPr>
      <w:r>
        <w:rPr>
          <w:rFonts w:hint="eastAsia" w:ascii="宋体" w:hAnsi="宋体"/>
          <w:b/>
          <w:sz w:val="24"/>
          <w:szCs w:val="24"/>
          <w:highlight w:val="none"/>
        </w:rPr>
      </w:r>
      <w:r/>
    </w:p>
    <w:p>
      <w:pPr>
        <w:pStyle w:val="963"/>
        <w:jc w:val="center"/>
        <w:rPr>
          <w:rFonts w:hint="eastAsia" w:ascii="宋体" w:hAnsi="宋体"/>
          <w:b/>
          <w:sz w:val="24"/>
          <w:szCs w:val="24"/>
          <w:highlight w:val="none"/>
        </w:rPr>
      </w:pPr>
      <w:r>
        <w:rPr>
          <w:rFonts w:hint="eastAsia" w:ascii="宋体" w:hAnsi="宋体"/>
          <w:b/>
          <w:sz w:val="24"/>
          <w:szCs w:val="24"/>
          <w:highlight w:val="none"/>
        </w:rPr>
      </w:r>
      <w:r/>
    </w:p>
    <w:p>
      <w:pPr>
        <w:pStyle w:val="963"/>
        <w:jc w:val="center"/>
        <w:rPr>
          <w:rFonts w:hint="eastAsia" w:ascii="宋体" w:hAnsi="宋体"/>
          <w:b/>
          <w:sz w:val="24"/>
          <w:szCs w:val="24"/>
          <w:highlight w:val="none"/>
        </w:rPr>
      </w:pPr>
      <w:r>
        <w:rPr>
          <w:rFonts w:hint="eastAsia" w:ascii="宋体" w:hAnsi="宋体"/>
          <w:b/>
          <w:sz w:val="24"/>
          <w:szCs w:val="24"/>
          <w:highlight w:val="none"/>
        </w:rPr>
      </w:r>
      <w:r/>
    </w:p>
    <w:p>
      <w:pPr>
        <w:pStyle w:val="963"/>
        <w:jc w:val="center"/>
        <w:rPr>
          <w:rFonts w:ascii="宋体" w:hAnsi="宋体"/>
          <w:b/>
          <w:sz w:val="24"/>
          <w:szCs w:val="24"/>
          <w:highlight w:val="none"/>
        </w:rPr>
      </w:pPr>
      <w:r>
        <w:rPr>
          <w:rFonts w:hint="eastAsia" w:ascii="宋体" w:hAnsi="宋体"/>
          <w:b/>
          <w:sz w:val="24"/>
          <w:szCs w:val="24"/>
          <w:highlight w:val="none"/>
        </w:rPr>
        <w:t xml:space="preserve">附件7、投标函</w:t>
      </w:r>
      <w:r>
        <w:rPr>
          <w:rFonts w:ascii="宋体" w:hAnsi="宋体"/>
          <w:b/>
          <w:sz w:val="24"/>
          <w:szCs w:val="24"/>
          <w:highlight w:val="none"/>
        </w:rPr>
      </w:r>
      <w:r/>
    </w:p>
    <w:p>
      <w:pPr>
        <w:pStyle w:val="963"/>
        <w:jc w:val="left"/>
        <w:spacing w:line="420" w:lineRule="exact"/>
        <w:rPr>
          <w:rFonts w:ascii="宋体" w:hAnsi="宋体"/>
          <w:color w:val="000000"/>
          <w:sz w:val="24"/>
          <w:highlight w:val="none"/>
        </w:rPr>
      </w:pPr>
      <w:r>
        <w:rPr>
          <w:rFonts w:hint="eastAsia" w:ascii="宋体" w:hAnsi="宋体"/>
          <w:color w:val="000000"/>
          <w:sz w:val="24"/>
          <w:highlight w:val="none"/>
        </w:rPr>
        <w:t xml:space="preserve">致：南通市政府采购中心</w:t>
      </w:r>
      <w:r>
        <w:rPr>
          <w:rFonts w:ascii="宋体" w:hAnsi="宋体"/>
          <w:color w:val="000000"/>
          <w:sz w:val="24"/>
          <w:highlight w:val="none"/>
        </w:rPr>
      </w:r>
      <w:r/>
    </w:p>
    <w:p>
      <w:pPr>
        <w:pStyle w:val="963"/>
        <w:ind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根据贵方的JSZC-</w:t>
      </w:r>
      <w:r>
        <w:rPr>
          <w:rFonts w:ascii="宋体" w:hAnsi="宋体"/>
          <w:color w:val="000000"/>
          <w:sz w:val="24"/>
          <w:highlight w:val="none"/>
          <w:u w:val="single"/>
        </w:rPr>
        <w:t xml:space="preserve">***</w:t>
      </w:r>
      <w:r>
        <w:rPr>
          <w:rFonts w:hint="eastAsia" w:ascii="宋体" w:hAnsi="宋体"/>
          <w:b/>
          <w:color w:val="000000"/>
          <w:sz w:val="36"/>
          <w:szCs w:val="24"/>
          <w:highlight w:val="none"/>
          <w:u w:val="single"/>
        </w:rPr>
        <w:t xml:space="preserve">            </w:t>
      </w:r>
      <w:r>
        <w:rPr>
          <w:rFonts w:hint="eastAsia" w:ascii="宋体" w:hAnsi="宋体"/>
          <w:color w:val="000000"/>
          <w:sz w:val="24"/>
          <w:highlight w:val="none"/>
        </w:rPr>
        <w:t xml:space="preserve">号招标文件，正式授权下述签字人_________________(姓名)代表我方______________（投标人的名称），全权处理本次项目投标的有关事宜。</w:t>
      </w:r>
      <w:r>
        <w:rPr>
          <w:rFonts w:hint="eastAsia" w:ascii="宋体" w:hAnsi="宋体"/>
          <w:color w:val="000000"/>
          <w:sz w:val="24"/>
          <w:highlight w:val="none"/>
        </w:rPr>
      </w:r>
      <w:r/>
    </w:p>
    <w:p>
      <w:pPr>
        <w:pStyle w:val="963"/>
        <w:ind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据此函，__________签字人兹宣布同意如下：</w:t>
      </w:r>
      <w:r>
        <w:rPr>
          <w:rFonts w:hint="eastAsia" w:ascii="宋体" w:hAnsi="宋体"/>
          <w:color w:val="000000"/>
          <w:sz w:val="24"/>
          <w:highlight w:val="none"/>
        </w:rPr>
      </w:r>
      <w:r/>
    </w:p>
    <w:p>
      <w:pPr>
        <w:pStyle w:val="963"/>
        <w:ind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1.按招标文件规定的各项要求，向买方提供所需服务（包含与服务相关的货物）。</w:t>
      </w:r>
      <w:r>
        <w:rPr>
          <w:rFonts w:hint="eastAsia" w:ascii="宋体" w:hAnsi="宋体"/>
          <w:color w:val="000000"/>
          <w:sz w:val="24"/>
          <w:highlight w:val="none"/>
        </w:rPr>
      </w:r>
      <w:r/>
    </w:p>
    <w:p>
      <w:pPr>
        <w:pStyle w:val="963"/>
        <w:ind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2.我们完全理解贵方不一定将合同授予最低报价的投标人。</w:t>
      </w:r>
      <w:r>
        <w:rPr>
          <w:rFonts w:hint="eastAsia" w:ascii="宋体" w:hAnsi="宋体"/>
          <w:color w:val="000000"/>
          <w:sz w:val="24"/>
          <w:highlight w:val="none"/>
        </w:rPr>
      </w:r>
      <w:r/>
    </w:p>
    <w:p>
      <w:pPr>
        <w:pStyle w:val="963"/>
        <w:ind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3.我们已详细审核全部招标文件及其有效补充文件，我们知道必须放弃提出含糊不清或误解问题的权利。</w:t>
      </w:r>
      <w:r>
        <w:rPr>
          <w:rFonts w:hint="eastAsia" w:ascii="宋体" w:hAnsi="宋体"/>
          <w:color w:val="000000"/>
          <w:sz w:val="24"/>
          <w:highlight w:val="none"/>
        </w:rPr>
      </w:r>
      <w:r/>
    </w:p>
    <w:p>
      <w:pPr>
        <w:pStyle w:val="963"/>
        <w:ind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4.我们同意从规定的开标日期起遵循本投标文件，并在规定的投标有效期期满之前均具有约束力。</w:t>
      </w:r>
      <w:r>
        <w:rPr>
          <w:rFonts w:hint="eastAsia" w:ascii="宋体" w:hAnsi="宋体"/>
          <w:color w:val="000000"/>
          <w:sz w:val="24"/>
          <w:highlight w:val="none"/>
        </w:rPr>
      </w:r>
      <w:r/>
    </w:p>
    <w:p>
      <w:pPr>
        <w:pStyle w:val="963"/>
        <w:ind w:firstLine="480"/>
        <w:jc w:val="left"/>
        <w:spacing w:line="420" w:lineRule="exact"/>
        <w:rPr>
          <w:rFonts w:hint="eastAsia"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 w:val="24"/>
          <w:highlight w:val="none"/>
        </w:rPr>
      </w:r>
      <w:r/>
    </w:p>
    <w:p>
      <w:pPr>
        <w:pStyle w:val="963"/>
        <w:ind w:firstLine="480"/>
        <w:jc w:val="left"/>
        <w:spacing w:line="420" w:lineRule="exact"/>
        <w:rPr>
          <w:rFonts w:hint="eastAsia" w:ascii="宋体" w:hAnsi="宋体"/>
          <w:color w:val="000000"/>
          <w:sz w:val="24"/>
          <w:highlight w:val="none"/>
        </w:rPr>
      </w:pPr>
      <w:r>
        <w:rPr>
          <w:rFonts w:ascii="宋体" w:hAnsi="宋体"/>
          <w:color w:val="000000"/>
          <w:sz w:val="24"/>
          <w:highlight w:val="none"/>
        </w:rPr>
        <w:t xml:space="preserve">6</w:t>
      </w:r>
      <w:r>
        <w:rPr>
          <w:rFonts w:hint="eastAsia" w:ascii="宋体" w:hAnsi="宋体"/>
          <w:color w:val="000000"/>
          <w:sz w:val="24"/>
          <w:highlight w:val="none"/>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highlight w:val="none"/>
        </w:rPr>
      </w:r>
      <w:r/>
    </w:p>
    <w:p>
      <w:pPr>
        <w:pStyle w:val="963"/>
        <w:ind w:left="425"/>
        <w:jc w:val="left"/>
        <w:spacing w:line="420" w:lineRule="exact"/>
        <w:rPr>
          <w:rFonts w:hint="eastAsia"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t xml:space="preserve">.与本投标有关的正式通讯地址为：</w:t>
      </w:r>
      <w:r>
        <w:rPr>
          <w:rFonts w:hint="eastAsia" w:ascii="宋体" w:hAnsi="宋体"/>
          <w:color w:val="000000"/>
          <w:sz w:val="24"/>
          <w:highlight w:val="none"/>
        </w:rPr>
      </w:r>
      <w:r/>
    </w:p>
    <w:p>
      <w:pPr>
        <w:pStyle w:val="963"/>
        <w:ind w:left="420"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地          址：</w:t>
      </w:r>
      <w:r>
        <w:rPr>
          <w:rFonts w:hint="eastAsia" w:ascii="宋体" w:hAnsi="宋体"/>
          <w:color w:val="000000"/>
          <w:sz w:val="24"/>
          <w:highlight w:val="none"/>
        </w:rPr>
      </w:r>
      <w:r/>
    </w:p>
    <w:p>
      <w:pPr>
        <w:pStyle w:val="963"/>
        <w:ind w:left="420"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邮          编：</w:t>
      </w:r>
      <w:r>
        <w:rPr>
          <w:rFonts w:hint="eastAsia" w:ascii="宋体" w:hAnsi="宋体"/>
          <w:color w:val="000000"/>
          <w:sz w:val="24"/>
          <w:highlight w:val="none"/>
        </w:rPr>
      </w:r>
      <w:r/>
    </w:p>
    <w:p>
      <w:pPr>
        <w:pStyle w:val="963"/>
        <w:ind w:left="420"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电          话：</w:t>
      </w:r>
      <w:r>
        <w:rPr>
          <w:rFonts w:hint="eastAsia" w:ascii="宋体" w:hAnsi="宋体"/>
          <w:color w:val="000000"/>
          <w:sz w:val="24"/>
          <w:highlight w:val="none"/>
        </w:rPr>
      </w:r>
      <w:r/>
    </w:p>
    <w:p>
      <w:pPr>
        <w:pStyle w:val="963"/>
        <w:ind w:left="420"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传          真：</w:t>
      </w:r>
      <w:r>
        <w:rPr>
          <w:rFonts w:hint="eastAsia" w:ascii="宋体" w:hAnsi="宋体"/>
          <w:color w:val="000000"/>
          <w:sz w:val="24"/>
          <w:highlight w:val="none"/>
        </w:rPr>
      </w:r>
      <w:r/>
    </w:p>
    <w:p>
      <w:pPr>
        <w:pStyle w:val="963"/>
        <w:ind w:left="420"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投标人开户行：</w:t>
      </w:r>
      <w:r>
        <w:rPr>
          <w:rFonts w:hint="eastAsia" w:ascii="宋体" w:hAnsi="宋体"/>
          <w:color w:val="000000"/>
          <w:sz w:val="24"/>
          <w:highlight w:val="none"/>
        </w:rPr>
      </w:r>
      <w:r/>
    </w:p>
    <w:p>
      <w:pPr>
        <w:pStyle w:val="963"/>
        <w:ind w:left="420"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账          号： </w:t>
      </w:r>
      <w:r>
        <w:rPr>
          <w:rFonts w:hint="eastAsia" w:ascii="宋体" w:hAnsi="宋体"/>
          <w:color w:val="000000"/>
          <w:sz w:val="24"/>
          <w:highlight w:val="none"/>
        </w:rPr>
      </w:r>
      <w:r/>
    </w:p>
    <w:p>
      <w:pPr>
        <w:pStyle w:val="963"/>
        <w:ind w:left="420"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日           期：________年____月____日</w:t>
      </w:r>
      <w:r>
        <w:rPr>
          <w:rFonts w:hint="eastAsia" w:ascii="宋体" w:hAnsi="宋体"/>
          <w:color w:val="000000"/>
          <w:sz w:val="24"/>
          <w:highlight w:val="none"/>
        </w:rPr>
      </w:r>
      <w:r/>
    </w:p>
    <w:p>
      <w:pPr>
        <w:pStyle w:val="963"/>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63"/>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63"/>
        <w:jc w:val="center"/>
        <w:rPr>
          <w:rFonts w:hint="eastAsia" w:ascii="宋体" w:hAnsi="宋体"/>
          <w:b/>
          <w:sz w:val="24"/>
          <w:szCs w:val="24"/>
          <w:highlight w:val="none"/>
        </w:rPr>
      </w:pPr>
      <w:r>
        <w:rPr>
          <w:rFonts w:hint="eastAsia" w:ascii="宋体" w:hAnsi="宋体"/>
          <w:b/>
          <w:sz w:val="24"/>
          <w:szCs w:val="24"/>
          <w:highlight w:val="none"/>
        </w:rPr>
      </w:r>
      <w:r/>
    </w:p>
    <w:p>
      <w:pPr>
        <w:pStyle w:val="963"/>
        <w:jc w:val="center"/>
        <w:rPr>
          <w:rFonts w:hint="eastAsia" w:ascii="宋体" w:hAnsi="宋体"/>
          <w:b/>
          <w:sz w:val="24"/>
          <w:szCs w:val="24"/>
          <w:highlight w:val="none"/>
        </w:rPr>
      </w:pPr>
      <w:r>
        <w:rPr>
          <w:rFonts w:hint="eastAsia" w:ascii="宋体" w:hAnsi="宋体"/>
          <w:b/>
          <w:sz w:val="24"/>
          <w:szCs w:val="24"/>
          <w:highlight w:val="none"/>
        </w:rPr>
      </w:r>
      <w:r/>
    </w:p>
    <w:p>
      <w:pPr>
        <w:pStyle w:val="963"/>
        <w:jc w:val="center"/>
        <w:rPr>
          <w:rFonts w:hint="eastAsia" w:ascii="宋体" w:hAnsi="宋体"/>
          <w:b/>
          <w:sz w:val="24"/>
          <w:szCs w:val="24"/>
          <w:highlight w:val="none"/>
        </w:rPr>
      </w:pPr>
      <w:r>
        <w:rPr>
          <w:rFonts w:hint="eastAsia" w:ascii="宋体" w:hAnsi="宋体"/>
          <w:b/>
          <w:sz w:val="24"/>
          <w:szCs w:val="24"/>
          <w:highlight w:val="none"/>
        </w:rPr>
      </w:r>
      <w:r/>
    </w:p>
    <w:p>
      <w:pPr>
        <w:pStyle w:val="963"/>
        <w:jc w:val="center"/>
        <w:rPr>
          <w:rFonts w:hint="eastAsia" w:ascii="宋体" w:hAnsi="宋体"/>
          <w:b/>
          <w:sz w:val="24"/>
          <w:szCs w:val="24"/>
          <w:highlight w:val="none"/>
        </w:rPr>
      </w:pPr>
      <w:r>
        <w:rPr>
          <w:rFonts w:hint="eastAsia" w:ascii="宋体" w:hAnsi="宋体"/>
          <w:b/>
          <w:sz w:val="24"/>
          <w:szCs w:val="24"/>
          <w:highlight w:val="none"/>
        </w:rPr>
      </w:r>
      <w:r/>
    </w:p>
    <w:p>
      <w:pPr>
        <w:pStyle w:val="963"/>
        <w:jc w:val="center"/>
        <w:rPr>
          <w:rFonts w:hint="eastAsia" w:ascii="宋体" w:hAnsi="宋体"/>
          <w:b/>
          <w:sz w:val="24"/>
          <w:szCs w:val="24"/>
          <w:highlight w:val="none"/>
        </w:rPr>
      </w:pPr>
      <w:r>
        <w:rPr>
          <w:rFonts w:hint="eastAsia" w:ascii="宋体" w:hAnsi="宋体"/>
          <w:b/>
          <w:sz w:val="24"/>
          <w:szCs w:val="24"/>
          <w:highlight w:val="none"/>
        </w:rPr>
        <w:t xml:space="preserve">附件8、小微企业声明函（服务）</w:t>
      </w:r>
      <w:r>
        <w:rPr>
          <w:rFonts w:hint="eastAsia" w:ascii="宋体" w:hAnsi="宋体"/>
          <w:b/>
          <w:sz w:val="24"/>
          <w:szCs w:val="24"/>
          <w:highlight w:val="none"/>
        </w:rPr>
      </w:r>
      <w:r/>
    </w:p>
    <w:p>
      <w:pPr>
        <w:pStyle w:val="963"/>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本公司（联合体）郑重声明，根据《政府采购促进中小企业发展管理办法》(财库[2020]46号)的规定，本公司（联合体）参加南通市公共资源交易中心组织的</w:t>
      </w:r>
      <w:r>
        <w:rPr>
          <w:rFonts w:hint="eastAsia" w:ascii="宋体" w:hAnsi="宋体"/>
          <w:sz w:val="24"/>
          <w:szCs w:val="24"/>
          <w:highlight w:val="none"/>
          <w:u w:val="single"/>
        </w:rPr>
        <w:t xml:space="preserve">（单位名称）</w:t>
      </w:r>
      <w:r>
        <w:rPr>
          <w:rFonts w:hint="eastAsia" w:ascii="宋体" w:hAnsi="宋体"/>
          <w:sz w:val="24"/>
          <w:szCs w:val="24"/>
          <w:highlight w:val="none"/>
        </w:rPr>
        <w:t xml:space="preserve">采购编号为</w:t>
      </w:r>
      <w:r>
        <w:rPr>
          <w:rFonts w:ascii="宋体" w:hAnsi="宋体"/>
          <w:sz w:val="24"/>
          <w:szCs w:val="24"/>
          <w:highlight w:val="none"/>
        </w:rPr>
        <w:t xml:space="preserve">JSZC-</w:t>
      </w:r>
      <w:r>
        <w:rPr>
          <w:rFonts w:ascii="宋体" w:hAnsi="宋体"/>
          <w:sz w:val="24"/>
          <w:szCs w:val="24"/>
          <w:highlight w:val="none"/>
          <w:u w:val="single"/>
        </w:rPr>
        <w:t xml:space="preserve">****</w:t>
      </w:r>
      <w:r>
        <w:rPr>
          <w:rFonts w:hint="eastAsia" w:ascii="宋体" w:hAnsi="宋体"/>
          <w:sz w:val="24"/>
          <w:szCs w:val="24"/>
          <w:highlight w:val="none"/>
        </w:rPr>
        <w:t xml:space="preserve">，</w:t>
      </w:r>
      <w:r>
        <w:rPr>
          <w:rFonts w:hint="eastAsia" w:ascii="宋体" w:hAnsi="宋体"/>
          <w:sz w:val="24"/>
          <w:szCs w:val="24"/>
          <w:highlight w:val="none"/>
          <w:u w:val="single"/>
        </w:rPr>
        <w:t xml:space="preserve">（项目名称）（</w:t>
      </w:r>
      <w:r>
        <w:rPr>
          <w:rFonts w:hint="eastAsia" w:ascii="宋体" w:hAnsi="宋体"/>
          <w:sz w:val="24"/>
          <w:szCs w:val="24"/>
          <w:highlight w:val="none"/>
          <w:u w:val="single"/>
          <w:lang w:eastAsia="zh-CN"/>
        </w:rPr>
        <w:t xml:space="preserve">采购包号</w:t>
      </w:r>
      <w:r>
        <w:rPr>
          <w:rFonts w:hint="eastAsia" w:ascii="宋体" w:hAnsi="宋体"/>
          <w:sz w:val="24"/>
          <w:szCs w:val="24"/>
          <w:highlight w:val="none"/>
          <w:u w:val="single"/>
        </w:rPr>
        <w:t xml:space="preserve">：**）</w:t>
      </w:r>
      <w:r>
        <w:rPr>
          <w:rFonts w:hint="eastAsia" w:ascii="宋体" w:hAnsi="宋体"/>
          <w:sz w:val="24"/>
          <w:szCs w:val="24"/>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sz w:val="24"/>
          <w:szCs w:val="24"/>
          <w:highlight w:val="none"/>
        </w:rPr>
      </w:r>
      <w:r/>
    </w:p>
    <w:p>
      <w:pPr>
        <w:pStyle w:val="963"/>
        <w:ind w:firstLine="360"/>
        <w:spacing w:line="400" w:lineRule="exact"/>
        <w:rPr>
          <w:rFonts w:hint="eastAsia" w:ascii="宋体" w:hAnsi="宋体"/>
          <w:i/>
          <w:sz w:val="24"/>
          <w:szCs w:val="24"/>
          <w:highlight w:val="none"/>
          <w:u w:val="singl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行业；承接企业为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□小型企业 □微型企业）；</w:t>
      </w:r>
      <w:r>
        <w:rPr>
          <w:rFonts w:hint="eastAsia" w:ascii="宋体" w:hAnsi="宋体"/>
          <w:i/>
          <w:sz w:val="24"/>
          <w:szCs w:val="24"/>
          <w:highlight w:val="none"/>
          <w:u w:val="single"/>
        </w:rPr>
      </w:r>
      <w:r/>
    </w:p>
    <w:p>
      <w:pPr>
        <w:pStyle w:val="963"/>
        <w:ind w:firstLine="360"/>
        <w:spacing w:line="400" w:lineRule="exact"/>
        <w:rPr>
          <w:rFonts w:hint="eastAsia" w:ascii="宋体" w:hAnsi="宋体"/>
          <w:i/>
          <w:sz w:val="24"/>
          <w:szCs w:val="24"/>
          <w:highlight w:val="none"/>
          <w:u w:val="single"/>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行业；承接企业为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□小型企业 □微型企业）；</w:t>
      </w:r>
      <w:r>
        <w:rPr>
          <w:rFonts w:hint="eastAsia" w:ascii="宋体" w:hAnsi="宋体"/>
          <w:i/>
          <w:sz w:val="24"/>
          <w:szCs w:val="24"/>
          <w:highlight w:val="none"/>
          <w:u w:val="single"/>
        </w:rPr>
      </w:r>
      <w:r/>
    </w:p>
    <w:p>
      <w:pPr>
        <w:pStyle w:val="963"/>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963"/>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963"/>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rPr>
          <w:rFonts w:hint="eastAsia" w:ascii="宋体" w:hAnsi="宋体"/>
          <w:sz w:val="24"/>
          <w:szCs w:val="24"/>
          <w:highlight w:val="none"/>
        </w:rPr>
      </w:r>
      <w:r/>
    </w:p>
    <w:p>
      <w:pPr>
        <w:pStyle w:val="963"/>
        <w:ind w:right="720"/>
        <w:spacing w:line="400" w:lineRule="exact"/>
        <w:rPr>
          <w:rFonts w:hint="eastAsia" w:ascii="宋体" w:hAnsi="宋体"/>
          <w:sz w:val="24"/>
          <w:szCs w:val="24"/>
          <w:highlight w:val="none"/>
        </w:rPr>
      </w:pPr>
      <w:r>
        <w:rPr>
          <w:rFonts w:hint="eastAsia" w:ascii="宋体" w:hAnsi="宋体"/>
          <w:sz w:val="24"/>
          <w:szCs w:val="24"/>
          <w:highlight w:val="none"/>
        </w:rPr>
      </w:r>
      <w:r/>
    </w:p>
    <w:p>
      <w:pPr>
        <w:pStyle w:val="963"/>
        <w:ind w:right="180" w:firstLine="360"/>
        <w:jc w:val="right"/>
        <w:spacing w:line="400" w:lineRule="exact"/>
        <w:rPr>
          <w:rFonts w:hint="eastAsia" w:ascii="宋体" w:hAnsi="宋体"/>
          <w:sz w:val="24"/>
          <w:szCs w:val="24"/>
          <w:highlight w:val="none"/>
        </w:rPr>
      </w:pPr>
      <w:r>
        <w:rPr>
          <w:rFonts w:hint="eastAsia" w:ascii="宋体" w:hAnsi="宋体"/>
          <w:sz w:val="24"/>
          <w:szCs w:val="24"/>
          <w:highlight w:val="none"/>
        </w:rPr>
        <w:t xml:space="preserve">企业名称（加盖CA电子公章）：</w:t>
      </w:r>
      <w:r>
        <w:rPr>
          <w:rFonts w:hint="eastAsia" w:ascii="宋体" w:hAnsi="宋体"/>
          <w:sz w:val="24"/>
          <w:szCs w:val="24"/>
          <w:highlight w:val="none"/>
        </w:rPr>
      </w:r>
      <w:r/>
    </w:p>
    <w:p>
      <w:pPr>
        <w:pStyle w:val="963"/>
        <w:ind w:right="480" w:firstLine="5400"/>
        <w:spacing w:line="400" w:lineRule="exact"/>
        <w:rPr>
          <w:rFonts w:hint="eastAsia" w:ascii="宋体" w:hAnsi="宋体"/>
          <w:sz w:val="24"/>
          <w:szCs w:val="24"/>
          <w:highlight w:val="none"/>
        </w:rPr>
      </w:pPr>
      <w:r>
        <w:rPr>
          <w:rFonts w:hint="eastAsia" w:ascii="宋体" w:hAnsi="宋体"/>
          <w:sz w:val="24"/>
          <w:szCs w:val="24"/>
          <w:highlight w:val="none"/>
        </w:rPr>
        <w:t xml:space="preserve">日  期：</w:t>
      </w:r>
      <w:r>
        <w:rPr>
          <w:rFonts w:hint="eastAsia" w:ascii="宋体" w:hAnsi="宋体"/>
          <w:sz w:val="24"/>
          <w:szCs w:val="24"/>
          <w:highlight w:val="none"/>
        </w:rPr>
      </w:r>
      <w:r/>
    </w:p>
    <w:p>
      <w:pPr>
        <w:pStyle w:val="963"/>
        <w:ind w:firstLine="240"/>
        <w:spacing w:line="400" w:lineRule="exact"/>
        <w:rPr>
          <w:rFonts w:hint="eastAsia" w:ascii="宋体" w:hAnsi="宋体"/>
          <w:sz w:val="24"/>
          <w:szCs w:val="24"/>
          <w:highlight w:val="none"/>
        </w:rPr>
      </w:pPr>
      <w:r>
        <w:rPr>
          <w:rFonts w:hint="eastAsia" w:ascii="宋体" w:hAnsi="宋体"/>
          <w:sz w:val="24"/>
          <w:szCs w:val="24"/>
          <w:highlight w:val="none"/>
        </w:rPr>
      </w:r>
      <w:r/>
    </w:p>
    <w:p>
      <w:pPr>
        <w:pStyle w:val="963"/>
        <w:ind w:firstLine="480"/>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r>
      <w:r/>
    </w:p>
    <w:p>
      <w:pPr>
        <w:pStyle w:val="963"/>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1.从业人员、营业收入、资产总额填报上一年度数据，无上一年度数据的新成立企业可不填报。</w:t>
      </w:r>
      <w:r>
        <w:rPr>
          <w:rFonts w:hint="eastAsia" w:ascii="宋体" w:hAnsi="宋体"/>
          <w:sz w:val="24"/>
          <w:szCs w:val="24"/>
          <w:highlight w:val="none"/>
        </w:rPr>
      </w:r>
      <w:r/>
    </w:p>
    <w:p>
      <w:pPr>
        <w:pStyle w:val="963"/>
        <w:ind w:firstLine="482"/>
        <w:spacing w:line="400" w:lineRule="exact"/>
        <w:rPr>
          <w:rFonts w:ascii="宋体" w:hAnsi="宋体"/>
          <w:b/>
          <w:sz w:val="24"/>
          <w:szCs w:val="24"/>
          <w:highlight w:val="none"/>
        </w:rPr>
      </w:pPr>
      <w:r>
        <w:rPr>
          <w:rFonts w:hint="eastAsia" w:ascii="宋体" w:hAnsi="宋体"/>
          <w:b/>
          <w:sz w:val="24"/>
          <w:szCs w:val="24"/>
          <w:highlight w:val="none"/>
        </w:rPr>
        <w:t xml:space="preserve">2.专门</w:t>
      </w:r>
      <w:r>
        <w:rPr>
          <w:rFonts w:ascii="宋体" w:hAnsi="宋体"/>
          <w:b/>
          <w:sz w:val="24"/>
          <w:szCs w:val="24"/>
          <w:highlight w:val="none"/>
        </w:rPr>
        <w:t xml:space="preserve">面向中小微型企业</w:t>
      </w:r>
      <w:r>
        <w:rPr>
          <w:rFonts w:hint="eastAsia" w:ascii="宋体" w:hAnsi="宋体"/>
          <w:b/>
          <w:sz w:val="24"/>
          <w:szCs w:val="24"/>
          <w:highlight w:val="none"/>
        </w:rPr>
        <w:t xml:space="preserve">采购</w:t>
      </w:r>
      <w:r>
        <w:rPr>
          <w:rFonts w:ascii="宋体" w:hAnsi="宋体"/>
          <w:b/>
          <w:sz w:val="24"/>
          <w:szCs w:val="24"/>
          <w:highlight w:val="none"/>
        </w:rPr>
        <w:t xml:space="preserve">的项目，</w:t>
      </w:r>
      <w:r>
        <w:rPr>
          <w:rFonts w:hint="eastAsia" w:ascii="宋体" w:hAnsi="宋体"/>
          <w:b/>
          <w:sz w:val="24"/>
          <w:szCs w:val="24"/>
          <w:highlight w:val="none"/>
        </w:rPr>
        <w:t xml:space="preserve">供应商如不提供此声明函，则</w:t>
      </w:r>
      <w:r>
        <w:rPr>
          <w:rFonts w:ascii="宋体" w:hAnsi="宋体"/>
          <w:b/>
          <w:sz w:val="24"/>
          <w:szCs w:val="24"/>
          <w:highlight w:val="none"/>
        </w:rPr>
        <w:t xml:space="preserve">不能通过资格审查；</w:t>
      </w:r>
      <w:r>
        <w:rPr>
          <w:rFonts w:hint="eastAsia" w:ascii="宋体" w:hAnsi="宋体"/>
          <w:b/>
          <w:sz w:val="24"/>
          <w:szCs w:val="24"/>
          <w:highlight w:val="none"/>
        </w:rPr>
        <w:t xml:space="preserve">非专门</w:t>
      </w:r>
      <w:r>
        <w:rPr>
          <w:rFonts w:ascii="宋体" w:hAnsi="宋体"/>
          <w:b/>
          <w:sz w:val="24"/>
          <w:szCs w:val="24"/>
          <w:highlight w:val="none"/>
        </w:rPr>
        <w:t xml:space="preserve">面向中小微型企业</w:t>
      </w:r>
      <w:r>
        <w:rPr>
          <w:rFonts w:hint="eastAsia" w:ascii="宋体" w:hAnsi="宋体"/>
          <w:b/>
          <w:sz w:val="24"/>
          <w:szCs w:val="24"/>
          <w:highlight w:val="none"/>
        </w:rPr>
        <w:t xml:space="preserve">采购</w:t>
      </w:r>
      <w:r>
        <w:rPr>
          <w:rFonts w:ascii="宋体" w:hAnsi="宋体"/>
          <w:b/>
          <w:sz w:val="24"/>
          <w:szCs w:val="24"/>
          <w:highlight w:val="none"/>
        </w:rPr>
        <w:t xml:space="preserve">的项目，</w:t>
      </w:r>
      <w:r>
        <w:rPr>
          <w:rFonts w:hint="eastAsia" w:ascii="宋体" w:hAnsi="宋体"/>
          <w:b/>
          <w:sz w:val="24"/>
          <w:szCs w:val="24"/>
          <w:highlight w:val="none"/>
        </w:rPr>
        <w:t xml:space="preserve">供应商如不提供此声明函，价格将不做相应扣除。</w:t>
      </w:r>
      <w:r>
        <w:rPr>
          <w:rFonts w:ascii="宋体" w:hAnsi="宋体"/>
          <w:b/>
          <w:sz w:val="24"/>
          <w:szCs w:val="24"/>
          <w:highlight w:val="none"/>
        </w:rPr>
      </w:r>
      <w:r/>
    </w:p>
    <w:p>
      <w:pPr>
        <w:pStyle w:val="963"/>
        <w:ind w:firstLine="480"/>
        <w:spacing w:line="460" w:lineRule="exact"/>
        <w:rPr>
          <w:rFonts w:ascii="宋体" w:hAnsi="宋体"/>
          <w:sz w:val="24"/>
          <w:szCs w:val="24"/>
          <w:highlight w:val="none"/>
        </w:rPr>
      </w:pPr>
      <w:r>
        <w:rPr>
          <w:rFonts w:hint="eastAsia" w:ascii="宋体" w:hAnsi="宋体"/>
          <w:sz w:val="24"/>
          <w:szCs w:val="24"/>
          <w:highlight w:val="none"/>
        </w:rPr>
        <w:t xml:space="preserve">3.供应商</w:t>
      </w:r>
      <w:r>
        <w:rPr>
          <w:rFonts w:ascii="宋体" w:hAnsi="宋体"/>
          <w:sz w:val="24"/>
          <w:szCs w:val="24"/>
          <w:highlight w:val="none"/>
        </w:rPr>
        <w:t xml:space="preserve">自行勾选</w:t>
      </w:r>
      <w:r>
        <w:rPr>
          <w:rFonts w:hint="eastAsia" w:ascii="宋体" w:hAnsi="宋体"/>
          <w:sz w:val="24"/>
          <w:szCs w:val="24"/>
          <w:highlight w:val="none"/>
        </w:rPr>
        <w:t xml:space="preserve">承接企业</w:t>
      </w:r>
      <w:r>
        <w:rPr>
          <w:rFonts w:ascii="宋体" w:hAnsi="宋体"/>
          <w:sz w:val="24"/>
          <w:szCs w:val="24"/>
          <w:highlight w:val="none"/>
        </w:rPr>
        <w:t xml:space="preserve">的企业</w:t>
      </w:r>
      <w:r>
        <w:rPr>
          <w:rFonts w:hint="eastAsia" w:ascii="宋体" w:hAnsi="宋体"/>
          <w:sz w:val="24"/>
          <w:szCs w:val="24"/>
          <w:highlight w:val="none"/>
        </w:rPr>
        <w:t xml:space="preserve">规模类型</w:t>
      </w:r>
      <w:r>
        <w:rPr>
          <w:rFonts w:ascii="宋体" w:hAnsi="宋体"/>
          <w:sz w:val="24"/>
          <w:szCs w:val="24"/>
          <w:highlight w:val="none"/>
        </w:rPr>
        <w:t xml:space="preserve">。</w:t>
      </w:r>
      <w:r>
        <w:rPr>
          <w:rFonts w:ascii="宋体" w:hAnsi="宋体"/>
          <w:sz w:val="24"/>
          <w:szCs w:val="24"/>
          <w:highlight w:val="none"/>
        </w:rPr>
      </w:r>
      <w:r/>
    </w:p>
    <w:p>
      <w:pPr>
        <w:pStyle w:val="963"/>
        <w:ind w:firstLine="482"/>
        <w:jc w:val="center"/>
        <w:spacing w:line="460" w:lineRule="exact"/>
        <w:rPr>
          <w:rFonts w:hint="eastAsia" w:ascii="宋体" w:hAnsi="宋体"/>
          <w:b/>
          <w:sz w:val="24"/>
          <w:szCs w:val="24"/>
          <w:highlight w:val="none"/>
        </w:rPr>
      </w:pPr>
      <w:r>
        <w:rPr>
          <w:rFonts w:hint="eastAsia" w:ascii="宋体" w:hAnsi="宋体"/>
          <w:b/>
          <w:sz w:val="24"/>
          <w:szCs w:val="24"/>
          <w:highlight w:val="none"/>
        </w:rPr>
      </w:r>
      <w:r/>
    </w:p>
    <w:p>
      <w:pPr>
        <w:pStyle w:val="963"/>
        <w:ind w:firstLine="482"/>
        <w:jc w:val="center"/>
        <w:spacing w:line="460" w:lineRule="exact"/>
        <w:rPr>
          <w:rFonts w:hint="eastAsia" w:ascii="宋体" w:hAnsi="宋体"/>
          <w:b/>
          <w:sz w:val="24"/>
          <w:szCs w:val="24"/>
          <w:highlight w:val="none"/>
        </w:rPr>
      </w:pPr>
      <w:r>
        <w:rPr>
          <w:rFonts w:hint="eastAsia" w:ascii="宋体" w:hAnsi="宋体"/>
          <w:b/>
          <w:sz w:val="24"/>
          <w:szCs w:val="24"/>
          <w:highlight w:val="none"/>
        </w:rPr>
      </w:r>
      <w:r/>
    </w:p>
    <w:p>
      <w:pPr>
        <w:pStyle w:val="963"/>
        <w:ind w:firstLine="482"/>
        <w:jc w:val="center"/>
        <w:spacing w:line="460" w:lineRule="exact"/>
        <w:rPr>
          <w:rFonts w:hint="eastAsia" w:ascii="宋体" w:hAnsi="宋体"/>
          <w:b/>
          <w:sz w:val="24"/>
          <w:szCs w:val="24"/>
          <w:highlight w:val="none"/>
        </w:rPr>
      </w:pPr>
      <w:r>
        <w:rPr>
          <w:rFonts w:hint="eastAsia" w:ascii="宋体" w:hAnsi="宋体"/>
          <w:b/>
          <w:sz w:val="24"/>
          <w:szCs w:val="24"/>
          <w:highlight w:val="none"/>
        </w:rPr>
      </w:r>
      <w:r/>
    </w:p>
    <w:p>
      <w:pPr>
        <w:pStyle w:val="963"/>
        <w:ind w:firstLine="482"/>
        <w:jc w:val="center"/>
        <w:spacing w:line="460" w:lineRule="exact"/>
        <w:rPr>
          <w:rFonts w:hint="eastAsia" w:ascii="宋体" w:hAnsi="宋体"/>
          <w:b/>
          <w:sz w:val="24"/>
          <w:szCs w:val="24"/>
          <w:highlight w:val="none"/>
        </w:rPr>
      </w:pPr>
      <w:r>
        <w:rPr>
          <w:rFonts w:hint="eastAsia" w:ascii="宋体" w:hAnsi="宋体"/>
          <w:b/>
          <w:sz w:val="24"/>
          <w:szCs w:val="24"/>
          <w:highlight w:val="none"/>
        </w:rPr>
      </w:r>
      <w:r/>
    </w:p>
    <w:p>
      <w:pPr>
        <w:pStyle w:val="963"/>
        <w:ind w:firstLine="482"/>
        <w:jc w:val="center"/>
        <w:spacing w:line="460" w:lineRule="exact"/>
        <w:rPr>
          <w:rFonts w:hint="eastAsia" w:ascii="宋体" w:hAnsi="宋体"/>
          <w:b/>
          <w:sz w:val="24"/>
          <w:szCs w:val="24"/>
          <w:highlight w:val="none"/>
        </w:rPr>
      </w:pPr>
      <w:r>
        <w:rPr>
          <w:rFonts w:hint="eastAsia" w:ascii="宋体" w:hAnsi="宋体"/>
          <w:b/>
          <w:sz w:val="24"/>
          <w:szCs w:val="24"/>
          <w:highlight w:val="none"/>
        </w:rPr>
      </w:r>
      <w:r/>
    </w:p>
    <w:p>
      <w:pPr>
        <w:pStyle w:val="963"/>
        <w:ind w:firstLine="482"/>
        <w:jc w:val="center"/>
        <w:spacing w:line="460" w:lineRule="exact"/>
        <w:rPr>
          <w:rFonts w:hint="eastAsia" w:ascii="宋体" w:hAnsi="宋体"/>
          <w:b/>
          <w:color w:val="000000"/>
          <w:sz w:val="32"/>
          <w:szCs w:val="32"/>
          <w:highlight w:val="none"/>
        </w:rPr>
      </w:pPr>
      <w:r>
        <w:rPr>
          <w:rFonts w:hint="eastAsia" w:ascii="宋体" w:hAnsi="宋体"/>
          <w:b/>
          <w:sz w:val="24"/>
          <w:szCs w:val="24"/>
          <w:highlight w:val="none"/>
        </w:rPr>
        <w:t xml:space="preserve">附件9、残疾人福利性单位声明函</w:t>
      </w:r>
      <w:r>
        <w:rPr>
          <w:rFonts w:hint="eastAsia" w:ascii="宋体" w:hAnsi="宋体"/>
          <w:b/>
          <w:color w:val="000000"/>
          <w:sz w:val="32"/>
          <w:szCs w:val="32"/>
          <w:highlight w:val="none"/>
        </w:rPr>
      </w:r>
      <w:r/>
    </w:p>
    <w:p>
      <w:pPr>
        <w:pStyle w:val="963"/>
        <w:ind w:firstLine="480"/>
        <w:spacing w:line="588" w:lineRule="exact"/>
        <w:rPr>
          <w:rFonts w:hint="eastAsia" w:ascii="宋体" w:hAnsi="宋体"/>
          <w:color w:val="000000"/>
          <w:sz w:val="24"/>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w:t>
      </w:r>
      <w:r>
        <w:rPr>
          <w:rFonts w:hint="eastAsia" w:ascii="宋体" w:hAnsi="宋体"/>
          <w:color w:val="000000"/>
          <w:sz w:val="24"/>
          <w:highlight w:val="none"/>
          <w:lang w:eastAsia="zh-CN"/>
        </w:rPr>
        <w:t xml:space="preserve">采购包号</w:t>
      </w:r>
      <w:r>
        <w:rPr>
          <w:rFonts w:hint="eastAsia" w:ascii="宋体" w:hAnsi="宋体"/>
          <w:color w:val="000000"/>
          <w:sz w:val="24"/>
          <w:highlight w:val="none"/>
        </w:rPr>
        <w:t xml:space="preserve">：**）采购活动由本单位提供服务。</w:t>
      </w:r>
      <w:r>
        <w:rPr>
          <w:rFonts w:hint="eastAsia" w:ascii="宋体" w:hAnsi="宋体"/>
          <w:color w:val="000000"/>
          <w:sz w:val="24"/>
          <w:highlight w:val="none"/>
        </w:rPr>
      </w:r>
      <w:r/>
    </w:p>
    <w:p>
      <w:pPr>
        <w:pStyle w:val="963"/>
        <w:ind w:firstLine="480"/>
        <w:spacing w:line="588" w:lineRule="exact"/>
        <w:rPr>
          <w:rFonts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rFonts w:ascii="宋体" w:hAnsi="宋体"/>
          <w:color w:val="000000"/>
          <w:sz w:val="24"/>
          <w:highlight w:val="none"/>
        </w:rPr>
      </w:r>
      <w:r/>
    </w:p>
    <w:p>
      <w:pPr>
        <w:pStyle w:val="963"/>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pStyle w:val="963"/>
        <w:ind w:firstLine="56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r>
      <w:r/>
    </w:p>
    <w:p>
      <w:pPr>
        <w:pStyle w:val="963"/>
        <w:ind w:firstLine="480"/>
        <w:spacing w:line="0" w:lineRule="atLeas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w:t>
      </w:r>
      <w:r>
        <w:rPr>
          <w:rFonts w:hint="eastAsia" w:ascii="宋体" w:hAnsi="宋体"/>
          <w:color w:val="000000"/>
          <w:sz w:val="24"/>
          <w:highlight w:val="none"/>
        </w:rPr>
        <w:t xml:space="preserve">专门面向中小微型企业采购的</w:t>
      </w:r>
      <w:r>
        <w:rPr>
          <w:rFonts w:ascii="宋体" w:hAnsi="宋体"/>
          <w:color w:val="000000"/>
          <w:sz w:val="24"/>
          <w:highlight w:val="none"/>
        </w:rPr>
        <w:t xml:space="preserve">项目</w:t>
      </w:r>
      <w:r>
        <w:rPr>
          <w:rFonts w:hint="eastAsia" w:ascii="宋体" w:hAnsi="宋体"/>
          <w:color w:val="000000"/>
          <w:sz w:val="24"/>
          <w:highlight w:val="none"/>
        </w:rPr>
        <w:t xml:space="preserve">，供应商为残疾人福利性单位并提供服务的必须提供此</w:t>
      </w:r>
      <w:r>
        <w:rPr>
          <w:rFonts w:ascii="宋体" w:hAnsi="宋体"/>
          <w:color w:val="000000"/>
          <w:sz w:val="24"/>
          <w:highlight w:val="none"/>
        </w:rPr>
        <w:t xml:space="preserve">声明函</w:t>
      </w:r>
      <w:r>
        <w:rPr>
          <w:rFonts w:hint="eastAsia" w:ascii="宋体" w:hAnsi="宋体"/>
          <w:color w:val="000000"/>
          <w:sz w:val="24"/>
          <w:highlight w:val="none"/>
        </w:rPr>
        <w:t xml:space="preserve">，</w:t>
      </w:r>
      <w:r>
        <w:rPr>
          <w:rFonts w:ascii="宋体" w:hAnsi="宋体"/>
          <w:color w:val="000000"/>
          <w:sz w:val="24"/>
          <w:highlight w:val="none"/>
        </w:rPr>
        <w:t xml:space="preserve">否则将</w:t>
      </w:r>
      <w:r>
        <w:rPr>
          <w:rFonts w:hint="eastAsia" w:ascii="宋体" w:hAnsi="宋体"/>
          <w:color w:val="000000"/>
          <w:sz w:val="24"/>
          <w:highlight w:val="none"/>
        </w:rPr>
        <w:t xml:space="preserve">不能</w:t>
      </w:r>
      <w:r>
        <w:rPr>
          <w:rFonts w:ascii="宋体" w:hAnsi="宋体"/>
          <w:color w:val="000000"/>
          <w:sz w:val="24"/>
          <w:highlight w:val="none"/>
        </w:rPr>
        <w:t xml:space="preserve">通过资格审查</w:t>
      </w:r>
      <w:r>
        <w:rPr>
          <w:rFonts w:hint="eastAsia" w:ascii="宋体" w:hAnsi="宋体"/>
          <w:color w:val="000000"/>
          <w:sz w:val="24"/>
          <w:highlight w:val="none"/>
        </w:rPr>
        <w:t xml:space="preserve">。</w:t>
      </w:r>
      <w:r>
        <w:rPr>
          <w:rFonts w:ascii="宋体" w:hAnsi="宋体"/>
          <w:color w:val="000000"/>
          <w:sz w:val="24"/>
          <w:highlight w:val="none"/>
        </w:rPr>
      </w:r>
      <w:r/>
    </w:p>
    <w:p>
      <w:pPr>
        <w:pStyle w:val="963"/>
        <w:ind w:firstLine="480"/>
        <w:spacing w:line="0" w:lineRule="atLeast"/>
        <w:rPr>
          <w:rFonts w:ascii="宋体" w:hAnsi="宋体"/>
          <w:color w:val="000000"/>
          <w:sz w:val="24"/>
          <w:highlight w:val="none"/>
        </w:rPr>
      </w:pPr>
      <w:r>
        <w:rPr>
          <w:rFonts w:hint="eastAsia" w:ascii="宋体" w:hAnsi="宋体"/>
          <w:color w:val="000000"/>
          <w:sz w:val="24"/>
          <w:highlight w:val="none"/>
        </w:rPr>
        <w:t xml:space="preserve">2.非专门面向中小微型企业采购的</w:t>
      </w:r>
      <w:r>
        <w:rPr>
          <w:rFonts w:ascii="宋体" w:hAnsi="宋体"/>
          <w:color w:val="000000"/>
          <w:sz w:val="24"/>
          <w:highlight w:val="none"/>
        </w:rPr>
        <w:t xml:space="preserve">项目</w:t>
      </w:r>
      <w:r>
        <w:rPr>
          <w:rFonts w:hint="eastAsia" w:ascii="宋体" w:hAnsi="宋体"/>
          <w:color w:val="000000"/>
          <w:sz w:val="24"/>
          <w:highlight w:val="none"/>
        </w:rPr>
        <w:t xml:space="preserve">，供应商如不提供此声明函，价格将不做相应扣除。</w:t>
      </w:r>
      <w:r>
        <w:rPr>
          <w:rFonts w:ascii="宋体" w:hAnsi="宋体"/>
          <w:color w:val="000000"/>
          <w:sz w:val="24"/>
          <w:highlight w:val="none"/>
        </w:rPr>
      </w:r>
      <w:r/>
    </w:p>
    <w:p>
      <w:pPr>
        <w:pStyle w:val="963"/>
        <w:ind w:firstLine="480"/>
        <w:spacing w:line="0" w:lineRule="atLeast"/>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.中标/成交供应商为残疾人福利性单位的，此声明函将随中标/成交结果同时公告，接受社会监督</w:t>
      </w:r>
      <w:r>
        <w:rPr>
          <w:rFonts w:hint="eastAsia" w:ascii="宋体" w:hAnsi="宋体"/>
          <w:color w:val="000000"/>
          <w:sz w:val="24"/>
          <w:szCs w:val="24"/>
          <w:highlight w:val="none"/>
        </w:rPr>
        <w:t xml:space="preserve">。</w:t>
      </w:r>
      <w:r>
        <w:rPr>
          <w:rFonts w:ascii="宋体" w:hAnsi="宋体"/>
          <w:color w:val="000000"/>
          <w:sz w:val="24"/>
          <w:highlight w:val="none"/>
        </w:rPr>
      </w:r>
      <w:r/>
    </w:p>
    <w:p>
      <w:pPr>
        <w:pStyle w:val="963"/>
        <w:ind w:firstLine="480"/>
        <w:spacing w:line="588" w:lineRule="exact"/>
        <w:rPr>
          <w:rFonts w:ascii="宋体" w:hAnsi="宋体"/>
          <w:color w:val="000000"/>
          <w:sz w:val="24"/>
          <w:highlight w:val="none"/>
        </w:rPr>
      </w:pPr>
      <w:r>
        <w:rPr>
          <w:rFonts w:ascii="宋体" w:hAnsi="宋体"/>
          <w:color w:val="000000"/>
          <w:sz w:val="24"/>
          <w:highlight w:val="none"/>
        </w:rPr>
      </w:r>
      <w:r/>
    </w:p>
    <w:p>
      <w:pPr>
        <w:pStyle w:val="963"/>
        <w:ind w:firstLine="624"/>
        <w:spacing w:line="588" w:lineRule="exact"/>
        <w:rPr>
          <w:rFonts w:ascii="宋体" w:hAnsi="宋体"/>
          <w:color w:val="000000"/>
          <w:spacing w:val="6"/>
          <w:sz w:val="30"/>
          <w:szCs w:val="30"/>
          <w:highlight w:val="none"/>
        </w:rPr>
      </w:pPr>
      <w:r>
        <w:rPr>
          <w:rFonts w:ascii="宋体" w:hAnsi="宋体"/>
          <w:color w:val="000000"/>
          <w:spacing w:val="6"/>
          <w:sz w:val="30"/>
          <w:szCs w:val="30"/>
          <w:highlight w:val="none"/>
        </w:rPr>
      </w:r>
      <w:r/>
    </w:p>
    <w:p>
      <w:pPr>
        <w:pStyle w:val="963"/>
        <w:ind w:right="1560" w:firstLine="624"/>
        <w:jc w:val="center"/>
        <w:spacing w:line="588" w:lineRule="exact"/>
        <w:tabs>
          <w:tab w:val="left" w:pos="4860" w:leader="none"/>
        </w:tabs>
        <w:rPr>
          <w:rFonts w:ascii="宋体" w:hAnsi="宋体"/>
          <w:color w:val="000000"/>
          <w:sz w:val="24"/>
          <w:highlight w:val="none"/>
        </w:rPr>
      </w:pPr>
      <w:r>
        <w:rPr>
          <w:rFonts w:hint="eastAsia" w:ascii="宋体" w:hAnsi="宋体"/>
          <w:color w:val="000000"/>
          <w:spacing w:val="6"/>
          <w:sz w:val="30"/>
          <w:szCs w:val="30"/>
          <w:highlight w:val="none"/>
        </w:rPr>
        <w:t xml:space="preserve">             </w:t>
      </w:r>
      <w:r>
        <w:rPr>
          <w:rFonts w:hint="eastAsia" w:ascii="宋体" w:hAnsi="宋体"/>
          <w:color w:val="000000"/>
          <w:sz w:val="24"/>
          <w:highlight w:val="none"/>
        </w:rPr>
        <w:t xml:space="preserve">          供应商全称（加盖CA电子公章）：</w:t>
      </w:r>
      <w:r>
        <w:rPr>
          <w:rFonts w:ascii="宋体" w:hAnsi="宋体"/>
          <w:color w:val="000000"/>
          <w:sz w:val="24"/>
          <w:highlight w:val="none"/>
        </w:rPr>
      </w:r>
      <w:r/>
    </w:p>
    <w:p>
      <w:pPr>
        <w:pStyle w:val="963"/>
        <w:ind w:right="1560" w:firstLine="480"/>
        <w:jc w:val="center"/>
        <w:spacing w:line="588" w:lineRule="exact"/>
        <w:tabs>
          <w:tab w:val="left" w:pos="4860" w:leader="none"/>
        </w:tabs>
        <w:rPr>
          <w:rFonts w:hint="eastAsia" w:ascii="宋体" w:hAnsi="宋体"/>
          <w:color w:val="000000"/>
          <w:sz w:val="24"/>
          <w:highlight w:val="none"/>
        </w:rPr>
      </w:pPr>
      <w:r>
        <w:rPr>
          <w:rFonts w:hint="eastAsia" w:ascii="宋体" w:hAnsi="宋体"/>
          <w:color w:val="000000"/>
          <w:sz w:val="24"/>
          <w:highlight w:val="none"/>
        </w:rPr>
        <w:t xml:space="preserve">        日  期：</w:t>
      </w:r>
      <w:r>
        <w:rPr>
          <w:rFonts w:hint="eastAsia" w:ascii="宋体" w:hAnsi="宋体"/>
          <w:color w:val="000000"/>
          <w:sz w:val="24"/>
          <w:highlight w:val="none"/>
        </w:rPr>
      </w:r>
      <w:r/>
    </w:p>
    <w:p>
      <w:pPr>
        <w:pStyle w:val="1032"/>
        <w:ind w:firstLine="600"/>
        <w:rPr>
          <w:rFonts w:ascii="宋体" w:hAnsi="宋体" w:eastAsia="宋体"/>
          <w:highlight w:val="none"/>
          <w:lang w:val="en-US" w:eastAsia="zh-CN"/>
        </w:rPr>
      </w:pPr>
      <w:r>
        <w:rPr>
          <w:rFonts w:ascii="宋体" w:hAnsi="宋体" w:eastAsia="宋体"/>
          <w:highlight w:val="none"/>
          <w:lang w:val="en-US" w:eastAsia="zh-CN"/>
        </w:rPr>
      </w:r>
      <w:r/>
    </w:p>
    <w:p>
      <w:pPr>
        <w:pStyle w:val="963"/>
        <w:jc w:val="center"/>
        <w:spacing w:line="560" w:lineRule="exact"/>
        <w:rPr>
          <w:rFonts w:hint="eastAsia" w:ascii="宋体" w:hAnsi="宋体"/>
          <w:b/>
          <w:sz w:val="24"/>
          <w:szCs w:val="24"/>
          <w:highlight w:val="none"/>
        </w:rPr>
      </w:pPr>
      <w:r>
        <w:rPr>
          <w:rFonts w:hint="eastAsia" w:ascii="宋体" w:hAnsi="宋体"/>
          <w:b/>
          <w:sz w:val="24"/>
          <w:szCs w:val="24"/>
          <w:highlight w:val="none"/>
        </w:rPr>
      </w:r>
      <w:r/>
    </w:p>
    <w:p>
      <w:pPr>
        <w:pStyle w:val="963"/>
        <w:jc w:val="center"/>
        <w:spacing w:line="560" w:lineRule="exact"/>
        <w:rPr>
          <w:rFonts w:hint="eastAsia" w:ascii="宋体" w:hAnsi="宋体"/>
          <w:b/>
          <w:sz w:val="24"/>
          <w:szCs w:val="24"/>
          <w:highlight w:val="none"/>
        </w:rPr>
      </w:pPr>
      <w:r>
        <w:rPr>
          <w:rFonts w:hint="eastAsia" w:ascii="宋体" w:hAnsi="宋体"/>
          <w:b/>
          <w:sz w:val="24"/>
          <w:szCs w:val="24"/>
          <w:highlight w:val="none"/>
        </w:rPr>
      </w:r>
      <w:r/>
    </w:p>
    <w:p>
      <w:pPr>
        <w:pStyle w:val="963"/>
        <w:jc w:val="center"/>
        <w:spacing w:line="560" w:lineRule="exact"/>
        <w:rPr>
          <w:rFonts w:hint="eastAsia" w:ascii="宋体" w:hAnsi="宋体"/>
          <w:b/>
          <w:sz w:val="24"/>
          <w:szCs w:val="24"/>
          <w:highlight w:val="none"/>
        </w:rPr>
      </w:pPr>
      <w:r>
        <w:rPr>
          <w:rFonts w:hint="eastAsia" w:ascii="宋体" w:hAnsi="宋体"/>
          <w:b/>
          <w:sz w:val="24"/>
          <w:szCs w:val="24"/>
          <w:highlight w:val="none"/>
        </w:rPr>
      </w:r>
      <w:r/>
    </w:p>
    <w:p>
      <w:pPr>
        <w:pStyle w:val="963"/>
        <w:jc w:val="center"/>
        <w:spacing w:line="560" w:lineRule="exact"/>
        <w:rPr>
          <w:rFonts w:hint="eastAsia" w:ascii="宋体" w:hAnsi="宋体"/>
          <w:b/>
          <w:sz w:val="24"/>
          <w:szCs w:val="24"/>
          <w:highlight w:val="none"/>
        </w:rPr>
      </w:pPr>
      <w:r>
        <w:rPr>
          <w:rFonts w:hint="eastAsia" w:ascii="宋体" w:hAnsi="宋体"/>
          <w:b/>
          <w:sz w:val="24"/>
          <w:szCs w:val="24"/>
          <w:highlight w:val="none"/>
        </w:rPr>
      </w:r>
      <w:r/>
    </w:p>
    <w:p>
      <w:pPr>
        <w:pStyle w:val="963"/>
        <w:jc w:val="center"/>
        <w:spacing w:line="560" w:lineRule="exact"/>
        <w:rPr>
          <w:rFonts w:hint="eastAsia" w:ascii="宋体" w:hAnsi="宋体"/>
          <w:b/>
          <w:sz w:val="24"/>
          <w:szCs w:val="24"/>
          <w:highlight w:val="none"/>
        </w:rPr>
      </w:pPr>
      <w:r>
        <w:rPr>
          <w:rFonts w:hint="eastAsia" w:ascii="宋体" w:hAnsi="宋体"/>
          <w:b/>
          <w:sz w:val="24"/>
          <w:szCs w:val="24"/>
          <w:highlight w:val="none"/>
        </w:rPr>
      </w:r>
      <w:r/>
    </w:p>
    <w:p>
      <w:pPr>
        <w:pStyle w:val="963"/>
        <w:jc w:val="center"/>
        <w:spacing w:line="560" w:lineRule="exact"/>
        <w:rPr>
          <w:rFonts w:hint="eastAsia" w:ascii="宋体" w:hAnsi="宋体"/>
          <w:b/>
          <w:sz w:val="24"/>
          <w:szCs w:val="24"/>
          <w:highlight w:val="none"/>
        </w:rPr>
      </w:pPr>
      <w:r>
        <w:rPr>
          <w:rFonts w:hint="eastAsia" w:ascii="宋体" w:hAnsi="宋体"/>
          <w:b/>
          <w:sz w:val="24"/>
          <w:szCs w:val="24"/>
          <w:highlight w:val="none"/>
        </w:rPr>
      </w:r>
      <w:r/>
    </w:p>
    <w:p>
      <w:pPr>
        <w:pStyle w:val="963"/>
        <w:jc w:val="center"/>
        <w:spacing w:line="560" w:lineRule="exact"/>
        <w:rPr>
          <w:rFonts w:hint="eastAsia" w:ascii="宋体" w:hAnsi="宋体"/>
          <w:b/>
          <w:sz w:val="24"/>
          <w:szCs w:val="24"/>
          <w:highlight w:val="none"/>
        </w:rPr>
      </w:pPr>
      <w:r>
        <w:rPr>
          <w:rFonts w:hint="eastAsia" w:ascii="宋体" w:hAnsi="宋体"/>
          <w:b/>
          <w:sz w:val="24"/>
          <w:szCs w:val="24"/>
          <w:highlight w:val="none"/>
        </w:rPr>
      </w:r>
      <w:r/>
    </w:p>
    <w:p>
      <w:pPr>
        <w:pStyle w:val="963"/>
        <w:jc w:val="center"/>
        <w:spacing w:line="560" w:lineRule="exact"/>
        <w:rPr>
          <w:rFonts w:hint="eastAsia" w:ascii="宋体" w:hAnsi="宋体"/>
          <w:b/>
          <w:sz w:val="24"/>
          <w:szCs w:val="24"/>
          <w:highlight w:val="none"/>
        </w:rPr>
      </w:pPr>
      <w:r>
        <w:rPr>
          <w:rFonts w:hint="eastAsia" w:ascii="宋体" w:hAnsi="宋体"/>
          <w:b/>
          <w:sz w:val="24"/>
          <w:szCs w:val="24"/>
          <w:highlight w:val="none"/>
        </w:rPr>
      </w:r>
      <w:r/>
    </w:p>
    <w:p>
      <w:pPr>
        <w:pStyle w:val="963"/>
        <w:jc w:val="center"/>
        <w:spacing w:line="560" w:lineRule="exact"/>
        <w:rPr>
          <w:rFonts w:hint="eastAsia" w:ascii="宋体" w:hAnsi="宋体"/>
          <w:b/>
          <w:sz w:val="24"/>
          <w:szCs w:val="24"/>
          <w:highlight w:val="none"/>
        </w:rPr>
      </w:pPr>
      <w:r>
        <w:rPr>
          <w:rFonts w:hint="eastAsia" w:ascii="宋体" w:hAnsi="宋体"/>
          <w:b/>
          <w:sz w:val="24"/>
          <w:szCs w:val="24"/>
          <w:highlight w:val="none"/>
        </w:rPr>
        <w:t xml:space="preserve">附件10、实质性要求响应及偏离表</w:t>
      </w:r>
      <w:r>
        <w:rPr>
          <w:rFonts w:hint="eastAsia" w:ascii="宋体" w:hAnsi="宋体"/>
          <w:b/>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63"/>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3609" w:type="dxa"/>
            <w:vAlign w:val="center"/>
            <w:textDirection w:val="lrTb"/>
            <w:noWrap w:val="false"/>
          </w:tcPr>
          <w:p>
            <w:pPr>
              <w:pStyle w:val="963"/>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技术</w:t>
            </w:r>
            <w:r>
              <w:rPr>
                <w:rFonts w:ascii="宋体" w:hAnsi="宋体"/>
                <w:sz w:val="24"/>
                <w:szCs w:val="24"/>
                <w:highlight w:val="none"/>
              </w:rPr>
              <w:t xml:space="preserve">要求和商务要求中的实质性要求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highlight w:val="none"/>
              </w:rPr>
            </w:r>
            <w:r/>
          </w:p>
        </w:tc>
        <w:tc>
          <w:tcPr>
            <w:tcW w:w="3317" w:type="dxa"/>
            <w:vAlign w:val="center"/>
            <w:textDirection w:val="lrTb"/>
            <w:noWrap w:val="false"/>
          </w:tcPr>
          <w:p>
            <w:pPr>
              <w:pStyle w:val="963"/>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投标响应情况</w:t>
            </w:r>
            <w:r>
              <w:rPr>
                <w:rFonts w:hint="eastAsia" w:ascii="宋体" w:hAnsi="宋体"/>
                <w:sz w:val="24"/>
                <w:szCs w:val="24"/>
                <w:highlight w:val="none"/>
              </w:rPr>
            </w:r>
            <w:r/>
          </w:p>
        </w:tc>
        <w:tc>
          <w:tcPr>
            <w:tcW w:w="1526" w:type="dxa"/>
            <w:vAlign w:val="center"/>
            <w:textDirection w:val="lrTb"/>
            <w:noWrap w:val="false"/>
          </w:tcPr>
          <w:p>
            <w:pPr>
              <w:pStyle w:val="963"/>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超出、符合或偏离</w:t>
            </w: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963"/>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3609" w:type="dxa"/>
            <w:vAlign w:val="top"/>
            <w:textDirection w:val="lrTb"/>
            <w:noWrap w:val="false"/>
          </w:tcPr>
          <w:p>
            <w:pPr>
              <w:pStyle w:val="963"/>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317" w:type="dxa"/>
            <w:vAlign w:val="top"/>
            <w:textDirection w:val="lrTb"/>
            <w:noWrap w:val="false"/>
          </w:tcPr>
          <w:p>
            <w:pPr>
              <w:pStyle w:val="963"/>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1526" w:type="dxa"/>
            <w:vAlign w:val="top"/>
            <w:textDirection w:val="lrTb"/>
            <w:noWrap w:val="false"/>
          </w:tcPr>
          <w:p>
            <w:pPr>
              <w:pStyle w:val="963"/>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963"/>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3609" w:type="dxa"/>
            <w:vAlign w:val="top"/>
            <w:textDirection w:val="lrTb"/>
            <w:noWrap w:val="false"/>
          </w:tcPr>
          <w:p>
            <w:pPr>
              <w:pStyle w:val="963"/>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317" w:type="dxa"/>
            <w:vAlign w:val="top"/>
            <w:textDirection w:val="lrTb"/>
            <w:noWrap w:val="false"/>
          </w:tcPr>
          <w:p>
            <w:pPr>
              <w:pStyle w:val="963"/>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1526" w:type="dxa"/>
            <w:vAlign w:val="top"/>
            <w:textDirection w:val="lrTb"/>
            <w:noWrap w:val="false"/>
          </w:tcPr>
          <w:p>
            <w:pPr>
              <w:pStyle w:val="963"/>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963"/>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609" w:type="dxa"/>
            <w:vAlign w:val="top"/>
            <w:textDirection w:val="lrTb"/>
            <w:noWrap w:val="false"/>
          </w:tcPr>
          <w:p>
            <w:pPr>
              <w:pStyle w:val="963"/>
              <w:jc w:val="center"/>
              <w:spacing w:line="400" w:lineRule="exac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tcW w:w="3317" w:type="dxa"/>
            <w:vAlign w:val="top"/>
            <w:textDirection w:val="lrTb"/>
            <w:noWrap w:val="false"/>
          </w:tcPr>
          <w:p>
            <w:pPr>
              <w:pStyle w:val="963"/>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1526" w:type="dxa"/>
            <w:vAlign w:val="top"/>
            <w:textDirection w:val="lrTb"/>
            <w:noWrap w:val="false"/>
          </w:tcPr>
          <w:p>
            <w:pPr>
              <w:pStyle w:val="963"/>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bl>
    <w:p>
      <w:pPr>
        <w:pStyle w:val="963"/>
        <w:spacing w:line="400" w:lineRule="exact"/>
        <w:rPr>
          <w:rFonts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1</w:t>
      </w:r>
      <w:r>
        <w:rPr>
          <w:rFonts w:hint="eastAsia" w:ascii="宋体" w:hAnsi="宋体"/>
          <w:sz w:val="24"/>
          <w:szCs w:val="24"/>
          <w:highlight w:val="none"/>
        </w:rPr>
        <w:t xml:space="preserve">0</w:t>
      </w:r>
      <w:r>
        <w:rPr>
          <w:rFonts w:ascii="宋体" w:hAnsi="宋体"/>
          <w:sz w:val="24"/>
          <w:szCs w:val="24"/>
          <w:highlight w:val="none"/>
        </w:rPr>
        <w:t xml:space="preserve">-1 </w:t>
      </w:r>
      <w:r>
        <w:rPr>
          <w:rFonts w:hint="eastAsia" w:ascii="宋体" w:hAnsi="宋体"/>
          <w:sz w:val="24"/>
          <w:szCs w:val="24"/>
          <w:highlight w:val="none"/>
        </w:rPr>
        <w:t xml:space="preserve">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rPr>
          <w:rFonts w:ascii="宋体" w:hAnsi="宋体"/>
          <w:sz w:val="24"/>
          <w:szCs w:val="24"/>
          <w:highlight w:val="none"/>
        </w:rPr>
      </w:r>
      <w:r/>
    </w:p>
    <w:p>
      <w:pPr>
        <w:pStyle w:val="963"/>
        <w:spacing w:line="400" w:lineRule="exact"/>
        <w:rPr>
          <w:rFonts w:ascii="宋体" w:hAnsi="宋体"/>
          <w:sz w:val="24"/>
          <w:szCs w:val="24"/>
          <w:highlight w:val="none"/>
        </w:rPr>
      </w:pPr>
      <w:r>
        <w:rPr>
          <w:rFonts w:ascii="宋体" w:hAnsi="宋体"/>
          <w:sz w:val="24"/>
          <w:szCs w:val="24"/>
          <w:highlight w:val="none"/>
        </w:rPr>
      </w:r>
      <w:r/>
    </w:p>
    <w:p>
      <w:pPr>
        <w:pStyle w:val="963"/>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rPr>
          <w:rFonts w:ascii="宋体" w:hAnsi="宋体"/>
          <w:sz w:val="24"/>
          <w:szCs w:val="24"/>
          <w:highlight w:val="none"/>
        </w:rPr>
      </w:r>
      <w:r/>
    </w:p>
    <w:p>
      <w:pPr>
        <w:pStyle w:val="963"/>
        <w:spacing w:line="400" w:lineRule="exact"/>
        <w:rPr>
          <w:rFonts w:ascii="宋体" w:hAnsi="宋体"/>
          <w:sz w:val="24"/>
          <w:szCs w:val="24"/>
          <w:highlight w:val="none"/>
        </w:rPr>
      </w:pPr>
      <w:r>
        <w:rPr>
          <w:rFonts w:hint="eastAsia" w:ascii="宋体" w:hAnsi="宋体"/>
          <w:sz w:val="24"/>
          <w:szCs w:val="24"/>
          <w:highlight w:val="none"/>
        </w:rPr>
        <w:t xml:space="preserve">1.投标人必须</w:t>
      </w:r>
      <w:r>
        <w:rPr>
          <w:rFonts w:ascii="宋体" w:hAnsi="宋体"/>
          <w:sz w:val="24"/>
          <w:szCs w:val="24"/>
          <w:highlight w:val="none"/>
        </w:rPr>
        <w:t xml:space="preserve">对技术</w:t>
      </w:r>
      <w:r>
        <w:rPr>
          <w:rFonts w:hint="eastAsia" w:ascii="宋体" w:hAnsi="宋体"/>
          <w:sz w:val="24"/>
          <w:szCs w:val="24"/>
          <w:highlight w:val="none"/>
        </w:rPr>
        <w:t xml:space="preserve">要求</w:t>
      </w:r>
      <w:r>
        <w:rPr>
          <w:rFonts w:ascii="宋体" w:hAnsi="宋体"/>
          <w:sz w:val="24"/>
          <w:szCs w:val="24"/>
          <w:highlight w:val="none"/>
        </w:rPr>
        <w:t xml:space="preserve">和商务要求中的实质性要求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rPr>
          <w:rFonts w:hint="eastAsia" w:ascii="宋体" w:hAnsi="宋体"/>
          <w:sz w:val="24"/>
          <w:highlight w:val="none"/>
        </w:rPr>
        <w:t xml:space="preserve">否则作无效投标处理</w:t>
      </w:r>
      <w:r>
        <w:rPr>
          <w:rFonts w:ascii="宋体" w:hAnsi="宋体"/>
          <w:sz w:val="24"/>
          <w:highlight w:val="none"/>
        </w:rPr>
        <w:t xml:space="preserve">。</w:t>
      </w:r>
      <w:r>
        <w:rPr>
          <w:rFonts w:ascii="宋体" w:hAnsi="宋体"/>
          <w:sz w:val="24"/>
          <w:szCs w:val="24"/>
          <w:highlight w:val="none"/>
        </w:rPr>
      </w:r>
      <w:r/>
    </w:p>
    <w:p>
      <w:pPr>
        <w:pStyle w:val="963"/>
        <w:spacing w:line="400" w:lineRule="exact"/>
        <w:rPr>
          <w:rFonts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必须</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rPr>
          <w:rFonts w:ascii="宋体" w:hAnsi="宋体"/>
          <w:sz w:val="24"/>
          <w:szCs w:val="24"/>
          <w:highlight w:val="none"/>
        </w:rPr>
      </w:r>
      <w:r/>
    </w:p>
    <w:p>
      <w:pPr>
        <w:pStyle w:val="963"/>
        <w:spacing w:line="400" w:lineRule="exact"/>
        <w:rPr>
          <w:rFonts w:hint="eastAsia" w:ascii="宋体" w:hAnsi="宋体"/>
          <w:sz w:val="24"/>
          <w:szCs w:val="24"/>
          <w:highlight w:val="none"/>
        </w:rPr>
      </w:pPr>
      <w:r>
        <w:rPr>
          <w:rFonts w:hint="eastAsia" w:ascii="宋体" w:hAnsi="宋体"/>
          <w:sz w:val="24"/>
          <w:szCs w:val="24"/>
          <w:highlight w:val="none"/>
        </w:rPr>
        <w:t xml:space="preserve">3.投标人未对实质性要求逐条作出明确响应的，或未按招标文件要求提供证明材料的，该分包作无效投标处理。</w:t>
      </w:r>
      <w:r>
        <w:rPr>
          <w:rFonts w:hint="eastAsia" w:ascii="宋体" w:hAnsi="宋体"/>
          <w:sz w:val="24"/>
          <w:szCs w:val="24"/>
          <w:highlight w:val="none"/>
        </w:rPr>
      </w:r>
      <w:r/>
    </w:p>
    <w:p>
      <w:pPr>
        <w:pStyle w:val="1032"/>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32"/>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1032"/>
        <w:ind w:firstLine="0"/>
        <w:rPr>
          <w:rFonts w:hint="eastAsia" w:ascii="宋体" w:hAnsi="宋体" w:eastAsia="宋体"/>
          <w:highlight w:val="none"/>
          <w:lang w:val="en-US" w:eastAsia="zh-CN"/>
        </w:rPr>
      </w:pPr>
      <w:r>
        <w:rPr>
          <w:rFonts w:hint="eastAsia" w:ascii="宋体" w:hAnsi="宋体" w:eastAsia="宋体"/>
          <w:highlight w:val="none"/>
          <w:lang w:val="en-US" w:eastAsia="zh-CN"/>
        </w:rPr>
      </w:r>
      <w:r/>
    </w:p>
    <w:p>
      <w:pPr>
        <w:pStyle w:val="963"/>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br w:type="page" w:clear="all"/>
      </w: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963"/>
        <w:spacing w:before="29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96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6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6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6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6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6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63"/>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96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6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6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6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63"/>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96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6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6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6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6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6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96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963"/>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96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63"/>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963"/>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963"/>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96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96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96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w:t>
      </w:r>
      <w:r>
        <w:rPr>
          <w:rFonts w:hint="eastAsia" w:ascii="宋体" w:hAnsi="宋体"/>
          <w:color w:val="000000"/>
          <w:sz w:val="24"/>
          <w:szCs w:val="24"/>
          <w:highlight w:val="none"/>
          <w:lang w:eastAsia="zh-CN"/>
        </w:rPr>
        <w:t xml:space="preserve">采购包号</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6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96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96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highlight w:val="none"/>
        </w:rPr>
      </w:r>
      <w:r/>
    </w:p>
    <w:p>
      <w:pPr>
        <w:pStyle w:val="963"/>
        <w:ind w:firstLine="42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3"/>
        <w:ind w:firstLine="420"/>
        <w:rPr>
          <w:rFonts w:ascii="宋体" w:hAnsi="宋体"/>
          <w:color w:val="000000"/>
          <w:sz w:val="24"/>
          <w:szCs w:val="24"/>
          <w:highlight w:val="none"/>
        </w:rPr>
      </w:pPr>
      <w:r>
        <w:rPr>
          <w:rFonts w:ascii="宋体" w:hAnsi="宋体"/>
          <w:color w:val="000000"/>
          <w:sz w:val="24"/>
          <w:szCs w:val="24"/>
          <w:highlight w:val="none"/>
        </w:rPr>
      </w:r>
      <w:r/>
    </w:p>
    <w:p>
      <w:pPr>
        <w:pStyle w:val="963"/>
        <w:rPr>
          <w:rFonts w:ascii="宋体" w:hAnsi="宋体"/>
          <w:color w:val="000000"/>
          <w:szCs w:val="22"/>
          <w:highlight w:val="none"/>
        </w:rPr>
      </w:pPr>
      <w:r>
        <w:rPr>
          <w:rFonts w:ascii="宋体" w:hAnsi="宋体"/>
          <w:color w:val="000000"/>
          <w:szCs w:val="22"/>
          <w:highlight w:val="none"/>
        </w:rPr>
      </w:r>
      <w:r/>
    </w:p>
    <w:sectPr>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方正黑体_GBK">
    <w:panose1 w:val="020B0503020202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tabs>
        <w:tab w:val="center" w:pos="4153" w:leader="none"/>
        <w:tab w:val="right" w:pos="8306" w:leader="none"/>
      </w:tabs>
      <w:rPr>
        <w:rStyle w:val="1038"/>
      </w:rPr>
      <w:framePr w:wrap="around" w:vAnchor="text" w:hAnchor="margin" w:xAlign="center" w:y="1"/>
    </w:pPr>
    <w:r>
      <w:fldChar w:fldCharType="begin"/>
    </w:r>
    <w:r>
      <w:rPr>
        <w:rStyle w:val="1038"/>
      </w:rPr>
      <w:instrText xml:space="preserve">PAGE  </w:instrText>
    </w:r>
    <w:r>
      <w:fldChar w:fldCharType="separate"/>
    </w:r>
    <w:r>
      <w:rPr>
        <w:rStyle w:val="1038"/>
      </w:rPr>
      <w:t xml:space="preserve">1</w:t>
    </w:r>
    <w:r>
      <w:fldChar w:fldCharType="end"/>
    </w:r>
    <w:r>
      <w:rPr>
        <w:rStyle w:val="1038"/>
      </w:rPr>
    </w:r>
    <w:r/>
  </w:p>
  <w:p>
    <w:pPr>
      <w:pStyle w:val="101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3"/>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6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3"/>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63"/>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3"/>
                            <w:tabs>
                              <w:tab w:val="clear" w:pos="4153" w:leader="none"/>
                              <w:tab w:val="clear" w:pos="8306" w:leader="none"/>
                            </w:tabs>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 xml:space="preserve">１</w:t>
                          </w:r>
                          <w:r>
                            <w:rPr>
                              <w:rFonts w:ascii="Times New Roman" w:hAnsi="Times New Roman" w:cs="Times New Roman"/>
                            </w:rPr>
                            <w:fldChar w:fldCharType="end"/>
                          </w:r>
                          <w:r>
                            <w:rPr>
                              <w:rFonts w:ascii="Times New Roman" w:hAnsi="Times New Roman" w:cs="Times New Roman"/>
                            </w:rPr>
                          </w:r>
                          <w:r/>
                        </w:p>
                        <w:p>
                          <w:pPr>
                            <w:pStyle w:val="96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3"/>
                      <w:tabs>
                        <w:tab w:val="clear" w:pos="4153" w:leader="none"/>
                        <w:tab w:val="clear" w:pos="8306" w:leader="none"/>
                      </w:tabs>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 xml:space="preserve">１</w:t>
                    </w:r>
                    <w:r>
                      <w:rPr>
                        <w:rFonts w:ascii="Times New Roman" w:hAnsi="Times New Roman" w:cs="Times New Roman"/>
                      </w:rPr>
                      <w:fldChar w:fldCharType="end"/>
                    </w:r>
                    <w:r>
                      <w:rPr>
                        <w:rFonts w:ascii="Times New Roman" w:hAnsi="Times New Roman" w:cs="Times New Roman"/>
                      </w:rPr>
                    </w:r>
                    <w:r/>
                  </w:p>
                  <w:p>
                    <w:pPr>
                      <w:pStyle w:val="96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tabs>
        <w:tab w:val="center" w:pos="4153" w:leader="none"/>
        <w:tab w:val="right" w:pos="8306" w:leader="none"/>
      </w:tabs>
      <w:rPr>
        <w:lang w:val="en-US" w:eastAsia="zh-CN"/>
      </w:rPr>
      <w:pBdr>
        <w:top w:val="none" w:color="000000" w:sz="0" w:space="0"/>
        <w:left w:val="none" w:color="000000" w:sz="0" w:space="0"/>
        <w:bottom w:val="none" w:color="000000" w:sz="0" w:space="1"/>
        <w:right w:val="none" w:color="000000" w:sz="0" w:space="0"/>
        <w:between w:val="none" w:color="000000" w:sz="0" w:space="0"/>
      </w:pBdr>
    </w:pPr>
    <w:r>
      <w:rPr>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6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96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96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44"/>
      <w:isLgl w:val="false"/>
      <w:suff w:val="tab"/>
      <w:lvlText w:val="附录%1."/>
      <w:lvlJc w:val="left"/>
      <w:pPr>
        <w:pStyle w:val="96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pStyle w:val="96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63"/>
        <w:ind w:left="94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963"/>
        <w:ind w:left="239"/>
      </w:pPr>
      <w:rPr>
        <w:rFonts w:hint="eastAsia"/>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69"/>
      <w:isLgl w:val="false"/>
      <w:suff w:val="tab"/>
      <w:lvlText w:val="%1."/>
      <w:lvlJc w:val="left"/>
      <w:pPr>
        <w:pStyle w:val="963"/>
        <w:ind w:left="709" w:hanging="709"/>
        <w:tabs>
          <w:tab w:val="num" w:pos="709" w:leader="none"/>
        </w:tabs>
      </w:pPr>
      <w:rPr>
        <w:rFonts w:hint="eastAsia"/>
      </w:rPr>
    </w:lvl>
    <w:lvl w:ilvl="1">
      <w:start w:val="1"/>
      <w:numFmt w:val="decimal"/>
      <w:isLgl w:val="false"/>
      <w:suff w:val="tab"/>
      <w:lvlText w:val="%1.%2"/>
      <w:lvlJc w:val="left"/>
      <w:pPr>
        <w:pStyle w:val="963"/>
        <w:ind w:left="709" w:hanging="709"/>
        <w:tabs>
          <w:tab w:val="num" w:pos="709" w:leader="none"/>
        </w:tabs>
      </w:pPr>
      <w:rPr>
        <w:rFonts w:hint="eastAsia"/>
      </w:rPr>
    </w:lvl>
    <w:lvl w:ilvl="2">
      <w:start w:val="1"/>
      <w:numFmt w:val="decimal"/>
      <w:isLgl w:val="false"/>
      <w:suff w:val="tab"/>
      <w:lvlText w:val="%1.%2.%3."/>
      <w:lvlJc w:val="left"/>
      <w:pPr>
        <w:pStyle w:val="963"/>
        <w:ind w:left="425" w:hanging="425"/>
        <w:tabs>
          <w:tab w:val="num" w:pos="425" w:leader="none"/>
        </w:tabs>
      </w:pPr>
      <w:rPr>
        <w:rFonts w:hint="eastAsia"/>
      </w:rPr>
    </w:lvl>
    <w:lvl w:ilvl="3">
      <w:start w:val="1"/>
      <w:numFmt w:val="decimal"/>
      <w:isLgl w:val="false"/>
      <w:suff w:val="tab"/>
      <w:lvlText w:val="%1.%2.%3.%4."/>
      <w:lvlJc w:val="left"/>
      <w:pPr>
        <w:pStyle w:val="963"/>
        <w:ind w:left="851" w:hanging="851"/>
        <w:tabs>
          <w:tab w:val="num" w:pos="851" w:leader="none"/>
        </w:tabs>
      </w:pPr>
      <w:rPr>
        <w:rFonts w:hint="eastAsia"/>
      </w:rPr>
    </w:lvl>
    <w:lvl w:ilvl="4">
      <w:start w:val="1"/>
      <w:numFmt w:val="decimal"/>
      <w:isLgl w:val="false"/>
      <w:suff w:val="tab"/>
      <w:lvlText w:val="%1.%2.%3.%4.%5."/>
      <w:lvlJc w:val="left"/>
      <w:pPr>
        <w:pStyle w:val="963"/>
        <w:ind w:left="992" w:hanging="992"/>
        <w:tabs>
          <w:tab w:val="num" w:pos="992" w:leader="none"/>
        </w:tabs>
      </w:pPr>
      <w:rPr>
        <w:rFonts w:hint="eastAsia"/>
      </w:rPr>
    </w:lvl>
    <w:lvl w:ilvl="5">
      <w:start w:val="1"/>
      <w:numFmt w:val="decimal"/>
      <w:isLgl w:val="false"/>
      <w:suff w:val="tab"/>
      <w:lvlText w:val="%1.%2.%3.%4.%5.%6."/>
      <w:lvlJc w:val="left"/>
      <w:pPr>
        <w:pStyle w:val="963"/>
        <w:ind w:left="1134" w:hanging="1134"/>
        <w:tabs>
          <w:tab w:val="num" w:pos="1134" w:leader="none"/>
        </w:tabs>
      </w:pPr>
      <w:rPr>
        <w:rFonts w:hint="eastAsia"/>
      </w:rPr>
    </w:lvl>
    <w:lvl w:ilvl="6">
      <w:start w:val="1"/>
      <w:numFmt w:val="decimal"/>
      <w:isLgl w:val="false"/>
      <w:suff w:val="tab"/>
      <w:lvlText w:val="%1.%2.%3.%4.%5.%6.%7."/>
      <w:lvlJc w:val="left"/>
      <w:pPr>
        <w:pStyle w:val="963"/>
        <w:ind w:left="1276" w:hanging="1276"/>
        <w:tabs>
          <w:tab w:val="num" w:pos="1276" w:leader="none"/>
        </w:tabs>
      </w:pPr>
      <w:rPr>
        <w:rFonts w:hint="eastAsia"/>
      </w:rPr>
    </w:lvl>
    <w:lvl w:ilvl="7">
      <w:start w:val="1"/>
      <w:numFmt w:val="decimal"/>
      <w:isLgl w:val="false"/>
      <w:suff w:val="tab"/>
      <w:lvlText w:val="%1.%2.%3.%4.%5.%6.%7.%8."/>
      <w:lvlJc w:val="left"/>
      <w:pPr>
        <w:pStyle w:val="963"/>
        <w:ind w:left="1418" w:hanging="1418"/>
        <w:tabs>
          <w:tab w:val="num" w:pos="1418" w:leader="none"/>
        </w:tabs>
      </w:pPr>
      <w:rPr>
        <w:rFonts w:hint="eastAsia"/>
      </w:rPr>
    </w:lvl>
    <w:lvl w:ilvl="8">
      <w:start w:val="1"/>
      <w:numFmt w:val="decimal"/>
      <w:isLgl w:val="false"/>
      <w:suff w:val="tab"/>
      <w:lvlText w:val="%1.%2.%3.%4.%5.%6.%7.%8.%9."/>
      <w:lvlJc w:val="left"/>
      <w:pPr>
        <w:pStyle w:val="963"/>
        <w:ind w:left="1559" w:hanging="1559"/>
        <w:tabs>
          <w:tab w:val="num" w:pos="1559" w:leader="none"/>
        </w:tabs>
      </w:pPr>
      <w:rPr>
        <w:rFonts w:hint="eastAsia"/>
      </w:rPr>
    </w:lvl>
  </w:abstractNum>
  <w:abstractNum w:abstractNumId="8">
    <w:multiLevelType w:val="hybridMultilevel"/>
    <w:lvl w:ilvl="0">
      <w:start w:val="1"/>
      <w:numFmt w:val="decimal"/>
      <w:isLgl w:val="false"/>
      <w:suff w:val="space"/>
      <w:lvlText w:val="(%1)"/>
      <w:lvlJc w:val="left"/>
      <w:pPr>
        <w:pStyle w:val="963"/>
        <w:ind w:left="420" w:hanging="420"/>
      </w:pPr>
      <w:rPr>
        <w:rFonts w:hint="eastAsia" w:ascii="宋体" w:hAnsi="Times New Roman" w:eastAsia="宋体"/>
        <w:b w:val="0"/>
        <w:i w:val="0"/>
        <w:sz w:val="24"/>
        <w:szCs w:val="24"/>
      </w:rPr>
    </w:lvl>
    <w:lvl w:ilvl="1">
      <w:start w:val="1"/>
      <w:numFmt w:val="lowerLetter"/>
      <w:isLgl w:val="false"/>
      <w:suff w:val="tab"/>
      <w:lvlText w:val="%2)"/>
      <w:lvlJc w:val="left"/>
      <w:pPr>
        <w:pStyle w:val="963"/>
        <w:ind w:left="1124" w:hanging="420"/>
      </w:pPr>
    </w:lvl>
    <w:lvl w:ilvl="2">
      <w:start w:val="1"/>
      <w:numFmt w:val="lowerRoman"/>
      <w:isLgl w:val="false"/>
      <w:suff w:val="tab"/>
      <w:lvlText w:val="%3."/>
      <w:lvlJc w:val="right"/>
      <w:pPr>
        <w:pStyle w:val="963"/>
        <w:ind w:left="1544" w:hanging="420"/>
      </w:pPr>
    </w:lvl>
    <w:lvl w:ilvl="3">
      <w:start w:val="1"/>
      <w:numFmt w:val="decimal"/>
      <w:isLgl w:val="false"/>
      <w:suff w:val="tab"/>
      <w:lvlText w:val="%4."/>
      <w:lvlJc w:val="left"/>
      <w:pPr>
        <w:pStyle w:val="963"/>
        <w:ind w:left="1964" w:hanging="420"/>
      </w:pPr>
    </w:lvl>
    <w:lvl w:ilvl="4">
      <w:start w:val="1"/>
      <w:numFmt w:val="lowerLetter"/>
      <w:isLgl w:val="false"/>
      <w:suff w:val="tab"/>
      <w:lvlText w:val="%5)"/>
      <w:lvlJc w:val="left"/>
      <w:pPr>
        <w:pStyle w:val="963"/>
        <w:ind w:left="2384" w:hanging="420"/>
      </w:pPr>
    </w:lvl>
    <w:lvl w:ilvl="5">
      <w:start w:val="1"/>
      <w:numFmt w:val="lowerRoman"/>
      <w:isLgl w:val="false"/>
      <w:suff w:val="tab"/>
      <w:lvlText w:val="%6."/>
      <w:lvlJc w:val="right"/>
      <w:pPr>
        <w:pStyle w:val="963"/>
        <w:ind w:left="2804" w:hanging="420"/>
      </w:pPr>
    </w:lvl>
    <w:lvl w:ilvl="6">
      <w:start w:val="1"/>
      <w:numFmt w:val="decimal"/>
      <w:isLgl w:val="false"/>
      <w:suff w:val="tab"/>
      <w:lvlText w:val="%7."/>
      <w:lvlJc w:val="left"/>
      <w:pPr>
        <w:pStyle w:val="963"/>
        <w:ind w:left="3224" w:hanging="420"/>
      </w:pPr>
    </w:lvl>
    <w:lvl w:ilvl="7">
      <w:start w:val="1"/>
      <w:numFmt w:val="lowerLetter"/>
      <w:isLgl w:val="false"/>
      <w:suff w:val="tab"/>
      <w:lvlText w:val="%8)"/>
      <w:lvlJc w:val="left"/>
      <w:pPr>
        <w:pStyle w:val="963"/>
        <w:ind w:left="3644" w:hanging="420"/>
      </w:pPr>
    </w:lvl>
    <w:lvl w:ilvl="8">
      <w:start w:val="1"/>
      <w:numFmt w:val="lowerRoman"/>
      <w:isLgl w:val="false"/>
      <w:suff w:val="tab"/>
      <w:lvlText w:val="%9."/>
      <w:lvlJc w:val="right"/>
      <w:pPr>
        <w:pStyle w:val="963"/>
        <w:ind w:left="4064" w:hanging="420"/>
      </w:pPr>
    </w:lvl>
  </w:abstractNum>
  <w:abstractNum w:abstractNumId="9">
    <w:multiLevelType w:val="hybridMultilevel"/>
    <w:lvl w:ilvl="0">
      <w:start w:val="1"/>
      <w:numFmt w:val="chineseCountingThousand"/>
      <w:isLgl w:val="false"/>
      <w:suff w:val="nothing"/>
      <w:lvlText w:val="第%1章 "/>
      <w:lvlJc w:val="left"/>
      <w:pPr>
        <w:pStyle w:val="963"/>
        <w:ind w:left="0" w:firstLine="0"/>
      </w:pPr>
      <w:rPr>
        <w:rFonts w:hint="eastAsia"/>
      </w:rPr>
    </w:lvl>
    <w:lvl w:ilvl="1">
      <w:start w:val="1"/>
      <w:numFmt w:val="decimal"/>
      <w:isLgl w:val="false"/>
      <w:suff w:val="nothing"/>
      <w:lvlText w:val="%2、"/>
      <w:lvlJc w:val="left"/>
      <w:pPr>
        <w:pStyle w:val="963"/>
        <w:ind w:left="0" w:firstLine="0"/>
      </w:pPr>
      <w:rPr>
        <w:rFonts w:hint="eastAsia"/>
      </w:rPr>
    </w:lvl>
    <w:lvl w:ilvl="2">
      <w:start w:val="1"/>
      <w:numFmt w:val="decimal"/>
      <w:isLgl w:val="false"/>
      <w:suff w:val="nothing"/>
      <w:lvlText w:val="%2.%3 "/>
      <w:lvlJc w:val="left"/>
      <w:pPr>
        <w:pStyle w:val="963"/>
        <w:ind w:left="0" w:firstLine="0"/>
      </w:pPr>
      <w:rPr>
        <w:rFonts w:hint="eastAsia"/>
      </w:rPr>
    </w:lvl>
    <w:lvl w:ilvl="3">
      <w:start w:val="1"/>
      <w:numFmt w:val="decimal"/>
      <w:isLgl w:val="false"/>
      <w:suff w:val="nothing"/>
      <w:lvlText w:val="%2.%3.%4 "/>
      <w:lvlJc w:val="left"/>
      <w:pPr>
        <w:pStyle w:val="963"/>
        <w:ind w:left="0" w:firstLine="0"/>
      </w:pPr>
      <w:rPr>
        <w:rFonts w:hint="eastAsia"/>
      </w:rPr>
    </w:lvl>
    <w:lvl w:ilvl="4">
      <w:start w:val="1"/>
      <w:numFmt w:val="decimal"/>
      <w:isLgl w:val="false"/>
      <w:suff w:val="nothing"/>
      <w:lvlText w:val="%2.%3.%4.%5 "/>
      <w:lvlJc w:val="left"/>
      <w:pPr>
        <w:pStyle w:val="963"/>
        <w:ind w:left="0" w:firstLine="0"/>
      </w:pPr>
      <w:rPr>
        <w:rFonts w:hint="eastAsia"/>
      </w:rPr>
    </w:lvl>
    <w:lvl w:ilvl="5">
      <w:start w:val="1"/>
      <w:numFmt w:val="decimal"/>
      <w:pStyle w:val="969"/>
      <w:isLgl w:val="false"/>
      <w:suff w:val="nothing"/>
      <w:lvlText w:val=""/>
      <w:lvlJc w:val="left"/>
      <w:pPr>
        <w:pStyle w:val="963"/>
        <w:ind w:left="0" w:firstLine="0"/>
      </w:pPr>
      <w:rPr>
        <w:rFonts w:hint="eastAsia"/>
      </w:rPr>
    </w:lvl>
    <w:lvl w:ilvl="6">
      <w:start w:val="1"/>
      <w:numFmt w:val="decimal"/>
      <w:pStyle w:val="970"/>
      <w:isLgl w:val="false"/>
      <w:suff w:val="nothing"/>
      <w:lvlText w:val=""/>
      <w:lvlJc w:val="left"/>
      <w:pPr>
        <w:pStyle w:val="963"/>
        <w:ind w:left="0" w:firstLine="0"/>
      </w:pPr>
      <w:rPr>
        <w:rFonts w:hint="eastAsia"/>
      </w:rPr>
    </w:lvl>
    <w:lvl w:ilvl="7">
      <w:start w:val="1"/>
      <w:numFmt w:val="decimal"/>
      <w:pStyle w:val="971"/>
      <w:isLgl w:val="false"/>
      <w:suff w:val="nothing"/>
      <w:lvlText w:val=""/>
      <w:lvlJc w:val="left"/>
      <w:pPr>
        <w:pStyle w:val="963"/>
        <w:ind w:left="0" w:firstLine="0"/>
      </w:pPr>
      <w:rPr>
        <w:rFonts w:hint="eastAsia"/>
      </w:rPr>
    </w:lvl>
    <w:lvl w:ilvl="8">
      <w:start w:val="1"/>
      <w:numFmt w:val="decimal"/>
      <w:pStyle w:val="972"/>
      <w:isLgl w:val="false"/>
      <w:suff w:val="nothing"/>
      <w:lvlText w:val=""/>
      <w:lvlJc w:val="left"/>
      <w:pPr>
        <w:pStyle w:val="963"/>
        <w:ind w:left="0" w:firstLine="0"/>
      </w:pPr>
      <w:rPr>
        <w:rFonts w:hint="eastAsia"/>
      </w:rPr>
    </w:lvl>
  </w:abstractNum>
  <w:abstractNum w:abstractNumId="10">
    <w:multiLevelType w:val="hybridMultilevel"/>
    <w:lvl w:ilvl="0">
      <w:start w:val="1"/>
      <w:numFmt w:val="japaneseCounting"/>
      <w:isLgl w:val="false"/>
      <w:suff w:val="tab"/>
      <w:lvlText w:val="第%1章"/>
      <w:lvlJc w:val="left"/>
      <w:pPr>
        <w:pStyle w:val="96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963"/>
        <w:ind w:left="360" w:hanging="360"/>
      </w:pPr>
    </w:lvl>
    <w:lvl w:ilvl="1">
      <w:start w:val="1"/>
      <w:numFmt w:val="lowerLetter"/>
      <w:isLgl w:val="false"/>
      <w:suff w:val="tab"/>
      <w:lvlText w:val="%2)"/>
      <w:lvlJc w:val="left"/>
      <w:pPr>
        <w:pStyle w:val="963"/>
        <w:ind w:left="840" w:hanging="420"/>
      </w:pPr>
    </w:lvl>
    <w:lvl w:ilvl="2">
      <w:start w:val="1"/>
      <w:numFmt w:val="lowerRoman"/>
      <w:isLgl w:val="false"/>
      <w:suff w:val="tab"/>
      <w:lvlText w:val="%3."/>
      <w:lvlJc w:val="right"/>
      <w:pPr>
        <w:pStyle w:val="963"/>
        <w:ind w:left="1260" w:hanging="420"/>
      </w:pPr>
    </w:lvl>
    <w:lvl w:ilvl="3">
      <w:start w:val="1"/>
      <w:numFmt w:val="decimal"/>
      <w:isLgl w:val="false"/>
      <w:suff w:val="tab"/>
      <w:lvlText w:val="%4."/>
      <w:lvlJc w:val="left"/>
      <w:pPr>
        <w:pStyle w:val="963"/>
        <w:ind w:left="1680" w:hanging="420"/>
      </w:pPr>
    </w:lvl>
    <w:lvl w:ilvl="4">
      <w:start w:val="1"/>
      <w:numFmt w:val="lowerLetter"/>
      <w:isLgl w:val="false"/>
      <w:suff w:val="tab"/>
      <w:lvlText w:val="%5)"/>
      <w:lvlJc w:val="left"/>
      <w:pPr>
        <w:pStyle w:val="963"/>
        <w:ind w:left="2100" w:hanging="420"/>
      </w:pPr>
    </w:lvl>
    <w:lvl w:ilvl="5">
      <w:start w:val="1"/>
      <w:numFmt w:val="lowerRoman"/>
      <w:isLgl w:val="false"/>
      <w:suff w:val="tab"/>
      <w:lvlText w:val="%6."/>
      <w:lvlJc w:val="right"/>
      <w:pPr>
        <w:pStyle w:val="963"/>
        <w:ind w:left="2520" w:hanging="420"/>
      </w:pPr>
    </w:lvl>
    <w:lvl w:ilvl="6">
      <w:start w:val="1"/>
      <w:numFmt w:val="decimal"/>
      <w:isLgl w:val="false"/>
      <w:suff w:val="tab"/>
      <w:lvlText w:val="%7."/>
      <w:lvlJc w:val="left"/>
      <w:pPr>
        <w:pStyle w:val="963"/>
        <w:ind w:left="2940" w:hanging="420"/>
      </w:pPr>
    </w:lvl>
    <w:lvl w:ilvl="7">
      <w:start w:val="1"/>
      <w:numFmt w:val="lowerLetter"/>
      <w:isLgl w:val="false"/>
      <w:suff w:val="tab"/>
      <w:lvlText w:val="%8)"/>
      <w:lvlJc w:val="left"/>
      <w:pPr>
        <w:pStyle w:val="963"/>
        <w:ind w:left="3360" w:hanging="420"/>
      </w:pPr>
    </w:lvl>
    <w:lvl w:ilvl="8">
      <w:start w:val="1"/>
      <w:numFmt w:val="lowerRoman"/>
      <w:isLgl w:val="false"/>
      <w:suff w:val="tab"/>
      <w:lvlText w:val="%9."/>
      <w:lvlJc w:val="right"/>
      <w:pPr>
        <w:pStyle w:val="963"/>
        <w:ind w:left="3780" w:hanging="420"/>
      </w:pPr>
    </w:lvl>
  </w:abstractNum>
  <w:num w:numId="1">
    <w:abstractNumId w:val="9"/>
  </w:num>
  <w:num w:numId="2">
    <w:abstractNumId w:val="3"/>
  </w:num>
  <w:num w:numId="3">
    <w:abstractNumId w:val="7"/>
  </w:num>
  <w:num w:numId="4">
    <w:abstractNumId w:val="10"/>
  </w:num>
  <w:num w:numId="5">
    <w:abstractNumId w:val="4"/>
  </w:num>
  <w:num w:numId="6">
    <w:abstractNumId w:val="2"/>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6"/>
  </w:num>
  <w:num w:numId="10">
    <w:abstractNumId w:val="5"/>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7">
    <w:name w:val="Heading 2"/>
    <w:basedOn w:val="963"/>
    <w:next w:val="963"/>
    <w:link w:val="788"/>
    <w:uiPriority w:val="9"/>
    <w:unhideWhenUsed/>
    <w:qFormat/>
    <w:pPr>
      <w:keepLines/>
      <w:keepNext/>
      <w:spacing w:before="360" w:after="200"/>
      <w:outlineLvl w:val="1"/>
    </w:pPr>
    <w:rPr>
      <w:rFonts w:ascii="Arial" w:hAnsi="Arial" w:eastAsia="Arial" w:cs="Arial"/>
      <w:sz w:val="34"/>
    </w:rPr>
  </w:style>
  <w:style w:type="character" w:styleId="788">
    <w:name w:val="Heading 2 Char"/>
    <w:link w:val="787"/>
    <w:uiPriority w:val="9"/>
    <w:rPr>
      <w:rFonts w:ascii="Arial" w:hAnsi="Arial" w:eastAsia="Arial" w:cs="Arial"/>
      <w:sz w:val="34"/>
    </w:rPr>
  </w:style>
  <w:style w:type="paragraph" w:styleId="789">
    <w:name w:val="Heading 3"/>
    <w:basedOn w:val="963"/>
    <w:next w:val="963"/>
    <w:link w:val="790"/>
    <w:uiPriority w:val="9"/>
    <w:unhideWhenUsed/>
    <w:qFormat/>
    <w:pPr>
      <w:keepLines/>
      <w:keepNext/>
      <w:spacing w:before="320" w:after="200"/>
      <w:outlineLvl w:val="2"/>
    </w:pPr>
    <w:rPr>
      <w:rFonts w:ascii="Arial" w:hAnsi="Arial" w:eastAsia="Arial" w:cs="Arial"/>
      <w:sz w:val="30"/>
      <w:szCs w:val="30"/>
    </w:rPr>
  </w:style>
  <w:style w:type="character" w:styleId="790">
    <w:name w:val="Heading 3 Char"/>
    <w:link w:val="789"/>
    <w:uiPriority w:val="9"/>
    <w:rPr>
      <w:rFonts w:ascii="Arial" w:hAnsi="Arial" w:eastAsia="Arial" w:cs="Arial"/>
      <w:sz w:val="30"/>
      <w:szCs w:val="30"/>
    </w:rPr>
  </w:style>
  <w:style w:type="paragraph" w:styleId="791">
    <w:name w:val="Heading 4"/>
    <w:basedOn w:val="963"/>
    <w:next w:val="963"/>
    <w:link w:val="792"/>
    <w:uiPriority w:val="9"/>
    <w:unhideWhenUsed/>
    <w:qFormat/>
    <w:pPr>
      <w:keepLines/>
      <w:keepNext/>
      <w:spacing w:before="320" w:after="200"/>
      <w:outlineLvl w:val="3"/>
    </w:pPr>
    <w:rPr>
      <w:rFonts w:ascii="Arial" w:hAnsi="Arial" w:eastAsia="Arial" w:cs="Arial"/>
      <w:b/>
      <w:bCs/>
      <w:sz w:val="26"/>
      <w:szCs w:val="26"/>
    </w:rPr>
  </w:style>
  <w:style w:type="character" w:styleId="792">
    <w:name w:val="Heading 4 Char"/>
    <w:link w:val="791"/>
    <w:uiPriority w:val="9"/>
    <w:rPr>
      <w:rFonts w:ascii="Arial" w:hAnsi="Arial" w:eastAsia="Arial" w:cs="Arial"/>
      <w:b/>
      <w:bCs/>
      <w:sz w:val="26"/>
      <w:szCs w:val="26"/>
    </w:rPr>
  </w:style>
  <w:style w:type="paragraph" w:styleId="793">
    <w:name w:val="Heading 5"/>
    <w:basedOn w:val="963"/>
    <w:next w:val="963"/>
    <w:link w:val="794"/>
    <w:uiPriority w:val="9"/>
    <w:unhideWhenUsed/>
    <w:qFormat/>
    <w:pPr>
      <w:keepLines/>
      <w:keepNext/>
      <w:spacing w:before="320" w:after="200"/>
      <w:outlineLvl w:val="4"/>
    </w:pPr>
    <w:rPr>
      <w:rFonts w:ascii="Arial" w:hAnsi="Arial" w:eastAsia="Arial" w:cs="Arial"/>
      <w:b/>
      <w:bCs/>
      <w:sz w:val="24"/>
      <w:szCs w:val="24"/>
    </w:rPr>
  </w:style>
  <w:style w:type="character" w:styleId="794">
    <w:name w:val="Heading 5 Char"/>
    <w:link w:val="793"/>
    <w:uiPriority w:val="9"/>
    <w:rPr>
      <w:rFonts w:ascii="Arial" w:hAnsi="Arial" w:eastAsia="Arial" w:cs="Arial"/>
      <w:b/>
      <w:bCs/>
      <w:sz w:val="24"/>
      <w:szCs w:val="24"/>
    </w:rPr>
  </w:style>
  <w:style w:type="paragraph" w:styleId="795">
    <w:name w:val="Heading 6"/>
    <w:basedOn w:val="963"/>
    <w:next w:val="963"/>
    <w:link w:val="796"/>
    <w:uiPriority w:val="9"/>
    <w:unhideWhenUsed/>
    <w:qFormat/>
    <w:pPr>
      <w:keepLines/>
      <w:keepNext/>
      <w:spacing w:before="320" w:after="200"/>
      <w:outlineLvl w:val="5"/>
    </w:pPr>
    <w:rPr>
      <w:rFonts w:ascii="Arial" w:hAnsi="Arial" w:eastAsia="Arial" w:cs="Arial"/>
      <w:b/>
      <w:bCs/>
      <w:sz w:val="22"/>
      <w:szCs w:val="22"/>
    </w:rPr>
  </w:style>
  <w:style w:type="character" w:styleId="796">
    <w:name w:val="Heading 6 Char"/>
    <w:link w:val="795"/>
    <w:uiPriority w:val="9"/>
    <w:rPr>
      <w:rFonts w:ascii="Arial" w:hAnsi="Arial" w:eastAsia="Arial" w:cs="Arial"/>
      <w:b/>
      <w:bCs/>
      <w:sz w:val="22"/>
      <w:szCs w:val="22"/>
    </w:rPr>
  </w:style>
  <w:style w:type="paragraph" w:styleId="797">
    <w:name w:val="Heading 7"/>
    <w:basedOn w:val="963"/>
    <w:next w:val="963"/>
    <w:link w:val="798"/>
    <w:uiPriority w:val="9"/>
    <w:unhideWhenUsed/>
    <w:qFormat/>
    <w:pPr>
      <w:keepLines/>
      <w:keepNext/>
      <w:spacing w:before="320" w:after="200"/>
      <w:outlineLvl w:val="6"/>
    </w:pPr>
    <w:rPr>
      <w:rFonts w:ascii="Arial" w:hAnsi="Arial" w:eastAsia="Arial" w:cs="Arial"/>
      <w:b/>
      <w:bCs/>
      <w:i/>
      <w:iCs/>
      <w:sz w:val="22"/>
      <w:szCs w:val="22"/>
    </w:rPr>
  </w:style>
  <w:style w:type="character" w:styleId="798">
    <w:name w:val="Heading 7 Char"/>
    <w:link w:val="797"/>
    <w:uiPriority w:val="9"/>
    <w:rPr>
      <w:rFonts w:ascii="Arial" w:hAnsi="Arial" w:eastAsia="Arial" w:cs="Arial"/>
      <w:b/>
      <w:bCs/>
      <w:i/>
      <w:iCs/>
      <w:sz w:val="22"/>
      <w:szCs w:val="22"/>
    </w:rPr>
  </w:style>
  <w:style w:type="paragraph" w:styleId="799">
    <w:name w:val="Heading 8"/>
    <w:basedOn w:val="963"/>
    <w:next w:val="963"/>
    <w:link w:val="800"/>
    <w:uiPriority w:val="9"/>
    <w:unhideWhenUsed/>
    <w:qFormat/>
    <w:pPr>
      <w:keepLines/>
      <w:keepNext/>
      <w:spacing w:before="320" w:after="200"/>
      <w:outlineLvl w:val="7"/>
    </w:pPr>
    <w:rPr>
      <w:rFonts w:ascii="Arial" w:hAnsi="Arial" w:eastAsia="Arial" w:cs="Arial"/>
      <w:i/>
      <w:iCs/>
      <w:sz w:val="22"/>
      <w:szCs w:val="22"/>
    </w:rPr>
  </w:style>
  <w:style w:type="character" w:styleId="800">
    <w:name w:val="Heading 8 Char"/>
    <w:link w:val="799"/>
    <w:uiPriority w:val="9"/>
    <w:rPr>
      <w:rFonts w:ascii="Arial" w:hAnsi="Arial" w:eastAsia="Arial" w:cs="Arial"/>
      <w:i/>
      <w:iCs/>
      <w:sz w:val="22"/>
      <w:szCs w:val="22"/>
    </w:rPr>
  </w:style>
  <w:style w:type="paragraph" w:styleId="801">
    <w:name w:val="Heading 9"/>
    <w:basedOn w:val="963"/>
    <w:next w:val="963"/>
    <w:link w:val="802"/>
    <w:uiPriority w:val="9"/>
    <w:unhideWhenUsed/>
    <w:qFormat/>
    <w:pPr>
      <w:keepLines/>
      <w:keepNext/>
      <w:spacing w:before="320" w:after="200"/>
      <w:outlineLvl w:val="8"/>
    </w:pPr>
    <w:rPr>
      <w:rFonts w:ascii="Arial" w:hAnsi="Arial" w:eastAsia="Arial" w:cs="Arial"/>
      <w:i/>
      <w:iCs/>
      <w:sz w:val="21"/>
      <w:szCs w:val="21"/>
    </w:rPr>
  </w:style>
  <w:style w:type="character" w:styleId="802">
    <w:name w:val="Heading 9 Char"/>
    <w:link w:val="801"/>
    <w:uiPriority w:val="9"/>
    <w:rPr>
      <w:rFonts w:ascii="Arial" w:hAnsi="Arial" w:eastAsia="Arial" w:cs="Arial"/>
      <w:i/>
      <w:iCs/>
      <w:sz w:val="21"/>
      <w:szCs w:val="21"/>
    </w:rPr>
  </w:style>
  <w:style w:type="paragraph" w:styleId="803">
    <w:name w:val="List Paragraph"/>
    <w:basedOn w:val="963"/>
    <w:uiPriority w:val="34"/>
    <w:qFormat/>
    <w:pPr>
      <w:contextualSpacing/>
      <w:ind w:left="720"/>
    </w:pPr>
  </w:style>
  <w:style w:type="paragraph" w:styleId="804">
    <w:name w:val="No Spacing"/>
    <w:uiPriority w:val="1"/>
    <w:qFormat/>
    <w:pPr>
      <w:spacing w:before="0" w:after="0" w:line="240" w:lineRule="auto"/>
    </w:pPr>
  </w:style>
  <w:style w:type="paragraph" w:styleId="805">
    <w:name w:val="Title"/>
    <w:basedOn w:val="963"/>
    <w:next w:val="963"/>
    <w:link w:val="806"/>
    <w:uiPriority w:val="10"/>
    <w:qFormat/>
    <w:pPr>
      <w:contextualSpacing/>
      <w:spacing w:before="300" w:after="200"/>
    </w:pPr>
    <w:rPr>
      <w:sz w:val="48"/>
      <w:szCs w:val="48"/>
    </w:rPr>
  </w:style>
  <w:style w:type="character" w:styleId="806">
    <w:name w:val="Title Char"/>
    <w:link w:val="805"/>
    <w:uiPriority w:val="10"/>
    <w:rPr>
      <w:sz w:val="48"/>
      <w:szCs w:val="48"/>
    </w:rPr>
  </w:style>
  <w:style w:type="paragraph" w:styleId="807">
    <w:name w:val="Subtitle"/>
    <w:basedOn w:val="963"/>
    <w:next w:val="963"/>
    <w:link w:val="808"/>
    <w:uiPriority w:val="11"/>
    <w:qFormat/>
    <w:pPr>
      <w:spacing w:before="200" w:after="200"/>
    </w:pPr>
    <w:rPr>
      <w:sz w:val="24"/>
      <w:szCs w:val="24"/>
    </w:rPr>
  </w:style>
  <w:style w:type="character" w:styleId="808">
    <w:name w:val="Subtitle Char"/>
    <w:link w:val="807"/>
    <w:uiPriority w:val="11"/>
    <w:rPr>
      <w:sz w:val="24"/>
      <w:szCs w:val="24"/>
    </w:rPr>
  </w:style>
  <w:style w:type="paragraph" w:styleId="809">
    <w:name w:val="Quote"/>
    <w:basedOn w:val="963"/>
    <w:next w:val="963"/>
    <w:link w:val="810"/>
    <w:uiPriority w:val="29"/>
    <w:qFormat/>
    <w:pPr>
      <w:ind w:left="720" w:right="720"/>
    </w:pPr>
    <w:rPr>
      <w:i/>
    </w:rPr>
  </w:style>
  <w:style w:type="character" w:styleId="810">
    <w:name w:val="Quote Char"/>
    <w:link w:val="809"/>
    <w:uiPriority w:val="29"/>
    <w:rPr>
      <w:i/>
    </w:rPr>
  </w:style>
  <w:style w:type="paragraph" w:styleId="811">
    <w:name w:val="Intense Quote"/>
    <w:basedOn w:val="963"/>
    <w:next w:val="963"/>
    <w:link w:val="8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name w:val="Intense Quote Char"/>
    <w:link w:val="811"/>
    <w:uiPriority w:val="30"/>
    <w:rPr>
      <w:i/>
    </w:rPr>
  </w:style>
  <w:style w:type="paragraph" w:styleId="813">
    <w:name w:val="Header"/>
    <w:basedOn w:val="963"/>
    <w:link w:val="814"/>
    <w:uiPriority w:val="99"/>
    <w:unhideWhenUsed/>
    <w:pPr>
      <w:spacing w:after="0" w:line="240" w:lineRule="auto"/>
      <w:tabs>
        <w:tab w:val="center" w:pos="7143" w:leader="none"/>
        <w:tab w:val="right" w:pos="14287" w:leader="none"/>
      </w:tabs>
    </w:pPr>
  </w:style>
  <w:style w:type="character" w:styleId="814">
    <w:name w:val="Header Char"/>
    <w:link w:val="813"/>
    <w:uiPriority w:val="99"/>
  </w:style>
  <w:style w:type="paragraph" w:styleId="815">
    <w:name w:val="Footer"/>
    <w:basedOn w:val="963"/>
    <w:link w:val="818"/>
    <w:uiPriority w:val="99"/>
    <w:unhideWhenUsed/>
    <w:pPr>
      <w:spacing w:after="0" w:line="240" w:lineRule="auto"/>
      <w:tabs>
        <w:tab w:val="center" w:pos="7143" w:leader="none"/>
        <w:tab w:val="right" w:pos="14287" w:leader="none"/>
      </w:tabs>
    </w:pPr>
  </w:style>
  <w:style w:type="character" w:styleId="816">
    <w:name w:val="Footer Char"/>
    <w:link w:val="815"/>
    <w:uiPriority w:val="99"/>
  </w:style>
  <w:style w:type="paragraph" w:styleId="817">
    <w:name w:val="Caption"/>
    <w:basedOn w:val="963"/>
    <w:next w:val="963"/>
    <w:uiPriority w:val="35"/>
    <w:semiHidden/>
    <w:unhideWhenUsed/>
    <w:qFormat/>
    <w:pPr>
      <w:spacing w:line="276" w:lineRule="auto"/>
    </w:pPr>
    <w:rPr>
      <w:b/>
      <w:bCs/>
      <w:color w:val="4f81bd" w:themeColor="accent1"/>
      <w:sz w:val="18"/>
      <w:szCs w:val="18"/>
    </w:rPr>
  </w:style>
  <w:style w:type="character" w:styleId="818">
    <w:name w:val="Caption Char"/>
    <w:basedOn w:val="817"/>
    <w:link w:val="815"/>
    <w:uiPriority w:val="99"/>
  </w:style>
  <w:style w:type="table" w:styleId="8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5">
    <w:name w:val="Hyperlink"/>
    <w:uiPriority w:val="99"/>
    <w:unhideWhenUsed/>
    <w:rPr>
      <w:color w:val="0000ff" w:themeColor="hyperlink"/>
      <w:u w:val="single"/>
    </w:rPr>
  </w:style>
  <w:style w:type="paragraph" w:styleId="946">
    <w:name w:val="footnote text"/>
    <w:basedOn w:val="963"/>
    <w:link w:val="947"/>
    <w:uiPriority w:val="99"/>
    <w:semiHidden/>
    <w:unhideWhenUsed/>
    <w:pPr>
      <w:spacing w:after="40" w:line="240" w:lineRule="auto"/>
    </w:pPr>
    <w:rPr>
      <w:sz w:val="18"/>
    </w:rPr>
  </w:style>
  <w:style w:type="character" w:styleId="947">
    <w:name w:val="Footnote Text Char"/>
    <w:link w:val="946"/>
    <w:uiPriority w:val="99"/>
    <w:rPr>
      <w:sz w:val="18"/>
    </w:rPr>
  </w:style>
  <w:style w:type="character" w:styleId="948">
    <w:name w:val="footnote reference"/>
    <w:uiPriority w:val="99"/>
    <w:unhideWhenUsed/>
    <w:rPr>
      <w:vertAlign w:val="superscript"/>
    </w:rPr>
  </w:style>
  <w:style w:type="paragraph" w:styleId="949">
    <w:name w:val="endnote text"/>
    <w:basedOn w:val="963"/>
    <w:link w:val="950"/>
    <w:uiPriority w:val="99"/>
    <w:semiHidden/>
    <w:unhideWhenUsed/>
    <w:pPr>
      <w:spacing w:after="0" w:line="240" w:lineRule="auto"/>
    </w:pPr>
    <w:rPr>
      <w:sz w:val="20"/>
    </w:rPr>
  </w:style>
  <w:style w:type="character" w:styleId="950">
    <w:name w:val="Endnote Text Char"/>
    <w:link w:val="949"/>
    <w:uiPriority w:val="99"/>
    <w:rPr>
      <w:sz w:val="20"/>
    </w:rPr>
  </w:style>
  <w:style w:type="character" w:styleId="951">
    <w:name w:val="endnote reference"/>
    <w:uiPriority w:val="99"/>
    <w:semiHidden/>
    <w:unhideWhenUsed/>
    <w:rPr>
      <w:vertAlign w:val="superscript"/>
    </w:rPr>
  </w:style>
  <w:style w:type="paragraph" w:styleId="952">
    <w:name w:val="toc 1"/>
    <w:basedOn w:val="963"/>
    <w:next w:val="963"/>
    <w:uiPriority w:val="39"/>
    <w:unhideWhenUsed/>
    <w:pPr>
      <w:ind w:left="0" w:right="0" w:firstLine="0"/>
      <w:spacing w:after="57"/>
    </w:pPr>
  </w:style>
  <w:style w:type="paragraph" w:styleId="953">
    <w:name w:val="toc 2"/>
    <w:basedOn w:val="963"/>
    <w:next w:val="963"/>
    <w:uiPriority w:val="39"/>
    <w:unhideWhenUsed/>
    <w:pPr>
      <w:ind w:left="283" w:right="0" w:firstLine="0"/>
      <w:spacing w:after="57"/>
    </w:pPr>
  </w:style>
  <w:style w:type="paragraph" w:styleId="954">
    <w:name w:val="toc 3"/>
    <w:basedOn w:val="963"/>
    <w:next w:val="963"/>
    <w:uiPriority w:val="39"/>
    <w:unhideWhenUsed/>
    <w:pPr>
      <w:ind w:left="567" w:right="0" w:firstLine="0"/>
      <w:spacing w:after="57"/>
    </w:pPr>
  </w:style>
  <w:style w:type="paragraph" w:styleId="955">
    <w:name w:val="toc 4"/>
    <w:basedOn w:val="963"/>
    <w:next w:val="963"/>
    <w:uiPriority w:val="39"/>
    <w:unhideWhenUsed/>
    <w:pPr>
      <w:ind w:left="850" w:right="0" w:firstLine="0"/>
      <w:spacing w:after="57"/>
    </w:pPr>
  </w:style>
  <w:style w:type="paragraph" w:styleId="956">
    <w:name w:val="toc 5"/>
    <w:basedOn w:val="963"/>
    <w:next w:val="963"/>
    <w:uiPriority w:val="39"/>
    <w:unhideWhenUsed/>
    <w:pPr>
      <w:ind w:left="1134" w:right="0" w:firstLine="0"/>
      <w:spacing w:after="57"/>
    </w:pPr>
  </w:style>
  <w:style w:type="paragraph" w:styleId="957">
    <w:name w:val="toc 6"/>
    <w:basedOn w:val="963"/>
    <w:next w:val="963"/>
    <w:uiPriority w:val="39"/>
    <w:unhideWhenUsed/>
    <w:pPr>
      <w:ind w:left="1417" w:right="0" w:firstLine="0"/>
      <w:spacing w:after="57"/>
    </w:pPr>
  </w:style>
  <w:style w:type="paragraph" w:styleId="958">
    <w:name w:val="toc 7"/>
    <w:basedOn w:val="963"/>
    <w:next w:val="963"/>
    <w:uiPriority w:val="39"/>
    <w:unhideWhenUsed/>
    <w:pPr>
      <w:ind w:left="1701" w:right="0" w:firstLine="0"/>
      <w:spacing w:after="57"/>
    </w:pPr>
  </w:style>
  <w:style w:type="paragraph" w:styleId="959">
    <w:name w:val="toc 8"/>
    <w:basedOn w:val="963"/>
    <w:next w:val="963"/>
    <w:uiPriority w:val="39"/>
    <w:unhideWhenUsed/>
    <w:pPr>
      <w:ind w:left="1984" w:right="0" w:firstLine="0"/>
      <w:spacing w:after="57"/>
    </w:pPr>
  </w:style>
  <w:style w:type="paragraph" w:styleId="960">
    <w:name w:val="toc 9"/>
    <w:basedOn w:val="963"/>
    <w:next w:val="963"/>
    <w:uiPriority w:val="39"/>
    <w:unhideWhenUsed/>
    <w:pPr>
      <w:ind w:left="2268" w:right="0" w:firstLine="0"/>
      <w:spacing w:after="57"/>
    </w:pPr>
  </w:style>
  <w:style w:type="paragraph" w:styleId="961">
    <w:name w:val="TOC Heading"/>
    <w:uiPriority w:val="39"/>
    <w:unhideWhenUsed/>
  </w:style>
  <w:style w:type="paragraph" w:styleId="962">
    <w:name w:val="table of figures"/>
    <w:basedOn w:val="963"/>
    <w:next w:val="963"/>
    <w:uiPriority w:val="99"/>
    <w:unhideWhenUsed/>
    <w:pPr>
      <w:spacing w:after="0" w:afterAutospacing="0"/>
    </w:pPr>
  </w:style>
  <w:style w:type="paragraph" w:styleId="963" w:default="1">
    <w:name w:val="Normal"/>
    <w:next w:val="975"/>
    <w:link w:val="963"/>
    <w:qFormat/>
    <w:pPr>
      <w:jc w:val="both"/>
      <w:widowControl w:val="off"/>
    </w:pPr>
    <w:rPr>
      <w:rFonts w:ascii="Times New Roman" w:hAnsi="Times New Roman"/>
      <w:sz w:val="21"/>
      <w:szCs w:val="21"/>
      <w:lang w:val="en-US" w:eastAsia="zh-CN" w:bidi="ar-SA"/>
    </w:rPr>
  </w:style>
  <w:style w:type="paragraph" w:styleId="964">
    <w:name w:val="标题 1"/>
    <w:basedOn w:val="963"/>
    <w:next w:val="963"/>
    <w:link w:val="977"/>
    <w:qFormat/>
    <w:pPr>
      <w:jc w:val="center"/>
      <w:keepNext/>
      <w:outlineLvl w:val="0"/>
    </w:pPr>
    <w:rPr>
      <w:rFonts w:ascii="楷体_GB2312" w:eastAsia="楷体_GB2312"/>
      <w:sz w:val="28"/>
      <w:szCs w:val="28"/>
    </w:rPr>
  </w:style>
  <w:style w:type="paragraph" w:styleId="965">
    <w:name w:val="标题 2"/>
    <w:basedOn w:val="963"/>
    <w:next w:val="979"/>
    <w:link w:val="978"/>
    <w:qFormat/>
    <w:pPr>
      <w:jc w:val="center"/>
      <w:keepLines/>
      <w:keepNext/>
      <w:spacing w:before="260" w:after="260" w:line="416" w:lineRule="auto"/>
      <w:outlineLvl w:val="1"/>
    </w:pPr>
    <w:rPr>
      <w:rFonts w:ascii="Arial" w:hAnsi="Arial" w:eastAsia="幼圆"/>
      <w:b/>
      <w:bCs/>
      <w:sz w:val="44"/>
      <w:szCs w:val="44"/>
    </w:rPr>
  </w:style>
  <w:style w:type="paragraph" w:styleId="966">
    <w:name w:val="标题 3"/>
    <w:basedOn w:val="963"/>
    <w:next w:val="979"/>
    <w:link w:val="981"/>
    <w:qFormat/>
    <w:pPr>
      <w:keepLines/>
      <w:keepNext/>
      <w:spacing w:before="260" w:after="260" w:line="416" w:lineRule="auto"/>
      <w:outlineLvl w:val="2"/>
    </w:pPr>
    <w:rPr>
      <w:b/>
      <w:bCs/>
      <w:sz w:val="32"/>
      <w:szCs w:val="32"/>
    </w:rPr>
  </w:style>
  <w:style w:type="paragraph" w:styleId="967">
    <w:name w:val="标题 4"/>
    <w:basedOn w:val="963"/>
    <w:next w:val="963"/>
    <w:link w:val="982"/>
    <w:qFormat/>
    <w:pPr>
      <w:keepLines/>
      <w:keepNext/>
      <w:spacing w:before="280" w:after="290" w:line="376" w:lineRule="auto"/>
      <w:outlineLvl w:val="3"/>
    </w:pPr>
    <w:rPr>
      <w:rFonts w:ascii="Arial" w:hAnsi="Arial" w:eastAsia="黑体"/>
      <w:b/>
      <w:bCs/>
      <w:sz w:val="28"/>
      <w:szCs w:val="28"/>
    </w:rPr>
  </w:style>
  <w:style w:type="paragraph" w:styleId="968">
    <w:name w:val="标题 5"/>
    <w:basedOn w:val="963"/>
    <w:next w:val="979"/>
    <w:link w:val="983"/>
    <w:qFormat/>
    <w:pPr>
      <w:keepNext/>
      <w:outlineLvl w:val="4"/>
    </w:pPr>
    <w:rPr>
      <w:rFonts w:ascii="宋体"/>
      <w:color w:val="000000"/>
      <w:sz w:val="28"/>
      <w:szCs w:val="28"/>
    </w:rPr>
  </w:style>
  <w:style w:type="paragraph" w:styleId="969">
    <w:name w:val="标题 6"/>
    <w:basedOn w:val="963"/>
    <w:next w:val="963"/>
    <w:link w:val="984"/>
    <w:qFormat/>
    <w:pPr>
      <w:numPr>
        <w:ilvl w:val="5"/>
        <w:numId w:val="1"/>
      </w:numPr>
      <w:keepLines/>
      <w:keepNext/>
      <w:spacing w:before="240" w:after="64" w:line="320" w:lineRule="auto"/>
      <w:outlineLvl w:val="5"/>
    </w:pPr>
    <w:rPr>
      <w:rFonts w:ascii="Arial" w:hAnsi="Arial" w:eastAsia="黑体"/>
      <w:b/>
      <w:bCs/>
      <w:sz w:val="24"/>
      <w:szCs w:val="24"/>
    </w:rPr>
  </w:style>
  <w:style w:type="paragraph" w:styleId="970">
    <w:name w:val="标题 7"/>
    <w:basedOn w:val="963"/>
    <w:next w:val="963"/>
    <w:link w:val="985"/>
    <w:qFormat/>
    <w:pPr>
      <w:numPr>
        <w:ilvl w:val="6"/>
        <w:numId w:val="1"/>
      </w:numPr>
      <w:keepLines/>
      <w:keepNext/>
      <w:spacing w:before="240" w:after="64" w:line="320" w:lineRule="auto"/>
      <w:outlineLvl w:val="6"/>
    </w:pPr>
    <w:rPr>
      <w:b/>
      <w:bCs/>
      <w:sz w:val="24"/>
      <w:szCs w:val="24"/>
    </w:rPr>
  </w:style>
  <w:style w:type="paragraph" w:styleId="971">
    <w:name w:val="标题 8"/>
    <w:basedOn w:val="963"/>
    <w:next w:val="963"/>
    <w:link w:val="986"/>
    <w:qFormat/>
    <w:pPr>
      <w:numPr>
        <w:ilvl w:val="7"/>
        <w:numId w:val="1"/>
      </w:numPr>
      <w:keepLines/>
      <w:keepNext/>
      <w:spacing w:before="240" w:after="64" w:line="320" w:lineRule="auto"/>
      <w:outlineLvl w:val="7"/>
    </w:pPr>
    <w:rPr>
      <w:rFonts w:ascii="Arial" w:hAnsi="Arial" w:eastAsia="黑体"/>
      <w:sz w:val="24"/>
      <w:szCs w:val="24"/>
    </w:rPr>
  </w:style>
  <w:style w:type="paragraph" w:styleId="972">
    <w:name w:val="标题 9"/>
    <w:basedOn w:val="963"/>
    <w:next w:val="963"/>
    <w:link w:val="987"/>
    <w:qFormat/>
    <w:pPr>
      <w:numPr>
        <w:ilvl w:val="8"/>
        <w:numId w:val="1"/>
      </w:numPr>
      <w:keepLines/>
      <w:keepNext/>
      <w:spacing w:before="240" w:after="64" w:line="320" w:lineRule="auto"/>
      <w:outlineLvl w:val="8"/>
    </w:pPr>
    <w:rPr>
      <w:rFonts w:ascii="Arial" w:hAnsi="Arial" w:eastAsia="黑体"/>
      <w:sz w:val="20"/>
    </w:rPr>
  </w:style>
  <w:style w:type="character" w:styleId="973">
    <w:name w:val="默认段落字体"/>
    <w:next w:val="973"/>
    <w:link w:val="963"/>
    <w:uiPriority w:val="1"/>
    <w:unhideWhenUsed/>
  </w:style>
  <w:style w:type="table" w:styleId="974">
    <w:name w:val="普通表格"/>
    <w:next w:val="974"/>
    <w:link w:val="963"/>
    <w:uiPriority w:val="99"/>
    <w:unhideWhenUsed/>
    <w:tblPr/>
  </w:style>
  <w:style w:type="paragraph" w:styleId="975">
    <w:name w:val="正文首行缩进1"/>
    <w:basedOn w:val="976"/>
    <w:next w:val="975"/>
    <w:link w:val="963"/>
    <w:qFormat/>
    <w:pPr>
      <w:ind w:firstLine="200"/>
    </w:pPr>
    <w:rPr>
      <w:rFonts w:ascii="仿宋_GB2312" w:eastAsia="仿宋_GB2312"/>
      <w:sz w:val="30"/>
      <w:szCs w:val="30"/>
    </w:rPr>
  </w:style>
  <w:style w:type="paragraph" w:styleId="976">
    <w:name w:val="正文文本11"/>
    <w:basedOn w:val="963"/>
    <w:next w:val="963"/>
    <w:link w:val="963"/>
    <w:qFormat/>
    <w:rPr>
      <w:rFonts w:ascii="仿宋_GB2312" w:eastAsia="仿宋_GB2312"/>
      <w:sz w:val="24"/>
      <w:lang w:val="en-US" w:eastAsia="en-US"/>
    </w:rPr>
  </w:style>
  <w:style w:type="character" w:styleId="977">
    <w:name w:val="标题 1 Char"/>
    <w:next w:val="977"/>
    <w:link w:val="964"/>
    <w:rPr>
      <w:rFonts w:ascii="楷体_GB2312" w:hAnsi="Times New Roman" w:eastAsia="楷体_GB2312" w:cs="Times New Roman"/>
      <w:sz w:val="28"/>
      <w:szCs w:val="28"/>
    </w:rPr>
  </w:style>
  <w:style w:type="character" w:styleId="978">
    <w:name w:val="标题 2 Char"/>
    <w:next w:val="978"/>
    <w:link w:val="965"/>
    <w:rPr>
      <w:rFonts w:ascii="Arial" w:hAnsi="Arial" w:eastAsia="幼圆" w:cs="Arial"/>
      <w:b/>
      <w:bCs/>
      <w:sz w:val="44"/>
      <w:szCs w:val="44"/>
    </w:rPr>
  </w:style>
  <w:style w:type="paragraph" w:styleId="979">
    <w:name w:val="正文缩进"/>
    <w:basedOn w:val="963"/>
    <w:next w:val="979"/>
    <w:link w:val="980"/>
    <w:pPr>
      <w:ind w:firstLine="420"/>
    </w:pPr>
    <w:rPr>
      <w:sz w:val="20"/>
    </w:rPr>
  </w:style>
  <w:style w:type="character" w:styleId="980">
    <w:name w:val="正文缩进 Char"/>
    <w:next w:val="980"/>
    <w:link w:val="979"/>
    <w:rPr>
      <w:rFonts w:ascii="Times New Roman" w:hAnsi="Times New Roman" w:eastAsia="宋体" w:cs="Times New Roman"/>
      <w:szCs w:val="21"/>
    </w:rPr>
  </w:style>
  <w:style w:type="character" w:styleId="981">
    <w:name w:val="标题 3 Char"/>
    <w:next w:val="981"/>
    <w:link w:val="966"/>
    <w:rPr>
      <w:rFonts w:ascii="Times New Roman" w:hAnsi="Times New Roman" w:eastAsia="宋体" w:cs="Times New Roman"/>
      <w:b/>
      <w:bCs/>
      <w:sz w:val="32"/>
      <w:szCs w:val="32"/>
    </w:rPr>
  </w:style>
  <w:style w:type="character" w:styleId="982">
    <w:name w:val="标题 4 Char"/>
    <w:next w:val="982"/>
    <w:link w:val="967"/>
    <w:rPr>
      <w:rFonts w:ascii="Arial" w:hAnsi="Arial" w:eastAsia="黑体" w:cs="Arial"/>
      <w:b/>
      <w:bCs/>
      <w:sz w:val="28"/>
      <w:szCs w:val="28"/>
    </w:rPr>
  </w:style>
  <w:style w:type="character" w:styleId="983">
    <w:name w:val="标题 5 Char"/>
    <w:next w:val="983"/>
    <w:link w:val="968"/>
    <w:rPr>
      <w:rFonts w:ascii="宋体" w:hAnsi="Times New Roman" w:eastAsia="宋体" w:cs="Times New Roman"/>
      <w:color w:val="000000"/>
      <w:sz w:val="28"/>
      <w:szCs w:val="28"/>
    </w:rPr>
  </w:style>
  <w:style w:type="character" w:styleId="984">
    <w:name w:val="标题 6 Char"/>
    <w:next w:val="984"/>
    <w:link w:val="969"/>
    <w:rPr>
      <w:rFonts w:ascii="Arial" w:hAnsi="Arial" w:eastAsia="黑体" w:cs="Times New Roman"/>
      <w:b/>
      <w:bCs/>
      <w:sz w:val="24"/>
      <w:szCs w:val="24"/>
    </w:rPr>
  </w:style>
  <w:style w:type="character" w:styleId="985">
    <w:name w:val="标题 7 Char"/>
    <w:next w:val="985"/>
    <w:link w:val="970"/>
    <w:rPr>
      <w:rFonts w:ascii="Times New Roman" w:hAnsi="Times New Roman" w:eastAsia="宋体" w:cs="Times New Roman"/>
      <w:b/>
      <w:bCs/>
      <w:sz w:val="24"/>
      <w:szCs w:val="24"/>
    </w:rPr>
  </w:style>
  <w:style w:type="character" w:styleId="986">
    <w:name w:val="标题 8 Char"/>
    <w:next w:val="986"/>
    <w:link w:val="971"/>
    <w:rPr>
      <w:rFonts w:ascii="Arial" w:hAnsi="Arial" w:eastAsia="黑体" w:cs="Times New Roman"/>
      <w:sz w:val="24"/>
      <w:szCs w:val="24"/>
    </w:rPr>
  </w:style>
  <w:style w:type="character" w:styleId="987">
    <w:name w:val="标题 9 Char"/>
    <w:next w:val="987"/>
    <w:link w:val="972"/>
    <w:rPr>
      <w:rFonts w:ascii="Arial" w:hAnsi="Arial" w:eastAsia="黑体" w:cs="Times New Roman"/>
      <w:szCs w:val="21"/>
    </w:rPr>
  </w:style>
  <w:style w:type="paragraph" w:styleId="988">
    <w:name w:val="列表 3"/>
    <w:basedOn w:val="963"/>
    <w:next w:val="988"/>
    <w:link w:val="963"/>
    <w:pPr>
      <w:ind w:left="100" w:hanging="200"/>
    </w:pPr>
  </w:style>
  <w:style w:type="paragraph" w:styleId="989">
    <w:name w:val="目录 7"/>
    <w:basedOn w:val="963"/>
    <w:next w:val="963"/>
    <w:link w:val="963"/>
    <w:semiHidden/>
    <w:pPr>
      <w:ind w:left="1260"/>
      <w:jc w:val="left"/>
    </w:pPr>
  </w:style>
  <w:style w:type="paragraph" w:styleId="990">
    <w:name w:val="文档结构图"/>
    <w:basedOn w:val="963"/>
    <w:next w:val="990"/>
    <w:link w:val="991"/>
    <w:semiHidden/>
    <w:pPr>
      <w:shd w:val="clear" w:color="auto" w:fill="000080"/>
    </w:pPr>
    <w:rPr>
      <w:sz w:val="20"/>
    </w:rPr>
  </w:style>
  <w:style w:type="character" w:styleId="991">
    <w:name w:val="文档结构图 Char"/>
    <w:next w:val="991"/>
    <w:link w:val="990"/>
    <w:semiHidden/>
    <w:rPr>
      <w:rFonts w:ascii="Times New Roman" w:hAnsi="Times New Roman" w:eastAsia="宋体" w:cs="Times New Roman"/>
      <w:szCs w:val="21"/>
      <w:shd w:val="clear" w:color="auto" w:fill="000080"/>
    </w:rPr>
  </w:style>
  <w:style w:type="paragraph" w:styleId="992">
    <w:name w:val="批注文字"/>
    <w:basedOn w:val="963"/>
    <w:next w:val="992"/>
    <w:link w:val="993"/>
    <w:semiHidden/>
    <w:pPr>
      <w:jc w:val="left"/>
    </w:pPr>
    <w:rPr>
      <w:sz w:val="20"/>
    </w:rPr>
  </w:style>
  <w:style w:type="character" w:styleId="993">
    <w:name w:val="批注文字 Char"/>
    <w:next w:val="993"/>
    <w:link w:val="992"/>
    <w:semiHidden/>
    <w:rPr>
      <w:rFonts w:ascii="Times New Roman" w:hAnsi="Times New Roman" w:eastAsia="宋体" w:cs="Times New Roman"/>
      <w:szCs w:val="21"/>
    </w:rPr>
  </w:style>
  <w:style w:type="paragraph" w:styleId="994">
    <w:name w:val="正文文本 3"/>
    <w:basedOn w:val="963"/>
    <w:next w:val="994"/>
    <w:link w:val="995"/>
    <w:rPr>
      <w:rFonts w:ascii="仿宋_GB2312" w:hAnsi="Arial" w:eastAsia="仿宋_GB2312"/>
      <w:sz w:val="32"/>
      <w:szCs w:val="32"/>
    </w:rPr>
  </w:style>
  <w:style w:type="character" w:styleId="995">
    <w:name w:val="正文文本 3 Char"/>
    <w:next w:val="995"/>
    <w:link w:val="994"/>
    <w:rPr>
      <w:rFonts w:ascii="仿宋_GB2312" w:hAnsi="Arial" w:eastAsia="仿宋_GB2312" w:cs="Times New Roman"/>
      <w:sz w:val="32"/>
      <w:szCs w:val="32"/>
    </w:rPr>
  </w:style>
  <w:style w:type="paragraph" w:styleId="996">
    <w:name w:val="正文文本"/>
    <w:basedOn w:val="963"/>
    <w:next w:val="963"/>
    <w:link w:val="997"/>
    <w:rPr>
      <w:rFonts w:ascii="楷体_GB2312" w:hAnsi="Arial" w:eastAsia="楷体_GB2312"/>
      <w:sz w:val="28"/>
      <w:szCs w:val="28"/>
    </w:rPr>
  </w:style>
  <w:style w:type="character" w:styleId="997">
    <w:name w:val="正文文本 Char"/>
    <w:next w:val="997"/>
    <w:link w:val="996"/>
    <w:rPr>
      <w:rFonts w:ascii="楷体_GB2312" w:hAnsi="Arial" w:eastAsia="楷体_GB2312" w:cs="Times New Roman"/>
      <w:sz w:val="28"/>
      <w:szCs w:val="28"/>
    </w:rPr>
  </w:style>
  <w:style w:type="paragraph" w:styleId="998">
    <w:name w:val="正文文本缩进"/>
    <w:basedOn w:val="963"/>
    <w:next w:val="1000"/>
    <w:link w:val="999"/>
    <w:pPr>
      <w:ind w:firstLine="645"/>
    </w:pPr>
    <w:rPr>
      <w:rFonts w:ascii="楷体_GB2312" w:eastAsia="楷体_GB2312"/>
      <w:sz w:val="32"/>
      <w:szCs w:val="32"/>
    </w:rPr>
  </w:style>
  <w:style w:type="character" w:styleId="999">
    <w:name w:val="正文文本缩进 Char"/>
    <w:next w:val="999"/>
    <w:link w:val="998"/>
    <w:rPr>
      <w:rFonts w:ascii="楷体_GB2312" w:hAnsi="Times New Roman" w:eastAsia="楷体_GB2312" w:cs="Times New Roman"/>
      <w:sz w:val="32"/>
      <w:szCs w:val="32"/>
    </w:rPr>
  </w:style>
  <w:style w:type="paragraph" w:styleId="1000">
    <w:name w:val="寄信人地址"/>
    <w:basedOn w:val="963"/>
    <w:next w:val="1000"/>
    <w:link w:val="963"/>
    <w:uiPriority w:val="99"/>
    <w:unhideWhenUsed/>
    <w:qFormat/>
    <w:rPr>
      <w:rFonts w:ascii="Arial" w:hAnsi="Arial"/>
    </w:rPr>
  </w:style>
  <w:style w:type="paragraph" w:styleId="1001">
    <w:name w:val="列表 2"/>
    <w:basedOn w:val="963"/>
    <w:next w:val="1001"/>
    <w:link w:val="963"/>
    <w:pPr>
      <w:ind w:left="100" w:hanging="200"/>
    </w:pPr>
  </w:style>
  <w:style w:type="paragraph" w:styleId="1002">
    <w:name w:val="目录 5"/>
    <w:basedOn w:val="963"/>
    <w:next w:val="963"/>
    <w:link w:val="963"/>
    <w:semiHidden/>
    <w:pPr>
      <w:ind w:left="840"/>
      <w:jc w:val="left"/>
    </w:pPr>
  </w:style>
  <w:style w:type="paragraph" w:styleId="1003">
    <w:name w:val="目录 3"/>
    <w:basedOn w:val="963"/>
    <w:next w:val="963"/>
    <w:link w:val="963"/>
    <w:semiHidden/>
    <w:pPr>
      <w:ind w:left="420"/>
      <w:jc w:val="left"/>
    </w:pPr>
    <w:rPr>
      <w:i/>
      <w:iCs/>
      <w:szCs w:val="24"/>
    </w:rPr>
  </w:style>
  <w:style w:type="paragraph" w:styleId="1004">
    <w:name w:val="纯文本"/>
    <w:basedOn w:val="963"/>
    <w:next w:val="1004"/>
    <w:link w:val="1005"/>
    <w:rPr>
      <w:rFonts w:ascii="宋体" w:hAnsi="Courier New"/>
      <w:sz w:val="20"/>
    </w:rPr>
  </w:style>
  <w:style w:type="character" w:styleId="1005">
    <w:name w:val="纯文本 Char"/>
    <w:next w:val="1005"/>
    <w:link w:val="1004"/>
    <w:rPr>
      <w:rFonts w:ascii="宋体" w:hAnsi="Courier New" w:eastAsia="宋体" w:cs="Courier New"/>
      <w:szCs w:val="21"/>
    </w:rPr>
  </w:style>
  <w:style w:type="paragraph" w:styleId="1006">
    <w:name w:val="目录 8"/>
    <w:basedOn w:val="963"/>
    <w:next w:val="963"/>
    <w:link w:val="963"/>
    <w:semiHidden/>
    <w:pPr>
      <w:ind w:left="1470"/>
      <w:jc w:val="left"/>
    </w:pPr>
  </w:style>
  <w:style w:type="paragraph" w:styleId="1007">
    <w:name w:val="日期"/>
    <w:basedOn w:val="963"/>
    <w:next w:val="963"/>
    <w:link w:val="1008"/>
    <w:rPr>
      <w:sz w:val="24"/>
      <w:szCs w:val="24"/>
    </w:rPr>
  </w:style>
  <w:style w:type="character" w:styleId="1008">
    <w:name w:val="日期 Char"/>
    <w:next w:val="1008"/>
    <w:link w:val="1007"/>
    <w:rPr>
      <w:rFonts w:ascii="Times New Roman" w:hAnsi="Times New Roman" w:eastAsia="宋体" w:cs="Times New Roman"/>
      <w:sz w:val="24"/>
      <w:szCs w:val="24"/>
    </w:rPr>
  </w:style>
  <w:style w:type="paragraph" w:styleId="1009">
    <w:name w:val="正文文本缩进 2"/>
    <w:basedOn w:val="963"/>
    <w:next w:val="1009"/>
    <w:link w:val="1010"/>
    <w:pPr>
      <w:ind w:left="630" w:firstLine="645"/>
    </w:pPr>
    <w:rPr>
      <w:rFonts w:ascii="Arial" w:hAnsi="Arial" w:eastAsia="仿宋_GB2312"/>
      <w:sz w:val="32"/>
      <w:szCs w:val="32"/>
    </w:rPr>
  </w:style>
  <w:style w:type="character" w:styleId="1010">
    <w:name w:val="正文文本缩进 2 Char"/>
    <w:next w:val="1010"/>
    <w:link w:val="1009"/>
    <w:rPr>
      <w:rFonts w:ascii="Arial" w:hAnsi="Arial" w:eastAsia="仿宋_GB2312" w:cs="Arial"/>
      <w:sz w:val="32"/>
      <w:szCs w:val="32"/>
    </w:rPr>
  </w:style>
  <w:style w:type="paragraph" w:styleId="1011">
    <w:name w:val="批注框文本"/>
    <w:basedOn w:val="963"/>
    <w:next w:val="1011"/>
    <w:link w:val="1012"/>
    <w:semiHidden/>
    <w:rPr>
      <w:sz w:val="18"/>
      <w:szCs w:val="18"/>
    </w:rPr>
  </w:style>
  <w:style w:type="character" w:styleId="1012">
    <w:name w:val="批注框文本 Char"/>
    <w:next w:val="1012"/>
    <w:link w:val="1011"/>
    <w:semiHidden/>
    <w:rPr>
      <w:rFonts w:ascii="Times New Roman" w:hAnsi="Times New Roman" w:eastAsia="宋体" w:cs="Times New Roman"/>
      <w:sz w:val="18"/>
      <w:szCs w:val="18"/>
    </w:rPr>
  </w:style>
  <w:style w:type="paragraph" w:styleId="1013">
    <w:name w:val="页脚"/>
    <w:basedOn w:val="963"/>
    <w:next w:val="1013"/>
    <w:link w:val="1014"/>
    <w:pPr>
      <w:jc w:val="left"/>
      <w:tabs>
        <w:tab w:val="center" w:pos="4153" w:leader="none"/>
        <w:tab w:val="right" w:pos="8306" w:leader="none"/>
      </w:tabs>
    </w:pPr>
    <w:rPr>
      <w:sz w:val="18"/>
      <w:szCs w:val="18"/>
    </w:rPr>
  </w:style>
  <w:style w:type="character" w:styleId="1014">
    <w:name w:val="页脚 Char"/>
    <w:next w:val="1014"/>
    <w:link w:val="1013"/>
    <w:rPr>
      <w:rFonts w:ascii="Times New Roman" w:hAnsi="Times New Roman" w:eastAsia="宋体" w:cs="Times New Roman"/>
      <w:sz w:val="18"/>
      <w:szCs w:val="18"/>
    </w:rPr>
  </w:style>
  <w:style w:type="paragraph" w:styleId="1015">
    <w:name w:val="页眉"/>
    <w:basedOn w:val="963"/>
    <w:next w:val="1015"/>
    <w:link w:val="1016"/>
    <w:pPr>
      <w:jc w:val="center"/>
      <w:tabs>
        <w:tab w:val="center" w:pos="4153" w:leader="none"/>
        <w:tab w:val="right" w:pos="8306" w:leader="none"/>
      </w:tabs>
      <w:pBdr>
        <w:bottom w:val="single" w:color="000000" w:sz="6" w:space="1"/>
      </w:pBdr>
    </w:pPr>
    <w:rPr>
      <w:sz w:val="18"/>
      <w:szCs w:val="18"/>
    </w:rPr>
  </w:style>
  <w:style w:type="character" w:styleId="1016">
    <w:name w:val="页眉 Char"/>
    <w:next w:val="1016"/>
    <w:link w:val="1015"/>
    <w:rPr>
      <w:rFonts w:ascii="Times New Roman" w:hAnsi="Times New Roman" w:eastAsia="宋体" w:cs="Times New Roman"/>
      <w:sz w:val="18"/>
      <w:szCs w:val="18"/>
    </w:rPr>
  </w:style>
  <w:style w:type="paragraph" w:styleId="1017">
    <w:name w:val="目录 1"/>
    <w:basedOn w:val="963"/>
    <w:next w:val="963"/>
    <w:link w:val="963"/>
    <w:semiHidden/>
    <w:pPr>
      <w:jc w:val="left"/>
      <w:spacing w:before="120" w:after="120" w:line="400" w:lineRule="exact"/>
      <w:tabs>
        <w:tab w:val="right" w:pos="8720" w:leader="dot"/>
      </w:tabs>
    </w:pPr>
    <w:rPr>
      <w:rFonts w:ascii="宋体" w:hAnsi="宋体"/>
      <w:caps/>
      <w:sz w:val="24"/>
      <w:szCs w:val="24"/>
    </w:rPr>
  </w:style>
  <w:style w:type="paragraph" w:styleId="1018">
    <w:name w:val="目录 4"/>
    <w:basedOn w:val="963"/>
    <w:next w:val="963"/>
    <w:link w:val="963"/>
    <w:semiHidden/>
    <w:pPr>
      <w:ind w:left="630"/>
      <w:jc w:val="left"/>
    </w:pPr>
  </w:style>
  <w:style w:type="paragraph" w:styleId="1019">
    <w:name w:val="列表"/>
    <w:basedOn w:val="963"/>
    <w:next w:val="1019"/>
    <w:link w:val="963"/>
    <w:pPr>
      <w:ind w:left="200" w:hanging="200"/>
    </w:pPr>
  </w:style>
  <w:style w:type="paragraph" w:styleId="1020">
    <w:name w:val="目录 6"/>
    <w:basedOn w:val="963"/>
    <w:next w:val="963"/>
    <w:link w:val="963"/>
    <w:semiHidden/>
    <w:pPr>
      <w:ind w:left="1050"/>
      <w:jc w:val="left"/>
    </w:pPr>
  </w:style>
  <w:style w:type="paragraph" w:styleId="1021">
    <w:name w:val="正文文本缩进 3"/>
    <w:basedOn w:val="963"/>
    <w:next w:val="1021"/>
    <w:link w:val="1022"/>
    <w:pPr>
      <w:ind w:left="645" w:firstLine="645"/>
    </w:pPr>
    <w:rPr>
      <w:rFonts w:ascii="Arial" w:hAnsi="Arial" w:eastAsia="仿宋_GB2312"/>
      <w:color w:val="ffff00"/>
      <w:sz w:val="32"/>
      <w:szCs w:val="32"/>
    </w:rPr>
  </w:style>
  <w:style w:type="character" w:styleId="1022">
    <w:name w:val="正文文本缩进 3 Char"/>
    <w:next w:val="1022"/>
    <w:link w:val="1021"/>
    <w:rPr>
      <w:rFonts w:ascii="Arial" w:hAnsi="Arial" w:eastAsia="仿宋_GB2312" w:cs="Arial"/>
      <w:color w:val="ffff00"/>
      <w:sz w:val="32"/>
      <w:szCs w:val="32"/>
    </w:rPr>
  </w:style>
  <w:style w:type="paragraph" w:styleId="1023">
    <w:name w:val="图表目录"/>
    <w:basedOn w:val="963"/>
    <w:next w:val="963"/>
    <w:link w:val="963"/>
    <w:semiHidden/>
    <w:pPr>
      <w:ind w:left="840" w:hanging="420"/>
    </w:pPr>
  </w:style>
  <w:style w:type="paragraph" w:styleId="1024">
    <w:name w:val="目录 2"/>
    <w:basedOn w:val="963"/>
    <w:next w:val="963"/>
    <w:link w:val="963"/>
    <w:semiHidden/>
    <w:pPr>
      <w:ind w:left="210"/>
      <w:jc w:val="left"/>
    </w:pPr>
    <w:rPr>
      <w:smallCaps/>
      <w:szCs w:val="24"/>
    </w:rPr>
  </w:style>
  <w:style w:type="paragraph" w:styleId="1025">
    <w:name w:val="目录 9"/>
    <w:basedOn w:val="963"/>
    <w:next w:val="963"/>
    <w:link w:val="963"/>
    <w:semiHidden/>
    <w:pPr>
      <w:ind w:left="1680"/>
      <w:jc w:val="left"/>
    </w:pPr>
  </w:style>
  <w:style w:type="paragraph" w:styleId="1026">
    <w:name w:val="正文文本 2"/>
    <w:basedOn w:val="963"/>
    <w:next w:val="1026"/>
    <w:link w:val="1027"/>
    <w:pPr>
      <w:jc w:val="center"/>
      <w:widowControl/>
    </w:pPr>
    <w:rPr>
      <w:rFonts w:ascii="楷体_GB2312" w:eastAsia="楷体_GB2312"/>
      <w:sz w:val="28"/>
      <w:szCs w:val="28"/>
    </w:rPr>
  </w:style>
  <w:style w:type="character" w:styleId="1027">
    <w:name w:val="正文文本 2 Char"/>
    <w:next w:val="1027"/>
    <w:link w:val="1026"/>
    <w:rPr>
      <w:rFonts w:ascii="楷体_GB2312" w:hAnsi="Times New Roman" w:eastAsia="楷体_GB2312" w:cs="Times New Roman"/>
      <w:sz w:val="28"/>
      <w:szCs w:val="28"/>
    </w:rPr>
  </w:style>
  <w:style w:type="paragraph" w:styleId="1028">
    <w:name w:val="普通(网站)"/>
    <w:basedOn w:val="963"/>
    <w:next w:val="1028"/>
    <w:link w:val="963"/>
    <w:uiPriority w:val="99"/>
    <w:pPr>
      <w:jc w:val="left"/>
      <w:spacing w:before="100" w:beforeAutospacing="1" w:after="100" w:afterAutospacing="1"/>
      <w:widowControl/>
    </w:pPr>
    <w:rPr>
      <w:rFonts w:ascii="宋体" w:hAnsi="宋体" w:cs="宋体"/>
      <w:sz w:val="24"/>
      <w:szCs w:val="24"/>
    </w:rPr>
  </w:style>
  <w:style w:type="paragraph" w:styleId="1029">
    <w:name w:val="索引 1"/>
    <w:basedOn w:val="963"/>
    <w:next w:val="963"/>
    <w:link w:val="963"/>
    <w:semiHidden/>
    <w:pPr>
      <w:spacing w:line="240" w:lineRule="atLeast"/>
    </w:pPr>
    <w:rPr>
      <w:b/>
      <w:bCs/>
    </w:rPr>
  </w:style>
  <w:style w:type="paragraph" w:styleId="1030">
    <w:name w:val="批注主题"/>
    <w:basedOn w:val="992"/>
    <w:next w:val="992"/>
    <w:link w:val="1031"/>
    <w:semiHidden/>
    <w:rPr>
      <w:b/>
      <w:bCs/>
    </w:rPr>
  </w:style>
  <w:style w:type="character" w:styleId="1031">
    <w:name w:val="批注主题 Char"/>
    <w:next w:val="1031"/>
    <w:link w:val="1030"/>
    <w:semiHidden/>
    <w:rPr>
      <w:rFonts w:ascii="Times New Roman" w:hAnsi="Times New Roman" w:eastAsia="宋体" w:cs="Times New Roman"/>
      <w:b/>
      <w:bCs/>
      <w:szCs w:val="21"/>
    </w:rPr>
  </w:style>
  <w:style w:type="paragraph" w:styleId="1032">
    <w:name w:val="正文首行缩进"/>
    <w:basedOn w:val="996"/>
    <w:next w:val="1032"/>
    <w:link w:val="1033"/>
    <w:pPr>
      <w:ind w:firstLine="200"/>
      <w:spacing w:line="360" w:lineRule="auto"/>
    </w:pPr>
    <w:rPr>
      <w:rFonts w:ascii="仿宋_GB2312" w:hAnsi="Times New Roman" w:eastAsia="仿宋_GB2312"/>
      <w:sz w:val="30"/>
      <w:szCs w:val="30"/>
    </w:rPr>
  </w:style>
  <w:style w:type="character" w:styleId="1033">
    <w:name w:val="正文首行缩进 Char"/>
    <w:next w:val="1033"/>
    <w:link w:val="1032"/>
    <w:rPr>
      <w:rFonts w:ascii="仿宋_GB2312" w:hAnsi="Times New Roman" w:eastAsia="仿宋_GB2312" w:cs="Times New Roman"/>
      <w:sz w:val="30"/>
      <w:szCs w:val="30"/>
    </w:rPr>
  </w:style>
  <w:style w:type="paragraph" w:styleId="1034">
    <w:name w:val="正文首行缩进 2"/>
    <w:basedOn w:val="998"/>
    <w:next w:val="1021"/>
    <w:link w:val="1035"/>
    <w:pPr>
      <w:ind w:firstLine="420"/>
      <w:spacing w:line="360" w:lineRule="auto"/>
    </w:pPr>
    <w:rPr>
      <w:rFonts w:ascii="宋体" w:hAnsi="宋体" w:eastAsia="宋体"/>
      <w:szCs w:val="20"/>
    </w:rPr>
  </w:style>
  <w:style w:type="character" w:styleId="1035">
    <w:name w:val="正文首行缩进 2 Char"/>
    <w:next w:val="1035"/>
    <w:link w:val="1034"/>
    <w:rPr>
      <w:rFonts w:ascii="宋体" w:hAnsi="宋体" w:eastAsia="宋体" w:cs="Times New Roman"/>
      <w:sz w:val="32"/>
      <w:szCs w:val="20"/>
    </w:rPr>
  </w:style>
  <w:style w:type="table" w:styleId="1036">
    <w:name w:val="网格型"/>
    <w:basedOn w:val="974"/>
    <w:next w:val="1036"/>
    <w:link w:val="963"/>
    <w:pPr>
      <w:jc w:val="both"/>
      <w:widowControl w:val="off"/>
    </w:pPr>
    <w:rPr>
      <w:rFonts w:ascii="Times New Roman" w:hAnsi="Times New Roman" w:eastAsia="宋体" w:cs="Times New Roman"/>
      <w:sz w:val="20"/>
      <w:szCs w:val="20"/>
    </w:rPr>
    <w:tblPr/>
  </w:style>
  <w:style w:type="character" w:styleId="1037">
    <w:name w:val="要点"/>
    <w:next w:val="1037"/>
    <w:link w:val="963"/>
    <w:qFormat/>
    <w:rPr>
      <w:b/>
      <w:bCs/>
    </w:rPr>
  </w:style>
  <w:style w:type="character" w:styleId="1038">
    <w:name w:val="页码"/>
    <w:next w:val="1038"/>
    <w:link w:val="963"/>
  </w:style>
  <w:style w:type="character" w:styleId="1039">
    <w:name w:val="已访问的超链接"/>
    <w:next w:val="1039"/>
    <w:link w:val="963"/>
    <w:rPr>
      <w:color w:val="800080"/>
      <w:u w:val="single"/>
    </w:rPr>
  </w:style>
  <w:style w:type="character" w:styleId="1040">
    <w:name w:val="超链接"/>
    <w:next w:val="1040"/>
    <w:link w:val="963"/>
    <w:rPr>
      <w:color w:val="0000ff"/>
      <w:u w:val="single"/>
    </w:rPr>
  </w:style>
  <w:style w:type="character" w:styleId="1041">
    <w:name w:val="批注引用"/>
    <w:next w:val="1041"/>
    <w:link w:val="963"/>
    <w:semiHidden/>
    <w:rPr>
      <w:sz w:val="21"/>
      <w:szCs w:val="21"/>
    </w:rPr>
  </w:style>
  <w:style w:type="character" w:styleId="1042">
    <w:name w:val="font5 Char"/>
    <w:next w:val="1042"/>
    <w:link w:val="963"/>
    <w:rPr>
      <w:rFonts w:ascii="宋体" w:hAnsi="宋体" w:eastAsia="宋体"/>
      <w:sz w:val="28"/>
      <w:szCs w:val="28"/>
      <w:lang w:val="en-US" w:eastAsia="zh-CN" w:bidi="ar-SA"/>
    </w:rPr>
  </w:style>
  <w:style w:type="character" w:styleId="1043">
    <w:name w:val="二级目录 Char"/>
    <w:next w:val="1043"/>
    <w:link w:val="1044"/>
    <w:rPr>
      <w:b/>
      <w:sz w:val="30"/>
      <w:szCs w:val="28"/>
      <w:lang w:val="en-US" w:eastAsia="zh-CN" w:bidi="ar-SA"/>
    </w:rPr>
  </w:style>
  <w:style w:type="paragraph" w:styleId="1044">
    <w:name w:val="二级目录"/>
    <w:next w:val="963"/>
    <w:link w:val="1043"/>
    <w:pPr>
      <w:numPr>
        <w:ilvl w:val="0"/>
        <w:numId w:val="2"/>
      </w:numPr>
      <w:tabs>
        <w:tab w:val="left" w:pos="907" w:leader="none"/>
        <w:tab w:val="left" w:pos="1145" w:leader="none"/>
      </w:tabs>
      <w:outlineLvl w:val="1"/>
    </w:pPr>
    <w:rPr>
      <w:b/>
      <w:sz w:val="30"/>
      <w:szCs w:val="28"/>
      <w:lang w:val="en-US" w:eastAsia="zh-CN" w:bidi="ar-SA"/>
    </w:rPr>
  </w:style>
  <w:style w:type="character" w:styleId="1045">
    <w:name w:val="Heading 1 Char"/>
    <w:next w:val="1045"/>
    <w:link w:val="1046"/>
    <w:uiPriority w:val="9"/>
    <w:rPr>
      <w:rFonts w:ascii="Arial" w:hAnsi="Arial" w:eastAsia="Arial" w:cs="Arial"/>
      <w:sz w:val="40"/>
      <w:szCs w:val="40"/>
    </w:rPr>
  </w:style>
  <w:style w:type="paragraph" w:styleId="1046">
    <w:name w:val="Heading 1"/>
    <w:basedOn w:val="963"/>
    <w:next w:val="963"/>
    <w:link w:val="1045"/>
    <w:uiPriority w:val="9"/>
    <w:qFormat/>
    <w:pPr>
      <w:keepLines/>
      <w:keepNext/>
      <w:spacing w:before="480" w:after="200"/>
      <w:outlineLvl w:val="0"/>
    </w:pPr>
    <w:rPr>
      <w:rFonts w:ascii="Arial" w:hAnsi="Arial" w:eastAsia="Arial"/>
      <w:sz w:val="40"/>
      <w:szCs w:val="40"/>
    </w:rPr>
  </w:style>
  <w:style w:type="character" w:styleId="1047">
    <w:name w:val="列出段落 Char,Bullet List Char,numbered Char,FooterText Char,List Paragraph1 Char,Paragraphe de liste1 Char"/>
    <w:next w:val="1047"/>
    <w:link w:val="1048"/>
    <w:rPr>
      <w:rFonts w:ascii="Calibri" w:hAnsi="Calibri"/>
      <w:sz w:val="24"/>
      <w:szCs w:val="24"/>
      <w:lang w:eastAsia="en-US" w:bidi="en-US"/>
    </w:rPr>
  </w:style>
  <w:style w:type="paragraph" w:styleId="1048">
    <w:name w:val="列出段落1"/>
    <w:basedOn w:val="963"/>
    <w:next w:val="1048"/>
    <w:link w:val="1047"/>
    <w:qFormat/>
    <w:pPr>
      <w:contextualSpacing/>
      <w:ind w:left="720"/>
      <w:jc w:val="left"/>
      <w:widowControl/>
    </w:pPr>
    <w:rPr>
      <w:rFonts w:ascii="Calibri" w:hAnsi="Calibri"/>
      <w:sz w:val="24"/>
      <w:szCs w:val="24"/>
      <w:lang w:eastAsia="en-US" w:bidi="en-US"/>
    </w:rPr>
  </w:style>
  <w:style w:type="paragraph" w:styleId="1049">
    <w:name w:val="标题3"/>
    <w:basedOn w:val="963"/>
    <w:next w:val="963"/>
    <w:link w:val="963"/>
    <w:pPr>
      <w:ind w:firstLine="624"/>
      <w:spacing w:line="590" w:lineRule="atLeast"/>
    </w:pPr>
    <w:rPr>
      <w:rFonts w:ascii="方正黑体_GBK" w:eastAsia="方正黑体_GBK"/>
      <w:sz w:val="32"/>
      <w:szCs w:val="32"/>
    </w:rPr>
  </w:style>
  <w:style w:type="paragraph" w:styleId="1050">
    <w:name w:val="正文首行缩进 21"/>
    <w:basedOn w:val="1051"/>
    <w:next w:val="1050"/>
    <w:link w:val="963"/>
    <w:pPr>
      <w:ind w:firstLine="420"/>
      <w:spacing w:line="360" w:lineRule="auto"/>
    </w:pPr>
    <w:rPr>
      <w:rFonts w:ascii="宋体" w:hAnsi="宋体" w:eastAsia="宋体"/>
      <w:szCs w:val="20"/>
    </w:rPr>
  </w:style>
  <w:style w:type="paragraph" w:styleId="1051">
    <w:name w:val="正文文本缩进1"/>
    <w:basedOn w:val="963"/>
    <w:next w:val="1051"/>
    <w:link w:val="963"/>
    <w:qFormat/>
    <w:pPr>
      <w:ind w:firstLine="645"/>
    </w:pPr>
    <w:rPr>
      <w:rFonts w:ascii="楷体_GB2312" w:eastAsia="楷体_GB2312"/>
      <w:sz w:val="32"/>
      <w:szCs w:val="32"/>
    </w:rPr>
  </w:style>
  <w:style w:type="paragraph" w:styleId="1052">
    <w:name w:val="附录1"/>
    <w:next w:val="1052"/>
    <w:link w:val="963"/>
    <w:pPr>
      <w:ind w:left="907" w:hanging="907"/>
      <w:spacing w:before="240" w:line="600" w:lineRule="atLeast"/>
      <w:tabs>
        <w:tab w:val="left" w:pos="907" w:leader="none"/>
      </w:tabs>
    </w:pPr>
    <w:rPr>
      <w:rFonts w:ascii="Times New Roman" w:hAnsi="Times New Roman"/>
      <w:b/>
      <w:i/>
      <w:sz w:val="28"/>
      <w:lang w:val="en-US" w:eastAsia="zh-CN" w:bidi="ar-SA"/>
    </w:rPr>
  </w:style>
  <w:style w:type="paragraph" w:styleId="1053">
    <w:name w:val="table_lines"/>
    <w:basedOn w:val="963"/>
    <w:next w:val="1053"/>
    <w:link w:val="963"/>
    <w:pPr>
      <w:jc w:val="left"/>
      <w:widowControl/>
    </w:pPr>
    <w:rPr>
      <w:sz w:val="20"/>
      <w:szCs w:val="20"/>
      <w:lang w:val="de-DE" w:eastAsia="de-DE"/>
    </w:rPr>
  </w:style>
  <w:style w:type="paragraph" w:styleId="1054">
    <w:name w:val="xl24"/>
    <w:basedOn w:val="963"/>
    <w:next w:val="1054"/>
    <w:link w:val="96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5">
    <w:name w:val="正文文本1"/>
    <w:basedOn w:val="963"/>
    <w:next w:val="963"/>
    <w:link w:val="963"/>
    <w:qFormat/>
    <w:rPr>
      <w:rFonts w:ascii="楷体_GB2312" w:hAnsi="Arial" w:eastAsia="楷体_GB2312"/>
      <w:sz w:val="28"/>
      <w:szCs w:val="28"/>
    </w:rPr>
  </w:style>
  <w:style w:type="paragraph" w:styleId="1056">
    <w:name w:val="font6"/>
    <w:basedOn w:val="963"/>
    <w:next w:val="1056"/>
    <w:link w:val="963"/>
    <w:pPr>
      <w:jc w:val="left"/>
      <w:spacing w:before="100" w:beforeAutospacing="1" w:after="100" w:afterAutospacing="1"/>
      <w:widowControl/>
    </w:pPr>
    <w:rPr>
      <w:rFonts w:hint="eastAsia" w:ascii="宋体" w:hAnsi="宋体"/>
      <w:sz w:val="28"/>
      <w:szCs w:val="28"/>
      <w:u w:val="single"/>
    </w:rPr>
  </w:style>
  <w:style w:type="paragraph" w:styleId="1057">
    <w:name w:val="Body Text(ch)"/>
    <w:basedOn w:val="963"/>
    <w:next w:val="996"/>
    <w:link w:val="963"/>
    <w:pPr>
      <w:spacing w:after="120"/>
    </w:pPr>
    <w:rPr>
      <w:rFonts w:ascii="宋体" w:hAnsi="Arial"/>
      <w:bCs/>
      <w:iCs/>
      <w:szCs w:val="24"/>
    </w:rPr>
  </w:style>
  <w:style w:type="paragraph" w:styleId="1058">
    <w:name w:val="4"/>
    <w:basedOn w:val="963"/>
    <w:next w:val="1021"/>
    <w:link w:val="963"/>
    <w:pPr>
      <w:ind w:firstLine="420"/>
      <w:spacing w:line="360" w:lineRule="auto"/>
    </w:pPr>
    <w:rPr>
      <w:color w:val="ff0000"/>
      <w:sz w:val="24"/>
      <w:szCs w:val="24"/>
    </w:rPr>
  </w:style>
  <w:style w:type="paragraph" w:styleId="1059">
    <w:name w:val=" Char Char Char Char"/>
    <w:basedOn w:val="990"/>
    <w:next w:val="1059"/>
    <w:link w:val="963"/>
    <w:pPr>
      <w:spacing w:line="360" w:lineRule="auto"/>
    </w:pPr>
    <w:rPr>
      <w:rFonts w:ascii="Tahoma" w:hAnsi="Tahoma"/>
      <w:sz w:val="24"/>
      <w:szCs w:val="24"/>
    </w:rPr>
  </w:style>
  <w:style w:type="paragraph" w:styleId="1060">
    <w:name w:val="Char Char Char Char Char Char Char Char"/>
    <w:basedOn w:val="963"/>
    <w:next w:val="1060"/>
    <w:link w:val="963"/>
    <w:pPr>
      <w:jc w:val="left"/>
      <w:spacing w:after="160" w:line="240" w:lineRule="exact"/>
      <w:widowControl/>
    </w:pPr>
    <w:rPr>
      <w:rFonts w:ascii="Verdana" w:hAnsi="Verdana"/>
      <w:sz w:val="20"/>
      <w:szCs w:val="20"/>
      <w:lang w:eastAsia="en-US"/>
    </w:rPr>
  </w:style>
  <w:style w:type="paragraph" w:styleId="1061">
    <w:name w:val="普通正文"/>
    <w:basedOn w:val="963"/>
    <w:next w:val="1061"/>
    <w:link w:val="963"/>
    <w:qFormat/>
    <w:pPr>
      <w:ind w:firstLine="480"/>
      <w:jc w:val="left"/>
      <w:spacing w:before="120" w:after="120" w:line="360" w:lineRule="auto"/>
    </w:pPr>
    <w:rPr>
      <w:rFonts w:ascii="Arial" w:hAnsi="Arial"/>
      <w:sz w:val="24"/>
      <w:szCs w:val="24"/>
    </w:rPr>
  </w:style>
  <w:style w:type="paragraph" w:styleId="1062">
    <w:name w:val="Char Char Char Char"/>
    <w:basedOn w:val="990"/>
    <w:next w:val="1062"/>
    <w:link w:val="963"/>
    <w:pPr>
      <w:spacing w:line="360" w:lineRule="auto"/>
    </w:pPr>
    <w:rPr>
      <w:rFonts w:ascii="Tahoma" w:hAnsi="Tahoma"/>
      <w:sz w:val="24"/>
      <w:szCs w:val="24"/>
    </w:rPr>
  </w:style>
  <w:style w:type="paragraph" w:styleId="1063">
    <w:name w:val="纯文本1"/>
    <w:basedOn w:val="963"/>
    <w:next w:val="1063"/>
    <w:link w:val="963"/>
    <w:rPr>
      <w:rFonts w:ascii="宋体" w:hAnsi="Courier New" w:cs="Courier New"/>
    </w:rPr>
  </w:style>
  <w:style w:type="paragraph" w:styleId="1064">
    <w:name w:val="xl30"/>
    <w:basedOn w:val="963"/>
    <w:next w:val="1064"/>
    <w:link w:val="963"/>
    <w:pPr>
      <w:jc w:val="center"/>
      <w:spacing w:before="100" w:beforeAutospacing="1" w:after="100" w:afterAutospacing="1"/>
      <w:widowControl/>
    </w:pPr>
    <w:rPr>
      <w:rFonts w:ascii="宋体" w:hAnsi="宋体"/>
      <w:b/>
      <w:bCs/>
      <w:sz w:val="36"/>
      <w:szCs w:val="36"/>
    </w:rPr>
  </w:style>
  <w:style w:type="paragraph" w:styleId="1065">
    <w:name w:val=" Char"/>
    <w:basedOn w:val="990"/>
    <w:next w:val="1065"/>
    <w:link w:val="963"/>
    <w:rPr>
      <w:rFonts w:ascii="Tahoma" w:hAnsi="Tahoma"/>
      <w:sz w:val="24"/>
      <w:szCs w:val="24"/>
    </w:rPr>
  </w:style>
  <w:style w:type="paragraph" w:styleId="1066">
    <w:name w:val="目录 11"/>
    <w:basedOn w:val="963"/>
    <w:next w:val="963"/>
    <w:link w:val="963"/>
    <w:semiHidden/>
    <w:qFormat/>
    <w:pPr>
      <w:jc w:val="left"/>
      <w:spacing w:before="120" w:after="120" w:line="400" w:lineRule="exact"/>
      <w:tabs>
        <w:tab w:val="right" w:pos="8720" w:leader="dot"/>
      </w:tabs>
    </w:pPr>
    <w:rPr>
      <w:rFonts w:ascii="宋体" w:hAnsi="宋体"/>
      <w:caps/>
      <w:sz w:val="24"/>
      <w:szCs w:val="24"/>
    </w:rPr>
  </w:style>
  <w:style w:type="paragraph" w:styleId="1067">
    <w:name w:val="标题1"/>
    <w:basedOn w:val="963"/>
    <w:next w:val="963"/>
    <w:link w:val="963"/>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8">
    <w:name w:val="font5"/>
    <w:basedOn w:val="963"/>
    <w:next w:val="1068"/>
    <w:link w:val="963"/>
    <w:pPr>
      <w:jc w:val="left"/>
      <w:spacing w:before="100" w:beforeAutospacing="1" w:after="100" w:afterAutospacing="1"/>
      <w:widowControl/>
    </w:pPr>
    <w:rPr>
      <w:rFonts w:hint="eastAsia" w:ascii="宋体" w:hAnsi="宋体"/>
      <w:sz w:val="28"/>
      <w:szCs w:val="28"/>
    </w:rPr>
  </w:style>
  <w:style w:type="paragraph" w:styleId="1069">
    <w:name w:val="样式1"/>
    <w:basedOn w:val="963"/>
    <w:next w:val="1069"/>
    <w:link w:val="963"/>
    <w:pPr>
      <w:numPr>
        <w:ilvl w:val="0"/>
        <w:numId w:val="3"/>
      </w:numPr>
      <w:tabs>
        <w:tab w:val="left" w:pos="709" w:leader="none"/>
      </w:tabs>
    </w:pPr>
    <w:rPr>
      <w:rFonts w:ascii="宋体" w:hAnsi="宋体"/>
    </w:rPr>
  </w:style>
  <w:style w:type="paragraph" w:styleId="1070">
    <w:name w:val="无间隔"/>
    <w:next w:val="1070"/>
    <w:link w:val="963"/>
    <w:uiPriority w:val="99"/>
    <w:qFormat/>
    <w:pPr>
      <w:jc w:val="both"/>
      <w:widowControl w:val="off"/>
    </w:pPr>
    <w:rPr>
      <w:rFonts w:ascii="Times New Roman" w:hAnsi="Times New Roman"/>
      <w:sz w:val="21"/>
      <w:szCs w:val="21"/>
      <w:lang w:val="en-US" w:eastAsia="zh-CN" w:bidi="ar-SA"/>
    </w:rPr>
  </w:style>
  <w:style w:type="paragraph" w:styleId="1071">
    <w:name w:val="xl28"/>
    <w:basedOn w:val="963"/>
    <w:next w:val="1071"/>
    <w:link w:val="96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2">
    <w:name w:val="xl25"/>
    <w:basedOn w:val="963"/>
    <w:next w:val="1072"/>
    <w:link w:val="96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3">
    <w:name w:val="列出段落"/>
    <w:basedOn w:val="963"/>
    <w:next w:val="1073"/>
    <w:link w:val="963"/>
    <w:qFormat/>
    <w:pPr>
      <w:contextualSpacing/>
      <w:ind w:left="720"/>
      <w:jc w:val="left"/>
      <w:widowControl/>
    </w:pPr>
    <w:rPr>
      <w:rFonts w:ascii="Calibri" w:hAnsi="Calibri"/>
      <w:sz w:val="24"/>
      <w:szCs w:val="24"/>
      <w:lang w:eastAsia="en-US" w:bidi="en-US"/>
    </w:rPr>
  </w:style>
  <w:style w:type="paragraph" w:styleId="1074">
    <w:name w:val="修订"/>
    <w:next w:val="1074"/>
    <w:link w:val="963"/>
    <w:uiPriority w:val="99"/>
    <w:semiHidden/>
    <w:rPr>
      <w:rFonts w:ascii="Times New Roman" w:hAnsi="Times New Roman"/>
      <w:sz w:val="21"/>
      <w:szCs w:val="21"/>
      <w:lang w:val="en-US" w:eastAsia="zh-CN" w:bidi="ar-SA"/>
    </w:rPr>
  </w:style>
  <w:style w:type="paragraph" w:styleId="1075">
    <w:name w:val=" Char Char Char Char Char Char Char Char"/>
    <w:basedOn w:val="963"/>
    <w:next w:val="1075"/>
    <w:link w:val="963"/>
    <w:pPr>
      <w:jc w:val="left"/>
      <w:spacing w:after="160" w:line="240" w:lineRule="exact"/>
      <w:widowControl/>
    </w:pPr>
    <w:rPr>
      <w:rFonts w:ascii="Verdana" w:hAnsi="Verdana"/>
      <w:sz w:val="20"/>
      <w:szCs w:val="20"/>
      <w:lang w:eastAsia="en-US"/>
    </w:rPr>
  </w:style>
  <w:style w:type="paragraph" w:styleId="1076">
    <w:name w:val="table_1stline"/>
    <w:basedOn w:val="963"/>
    <w:next w:val="1076"/>
    <w:link w:val="963"/>
    <w:pPr>
      <w:jc w:val="left"/>
      <w:spacing w:before="120"/>
      <w:widowControl/>
    </w:pPr>
    <w:rPr>
      <w:bCs/>
      <w:sz w:val="20"/>
      <w:szCs w:val="20"/>
      <w:lang w:val="de-DE" w:eastAsia="de-DE"/>
    </w:rPr>
  </w:style>
  <w:style w:type="paragraph" w:styleId="1077">
    <w:name w:val="Char"/>
    <w:basedOn w:val="963"/>
    <w:next w:val="1077"/>
    <w:link w:val="963"/>
    <w:pPr>
      <w:ind w:firstLine="200"/>
      <w:tabs>
        <w:tab w:val="left" w:pos="360" w:leader="none"/>
      </w:tabs>
    </w:pPr>
    <w:rPr>
      <w:sz w:val="28"/>
      <w:szCs w:val="30"/>
    </w:rPr>
  </w:style>
  <w:style w:type="paragraph" w:styleId="1078">
    <w:name w:val="普通 (Web)"/>
    <w:basedOn w:val="963"/>
    <w:next w:val="1078"/>
    <w:link w:val="963"/>
    <w:pPr>
      <w:jc w:val="left"/>
      <w:spacing w:before="100" w:beforeAutospacing="1" w:after="100" w:afterAutospacing="1"/>
      <w:widowControl/>
    </w:pPr>
    <w:rPr>
      <w:rFonts w:ascii="宋体" w:hAnsi="宋体"/>
      <w:sz w:val="24"/>
      <w:szCs w:val="24"/>
    </w:rPr>
  </w:style>
  <w:style w:type="paragraph" w:styleId="1079">
    <w:name w:val="font7"/>
    <w:basedOn w:val="963"/>
    <w:next w:val="1079"/>
    <w:link w:val="963"/>
    <w:pPr>
      <w:jc w:val="left"/>
      <w:spacing w:before="100" w:beforeAutospacing="1" w:after="100" w:afterAutospacing="1"/>
      <w:widowControl/>
    </w:pPr>
    <w:rPr>
      <w:rFonts w:hint="eastAsia" w:ascii="宋体" w:hAnsi="宋体"/>
      <w:sz w:val="18"/>
      <w:szCs w:val="18"/>
    </w:rPr>
  </w:style>
  <w:style w:type="paragraph" w:styleId="1080">
    <w:name w:val=" Char Char Char Char Char Char Char Char Char Char"/>
    <w:basedOn w:val="963"/>
    <w:next w:val="1080"/>
    <w:link w:val="963"/>
    <w:pPr>
      <w:spacing w:line="360" w:lineRule="auto"/>
    </w:pPr>
    <w:rPr>
      <w:sz w:val="24"/>
      <w:szCs w:val="20"/>
    </w:rPr>
  </w:style>
  <w:style w:type="paragraph" w:styleId="1081">
    <w:name w:val="xl29"/>
    <w:basedOn w:val="963"/>
    <w:next w:val="1081"/>
    <w:link w:val="96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82">
    <w:name w:val="xl26"/>
    <w:basedOn w:val="963"/>
    <w:next w:val="1082"/>
    <w:link w:val="9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3">
    <w:name w:val="图标"/>
    <w:basedOn w:val="963"/>
    <w:next w:val="963"/>
    <w:link w:val="96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84">
    <w:name w:val="xl27"/>
    <w:basedOn w:val="963"/>
    <w:next w:val="1084"/>
    <w:link w:val="96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character" w:styleId="1085" w:default="1">
    <w:name w:val="Default Paragraph Font"/>
    <w:uiPriority w:val="1"/>
    <w:semiHidden/>
    <w:unhideWhenUsed/>
  </w:style>
  <w:style w:type="numbering" w:styleId="1086" w:default="1">
    <w:name w:val="No List"/>
    <w:uiPriority w:val="99"/>
    <w:semiHidden/>
    <w:unhideWhenUsed/>
  </w:style>
  <w:style w:type="table" w:styleId="10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朱琴慧</cp:lastModifiedBy>
  <cp:revision>3</cp:revision>
  <dcterms:created xsi:type="dcterms:W3CDTF">2024-05-08T01:23:00Z</dcterms:created>
  <dcterms:modified xsi:type="dcterms:W3CDTF">2025-01-07T03:08:33Z</dcterms:modified>
</cp:coreProperties>
</file>