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84"/>
          <w:szCs w:val="84"/>
        </w:rPr>
      </w:pPr>
      <w:r>
        <w:rPr>
          <w:b/>
          <w:bCs/>
          <w:color w:val="auto"/>
          <w:sz w:val="84"/>
          <w:szCs w:val="84"/>
        </w:rPr>
      </w:r>
      <w:r/>
    </w:p>
    <w:p>
      <w:pPr>
        <w:jc w:val="center"/>
        <w:rPr>
          <w:b/>
          <w:bCs/>
          <w:color w:val="auto"/>
          <w:sz w:val="84"/>
          <w:szCs w:val="84"/>
        </w:rPr>
      </w:pPr>
      <w:r>
        <w:rPr>
          <w:b/>
          <w:bCs/>
          <w:color w:val="auto"/>
          <w:sz w:val="84"/>
          <w:szCs w:val="84"/>
        </w:rPr>
      </w:r>
      <w:r/>
    </w:p>
    <w:p>
      <w:pPr>
        <w:jc w:val="center"/>
        <w:rPr>
          <w:b/>
          <w:bCs/>
          <w:color w:val="auto"/>
          <w:sz w:val="84"/>
          <w:szCs w:val="84"/>
        </w:rPr>
      </w:pPr>
      <w:r>
        <w:rPr>
          <w:b/>
          <w:bCs/>
          <w:color w:val="auto"/>
          <w:sz w:val="84"/>
          <w:szCs w:val="84"/>
        </w:rPr>
      </w:r>
      <w:r/>
    </w:p>
    <w:p>
      <w:pPr>
        <w:jc w:val="center"/>
        <w:rPr>
          <w:color w:val="auto"/>
          <w:sz w:val="44"/>
          <w:szCs w:val="44"/>
        </w:rPr>
      </w:pPr>
      <w:r>
        <w:rPr>
          <w:rFonts w:hint="eastAsia"/>
          <w:b/>
          <w:color w:val="auto"/>
          <w:sz w:val="84"/>
        </w:rPr>
        <w:t xml:space="preserve">招标文件</w:t>
      </w:r>
      <w:r/>
    </w:p>
    <w:p>
      <w:pPr>
        <w:rPr>
          <w:rFonts w:eastAsia="黑体"/>
          <w:b/>
          <w:color w:val="auto"/>
          <w:sz w:val="32"/>
        </w:rPr>
      </w:pPr>
      <w:r>
        <w:rPr>
          <w:rFonts w:eastAsia="黑体"/>
          <w:b/>
          <w:color w:val="auto"/>
          <w:sz w:val="32"/>
        </w:rPr>
      </w:r>
      <w:r/>
    </w:p>
    <w:p>
      <w:pPr>
        <w:rPr>
          <w:rFonts w:eastAsia="黑体"/>
          <w:b/>
          <w:color w:val="auto"/>
          <w:sz w:val="32"/>
        </w:rPr>
      </w:pPr>
      <w:r>
        <w:rPr>
          <w:rFonts w:eastAsia="黑体"/>
          <w:b/>
          <w:color w:val="auto"/>
          <w:sz w:val="32"/>
        </w:rPr>
      </w:r>
      <w:r/>
    </w:p>
    <w:p>
      <w:pPr>
        <w:jc w:val="center"/>
        <w:rPr>
          <w:rFonts w:eastAsia="黑体"/>
          <w:b/>
          <w:color w:val="auto"/>
          <w:sz w:val="32"/>
        </w:rPr>
      </w:pPr>
      <w:r>
        <w:rPr>
          <w:rFonts w:eastAsia="黑体"/>
          <w:b/>
          <w:color w:val="auto"/>
          <w:sz w:val="32"/>
        </w:rPr>
      </w:r>
      <w:r/>
    </w:p>
    <w:p>
      <w:pPr>
        <w:jc w:val="center"/>
        <w:rPr>
          <w:rFonts w:hint="eastAsia" w:ascii="宋体"/>
          <w:b/>
          <w:bCs/>
          <w:color w:val="auto"/>
          <w:sz w:val="36"/>
          <w:szCs w:val="36"/>
          <w14:ligatures w14:val="none"/>
        </w:rPr>
      </w:pPr>
      <w:r>
        <w:rPr>
          <w:rFonts w:hint="eastAsia" w:ascii="宋体"/>
          <w:b/>
          <w:color w:val="auto"/>
          <w:sz w:val="36"/>
        </w:rPr>
        <w:t xml:space="preserve">项目编号</w:t>
      </w:r>
      <w:r>
        <w:rPr>
          <w:rFonts w:hint="eastAsia" w:ascii="宋体"/>
          <w:b/>
          <w:bCs/>
          <w:color w:val="auto"/>
          <w:sz w:val="36"/>
          <w:szCs w:val="36"/>
        </w:rPr>
        <w:t xml:space="preserve">：</w:t>
      </w:r>
      <w:bookmarkStart w:id="109" w:name="_GoBack"/>
      <w:r>
        <w:rPr>
          <w:rFonts w:hint="eastAsia" w:ascii="宋体"/>
          <w:b/>
          <w:bCs/>
          <w:color w:val="auto"/>
          <w:sz w:val="36"/>
          <w:szCs w:val="36"/>
        </w:rPr>
        <w:t xml:space="preserve">JSZC</w:t>
      </w:r>
      <w:bookmarkEnd w:id="109"/>
      <w:r>
        <w:rPr>
          <w:rFonts w:hint="eastAsia" w:ascii="宋体"/>
          <w:b/>
          <w:bCs/>
          <w:color w:val="auto"/>
          <w:sz w:val="36"/>
          <w:szCs w:val="36"/>
        </w:rPr>
        <w:t xml:space="preserve">-320902-YCSJ-G2025-0007</w:t>
      </w:r>
      <w:r/>
    </w:p>
    <w:p>
      <w:pPr>
        <w:rPr>
          <w:rFonts w:eastAsia="黑体"/>
          <w:b/>
          <w:color w:val="auto"/>
          <w:sz w:val="32"/>
        </w:rPr>
      </w:pPr>
      <w:r>
        <w:rPr>
          <w:rFonts w:eastAsia="黑体"/>
          <w:b/>
          <w:color w:val="auto"/>
          <w:sz w:val="32"/>
        </w:rPr>
      </w:r>
      <w:r/>
    </w:p>
    <w:p>
      <w:pPr>
        <w:rPr>
          <w:rFonts w:ascii="宋体"/>
          <w:b/>
          <w:color w:val="auto"/>
          <w:sz w:val="36"/>
        </w:rPr>
      </w:pPr>
      <w:r>
        <w:rPr>
          <w:rFonts w:ascii="宋体"/>
          <w:b/>
          <w:color w:val="auto"/>
          <w:sz w:val="36"/>
        </w:rPr>
      </w:r>
      <w:r/>
    </w:p>
    <w:p>
      <w:pPr>
        <w:rPr>
          <w:rFonts w:ascii="宋体"/>
          <w:b/>
          <w:color w:val="auto"/>
          <w:sz w:val="36"/>
        </w:rPr>
      </w:pPr>
      <w:r>
        <w:rPr>
          <w:rFonts w:ascii="宋体"/>
          <w:b/>
          <w:color w:val="auto"/>
          <w:sz w:val="36"/>
        </w:rPr>
      </w:r>
      <w:r/>
    </w:p>
    <w:p>
      <w:pPr>
        <w:jc w:val="center"/>
        <w:rPr>
          <w:rFonts w:ascii="宋体"/>
          <w:b/>
          <w:color w:val="auto"/>
          <w:sz w:val="36"/>
        </w:rPr>
      </w:pPr>
      <w:r/>
      <w:bookmarkStart w:id="0" w:name="OLE_LINK2"/>
      <w:r/>
      <w:r/>
    </w:p>
    <w:p>
      <w:pPr>
        <w:jc w:val="center"/>
        <w:rPr>
          <w:rFonts w:hint="default" w:ascii="宋体" w:eastAsia="宋体"/>
          <w:b/>
          <w:color w:val="auto"/>
          <w:sz w:val="36"/>
          <w:lang w:val="en-US" w:eastAsia="zh-CN"/>
        </w:rPr>
      </w:pPr>
      <w:r>
        <w:rPr>
          <w:rFonts w:hint="eastAsia" w:ascii="宋体"/>
          <w:b/>
          <w:color w:val="auto"/>
          <w:sz w:val="36"/>
        </w:rPr>
        <w:t xml:space="preserve">项目名称：</w:t>
      </w:r>
      <w:bookmarkStart w:id="1" w:name="OLE_LINK16"/>
      <w:r>
        <w:rPr>
          <w:rFonts w:hint="eastAsia" w:ascii="宋体"/>
          <w:b/>
          <w:color w:val="auto"/>
          <w:sz w:val="36"/>
          <w:lang w:eastAsia="zh-CN"/>
        </w:rPr>
        <w:t xml:space="preserve">盐城市亭湖区人民医院医疗废弃物无害化处置服务项目（</w:t>
      </w:r>
      <w:r>
        <w:rPr>
          <w:rFonts w:hint="eastAsia" w:ascii="宋体"/>
          <w:b/>
          <w:color w:val="auto"/>
          <w:sz w:val="36"/>
          <w:lang w:val="en-US" w:eastAsia="zh-CN"/>
        </w:rPr>
        <w:t xml:space="preserve">二次）</w:t>
      </w:r>
      <w:bookmarkEnd w:id="0"/>
      <w:bookmarkEnd w:id="1"/>
      <w:r/>
    </w:p>
    <w:p>
      <w:pPr>
        <w:jc w:val="center"/>
        <w:rPr>
          <w:rFonts w:ascii="宋体"/>
          <w:b/>
          <w:color w:val="auto"/>
          <w:sz w:val="36"/>
        </w:rPr>
      </w:pPr>
      <w:r>
        <w:rPr>
          <w:rFonts w:ascii="宋体"/>
          <w:b/>
          <w:color w:val="auto"/>
          <w:sz w:val="36"/>
        </w:rPr>
      </w:r>
      <w:r/>
    </w:p>
    <w:p>
      <w:pPr>
        <w:rPr>
          <w:rFonts w:ascii="宋体"/>
          <w:b/>
          <w:color w:val="auto"/>
          <w:sz w:val="32"/>
        </w:rPr>
      </w:pPr>
      <w:r>
        <w:rPr>
          <w:rFonts w:ascii="宋体"/>
          <w:b/>
          <w:color w:val="auto"/>
          <w:sz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rPr>
          <w:rFonts w:ascii="宋体"/>
          <w:b/>
          <w:bCs/>
          <w:color w:val="auto"/>
          <w:sz w:val="32"/>
          <w:szCs w:val="32"/>
        </w:rPr>
      </w:pPr>
      <w:r>
        <w:rPr>
          <w:rFonts w:ascii="宋体"/>
          <w:b/>
          <w:bCs/>
          <w:color w:val="auto"/>
          <w:sz w:val="32"/>
          <w:szCs w:val="32"/>
        </w:rPr>
      </w:r>
      <w:r/>
    </w:p>
    <w:p>
      <w:pPr>
        <w:jc w:val="center"/>
        <w:keepLines w:val="0"/>
        <w:keepNext w:val="0"/>
        <w:pageBreakBefore w:val="0"/>
        <w:spacing w:line="560" w:lineRule="exact"/>
        <w:widowControl w:val="off"/>
        <w:rPr>
          <w:rFonts w:ascii="黑体" w:eastAsia="黑体"/>
          <w:color w:val="auto"/>
          <w:sz w:val="36"/>
          <w:szCs w:val="36"/>
        </w:rPr>
      </w:pPr>
      <w:r>
        <w:rPr>
          <w:rFonts w:hint="eastAsia" w:ascii="黑体" w:eastAsia="黑体"/>
          <w:color w:val="auto"/>
          <w:sz w:val="36"/>
          <w:szCs w:val="36"/>
        </w:rPr>
        <w:t xml:space="preserve">盐城市亭湖区人民医院</w:t>
      </w:r>
      <w:r/>
    </w:p>
    <w:p>
      <w:pPr>
        <w:jc w:val="center"/>
        <w:keepLines w:val="0"/>
        <w:keepNext w:val="0"/>
        <w:pageBreakBefore w:val="0"/>
        <w:spacing w:line="560" w:lineRule="exact"/>
        <w:widowControl w:val="off"/>
        <w:rPr>
          <w:rFonts w:ascii="黑体" w:eastAsia="黑体"/>
          <w:color w:val="auto"/>
          <w:sz w:val="36"/>
          <w:szCs w:val="36"/>
        </w:rPr>
      </w:pPr>
      <w:r>
        <w:rPr>
          <w:rFonts w:hint="eastAsia" w:ascii="黑体" w:eastAsia="黑体"/>
          <w:color w:val="auto"/>
          <w:sz w:val="36"/>
          <w:szCs w:val="36"/>
        </w:rPr>
        <w:t xml:space="preserve">盐城市建业工程咨询有限公司</w:t>
      </w:r>
      <w:r/>
    </w:p>
    <w:p>
      <w:pPr>
        <w:jc w:val="center"/>
        <w:keepLines w:val="0"/>
        <w:keepNext w:val="0"/>
        <w:pageBreakBefore w:val="0"/>
        <w:spacing w:line="560" w:lineRule="exact"/>
        <w:widowControl w:val="off"/>
        <w:rPr>
          <w:rFonts w:ascii="黑体" w:eastAsia="黑体"/>
          <w:color w:val="auto"/>
          <w:sz w:val="36"/>
          <w:szCs w:val="36"/>
        </w:rPr>
      </w:pPr>
      <w:r>
        <w:rPr>
          <w:rFonts w:ascii="黑体" w:eastAsia="黑体"/>
          <w:color w:val="auto"/>
          <w:sz w:val="36"/>
          <w:szCs w:val="36"/>
        </w:rPr>
        <w:t xml:space="preserve">20</w:t>
      </w:r>
      <w:r>
        <w:rPr>
          <w:rFonts w:hint="eastAsia" w:ascii="黑体" w:eastAsia="黑体"/>
          <w:color w:val="auto"/>
          <w:sz w:val="36"/>
          <w:szCs w:val="36"/>
        </w:rPr>
        <w:t xml:space="preserve">25年</w:t>
      </w:r>
      <w:r>
        <w:rPr>
          <w:rFonts w:hint="eastAsia" w:ascii="黑体" w:eastAsia="黑体"/>
          <w:color w:val="auto"/>
          <w:sz w:val="36"/>
          <w:szCs w:val="36"/>
          <w:lang w:val="en-US" w:eastAsia="zh-CN"/>
        </w:rPr>
        <w:t xml:space="preserve">2</w:t>
      </w:r>
      <w:r>
        <w:rPr>
          <w:rFonts w:hint="eastAsia" w:ascii="黑体" w:eastAsia="黑体"/>
          <w:color w:val="auto"/>
          <w:sz w:val="36"/>
          <w:szCs w:val="36"/>
        </w:rPr>
        <w:t xml:space="preserve">月</w:t>
      </w:r>
      <w:r/>
    </w:p>
    <w:p>
      <w:pPr>
        <w:jc w:val="center"/>
        <w:rPr>
          <w:rFonts w:hint="eastAsia" w:ascii="黑体" w:hAnsi="Arial" w:eastAsia="黑体"/>
          <w:b/>
          <w:color w:val="auto"/>
          <w:sz w:val="36"/>
          <w:szCs w:val="36"/>
          <w:lang w:eastAsia="zh-CN"/>
        </w:rPr>
        <w:sectPr>
          <w:headerReference w:type="default" r:id="rId9"/>
          <w:footnotePr/>
          <w:endnotePr/>
          <w:type w:val="nextPage"/>
          <w:pgSz w:w="11907" w:h="16840" w:orient="portrait"/>
          <w:pgMar w:top="607" w:right="851" w:bottom="811" w:left="1134" w:header="624" w:footer="992" w:gutter="0"/>
          <w:cols w:num="1" w:sep="0" w:space="720" w:equalWidth="1"/>
          <w:docGrid w:linePitch="360"/>
        </w:sectPr>
      </w:pPr>
      <w:r>
        <w:rPr>
          <w:rFonts w:hint="eastAsia" w:ascii="黑体" w:hAnsi="Arial" w:eastAsia="黑体"/>
          <w:b/>
          <w:color w:val="auto"/>
          <w:sz w:val="36"/>
          <w:szCs w:val="36"/>
          <w:lang w:eastAsia="zh-CN"/>
        </w:rPr>
      </w:r>
      <w:r/>
    </w:p>
    <w:p>
      <w:pPr>
        <w:jc w:val="center"/>
        <w:rPr>
          <w:rFonts w:ascii="黑体" w:hAnsi="Arial" w:eastAsia="黑体"/>
          <w:b/>
          <w:color w:val="auto"/>
          <w:sz w:val="44"/>
        </w:rPr>
      </w:pPr>
      <w:r>
        <w:rPr>
          <w:rFonts w:hint="eastAsia" w:ascii="黑体" w:hAnsi="Arial" w:eastAsia="黑体"/>
          <w:b/>
          <w:color w:val="auto"/>
          <w:sz w:val="44"/>
        </w:rPr>
        <w:t xml:space="preserve">总目录</w:t>
      </w:r>
      <w:r/>
    </w:p>
    <w:p>
      <w:pPr>
        <w:spacing w:line="700" w:lineRule="exact"/>
        <w:rPr>
          <w:rFonts w:ascii="黑体" w:hAnsi="Arial" w:eastAsia="黑体"/>
          <w:color w:val="auto"/>
          <w:sz w:val="36"/>
        </w:rPr>
        <w:outlineLvl w:val="0"/>
      </w:pPr>
      <w:r>
        <w:rPr>
          <w:rFonts w:ascii="黑体" w:hAnsi="Arial" w:eastAsia="黑体"/>
          <w:color w:val="auto"/>
          <w:sz w:val="36"/>
        </w:rPr>
      </w:r>
      <w:r/>
    </w:p>
    <w:p>
      <w:pPr>
        <w:spacing w:line="700" w:lineRule="exact"/>
        <w:rPr>
          <w:rFonts w:ascii="Arial" w:hAnsi="Arial" w:eastAsia="黑体"/>
          <w:color w:val="auto"/>
          <w:sz w:val="36"/>
        </w:rPr>
        <w:outlineLvl w:val="0"/>
      </w:pPr>
      <w:r>
        <w:rPr>
          <w:rFonts w:hint="eastAsia" w:ascii="黑体" w:hAnsi="Arial" w:eastAsia="黑体"/>
          <w:color w:val="auto"/>
          <w:sz w:val="36"/>
        </w:rPr>
        <w:t xml:space="preserve">第一章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招标公告</w:t>
      </w:r>
      <w:r>
        <w:rPr>
          <w:rFonts w:hint="eastAsia" w:ascii="黑体" w:hAnsi="Showcard Gothic" w:eastAsia="黑体"/>
          <w:color w:val="auto"/>
          <w:sz w:val="36"/>
        </w:rPr>
        <w:t xml:space="preserve">……………………………………3</w:t>
      </w:r>
      <w:r/>
    </w:p>
    <w:p>
      <w:pPr>
        <w:spacing w:line="700" w:lineRule="exact"/>
        <w:rPr>
          <w:rFonts w:hint="eastAsia" w:ascii="黑体" w:hAnsi="Arial" w:eastAsia="黑体"/>
          <w:color w:val="auto"/>
          <w:sz w:val="36"/>
          <w:lang w:eastAsia="zh-CN"/>
        </w:rPr>
        <w:outlineLvl w:val="0"/>
      </w:pPr>
      <w:r>
        <w:rPr>
          <w:rFonts w:hint="eastAsia" w:ascii="黑体" w:hAnsi="Arial" w:eastAsia="黑体"/>
          <w:color w:val="auto"/>
          <w:sz w:val="36"/>
        </w:rPr>
        <w:t xml:space="preserve">第二章</w:t>
      </w:r>
      <w:r>
        <w:rPr>
          <w:rFonts w:hint="eastAsia" w:ascii="黑体" w:hAnsi="Arial" w:eastAsia="黑体"/>
          <w:color w:val="auto"/>
          <w:sz w:val="36"/>
          <w:lang w:val="en-US" w:eastAsia="zh-CN"/>
        </w:rPr>
        <w:t xml:space="preserve">  </w:t>
      </w:r>
      <w:r>
        <w:rPr>
          <w:rFonts w:hint="eastAsia" w:ascii="黑体" w:hAnsi="Arial" w:eastAsia="黑体"/>
          <w:color w:val="auto"/>
          <w:sz w:val="36"/>
          <w:lang w:eastAsia="zh-CN"/>
        </w:rPr>
        <w:t xml:space="preserve">供应商</w:t>
      </w:r>
      <w:r>
        <w:rPr>
          <w:rFonts w:hint="eastAsia" w:ascii="黑体" w:hAnsi="Arial" w:eastAsia="黑体"/>
          <w:color w:val="auto"/>
          <w:sz w:val="36"/>
        </w:rPr>
        <w:t xml:space="preserve">须知</w:t>
      </w:r>
      <w:r>
        <w:rPr>
          <w:rFonts w:hint="eastAsia" w:ascii="黑体" w:hAnsi="Showcard Gothic" w:eastAsia="黑体"/>
          <w:color w:val="auto"/>
          <w:sz w:val="36"/>
          <w:szCs w:val="36"/>
        </w:rPr>
        <w:t xml:space="preserve">…</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7</w:t>
      </w:r>
      <w:r/>
    </w:p>
    <w:p>
      <w:pPr>
        <w:spacing w:line="700" w:lineRule="exact"/>
        <w:rPr>
          <w:rFonts w:hint="default" w:ascii="黑体" w:hAnsi="Showcard Gothic" w:eastAsia="黑体"/>
          <w:color w:val="auto"/>
          <w:sz w:val="36"/>
          <w:lang w:val="en-US" w:eastAsia="zh-CN"/>
        </w:rPr>
        <w:outlineLvl w:val="0"/>
      </w:pPr>
      <w:r>
        <w:rPr>
          <w:rFonts w:hint="eastAsia" w:ascii="黑体" w:hAnsi="Arial" w:eastAsia="黑体"/>
          <w:color w:val="auto"/>
          <w:sz w:val="36"/>
        </w:rPr>
        <w:t xml:space="preserve">第三章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合同条款及格式</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18</w:t>
      </w:r>
      <w:r/>
    </w:p>
    <w:p>
      <w:pPr>
        <w:spacing w:line="700" w:lineRule="exact"/>
        <w:rPr>
          <w:rFonts w:hint="eastAsia" w:ascii="黑体" w:hAnsi="Arial" w:eastAsia="黑体"/>
          <w:color w:val="auto"/>
          <w:sz w:val="36"/>
          <w:lang w:eastAsia="zh-CN"/>
        </w:rPr>
        <w:outlineLvl w:val="0"/>
      </w:pPr>
      <w:r>
        <w:rPr>
          <w:rFonts w:hint="eastAsia" w:ascii="黑体" w:hAnsi="Arial" w:eastAsia="黑体"/>
          <w:color w:val="auto"/>
          <w:sz w:val="36"/>
        </w:rPr>
        <w:t xml:space="preserve">第四章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项目需求</w:t>
      </w:r>
      <w:r>
        <w:rPr>
          <w:rFonts w:hint="eastAsia" w:ascii="黑体" w:hAnsi="Showcard Gothic" w:eastAsia="黑体"/>
          <w:color w:val="auto"/>
          <w:sz w:val="36"/>
        </w:rPr>
        <w:t xml:space="preserve">……………………………………2</w:t>
      </w:r>
      <w:r>
        <w:rPr>
          <w:rFonts w:hint="eastAsia" w:ascii="黑体" w:hAnsi="Showcard Gothic" w:eastAsia="黑体"/>
          <w:color w:val="auto"/>
          <w:sz w:val="36"/>
          <w:lang w:val="en-US" w:eastAsia="zh-CN"/>
        </w:rPr>
        <w:t xml:space="preserve">1</w:t>
      </w:r>
      <w:r/>
    </w:p>
    <w:p>
      <w:pPr>
        <w:spacing w:line="700" w:lineRule="exact"/>
        <w:rPr>
          <w:rFonts w:hint="default" w:ascii="??_GB2312" w:hAnsi="Arial" w:eastAsia="黑体"/>
          <w:color w:val="auto"/>
          <w:sz w:val="36"/>
          <w:lang w:val="en-US" w:eastAsia="zh-CN"/>
        </w:rPr>
        <w:outlineLvl w:val="0"/>
      </w:pPr>
      <w:r>
        <w:rPr>
          <w:rFonts w:hint="eastAsia" w:ascii="黑体" w:hAnsi="Arial" w:eastAsia="黑体"/>
          <w:color w:val="auto"/>
          <w:sz w:val="36"/>
        </w:rPr>
        <w:t xml:space="preserve">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22</w:t>
      </w:r>
      <w:r/>
    </w:p>
    <w:p>
      <w:pPr>
        <w:spacing w:line="700" w:lineRule="exact"/>
        <w:rPr>
          <w:rFonts w:ascii="黑体" w:hAnsi="Arial" w:eastAsia="黑体"/>
          <w:color w:val="auto"/>
          <w:sz w:val="36"/>
        </w:rPr>
        <w:outlineLvl w:val="0"/>
      </w:pPr>
      <w:r>
        <w:rPr>
          <w:rFonts w:hint="eastAsia" w:ascii="黑体" w:hAnsi="Arial" w:eastAsia="黑体"/>
          <w:color w:val="auto"/>
          <w:sz w:val="36"/>
        </w:rPr>
        <w:t xml:space="preserve">第六章  投标文件格式………………………………</w:t>
      </w:r>
      <w:r>
        <w:rPr>
          <w:rFonts w:hint="eastAsia" w:ascii="黑体" w:hAnsi="Arial" w:eastAsia="黑体"/>
          <w:color w:val="auto"/>
          <w:sz w:val="36"/>
          <w:lang w:val="en-US" w:eastAsia="zh-CN"/>
        </w:rPr>
        <w:t xml:space="preserve">25</w:t>
      </w:r>
      <w:r>
        <w:rPr>
          <w:rFonts w:hint="eastAsia" w:ascii="黑体" w:hAnsi="Arial" w:eastAsia="黑体"/>
          <w:color w:val="auto"/>
          <w:sz w:val="36"/>
        </w:rPr>
        <w:br w:type="page" w:clear="all"/>
      </w:r>
      <w:r/>
    </w:p>
    <w:p>
      <w:pPr>
        <w:jc w:val="center"/>
        <w:spacing w:line="700" w:lineRule="exact"/>
        <w:rPr>
          <w:rFonts w:eastAsia="黑体"/>
          <w:color w:val="auto"/>
          <w:sz w:val="30"/>
          <w:szCs w:val="30"/>
        </w:rPr>
        <w:outlineLvl w:val="0"/>
      </w:pPr>
      <w:r>
        <w:rPr>
          <w:rFonts w:hint="eastAsia" w:ascii="黑体" w:hAnsi="Arial" w:eastAsia="黑体"/>
          <w:color w:val="auto"/>
          <w:sz w:val="44"/>
          <w:szCs w:val="44"/>
        </w:rPr>
        <w:t xml:space="preserve">第一章  招标公告</w:t>
      </w:r>
      <w:r/>
    </w:p>
    <w:tbl>
      <w:tblPr>
        <w:tblStyle w:val="67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tcPr>
          <w:p>
            <w:pPr>
              <w:pStyle w:val="881"/>
              <w:jc w:val="both"/>
              <w:spacing w:before="0" w:after="0"/>
              <w:rPr>
                <w:rFonts w:ascii="Times New Roman" w:hAnsi="Times New Roman"/>
                <w:color w:val="auto"/>
              </w:rPr>
            </w:pPr>
            <w:r>
              <w:rPr>
                <w:rFonts w:ascii="Times New Roman" w:hAnsi="Times New Roman"/>
                <w:color w:val="auto"/>
              </w:rPr>
              <w:t xml:space="preserve">项目概况</w:t>
            </w:r>
            <w:r/>
          </w:p>
          <w:p>
            <w:pPr>
              <w:pStyle w:val="881"/>
              <w:jc w:val="both"/>
              <w:spacing w:before="0" w:after="0"/>
              <w:rPr>
                <w:rFonts w:ascii="Times New Roman" w:hAnsi="Times New Roman"/>
                <w:color w:val="auto"/>
                <w:u w:val="single"/>
              </w:rPr>
            </w:pPr>
            <w:r>
              <w:rPr>
                <w:rFonts w:hint="eastAsia" w:ascii="宋体" w:hAnsi="宋体"/>
                <w:color w:val="auto"/>
                <w:u w:val="single"/>
                <w:lang w:eastAsia="zh-CN"/>
              </w:rPr>
              <w:t xml:space="preserve">盐城市亭湖区人民医院医疗废弃物无害化处置服务项目（</w:t>
            </w:r>
            <w:r>
              <w:rPr>
                <w:rFonts w:hint="eastAsia" w:ascii="宋体" w:hAnsi="宋体"/>
                <w:color w:val="auto"/>
                <w:u w:val="single"/>
                <w:lang w:val="en-US" w:eastAsia="zh-CN"/>
              </w:rPr>
              <w:t xml:space="preserve">二次）</w:t>
            </w:r>
            <w:r>
              <w:rPr>
                <w:rFonts w:ascii="Times New Roman" w:hAnsi="Times New Roman"/>
                <w:color w:val="auto"/>
                <w:sz w:val="24"/>
                <w:szCs w:val="21"/>
              </w:rPr>
              <w:t xml:space="preserve">招标项目的潜在</w:t>
            </w:r>
            <w:r>
              <w:rPr>
                <w:rFonts w:hint="eastAsia" w:ascii="Times New Roman" w:hAnsi="Times New Roman"/>
                <w:color w:val="auto"/>
                <w:sz w:val="24"/>
                <w:szCs w:val="21"/>
              </w:rPr>
              <w:t xml:space="preserve">供应商</w:t>
            </w:r>
            <w:r>
              <w:rPr>
                <w:rFonts w:ascii="Times New Roman" w:hAnsi="Times New Roman"/>
                <w:color w:val="auto"/>
                <w:sz w:val="24"/>
                <w:szCs w:val="21"/>
              </w:rPr>
              <w:t xml:space="preserve">应在</w:t>
            </w:r>
            <w:r>
              <w:rPr>
                <w:rFonts w:ascii="宋体" w:hAnsi="宋体" w:cs="宋体"/>
                <w:color w:val="auto"/>
                <w:sz w:val="24"/>
                <w:szCs w:val="24"/>
              </w:rPr>
              <w:t xml:space="preserve">“苏采云”系统内免费下载获取</w:t>
            </w:r>
            <w:r>
              <w:rPr>
                <w:rFonts w:hint="eastAsia" w:ascii="宋体" w:hAnsi="宋体" w:cs="宋体"/>
                <w:color w:val="auto"/>
                <w:sz w:val="24"/>
                <w:szCs w:val="24"/>
              </w:rPr>
              <w:t xml:space="preserve">招标</w:t>
            </w:r>
            <w:r>
              <w:rPr>
                <w:rFonts w:ascii="宋体" w:hAnsi="宋体" w:cs="宋体"/>
                <w:color w:val="auto"/>
                <w:sz w:val="24"/>
                <w:szCs w:val="24"/>
              </w:rPr>
              <w:t xml:space="preserve">文件（</w:t>
            </w:r>
            <w:r>
              <w:rPr>
                <w:rFonts w:hint="eastAsia" w:ascii="宋体" w:hAnsi="宋体" w:cs="宋体"/>
                <w:color w:val="auto"/>
                <w:sz w:val="24"/>
                <w:szCs w:val="24"/>
                <w:lang w:eastAsia="zh-CN"/>
              </w:rPr>
              <w:t xml:space="preserve">供应商</w:t>
            </w:r>
            <w:r>
              <w:rPr>
                <w:rFonts w:ascii="宋体" w:hAnsi="宋体" w:cs="宋体"/>
                <w:color w:val="auto"/>
                <w:sz w:val="24"/>
                <w:szCs w:val="24"/>
              </w:rPr>
              <w:t xml:space="preserve">必须在苏采云系统中获取</w:t>
            </w:r>
            <w:r>
              <w:rPr>
                <w:rFonts w:hint="eastAsia" w:ascii="宋体" w:hAnsi="宋体" w:cs="宋体"/>
                <w:color w:val="auto"/>
                <w:sz w:val="24"/>
                <w:szCs w:val="24"/>
              </w:rPr>
              <w:t xml:space="preserve">招标</w:t>
            </w:r>
            <w:r>
              <w:rPr>
                <w:rFonts w:ascii="宋体" w:hAnsi="宋体" w:cs="宋体"/>
                <w:color w:val="auto"/>
                <w:sz w:val="24"/>
                <w:szCs w:val="24"/>
              </w:rPr>
              <w:t xml:space="preserve">文件，方能参与政府采购项目）</w:t>
            </w:r>
            <w:r>
              <w:rPr>
                <w:rFonts w:ascii="Times New Roman" w:hAnsi="Times New Roman"/>
                <w:color w:val="auto"/>
                <w:sz w:val="24"/>
                <w:szCs w:val="21"/>
              </w:rPr>
              <w:t xml:space="preserve">，并于</w:t>
            </w:r>
            <w:r>
              <w:rPr>
                <w:rFonts w:ascii="宋体" w:hAnsi="宋体"/>
                <w:b/>
                <w:bCs/>
                <w:color w:val="auto"/>
                <w:sz w:val="24"/>
                <w:szCs w:val="21"/>
                <w:u w:val="single"/>
              </w:rPr>
              <w:t xml:space="preserve">202</w:t>
            </w:r>
            <w:r>
              <w:rPr>
                <w:rFonts w:hint="eastAsia" w:ascii="宋体" w:hAnsi="宋体"/>
                <w:b/>
                <w:bCs/>
                <w:color w:val="auto"/>
                <w:sz w:val="24"/>
                <w:szCs w:val="21"/>
                <w:u w:val="single"/>
                <w:lang w:val="en-US" w:eastAsia="zh-CN"/>
              </w:rPr>
              <w:t xml:space="preserve">5</w:t>
            </w:r>
            <w:r>
              <w:rPr>
                <w:rFonts w:ascii="宋体" w:hAnsi="宋体"/>
                <w:b/>
                <w:bCs/>
                <w:color w:val="auto"/>
                <w:sz w:val="24"/>
                <w:szCs w:val="21"/>
                <w:u w:val="single"/>
              </w:rPr>
              <w:t xml:space="preserve">年</w:t>
            </w:r>
            <w:r>
              <w:rPr>
                <w:rFonts w:hint="eastAsia" w:ascii="宋体" w:hAnsi="宋体"/>
                <w:b/>
                <w:bCs/>
                <w:color w:val="auto"/>
                <w:sz w:val="24"/>
                <w:szCs w:val="21"/>
                <w:u w:val="single"/>
                <w:lang w:val="en-US" w:eastAsia="zh-CN"/>
              </w:rPr>
              <w:t xml:space="preserve">2</w:t>
            </w:r>
            <w:r>
              <w:rPr>
                <w:rFonts w:ascii="宋体" w:hAnsi="宋体"/>
                <w:b/>
                <w:bCs/>
                <w:color w:val="auto"/>
                <w:sz w:val="24"/>
                <w:szCs w:val="21"/>
                <w:u w:val="single"/>
              </w:rPr>
              <w:t xml:space="preserve">月</w:t>
            </w:r>
            <w:r>
              <w:rPr>
                <w:rFonts w:hint="eastAsia" w:ascii="宋体" w:hAnsi="宋体"/>
                <w:b/>
                <w:bCs/>
                <w:color w:val="auto"/>
                <w:sz w:val="24"/>
                <w:szCs w:val="21"/>
                <w:u w:val="single"/>
                <w:lang w:val="en-US" w:eastAsia="zh-CN"/>
              </w:rPr>
              <w:t xml:space="preserve">28</w:t>
            </w:r>
            <w:r>
              <w:rPr>
                <w:rFonts w:ascii="宋体" w:hAnsi="宋体"/>
                <w:b/>
                <w:bCs/>
                <w:color w:val="auto"/>
                <w:sz w:val="24"/>
                <w:szCs w:val="21"/>
                <w:u w:val="single"/>
              </w:rPr>
              <w:t xml:space="preserve">日</w:t>
            </w:r>
            <w:r>
              <w:rPr>
                <w:rFonts w:hint="eastAsia" w:ascii="宋体" w:hAnsi="宋体"/>
                <w:b/>
                <w:bCs/>
                <w:color w:val="auto"/>
                <w:sz w:val="24"/>
                <w:szCs w:val="21"/>
                <w:u w:val="single"/>
                <w:lang w:val="en-US" w:eastAsia="zh-CN"/>
              </w:rPr>
              <w:t xml:space="preserve">9</w:t>
            </w:r>
            <w:r>
              <w:rPr>
                <w:rFonts w:ascii="宋体" w:hAnsi="宋体"/>
                <w:b/>
                <w:bCs/>
                <w:color w:val="auto"/>
                <w:sz w:val="24"/>
                <w:szCs w:val="21"/>
                <w:u w:val="single"/>
              </w:rPr>
              <w:t xml:space="preserve">时00分</w:t>
            </w:r>
            <w:r>
              <w:rPr>
                <w:rFonts w:ascii="Times New Roman" w:hAnsi="Times New Roman"/>
                <w:color w:val="auto"/>
                <w:sz w:val="24"/>
                <w:szCs w:val="21"/>
              </w:rPr>
              <w:t xml:space="preserve">（北京时间）前递交投标文件</w:t>
            </w:r>
            <w:r>
              <w:rPr>
                <w:rFonts w:ascii="Times New Roman" w:hAnsi="Times New Roman"/>
                <w:color w:val="auto"/>
              </w:rPr>
              <w:t xml:space="preserve">。</w:t>
            </w:r>
            <w:r/>
          </w:p>
        </w:tc>
      </w:tr>
    </w:tbl>
    <w:p>
      <w:pPr>
        <w:ind w:left="420"/>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一、项目基本情况</w:t>
      </w:r>
      <w:r/>
    </w:p>
    <w:p>
      <w:pPr>
        <w:ind w:firstLine="480"/>
        <w:spacing w:line="520" w:lineRule="exact"/>
        <w:tabs>
          <w:tab w:val="left" w:pos="900" w:leader="none"/>
        </w:tabs>
        <w:rPr>
          <w:rFonts w:hint="eastAsia" w:ascii="宋体" w:hAnsi="宋体" w:cs="宋体"/>
          <w:color w:val="auto"/>
          <w:sz w:val="24"/>
          <w:szCs w:val="24"/>
          <w:lang w:eastAsia="zh-CN"/>
          <w14:ligatures w14:val="none"/>
        </w:rPr>
      </w:pPr>
      <w:r>
        <w:rPr>
          <w:rFonts w:hint="eastAsia" w:ascii="宋体" w:hAnsi="宋体" w:cs="宋体"/>
          <w:color w:val="auto"/>
          <w:sz w:val="24"/>
          <w:szCs w:val="24"/>
        </w:rPr>
        <w:t xml:space="preserve">1、项目</w:t>
      </w:r>
      <w:r>
        <w:rPr>
          <w:rFonts w:hint="eastAsia" w:ascii="宋体" w:hAnsi="宋体" w:cs="宋体"/>
          <w:color w:val="auto"/>
          <w:sz w:val="24"/>
          <w:szCs w:val="24"/>
          <w:lang w:eastAsia="zh-CN"/>
        </w:rPr>
        <w:t xml:space="preserve">编号</w:t>
      </w:r>
      <w:r>
        <w:rPr>
          <w:rFonts w:hint="eastAsia" w:ascii="宋体" w:hAnsi="宋体" w:cs="宋体"/>
          <w:color w:val="auto"/>
          <w:sz w:val="24"/>
          <w:szCs w:val="24"/>
          <w:lang w:eastAsia="zh-CN"/>
        </w:rPr>
        <w:t xml:space="preserve">：JSZC-320902-YCSJ-G2025-0007</w:t>
      </w:r>
      <w:r/>
    </w:p>
    <w:p>
      <w:pPr>
        <w:ind w:firstLine="480"/>
        <w:spacing w:line="520" w:lineRule="exact"/>
        <w:tabs>
          <w:tab w:val="left" w:pos="90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2、项目名称：</w:t>
      </w:r>
      <w:r>
        <w:rPr>
          <w:rFonts w:hint="eastAsia" w:ascii="宋体" w:hAnsi="宋体" w:cs="宋体"/>
          <w:color w:val="auto"/>
          <w:sz w:val="24"/>
          <w:szCs w:val="24"/>
          <w:lang w:eastAsia="zh-CN"/>
        </w:rPr>
        <w:t xml:space="preserve">盐城市亭湖区人民医院医疗废弃物无害化处置服务项目（</w:t>
      </w:r>
      <w:r>
        <w:rPr>
          <w:rFonts w:hint="eastAsia" w:ascii="宋体" w:hAnsi="宋体" w:cs="宋体"/>
          <w:color w:val="auto"/>
          <w:sz w:val="24"/>
          <w:szCs w:val="24"/>
          <w:lang w:val="en-US" w:eastAsia="zh-CN"/>
        </w:rPr>
        <w:t xml:space="preserve">二次）</w:t>
      </w:r>
      <w:r/>
    </w:p>
    <w:p>
      <w:pPr>
        <w:ind w:firstLine="480"/>
        <w:spacing w:line="520" w:lineRule="exact"/>
        <w:tabs>
          <w:tab w:val="left" w:pos="900" w:leader="none"/>
        </w:tabs>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3、预算金额：</w:t>
      </w:r>
      <w:r>
        <w:rPr>
          <w:rFonts w:hint="eastAsia" w:ascii="宋体" w:hAnsi="宋体" w:cs="宋体"/>
          <w:b/>
          <w:bCs/>
          <w:color w:val="auto"/>
          <w:sz w:val="24"/>
          <w:szCs w:val="24"/>
        </w:rPr>
        <w:t xml:space="preserve">人民币</w:t>
      </w: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0万元</w:t>
      </w:r>
      <w:r>
        <w:rPr>
          <w:rFonts w:hint="eastAsia" w:ascii="宋体" w:hAnsi="宋体" w:cs="宋体"/>
          <w:b/>
          <w:bCs/>
          <w:color w:val="auto"/>
          <w:sz w:val="24"/>
          <w:szCs w:val="24"/>
          <w:lang w:eastAsia="zh-CN"/>
        </w:rPr>
        <w:t xml:space="preserve">。</w:t>
      </w:r>
      <w:r/>
    </w:p>
    <w:p>
      <w:pPr>
        <w:ind w:firstLine="480"/>
        <w:spacing w:line="520" w:lineRule="exact"/>
        <w:tabs>
          <w:tab w:val="left" w:pos="900" w:leader="none"/>
        </w:tabs>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4、最高限价：</w:t>
      </w:r>
      <w:r>
        <w:rPr>
          <w:rFonts w:hint="eastAsia" w:ascii="宋体" w:hAnsi="宋体" w:cs="宋体"/>
          <w:b/>
          <w:bCs/>
          <w:sz w:val="24"/>
          <w:szCs w:val="24"/>
        </w:rPr>
        <w:t xml:space="preserve">人民币</w:t>
      </w: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0</w:t>
      </w:r>
      <w:r>
        <w:rPr>
          <w:rFonts w:hint="eastAsia" w:ascii="宋体" w:hAnsi="宋体" w:cs="宋体"/>
          <w:b/>
          <w:bCs/>
          <w:sz w:val="24"/>
          <w:szCs w:val="24"/>
        </w:rPr>
        <w:t xml:space="preserve">万元，投标报价高于最高限价的，采购人将不予接受，视为无效标书</w:t>
      </w:r>
      <w:r>
        <w:rPr>
          <w:rFonts w:hint="eastAsia" w:ascii="宋体" w:hAnsi="宋体" w:cs="宋体"/>
          <w:color w:val="auto"/>
          <w:sz w:val="24"/>
          <w:szCs w:val="24"/>
          <w:lang w:eastAsia="zh-CN"/>
        </w:rPr>
        <w:t xml:space="preserve">。</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5、采购需求：</w:t>
      </w:r>
      <w:r>
        <w:rPr>
          <w:rFonts w:hint="eastAsia" w:ascii="宋体" w:hAnsi="宋体" w:cs="宋体"/>
          <w:color w:val="auto"/>
          <w:sz w:val="24"/>
          <w:szCs w:val="24"/>
          <w:lang w:eastAsia="zh-CN"/>
        </w:rPr>
        <w:t xml:space="preserve">盐城市亭湖区人民医院医疗废弃物无害化处置服务</w:t>
      </w:r>
      <w:r>
        <w:rPr>
          <w:rFonts w:hint="eastAsia" w:ascii="宋体" w:hAnsi="宋体" w:cs="宋体"/>
          <w:color w:val="auto"/>
          <w:sz w:val="24"/>
        </w:rPr>
        <w:t xml:space="preserve">，</w:t>
      </w:r>
      <w:r>
        <w:rPr>
          <w:rFonts w:hint="eastAsia" w:ascii="宋体" w:hAnsi="宋体" w:cs="宋体"/>
          <w:color w:val="auto"/>
          <w:sz w:val="24"/>
          <w:szCs w:val="24"/>
        </w:rPr>
        <w:t xml:space="preserve">医疗废弃物年产生量约</w:t>
      </w:r>
      <w:r>
        <w:rPr>
          <w:rFonts w:hint="eastAsia" w:ascii="宋体" w:hAnsi="宋体" w:cs="宋体"/>
          <w:color w:val="auto"/>
          <w:sz w:val="24"/>
          <w:szCs w:val="24"/>
          <w:lang w:val="en-US" w:eastAsia="zh-CN"/>
        </w:rPr>
        <w:t xml:space="preserve">160</w:t>
      </w:r>
      <w:r>
        <w:rPr>
          <w:rFonts w:hint="eastAsia" w:ascii="宋体" w:hAnsi="宋体" w:cs="宋体"/>
          <w:color w:val="auto"/>
          <w:sz w:val="24"/>
          <w:szCs w:val="24"/>
        </w:rPr>
        <w:t xml:space="preserve">吨，按照《中华人民共和国固体废物污染环境防治法》、《医疗废物管理条例》等法律法规要求，对医疗废弃物进行收集、转运、处置，防止医疗废物污染环境，具体详见</w:t>
      </w:r>
      <w:r>
        <w:rPr>
          <w:rFonts w:hint="eastAsia" w:ascii="宋体" w:hAnsi="宋体" w:cs="宋体"/>
          <w:color w:val="auto"/>
          <w:sz w:val="24"/>
        </w:rPr>
        <w:t xml:space="preserve">招标文件，采</w:t>
      </w:r>
      <w:r>
        <w:rPr>
          <w:rFonts w:hint="eastAsia" w:ascii="宋体" w:hAnsi="宋体" w:cs="宋体"/>
          <w:color w:val="auto"/>
          <w:sz w:val="24"/>
          <w:szCs w:val="24"/>
        </w:rPr>
        <w:t xml:space="preserve">购人保留对采购需求进行适当调整的权利。</w:t>
      </w:r>
      <w:r/>
    </w:p>
    <w:p>
      <w:pPr>
        <w:ind w:firstLine="480"/>
        <w:spacing w:line="520" w:lineRule="exact"/>
        <w:tabs>
          <w:tab w:val="left" w:pos="900" w:leader="none"/>
        </w:tabs>
        <w:rPr>
          <w:rFonts w:ascii="宋体" w:hAnsi="宋体" w:cs="宋体"/>
          <w:b/>
          <w:bCs/>
          <w:color w:val="auto"/>
          <w:sz w:val="24"/>
          <w:szCs w:val="24"/>
        </w:rPr>
      </w:pPr>
      <w:r>
        <w:rPr>
          <w:rFonts w:hint="eastAsia" w:ascii="宋体" w:hAnsi="宋体" w:cs="宋体"/>
          <w:color w:val="auto"/>
          <w:sz w:val="24"/>
          <w:szCs w:val="24"/>
        </w:rPr>
        <w:t xml:space="preserve">6、合同履行期限：</w:t>
      </w:r>
      <w:r>
        <w:rPr>
          <w:rFonts w:hint="eastAsia" w:ascii="宋体" w:hAnsi="宋体"/>
          <w:b/>
          <w:bCs/>
          <w:color w:val="auto"/>
          <w:sz w:val="24"/>
        </w:rPr>
        <w:t xml:space="preserve">本项目服务期限为一年（</w:t>
      </w:r>
      <w:r>
        <w:rPr>
          <w:rFonts w:hint="eastAsia" w:ascii="宋体" w:hAnsi="宋体" w:cs="宋体"/>
          <w:b/>
          <w:bCs/>
          <w:color w:val="auto"/>
          <w:sz w:val="24"/>
          <w:szCs w:val="24"/>
        </w:rPr>
        <w:t xml:space="preserve">开始时间以签定合同日期为准）。</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7、本项目（是/否）接受联合体投标：否。</w:t>
      </w:r>
      <w:r/>
    </w:p>
    <w:p>
      <w:pPr>
        <w:ind w:left="420"/>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二、申请人的资格要求</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1.满足《中华人民共和国政府采购法》第二十二条第一款的规定，并提供下列材料：</w:t>
      </w:r>
      <w:r/>
    </w:p>
    <w:p>
      <w:pPr>
        <w:ind w:firstLine="480"/>
        <w:spacing w:line="520" w:lineRule="exact"/>
        <w:tabs>
          <w:tab w:val="left" w:pos="900" w:leader="none"/>
        </w:tabs>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1.1 法人或者其他组织的营业执照等证明文件，自然人的身份证明</w:t>
      </w:r>
      <w:r>
        <w:rPr>
          <w:rFonts w:hint="eastAsia" w:ascii="宋体" w:hAnsi="宋体" w:cs="宋体"/>
          <w:color w:val="auto"/>
          <w:sz w:val="24"/>
          <w:szCs w:val="24"/>
          <w:lang w:eastAsia="zh-CN"/>
        </w:rPr>
        <w:t xml:space="preserve">。</w:t>
      </w:r>
      <w:r/>
    </w:p>
    <w:p>
      <w:pPr>
        <w:ind w:firstLine="480"/>
        <w:spacing w:line="520" w:lineRule="exact"/>
        <w:tabs>
          <w:tab w:val="left" w:pos="900" w:leader="none"/>
        </w:tabs>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1.2上一年度的财务状况报表（至少提供资产负债表、利润表、现金流量表，</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成立不满一年无需提供）</w:t>
      </w:r>
      <w:r>
        <w:rPr>
          <w:rFonts w:hint="eastAsia" w:ascii="宋体" w:hAnsi="宋体" w:cs="宋体"/>
          <w:color w:val="auto"/>
          <w:sz w:val="24"/>
          <w:szCs w:val="24"/>
          <w:lang w:eastAsia="zh-CN"/>
        </w:rPr>
        <w:t xml:space="preserve">。</w:t>
      </w:r>
      <w:r/>
    </w:p>
    <w:p>
      <w:pPr>
        <w:ind w:firstLine="480"/>
        <w:spacing w:line="520" w:lineRule="exact"/>
        <w:tabs>
          <w:tab w:val="left" w:pos="900" w:leader="none"/>
        </w:tabs>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color w:val="auto"/>
          <w:sz w:val="24"/>
          <w:szCs w:val="24"/>
          <w:lang w:eastAsia="zh-CN"/>
        </w:rPr>
        <w:t xml:space="preserve">。</w:t>
      </w:r>
      <w:r/>
    </w:p>
    <w:p>
      <w:pPr>
        <w:ind w:firstLine="480"/>
        <w:spacing w:line="520" w:lineRule="exact"/>
        <w:tabs>
          <w:tab w:val="left" w:pos="900" w:leader="none"/>
        </w:tabs>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1.4具备履行合同所必需的设备和专业技术能力的书面声明</w:t>
      </w:r>
      <w:r>
        <w:rPr>
          <w:rFonts w:hint="eastAsia" w:ascii="宋体" w:hAnsi="宋体" w:cs="宋体"/>
          <w:color w:val="auto"/>
          <w:sz w:val="24"/>
          <w:szCs w:val="24"/>
          <w:lang w:eastAsia="zh-CN"/>
        </w:rPr>
        <w:t xml:space="preserve">。</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1.5参加政府采购活动前3年内在经营活动中没有重大违法记录的书面声明。</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1.6法律、行政法规规定的其他条件。</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1.8单位负责人为同一人或者存在直接控股、管理关系的不同供应商，不得参加同一合同项下的政府采购活动。</w:t>
      </w:r>
      <w:r/>
    </w:p>
    <w:p>
      <w:pPr>
        <w:ind w:firstLine="480"/>
        <w:spacing w:line="520" w:lineRule="exact"/>
        <w:tabs>
          <w:tab w:val="left" w:pos="900" w:leader="none"/>
        </w:tabs>
        <w:rPr>
          <w:rFonts w:hint="eastAsia" w:ascii="宋体" w:hAnsi="宋体" w:eastAsia="宋体" w:cs="宋体"/>
          <w:color w:val="auto"/>
          <w:sz w:val="24"/>
          <w:szCs w:val="24"/>
        </w:rPr>
      </w:pPr>
      <w:r>
        <w:rPr>
          <w:rFonts w:hint="eastAsia" w:ascii="宋体" w:hAnsi="宋体" w:cs="宋体"/>
          <w:color w:val="auto"/>
          <w:sz w:val="24"/>
          <w:szCs w:val="24"/>
        </w:rPr>
        <w:t xml:space="preserve">2.落实政府采购</w:t>
      </w:r>
      <w:r>
        <w:rPr>
          <w:rFonts w:hint="eastAsia"/>
          <w:color w:val="auto"/>
          <w:sz w:val="24"/>
          <w:szCs w:val="20"/>
        </w:rPr>
        <w:t xml:space="preserve">政策需满足的</w:t>
      </w:r>
      <w:r>
        <w:rPr>
          <w:rFonts w:hint="eastAsia" w:ascii="宋体" w:hAnsi="宋体" w:cs="宋体"/>
          <w:color w:val="auto"/>
          <w:sz w:val="24"/>
          <w:szCs w:val="24"/>
        </w:rPr>
        <w:t xml:space="preserve">资格要求：</w:t>
      </w:r>
      <w:r>
        <w:rPr>
          <w:rFonts w:hint="eastAsia" w:ascii="宋体" w:hAnsi="宋体" w:cs="宋体"/>
          <w:b/>
          <w:bCs/>
          <w:color w:val="000000"/>
          <w:sz w:val="24"/>
          <w:szCs w:val="24"/>
        </w:rPr>
        <w:t xml:space="preserve">本项目专门面向中小微企业采购，不接受非中小型企业参与本项目投标。采购标的的所属行业为</w:t>
      </w:r>
      <w:r>
        <w:rPr>
          <w:rFonts w:hint="eastAsia" w:ascii="宋体" w:hAnsi="宋体" w:cs="宋体"/>
          <w:b/>
          <w:bCs/>
          <w:color w:val="000000"/>
          <w:sz w:val="24"/>
          <w:u w:val="single"/>
          <w:shd w:val="clear" w:color="auto" w:fill="ffffff"/>
        </w:rPr>
        <w:t xml:space="preserve">其他未列明</w:t>
      </w:r>
      <w:r>
        <w:rPr>
          <w:rFonts w:hint="eastAsia" w:ascii="宋体" w:hAnsi="宋体" w:cs="宋体"/>
          <w:b/>
          <w:bCs/>
          <w:color w:val="000000"/>
          <w:sz w:val="24"/>
          <w:u w:val="single"/>
          <w:shd w:val="clear" w:color="auto" w:fill="ffffff"/>
          <w:lang w:val="en-US" w:eastAsia="zh-CN"/>
        </w:rPr>
        <w:t xml:space="preserve">行业</w:t>
      </w:r>
      <w:r>
        <w:rPr>
          <w:rFonts w:hint="eastAsia" w:ascii="宋体" w:hAnsi="宋体" w:cs="宋体"/>
          <w:b/>
          <w:bCs/>
          <w:color w:val="000000"/>
          <w:sz w:val="24"/>
          <w:szCs w:val="24"/>
        </w:rPr>
        <w:t xml:space="preserve">，供应商需按照招标文件的要求提供相应的《企业声明函》。企业标准请参照《关于印发中小企业划型标准规定的通知》（工信部联企业〔2011〕300号）文件规定自行填写。</w:t>
      </w:r>
      <w:r/>
    </w:p>
    <w:p>
      <w:pPr>
        <w:ind w:firstLine="480"/>
        <w:spacing w:line="52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3.本项目的特定资格要求：</w:t>
      </w:r>
      <w:r/>
    </w:p>
    <w:p>
      <w:pPr>
        <w:ind w:firstLine="480"/>
        <w:spacing w:line="52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供应商必须是在中国境内注册，具有独立承担民事责任能力的法人企业。</w:t>
      </w:r>
      <w:r/>
    </w:p>
    <w:p>
      <w:pPr>
        <w:ind w:firstLine="480"/>
        <w:spacing w:line="52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供应商必须具有生态环境主管部门核发的医疗废物（HW01)处置经营许可证，核准经营类别中还须包含《国家危险废物名录》中HW49的772-006-49。</w:t>
      </w:r>
      <w:r/>
    </w:p>
    <w:p>
      <w:pPr>
        <w:ind w:firstLine="482"/>
        <w:spacing w:line="520" w:lineRule="exact"/>
        <w:tabs>
          <w:tab w:val="left" w:pos="900" w:leader="none"/>
        </w:tabs>
        <w:rPr>
          <w:b/>
          <w:bCs/>
          <w:color w:val="auto"/>
          <w:sz w:val="24"/>
          <w:szCs w:val="20"/>
        </w:rPr>
      </w:pPr>
      <w:r>
        <w:rPr>
          <w:rFonts w:hint="eastAsia"/>
          <w:b/>
          <w:bCs/>
          <w:color w:val="auto"/>
          <w:sz w:val="24"/>
          <w:szCs w:val="20"/>
        </w:rPr>
        <w:t xml:space="preserve">三、获取招标文件</w:t>
      </w:r>
      <w:r/>
    </w:p>
    <w:p>
      <w:pPr>
        <w:ind w:firstLine="480"/>
        <w:spacing w:line="520" w:lineRule="exact"/>
        <w:tabs>
          <w:tab w:val="left" w:pos="900" w:leader="none"/>
        </w:tabs>
        <w:rPr>
          <w:rFonts w:hint="eastAsia" w:ascii="宋体" w:hAnsi="宋体" w:cs="宋体"/>
          <w:color w:val="auto"/>
          <w:sz w:val="24"/>
          <w:szCs w:val="24"/>
        </w:rPr>
      </w:pPr>
      <w:r/>
      <w:bookmarkStart w:id="2" w:name="_Toc35393793"/>
      <w:r/>
      <w:bookmarkStart w:id="3" w:name="_Toc35393624"/>
      <w:r/>
      <w:bookmarkStart w:id="4" w:name="_Toc28359005"/>
      <w:r/>
      <w:bookmarkStart w:id="5" w:name="_Toc28359082"/>
      <w:r/>
      <w:bookmarkStart w:id="6" w:name="_Toc38985266"/>
      <w:r>
        <w:rPr>
          <w:rFonts w:hint="eastAsia" w:ascii="宋体" w:hAnsi="宋体" w:cs="宋体"/>
          <w:color w:val="auto"/>
          <w:sz w:val="24"/>
          <w:szCs w:val="24"/>
        </w:rPr>
        <w:t xml:space="preserve">1.</w:t>
      </w:r>
      <w:bookmarkEnd w:id="2"/>
      <w:r/>
      <w:bookmarkEnd w:id="3"/>
      <w:r/>
      <w:bookmarkEnd w:id="4"/>
      <w:r/>
      <w:bookmarkEnd w:id="5"/>
      <w:r/>
      <w:bookmarkEnd w:id="6"/>
      <w:r>
        <w:rPr>
          <w:rFonts w:hint="eastAsia" w:ascii="宋体" w:hAnsi="宋体" w:cs="宋体"/>
          <w:color w:val="auto"/>
          <w:sz w:val="24"/>
          <w:szCs w:val="24"/>
        </w:rPr>
        <w:t xml:space="preserve">时间：自招标文件公告发布之日起5个工作日。</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2.地点：“苏采云”系统内免费下载（供应商必须在苏采云系统中获取招标文件，方能参与政府采购项目）。</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3.方式：本项目采用网上注册登记方式。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3.1潜在供应商访问电子招标响应交易平台的网络地址和方法：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“苏采云”系统用户注册--获取“CA 数字证书”--CA 绑定与登录--参与投 标--下载招标文件（后缀名为“.kedt”）--将后缀名为“.kedt”的招标文件导入政府采购客户端工具--制作响应文件--导出加密的响应文件（后缀名为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3.2潜在供应商访问“苏采云”系统方法：江苏省政府采购网首页-“苏采云”链接。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3.3招标文件（后缀名为“.kedt”）、供应商操作手册及政府采购客户端 工具可通过“苏采云”系统相应链接进行下载。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3.4采购代理机构将数据电文形式的招标文件加载至“苏采云”系统，供潜在供应商下载或者查阅。 </w:t>
      </w:r>
      <w:r/>
    </w:p>
    <w:p>
      <w:pPr>
        <w:ind w:firstLine="480"/>
        <w:spacing w:line="52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3.5请潜在供应商提前安装相应的控件（详见《“苏采云”系统供应商操作手册》）并使用谷歌浏览器登录“苏采云”系统参与不见面开评标。如潜在供应商未按上述要求操作，将自行承担所产生的风险。</w:t>
      </w:r>
      <w:r/>
    </w:p>
    <w:p>
      <w:pPr>
        <w:ind w:firstLine="480"/>
        <w:spacing w:line="520" w:lineRule="exact"/>
        <w:tabs>
          <w:tab w:val="left" w:pos="900" w:leader="none"/>
        </w:tabs>
        <w:rPr>
          <w:rFonts w:hint="eastAsia" w:ascii="宋体" w:hAnsi="宋体" w:cs="宋体"/>
          <w:color w:val="auto"/>
          <w:sz w:val="24"/>
          <w:szCs w:val="24"/>
          <w:lang w:eastAsia="zh-CN"/>
        </w:rPr>
      </w:pPr>
      <w:r>
        <w:rPr>
          <w:rFonts w:hint="eastAsia" w:ascii="宋体" w:hAnsi="宋体" w:cs="宋体"/>
          <w:color w:val="auto"/>
          <w:sz w:val="24"/>
          <w:szCs w:val="24"/>
        </w:rPr>
        <w:t xml:space="preserve">4.售价：0元</w:t>
      </w:r>
      <w:r>
        <w:rPr>
          <w:rFonts w:hint="eastAsia" w:ascii="宋体" w:hAnsi="宋体" w:cs="宋体"/>
          <w:color w:val="auto"/>
          <w:sz w:val="24"/>
          <w:szCs w:val="24"/>
          <w:lang w:eastAsia="zh-CN"/>
        </w:rPr>
        <w:t xml:space="preserve">。</w:t>
      </w:r>
      <w:r/>
    </w:p>
    <w:p>
      <w:pPr>
        <w:ind w:firstLine="482"/>
        <w:spacing w:line="520" w:lineRule="exact"/>
        <w:tabs>
          <w:tab w:val="left" w:pos="900" w:leader="none"/>
        </w:tabs>
        <w:rPr>
          <w:rFonts w:ascii="宋体" w:hAnsi="宋体" w:cs="宋体"/>
          <w:color w:val="auto"/>
          <w:sz w:val="24"/>
          <w:szCs w:val="24"/>
        </w:rPr>
      </w:pPr>
      <w:r>
        <w:rPr>
          <w:rFonts w:hint="eastAsia" w:ascii="宋体" w:hAnsi="宋体" w:cs="宋体"/>
          <w:b/>
          <w:bCs/>
          <w:color w:val="auto"/>
          <w:sz w:val="24"/>
          <w:szCs w:val="24"/>
        </w:rPr>
        <w:t xml:space="preserve">四、提交投标文件截止时间、开标时间和地点</w:t>
      </w:r>
      <w:r/>
    </w:p>
    <w:p>
      <w:pPr>
        <w:ind w:firstLine="480"/>
        <w:spacing w:line="520" w:lineRule="exact"/>
        <w:tabs>
          <w:tab w:val="left" w:pos="900" w:leader="none"/>
        </w:tabs>
        <w:rPr>
          <w:rFonts w:ascii="宋体" w:hAnsi="宋体" w:cs="宋体"/>
          <w:color w:val="auto"/>
          <w:sz w:val="24"/>
          <w:szCs w:val="20"/>
        </w:rPr>
      </w:pPr>
      <w:r/>
      <w:bookmarkStart w:id="7" w:name="_Toc28359007"/>
      <w:r/>
      <w:bookmarkStart w:id="8" w:name="_Toc35393625"/>
      <w:r/>
      <w:bookmarkStart w:id="9" w:name="_Toc28359084"/>
      <w:r/>
      <w:bookmarkStart w:id="10" w:name="_Toc35393794"/>
      <w:r>
        <w:rPr>
          <w:rFonts w:hint="eastAsia" w:ascii="宋体" w:hAnsi="宋体" w:cs="宋体"/>
          <w:color w:val="auto"/>
          <w:sz w:val="24"/>
          <w:szCs w:val="20"/>
        </w:rPr>
        <w:t xml:space="preserve">1.时间：202</w:t>
      </w:r>
      <w:r>
        <w:rPr>
          <w:rFonts w:hint="eastAsia" w:ascii="宋体" w:hAnsi="宋体" w:cs="宋体"/>
          <w:color w:val="auto"/>
          <w:sz w:val="24"/>
          <w:szCs w:val="20"/>
          <w:lang w:val="en-US" w:eastAsia="zh-CN"/>
        </w:rPr>
        <w:t xml:space="preserve">5</w:t>
      </w:r>
      <w:r>
        <w:rPr>
          <w:rFonts w:hint="eastAsia" w:ascii="宋体" w:hAnsi="宋体" w:cs="宋体"/>
          <w:color w:val="auto"/>
          <w:sz w:val="24"/>
          <w:szCs w:val="20"/>
        </w:rPr>
        <w:t xml:space="preserve">年</w:t>
      </w:r>
      <w:r>
        <w:rPr>
          <w:rFonts w:hint="eastAsia" w:ascii="宋体" w:hAnsi="宋体" w:cs="宋体"/>
          <w:color w:val="auto"/>
          <w:sz w:val="24"/>
          <w:szCs w:val="20"/>
          <w:lang w:val="en-US" w:eastAsia="zh-CN"/>
        </w:rPr>
        <w:t xml:space="preserve">2</w:t>
      </w:r>
      <w:r>
        <w:rPr>
          <w:rFonts w:hint="eastAsia" w:ascii="宋体" w:hAnsi="宋体" w:cs="宋体"/>
          <w:color w:val="auto"/>
          <w:sz w:val="24"/>
          <w:szCs w:val="20"/>
        </w:rPr>
        <w:t xml:space="preserve">月</w:t>
      </w:r>
      <w:r>
        <w:rPr>
          <w:rFonts w:hint="eastAsia" w:ascii="宋体" w:hAnsi="宋体" w:cs="宋体"/>
          <w:color w:val="auto"/>
          <w:sz w:val="24"/>
          <w:szCs w:val="20"/>
          <w:lang w:val="en-US" w:eastAsia="zh-CN"/>
        </w:rPr>
        <w:t xml:space="preserve">28</w:t>
      </w:r>
      <w:r>
        <w:rPr>
          <w:rFonts w:hint="eastAsia" w:ascii="宋体" w:hAnsi="宋体" w:cs="宋体"/>
          <w:color w:val="auto"/>
          <w:sz w:val="24"/>
          <w:szCs w:val="20"/>
        </w:rPr>
        <w:t xml:space="preserve">日</w:t>
      </w:r>
      <w:r>
        <w:rPr>
          <w:rFonts w:hint="eastAsia" w:ascii="宋体" w:hAnsi="宋体" w:cs="宋体"/>
          <w:color w:val="auto"/>
          <w:sz w:val="24"/>
          <w:szCs w:val="20"/>
          <w:lang w:val="en-US" w:eastAsia="zh-CN"/>
        </w:rPr>
        <w:t xml:space="preserve">9</w:t>
      </w:r>
      <w:r>
        <w:rPr>
          <w:rFonts w:hint="eastAsia" w:ascii="宋体" w:hAnsi="宋体" w:cs="宋体"/>
          <w:color w:val="auto"/>
          <w:sz w:val="24"/>
          <w:szCs w:val="20"/>
        </w:rPr>
        <w:t xml:space="preserve">点00分（北京时间）</w:t>
      </w:r>
      <w:r/>
    </w:p>
    <w:p>
      <w:pPr>
        <w:ind w:firstLine="480"/>
        <w:spacing w:line="520" w:lineRule="exact"/>
        <w:tabs>
          <w:tab w:val="left" w:pos="900" w:leader="none"/>
        </w:tabs>
        <w:rPr>
          <w:rFonts w:ascii="宋体" w:hAnsi="宋体" w:cs="宋体"/>
          <w:color w:val="auto"/>
          <w:sz w:val="24"/>
          <w:szCs w:val="20"/>
        </w:rPr>
      </w:pPr>
      <w:r>
        <w:rPr>
          <w:rFonts w:hint="eastAsia" w:ascii="宋体" w:hAnsi="宋体" w:cs="宋体"/>
          <w:color w:val="auto"/>
          <w:sz w:val="24"/>
          <w:szCs w:val="20"/>
        </w:rPr>
        <w:t xml:space="preserve">2.地点：“苏采云”政府采购交易系统网上开标大厅。</w:t>
      </w:r>
      <w:r/>
    </w:p>
    <w:p>
      <w:pPr>
        <w:ind w:firstLine="482"/>
        <w:spacing w:line="520" w:lineRule="exact"/>
        <w:tabs>
          <w:tab w:val="left" w:pos="900" w:leader="none"/>
        </w:tabs>
        <w:rPr>
          <w:rFonts w:ascii="宋体" w:hAnsi="宋体" w:cs="宋体"/>
          <w:color w:val="auto"/>
          <w:sz w:val="24"/>
          <w:szCs w:val="24"/>
        </w:rPr>
      </w:pPr>
      <w:r>
        <w:rPr>
          <w:rFonts w:hint="eastAsia" w:ascii="宋体" w:hAnsi="宋体" w:cs="宋体"/>
          <w:b/>
          <w:bCs/>
          <w:color w:val="auto"/>
          <w:sz w:val="24"/>
          <w:szCs w:val="24"/>
        </w:rPr>
        <w:t xml:space="preserve">五、公告期限</w:t>
      </w:r>
      <w:bookmarkEnd w:id="7"/>
      <w:r/>
      <w:bookmarkEnd w:id="8"/>
      <w:r/>
      <w:bookmarkEnd w:id="9"/>
      <w:r/>
      <w:bookmarkEnd w:id="10"/>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0"/>
        </w:rPr>
        <w:t xml:space="preserve">自本公告发布之日起5个工作日</w:t>
      </w:r>
      <w:r>
        <w:rPr>
          <w:rFonts w:hint="eastAsia" w:ascii="宋体" w:hAnsi="宋体" w:cs="宋体"/>
          <w:color w:val="auto"/>
          <w:sz w:val="24"/>
          <w:szCs w:val="24"/>
        </w:rPr>
        <w:t xml:space="preserve">。</w:t>
      </w:r>
      <w:r/>
    </w:p>
    <w:p>
      <w:pPr>
        <w:ind w:firstLine="482"/>
        <w:spacing w:line="520" w:lineRule="exact"/>
        <w:tabs>
          <w:tab w:val="left" w:pos="900" w:leader="none"/>
        </w:tabs>
        <w:rPr>
          <w:b/>
          <w:bCs/>
          <w:color w:val="auto"/>
          <w:sz w:val="24"/>
          <w:szCs w:val="20"/>
        </w:rPr>
      </w:pPr>
      <w:r>
        <w:rPr>
          <w:rFonts w:hint="eastAsia"/>
          <w:b/>
          <w:bCs/>
          <w:color w:val="auto"/>
          <w:sz w:val="24"/>
          <w:szCs w:val="20"/>
        </w:rPr>
        <w:t xml:space="preserve">六、其他补充事宜</w:t>
      </w:r>
      <w:r/>
    </w:p>
    <w:p>
      <w:pPr>
        <w:ind w:firstLine="480"/>
        <w:spacing w:line="520" w:lineRule="exact"/>
        <w:tabs>
          <w:tab w:val="left" w:pos="9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tabs>
          <w:tab w:val="left" w:pos="9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20" w:lineRule="exact"/>
        <w:tabs>
          <w:tab w:val="left" w:pos="9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2.有关本次招标的事项若存在变动或修改，敬请及时关注盐城市政府采购中心在“中国政府采购网”、“江苏政府采购网”、“盐城市政府采购网”发布的更正公告。</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lang w:bidi="ar"/>
        </w:rPr>
        <w:t xml:space="preserve">3.本次招标不收取投标保证金，不收取质量保证金</w:t>
      </w:r>
      <w:r>
        <w:rPr>
          <w:rFonts w:hint="eastAsia" w:ascii="宋体" w:hAnsi="宋体" w:cs="宋体"/>
          <w:color w:val="auto"/>
          <w:sz w:val="24"/>
          <w:szCs w:val="24"/>
        </w:rPr>
        <w:t xml:space="preserve">。</w:t>
      </w:r>
      <w:r/>
    </w:p>
    <w:p>
      <w:pPr>
        <w:ind w:firstLine="482"/>
        <w:spacing w:line="520" w:lineRule="exact"/>
        <w:tabs>
          <w:tab w:val="left" w:pos="900" w:leader="none"/>
        </w:tabs>
        <w:rPr>
          <w:rFonts w:ascii="宋体" w:hAnsi="宋体" w:cs="宋体"/>
          <w:color w:val="auto"/>
          <w:sz w:val="24"/>
          <w:szCs w:val="24"/>
        </w:rPr>
      </w:pPr>
      <w:r>
        <w:rPr>
          <w:rFonts w:hint="eastAsia" w:ascii="宋体" w:hAnsi="宋体" w:cs="宋体"/>
          <w:b/>
          <w:bCs/>
          <w:color w:val="auto"/>
          <w:sz w:val="24"/>
          <w:szCs w:val="20"/>
        </w:rPr>
        <w:t xml:space="preserve">七、对本次招标提出询问，请按以下方式联系</w:t>
      </w:r>
      <w:r/>
    </w:p>
    <w:p>
      <w:pPr>
        <w:ind w:firstLine="482"/>
        <w:spacing w:line="520" w:lineRule="exact"/>
        <w:tabs>
          <w:tab w:val="left" w:pos="900" w:leader="none"/>
        </w:tabs>
        <w:rPr>
          <w:rFonts w:ascii="宋体" w:hAnsi="宋体" w:cs="宋体"/>
          <w:b/>
          <w:bCs/>
          <w:color w:val="auto"/>
          <w:sz w:val="24"/>
          <w:szCs w:val="24"/>
        </w:rPr>
      </w:pPr>
      <w:r/>
      <w:bookmarkStart w:id="11" w:name="_Toc35393806"/>
      <w:r/>
      <w:bookmarkStart w:id="12" w:name="_Toc28359096"/>
      <w:r/>
      <w:bookmarkStart w:id="13" w:name="_Toc35393637"/>
      <w:r/>
      <w:bookmarkStart w:id="14" w:name="_Toc28359019"/>
      <w:r/>
      <w:bookmarkStart w:id="15" w:name="_Toc14577347"/>
      <w:r/>
      <w:bookmarkStart w:id="16" w:name="_Toc61149549"/>
      <w:r>
        <w:rPr>
          <w:rFonts w:hint="eastAsia" w:ascii="宋体" w:hAnsi="宋体" w:cs="宋体"/>
          <w:b/>
          <w:bCs/>
          <w:color w:val="auto"/>
          <w:sz w:val="24"/>
          <w:szCs w:val="24"/>
        </w:rPr>
        <w:t xml:space="preserve">1.采购人信息</w:t>
      </w:r>
      <w:bookmarkEnd w:id="11"/>
      <w:r/>
      <w:bookmarkEnd w:id="12"/>
      <w:r/>
      <w:bookmarkEnd w:id="13"/>
      <w:r/>
      <w:bookmarkEnd w:id="14"/>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名    称：盐城市亭湖区人民医院</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地    址：盐城市亭湖区中亭路66号 </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联 系 人：</w:t>
      </w:r>
      <w:r>
        <w:rPr>
          <w:rFonts w:hint="eastAsia" w:ascii="宋体" w:hAnsi="宋体" w:cs="宋体"/>
          <w:sz w:val="24"/>
          <w:szCs w:val="24"/>
        </w:rPr>
        <w:t xml:space="preserve">姜先生</w:t>
      </w:r>
      <w:r>
        <w:rPr>
          <w:rFonts w:hint="eastAsia" w:ascii="宋体" w:hAnsi="宋体" w:cs="宋体"/>
          <w:color w:val="auto"/>
          <w:sz w:val="24"/>
          <w:szCs w:val="24"/>
        </w:rPr>
        <w:t xml:space="preserve">                     </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联系方式：</w:t>
      </w:r>
      <w:bookmarkStart w:id="17" w:name="_Toc28359086"/>
      <w:r/>
      <w:bookmarkEnd w:id="17"/>
      <w:r>
        <w:rPr>
          <w:rFonts w:hint="eastAsia" w:ascii="宋体" w:hAnsi="宋体" w:cs="宋体"/>
          <w:sz w:val="24"/>
          <w:szCs w:val="24"/>
        </w:rPr>
        <w:t xml:space="preserve">18862009997</w:t>
      </w:r>
      <w:r/>
    </w:p>
    <w:p>
      <w:pPr>
        <w:ind w:firstLine="482"/>
        <w:spacing w:line="520" w:lineRule="exact"/>
        <w:tabs>
          <w:tab w:val="left" w:pos="900" w:leader="none"/>
        </w:tabs>
        <w:rPr>
          <w:rFonts w:hint="eastAsia" w:ascii="宋体" w:hAnsi="宋体" w:cs="宋体"/>
          <w:b/>
          <w:bCs/>
          <w:color w:val="auto"/>
          <w:sz w:val="24"/>
          <w:szCs w:val="24"/>
        </w:rPr>
      </w:pPr>
      <w:r>
        <w:rPr>
          <w:rFonts w:hint="eastAsia" w:ascii="宋体" w:hAnsi="宋体" w:cs="宋体"/>
          <w:b/>
          <w:bCs/>
          <w:color w:val="auto"/>
          <w:sz w:val="24"/>
          <w:szCs w:val="24"/>
        </w:rPr>
      </w:r>
      <w:r/>
    </w:p>
    <w:p>
      <w:pPr>
        <w:ind w:firstLine="482"/>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2.采购代理机构信息</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名    称：盐城市建业工程咨询有限公司 </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rPr>
        <w:t xml:space="preserve">盐城市亭湖区范公中路89号嘉元广场东区北栋17层</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联 系 人：谢先生                     </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联系方式：</w:t>
      </w:r>
      <w:bookmarkStart w:id="18" w:name="_Toc28359010"/>
      <w:r/>
      <w:bookmarkStart w:id="19" w:name="_Toc28359087"/>
      <w:r>
        <w:rPr>
          <w:rFonts w:hint="eastAsia" w:ascii="宋体" w:hAnsi="宋体" w:cs="宋体"/>
          <w:color w:val="auto"/>
          <w:sz w:val="24"/>
          <w:szCs w:val="24"/>
        </w:rPr>
        <w:t xml:space="preserve">13921816170    </w:t>
      </w:r>
      <w:bookmarkEnd w:id="18"/>
      <w:r/>
      <w:bookmarkEnd w:id="19"/>
      <w:r/>
      <w:r/>
    </w:p>
    <w:p>
      <w:pPr>
        <w:ind w:firstLine="482"/>
        <w:spacing w:line="520" w:lineRule="exact"/>
        <w:tabs>
          <w:tab w:val="left" w:pos="900" w:leader="none"/>
        </w:tabs>
        <w:rPr>
          <w:rFonts w:hint="eastAsia" w:ascii="宋体" w:hAnsi="宋体" w:cs="宋体"/>
          <w:b/>
          <w:bCs/>
          <w:color w:val="auto"/>
          <w:sz w:val="24"/>
          <w:szCs w:val="24"/>
        </w:rPr>
      </w:pPr>
      <w:r/>
      <w:bookmarkStart w:id="20" w:name="_Toc28359021"/>
      <w:r/>
      <w:r/>
    </w:p>
    <w:p>
      <w:pPr>
        <w:ind w:firstLine="482"/>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3.</w:t>
      </w:r>
      <w:bookmarkEnd w:id="20"/>
      <w:r>
        <w:rPr>
          <w:rFonts w:hint="eastAsia" w:ascii="宋体" w:hAnsi="宋体" w:cs="宋体"/>
          <w:b/>
          <w:bCs/>
          <w:color w:val="auto"/>
          <w:sz w:val="24"/>
          <w:szCs w:val="24"/>
        </w:rPr>
        <w:t xml:space="preserve">项目联系方式</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项目联系人：</w:t>
      </w:r>
      <w:bookmarkEnd w:id="15"/>
      <w:r/>
      <w:bookmarkEnd w:id="16"/>
      <w:r>
        <w:rPr>
          <w:rFonts w:hint="eastAsia" w:ascii="宋体" w:hAnsi="宋体" w:cs="宋体"/>
          <w:color w:val="auto"/>
          <w:sz w:val="24"/>
          <w:szCs w:val="24"/>
        </w:rPr>
        <w:t xml:space="preserve">谢先生                      </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联系方式：13921816170 </w:t>
      </w:r>
      <w:r/>
    </w:p>
    <w:p>
      <w:pPr>
        <w:jc w:val="center"/>
        <w:spacing w:before="203" w:after="203" w:line="192" w:lineRule="auto"/>
        <w:rPr>
          <w:rFonts w:ascii="黑体" w:hAnsi="Arial" w:eastAsia="黑体"/>
          <w:color w:val="auto"/>
          <w:sz w:val="44"/>
          <w:szCs w:val="44"/>
        </w:rPr>
      </w:pPr>
      <w:r>
        <w:rPr>
          <w:rFonts w:ascii="黑体" w:hAnsi="Arial" w:eastAsia="黑体"/>
          <w:color w:val="auto"/>
          <w:sz w:val="44"/>
          <w:szCs w:val="44"/>
        </w:rPr>
      </w:r>
      <w:r/>
    </w:p>
    <w:p>
      <w:pPr>
        <w:jc w:val="center"/>
        <w:spacing w:before="203" w:after="203" w:line="192" w:lineRule="auto"/>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pStyle w:val="674"/>
        <w:rPr>
          <w:rFonts w:ascii="黑体" w:hAnsi="Arial" w:eastAsia="黑体"/>
          <w:color w:val="auto"/>
          <w:sz w:val="44"/>
          <w:szCs w:val="44"/>
        </w:rPr>
      </w:pPr>
      <w:r>
        <w:rPr>
          <w:rFonts w:ascii="黑体" w:hAnsi="Arial" w:eastAsia="黑体"/>
          <w:color w:val="auto"/>
          <w:sz w:val="44"/>
          <w:szCs w:val="44"/>
        </w:rPr>
      </w:r>
      <w:r/>
    </w:p>
    <w:p>
      <w:pPr>
        <w:jc w:val="center"/>
        <w:spacing w:line="700" w:lineRule="exact"/>
        <w:rPr>
          <w:rFonts w:ascii="黑体" w:hAnsi="Arial" w:eastAsia="黑体"/>
          <w:color w:val="auto"/>
          <w:sz w:val="44"/>
          <w:szCs w:val="44"/>
        </w:rPr>
        <w:outlineLvl w:val="0"/>
      </w:pPr>
      <w:r>
        <w:rPr>
          <w:rFonts w:hint="eastAsia" w:ascii="黑体" w:hAnsi="Arial" w:eastAsia="黑体"/>
          <w:color w:val="auto"/>
          <w:sz w:val="44"/>
          <w:szCs w:val="44"/>
        </w:rPr>
        <w:t xml:space="preserve">第二章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lang w:eastAsia="zh-CN"/>
        </w:rPr>
        <w:t xml:space="preserve">供应商</w:t>
      </w:r>
      <w:r>
        <w:rPr>
          <w:rFonts w:hint="eastAsia" w:ascii="黑体" w:hAnsi="Arial" w:eastAsia="黑体"/>
          <w:color w:val="auto"/>
          <w:sz w:val="44"/>
          <w:szCs w:val="44"/>
        </w:rPr>
        <w:t xml:space="preserve">须知</w:t>
      </w:r>
      <w:r/>
    </w:p>
    <w:p>
      <w:pPr>
        <w:pStyle w:val="869"/>
        <w:ind w:firstLine="118"/>
        <w:spacing w:before="203" w:after="203" w:line="360" w:lineRule="auto"/>
        <w:rPr>
          <w:rFonts w:ascii="宋体" w:hAnsi="宋体" w:eastAsia="宋体"/>
          <w:b/>
          <w:color w:val="auto"/>
          <w:szCs w:val="24"/>
        </w:rPr>
      </w:pPr>
      <w:r/>
      <w:bookmarkStart w:id="21" w:name="_Toc20823275"/>
      <w:r/>
      <w:bookmarkStart w:id="22" w:name="_Toc16938519"/>
      <w:r/>
      <w:bookmarkStart w:id="23" w:name="_Toc513029203"/>
      <w:r/>
      <w:bookmarkStart w:id="24" w:name="_Toc120614214"/>
      <w:r>
        <w:rPr>
          <w:rFonts w:hint="eastAsia" w:ascii="宋体" w:hAnsi="宋体" w:eastAsia="宋体"/>
          <w:b/>
          <w:color w:val="auto"/>
          <w:szCs w:val="24"/>
        </w:rPr>
        <w:t xml:space="preserve">一、总则</w:t>
      </w:r>
      <w:bookmarkEnd w:id="21"/>
      <w:r/>
      <w:bookmarkEnd w:id="22"/>
      <w:r/>
      <w:bookmarkEnd w:id="23"/>
      <w:r/>
      <w:bookmarkEnd w:id="24"/>
      <w:r/>
      <w:r/>
    </w:p>
    <w:p>
      <w:pPr>
        <w:pStyle w:val="871"/>
        <w:ind w:firstLine="361"/>
        <w:spacing w:before="0" w:after="0" w:line="360" w:lineRule="auto"/>
        <w:rPr>
          <w:rFonts w:ascii="宋体" w:hAnsi="宋体" w:eastAsia="宋体"/>
          <w:bCs w:val="0"/>
          <w:color w:val="auto"/>
          <w:sz w:val="24"/>
          <w:szCs w:val="24"/>
        </w:rPr>
      </w:pPr>
      <w:r/>
      <w:bookmarkStart w:id="25" w:name="_Hlt16619475"/>
      <w:r/>
      <w:bookmarkEnd w:id="25"/>
      <w:r/>
      <w:bookmarkStart w:id="26" w:name="_Toc458694821"/>
      <w:r/>
      <w:bookmarkStart w:id="27" w:name="_Toc513029204"/>
      <w:r/>
      <w:bookmarkStart w:id="28" w:name="_Toc16938520"/>
      <w:r/>
      <w:bookmarkStart w:id="29" w:name="_Toc20823276"/>
      <w:r>
        <w:rPr>
          <w:rFonts w:hint="eastAsia" w:ascii="宋体" w:hAnsi="宋体" w:eastAsia="宋体"/>
          <w:bCs w:val="0"/>
          <w:color w:val="auto"/>
          <w:sz w:val="24"/>
          <w:szCs w:val="24"/>
        </w:rPr>
        <w:t xml:space="preserve">1</w:t>
      </w:r>
      <w:bookmarkEnd w:id="26"/>
      <w:r>
        <w:rPr>
          <w:rFonts w:hint="eastAsia" w:ascii="宋体" w:hAnsi="宋体" w:eastAsia="宋体"/>
          <w:bCs w:val="0"/>
          <w:color w:val="auto"/>
          <w:sz w:val="24"/>
          <w:szCs w:val="24"/>
        </w:rPr>
        <w:t xml:space="preserve">、采购人式</w:t>
      </w:r>
      <w:bookmarkEnd w:id="27"/>
      <w:r/>
      <w:bookmarkEnd w:id="28"/>
      <w:r/>
      <w:bookmarkEnd w:id="29"/>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 本次招标采取公开采购方式，本招标文件仅适用于招标公告中所述项目。</w:t>
      </w:r>
      <w:r/>
    </w:p>
    <w:p>
      <w:pPr>
        <w:pStyle w:val="871"/>
        <w:ind w:firstLine="361"/>
        <w:spacing w:before="0" w:after="0" w:line="360" w:lineRule="auto"/>
        <w:rPr>
          <w:rFonts w:hint="eastAsia" w:ascii="宋体" w:hAnsi="宋体" w:eastAsia="宋体"/>
          <w:bCs w:val="0"/>
          <w:color w:val="auto"/>
          <w:sz w:val="24"/>
          <w:szCs w:val="24"/>
          <w:lang w:eastAsia="zh-CN"/>
        </w:rPr>
      </w:pPr>
      <w:r/>
      <w:bookmarkStart w:id="30" w:name="_Toc513029205"/>
      <w:r/>
      <w:bookmarkStart w:id="31" w:name="_Toc16938521"/>
      <w:r/>
      <w:bookmarkStart w:id="32" w:name="_Toc20823277"/>
      <w:r>
        <w:rPr>
          <w:rFonts w:hint="eastAsia" w:ascii="宋体" w:hAnsi="宋体" w:eastAsia="宋体"/>
          <w:bCs w:val="0"/>
          <w:color w:val="auto"/>
          <w:sz w:val="24"/>
          <w:szCs w:val="24"/>
        </w:rPr>
        <w:t xml:space="preserve">2、合格的</w:t>
      </w:r>
      <w:bookmarkEnd w:id="30"/>
      <w:r/>
      <w:bookmarkEnd w:id="31"/>
      <w:r/>
      <w:bookmarkEnd w:id="32"/>
      <w:r>
        <w:rPr>
          <w:rFonts w:hint="eastAsia" w:ascii="宋体" w:hAnsi="宋体" w:eastAsia="宋体"/>
          <w:bCs w:val="0"/>
          <w:color w:val="auto"/>
          <w:sz w:val="24"/>
          <w:szCs w:val="24"/>
          <w:lang w:eastAsia="zh-CN"/>
        </w:rPr>
        <w:t xml:space="preserve">供应商</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2.1满足招标公告中</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的资格要求的规定。</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2.2 满足本文件实质性条款的规定。</w:t>
      </w:r>
      <w:r/>
    </w:p>
    <w:p>
      <w:pPr>
        <w:pStyle w:val="871"/>
        <w:ind w:firstLine="361"/>
        <w:spacing w:before="0" w:after="0" w:line="360" w:lineRule="auto"/>
        <w:rPr>
          <w:rFonts w:ascii="宋体" w:hAnsi="宋体" w:eastAsia="宋体"/>
          <w:bCs w:val="0"/>
          <w:color w:val="auto"/>
          <w:sz w:val="24"/>
          <w:szCs w:val="24"/>
        </w:rPr>
      </w:pPr>
      <w:r/>
      <w:bookmarkStart w:id="33" w:name="_Toc20823278"/>
      <w:r/>
      <w:bookmarkStart w:id="34" w:name="_Toc16938522"/>
      <w:r/>
      <w:bookmarkStart w:id="35" w:name="_Toc513029206"/>
      <w:r>
        <w:rPr>
          <w:rFonts w:hint="eastAsia" w:ascii="宋体" w:hAnsi="宋体" w:eastAsia="宋体"/>
          <w:bCs w:val="0"/>
          <w:color w:val="auto"/>
          <w:sz w:val="24"/>
          <w:szCs w:val="24"/>
        </w:rPr>
        <w:t xml:space="preserve">3、适用法律</w:t>
      </w:r>
      <w:bookmarkEnd w:id="33"/>
      <w:r/>
      <w:bookmarkEnd w:id="34"/>
      <w:r/>
      <w:bookmarkEnd w:id="35"/>
      <w:r/>
      <w:r/>
    </w:p>
    <w:p>
      <w:pPr>
        <w:ind w:firstLine="420"/>
        <w:spacing w:line="360" w:lineRule="auto"/>
        <w:rPr>
          <w:rFonts w:ascii="宋体" w:hAnsi="宋体"/>
          <w:color w:val="auto"/>
          <w:sz w:val="24"/>
          <w:szCs w:val="24"/>
        </w:rPr>
      </w:pPr>
      <w:r>
        <w:rPr>
          <w:rFonts w:hint="eastAsia" w:ascii="宋体" w:hAnsi="宋体"/>
          <w:color w:val="auto"/>
          <w:sz w:val="24"/>
          <w:szCs w:val="24"/>
        </w:rPr>
        <w:t xml:space="preserve">3.1 本次招标及由此产生的合同受中华人民共和国有关的法律法规制约和保护</w:t>
      </w:r>
      <w:r>
        <w:rPr>
          <w:rFonts w:ascii="宋体" w:hAnsi="宋体"/>
          <w:color w:val="auto"/>
          <w:sz w:val="24"/>
          <w:szCs w:val="24"/>
        </w:rPr>
        <w:t xml:space="preserve">。</w:t>
      </w:r>
      <w:r/>
    </w:p>
    <w:p>
      <w:pPr>
        <w:pStyle w:val="871"/>
        <w:ind w:firstLine="361"/>
        <w:spacing w:before="0" w:after="0" w:line="360" w:lineRule="auto"/>
        <w:rPr>
          <w:rFonts w:ascii="宋体" w:hAnsi="宋体" w:eastAsia="宋体"/>
          <w:bCs w:val="0"/>
          <w:color w:val="auto"/>
          <w:sz w:val="24"/>
          <w:szCs w:val="24"/>
        </w:rPr>
      </w:pPr>
      <w:r/>
      <w:bookmarkStart w:id="36" w:name="_Toc20823279"/>
      <w:r/>
      <w:bookmarkStart w:id="37" w:name="_Toc513029207"/>
      <w:r/>
      <w:bookmarkStart w:id="38" w:name="_Toc462564067"/>
      <w:r/>
      <w:bookmarkStart w:id="39" w:name="_Toc16938523"/>
      <w:r>
        <w:rPr>
          <w:rFonts w:hint="eastAsia" w:ascii="宋体" w:hAnsi="宋体" w:eastAsia="宋体"/>
          <w:bCs w:val="0"/>
          <w:color w:val="auto"/>
          <w:sz w:val="24"/>
          <w:szCs w:val="24"/>
        </w:rPr>
        <w:t xml:space="preserve">4、投标费用</w:t>
      </w:r>
      <w:bookmarkEnd w:id="36"/>
      <w:r/>
      <w:bookmarkEnd w:id="37"/>
      <w:r/>
      <w:bookmarkEnd w:id="38"/>
      <w:r/>
      <w:bookmarkEnd w:id="39"/>
      <w:r/>
      <w:r/>
    </w:p>
    <w:p>
      <w:pPr>
        <w:ind w:firstLine="420"/>
        <w:spacing w:line="360" w:lineRule="auto"/>
        <w:rPr>
          <w:rFonts w:hint="eastAsia" w:ascii="宋体" w:hAnsi="宋体"/>
          <w:color w:val="auto"/>
          <w:sz w:val="24"/>
          <w:szCs w:val="24"/>
        </w:rPr>
      </w:pPr>
      <w:r>
        <w:rPr>
          <w:rFonts w:hint="eastAsia" w:ascii="宋体" w:hAnsi="宋体"/>
          <w:color w:val="auto"/>
          <w:sz w:val="24"/>
          <w:szCs w:val="24"/>
        </w:rPr>
        <w:t xml:space="preserve">4.1 </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应自行承担所有与参加投标有关的费用，无论投标过程中的做法和结果如何，采购人</w:t>
      </w:r>
      <w:r>
        <w:rPr>
          <w:rFonts w:hint="eastAsia" w:ascii="宋体" w:hAnsi="宋体"/>
          <w:color w:val="auto"/>
          <w:sz w:val="24"/>
          <w:szCs w:val="24"/>
          <w:lang w:eastAsia="zh-CN"/>
        </w:rPr>
        <w:t xml:space="preserve">及采购代理机构</w:t>
      </w:r>
      <w:r>
        <w:rPr>
          <w:rFonts w:hint="eastAsia" w:ascii="宋体" w:hAnsi="宋体"/>
          <w:color w:val="auto"/>
          <w:sz w:val="24"/>
          <w:szCs w:val="24"/>
        </w:rPr>
        <w:t xml:space="preserve">在任何情况下均无义务和责任承担这些费用。</w:t>
      </w:r>
      <w:r/>
    </w:p>
    <w:p>
      <w:pPr>
        <w:ind w:firstLine="420"/>
        <w:spacing w:line="360" w:lineRule="auto"/>
        <w:rPr>
          <w:rFonts w:hint="eastAsia" w:ascii="宋体" w:hAnsi="宋体"/>
          <w:color w:val="auto"/>
          <w:sz w:val="24"/>
          <w:szCs w:val="24"/>
        </w:rPr>
      </w:pPr>
      <w:r>
        <w:rPr>
          <w:rFonts w:hint="eastAsia" w:ascii="宋体" w:hAnsi="宋体"/>
          <w:color w:val="auto"/>
          <w:sz w:val="24"/>
          <w:szCs w:val="24"/>
        </w:rPr>
        <w:t xml:space="preserve">4.2本次招标</w:t>
      </w:r>
      <w:r>
        <w:rPr>
          <w:rFonts w:hint="eastAsia" w:ascii="宋体" w:hAnsi="宋体"/>
          <w:color w:val="auto"/>
          <w:sz w:val="24"/>
          <w:szCs w:val="24"/>
          <w:lang w:eastAsia="zh-CN"/>
        </w:rPr>
        <w:t xml:space="preserve">采购代理机构</w:t>
      </w:r>
      <w:r>
        <w:rPr>
          <w:rFonts w:hint="eastAsia" w:ascii="宋体" w:hAnsi="宋体"/>
          <w:color w:val="auto"/>
          <w:sz w:val="24"/>
          <w:szCs w:val="24"/>
        </w:rPr>
        <w:t xml:space="preserve">和采购人不收取标书工本费</w:t>
      </w:r>
      <w:r>
        <w:rPr>
          <w:rFonts w:hint="eastAsia" w:ascii="宋体" w:hAnsi="宋体"/>
          <w:color w:val="0000ff"/>
          <w:sz w:val="24"/>
          <w:szCs w:val="24"/>
        </w:rPr>
        <w:t xml:space="preserve">。</w:t>
      </w:r>
      <w:r/>
    </w:p>
    <w:p>
      <w:pPr>
        <w:pStyle w:val="871"/>
        <w:ind w:firstLine="482"/>
        <w:spacing w:before="0" w:after="0" w:line="360" w:lineRule="auto"/>
        <w:rPr>
          <w:rFonts w:ascii="宋体" w:hAnsi="宋体" w:eastAsia="宋体"/>
          <w:bCs w:val="0"/>
          <w:color w:val="auto"/>
          <w:sz w:val="24"/>
          <w:szCs w:val="24"/>
        </w:rPr>
      </w:pPr>
      <w:r>
        <w:rPr>
          <w:rFonts w:hint="eastAsia" w:ascii="宋体" w:hAnsi="宋体" w:eastAsia="宋体"/>
          <w:color w:val="auto"/>
          <w:sz w:val="24"/>
          <w:szCs w:val="24"/>
        </w:rPr>
        <w:t xml:space="preserve">5、</w:t>
      </w:r>
      <w:r>
        <w:rPr>
          <w:rFonts w:hint="eastAsia" w:ascii="宋体" w:hAnsi="宋体" w:eastAsia="宋体"/>
          <w:bCs w:val="0"/>
          <w:color w:val="auto"/>
          <w:sz w:val="24"/>
          <w:szCs w:val="24"/>
        </w:rPr>
        <w:t xml:space="preserve">招标文件的约束力</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 </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一旦参加本项目采购活动，即被认为接受了本招标文件的规定和约束，并且视为自招标公告期限届满之日起知道或应当知道自身权益是否受到了损害。</w:t>
      </w:r>
      <w:r/>
    </w:p>
    <w:p>
      <w:pPr>
        <w:pStyle w:val="871"/>
        <w:ind w:firstLine="482"/>
        <w:spacing w:before="0" w:after="0" w:line="360" w:lineRule="auto"/>
        <w:rPr>
          <w:rFonts w:ascii="宋体" w:hAnsi="宋体" w:eastAsia="宋体"/>
          <w:bCs w:val="0"/>
          <w:color w:val="auto"/>
          <w:sz w:val="24"/>
          <w:szCs w:val="24"/>
        </w:rPr>
      </w:pPr>
      <w:r>
        <w:rPr>
          <w:rFonts w:hint="eastAsia" w:ascii="宋体" w:hAnsi="宋体" w:eastAsia="宋体"/>
          <w:bCs w:val="0"/>
          <w:color w:val="auto"/>
          <w:sz w:val="24"/>
          <w:szCs w:val="24"/>
        </w:rPr>
        <w:t xml:space="preserve">6、招标文件的解释</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6.1 本招标文件由</w:t>
      </w:r>
      <w:r>
        <w:rPr>
          <w:rFonts w:hint="eastAsia" w:ascii="宋体" w:hAnsi="宋体"/>
          <w:color w:val="auto"/>
          <w:sz w:val="24"/>
          <w:szCs w:val="24"/>
        </w:rPr>
        <w:t xml:space="preserve">采购人</w:t>
      </w:r>
      <w:r>
        <w:rPr>
          <w:rFonts w:hint="eastAsia" w:ascii="宋体" w:hAnsi="宋体"/>
          <w:bCs/>
          <w:color w:val="auto"/>
          <w:sz w:val="24"/>
          <w:szCs w:val="24"/>
        </w:rPr>
        <w:t xml:space="preserve">负责解释。</w:t>
      </w:r>
      <w:r/>
    </w:p>
    <w:p>
      <w:pPr>
        <w:pStyle w:val="869"/>
        <w:ind w:firstLine="241"/>
        <w:spacing w:before="203" w:after="203" w:line="360" w:lineRule="auto"/>
        <w:rPr>
          <w:rFonts w:ascii="宋体" w:hAnsi="宋体" w:eastAsia="宋体"/>
          <w:b/>
          <w:color w:val="auto"/>
          <w:szCs w:val="24"/>
        </w:rPr>
      </w:pPr>
      <w:r/>
      <w:bookmarkStart w:id="40" w:name="_Toc513029209"/>
      <w:r/>
      <w:bookmarkStart w:id="41" w:name="_Toc20823281"/>
      <w:r/>
      <w:bookmarkStart w:id="42" w:name="_Toc16938525"/>
      <w:r/>
      <w:bookmarkStart w:id="43" w:name="_Toc120614215"/>
      <w:r>
        <w:rPr>
          <w:rFonts w:hint="eastAsia" w:ascii="宋体" w:hAnsi="宋体" w:eastAsia="宋体"/>
          <w:b/>
          <w:color w:val="auto"/>
          <w:szCs w:val="24"/>
        </w:rPr>
        <w:t xml:space="preserve">二、招标文件</w:t>
      </w:r>
      <w:bookmarkEnd w:id="40"/>
      <w:r/>
      <w:bookmarkEnd w:id="41"/>
      <w:r/>
      <w:bookmarkEnd w:id="42"/>
      <w:r/>
      <w:bookmarkEnd w:id="43"/>
      <w:r/>
      <w:r/>
    </w:p>
    <w:p>
      <w:pPr>
        <w:pStyle w:val="871"/>
        <w:ind w:firstLine="361"/>
        <w:spacing w:before="0" w:after="0" w:line="360" w:lineRule="auto"/>
        <w:rPr>
          <w:rFonts w:ascii="宋体" w:hAnsi="宋体" w:eastAsia="宋体"/>
          <w:bCs w:val="0"/>
          <w:color w:val="auto"/>
          <w:sz w:val="24"/>
          <w:szCs w:val="24"/>
        </w:rPr>
      </w:pPr>
      <w:r/>
      <w:bookmarkStart w:id="44" w:name="_Toc20823282"/>
      <w:r/>
      <w:bookmarkStart w:id="45" w:name="_Toc513029210"/>
      <w:r/>
      <w:bookmarkStart w:id="46" w:name="_Toc16938526"/>
      <w:r>
        <w:rPr>
          <w:rFonts w:hint="eastAsia" w:ascii="宋体" w:hAnsi="宋体" w:eastAsia="宋体"/>
          <w:bCs w:val="0"/>
          <w:color w:val="auto"/>
          <w:sz w:val="24"/>
          <w:szCs w:val="24"/>
        </w:rPr>
        <w:t xml:space="preserve">7、招标文件构成</w:t>
      </w:r>
      <w:bookmarkEnd w:id="44"/>
      <w:r/>
      <w:bookmarkEnd w:id="45"/>
      <w:r/>
      <w:bookmarkEnd w:id="46"/>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7.1</w:t>
      </w:r>
      <w:r>
        <w:rPr>
          <w:rFonts w:hint="eastAsia" w:ascii="宋体" w:hAnsi="宋体"/>
          <w:color w:val="auto"/>
          <w:sz w:val="24"/>
          <w:szCs w:val="24"/>
        </w:rPr>
        <w:t xml:space="preserve"> 招标文件有以下部分组成：</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（1）招标公告</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须知</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（3）合同条款及格式</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（4）项目需求</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（5）评标方法与评标标准</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（6）投标文件格式</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请仔细检查招标文件是否齐全，如有缺漏请立即与采购代理机构联系解决。</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7.2</w:t>
      </w:r>
      <w:r>
        <w:rPr>
          <w:rFonts w:hint="eastAsia" w:ascii="宋体" w:hAnsi="宋体"/>
          <w:color w:val="auto"/>
          <w:sz w:val="24"/>
          <w:szCs w:val="24"/>
        </w:rPr>
        <w:t xml:space="preserve"> </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自行承担。</w:t>
      </w:r>
      <w:r/>
    </w:p>
    <w:p>
      <w:pPr>
        <w:pStyle w:val="871"/>
        <w:ind w:firstLine="482"/>
        <w:spacing w:before="0" w:after="0" w:line="360" w:lineRule="auto"/>
        <w:rPr>
          <w:rFonts w:ascii="宋体" w:hAnsi="宋体" w:eastAsia="宋体"/>
          <w:bCs w:val="0"/>
          <w:color w:val="auto"/>
          <w:sz w:val="24"/>
          <w:szCs w:val="24"/>
        </w:rPr>
      </w:pPr>
      <w:r/>
      <w:bookmarkStart w:id="47" w:name="_Toc20823283"/>
      <w:r/>
      <w:bookmarkStart w:id="48" w:name="_Toc16938527"/>
      <w:r/>
      <w:bookmarkStart w:id="49" w:name="_Toc513029211"/>
      <w:r/>
      <w:bookmarkStart w:id="50" w:name="_Toc462564070"/>
      <w:r>
        <w:rPr>
          <w:rFonts w:hint="eastAsia" w:ascii="宋体" w:hAnsi="宋体" w:eastAsia="宋体"/>
          <w:bCs w:val="0"/>
          <w:color w:val="auto"/>
          <w:sz w:val="24"/>
          <w:szCs w:val="24"/>
        </w:rPr>
        <w:t xml:space="preserve">8、招标文件的</w:t>
      </w:r>
      <w:bookmarkEnd w:id="47"/>
      <w:r/>
      <w:bookmarkEnd w:id="48"/>
      <w:r/>
      <w:bookmarkEnd w:id="49"/>
      <w:r/>
      <w:bookmarkEnd w:id="50"/>
      <w:r>
        <w:rPr>
          <w:rFonts w:hint="eastAsia" w:ascii="宋体" w:hAnsi="宋体" w:eastAsia="宋体"/>
          <w:bCs w:val="0"/>
          <w:color w:val="auto"/>
          <w:sz w:val="24"/>
          <w:szCs w:val="24"/>
        </w:rPr>
        <w:t xml:space="preserve">询问</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8.1</w:t>
      </w:r>
      <w:r>
        <w:rPr>
          <w:rFonts w:hint="eastAsia" w:ascii="宋体" w:hAnsi="宋体"/>
          <w:color w:val="auto"/>
          <w:sz w:val="24"/>
          <w:szCs w:val="24"/>
        </w:rPr>
        <w:t xml:space="preserve"> 任何要求对招标文件进行询问的</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，应在投标截止日期十日前按招标公告中的通讯地址，</w:t>
      </w:r>
      <w:r>
        <w:rPr>
          <w:rFonts w:hint="eastAsia" w:ascii="宋体" w:hAnsi="宋体"/>
          <w:color w:val="auto"/>
          <w:sz w:val="24"/>
          <w:szCs w:val="24"/>
          <w:lang w:eastAsia="zh-CN"/>
        </w:rPr>
        <w:t xml:space="preserve">以书面形式</w:t>
      </w:r>
      <w:r>
        <w:rPr>
          <w:rFonts w:hint="eastAsia" w:ascii="宋体" w:hAnsi="宋体"/>
          <w:color w:val="auto"/>
          <w:sz w:val="24"/>
          <w:szCs w:val="24"/>
        </w:rPr>
        <w:t xml:space="preserve">向采购代理机构提出。</w:t>
      </w:r>
      <w:r/>
    </w:p>
    <w:p>
      <w:pPr>
        <w:pStyle w:val="871"/>
        <w:ind w:firstLine="482"/>
        <w:spacing w:before="0" w:after="0" w:line="276" w:lineRule="auto"/>
        <w:rPr>
          <w:rFonts w:ascii="宋体" w:hAnsi="宋体" w:eastAsia="宋体"/>
          <w:bCs w:val="0"/>
          <w:color w:val="auto"/>
          <w:sz w:val="24"/>
          <w:szCs w:val="24"/>
        </w:rPr>
      </w:pPr>
      <w:r/>
      <w:bookmarkStart w:id="51" w:name="_Toc16938528"/>
      <w:r/>
      <w:bookmarkStart w:id="52" w:name="_Toc513029212"/>
      <w:r/>
      <w:bookmarkStart w:id="53" w:name="_Toc20823284"/>
      <w:r/>
      <w:bookmarkStart w:id="54" w:name="_Toc462564071"/>
      <w:r>
        <w:rPr>
          <w:rFonts w:hint="eastAsia" w:ascii="宋体" w:hAnsi="宋体" w:eastAsia="宋体"/>
          <w:bCs w:val="0"/>
          <w:color w:val="auto"/>
          <w:sz w:val="24"/>
          <w:szCs w:val="24"/>
        </w:rPr>
        <w:t xml:space="preserve">9、</w:t>
      </w:r>
      <w:bookmarkEnd w:id="51"/>
      <w:r/>
      <w:bookmarkEnd w:id="52"/>
      <w:r/>
      <w:bookmarkEnd w:id="53"/>
      <w:r/>
      <w:bookmarkEnd w:id="54"/>
      <w:r>
        <w:rPr>
          <w:rFonts w:hint="eastAsia" w:ascii="宋体" w:hAnsi="宋体" w:eastAsia="宋体"/>
          <w:bCs w:val="0"/>
          <w:color w:val="auto"/>
          <w:sz w:val="24"/>
          <w:szCs w:val="24"/>
        </w:rPr>
        <w:t xml:space="preserve">招标文件</w:t>
      </w:r>
      <w:r>
        <w:rPr>
          <w:rFonts w:hint="eastAsia" w:ascii="宋体" w:hAnsi="宋体" w:eastAsia="宋体"/>
          <w:color w:val="auto"/>
          <w:sz w:val="24"/>
          <w:szCs w:val="24"/>
        </w:rPr>
        <w:t xml:space="preserve">的澄清或修</w:t>
      </w:r>
      <w:r>
        <w:rPr>
          <w:rFonts w:hint="eastAsia" w:ascii="宋体" w:hAnsi="宋体" w:eastAsia="宋体"/>
          <w:bCs w:val="0"/>
          <w:color w:val="auto"/>
          <w:sz w:val="24"/>
          <w:szCs w:val="24"/>
        </w:rPr>
        <w:t xml:space="preserve">改</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9.1</w:t>
      </w:r>
      <w:r>
        <w:rPr>
          <w:rFonts w:hint="eastAsia" w:ascii="宋体" w:hAnsi="宋体"/>
          <w:color w:val="auto"/>
          <w:sz w:val="24"/>
          <w:szCs w:val="24"/>
        </w:rPr>
        <w:t xml:space="preserve"> 在投标截止时间前，采购</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可以对招标文件进行澄清或修改。</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9.2</w:t>
      </w:r>
      <w:r>
        <w:rPr>
          <w:rFonts w:hint="eastAsia" w:ascii="宋体" w:hAnsi="宋体"/>
          <w:color w:val="auto"/>
          <w:sz w:val="24"/>
          <w:szCs w:val="24"/>
        </w:rPr>
        <w:t xml:space="preserve">采购代理机构有权依法推迟投标截止日期和开标日期。</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9.3</w:t>
      </w:r>
      <w:r>
        <w:rPr>
          <w:rFonts w:hint="eastAsia" w:ascii="宋体" w:hAnsi="宋体"/>
          <w:color w:val="auto"/>
          <w:sz w:val="24"/>
          <w:szCs w:val="24"/>
        </w:rPr>
        <w:t xml:space="preserve">招标文件的修改将在</w:t>
      </w:r>
      <w:r>
        <w:rPr>
          <w:rFonts w:hint="eastAsia"/>
          <w:color w:val="auto"/>
          <w:sz w:val="24"/>
          <w:szCs w:val="20"/>
        </w:rPr>
        <w:t xml:space="preserve">中国政府采购网、</w:t>
      </w:r>
      <w:r>
        <w:rPr>
          <w:rFonts w:hint="eastAsia" w:ascii="宋体" w:hAnsi="宋体" w:cs="宋体"/>
          <w:color w:val="auto"/>
          <w:sz w:val="24"/>
          <w:szCs w:val="24"/>
        </w:rPr>
        <w:t xml:space="preserve">江苏省政府采购网、盐城市政府采购网</w:t>
      </w:r>
      <w:r>
        <w:rPr>
          <w:rFonts w:hint="eastAsia" w:ascii="宋体" w:hAnsi="宋体"/>
          <w:color w:val="auto"/>
          <w:sz w:val="24"/>
          <w:szCs w:val="24"/>
        </w:rPr>
        <w:t xml:space="preserve">公布，补充文件将作为招标文件的组成部分，并对</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具有约束力。</w:t>
      </w:r>
      <w:r/>
    </w:p>
    <w:p>
      <w:pPr>
        <w:pStyle w:val="869"/>
        <w:ind w:firstLine="361"/>
        <w:spacing w:before="203" w:after="203" w:line="360" w:lineRule="auto"/>
        <w:rPr>
          <w:rFonts w:ascii="宋体" w:hAnsi="宋体" w:eastAsia="宋体"/>
          <w:b/>
          <w:color w:val="auto"/>
          <w:szCs w:val="24"/>
        </w:rPr>
      </w:pPr>
      <w:r/>
      <w:bookmarkStart w:id="55" w:name="_Toc16938529"/>
      <w:r/>
      <w:bookmarkStart w:id="56" w:name="_Toc462564072"/>
      <w:r/>
      <w:bookmarkStart w:id="57" w:name="_Toc20823285"/>
      <w:r/>
      <w:bookmarkStart w:id="58" w:name="_Toc120614216"/>
      <w:r/>
      <w:bookmarkStart w:id="59" w:name="_Toc513029213"/>
      <w:r>
        <w:rPr>
          <w:rFonts w:hint="eastAsia" w:ascii="宋体" w:hAnsi="宋体" w:eastAsia="宋体"/>
          <w:b/>
          <w:color w:val="auto"/>
          <w:szCs w:val="24"/>
        </w:rPr>
        <w:t xml:space="preserve">三、投标文件的编制</w:t>
      </w:r>
      <w:bookmarkEnd w:id="55"/>
      <w:r/>
      <w:bookmarkEnd w:id="56"/>
      <w:r/>
      <w:bookmarkEnd w:id="57"/>
      <w:r/>
      <w:bookmarkEnd w:id="58"/>
      <w:r/>
      <w:bookmarkEnd w:id="59"/>
      <w:r/>
      <w:r/>
    </w:p>
    <w:p>
      <w:pPr>
        <w:pStyle w:val="871"/>
        <w:ind w:firstLine="482"/>
        <w:spacing w:before="0" w:after="0" w:line="360" w:lineRule="auto"/>
        <w:rPr>
          <w:rFonts w:ascii="宋体" w:hAnsi="宋体" w:eastAsia="宋体"/>
          <w:bCs w:val="0"/>
          <w:color w:val="auto"/>
          <w:sz w:val="24"/>
          <w:szCs w:val="24"/>
        </w:rPr>
      </w:pPr>
      <w:r/>
      <w:bookmarkStart w:id="60" w:name="_Toc513029214"/>
      <w:r/>
      <w:bookmarkStart w:id="61" w:name="_Toc20823286"/>
      <w:r/>
      <w:bookmarkStart w:id="62" w:name="_Toc16938530"/>
      <w:r/>
      <w:bookmarkStart w:id="63" w:name="_Toc462564073"/>
      <w:r>
        <w:rPr>
          <w:rFonts w:hint="eastAsia" w:ascii="宋体" w:hAnsi="宋体" w:eastAsia="宋体"/>
          <w:bCs w:val="0"/>
          <w:color w:val="auto"/>
          <w:sz w:val="24"/>
          <w:szCs w:val="24"/>
        </w:rPr>
        <w:t xml:space="preserve">10、投标文件的语言及度量衡单位</w:t>
      </w:r>
      <w:bookmarkEnd w:id="60"/>
      <w:r/>
      <w:bookmarkEnd w:id="61"/>
      <w:r/>
      <w:bookmarkEnd w:id="62"/>
      <w:r/>
      <w:bookmarkEnd w:id="63"/>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10.1</w:t>
      </w:r>
      <w:r>
        <w:rPr>
          <w:rFonts w:hint="eastAsia" w:ascii="宋体" w:hAnsi="宋体"/>
          <w:color w:val="auto"/>
          <w:sz w:val="24"/>
          <w:szCs w:val="24"/>
        </w:rPr>
        <w:t xml:space="preserve"> </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提交的投标文件以及</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与采购</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就有关投标的所有来往通知、函件和文件均应使用</w:t>
      </w:r>
      <w:r>
        <w:rPr>
          <w:rFonts w:hint="eastAsia" w:ascii="宋体" w:hAnsi="宋体"/>
          <w:bCs/>
          <w:color w:val="auto"/>
          <w:sz w:val="24"/>
          <w:szCs w:val="24"/>
        </w:rPr>
        <w:t xml:space="preserve">简体中文</w:t>
      </w:r>
      <w:r>
        <w:rPr>
          <w:rFonts w:hint="eastAsia" w:ascii="宋体" w:hAnsi="宋体"/>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10.2</w:t>
      </w:r>
      <w:r>
        <w:rPr>
          <w:rFonts w:hint="eastAsia" w:ascii="宋体" w:hAnsi="宋体"/>
          <w:color w:val="auto"/>
          <w:sz w:val="24"/>
          <w:szCs w:val="24"/>
        </w:rPr>
        <w:t xml:space="preserve"> 除技术性能另有规定外，投标文件所使用的度量衡单位，均须采用国家法定计量单位。</w:t>
      </w:r>
      <w:r/>
    </w:p>
    <w:p>
      <w:pPr>
        <w:pStyle w:val="871"/>
        <w:ind w:firstLine="482"/>
        <w:spacing w:before="0" w:after="0" w:line="360" w:lineRule="auto"/>
        <w:rPr>
          <w:rFonts w:ascii="宋体" w:hAnsi="宋体" w:eastAsia="宋体"/>
          <w:color w:val="auto"/>
          <w:sz w:val="24"/>
          <w:szCs w:val="24"/>
        </w:rPr>
      </w:pPr>
      <w:r/>
      <w:bookmarkStart w:id="64" w:name="_Toc20823287"/>
      <w:r/>
      <w:bookmarkStart w:id="65" w:name="_Toc513029215"/>
      <w:r/>
      <w:bookmarkStart w:id="66" w:name="_Toc462564074"/>
      <w:r/>
      <w:bookmarkStart w:id="67" w:name="_Toc16938531"/>
      <w:r>
        <w:rPr>
          <w:rFonts w:hint="eastAsia" w:ascii="宋体" w:hAnsi="宋体" w:eastAsia="宋体"/>
          <w:color w:val="auto"/>
          <w:sz w:val="24"/>
          <w:szCs w:val="24"/>
        </w:rPr>
        <w:t xml:space="preserve">11、投标文件构成</w:t>
      </w:r>
      <w:bookmarkEnd w:id="64"/>
      <w:r/>
      <w:bookmarkEnd w:id="65"/>
      <w:r/>
      <w:bookmarkEnd w:id="66"/>
      <w:r/>
      <w:bookmarkEnd w:id="67"/>
      <w:r/>
      <w:r/>
    </w:p>
    <w:p>
      <w:pPr>
        <w:ind w:firstLine="480"/>
        <w:spacing w:line="360" w:lineRule="auto"/>
        <w:rPr>
          <w:rFonts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编写投标文件应按照招标文件要求及“第六章 投标文件格式”的要求制作投标文件，投标文件应（至少）包括（但不限于）：</w:t>
      </w:r>
      <w:r/>
    </w:p>
    <w:p>
      <w:pPr>
        <w:ind w:firstLine="480"/>
        <w:spacing w:line="360" w:lineRule="auto"/>
        <w:rPr>
          <w:rFonts w:ascii="宋体" w:hAnsi="宋体" w:cs="宋体"/>
          <w:bCs/>
          <w:color w:val="auto"/>
          <w:sz w:val="24"/>
          <w:szCs w:val="24"/>
          <w:lang w:val="zh-CN"/>
        </w:rPr>
      </w:pPr>
      <w:r>
        <w:rPr>
          <w:rFonts w:hint="eastAsia" w:ascii="宋体" w:hAnsi="宋体" w:cs="宋体"/>
          <w:bCs/>
          <w:color w:val="auto"/>
          <w:sz w:val="24"/>
          <w:szCs w:val="24"/>
        </w:rPr>
        <w:t xml:space="preserve">11.1</w:t>
      </w:r>
      <w:r>
        <w:rPr>
          <w:rFonts w:hint="eastAsia"/>
          <w:color w:val="auto"/>
          <w:sz w:val="24"/>
          <w:szCs w:val="20"/>
          <w:lang w:eastAsia="zh-CN"/>
        </w:rPr>
        <w:t xml:space="preserve">供应商</w:t>
      </w:r>
      <w:r>
        <w:rPr>
          <w:rFonts w:hint="eastAsia" w:eastAsia="Arial"/>
          <w:color w:val="auto"/>
          <w:sz w:val="24"/>
          <w:szCs w:val="20"/>
        </w:rPr>
        <w:t xml:space="preserve">编写的投标文件应包括资格证明文件、符合性证明文件、技术</w:t>
      </w:r>
      <w:r>
        <w:rPr>
          <w:rFonts w:hint="eastAsia"/>
          <w:color w:val="auto"/>
          <w:sz w:val="24"/>
          <w:szCs w:val="20"/>
          <w:lang w:eastAsia="zh-CN"/>
        </w:rPr>
        <w:t xml:space="preserve">条款</w:t>
      </w:r>
      <w:r>
        <w:rPr>
          <w:rFonts w:hint="eastAsia" w:eastAsia="Arial"/>
          <w:color w:val="auto"/>
          <w:sz w:val="24"/>
          <w:szCs w:val="20"/>
        </w:rPr>
        <w:t xml:space="preserve">响应及偏离表、商务</w:t>
      </w:r>
      <w:r>
        <w:rPr>
          <w:rFonts w:hint="eastAsia"/>
          <w:color w:val="auto"/>
          <w:sz w:val="24"/>
          <w:szCs w:val="20"/>
          <w:lang w:eastAsia="zh-CN"/>
        </w:rPr>
        <w:t xml:space="preserve">条款</w:t>
      </w:r>
      <w:r>
        <w:rPr>
          <w:rFonts w:hint="eastAsia" w:eastAsia="Arial"/>
          <w:color w:val="auto"/>
          <w:sz w:val="24"/>
          <w:szCs w:val="20"/>
        </w:rPr>
        <w:t xml:space="preserve">响应及偏离表、其他证明文件、投标函、开标一览表</w:t>
      </w:r>
      <w:r>
        <w:rPr>
          <w:rFonts w:hint="eastAsia"/>
          <w:color w:val="auto"/>
          <w:sz w:val="24"/>
          <w:szCs w:val="20"/>
          <w:lang w:eastAsia="zh-CN"/>
        </w:rPr>
        <w:t xml:space="preserve">、</w:t>
      </w:r>
      <w:r>
        <w:rPr>
          <w:rFonts w:hint="eastAsia" w:eastAsia="Arial"/>
          <w:color w:val="auto"/>
          <w:sz w:val="24"/>
          <w:szCs w:val="20"/>
        </w:rPr>
        <w:t xml:space="preserve">分项明细报价表等部分</w:t>
      </w:r>
      <w:r>
        <w:rPr>
          <w:rFonts w:hint="eastAsia" w:ascii="宋体" w:hAnsi="宋体" w:cs="宋体"/>
          <w:bCs/>
          <w:color w:val="auto"/>
          <w:sz w:val="24"/>
          <w:szCs w:val="24"/>
          <w:lang w:val="zh-CN"/>
        </w:rPr>
        <w:t xml:space="preserve">（</w:t>
      </w:r>
      <w:r>
        <w:rPr>
          <w:rFonts w:hint="eastAsia" w:ascii="宋体" w:hAnsi="宋体" w:cs="宋体"/>
          <w:b/>
          <w:color w:val="auto"/>
          <w:sz w:val="24"/>
          <w:szCs w:val="24"/>
          <w:lang w:val="zh-CN"/>
        </w:rPr>
        <w:t xml:space="preserve">格式详见招标文件“第六章  投标文件格式”</w:t>
      </w:r>
      <w:r>
        <w:rPr>
          <w:rFonts w:hint="eastAsia" w:ascii="宋体" w:hAnsi="宋体" w:cs="宋体"/>
          <w:bCs/>
          <w:color w:val="auto"/>
          <w:sz w:val="24"/>
          <w:szCs w:val="24"/>
          <w:lang w:val="zh-CN"/>
        </w:rPr>
        <w:t xml:space="preserve">）</w:t>
      </w:r>
      <w:r>
        <w:rPr>
          <w:rFonts w:hint="eastAsia" w:eastAsia="Arial"/>
          <w:color w:val="auto"/>
          <w:sz w:val="24"/>
          <w:szCs w:val="20"/>
        </w:rPr>
        <w:t xml:space="preserve">。</w:t>
      </w:r>
      <w:r/>
    </w:p>
    <w:p>
      <w:pPr>
        <w:ind w:firstLine="480"/>
        <w:jc w:val="left"/>
        <w:spacing w:line="360" w:lineRule="auto"/>
        <w:widowControl/>
        <w:rPr>
          <w:rFonts w:ascii="宋体" w:hAnsi="宋体"/>
          <w:b/>
          <w:color w:val="auto"/>
          <w:sz w:val="24"/>
          <w:szCs w:val="24"/>
        </w:rPr>
      </w:pPr>
      <w:r/>
      <w:bookmarkStart w:id="68" w:name="_Toc513029219"/>
      <w:r/>
      <w:bookmarkStart w:id="69" w:name="_Toc14577357"/>
      <w:r/>
      <w:bookmarkStart w:id="70" w:name="_Toc49090509"/>
      <w:r/>
      <w:bookmarkStart w:id="71" w:name="_Toc14577354"/>
      <w:r/>
      <w:bookmarkStart w:id="72" w:name="_Toc513029216"/>
      <w:r/>
      <w:bookmarkStart w:id="73" w:name="_Toc49090507"/>
      <w:r>
        <w:rPr>
          <w:rFonts w:hint="eastAsia" w:ascii="宋体" w:hAnsi="宋体" w:cs="宋体"/>
          <w:color w:val="auto"/>
          <w:sz w:val="24"/>
          <w:szCs w:val="24"/>
        </w:rPr>
        <w:t xml:space="preserve">11.2如标书制作工具中格式和内容与</w:t>
      </w:r>
      <w:r>
        <w:rPr>
          <w:rFonts w:hint="eastAsia"/>
          <w:color w:val="auto"/>
          <w:sz w:val="24"/>
          <w:szCs w:val="20"/>
        </w:rPr>
        <w:t xml:space="preserve">“中国政府采购网”、</w:t>
      </w:r>
      <w:r>
        <w:rPr>
          <w:rFonts w:hint="eastAsia" w:ascii="宋体" w:hAnsi="宋体" w:cs="宋体"/>
          <w:color w:val="auto"/>
          <w:sz w:val="24"/>
          <w:szCs w:val="24"/>
        </w:rPr>
        <w:t xml:space="preserve">“江苏政府采购网”、“盐城市政府采购网”发布的招标文件不一致，请以</w:t>
      </w:r>
      <w:r>
        <w:rPr>
          <w:rFonts w:hint="eastAsia"/>
          <w:color w:val="auto"/>
          <w:sz w:val="24"/>
          <w:szCs w:val="20"/>
        </w:rPr>
        <w:t xml:space="preserve">“中国政府采购网”、</w:t>
      </w:r>
      <w:r>
        <w:rPr>
          <w:rFonts w:hint="eastAsia" w:ascii="宋体" w:hAnsi="宋体" w:cs="宋体"/>
          <w:color w:val="auto"/>
          <w:sz w:val="24"/>
          <w:szCs w:val="24"/>
        </w:rPr>
        <w:t xml:space="preserve">“江苏政府采购网”、“盐城市政府采购网”发布的招标文件为准。</w:t>
      </w:r>
      <w:r/>
    </w:p>
    <w:p>
      <w:pPr>
        <w:pStyle w:val="871"/>
        <w:ind w:firstLine="361"/>
        <w:spacing w:before="0" w:after="0" w:line="360" w:lineRule="auto"/>
        <w:rPr>
          <w:rFonts w:ascii="宋体" w:hAnsi="宋体" w:eastAsia="宋体"/>
          <w:bCs w:val="0"/>
          <w:color w:val="auto"/>
          <w:sz w:val="24"/>
          <w:szCs w:val="24"/>
        </w:rPr>
      </w:pPr>
      <w:r>
        <w:rPr>
          <w:rFonts w:hint="eastAsia" w:ascii="宋体" w:hAnsi="宋体" w:eastAsia="宋体"/>
          <w:bCs w:val="0"/>
          <w:color w:val="auto"/>
          <w:sz w:val="24"/>
          <w:szCs w:val="24"/>
        </w:rPr>
        <w:t xml:space="preserve">12、证明</w:t>
      </w:r>
      <w:r>
        <w:rPr>
          <w:rFonts w:hint="eastAsia" w:ascii="宋体" w:hAnsi="宋体" w:eastAsia="宋体"/>
          <w:bCs w:val="0"/>
          <w:color w:val="auto"/>
          <w:sz w:val="24"/>
          <w:szCs w:val="24"/>
          <w:lang w:eastAsia="zh-CN"/>
        </w:rPr>
        <w:t xml:space="preserve">供应商</w:t>
      </w:r>
      <w:r>
        <w:rPr>
          <w:rFonts w:hint="eastAsia" w:ascii="宋体" w:hAnsi="宋体" w:eastAsia="宋体"/>
          <w:bCs w:val="0"/>
          <w:color w:val="auto"/>
          <w:sz w:val="24"/>
          <w:szCs w:val="24"/>
        </w:rPr>
        <w:t xml:space="preserve">资格及符合招标文件规定的文件</w:t>
      </w:r>
      <w:bookmarkEnd w:id="68"/>
      <w:r/>
      <w:bookmarkEnd w:id="69"/>
      <w:r/>
      <w:bookmarkEnd w:id="70"/>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12.1</w:t>
      </w:r>
      <w:bookmarkStart w:id="74" w:name="_Hlt26668999"/>
      <w:r/>
      <w:bookmarkEnd w:id="74"/>
      <w:r>
        <w:rPr>
          <w:rFonts w:hint="eastAsia" w:ascii="宋体" w:hAnsi="宋体"/>
          <w:color w:val="auto"/>
          <w:sz w:val="24"/>
          <w:szCs w:val="24"/>
          <w:lang w:eastAsia="zh-CN"/>
        </w:rPr>
        <w:t xml:space="preserve">供应商</w:t>
      </w:r>
      <w:r>
        <w:rPr>
          <w:rFonts w:hint="eastAsia" w:ascii="宋体" w:hAnsi="宋体"/>
          <w:color w:val="auto"/>
          <w:sz w:val="24"/>
          <w:szCs w:val="24"/>
        </w:rPr>
        <w:t xml:space="preserve">应按要求提交资格证明文件及符合招标文件规定的文件。</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12.2</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应提交证明其有资格参加投标和中标后有能力独立履行合同的文件。</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12.3</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除必须具有履行合同所需提供的</w:t>
      </w:r>
      <w:r>
        <w:rPr>
          <w:rFonts w:hint="eastAsia" w:ascii="宋体" w:hAnsi="宋体"/>
          <w:color w:val="auto"/>
          <w:sz w:val="24"/>
          <w:szCs w:val="24"/>
          <w:lang w:eastAsia="zh-CN"/>
        </w:rPr>
        <w:t xml:space="preserve">设备以及</w:t>
      </w:r>
      <w:r>
        <w:rPr>
          <w:rFonts w:hint="eastAsia" w:ascii="宋体" w:hAnsi="宋体"/>
          <w:color w:val="auto"/>
          <w:sz w:val="24"/>
          <w:szCs w:val="24"/>
        </w:rPr>
        <w:t xml:space="preserve">服务的能力外，还必须具备相应的财务方面的能力。</w:t>
      </w:r>
      <w:r/>
    </w:p>
    <w:p>
      <w:pPr>
        <w:spacing w:line="360" w:lineRule="auto"/>
        <w:rPr>
          <w:rFonts w:ascii="宋体" w:hAnsi="宋体"/>
          <w:color w:val="auto"/>
          <w:sz w:val="24"/>
          <w:szCs w:val="24"/>
        </w:rPr>
      </w:pPr>
      <w:r>
        <w:rPr>
          <w:rFonts w:hint="eastAsia" w:ascii="宋体" w:hAnsi="宋体"/>
          <w:color w:val="auto"/>
          <w:sz w:val="24"/>
          <w:szCs w:val="24"/>
        </w:rPr>
        <w:t xml:space="preserve">    12.4供应商应提交根据合同要求提供的证明</w:t>
      </w:r>
      <w:r>
        <w:rPr>
          <w:rFonts w:hint="eastAsia" w:ascii="宋体" w:hAnsi="宋体"/>
          <w:color w:val="auto"/>
          <w:sz w:val="24"/>
          <w:szCs w:val="24"/>
          <w:lang w:eastAsia="zh-CN"/>
        </w:rPr>
        <w:t xml:space="preserve">服务</w:t>
      </w:r>
      <w:r>
        <w:rPr>
          <w:rFonts w:hint="eastAsia" w:ascii="宋体" w:hAnsi="宋体"/>
          <w:color w:val="auto"/>
          <w:sz w:val="24"/>
          <w:szCs w:val="24"/>
        </w:rPr>
        <w:t xml:space="preserve">质量合格以及符合招标文件规定的证明文件。</w:t>
      </w:r>
      <w:r/>
    </w:p>
    <w:p>
      <w:pPr>
        <w:spacing w:line="360" w:lineRule="auto"/>
        <w:rPr>
          <w:rFonts w:ascii="宋体" w:hAnsi="宋体"/>
          <w:color w:val="auto"/>
          <w:sz w:val="24"/>
          <w:szCs w:val="24"/>
        </w:rPr>
      </w:pPr>
      <w:r>
        <w:rPr>
          <w:rFonts w:hint="eastAsia" w:ascii="宋体" w:hAnsi="宋体"/>
          <w:color w:val="auto"/>
          <w:sz w:val="24"/>
          <w:szCs w:val="24"/>
        </w:rPr>
        <w:t xml:space="preserve">    12.5证明供应商所提供</w:t>
      </w:r>
      <w:r>
        <w:rPr>
          <w:rFonts w:hint="eastAsia" w:ascii="宋体" w:hAnsi="宋体"/>
          <w:color w:val="auto"/>
          <w:sz w:val="24"/>
          <w:szCs w:val="24"/>
          <w:lang w:eastAsia="zh-CN"/>
        </w:rPr>
        <w:t xml:space="preserve">服务</w:t>
      </w:r>
      <w:r>
        <w:rPr>
          <w:rFonts w:hint="eastAsia" w:ascii="宋体" w:hAnsi="宋体"/>
          <w:color w:val="auto"/>
          <w:sz w:val="24"/>
          <w:szCs w:val="24"/>
        </w:rPr>
        <w:t xml:space="preserve">与招标文件的要求相一致的文件可以是手册、文字资料和数据</w:t>
      </w:r>
      <w:r>
        <w:rPr>
          <w:rFonts w:hint="eastAsia" w:ascii="宋体" w:hAnsi="宋体"/>
          <w:bCs/>
          <w:color w:val="auto"/>
          <w:sz w:val="24"/>
          <w:szCs w:val="24"/>
        </w:rPr>
        <w:t xml:space="preserve">。</w:t>
      </w:r>
      <w:bookmarkEnd w:id="71"/>
      <w:r/>
      <w:bookmarkEnd w:id="72"/>
      <w:r/>
      <w:bookmarkEnd w:id="73"/>
      <w:r/>
      <w:r/>
    </w:p>
    <w:p>
      <w:pPr>
        <w:pStyle w:val="871"/>
        <w:ind w:firstLine="361"/>
        <w:spacing w:before="0" w:after="0" w:line="360" w:lineRule="auto"/>
        <w:rPr>
          <w:rFonts w:ascii="宋体" w:hAnsi="宋体" w:eastAsia="宋体"/>
          <w:bCs w:val="0"/>
          <w:color w:val="auto"/>
          <w:sz w:val="24"/>
          <w:szCs w:val="24"/>
        </w:rPr>
      </w:pPr>
      <w:r/>
      <w:bookmarkStart w:id="75" w:name="_Toc14577355"/>
      <w:r/>
      <w:bookmarkStart w:id="76" w:name="_Toc49090508"/>
      <w:r>
        <w:rPr>
          <w:rFonts w:hint="eastAsia" w:ascii="宋体" w:hAnsi="宋体" w:eastAsia="宋体"/>
          <w:bCs w:val="0"/>
          <w:color w:val="auto"/>
          <w:sz w:val="24"/>
          <w:szCs w:val="24"/>
        </w:rPr>
        <w:t xml:space="preserve">13、投标报价</w:t>
      </w:r>
      <w:bookmarkEnd w:id="75"/>
      <w:r/>
      <w:bookmarkEnd w:id="76"/>
      <w:r/>
      <w:bookmarkStart w:id="77" w:name="_Hlt26670373"/>
      <w:r/>
      <w:bookmarkEnd w:id="77"/>
      <w:r/>
      <w:r/>
    </w:p>
    <w:p>
      <w:pPr>
        <w:ind w:firstLine="480"/>
        <w:spacing w:line="360" w:lineRule="auto"/>
        <w:rPr>
          <w:rFonts w:ascii="宋体" w:hAnsi="宋体"/>
          <w:color w:val="auto"/>
          <w:sz w:val="24"/>
          <w:szCs w:val="24"/>
        </w:rPr>
      </w:pPr>
      <w:r>
        <w:rPr>
          <w:rFonts w:hint="eastAsia" w:ascii="宋体" w:hAnsi="宋体"/>
          <w:color w:val="auto"/>
          <w:sz w:val="24"/>
          <w:szCs w:val="24"/>
        </w:rPr>
        <w:t xml:space="preserve">13.1</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应按照招标文件规定格式填报开标一览表，每项只允许有一个报价，任何有选择的报价将不予接受。</w:t>
      </w:r>
      <w:r/>
    </w:p>
    <w:p>
      <w:pPr>
        <w:ind w:firstLine="480"/>
        <w:spacing w:line="360" w:lineRule="auto"/>
        <w:rPr>
          <w:rFonts w:ascii="宋体" w:hAnsi="宋体"/>
          <w:bCs/>
          <w:color w:val="auto"/>
          <w:sz w:val="24"/>
          <w:szCs w:val="24"/>
        </w:rPr>
      </w:pPr>
      <w:r>
        <w:rPr>
          <w:rFonts w:hint="eastAsia" w:ascii="宋体" w:hAnsi="宋体"/>
          <w:color w:val="auto"/>
          <w:sz w:val="24"/>
          <w:szCs w:val="24"/>
        </w:rPr>
        <w:t xml:space="preserve">13.2</w:t>
      </w:r>
      <w:r>
        <w:rPr>
          <w:rFonts w:hint="eastAsia" w:ascii="宋体" w:hAnsi="宋体"/>
          <w:bCs/>
          <w:color w:val="auto"/>
          <w:sz w:val="24"/>
          <w:szCs w:val="24"/>
        </w:rPr>
        <w:t xml:space="preserve">有关费用处理的约定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根据现场实际情况、采购人提供的项目需求、自身实力、结合市场行情报价，此报价应包括为完成招标文件中的所有内容。</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应充分考虑为完成上述内容所必须的全部服务所需的所有费用，即主要包括（但不限于）：</w:t>
      </w:r>
      <w:r>
        <w:rPr>
          <w:rFonts w:hint="eastAsia" w:ascii="宋体" w:hAnsi="宋体" w:cs="宋体"/>
          <w:color w:val="auto"/>
          <w:sz w:val="24"/>
          <w:szCs w:val="24"/>
        </w:rPr>
        <w:t xml:space="preserve">直</w:t>
      </w:r>
      <w:r>
        <w:rPr>
          <w:rFonts w:hint="eastAsia"/>
          <w:color w:val="auto"/>
          <w:sz w:val="24"/>
          <w:szCs w:val="28"/>
        </w:rPr>
        <w:t xml:space="preserve">接和间接成本费、人工费、设备费、运输费、保护费、管理费、利润、</w:t>
      </w:r>
      <w:r>
        <w:rPr>
          <w:rFonts w:hint="eastAsia" w:ascii="宋体" w:hAnsi="宋体"/>
          <w:bCs/>
          <w:color w:val="auto"/>
          <w:sz w:val="24"/>
          <w:szCs w:val="24"/>
        </w:rPr>
        <w:t xml:space="preserve">采购代理服务费、</w:t>
      </w:r>
      <w:r>
        <w:rPr>
          <w:rFonts w:hint="eastAsia"/>
          <w:color w:val="auto"/>
          <w:sz w:val="24"/>
          <w:szCs w:val="28"/>
        </w:rPr>
        <w:t xml:space="preserve">税金、</w:t>
      </w:r>
      <w:r>
        <w:rPr>
          <w:rFonts w:hint="eastAsia"/>
          <w:color w:val="auto"/>
          <w:sz w:val="24"/>
        </w:rPr>
        <w:t xml:space="preserve">不可预见费及其他一切相关费用等所需的全部费用</w:t>
      </w:r>
      <w:r>
        <w:rPr>
          <w:rFonts w:hint="eastAsia" w:ascii="宋体" w:hAnsi="宋体"/>
          <w:bCs/>
          <w:color w:val="auto"/>
          <w:sz w:val="24"/>
          <w:szCs w:val="24"/>
        </w:rPr>
        <w:t xml:space="preserve">。各类风险和政策性调整等风险已包括在投标报价中，最终结算时除合同约定调整外一律不予调整。</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w:t>
      </w:r>
      <w:r>
        <w:rPr>
          <w:rFonts w:hint="eastAsia" w:ascii="宋体" w:hAnsi="宋体"/>
          <w:sz w:val="24"/>
          <w:szCs w:val="24"/>
        </w:rPr>
        <w:t xml:space="preserve">供应商应按</w:t>
      </w:r>
      <w:r>
        <w:rPr>
          <w:rFonts w:hint="eastAsia" w:ascii="宋体" w:hAnsi="宋体"/>
          <w:sz w:val="24"/>
          <w:szCs w:val="24"/>
          <w:lang w:val="en-US" w:eastAsia="zh-CN"/>
        </w:rPr>
        <w:t xml:space="preserve">服务</w:t>
      </w:r>
      <w:r>
        <w:rPr>
          <w:rFonts w:hint="eastAsia" w:ascii="宋体" w:hAnsi="宋体"/>
          <w:sz w:val="24"/>
          <w:szCs w:val="24"/>
        </w:rPr>
        <w:t xml:space="preserve">内容填写</w:t>
      </w:r>
      <w:r>
        <w:rPr>
          <w:rFonts w:hint="eastAsia" w:ascii="宋体" w:hAnsi="宋体"/>
          <w:sz w:val="24"/>
          <w:szCs w:val="24"/>
          <w:lang w:val="en-US" w:eastAsia="zh-CN"/>
        </w:rPr>
        <w:t xml:space="preserve">服务</w:t>
      </w:r>
      <w:r>
        <w:rPr>
          <w:rFonts w:hint="eastAsia" w:ascii="宋体" w:hAnsi="宋体"/>
          <w:sz w:val="24"/>
          <w:szCs w:val="24"/>
        </w:rPr>
        <w:t xml:space="preserve">单价、合价，并由供应商法定代表人或委托代理人签署。</w:t>
      </w:r>
      <w:r>
        <w:rPr>
          <w:rFonts w:hint="eastAsia" w:ascii="宋体" w:hAnsi="宋体"/>
          <w:b/>
          <w:bCs/>
          <w:sz w:val="24"/>
          <w:szCs w:val="24"/>
        </w:rPr>
        <w:t xml:space="preserve">供应商必须填写齐全《</w:t>
      </w:r>
      <w:r>
        <w:rPr>
          <w:rFonts w:hint="eastAsia" w:ascii="宋体" w:hAnsi="宋体"/>
          <w:b/>
          <w:bCs/>
          <w:sz w:val="24"/>
          <w:szCs w:val="24"/>
          <w:lang w:val="en-US" w:eastAsia="zh-CN"/>
        </w:rPr>
        <w:t xml:space="preserve">分项明细报价</w:t>
      </w:r>
      <w:r>
        <w:rPr>
          <w:rFonts w:hint="eastAsia" w:ascii="宋体" w:hAnsi="宋体"/>
          <w:b/>
          <w:bCs/>
          <w:sz w:val="24"/>
          <w:szCs w:val="24"/>
        </w:rPr>
        <w:t xml:space="preserve">表》中所列全部</w:t>
      </w:r>
      <w:r>
        <w:rPr>
          <w:rFonts w:hint="eastAsia" w:ascii="宋体" w:hAnsi="宋体"/>
          <w:b/>
          <w:bCs/>
          <w:sz w:val="24"/>
          <w:szCs w:val="24"/>
          <w:lang w:val="en-US" w:eastAsia="zh-CN"/>
        </w:rPr>
        <w:t xml:space="preserve">服务</w:t>
      </w:r>
      <w:r>
        <w:rPr>
          <w:rFonts w:hint="eastAsia" w:ascii="宋体" w:hAnsi="宋体"/>
          <w:b/>
          <w:bCs/>
          <w:sz w:val="24"/>
          <w:szCs w:val="24"/>
        </w:rPr>
        <w:t xml:space="preserve">的价格，并作为项目最终结算的依据。</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3、本项目设定投标报价的最高限价，请各</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在最高限价</w:t>
      </w:r>
      <w:r>
        <w:rPr>
          <w:rFonts w:hint="eastAsia" w:ascii="宋体" w:hAnsi="宋体"/>
          <w:b/>
          <w:bCs/>
          <w:color w:val="auto"/>
          <w:sz w:val="24"/>
          <w:szCs w:val="24"/>
          <w:u w:val="single"/>
        </w:rPr>
        <w:t xml:space="preserve">80万元</w:t>
      </w:r>
      <w:r>
        <w:rPr>
          <w:rFonts w:hint="eastAsia" w:ascii="宋体" w:hAnsi="宋体"/>
          <w:bCs/>
          <w:color w:val="auto"/>
          <w:sz w:val="24"/>
          <w:szCs w:val="24"/>
        </w:rPr>
        <w:t xml:space="preserve">以下进行投标报价，投标报价高于最高限价的，采购人将不予接受，视为无效标书。</w:t>
      </w:r>
      <w:r/>
    </w:p>
    <w:p>
      <w:pPr>
        <w:ind w:firstLine="482"/>
        <w:spacing w:line="360" w:lineRule="auto"/>
        <w:rPr>
          <w:rFonts w:ascii="宋体" w:hAnsi="宋体"/>
          <w:b/>
          <w:color w:val="auto"/>
          <w:sz w:val="24"/>
          <w:szCs w:val="24"/>
        </w:rPr>
      </w:pPr>
      <w:r>
        <w:rPr>
          <w:rFonts w:hint="eastAsia" w:ascii="宋体" w:hAnsi="宋体"/>
          <w:b/>
          <w:color w:val="auto"/>
          <w:sz w:val="24"/>
          <w:szCs w:val="24"/>
        </w:rPr>
        <w:t xml:space="preserve">4、本次采购代理服务费为人民币</w:t>
      </w:r>
      <w:r>
        <w:rPr>
          <w:rFonts w:hint="eastAsia" w:ascii="宋体" w:hAnsi="宋体"/>
          <w:b/>
          <w:color w:val="auto"/>
          <w:sz w:val="24"/>
          <w:szCs w:val="24"/>
          <w:lang w:val="en-US" w:eastAsia="zh-CN"/>
        </w:rPr>
        <w:t xml:space="preserve">7</w:t>
      </w:r>
      <w:r>
        <w:rPr>
          <w:rFonts w:hint="eastAsia" w:ascii="宋体" w:hAnsi="宋体"/>
          <w:b/>
          <w:color w:val="auto"/>
          <w:sz w:val="24"/>
          <w:szCs w:val="24"/>
        </w:rPr>
        <w:t xml:space="preserve">000元整，由中标人承担，</w:t>
      </w:r>
      <w:r>
        <w:rPr>
          <w:rFonts w:hint="eastAsia" w:ascii="宋体" w:hAnsi="宋体"/>
          <w:b/>
          <w:color w:val="auto"/>
          <w:sz w:val="24"/>
          <w:szCs w:val="24"/>
          <w:lang w:eastAsia="zh-CN"/>
        </w:rPr>
        <w:t xml:space="preserve">供应商</w:t>
      </w:r>
      <w:r>
        <w:rPr>
          <w:rFonts w:hint="eastAsia" w:ascii="宋体" w:hAnsi="宋体"/>
          <w:b/>
          <w:color w:val="auto"/>
          <w:sz w:val="24"/>
          <w:szCs w:val="24"/>
        </w:rPr>
        <w:t xml:space="preserve">在报价时包含在投标报价中报价，中标后由中标人在开具中标通知书前直接向采购代理机构缴纳。（本条不单独列表报价，自行综合考虑在投标报价中，中标后采购人不再另行支付）。</w:t>
      </w:r>
      <w:r/>
    </w:p>
    <w:p>
      <w:pPr>
        <w:ind w:firstLine="480"/>
        <w:spacing w:line="360" w:lineRule="auto"/>
        <w:rPr>
          <w:rFonts w:hint="eastAsia" w:ascii="宋体" w:hAnsi="宋体" w:eastAsia="宋体"/>
          <w:bCs/>
          <w:color w:val="auto"/>
          <w:sz w:val="24"/>
          <w:szCs w:val="24"/>
          <w:lang w:eastAsia="zh-CN"/>
        </w:rPr>
      </w:pPr>
      <w:r>
        <w:rPr>
          <w:rFonts w:hint="eastAsia" w:ascii="宋体" w:hAnsi="宋体" w:eastAsia="宋体" w:cs="Times New Roman"/>
          <w:b/>
          <w:color w:val="auto"/>
          <w:sz w:val="24"/>
          <w:szCs w:val="24"/>
        </w:rPr>
        <w:t xml:space="preserve">13.3本项目报价为全费用固定综合单价（即将所有费用均摊销至各综合单价中），供应商根据采购人提供的分项明细报价表报全费用综合单价和总价。项目结算时，</w:t>
      </w:r>
      <w:r>
        <w:rPr>
          <w:rFonts w:hint="eastAsia" w:ascii="宋体" w:hAnsi="宋体" w:eastAsia="宋体" w:cs="Times New Roman"/>
          <w:b/>
          <w:color w:val="auto"/>
          <w:sz w:val="24"/>
          <w:szCs w:val="24"/>
          <w:lang w:val="en-US" w:eastAsia="zh-CN"/>
        </w:rPr>
        <w:t xml:space="preserve">按实际处理</w:t>
      </w:r>
      <w:r>
        <w:rPr>
          <w:rFonts w:hint="eastAsia" w:ascii="宋体" w:hAnsi="宋体" w:eastAsia="宋体" w:cs="Times New Roman"/>
          <w:b/>
          <w:color w:val="auto"/>
          <w:sz w:val="24"/>
          <w:szCs w:val="24"/>
        </w:rPr>
        <w:t xml:space="preserve">量按实结算；除采购人调整项目内容</w:t>
      </w:r>
      <w:r>
        <w:rPr>
          <w:rFonts w:hint="eastAsia" w:ascii="宋体" w:hAnsi="宋体"/>
          <w:b/>
          <w:sz w:val="24"/>
          <w:szCs w:val="24"/>
        </w:rPr>
        <w:t xml:space="preserve">或合同约定调整外，一律不调整中标全费用综合单价</w:t>
      </w:r>
      <w:r>
        <w:rPr>
          <w:rFonts w:hint="eastAsia" w:ascii="宋体" w:hAnsi="宋体"/>
          <w:b/>
          <w:sz w:val="24"/>
          <w:szCs w:val="24"/>
          <w:lang w:eastAsia="zh-CN"/>
        </w:rPr>
        <w:t xml:space="preserve">。</w:t>
      </w:r>
      <w:r/>
    </w:p>
    <w:p>
      <w:pPr>
        <w:ind w:firstLine="482"/>
        <w:spacing w:line="360" w:lineRule="auto"/>
        <w:rPr>
          <w:rFonts w:ascii="宋体" w:hAnsi="宋体"/>
          <w:b/>
          <w:color w:val="auto"/>
          <w:sz w:val="24"/>
          <w:szCs w:val="24"/>
        </w:rPr>
      </w:pPr>
      <w:r>
        <w:rPr>
          <w:rFonts w:hint="eastAsia" w:ascii="宋体" w:hAnsi="宋体"/>
          <w:b/>
          <w:color w:val="auto"/>
          <w:sz w:val="24"/>
          <w:szCs w:val="24"/>
        </w:rPr>
        <w:t xml:space="preserve">13.4现场踏勘要求：</w:t>
      </w:r>
      <w:r>
        <w:rPr>
          <w:rFonts w:hint="eastAsia" w:ascii="宋体" w:hAnsi="宋体"/>
          <w:b/>
          <w:color w:val="auto"/>
          <w:sz w:val="24"/>
          <w:szCs w:val="24"/>
          <w:lang w:eastAsia="zh-CN"/>
        </w:rPr>
        <w:t xml:space="preserve">供应商</w:t>
      </w:r>
      <w:r>
        <w:rPr>
          <w:rFonts w:hint="eastAsia" w:ascii="宋体" w:hAnsi="宋体"/>
          <w:b/>
          <w:color w:val="auto"/>
          <w:sz w:val="24"/>
          <w:szCs w:val="24"/>
        </w:rPr>
        <w:t xml:space="preserve">均应自行到项目现场进行踏勘，充分了解项目位置、情况及任何其他足以影响</w:t>
      </w:r>
      <w:r>
        <w:rPr>
          <w:rFonts w:hint="eastAsia" w:ascii="宋体" w:hAnsi="宋体"/>
          <w:b/>
          <w:color w:val="auto"/>
          <w:sz w:val="24"/>
          <w:szCs w:val="24"/>
          <w:lang w:val="en-US" w:eastAsia="zh-CN"/>
        </w:rPr>
        <w:t xml:space="preserve">投标报</w:t>
      </w:r>
      <w:r>
        <w:rPr>
          <w:rFonts w:hint="eastAsia" w:ascii="宋体" w:hAnsi="宋体"/>
          <w:b/>
          <w:color w:val="auto"/>
          <w:sz w:val="24"/>
          <w:szCs w:val="24"/>
        </w:rPr>
        <w:t xml:space="preserve">价的情况，并将本项目可预见的相关费用考虑到投标报价中，中标后采购人可认为本项目可预见的所有费用已在投标报价中予以考虑。任何因忽视或误解现场情况而导致的索赔将不被批准。</w:t>
      </w:r>
      <w:r/>
    </w:p>
    <w:p>
      <w:pPr>
        <w:ind w:firstLine="480"/>
        <w:spacing w:line="360" w:lineRule="auto"/>
        <w:rPr>
          <w:rFonts w:ascii="宋体" w:hAnsi="宋体"/>
          <w:bCs/>
          <w:color w:val="auto"/>
          <w:sz w:val="24"/>
          <w:szCs w:val="24"/>
        </w:rPr>
      </w:pPr>
      <w:r>
        <w:rPr>
          <w:rFonts w:hint="eastAsia" w:ascii="宋体" w:hAnsi="宋体"/>
          <w:color w:val="auto"/>
          <w:sz w:val="24"/>
          <w:szCs w:val="24"/>
        </w:rPr>
        <w:t xml:space="preserve">13.5</w:t>
      </w:r>
      <w:r>
        <w:rPr>
          <w:rFonts w:hint="eastAsia" w:ascii="宋体" w:hAnsi="宋体"/>
          <w:bCs/>
          <w:color w:val="auto"/>
          <w:sz w:val="24"/>
          <w:szCs w:val="24"/>
        </w:rPr>
        <w:t xml:space="preserve">其它费用处理</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招标文件未列明，而</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认为必需的费用也需列入报价。</w:t>
      </w:r>
      <w:r/>
    </w:p>
    <w:p>
      <w:pPr>
        <w:ind w:firstLine="480"/>
        <w:spacing w:line="360" w:lineRule="auto"/>
        <w:rPr>
          <w:rFonts w:ascii="宋体" w:hAnsi="宋体"/>
          <w:bCs/>
          <w:color w:val="auto"/>
          <w:sz w:val="24"/>
          <w:szCs w:val="24"/>
        </w:rPr>
      </w:pPr>
      <w:r>
        <w:rPr>
          <w:rFonts w:hint="eastAsia" w:ascii="宋体" w:hAnsi="宋体"/>
          <w:color w:val="auto"/>
          <w:sz w:val="24"/>
          <w:szCs w:val="24"/>
        </w:rPr>
        <w:t xml:space="preserve">13.6</w:t>
      </w:r>
      <w:r>
        <w:rPr>
          <w:rFonts w:hint="eastAsia" w:ascii="宋体" w:hAnsi="宋体"/>
          <w:bCs/>
          <w:color w:val="auto"/>
          <w:sz w:val="24"/>
          <w:szCs w:val="24"/>
        </w:rPr>
        <w:t xml:space="preserve">投标货币</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投标文件中的单价和总价无特殊规定的采用人民币报价，以元为单位标注。</w:t>
      </w:r>
      <w:r>
        <w:rPr>
          <w:rFonts w:hint="eastAsia" w:ascii="宋体" w:hAnsi="宋体"/>
          <w:color w:val="auto"/>
          <w:sz w:val="24"/>
          <w:szCs w:val="24"/>
        </w:rPr>
        <w:t xml:space="preserve">招标文件中另有规定的按规定执行。</w:t>
      </w:r>
      <w:r/>
    </w:p>
    <w:p>
      <w:pPr>
        <w:ind w:firstLine="482"/>
        <w:spacing w:line="360" w:lineRule="auto"/>
        <w:rPr>
          <w:rFonts w:ascii="宋体" w:hAnsi="宋体"/>
          <w:b/>
          <w:color w:val="auto"/>
          <w:sz w:val="24"/>
          <w:szCs w:val="24"/>
        </w:rPr>
      </w:pPr>
      <w:r/>
      <w:bookmarkStart w:id="78" w:name="_Hlt26954848"/>
      <w:r/>
      <w:bookmarkEnd w:id="78"/>
      <w:r/>
      <w:bookmarkStart w:id="79" w:name="_Hlt26670482"/>
      <w:r/>
      <w:bookmarkEnd w:id="79"/>
      <w:r/>
      <w:bookmarkStart w:id="80" w:name="_Hlt26954731"/>
      <w:r/>
      <w:bookmarkEnd w:id="80"/>
      <w:r/>
      <w:bookmarkStart w:id="81" w:name="_Hlt26954846"/>
      <w:r/>
      <w:bookmarkEnd w:id="81"/>
      <w:r/>
      <w:bookmarkStart w:id="82" w:name="_Hlt26670486"/>
      <w:r/>
      <w:bookmarkEnd w:id="82"/>
      <w:r>
        <w:rPr>
          <w:rFonts w:hint="eastAsia" w:ascii="宋体" w:hAnsi="宋体"/>
          <w:b/>
          <w:bCs/>
          <w:color w:val="auto"/>
          <w:sz w:val="24"/>
          <w:szCs w:val="24"/>
        </w:rPr>
        <w:t xml:space="preserve">14、</w:t>
      </w:r>
      <w:r>
        <w:rPr>
          <w:rFonts w:hint="eastAsia" w:ascii="宋体" w:hAnsi="宋体"/>
          <w:b/>
          <w:color w:val="auto"/>
          <w:sz w:val="24"/>
          <w:szCs w:val="24"/>
        </w:rPr>
        <w:t xml:space="preserve">技术条款响应及偏离表、商务条款响应及偏离表</w:t>
      </w:r>
      <w:r/>
    </w:p>
    <w:p>
      <w:pPr>
        <w:ind w:firstLine="480"/>
        <w:spacing w:line="360" w:lineRule="auto"/>
        <w:rPr>
          <w:rFonts w:ascii="宋体" w:hAnsi="宋体"/>
          <w:bCs/>
          <w:color w:val="auto"/>
          <w:sz w:val="24"/>
          <w:szCs w:val="24"/>
        </w:rPr>
      </w:pPr>
      <w:r>
        <w:rPr>
          <w:rFonts w:hint="eastAsia" w:ascii="宋体" w:hAnsi="宋体"/>
          <w:color w:val="auto"/>
          <w:sz w:val="24"/>
          <w:szCs w:val="24"/>
        </w:rPr>
        <w:t xml:space="preserve">14.1对招标文件中的技术与商务条款要求逐项作出响应或偏离，并说明原因。</w:t>
      </w:r>
      <w:r/>
    </w:p>
    <w:p>
      <w:pPr>
        <w:ind w:firstLine="482"/>
        <w:spacing w:line="360" w:lineRule="auto"/>
        <w:rPr>
          <w:rFonts w:ascii="宋体" w:hAnsi="宋体"/>
          <w:b/>
          <w:bCs/>
          <w:color w:val="auto"/>
          <w:sz w:val="24"/>
          <w:szCs w:val="24"/>
        </w:rPr>
      </w:pPr>
      <w:r>
        <w:rPr>
          <w:rFonts w:hint="eastAsia" w:ascii="宋体" w:hAnsi="宋体"/>
          <w:b/>
          <w:bCs/>
          <w:color w:val="auto"/>
          <w:sz w:val="24"/>
          <w:szCs w:val="24"/>
        </w:rPr>
        <w:t xml:space="preserve">15、服务承诺</w:t>
      </w:r>
      <w:r/>
    </w:p>
    <w:p>
      <w:pPr>
        <w:spacing w:line="360" w:lineRule="auto"/>
        <w:rPr>
          <w:rFonts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的服务承诺应按不低于招标文件中要求的标准。</w:t>
      </w:r>
      <w:r/>
    </w:p>
    <w:p>
      <w:pPr>
        <w:ind w:firstLine="482"/>
        <w:spacing w:line="360" w:lineRule="auto"/>
        <w:rPr>
          <w:rFonts w:ascii="宋体" w:hAnsi="宋体"/>
          <w:b/>
          <w:bCs/>
          <w:color w:val="auto"/>
          <w:sz w:val="24"/>
          <w:szCs w:val="24"/>
        </w:rPr>
      </w:pPr>
      <w:r/>
      <w:bookmarkStart w:id="83" w:name="_Toc14577359"/>
      <w:r/>
      <w:bookmarkStart w:id="84" w:name="_Toc49090510"/>
      <w:r>
        <w:rPr>
          <w:rFonts w:hint="eastAsia" w:ascii="宋体" w:hAnsi="宋体"/>
          <w:b/>
          <w:bCs/>
          <w:color w:val="auto"/>
          <w:sz w:val="24"/>
          <w:szCs w:val="24"/>
        </w:rPr>
        <w:t xml:space="preserve">16、投标函和开标一览表</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16.1</w:t>
      </w:r>
      <w:r>
        <w:rPr>
          <w:rFonts w:hint="eastAsia" w:ascii="宋体" w:hAnsi="宋体"/>
          <w:color w:val="auto"/>
          <w:sz w:val="24"/>
          <w:szCs w:val="24"/>
        </w:rPr>
        <w:t xml:space="preserve"> </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应按照招标文件中提供的格式完整、正确填写投标函、开标一览表。</w:t>
      </w:r>
      <w:r/>
    </w:p>
    <w:p>
      <w:pPr>
        <w:ind w:firstLine="480"/>
        <w:spacing w:line="360" w:lineRule="auto"/>
        <w:rPr>
          <w:rFonts w:ascii="宋体" w:hAnsi="宋体"/>
          <w:color w:val="auto"/>
          <w:sz w:val="24"/>
          <w:szCs w:val="24"/>
        </w:rPr>
      </w:pPr>
      <w:r>
        <w:rPr>
          <w:rFonts w:hint="eastAsia" w:ascii="宋体" w:hAnsi="宋体"/>
          <w:bCs/>
          <w:color w:val="auto"/>
          <w:sz w:val="24"/>
          <w:szCs w:val="24"/>
        </w:rPr>
        <w:t xml:space="preserve">16.2开标一览表中的价格应与投标文件中投标价格分项明细表中的价格一致，如不一致，</w:t>
      </w:r>
      <w:r>
        <w:rPr>
          <w:rFonts w:hint="eastAsia" w:ascii="宋体" w:hAnsi="宋体"/>
          <w:color w:val="auto"/>
          <w:sz w:val="24"/>
          <w:szCs w:val="24"/>
        </w:rPr>
        <w:t xml:space="preserve">不作为无效投标处理</w:t>
      </w:r>
      <w:r>
        <w:rPr>
          <w:rFonts w:hint="eastAsia" w:ascii="宋体" w:hAnsi="宋体"/>
          <w:bCs/>
          <w:color w:val="auto"/>
          <w:sz w:val="24"/>
          <w:szCs w:val="24"/>
        </w:rPr>
        <w:t xml:space="preserve">，但评标时按开标一览表中价格为准。</w:t>
      </w:r>
      <w:bookmarkEnd w:id="83"/>
      <w:r/>
      <w:bookmarkEnd w:id="84"/>
      <w:r/>
      <w:r/>
    </w:p>
    <w:p>
      <w:pPr>
        <w:ind w:firstLine="482"/>
        <w:spacing w:line="360" w:lineRule="auto"/>
        <w:rPr>
          <w:rFonts w:ascii="宋体" w:hAnsi="宋体"/>
          <w:b/>
          <w:bCs/>
          <w:color w:val="auto"/>
          <w:sz w:val="24"/>
          <w:szCs w:val="24"/>
        </w:rPr>
      </w:pPr>
      <w:r/>
      <w:bookmarkStart w:id="85" w:name="_Hlt26670489"/>
      <w:r/>
      <w:bookmarkEnd w:id="85"/>
      <w:r/>
      <w:bookmarkStart w:id="86" w:name="_Hlt26954734"/>
      <w:r/>
      <w:bookmarkEnd w:id="86"/>
      <w:r/>
      <w:bookmarkStart w:id="87" w:name="_Hlt26954850"/>
      <w:r/>
      <w:bookmarkEnd w:id="87"/>
      <w:r/>
      <w:bookmarkStart w:id="88" w:name="_Toc14577360"/>
      <w:r/>
      <w:bookmarkStart w:id="89" w:name="_Toc49090511"/>
      <w:r>
        <w:rPr>
          <w:rFonts w:hint="eastAsia" w:ascii="宋体" w:hAnsi="宋体"/>
          <w:b/>
          <w:bCs/>
          <w:color w:val="auto"/>
          <w:sz w:val="24"/>
          <w:szCs w:val="24"/>
        </w:rPr>
        <w:t xml:space="preserve">17、投标有效期</w:t>
      </w:r>
      <w:bookmarkEnd w:id="88"/>
      <w:r/>
      <w:bookmarkEnd w:id="89"/>
      <w:r/>
      <w:r/>
    </w:p>
    <w:p>
      <w:pPr>
        <w:ind w:firstLine="480"/>
        <w:spacing w:line="360" w:lineRule="auto"/>
        <w:rPr>
          <w:rFonts w:ascii="宋体" w:hAnsi="宋体"/>
          <w:bCs/>
          <w:color w:val="auto"/>
          <w:sz w:val="24"/>
          <w:szCs w:val="24"/>
        </w:rPr>
      </w:pPr>
      <w:r>
        <w:rPr>
          <w:rFonts w:hint="eastAsia" w:ascii="宋体" w:hAnsi="宋体"/>
          <w:color w:val="auto"/>
          <w:sz w:val="24"/>
          <w:szCs w:val="24"/>
        </w:rPr>
        <w:t xml:space="preserve">17.1</w:t>
      </w:r>
      <w:r>
        <w:rPr>
          <w:rFonts w:hint="eastAsia" w:ascii="宋体" w:hAnsi="宋体"/>
          <w:bCs/>
          <w:color w:val="auto"/>
          <w:sz w:val="24"/>
          <w:szCs w:val="24"/>
        </w:rPr>
        <w:t xml:space="preserve"> 投标有效期为采购人规定的开标之日后</w:t>
      </w:r>
      <w:r>
        <w:rPr>
          <w:rFonts w:hint="eastAsia" w:ascii="宋体" w:hAnsi="宋体"/>
          <w:color w:val="auto"/>
          <w:sz w:val="24"/>
          <w:szCs w:val="24"/>
          <w:u w:val="single"/>
        </w:rPr>
        <w:t xml:space="preserve">六十（60）天</w:t>
      </w:r>
      <w:r>
        <w:rPr>
          <w:rFonts w:hint="eastAsia" w:ascii="宋体" w:hAnsi="宋体"/>
          <w:bCs/>
          <w:color w:val="auto"/>
          <w:sz w:val="24"/>
          <w:szCs w:val="24"/>
        </w:rPr>
        <w:t xml:space="preserve">。投标有效期比规定短的将被视为非响应性投标而予以拒绝。</w:t>
      </w:r>
      <w:r/>
    </w:p>
    <w:p>
      <w:pPr>
        <w:ind w:firstLine="480"/>
        <w:spacing w:line="360" w:lineRule="auto"/>
        <w:rPr>
          <w:rFonts w:ascii="宋体" w:hAnsi="宋体"/>
          <w:bCs/>
          <w:color w:val="auto"/>
          <w:sz w:val="24"/>
          <w:szCs w:val="24"/>
        </w:rPr>
      </w:pPr>
      <w:r>
        <w:rPr>
          <w:rFonts w:hint="eastAsia" w:ascii="宋体" w:hAnsi="宋体"/>
          <w:color w:val="auto"/>
          <w:sz w:val="24"/>
          <w:szCs w:val="24"/>
        </w:rPr>
        <w:t xml:space="preserve">17.2</w:t>
      </w:r>
      <w:r>
        <w:rPr>
          <w:rFonts w:hint="eastAsia" w:ascii="宋体" w:hAnsi="宋体"/>
          <w:bCs/>
          <w:color w:val="auto"/>
          <w:sz w:val="24"/>
          <w:szCs w:val="24"/>
        </w:rPr>
        <w:t xml:space="preserve"> 在特殊情况下，</w:t>
      </w:r>
      <w:r>
        <w:rPr>
          <w:rFonts w:hint="eastAsia" w:ascii="宋体" w:hAnsi="宋体"/>
          <w:bCs/>
          <w:color w:val="auto"/>
          <w:sz w:val="24"/>
          <w:szCs w:val="24"/>
          <w:lang w:eastAsia="zh-CN"/>
        </w:rPr>
        <w:t xml:space="preserve">采购代理机构</w:t>
      </w:r>
      <w:r>
        <w:rPr>
          <w:rFonts w:hint="eastAsia" w:ascii="宋体" w:hAnsi="宋体"/>
          <w:bCs/>
          <w:color w:val="auto"/>
          <w:sz w:val="24"/>
          <w:szCs w:val="24"/>
        </w:rPr>
        <w:t xml:space="preserve">于原投标有效期满之前，可向</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提出延长投标有效期的要求。这种要求与答复均应采用书面形式。</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可以拒绝</w:t>
      </w:r>
      <w:r>
        <w:rPr>
          <w:rFonts w:hint="eastAsia" w:ascii="宋体" w:hAnsi="宋体"/>
          <w:bCs/>
          <w:color w:val="auto"/>
          <w:sz w:val="24"/>
          <w:szCs w:val="24"/>
          <w:lang w:eastAsia="zh-CN"/>
        </w:rPr>
        <w:t xml:space="preserve">采购代理机构</w:t>
      </w:r>
      <w:r>
        <w:rPr>
          <w:rFonts w:hint="eastAsia" w:ascii="宋体" w:hAnsi="宋体"/>
          <w:bCs/>
          <w:color w:val="auto"/>
          <w:sz w:val="24"/>
          <w:szCs w:val="24"/>
        </w:rPr>
        <w:t xml:space="preserve">的这一要求而放弃投标。同意延长投标有效期的</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既不能要求也不允许修改其投标文件。</w:t>
      </w:r>
      <w:r/>
    </w:p>
    <w:p>
      <w:pPr>
        <w:ind w:firstLine="560"/>
        <w:jc w:val="left"/>
        <w:spacing w:line="360" w:lineRule="auto"/>
        <w:widowControl/>
        <w:tabs>
          <w:tab w:val="left" w:pos="4120" w:leader="none"/>
        </w:tabs>
        <w:rPr>
          <w:rFonts w:ascii="黑体" w:hAnsi="黑体" w:eastAsia="黑体" w:cs="黑体"/>
          <w:color w:val="auto"/>
          <w:szCs w:val="28"/>
        </w:rPr>
      </w:pPr>
      <w:r/>
      <w:bookmarkStart w:id="90" w:name="_Hlt26954739"/>
      <w:r/>
      <w:bookmarkEnd w:id="90"/>
      <w:r/>
      <w:bookmarkStart w:id="91" w:name="_Hlt26954852"/>
      <w:r/>
      <w:bookmarkEnd w:id="91"/>
      <w:r>
        <w:rPr>
          <w:rFonts w:hint="eastAsia" w:ascii="黑体" w:hAnsi="黑体" w:eastAsia="黑体" w:cs="黑体"/>
          <w:color w:val="auto"/>
          <w:szCs w:val="28"/>
        </w:rPr>
        <w:t xml:space="preserve">四、投标文件的递交</w:t>
      </w:r>
      <w:r/>
    </w:p>
    <w:p>
      <w:pPr>
        <w:ind w:firstLine="560"/>
        <w:jc w:val="left"/>
        <w:spacing w:line="360" w:lineRule="auto"/>
        <w:widowControl/>
        <w:rPr>
          <w:rFonts w:ascii="黑体" w:hAnsi="黑体" w:eastAsia="黑体" w:cs="黑体"/>
          <w:color w:val="auto"/>
          <w:szCs w:val="28"/>
        </w:rPr>
      </w:pPr>
      <w:r/>
      <w:bookmarkStart w:id="92" w:name="_Toc513029229"/>
      <w:r/>
      <w:bookmarkStart w:id="93" w:name="_Toc120614218"/>
      <w:r/>
      <w:bookmarkStart w:id="94" w:name="_Toc16938545"/>
      <w:r/>
      <w:bookmarkStart w:id="95" w:name="_Toc20823301"/>
      <w:r>
        <w:rPr>
          <w:rFonts w:ascii="黑体" w:hAnsi="黑体" w:eastAsia="黑体" w:cs="黑体"/>
          <w:color w:val="auto"/>
          <w:szCs w:val="28"/>
        </w:rPr>
        <w:t xml:space="preserve">1</w:t>
      </w:r>
      <w:r>
        <w:rPr>
          <w:rFonts w:hint="eastAsia" w:ascii="黑体" w:hAnsi="黑体" w:eastAsia="黑体" w:cs="黑体"/>
          <w:color w:val="auto"/>
          <w:szCs w:val="28"/>
        </w:rPr>
        <w:t xml:space="preserve">8、投标文件的递交</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18.1 电子投标文件的递交</w:t>
      </w:r>
      <w:r/>
    </w:p>
    <w:p>
      <w:pPr>
        <w:ind w:firstLine="60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应当按照《操作手册》规定，在投标截止时间前制作并上传电子投标文件。</w:t>
      </w:r>
      <w:r/>
    </w:p>
    <w:p>
      <w:pPr>
        <w:ind w:firstLine="560"/>
        <w:jc w:val="left"/>
        <w:spacing w:line="360" w:lineRule="auto"/>
        <w:widowControl/>
        <w:rPr>
          <w:rFonts w:ascii="黑体" w:hAnsi="黑体" w:eastAsia="黑体" w:cs="黑体"/>
          <w:color w:val="auto"/>
          <w:szCs w:val="28"/>
        </w:rPr>
      </w:pPr>
      <w:r>
        <w:rPr>
          <w:rFonts w:ascii="黑体" w:hAnsi="黑体" w:eastAsia="黑体" w:cs="黑体"/>
          <w:color w:val="auto"/>
          <w:szCs w:val="28"/>
        </w:rPr>
        <w:t xml:space="preserve">1</w:t>
      </w:r>
      <w:r>
        <w:rPr>
          <w:rFonts w:hint="eastAsia" w:ascii="黑体" w:hAnsi="黑体" w:eastAsia="黑体" w:cs="黑体"/>
          <w:color w:val="auto"/>
          <w:szCs w:val="28"/>
        </w:rPr>
        <w:t xml:space="preserve">9、投标截止时间</w:t>
      </w:r>
      <w:r/>
    </w:p>
    <w:p>
      <w:pPr>
        <w:ind w:firstLine="600"/>
        <w:spacing w:line="360" w:lineRule="auto"/>
        <w:rPr>
          <w:rFonts w:ascii="Calibri" w:hAnsi="Calibri"/>
          <w:i/>
          <w:color w:val="auto"/>
          <w:sz w:val="24"/>
          <w:szCs w:val="24"/>
        </w:rPr>
      </w:pPr>
      <w:r>
        <w:rPr>
          <w:rFonts w:hint="eastAsia" w:ascii="宋体" w:hAnsi="宋体" w:cs="宋体"/>
          <w:i/>
          <w:color w:val="auto"/>
          <w:sz w:val="24"/>
          <w:szCs w:val="24"/>
          <w:u w:val="single"/>
        </w:rPr>
        <w:t xml:space="preserve">19.1</w:t>
      </w:r>
      <w:r>
        <w:rPr>
          <w:rFonts w:hint="eastAsia" w:ascii="宋体" w:hAnsi="宋体" w:cs="宋体"/>
          <w:i/>
          <w:color w:val="auto"/>
          <w:sz w:val="24"/>
          <w:szCs w:val="24"/>
          <w:u w:val="single"/>
          <w:lang w:eastAsia="zh-CN"/>
        </w:rPr>
        <w:t xml:space="preserve">供应商</w:t>
      </w:r>
      <w:r>
        <w:rPr>
          <w:rFonts w:hint="eastAsia" w:ascii="宋体" w:hAnsi="宋体" w:cs="宋体"/>
          <w:i/>
          <w:color w:val="auto"/>
          <w:sz w:val="24"/>
          <w:szCs w:val="24"/>
          <w:u w:val="single"/>
        </w:rPr>
        <w:t xml:space="preserve">上传电子投标文件的时间不得迟于招标公告中规定的投标截止时间。</w:t>
      </w:r>
      <w:r/>
    </w:p>
    <w:p>
      <w:pPr>
        <w:ind w:firstLine="600"/>
        <w:spacing w:line="360" w:lineRule="auto"/>
        <w:rPr>
          <w:rFonts w:ascii="Calibri" w:hAnsi="Calibri"/>
          <w:color w:val="auto"/>
          <w:sz w:val="24"/>
          <w:szCs w:val="24"/>
        </w:rPr>
      </w:pP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应充分考虑到网络环境、网络带宽等风险因素，如因</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自身原因造成的电子投标文件上传不成功的按照本招标文件第二章第27.1.2条规定做无效投标处理。</w:t>
      </w:r>
      <w:r/>
    </w:p>
    <w:p>
      <w:pPr>
        <w:ind w:firstLine="600"/>
        <w:spacing w:line="360" w:lineRule="auto"/>
        <w:rPr>
          <w:rFonts w:ascii="Calibri" w:hAnsi="Calibri"/>
          <w:color w:val="auto"/>
          <w:sz w:val="24"/>
          <w:szCs w:val="24"/>
        </w:rPr>
      </w:pPr>
      <w:r>
        <w:rPr>
          <w:rFonts w:hint="eastAsia" w:ascii="宋体" w:hAnsi="宋体" w:cs="宋体"/>
          <w:color w:val="auto"/>
          <w:sz w:val="24"/>
          <w:szCs w:val="24"/>
        </w:rPr>
        <w:t xml:space="preserve">19.2采购代理机构可以按照规定，通过修改招标文件酌情延长投标截止时间，在此情况下，</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的所有权利和义务以及</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受制的截止时间均应以延长后新的截止时间为准。</w:t>
      </w:r>
      <w:r/>
    </w:p>
    <w:p>
      <w:pPr>
        <w:ind w:firstLine="560"/>
        <w:jc w:val="left"/>
        <w:spacing w:line="360" w:lineRule="auto"/>
        <w:widowControl/>
        <w:rPr>
          <w:rFonts w:ascii="黑体" w:hAnsi="黑体" w:eastAsia="黑体" w:cs="黑体"/>
          <w:color w:val="auto"/>
          <w:szCs w:val="28"/>
        </w:rPr>
      </w:pPr>
      <w:r>
        <w:rPr>
          <w:rFonts w:hint="eastAsia" w:ascii="黑体" w:hAnsi="黑体" w:eastAsia="黑体" w:cs="黑体"/>
          <w:color w:val="auto"/>
          <w:szCs w:val="28"/>
        </w:rPr>
        <w:t xml:space="preserve">20、投标文件的拒收</w:t>
      </w:r>
      <w:r/>
    </w:p>
    <w:p>
      <w:pPr>
        <w:ind w:firstLine="600"/>
        <w:spacing w:line="360" w:lineRule="auto"/>
        <w:rPr>
          <w:rFonts w:ascii="Calibri" w:hAnsi="Calibri"/>
          <w:color w:val="auto"/>
          <w:sz w:val="24"/>
          <w:szCs w:val="24"/>
        </w:rPr>
      </w:pPr>
      <w:r>
        <w:rPr>
          <w:rFonts w:hint="eastAsia" w:ascii="宋体" w:hAnsi="宋体" w:cs="宋体"/>
          <w:color w:val="auto"/>
          <w:sz w:val="24"/>
          <w:szCs w:val="24"/>
        </w:rPr>
        <w:t xml:space="preserve">20.1采购代理机构拒绝接收在其规定的投标截止时间后上传的任何投标文件。</w:t>
      </w:r>
      <w:r/>
    </w:p>
    <w:p>
      <w:pPr>
        <w:ind w:firstLine="560"/>
        <w:jc w:val="left"/>
        <w:spacing w:line="360" w:lineRule="auto"/>
        <w:widowControl/>
        <w:rPr>
          <w:rFonts w:ascii="黑体" w:hAnsi="黑体" w:eastAsia="黑体" w:cs="黑体"/>
          <w:color w:val="auto"/>
          <w:szCs w:val="28"/>
        </w:rPr>
      </w:pPr>
      <w:r>
        <w:rPr>
          <w:rFonts w:ascii="黑体" w:hAnsi="黑体" w:eastAsia="黑体" w:cs="黑体"/>
          <w:color w:val="auto"/>
          <w:szCs w:val="28"/>
        </w:rPr>
        <w:t xml:space="preserve">2</w:t>
      </w:r>
      <w:r>
        <w:rPr>
          <w:rFonts w:hint="eastAsia" w:ascii="黑体" w:hAnsi="黑体" w:eastAsia="黑体" w:cs="黑体"/>
          <w:color w:val="auto"/>
          <w:szCs w:val="28"/>
        </w:rPr>
        <w:t xml:space="preserve">1、投标文件的撤回和修改</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21.1投标文件的撤回</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21.1.1电子投标文件的撤回</w:t>
      </w:r>
      <w:r/>
    </w:p>
    <w:p>
      <w:pPr>
        <w:ind w:firstLine="60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可在投标截止时间前，撤回其电子投标文件，具体操作方法见《操作手册》。</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21.1.2</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撤回电子投标文件，则认为其不再参与本项目投标活动。</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21.2 投标文件的修改</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21.2.1</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可在投标截止时间前，对其电子投标文件进行修改，具体操作方法见《操作手册》。</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21.2.2在投标截止时间之后，</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不得对其电子投标文件作任何修改。</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21.3在投标截止时间至招标文件中规定的投标有效期满之间的这段时间内，</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不得撤回其投标。</w:t>
      </w:r>
      <w:r/>
    </w:p>
    <w:p>
      <w:pPr>
        <w:ind w:firstLine="560"/>
        <w:jc w:val="left"/>
        <w:spacing w:line="360" w:lineRule="auto"/>
        <w:widowControl/>
        <w:rPr>
          <w:rFonts w:ascii="黑体" w:hAnsi="黑体" w:eastAsia="黑体" w:cs="黑体"/>
          <w:color w:val="auto"/>
          <w:szCs w:val="28"/>
        </w:rPr>
      </w:pPr>
      <w:r>
        <w:rPr>
          <w:rFonts w:hint="eastAsia" w:ascii="黑体" w:hAnsi="黑体" w:eastAsia="黑体" w:cs="黑体"/>
          <w:color w:val="auto"/>
          <w:szCs w:val="28"/>
        </w:rPr>
        <w:t xml:space="preserve">五、开标与评标</w:t>
      </w:r>
      <w:bookmarkEnd w:id="92"/>
      <w:r/>
      <w:bookmarkEnd w:id="93"/>
      <w:r/>
      <w:bookmarkEnd w:id="94"/>
      <w:r/>
      <w:bookmarkEnd w:id="95"/>
      <w:r/>
      <w:r/>
    </w:p>
    <w:p>
      <w:pPr>
        <w:ind w:firstLine="560"/>
        <w:jc w:val="left"/>
        <w:spacing w:line="360" w:lineRule="auto"/>
        <w:widowControl/>
        <w:rPr>
          <w:rFonts w:ascii="黑体" w:hAnsi="黑体" w:eastAsia="黑体" w:cs="黑体"/>
          <w:color w:val="auto"/>
          <w:szCs w:val="28"/>
        </w:rPr>
      </w:pPr>
      <w:r/>
      <w:bookmarkStart w:id="96" w:name="_Toc513029230"/>
      <w:r/>
      <w:bookmarkStart w:id="97" w:name="_Toc20823302"/>
      <w:r/>
      <w:bookmarkStart w:id="98" w:name="_Toc16938546"/>
      <w:r>
        <w:rPr>
          <w:rFonts w:hint="eastAsia" w:ascii="黑体" w:hAnsi="黑体" w:eastAsia="黑体" w:cs="黑体"/>
          <w:color w:val="auto"/>
          <w:szCs w:val="28"/>
        </w:rPr>
        <w:t xml:space="preserve">22、开标</w:t>
      </w:r>
      <w:bookmarkEnd w:id="96"/>
      <w:r/>
      <w:bookmarkEnd w:id="97"/>
      <w:r/>
      <w:bookmarkEnd w:id="98"/>
      <w:r/>
      <w:r/>
    </w:p>
    <w:p>
      <w:pPr>
        <w:ind w:firstLine="600"/>
        <w:spacing w:line="360" w:lineRule="auto"/>
        <w:rPr>
          <w:rFonts w:ascii="宋体" w:hAnsi="宋体" w:cs="宋体"/>
          <w:color w:val="auto"/>
          <w:sz w:val="24"/>
          <w:szCs w:val="24"/>
        </w:rPr>
      </w:pPr>
      <w:r/>
      <w:bookmarkStart w:id="99" w:name="_Toc20823303"/>
      <w:r/>
      <w:bookmarkStart w:id="100" w:name="_Toc16938547"/>
      <w:r/>
      <w:bookmarkStart w:id="101" w:name="_Toc513029231"/>
      <w:r>
        <w:rPr>
          <w:rFonts w:hint="eastAsia" w:ascii="宋体" w:hAnsi="宋体" w:cs="宋体"/>
          <w:color w:val="auto"/>
          <w:sz w:val="24"/>
          <w:szCs w:val="24"/>
        </w:rPr>
        <w:t xml:space="preserve">22.1采购代理机构将在招标公告中规定的时间和地点组织公开开标。</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应当按照《操作手册》规定，参加开标活动和在苏采云系统规定的时间内对投标文件进行解密。</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22.2开标仪式由采购代理机构组织。苏采云系统将自动对项目进行开标，并宣布各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名称和投标价格。</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22.3</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在开标过程中涉及到的投标文件解密、开标结果确认等工作，应按照《操作手册》规定执行。</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22.4</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如果对开标过程和开标记录有疑义，应当根据《操作手册》规定提出，如苏采云系统中《开标记录表》宣布后5分钟内未提出的，视同认可开标结果。</w:t>
      </w:r>
      <w:bookmarkEnd w:id="99"/>
      <w:r/>
      <w:bookmarkEnd w:id="100"/>
      <w:r/>
      <w:bookmarkEnd w:id="101"/>
      <w:r/>
      <w:r/>
    </w:p>
    <w:p>
      <w:pPr>
        <w:ind w:firstLine="560"/>
        <w:jc w:val="left"/>
        <w:spacing w:line="360" w:lineRule="auto"/>
        <w:widowControl/>
        <w:rPr>
          <w:rFonts w:ascii="黑体" w:hAnsi="黑体" w:eastAsia="黑体" w:cs="黑体"/>
          <w:color w:val="auto"/>
          <w:szCs w:val="28"/>
        </w:rPr>
      </w:pPr>
      <w:r>
        <w:rPr>
          <w:rFonts w:ascii="黑体" w:hAnsi="黑体" w:eastAsia="黑体" w:cs="黑体"/>
          <w:color w:val="auto"/>
          <w:szCs w:val="28"/>
        </w:rPr>
        <w:t xml:space="preserve">2</w:t>
      </w:r>
      <w:r>
        <w:rPr>
          <w:rFonts w:hint="eastAsia" w:ascii="黑体" w:hAnsi="黑体" w:eastAsia="黑体" w:cs="黑体"/>
          <w:color w:val="auto"/>
          <w:szCs w:val="28"/>
        </w:rPr>
        <w:t xml:space="preserve">3、评标委员会</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23.1开标后，采购代理机构将立即组织评标委员会（以下简称评委会）进行评标。</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23.2评委会由采购人代表和有关技术、经济等方面的专家组成，且人员构成符合政府采购有关规定。</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23.3评委会独立工作，负责评审所有投标文件并确定中标侯选人。</w:t>
      </w:r>
      <w:r/>
    </w:p>
    <w:p>
      <w:pPr>
        <w:ind w:firstLine="560"/>
        <w:jc w:val="left"/>
        <w:spacing w:line="360" w:lineRule="auto"/>
        <w:widowControl/>
        <w:rPr>
          <w:rFonts w:ascii="黑体" w:hAnsi="黑体" w:eastAsia="黑体" w:cs="黑体"/>
          <w:color w:val="auto"/>
          <w:szCs w:val="28"/>
        </w:rPr>
      </w:pPr>
      <w:r>
        <w:rPr>
          <w:rFonts w:hint="eastAsia" w:ascii="黑体" w:hAnsi="黑体" w:eastAsia="黑体" w:cs="黑体"/>
          <w:color w:val="auto"/>
          <w:szCs w:val="28"/>
        </w:rPr>
        <w:t xml:space="preserve">24、评标过程的保密与公正</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24.1凡是与审查、澄清、评价和比较投标的有关资料以及授标建议等，采购人、评委、采购代理机构均不得向</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或与评标无关的其他人员透露。</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24.2在评标过程中，</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不得以任何行为影响评标过程，否则其投标文件将被作为无效投标文件。</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24.3采购代理机构和评标委员会不向未中标的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解释未中标原因，也不公布评标过程中的相关细节。</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24.4采用综合评分法的项目，未中标的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可于中标结果公告期限届满之日起通过苏采云系统查看自己的评审得分及排序情况。</w:t>
      </w:r>
      <w:r/>
    </w:p>
    <w:p>
      <w:pPr>
        <w:ind w:firstLine="560"/>
        <w:jc w:val="left"/>
        <w:spacing w:line="360" w:lineRule="auto"/>
        <w:widowControl/>
        <w:rPr>
          <w:rFonts w:ascii="黑体" w:hAnsi="黑体" w:eastAsia="黑体" w:cs="黑体"/>
          <w:color w:val="auto"/>
          <w:szCs w:val="28"/>
        </w:rPr>
      </w:pPr>
      <w:r>
        <w:rPr>
          <w:rFonts w:ascii="黑体" w:hAnsi="黑体" w:eastAsia="黑体" w:cs="黑体"/>
          <w:color w:val="auto"/>
          <w:szCs w:val="28"/>
        </w:rPr>
        <w:t xml:space="preserve">2</w:t>
      </w:r>
      <w:r>
        <w:rPr>
          <w:rFonts w:hint="eastAsia" w:ascii="黑体" w:hAnsi="黑体" w:eastAsia="黑体" w:cs="黑体"/>
          <w:color w:val="auto"/>
          <w:szCs w:val="28"/>
        </w:rPr>
        <w:t xml:space="preserve">5、投标文件的澄清</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25.1评标期间，评委会对投标文件中含义不明确、同类问题表述不一致或者有明显文字和计算错误的内容 ，有权要求</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作出必要的澄清、说明或者补正。</w:t>
      </w:r>
      <w:r/>
    </w:p>
    <w:p>
      <w:pPr>
        <w:ind w:firstLine="60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的澄清、说明或者补正不得超出投标文件的范围或者改变投标文件的实质性内容。</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评标委员会并非对每个</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都做澄清要求。</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25.2需要</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进行澄清、说明和补正的，评委会将通过苏采云系统向</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发出“澄清要求函”，接到“澄清要求函”的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应当按照要求在苏采云系统中提交“澄清响应函”并加盖CA电子公章。澄清、说明和补正的内容作为投标文件的补充部分，具体操作方式见《操作手册》。</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25.3接到评委会澄清、说明和补正要求的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如未按规定做出澄清、说明和补正，其风险由</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自行承担。</w:t>
      </w:r>
      <w:r/>
    </w:p>
    <w:p>
      <w:pPr>
        <w:ind w:firstLine="560"/>
        <w:jc w:val="left"/>
        <w:spacing w:line="360" w:lineRule="auto"/>
        <w:widowControl/>
        <w:rPr>
          <w:rFonts w:ascii="黑体" w:hAnsi="黑体" w:eastAsia="黑体" w:cs="黑体"/>
          <w:color w:val="auto"/>
          <w:szCs w:val="28"/>
        </w:rPr>
      </w:pPr>
      <w:r>
        <w:rPr>
          <w:rFonts w:ascii="黑体" w:hAnsi="黑体" w:eastAsia="黑体" w:cs="黑体"/>
          <w:color w:val="auto"/>
          <w:szCs w:val="28"/>
        </w:rPr>
        <w:t xml:space="preserve">2</w:t>
      </w:r>
      <w:r>
        <w:rPr>
          <w:rFonts w:hint="eastAsia" w:ascii="黑体" w:hAnsi="黑体" w:eastAsia="黑体" w:cs="黑体"/>
          <w:color w:val="auto"/>
          <w:szCs w:val="28"/>
        </w:rPr>
        <w:t xml:space="preserve">6、对投标文件的初审</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26.1投标文件初审分为资格审查和符合性审查。</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26.1.1资格审查：依据法律法规和招标文件的规定，由采购人对投标文件中的资格证明文件进行审查。资格审查的结论，采购人以书面形式向评委会进行反馈。</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采购人在进行资格性审查的同时，将在“信用中国”网站（www.creditchina.gov.cn）查询</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的信用记录，以确定</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是否具备投标资格,查询结果留存并归档。</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26.1.3未通过资格审查或符合性审查的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，采购代理机构将在苏采云系统中告知未通过资格审查或符合性审查的原因，评标结束后，采购代理机构将不再告知未通过资格审查和符合性审查的原因。</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所谓重大偏离或保留是指与招标文件规定的实质性要求存在负偏离，或者在实质上与招标文件不一致，而且限制了合同中买方和采购人的权利或</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的义务，纠正这些偏离或保留将会对其他实质性响应要求的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26.3如果投标文件实质上没有响应招标文件的要求，评委会将予以拒绝，</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不得通过修改或撤销不合要求的偏离或保留而使其投标成为实质性响应的投标。</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26.4评委会将对确定为实质性响应的投标进行进一步审核，确定其是否有计算上或累加上的算术错误，修正错误的原则如下：</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（1）投标文件中开标一览表内容与投标文件中相应内容不一致的，以开标一览表为准。</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（2）大写金额和小写金额不一致的，以大写金额为准。</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（3）单价金额小数点或者百分比有明显错位的，以开标一览表的总价为准，并修改单价。</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（4）总价金额与按单价汇总金额不一致的，以单价金额计算结果为准。</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同时出现两种以上错误的，按照前款规定的顺序修正。</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26.5评委会将按上述修正错误的方法调整投标文件中的投标报价，并通过苏采云系统告知</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，调整后的价格应对</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具有约束力。如果</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不接受修正后的价格，则其投标将被拒绝。</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26.6</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在开、评标全过程中应保持通讯畅通，及时登录苏采云系统查阅、答复相关信息，并安排专人与采购人及评标委员会联系。</w:t>
      </w:r>
      <w:r/>
    </w:p>
    <w:p>
      <w:pPr>
        <w:ind w:firstLine="560"/>
        <w:jc w:val="left"/>
        <w:spacing w:line="360" w:lineRule="auto"/>
        <w:widowControl/>
        <w:rPr>
          <w:rFonts w:ascii="黑体" w:hAnsi="黑体" w:eastAsia="黑体" w:cs="黑体"/>
          <w:color w:val="auto"/>
          <w:szCs w:val="28"/>
        </w:rPr>
      </w:pPr>
      <w:r>
        <w:rPr>
          <w:rFonts w:ascii="黑体" w:hAnsi="黑体" w:eastAsia="黑体" w:cs="黑体"/>
          <w:color w:val="auto"/>
          <w:szCs w:val="28"/>
        </w:rPr>
        <w:t xml:space="preserve">2</w:t>
      </w:r>
      <w:r>
        <w:rPr>
          <w:rFonts w:hint="eastAsia" w:ascii="黑体" w:hAnsi="黑体" w:eastAsia="黑体" w:cs="黑体"/>
          <w:color w:val="auto"/>
          <w:szCs w:val="28"/>
        </w:rPr>
        <w:t xml:space="preserve">7、无效投标条款和废标条款</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27.1无效投标条款</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27.1.1</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在苏采云系统规定的时间内未成功解密电子投标文件的。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27.1.2</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未按照招标文件要求上传电子投标文件的。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27.1.3同一</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提交两个（含两个）以上不同的投标报价的。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27.1.4</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不具备招标文件中规定资格要求的。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27.1.5</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的报价超过了采购预算或最高限价的。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27.1.6未通过符合性审查的。</w:t>
      </w:r>
      <w:r/>
    </w:p>
    <w:p>
      <w:pPr>
        <w:ind w:firstLine="600"/>
        <w:spacing w:line="360" w:lineRule="auto"/>
        <w:rPr>
          <w:rFonts w:ascii="Calibri" w:hAnsi="Calibri"/>
          <w:color w:val="auto"/>
          <w:sz w:val="24"/>
          <w:szCs w:val="24"/>
        </w:rPr>
      </w:pPr>
      <w:r>
        <w:rPr>
          <w:rFonts w:hint="eastAsia" w:ascii="宋体" w:hAnsi="宋体" w:cs="宋体"/>
          <w:color w:val="auto"/>
          <w:sz w:val="24"/>
          <w:szCs w:val="24"/>
        </w:rPr>
        <w:t xml:space="preserve">27.1.7不符合招标文件中规定的实质性要求和条件的（</w:t>
      </w:r>
      <w:r>
        <w:rPr>
          <w:rFonts w:hint="eastAsia" w:ascii="宋体" w:hAnsi="宋体" w:cs="宋体"/>
          <w:i/>
          <w:color w:val="auto"/>
          <w:sz w:val="24"/>
          <w:szCs w:val="24"/>
          <w:u w:val="single"/>
        </w:rPr>
        <w:t xml:space="preserve">本招标文件中斜体且有下划线部分为实质性要求和条件）。</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27.1.8</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被“信用中国”网站（www.creditchina.gov.cn）列入失信被执行人或重大税收违法案件当事人名单或政府采购严重失信行为记录名单。或查询“信用中国”网站后发现</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存在其他不符合《中华人民共和国政府采购法》第二十二条规定条件的信用记录。</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27.1.9投标文件含有采购人不能接受的附加条件的。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27.1.10评标委员会认为</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的报价明显低于其他通过符合性审查</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的报价，有可能影响产品质量或者不能诚信履约的，将通过苏采云系统要求其在合理的时间内提供说明，必要时提交相关证明材料；</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不能证明其报价合理性的，评标委员会应当将其作为无效投标处理。</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27.1.11投标文件未按照招标文件要求加盖CA电子公章的。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27.1.12其他法律、法规及本招标文件规定的属无效投标的情形。</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27.2废标条款</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27.2.1符合专业条件的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或者对招标文件作实质响应的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不足三家的。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27.2.2出现影响采购公正的违法、违规行为的。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27.2.3因重大变故，采购任务取消的。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27.2.4评标委员会认定招标文件存在歧义、重大缺陷导致评审工作无法进行。</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27.2.5因苏采云系统系统故障原因造成开标不成功的。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27.3 投标截止时间结束后参加投标的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不足三家的处理：</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27.3.1如出现投标截止时间结束后参加投标的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或者在评标期间对招标文件做出实质响应的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不足三家情况，按政府采购相关规定执行。</w:t>
      </w:r>
      <w:r/>
    </w:p>
    <w:p>
      <w:pPr>
        <w:pStyle w:val="879"/>
        <w:ind w:firstLine="643"/>
        <w:jc w:val="both"/>
        <w:keepLines/>
        <w:keepNext/>
        <w:spacing w:beforeAutospacing="0" w:afterAutospacing="0" w:line="360" w:lineRule="auto"/>
        <w:rPr>
          <w:rFonts w:ascii="Calibri" w:hAnsi="Calibri"/>
          <w:color w:val="auto"/>
          <w:szCs w:val="24"/>
        </w:rPr>
      </w:pPr>
      <w:r>
        <w:rPr>
          <w:rFonts w:hint="eastAsia" w:ascii="宋体" w:hAnsi="宋体" w:cs="宋体"/>
          <w:b/>
          <w:color w:val="auto"/>
          <w:sz w:val="32"/>
          <w:szCs w:val="32"/>
        </w:rPr>
        <w:t xml:space="preserve">六、定标</w:t>
      </w:r>
      <w:r/>
    </w:p>
    <w:p>
      <w:pPr>
        <w:pStyle w:val="879"/>
        <w:ind w:firstLine="600"/>
        <w:jc w:val="both"/>
        <w:keepLines/>
        <w:keepNext/>
        <w:spacing w:beforeAutospacing="0" w:afterAutospacing="0" w:line="360" w:lineRule="auto"/>
        <w:rPr>
          <w:rFonts w:ascii="Calibri" w:hAnsi="Calibri"/>
          <w:color w:val="auto"/>
          <w:szCs w:val="24"/>
        </w:rPr>
      </w:pPr>
      <w:r>
        <w:rPr>
          <w:rFonts w:hint="eastAsia" w:ascii="黑体" w:hAnsi="宋体" w:eastAsia="黑体" w:cs="黑体"/>
          <w:color w:val="auto"/>
          <w:sz w:val="30"/>
          <w:szCs w:val="30"/>
        </w:rPr>
        <w:t xml:space="preserve">28、确定中标单位</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28.1中标候选人的选取原则和数量见招标文件第五章规定。 </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28.2采购人应根据评委会推荐的中标候选人确定中标人。</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28.3采购代理机构将</w:t>
      </w:r>
      <w:r>
        <w:rPr>
          <w:rFonts w:hint="eastAsia" w:ascii="宋体" w:hAnsi="宋体" w:cs="宋体"/>
          <w:color w:val="auto"/>
          <w:sz w:val="24"/>
          <w:szCs w:val="24"/>
          <w:lang w:bidi="ar"/>
        </w:rPr>
        <w:t xml:space="preserve">在“中国政府采购网”、“江苏政府采购网”、“盐城市政府采购网”发布中标公告，公告期限为</w:t>
      </w:r>
      <w:r>
        <w:rPr>
          <w:rFonts w:cs="Calibri"/>
          <w:color w:val="auto"/>
          <w:sz w:val="24"/>
          <w:szCs w:val="24"/>
          <w:lang w:bidi="ar"/>
        </w:rPr>
        <w:t xml:space="preserve">1</w:t>
      </w:r>
      <w:r>
        <w:rPr>
          <w:rFonts w:hint="eastAsia" w:ascii="宋体" w:hAnsi="宋体" w:cs="宋体"/>
          <w:color w:val="auto"/>
          <w:sz w:val="24"/>
          <w:szCs w:val="24"/>
          <w:lang w:bidi="ar"/>
        </w:rPr>
        <w:t xml:space="preserve">个工作日</w:t>
      </w:r>
      <w:r>
        <w:rPr>
          <w:rFonts w:hint="eastAsia" w:ascii="宋体" w:hAnsi="宋体" w:cs="宋体"/>
          <w:color w:val="auto"/>
          <w:sz w:val="24"/>
          <w:szCs w:val="24"/>
        </w:rPr>
        <w:t xml:space="preserve">。</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28.4若有充分证据证明，中标人出现下列情况之一的，一经查实，将被取消中标资格：</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28.4.1提供虚假材料谋取中标的。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28.4.2向采购人、采购代理机构行贿或者提供其他不正当利益的。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28.4.3属于本文件规定的无效条件，但在评标过程中又未被评委会发现的。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28.4.4与采购人或者其他</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恶意串通的。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28.4.5采取不正当手段诋毁、排挤其他</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28.5 有下列情形之一的，视为</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串通投标，投标无效：</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28.5.1不同</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的投标文件由同一单位或者个人编制。</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28.5.2不同</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委托同一单位或者个人办理投标事宜。</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28.5.3不同</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的投标文件载明的项目管理成员或者联系人员为同一人。</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28.5.4不同</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的投标文件异常一致或者投标报价呈规律性差异。</w:t>
      </w:r>
      <w:r/>
    </w:p>
    <w:p>
      <w:pPr>
        <w:pStyle w:val="879"/>
        <w:ind w:firstLine="600"/>
        <w:jc w:val="both"/>
        <w:keepLines/>
        <w:keepNext/>
        <w:spacing w:beforeAutospacing="0" w:afterAutospacing="0" w:line="360" w:lineRule="auto"/>
        <w:rPr>
          <w:rFonts w:ascii="Calibri" w:hAnsi="Calibri"/>
          <w:color w:val="auto"/>
          <w:szCs w:val="24"/>
        </w:rPr>
      </w:pPr>
      <w:r>
        <w:rPr>
          <w:rFonts w:hint="eastAsia" w:ascii="黑体" w:hAnsi="宋体" w:eastAsia="黑体" w:cs="黑体"/>
          <w:color w:val="auto"/>
          <w:sz w:val="30"/>
          <w:szCs w:val="30"/>
        </w:rPr>
        <w:t xml:space="preserve">29、质疑处理</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29.1提出质疑的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应当是参与所质疑项目采购活动的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。潜在</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依法获取其可质疑的招标文件的，可以对招标文件提出质疑。</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29.2</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29.2.1对可以质疑的招标文件提出质疑的，为收到招标文件之日或者招标文件公告期限届满之日；</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29.2.2对采购过程提出质疑的，为各采购程序环节结束之日；</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29.2.3对中标或者成交结果提出质疑的，为中标或者成交结果公告期限届满之日。</w:t>
      </w:r>
      <w:r/>
    </w:p>
    <w:p>
      <w:pPr>
        <w:ind w:firstLine="600"/>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应当在法定质疑期内一次性提出针对同一采购程序环节的质疑。</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如在法定期限内对同一采购程序环节提出多次质疑的，采购代理机构、采购人将只对</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第一次质疑作出答复。</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29.3质疑函必须按照本招标文件中《质疑函范本》要求的格式和内容进行填写。</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如组成联合体参加投标，则《质疑函范本》中要求签字、盖章、加盖公章之处，联合体各方均须按要求签字、盖章、加盖公章。</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29.4</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（含潜在</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）对采购人式、采购需求、</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资格条件及审查结果、评标方法和评标标准、合同文本的询问、质疑请向采购人提出，由采购人负责答复。</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对除上述事项以外其他事项的询问、质疑请向采购代理机构提出，由采购代理机构负责答复。</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采购代理机构及采购人只接收以纸质原件形式送达的质疑,采购人和采购代理机构不接受未填写快递运单的快件。</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29.5 以下情形的质疑不予受理</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29.5.1内容不符合《政府采购质疑和投诉办法》第十二条规定的质疑。</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29.5.2超出政府采购法定期限的质疑。</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29.5.3以传真、电子邮件等方式递交的非原件形式的质疑。</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29.5.4未参加投标活动的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或在投标活动中自身权益未受到损害的</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所提出的质疑。</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29.5.5</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组成联合体参加投标，联合体中任何一方或多方未按要求签字、盖章、加盖公章的质疑。</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29.6</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进行相应的行政处罚和记录该</w:t>
      </w:r>
      <w:r>
        <w:rPr>
          <w:rFonts w:hint="eastAsia" w:ascii="宋体" w:hAnsi="宋体" w:cs="宋体"/>
          <w:color w:val="auto"/>
          <w:sz w:val="24"/>
          <w:szCs w:val="24"/>
          <w:lang w:eastAsia="zh-CN"/>
        </w:rPr>
        <w:t xml:space="preserve">供应商</w:t>
      </w:r>
      <w:r>
        <w:rPr>
          <w:rFonts w:hint="eastAsia" w:ascii="宋体" w:hAnsi="宋体" w:cs="宋体"/>
          <w:color w:val="auto"/>
          <w:sz w:val="24"/>
          <w:szCs w:val="24"/>
        </w:rPr>
        <w:t xml:space="preserve">的失信信息。</w:t>
      </w:r>
      <w:r/>
    </w:p>
    <w:p>
      <w:pPr>
        <w:pStyle w:val="879"/>
        <w:ind w:firstLine="600"/>
        <w:jc w:val="both"/>
        <w:keepLines/>
        <w:keepNext/>
        <w:spacing w:beforeAutospacing="0" w:afterAutospacing="0" w:line="360" w:lineRule="auto"/>
        <w:rPr>
          <w:rFonts w:ascii="Calibri" w:hAnsi="Calibri"/>
          <w:color w:val="auto"/>
          <w:szCs w:val="24"/>
        </w:rPr>
      </w:pPr>
      <w:r>
        <w:rPr>
          <w:rFonts w:hint="eastAsia" w:ascii="黑体" w:hAnsi="宋体" w:eastAsia="黑体" w:cs="黑体"/>
          <w:color w:val="auto"/>
          <w:sz w:val="30"/>
          <w:szCs w:val="30"/>
        </w:rPr>
        <w:t xml:space="preserve">30、中标通知书</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30.l</w:t>
      </w:r>
      <w:r>
        <w:rPr>
          <w:rFonts w:hint="eastAsia" w:ascii="宋体" w:hAnsi="宋体" w:cs="宋体"/>
          <w:color w:val="auto"/>
          <w:sz w:val="24"/>
          <w:szCs w:val="24"/>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sz w:val="24"/>
          <w:szCs w:val="24"/>
        </w:rPr>
        <w:t xml:space="preserve">。</w:t>
      </w:r>
      <w:r/>
    </w:p>
    <w:p>
      <w:pPr>
        <w:ind w:firstLine="600"/>
        <w:spacing w:line="360" w:lineRule="auto"/>
        <w:rPr>
          <w:rFonts w:ascii="宋体" w:hAnsi="宋体" w:cs="宋体"/>
          <w:color w:val="auto"/>
          <w:sz w:val="24"/>
          <w:szCs w:val="24"/>
        </w:rPr>
      </w:pPr>
      <w:r>
        <w:rPr>
          <w:rFonts w:hint="eastAsia" w:ascii="宋体" w:hAnsi="宋体" w:cs="宋体"/>
          <w:color w:val="auto"/>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879"/>
        <w:ind w:firstLine="643"/>
        <w:jc w:val="both"/>
        <w:keepLines/>
        <w:keepNext/>
        <w:spacing w:beforeAutospacing="0" w:afterAutospacing="0" w:line="360" w:lineRule="auto"/>
        <w:rPr>
          <w:rFonts w:ascii="Calibri" w:hAnsi="Calibri"/>
          <w:color w:val="auto"/>
          <w:szCs w:val="24"/>
        </w:rPr>
      </w:pPr>
      <w:r>
        <w:rPr>
          <w:rFonts w:hint="eastAsia" w:ascii="宋体" w:hAnsi="宋体" w:cs="宋体"/>
          <w:b/>
          <w:color w:val="auto"/>
          <w:sz w:val="32"/>
          <w:szCs w:val="32"/>
        </w:rPr>
        <w:t xml:space="preserve">七、授予合同</w:t>
      </w:r>
      <w:r/>
    </w:p>
    <w:p>
      <w:pPr>
        <w:pStyle w:val="879"/>
        <w:ind w:firstLine="600"/>
        <w:jc w:val="both"/>
        <w:keepLines/>
        <w:keepNext/>
        <w:spacing w:beforeAutospacing="0" w:afterAutospacing="0" w:line="360" w:lineRule="auto"/>
        <w:rPr>
          <w:rFonts w:ascii="Calibri" w:hAnsi="Calibri"/>
          <w:color w:val="auto"/>
          <w:szCs w:val="24"/>
        </w:rPr>
      </w:pPr>
      <w:r>
        <w:rPr>
          <w:rFonts w:hint="eastAsia" w:ascii="黑体" w:hAnsi="宋体" w:eastAsia="黑体" w:cs="黑体"/>
          <w:color w:val="auto"/>
          <w:sz w:val="30"/>
          <w:szCs w:val="30"/>
        </w:rPr>
        <w:t xml:space="preserve">31.签订合同</w:t>
      </w:r>
      <w:r/>
    </w:p>
    <w:p>
      <w:pPr>
        <w:ind w:firstLine="600"/>
        <w:spacing w:line="360" w:lineRule="auto"/>
        <w:rPr>
          <w:rFonts w:ascii="Calibri" w:hAnsi="Calibri"/>
          <w:color w:val="auto"/>
          <w:sz w:val="24"/>
          <w:szCs w:val="24"/>
        </w:rPr>
      </w:pPr>
      <w:r>
        <w:rPr>
          <w:rFonts w:hint="eastAsia" w:ascii="宋体" w:hAnsi="宋体" w:cs="宋体"/>
          <w:color w:val="auto"/>
          <w:sz w:val="24"/>
          <w:szCs w:val="24"/>
        </w:rPr>
        <w:t xml:space="preserve">31.l中标人应当在中标通知书发出之日起三十日内，按照招标文件确定的事项与采购人签订政府采购合同。</w:t>
      </w:r>
      <w:r/>
    </w:p>
    <w:p>
      <w:pPr>
        <w:ind w:firstLine="600"/>
        <w:spacing w:line="360" w:lineRule="auto"/>
        <w:rPr>
          <w:rFonts w:ascii="Calibri" w:hAnsi="Calibri"/>
          <w:color w:val="auto"/>
          <w:sz w:val="24"/>
          <w:szCs w:val="24"/>
        </w:rPr>
      </w:pPr>
      <w:r>
        <w:rPr>
          <w:rFonts w:hint="eastAsia" w:ascii="宋体" w:hAnsi="宋体" w:cs="宋体"/>
          <w:color w:val="auto"/>
          <w:sz w:val="24"/>
          <w:szCs w:val="24"/>
        </w:rPr>
        <w:t xml:space="preserve">31.2招标文件、中标人的投标文件及招标过程中有关澄清、承诺文件均应作为合同附件。</w:t>
      </w:r>
      <w:r/>
    </w:p>
    <w:p>
      <w:pPr>
        <w:ind w:firstLine="600"/>
        <w:spacing w:line="360" w:lineRule="auto"/>
        <w:rPr>
          <w:rFonts w:ascii="Calibri" w:hAnsi="Calibri"/>
          <w:color w:val="auto"/>
          <w:sz w:val="24"/>
          <w:szCs w:val="24"/>
        </w:rPr>
      </w:pPr>
      <w:r>
        <w:rPr>
          <w:rFonts w:hint="eastAsia" w:ascii="宋体" w:hAnsi="宋体" w:cs="宋体"/>
          <w:color w:val="auto"/>
          <w:sz w:val="24"/>
          <w:szCs w:val="24"/>
        </w:rPr>
        <w:t xml:space="preserve">31.3签订合同后，</w:t>
      </w:r>
      <w:r>
        <w:rPr>
          <w:rFonts w:hint="eastAsia" w:ascii="宋体" w:hAnsi="宋体" w:cs="宋体"/>
          <w:i/>
          <w:color w:val="auto"/>
          <w:sz w:val="24"/>
          <w:szCs w:val="24"/>
          <w:u w:val="single"/>
        </w:rPr>
        <w:t xml:space="preserve">中标人不得将合同标的进行转包</w:t>
      </w:r>
      <w:r>
        <w:rPr>
          <w:rFonts w:hint="eastAsia" w:ascii="宋体" w:hAnsi="宋体" w:cs="宋体"/>
          <w:color w:val="auto"/>
          <w:sz w:val="24"/>
          <w:szCs w:val="24"/>
        </w:rPr>
        <w:t xml:space="preserve">。未经采购人同意，中标人也不得采用分包的形式履行合同，否则采购人有权终止合同。转包或分包造成采购人损失的，中标人应承担相应赔偿责任。</w:t>
      </w:r>
      <w:r/>
    </w:p>
    <w:p>
      <w:pPr>
        <w:pStyle w:val="879"/>
        <w:ind w:firstLine="600"/>
        <w:jc w:val="both"/>
        <w:keepLines/>
        <w:keepNext/>
        <w:spacing w:beforeAutospacing="0" w:afterAutospacing="0" w:line="360" w:lineRule="auto"/>
        <w:rPr>
          <w:rFonts w:ascii="Calibri" w:hAnsi="Calibri"/>
          <w:color w:val="auto"/>
          <w:szCs w:val="24"/>
        </w:rPr>
      </w:pPr>
      <w:r>
        <w:rPr>
          <w:rFonts w:hint="eastAsia" w:ascii="黑体" w:hAnsi="宋体" w:eastAsia="黑体" w:cs="黑体"/>
          <w:color w:val="auto"/>
          <w:sz w:val="30"/>
          <w:szCs w:val="30"/>
        </w:rPr>
        <w:t xml:space="preserve">32、服务（包含与服务相关的货物）的追加</w:t>
      </w:r>
      <w:r/>
    </w:p>
    <w:p>
      <w:pPr>
        <w:ind w:firstLine="600"/>
        <w:spacing w:line="360" w:lineRule="auto"/>
        <w:rPr>
          <w:rFonts w:ascii="Calibri" w:hAnsi="Calibri"/>
          <w:color w:val="auto"/>
          <w:sz w:val="24"/>
          <w:szCs w:val="24"/>
        </w:rPr>
      </w:pPr>
      <w:r>
        <w:rPr>
          <w:rFonts w:hint="eastAsia" w:ascii="宋体" w:hAnsi="宋体" w:cs="宋体"/>
          <w:color w:val="auto"/>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9"/>
        <w:ind w:firstLine="600"/>
        <w:jc w:val="both"/>
        <w:keepLines/>
        <w:keepNext/>
        <w:spacing w:beforeAutospacing="0" w:afterAutospacing="0" w:line="360" w:lineRule="auto"/>
        <w:rPr>
          <w:rFonts w:ascii="Calibri" w:hAnsi="Calibri"/>
          <w:color w:val="auto"/>
          <w:szCs w:val="24"/>
        </w:rPr>
      </w:pPr>
      <w:r>
        <w:rPr>
          <w:rFonts w:hint="eastAsia" w:ascii="黑体" w:hAnsi="宋体" w:eastAsia="黑体" w:cs="黑体"/>
          <w:color w:val="auto"/>
          <w:sz w:val="30"/>
          <w:szCs w:val="30"/>
        </w:rPr>
        <w:t xml:space="preserve">33、政府采购履约资金扶持政策</w:t>
      </w:r>
      <w:r/>
    </w:p>
    <w:p>
      <w:pPr>
        <w:ind w:firstLine="600"/>
        <w:spacing w:line="360" w:lineRule="auto"/>
        <w:rPr>
          <w:rFonts w:ascii="宋体" w:hAnsi="宋体" w:cs="宋体"/>
          <w:color w:val="auto"/>
          <w:sz w:val="24"/>
          <w:szCs w:val="24"/>
        </w:rPr>
      </w:pPr>
      <w:r>
        <w:rPr>
          <w:rFonts w:hint="eastAsia" w:ascii="宋体" w:hAnsi="宋体"/>
          <w:bCs/>
          <w:color w:val="auto"/>
          <w:sz w:val="24"/>
          <w:szCs w:val="24"/>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hint="eastAsia" w:ascii="宋体" w:hAnsi="宋体" w:cs="宋体"/>
          <w:color w:val="auto"/>
          <w:sz w:val="24"/>
          <w:szCs w:val="24"/>
        </w:rPr>
        <w:t xml:space="preserve">。</w:t>
      </w:r>
      <w:r/>
    </w:p>
    <w:p>
      <w:pPr>
        <w:pStyle w:val="879"/>
        <w:ind w:firstLine="600"/>
        <w:jc w:val="both"/>
        <w:keepLines/>
        <w:keepNext/>
        <w:spacing w:beforeAutospacing="0" w:afterAutospacing="0" w:line="360" w:lineRule="auto"/>
        <w:rPr>
          <w:rFonts w:ascii="黑体" w:hAnsi="宋体" w:eastAsia="黑体" w:cs="黑体"/>
          <w:color w:val="auto"/>
          <w:sz w:val="30"/>
          <w:szCs w:val="30"/>
        </w:rPr>
      </w:pPr>
      <w:r>
        <w:rPr>
          <w:rFonts w:hint="eastAsia" w:ascii="黑体" w:hAnsi="宋体" w:eastAsia="黑体" w:cs="黑体"/>
          <w:color w:val="auto"/>
          <w:sz w:val="30"/>
          <w:szCs w:val="30"/>
        </w:rPr>
        <w:t xml:space="preserve">34、其他</w:t>
      </w:r>
      <w:r/>
    </w:p>
    <w:p>
      <w:pPr>
        <w:ind w:firstLine="600"/>
        <w:spacing w:line="360" w:lineRule="auto"/>
        <w:rPr>
          <w:rFonts w:ascii="宋体" w:hAnsi="宋体"/>
          <w:bCs/>
          <w:color w:val="auto"/>
          <w:sz w:val="24"/>
          <w:szCs w:val="24"/>
          <w:lang w:val="zh-CN"/>
        </w:rPr>
      </w:pPr>
      <w:r>
        <w:rPr>
          <w:rFonts w:hint="eastAsia" w:ascii="宋体" w:hAnsi="宋体"/>
          <w:bCs/>
          <w:color w:val="auto"/>
          <w:sz w:val="24"/>
          <w:szCs w:val="24"/>
        </w:rPr>
        <w:t xml:space="preserve">34.1</w:t>
      </w:r>
      <w:r>
        <w:rPr>
          <w:rFonts w:hint="eastAsia" w:ascii="宋体" w:hAnsi="宋体"/>
          <w:bCs/>
          <w:color w:val="auto"/>
          <w:sz w:val="24"/>
          <w:szCs w:val="24"/>
          <w:lang w:val="zh-CN"/>
        </w:rPr>
        <w:t xml:space="preserve">供应商对于投标产品的商品包装、快递包装应按照《关于印发《商品包装政府采购需求标准（试行）》、《快递包装政府采购需求标准（试行）》的通知》（财办库〔2020〕123号）执行。</w:t>
      </w:r>
      <w:r/>
    </w:p>
    <w:p>
      <w:pPr>
        <w:ind w:firstLine="600"/>
        <w:spacing w:line="360" w:lineRule="auto"/>
        <w:rPr>
          <w:rFonts w:ascii="宋体" w:hAnsi="宋体"/>
          <w:bCs/>
          <w:color w:val="auto"/>
          <w:sz w:val="24"/>
          <w:szCs w:val="24"/>
          <w:lang w:val="zh-CN"/>
        </w:rPr>
      </w:pPr>
      <w:r>
        <w:rPr>
          <w:rFonts w:hint="eastAsia" w:ascii="宋体" w:hAnsi="宋体"/>
          <w:bCs/>
          <w:color w:val="auto"/>
          <w:sz w:val="24"/>
          <w:szCs w:val="24"/>
        </w:rPr>
        <w:t xml:space="preserve">34.2</w:t>
      </w:r>
      <w:r>
        <w:rPr>
          <w:rFonts w:hint="eastAsia" w:ascii="宋体" w:hAnsi="宋体"/>
          <w:bCs/>
          <w:color w:val="auto"/>
          <w:sz w:val="24"/>
          <w:szCs w:val="24"/>
          <w:lang w:val="zh-CN"/>
        </w:rPr>
        <w:t xml:space="preserve">本文件中若涉及到数据中心采购，应按照《&lt;绿色数据中心政府采购需求标准（试行）&gt;的通知》（财库〔2023〕7号）执行。</w:t>
      </w:r>
      <w:r/>
    </w:p>
    <w:p>
      <w:pPr>
        <w:ind w:firstLine="600"/>
        <w:spacing w:line="360" w:lineRule="auto"/>
        <w:rPr>
          <w:rFonts w:ascii="宋体" w:hAnsi="宋体"/>
          <w:bCs/>
          <w:color w:val="auto"/>
          <w:sz w:val="24"/>
          <w:szCs w:val="24"/>
        </w:rPr>
      </w:pPr>
      <w:r>
        <w:rPr>
          <w:rFonts w:hint="eastAsia" w:ascii="宋体" w:hAnsi="宋体"/>
          <w:bCs/>
          <w:color w:val="auto"/>
          <w:sz w:val="24"/>
          <w:szCs w:val="24"/>
        </w:rPr>
        <w:t xml:space="preserve">34.3 确需收取履约保证金的，履约保证金的缴纳形式：</w:t>
      </w:r>
      <w:r/>
    </w:p>
    <w:p>
      <w:pPr>
        <w:ind w:firstLine="600"/>
        <w:spacing w:line="360" w:lineRule="auto"/>
        <w:rPr>
          <w:rFonts w:ascii="宋体" w:hAnsi="宋体"/>
          <w:bCs/>
          <w:color w:val="auto"/>
          <w:sz w:val="24"/>
          <w:szCs w:val="24"/>
        </w:rPr>
      </w:pPr>
      <w:r>
        <w:rPr>
          <w:rFonts w:hint="eastAsia" w:ascii="宋体" w:hAnsi="宋体"/>
          <w:bCs/>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rPr>
          <w:rFonts w:ascii="宋体" w:hAnsi="宋体"/>
          <w:bCs/>
          <w:color w:val="auto"/>
          <w:sz w:val="24"/>
          <w:szCs w:val="24"/>
        </w:rPr>
      </w:pPr>
      <w:r>
        <w:rPr>
          <w:rFonts w:hint="eastAsia" w:ascii="宋体" w:hAnsi="宋体"/>
          <w:bCs/>
          <w:color w:val="auto"/>
          <w:sz w:val="24"/>
          <w:szCs w:val="24"/>
        </w:rPr>
        <w:t xml:space="preserve"> 如以履约保函（保险）形式缴纳履约保证金，供应商可通过政府采购电子履约保函（保险）平台（www.jsdzbh.com）在线申请履约保函（保险）。</w:t>
      </w:r>
      <w:r/>
    </w:p>
    <w:p>
      <w:pPr>
        <w:ind w:firstLine="600"/>
        <w:spacing w:line="360" w:lineRule="auto"/>
        <w:rPr>
          <w:rFonts w:ascii="宋体" w:hAnsi="宋体"/>
          <w:bCs/>
          <w:color w:val="auto"/>
          <w:sz w:val="24"/>
          <w:szCs w:val="24"/>
        </w:rPr>
      </w:pPr>
      <w:r>
        <w:rPr>
          <w:rFonts w:hint="eastAsia" w:ascii="宋体" w:hAnsi="宋体" w:cs="宋体"/>
          <w:color w:val="auto"/>
          <w:sz w:val="24"/>
          <w:szCs w:val="24"/>
        </w:rPr>
        <w:t xml:space="preserve">履约保证金金额不得超过合同金额的10%（本项目约定履约保证金为合同金额的10%），采购人对第三方信用服务机构依据标准规范评定为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color w:val="auto"/>
          <w:sz w:val="24"/>
          <w:szCs w:val="20"/>
        </w:rPr>
        <w:t xml:space="preserve">本项目约定降低履约保证金比例，即为合同金额的5%</w:t>
      </w:r>
      <w:r>
        <w:rPr>
          <w:rFonts w:hint="eastAsia" w:ascii="宋体" w:hAnsi="宋体" w:cs="宋体"/>
          <w:color w:val="auto"/>
          <w:sz w:val="24"/>
          <w:szCs w:val="24"/>
        </w:rPr>
        <w:t xml:space="preserve">）</w:t>
      </w:r>
      <w:r>
        <w:rPr>
          <w:rFonts w:hint="eastAsia" w:ascii="宋体" w:hAnsi="宋体"/>
          <w:bCs/>
          <w:color w:val="auto"/>
          <w:sz w:val="24"/>
          <w:szCs w:val="24"/>
        </w:rPr>
        <w:t xml:space="preserve">。</w:t>
      </w:r>
      <w:r/>
    </w:p>
    <w:p>
      <w:pPr>
        <w:ind w:right="185"/>
        <w:jc w:val="center"/>
        <w:spacing w:line="360" w:lineRule="auto"/>
        <w:rPr>
          <w:rFonts w:ascii="黑体" w:hAnsi="Arial" w:eastAsia="黑体"/>
          <w:color w:val="auto"/>
          <w:sz w:val="44"/>
          <w:szCs w:val="44"/>
        </w:rPr>
      </w:pPr>
      <w:r>
        <w:rPr>
          <w:rFonts w:ascii="宋体"/>
          <w:b/>
          <w:color w:val="auto"/>
          <w:sz w:val="24"/>
          <w:szCs w:val="24"/>
        </w:rPr>
        <w:br w:type="page" w:clear="all"/>
      </w:r>
      <w:r>
        <w:rPr>
          <w:rFonts w:hint="eastAsia" w:ascii="黑体" w:hAnsi="Arial" w:eastAsia="黑体"/>
          <w:color w:val="auto"/>
          <w:sz w:val="44"/>
          <w:szCs w:val="44"/>
        </w:rPr>
        <w:t xml:space="preserve">第三章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 xml:space="preserve">合同条款及格式</w:t>
      </w:r>
      <w:r/>
    </w:p>
    <w:p>
      <w:pPr>
        <w:ind w:firstLine="480"/>
        <w:jc w:val="left"/>
        <w:spacing w:line="500" w:lineRule="exact"/>
        <w:rPr>
          <w:rFonts w:hint="eastAsia" w:hAnsi="宋体" w:eastAsia="宋体"/>
          <w:color w:val="auto"/>
          <w:sz w:val="24"/>
          <w:szCs w:val="24"/>
          <w:lang w:eastAsia="zh-CN"/>
        </w:rPr>
      </w:pPr>
      <w:r>
        <w:rPr>
          <w:rFonts w:hAnsi="宋体"/>
          <w:color w:val="auto"/>
          <w:sz w:val="24"/>
          <w:szCs w:val="24"/>
        </w:rPr>
        <w:t xml:space="preserve">项目名称：</w:t>
      </w:r>
      <w:r>
        <w:rPr>
          <w:rFonts w:hint="eastAsia" w:hAnsi="宋体"/>
          <w:color w:val="auto"/>
          <w:sz w:val="24"/>
          <w:szCs w:val="24"/>
          <w:u w:val="single"/>
          <w:lang w:eastAsia="zh-CN"/>
        </w:rPr>
        <w:t xml:space="preserve">盐城市亭湖区人民医院医疗废弃物无害化处置服务项目</w:t>
      </w:r>
      <w:r/>
    </w:p>
    <w:p>
      <w:pPr>
        <w:ind w:left="0" w:firstLine="480"/>
        <w:keepLines w:val="0"/>
        <w:keepNext w:val="0"/>
        <w:pageBreakBefore w:val="0"/>
        <w:spacing w:line="500" w:lineRule="exact"/>
        <w:widowControl w:val="off"/>
        <w:rPr>
          <w:rFonts w:hint="eastAsia"/>
          <w:color w:val="auto"/>
          <w:sz w:val="24"/>
          <w:szCs w:val="24"/>
          <w:highlight w:val="none"/>
          <w:u w:val="single"/>
        </w:rPr>
      </w:pPr>
      <w:r>
        <w:rPr>
          <w:rFonts w:hint="eastAsia"/>
          <w:color w:val="auto"/>
          <w:sz w:val="24"/>
          <w:szCs w:val="24"/>
          <w:highlight w:val="none"/>
        </w:rPr>
        <w:t xml:space="preserve">甲方：</w:t>
      </w:r>
      <w:r>
        <w:rPr>
          <w:rFonts w:hint="eastAsia"/>
          <w:color w:val="auto"/>
          <w:sz w:val="24"/>
          <w:szCs w:val="24"/>
          <w:highlight w:val="none"/>
          <w:u w:val="single"/>
        </w:rPr>
        <w:t xml:space="preserve">盐城市亭湖区人民医院</w:t>
      </w:r>
      <w:r/>
    </w:p>
    <w:p>
      <w:pPr>
        <w:pStyle w:val="681"/>
        <w:ind w:left="0" w:firstLine="480"/>
        <w:keepLines w:val="0"/>
        <w:keepNext w:val="0"/>
        <w:pageBreakBefore w:val="0"/>
        <w:spacing w:line="500" w:lineRule="exact"/>
        <w:widowControl w:val="off"/>
        <w:rPr>
          <w:rFonts w:hAnsi="宋体"/>
          <w:color w:val="auto"/>
          <w:sz w:val="24"/>
          <w:szCs w:val="24"/>
          <w:highlight w:val="none"/>
          <w:u w:val="single"/>
        </w:rPr>
      </w:pPr>
      <w:r>
        <w:rPr>
          <w:rFonts w:hint="eastAsia" w:hAnsi="宋体"/>
          <w:color w:val="auto"/>
          <w:sz w:val="24"/>
          <w:szCs w:val="24"/>
          <w:highlight w:val="none"/>
        </w:rPr>
        <w:t xml:space="preserve">乙方：</w:t>
      </w:r>
      <w:r>
        <w:rPr>
          <w:rFonts w:hint="eastAsia" w:hAnsi="宋体"/>
          <w:color w:val="auto"/>
          <w:sz w:val="24"/>
          <w:szCs w:val="24"/>
          <w:highlight w:val="none"/>
          <w:u w:val="single"/>
        </w:rPr>
        <w:t xml:space="preserve">            </w:t>
      </w:r>
      <w:r/>
    </w:p>
    <w:p>
      <w:pPr>
        <w:pStyle w:val="681"/>
        <w:ind w:left="0" w:firstLine="480"/>
        <w:keepLines w:val="0"/>
        <w:keepNext w:val="0"/>
        <w:pageBreakBefore w:val="0"/>
        <w:spacing w:line="500" w:lineRule="exact"/>
        <w:widowControl w:val="off"/>
        <w:rPr>
          <w:rFonts w:hAnsi="宋体"/>
          <w:color w:val="auto"/>
          <w:sz w:val="24"/>
          <w:szCs w:val="24"/>
          <w:highlight w:val="none"/>
        </w:rPr>
      </w:pPr>
      <w:r>
        <w:rPr>
          <w:rFonts w:hint="eastAsia" w:hAnsi="宋体"/>
          <w:color w:val="auto"/>
          <w:sz w:val="24"/>
          <w:szCs w:val="24"/>
          <w:highlight w:val="none"/>
        </w:rPr>
        <w:t xml:space="preserve">为切实加强医院医疗废弃物管理和无害化处置，防止医疗废弃物污染环境，根据《中华人民共和国固体废物污染环境防治方法》、《医疗废物管理条例》及《医疗废物集中处置技术规范》(以下简称《规范》）的规定，本着自愿、平等、诚实信用的原则，甲、乙双方就医疗废弃物处置事宜，协商一致，达成如下协议:</w:t>
      </w:r>
      <w:r/>
    </w:p>
    <w:p>
      <w:pPr>
        <w:pStyle w:val="681"/>
        <w:ind w:left="0" w:firstLine="480"/>
        <w:keepLines w:val="0"/>
        <w:keepNext w:val="0"/>
        <w:pageBreakBefore w:val="0"/>
        <w:spacing w:line="500" w:lineRule="exact"/>
        <w:widowControl w:val="off"/>
        <w:rPr>
          <w:rFonts w:hAnsi="宋体"/>
          <w:color w:val="auto"/>
          <w:sz w:val="24"/>
          <w:szCs w:val="24"/>
          <w:highlight w:val="none"/>
        </w:rPr>
      </w:pPr>
      <w:r>
        <w:rPr>
          <w:rFonts w:hint="eastAsia" w:hAnsi="宋体"/>
          <w:color w:val="auto"/>
          <w:sz w:val="24"/>
          <w:szCs w:val="24"/>
          <w:highlight w:val="none"/>
        </w:rPr>
        <w:t xml:space="preserve">一、本合同所指的医疗废弃物是指医疗卫生机构在医疗、预防、保健以及其它相关活动中产生的具有直接或间接感染性废物、损伤性废物以及其它危害性的废物，但不包括放射性废物。</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二、</w:t>
      </w:r>
      <w:r>
        <w:rPr>
          <w:color w:val="auto"/>
          <w:sz w:val="24"/>
          <w:szCs w:val="24"/>
          <w:highlight w:val="none"/>
        </w:rPr>
        <w:t xml:space="preserve">乙方负责在约定的医疗废物交接地点和交接时间，接受甲方产生的医疗废物，运至乙方进行无害化处置。</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三、</w:t>
      </w:r>
      <w:r>
        <w:rPr>
          <w:color w:val="auto"/>
          <w:sz w:val="24"/>
          <w:szCs w:val="24"/>
          <w:highlight w:val="none"/>
        </w:rPr>
        <w:t xml:space="preserve">甲方应严格按照《医疗废物管理条例》和</w:t>
      </w:r>
      <w:r>
        <w:rPr>
          <w:rFonts w:hint="eastAsia"/>
          <w:color w:val="auto"/>
          <w:sz w:val="24"/>
          <w:szCs w:val="24"/>
          <w:highlight w:val="none"/>
        </w:rPr>
        <w:t xml:space="preserve">《</w:t>
      </w:r>
      <w:r>
        <w:rPr>
          <w:color w:val="auto"/>
          <w:sz w:val="24"/>
          <w:szCs w:val="24"/>
          <w:highlight w:val="none"/>
        </w:rPr>
        <w:t xml:space="preserve">医疗卫生机构医疗废物管理办法》及</w:t>
      </w:r>
      <w:r>
        <w:rPr>
          <w:rFonts w:hint="eastAsia"/>
          <w:color w:val="auto"/>
          <w:sz w:val="24"/>
          <w:szCs w:val="24"/>
          <w:highlight w:val="none"/>
        </w:rPr>
        <w:t xml:space="preserve">《</w:t>
      </w:r>
      <w:r>
        <w:rPr>
          <w:color w:val="auto"/>
          <w:sz w:val="24"/>
          <w:szCs w:val="24"/>
          <w:highlight w:val="none"/>
        </w:rPr>
        <w:t xml:space="preserve">医疗废物集中处置技术规范》(以下简称《规范》)的规定将医疗废物进行分类、收集、转送、计量、包装、贮存，并且建立专门的医疗废物专用暂存场所。</w:t>
      </w:r>
      <w:r/>
    </w:p>
    <w:p>
      <w:pPr>
        <w:pStyle w:val="681"/>
        <w:ind w:left="0" w:firstLine="480"/>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四、</w:t>
      </w:r>
      <w:r>
        <w:rPr>
          <w:color w:val="auto"/>
          <w:sz w:val="24"/>
          <w:szCs w:val="24"/>
          <w:highlight w:val="none"/>
        </w:rPr>
        <w:t xml:space="preserve">收费标准</w:t>
      </w:r>
      <w:r>
        <w:rPr>
          <w:rFonts w:hint="eastAsia"/>
          <w:color w:val="auto"/>
          <w:sz w:val="24"/>
          <w:szCs w:val="24"/>
          <w:highlight w:val="none"/>
        </w:rPr>
        <w:t xml:space="preserve">：</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经双方协商一致，乙方的医疗废物处置费按下列第</w:t>
      </w:r>
      <w:r>
        <w:rPr>
          <w:rFonts w:hint="eastAsia"/>
          <w:color w:val="auto"/>
          <w:sz w:val="24"/>
          <w:szCs w:val="24"/>
          <w:highlight w:val="none"/>
          <w:u w:val="single"/>
        </w:rPr>
        <w:t xml:space="preserve"> 2 </w:t>
      </w:r>
      <w:r>
        <w:rPr>
          <w:rFonts w:hint="eastAsia"/>
          <w:color w:val="auto"/>
          <w:sz w:val="24"/>
          <w:szCs w:val="24"/>
          <w:highlight w:val="none"/>
        </w:rPr>
        <w:t xml:space="preserve">项向甲方收取:</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1、按床位结算：甲方设有床位</w:t>
      </w:r>
      <w:r>
        <w:rPr>
          <w:rFonts w:hint="eastAsia"/>
          <w:color w:val="auto"/>
          <w:sz w:val="24"/>
          <w:szCs w:val="24"/>
          <w:highlight w:val="none"/>
          <w:u w:val="single"/>
        </w:rPr>
        <w:t xml:space="preserve">/</w:t>
      </w:r>
      <w:r>
        <w:rPr>
          <w:rFonts w:hint="eastAsia"/>
          <w:color w:val="auto"/>
          <w:sz w:val="24"/>
          <w:szCs w:val="24"/>
          <w:highlight w:val="none"/>
        </w:rPr>
        <w:t xml:space="preserve">张， 收费标准为</w:t>
      </w:r>
      <w:r>
        <w:rPr>
          <w:rFonts w:hint="eastAsia"/>
          <w:color w:val="auto"/>
          <w:sz w:val="24"/>
          <w:szCs w:val="24"/>
          <w:highlight w:val="none"/>
          <w:u w:val="single"/>
        </w:rPr>
        <w:t xml:space="preserve">/</w:t>
      </w:r>
      <w:r>
        <w:rPr>
          <w:rFonts w:hint="eastAsia"/>
          <w:color w:val="auto"/>
          <w:sz w:val="24"/>
          <w:szCs w:val="24"/>
          <w:highlight w:val="none"/>
        </w:rPr>
        <w:t xml:space="preserve">元/床.日，甲方应付费</w:t>
      </w:r>
      <w:r>
        <w:rPr>
          <w:rFonts w:hint="eastAsia"/>
          <w:color w:val="auto"/>
          <w:sz w:val="24"/>
          <w:szCs w:val="24"/>
          <w:highlight w:val="none"/>
          <w:u w:val="single"/>
        </w:rPr>
        <w:t xml:space="preserve">/</w:t>
      </w:r>
      <w:r>
        <w:rPr>
          <w:rFonts w:hint="eastAsia"/>
          <w:color w:val="auto"/>
          <w:sz w:val="24"/>
          <w:szCs w:val="24"/>
          <w:highlight w:val="none"/>
        </w:rPr>
        <w:t xml:space="preserve">元年；甲方床位数不得低于当地卫生管理部统计的床位数并不低于实际床位数，二者以高者计算。双方约定，甲方每年移交乙方处置的医疗废物总量不超过吨，如有超出，超出部分按</w:t>
      </w:r>
      <w:r>
        <w:rPr>
          <w:rFonts w:hint="eastAsia"/>
          <w:color w:val="auto"/>
          <w:sz w:val="24"/>
          <w:szCs w:val="24"/>
          <w:highlight w:val="none"/>
          <w:u w:val="single"/>
        </w:rPr>
        <w:t xml:space="preserve">/</w:t>
      </w:r>
      <w:r>
        <w:rPr>
          <w:rFonts w:hint="eastAsia"/>
          <w:color w:val="auto"/>
          <w:sz w:val="24"/>
          <w:szCs w:val="24"/>
          <w:highlight w:val="none"/>
        </w:rPr>
        <w:t xml:space="preserve">元/吨计算，支付乙方费用。甲方布草类医疗废物(含医用包布类、床单、被芯、医用床垫等)，委托乙方集中转运、处置，按重量计算，处置费按 </w:t>
      </w:r>
      <w:r>
        <w:rPr>
          <w:rFonts w:hint="eastAsia"/>
          <w:color w:val="auto"/>
          <w:sz w:val="24"/>
          <w:szCs w:val="24"/>
          <w:highlight w:val="none"/>
          <w:u w:val="single"/>
        </w:rPr>
        <w:t xml:space="preserve">/</w:t>
      </w:r>
      <w:r>
        <w:rPr>
          <w:rFonts w:hint="eastAsia"/>
          <w:color w:val="auto"/>
          <w:sz w:val="24"/>
          <w:szCs w:val="24"/>
          <w:highlight w:val="none"/>
        </w:rPr>
        <w:t xml:space="preserve">元吨，支付乙方费用。</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2、按重量收费：处置费为</w:t>
      </w:r>
      <w:r>
        <w:rPr>
          <w:rFonts w:hint="eastAsia"/>
          <w:color w:val="auto"/>
          <w:sz w:val="24"/>
          <w:szCs w:val="24"/>
          <w:highlight w:val="none"/>
          <w:u w:val="single"/>
        </w:rPr>
        <w:t xml:space="preserve">  （中标单价）  </w:t>
      </w:r>
      <w:r>
        <w:rPr>
          <w:rFonts w:hint="eastAsia"/>
          <w:color w:val="auto"/>
          <w:sz w:val="24"/>
          <w:szCs w:val="24"/>
          <w:highlight w:val="none"/>
        </w:rPr>
        <w:t xml:space="preserve">元/吨；</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按</w:t>
      </w:r>
      <w:r>
        <w:rPr>
          <w:rFonts w:hint="eastAsia"/>
          <w:color w:val="auto"/>
          <w:sz w:val="24"/>
          <w:szCs w:val="24"/>
          <w:highlight w:val="none"/>
        </w:rPr>
        <w:t xml:space="preserve">定额收费：</w:t>
      </w:r>
      <w:r>
        <w:rPr>
          <w:color w:val="auto"/>
          <w:sz w:val="24"/>
          <w:szCs w:val="24"/>
          <w:highlight w:val="none"/>
        </w:rPr>
        <w:t xml:space="preserve">未设固定病床的卫生医疗机构，一次性收取全年处置费</w:t>
      </w:r>
      <w:r>
        <w:rPr>
          <w:rFonts w:hint="eastAsia"/>
          <w:color w:val="auto"/>
          <w:sz w:val="24"/>
          <w:szCs w:val="24"/>
          <w:highlight w:val="none"/>
          <w:u w:val="single"/>
        </w:rPr>
        <w:t xml:space="preserve">/</w:t>
      </w:r>
      <w:r>
        <w:rPr>
          <w:color w:val="auto"/>
          <w:sz w:val="24"/>
          <w:szCs w:val="24"/>
          <w:highlight w:val="none"/>
        </w:rPr>
        <w:t xml:space="preserve">元。</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五、</w:t>
      </w:r>
      <w:r>
        <w:rPr>
          <w:color w:val="auto"/>
          <w:sz w:val="24"/>
          <w:szCs w:val="24"/>
          <w:highlight w:val="none"/>
        </w:rPr>
        <w:t xml:space="preserve">结算方式</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（一）本项目落实政府采购资金预付制度</w:t>
      </w:r>
      <w:r>
        <w:rPr>
          <w:rFonts w:hint="eastAsia"/>
          <w:color w:val="auto"/>
          <w:sz w:val="24"/>
          <w:szCs w:val="24"/>
          <w:highlight w:val="none"/>
          <w:lang w:eastAsia="zh-CN"/>
        </w:rPr>
        <w:t xml:space="preserve">，</w:t>
      </w:r>
      <w:r>
        <w:rPr>
          <w:color w:val="auto"/>
          <w:sz w:val="24"/>
          <w:szCs w:val="24"/>
          <w:highlight w:val="none"/>
        </w:rPr>
        <w:t xml:space="preserve">乙方的医疗废弃物处置费按下列第</w:t>
      </w:r>
      <w:r>
        <w:rPr>
          <w:rFonts w:hint="eastAsia"/>
          <w:color w:val="auto"/>
          <w:sz w:val="24"/>
          <w:szCs w:val="24"/>
          <w:highlight w:val="none"/>
          <w:u w:val="single"/>
        </w:rPr>
        <w:t xml:space="preserve">2</w:t>
      </w:r>
      <w:r>
        <w:rPr>
          <w:color w:val="auto"/>
          <w:sz w:val="24"/>
          <w:szCs w:val="24"/>
          <w:highlight w:val="none"/>
        </w:rPr>
        <w:t xml:space="preserve">项向甲方结算。</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按年结算，甲方需于</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日前支付当年处置费。</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按</w:t>
      </w:r>
      <w:r>
        <w:rPr>
          <w:rFonts w:hint="eastAsia"/>
          <w:color w:val="auto"/>
          <w:sz w:val="24"/>
          <w:szCs w:val="24"/>
          <w:highlight w:val="none"/>
        </w:rPr>
        <w:t xml:space="preserve">实际发生的</w:t>
      </w:r>
      <w:r>
        <w:rPr>
          <w:color w:val="auto"/>
          <w:sz w:val="24"/>
          <w:szCs w:val="24"/>
          <w:highlight w:val="none"/>
        </w:rPr>
        <w:t xml:space="preserve">重量结算</w:t>
      </w:r>
      <w:r>
        <w:rPr>
          <w:rFonts w:hint="eastAsia"/>
          <w:color w:val="auto"/>
          <w:sz w:val="24"/>
          <w:szCs w:val="24"/>
          <w:highlight w:val="none"/>
        </w:rPr>
        <w:t xml:space="preserve">：甲方应向乙方支付合同总价的30%预付款，合同签订后，甲方收到乙方发票后10个工作日内将预付款支付到合同约定的乙方账户；</w:t>
      </w:r>
      <w:r>
        <w:rPr>
          <w:color w:val="auto"/>
          <w:sz w:val="24"/>
          <w:szCs w:val="24"/>
          <w:highlight w:val="none"/>
        </w:rPr>
        <w:t xml:space="preserve">以</w:t>
      </w:r>
      <w:r>
        <w:rPr>
          <w:rFonts w:hint="eastAsia"/>
          <w:color w:val="auto"/>
          <w:sz w:val="24"/>
          <w:szCs w:val="24"/>
          <w:highlight w:val="none"/>
        </w:rPr>
        <w:t xml:space="preserve">甲、乙双方确认的</w:t>
      </w:r>
      <w:r>
        <w:rPr>
          <w:color w:val="auto"/>
          <w:sz w:val="24"/>
          <w:szCs w:val="24"/>
          <w:highlight w:val="none"/>
        </w:rPr>
        <w:t xml:space="preserve">实际</w:t>
      </w:r>
      <w:r>
        <w:rPr>
          <w:rFonts w:hint="eastAsia"/>
          <w:color w:val="auto"/>
          <w:sz w:val="24"/>
          <w:szCs w:val="24"/>
          <w:highlight w:val="none"/>
        </w:rPr>
        <w:t xml:space="preserve">收取的医疗废弃物重量</w:t>
      </w:r>
      <w:r>
        <w:rPr>
          <w:color w:val="auto"/>
          <w:sz w:val="24"/>
          <w:szCs w:val="24"/>
          <w:highlight w:val="none"/>
        </w:rPr>
        <w:t xml:space="preserve">结算单为准</w:t>
      </w:r>
      <w:r>
        <w:rPr>
          <w:rFonts w:hint="eastAsia"/>
          <w:color w:val="auto"/>
          <w:sz w:val="24"/>
          <w:szCs w:val="24"/>
          <w:highlight w:val="none"/>
          <w:lang w:eastAsia="zh-CN"/>
        </w:rPr>
        <w:t xml:space="preserve">，</w:t>
      </w:r>
      <w:r>
        <w:rPr>
          <w:rFonts w:hint="eastAsia"/>
          <w:color w:val="auto"/>
          <w:sz w:val="24"/>
          <w:szCs w:val="24"/>
          <w:highlight w:val="none"/>
        </w:rPr>
        <w:t xml:space="preserve">价格按中标单价执行，每季度结算一次</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每季度结算金额为</w:t>
      </w:r>
      <w:r>
        <w:rPr>
          <w:rFonts w:hint="eastAsia"/>
          <w:color w:val="auto"/>
          <w:sz w:val="24"/>
          <w:szCs w:val="24"/>
          <w:highlight w:val="none"/>
          <w:u w:val="single"/>
          <w:lang w:val="en-US" w:eastAsia="zh-CN"/>
        </w:rPr>
        <w:t xml:space="preserve">（中标价-预付款）/4</w:t>
      </w:r>
      <w:r>
        <w:rPr>
          <w:rFonts w:hint="eastAsia"/>
          <w:color w:val="auto"/>
          <w:sz w:val="24"/>
          <w:szCs w:val="24"/>
          <w:highlight w:val="none"/>
        </w:rPr>
        <w:t xml:space="preserve">。</w:t>
      </w:r>
      <w:r/>
    </w:p>
    <w:p>
      <w:pPr>
        <w:pStyle w:val="681"/>
        <w:ind w:left="0" w:firstLine="482"/>
        <w:keepLines w:val="0"/>
        <w:keepNext w:val="0"/>
        <w:pageBreakBefore w:val="0"/>
        <w:spacing w:line="500" w:lineRule="exact"/>
        <w:widowControl w:val="off"/>
        <w:rPr>
          <w:rFonts w:hint="eastAsia"/>
          <w:color w:val="auto"/>
          <w:sz w:val="24"/>
          <w:szCs w:val="24"/>
          <w:highlight w:val="none"/>
        </w:rPr>
      </w:pPr>
      <w:r>
        <w:rPr>
          <w:rFonts w:hint="eastAsia" w:hAnsi="宋体"/>
          <w:b/>
          <w:color w:val="auto"/>
          <w:sz w:val="24"/>
          <w:szCs w:val="24"/>
          <w:highlight w:val="none"/>
          <w:u w:val="single"/>
        </w:rPr>
        <w:t xml:space="preserve">注:在签订合同时，中标人明确表示无需预付款或者主动要求降低预付款比例的金额，采购人可不适用预付款规定</w:t>
      </w:r>
      <w:r>
        <w:rPr>
          <w:rFonts w:hint="eastAsia" w:hAnsi="宋体"/>
          <w:b/>
          <w:color w:val="auto"/>
          <w:sz w:val="24"/>
          <w:szCs w:val="24"/>
          <w:highlight w:val="none"/>
        </w:rPr>
        <w:t xml:space="preserve">。</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（二）</w:t>
      </w:r>
      <w:r>
        <w:rPr>
          <w:color w:val="auto"/>
          <w:sz w:val="24"/>
          <w:szCs w:val="24"/>
          <w:highlight w:val="none"/>
        </w:rPr>
        <w:t xml:space="preserve">甲方将处置费支付到乙方下列指定账户</w:t>
      </w:r>
      <w:r>
        <w:rPr>
          <w:rFonts w:hint="eastAsia"/>
          <w:color w:val="auto"/>
          <w:sz w:val="24"/>
          <w:szCs w:val="24"/>
          <w:highlight w:val="none"/>
        </w:rPr>
        <w:t xml:space="preserve">：</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收款单位名称：</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收款开户银行名称：</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收款银行账号：</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六、</w:t>
      </w:r>
      <w:r>
        <w:rPr>
          <w:color w:val="auto"/>
          <w:sz w:val="24"/>
          <w:szCs w:val="24"/>
          <w:highlight w:val="none"/>
        </w:rPr>
        <w:t xml:space="preserve">如甲方在协议有效期内出现停业或者其他需要停止收运的情况，甲方出具相关证明后，由乙方将相对应的医疗废物</w:t>
      </w:r>
      <w:r>
        <w:rPr>
          <w:rFonts w:hint="eastAsia"/>
          <w:color w:val="auto"/>
          <w:sz w:val="24"/>
          <w:szCs w:val="24"/>
          <w:highlight w:val="none"/>
        </w:rPr>
        <w:t xml:space="preserve">处置</w:t>
      </w:r>
      <w:r>
        <w:rPr>
          <w:color w:val="auto"/>
          <w:sz w:val="24"/>
          <w:szCs w:val="24"/>
          <w:highlight w:val="none"/>
        </w:rPr>
        <w:t xml:space="preserve">费预留使用或者退回给甲方。</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七、</w:t>
      </w:r>
      <w:r>
        <w:rPr>
          <w:color w:val="auto"/>
          <w:sz w:val="24"/>
          <w:szCs w:val="24"/>
          <w:highlight w:val="none"/>
        </w:rPr>
        <w:t xml:space="preserve">甲方责任</w:t>
      </w:r>
      <w:r>
        <w:rPr>
          <w:rFonts w:hint="eastAsia"/>
          <w:color w:val="auto"/>
          <w:sz w:val="24"/>
          <w:szCs w:val="24"/>
          <w:highlight w:val="none"/>
        </w:rPr>
        <w:t xml:space="preserve">：</w:t>
      </w:r>
      <w:r>
        <w:rPr>
          <w:color w:val="auto"/>
          <w:sz w:val="24"/>
          <w:szCs w:val="24"/>
          <w:highlight w:val="none"/>
        </w:rPr>
        <w:t xml:space="preserve">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甲方应严格遵守《医疗卫生机构医疗废弃物管理办法》和《规范》的规定要求，将医疗废弃物按照《医疗废弃物专用包装物</w:t>
      </w:r>
      <w:r>
        <w:rPr>
          <w:rFonts w:hint="eastAsia"/>
          <w:color w:val="auto"/>
          <w:sz w:val="24"/>
          <w:szCs w:val="24"/>
          <w:highlight w:val="none"/>
        </w:rPr>
        <w:t xml:space="preserve">、</w:t>
      </w:r>
      <w:r>
        <w:rPr>
          <w:color w:val="auto"/>
          <w:sz w:val="24"/>
          <w:szCs w:val="24"/>
          <w:highlight w:val="none"/>
        </w:rPr>
        <w:t xml:space="preserve">容器和警示的标识规定》要求包装标识。分类收集、存放、明确警示、安善保管，医疗废物的暂存库房(箱体)应符合《规范》要求，装有医疗废弃物的专用袋子的封口要扎严，废物不得外露，并存放在专用周转箱里，封盖保存。包装袋和周转箱应干净、整洁、完好。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其他废物不得混</w:t>
      </w:r>
      <w:r>
        <w:rPr>
          <w:rFonts w:hint="eastAsia"/>
          <w:color w:val="auto"/>
          <w:sz w:val="24"/>
          <w:szCs w:val="24"/>
          <w:highlight w:val="none"/>
        </w:rPr>
        <w:t xml:space="preserve">入</w:t>
      </w:r>
      <w:r>
        <w:rPr>
          <w:color w:val="auto"/>
          <w:sz w:val="24"/>
          <w:szCs w:val="24"/>
          <w:highlight w:val="none"/>
        </w:rPr>
        <w:t xml:space="preserve">医疗废物中，如未感染的生活垃圾等。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指定具体部门和人员负责对</w:t>
      </w:r>
      <w:r>
        <w:rPr>
          <w:rFonts w:hint="eastAsia"/>
          <w:color w:val="auto"/>
          <w:sz w:val="24"/>
          <w:szCs w:val="24"/>
          <w:highlight w:val="none"/>
        </w:rPr>
        <w:t xml:space="preserve">甲</w:t>
      </w:r>
      <w:r>
        <w:rPr>
          <w:color w:val="auto"/>
          <w:sz w:val="24"/>
          <w:szCs w:val="24"/>
          <w:highlight w:val="none"/>
        </w:rPr>
        <w:t xml:space="preserve">方所产生的医疗废弃物的收集、存放、运输</w:t>
      </w:r>
      <w:r>
        <w:rPr>
          <w:rFonts w:hint="eastAsia"/>
          <w:color w:val="auto"/>
          <w:sz w:val="24"/>
          <w:szCs w:val="24"/>
          <w:highlight w:val="none"/>
        </w:rPr>
        <w:t xml:space="preserve">，</w:t>
      </w:r>
      <w:r>
        <w:rPr>
          <w:color w:val="auto"/>
          <w:sz w:val="24"/>
          <w:szCs w:val="24"/>
          <w:highlight w:val="none"/>
        </w:rPr>
        <w:t xml:space="preserve">交接</w:t>
      </w:r>
      <w:r>
        <w:rPr>
          <w:rFonts w:hint="eastAsia"/>
          <w:color w:val="auto"/>
          <w:sz w:val="24"/>
          <w:szCs w:val="24"/>
          <w:highlight w:val="none"/>
        </w:rPr>
        <w:t xml:space="preserve">；</w:t>
      </w:r>
      <w:r>
        <w:rPr>
          <w:color w:val="auto"/>
          <w:sz w:val="24"/>
          <w:szCs w:val="24"/>
          <w:highlight w:val="none"/>
        </w:rPr>
        <w:t xml:space="preserve">如实填写《危险废物转移联单》</w:t>
      </w:r>
      <w:r>
        <w:rPr>
          <w:rFonts w:hint="eastAsia"/>
          <w:color w:val="auto"/>
          <w:sz w:val="24"/>
          <w:szCs w:val="24"/>
          <w:highlight w:val="none"/>
        </w:rPr>
        <w:t xml:space="preserve">“</w:t>
      </w:r>
      <w:r>
        <w:rPr>
          <w:color w:val="auto"/>
          <w:sz w:val="24"/>
          <w:szCs w:val="24"/>
          <w:highlight w:val="none"/>
        </w:rPr>
        <w:t xml:space="preserve">废物产生单位栏</w:t>
      </w:r>
      <w:r>
        <w:rPr>
          <w:rFonts w:hint="eastAsia"/>
          <w:color w:val="auto"/>
          <w:sz w:val="24"/>
          <w:szCs w:val="24"/>
          <w:highlight w:val="none"/>
        </w:rPr>
        <w:t xml:space="preserve">”</w:t>
      </w:r>
      <w:r>
        <w:rPr>
          <w:color w:val="auto"/>
          <w:sz w:val="24"/>
          <w:szCs w:val="24"/>
          <w:highlight w:val="none"/>
        </w:rPr>
        <w:t xml:space="preserve">中的各项内容，并加盖本单位公章</w:t>
      </w:r>
      <w:r>
        <w:rPr>
          <w:rFonts w:hint="eastAsia"/>
          <w:color w:val="auto"/>
          <w:sz w:val="24"/>
          <w:szCs w:val="24"/>
          <w:highlight w:val="none"/>
        </w:rPr>
        <w:t xml:space="preserve">；</w:t>
      </w:r>
      <w:r>
        <w:rPr>
          <w:color w:val="auto"/>
          <w:sz w:val="24"/>
          <w:szCs w:val="24"/>
          <w:highlight w:val="none"/>
        </w:rPr>
        <w:t xml:space="preserve">做好本单位医疗废物的储存管理和消毒工作。存放医疗废弃物的场所要有防止他人进</w:t>
      </w:r>
      <w:r>
        <w:rPr>
          <w:rFonts w:hint="eastAsia"/>
          <w:color w:val="auto"/>
          <w:sz w:val="24"/>
          <w:szCs w:val="24"/>
          <w:highlight w:val="none"/>
        </w:rPr>
        <w:t xml:space="preserve">入</w:t>
      </w:r>
      <w:r>
        <w:rPr>
          <w:color w:val="auto"/>
          <w:sz w:val="24"/>
          <w:szCs w:val="24"/>
          <w:highlight w:val="none"/>
        </w:rPr>
        <w:t xml:space="preserve">的措施</w:t>
      </w:r>
      <w:r>
        <w:rPr>
          <w:rFonts w:hint="eastAsia"/>
          <w:color w:val="auto"/>
          <w:sz w:val="24"/>
          <w:szCs w:val="24"/>
          <w:highlight w:val="none"/>
        </w:rPr>
        <w:t xml:space="preserve">，</w:t>
      </w:r>
      <w:r>
        <w:rPr>
          <w:color w:val="auto"/>
          <w:sz w:val="24"/>
          <w:szCs w:val="24"/>
          <w:highlight w:val="none"/>
        </w:rPr>
        <w:t xml:space="preserve">保证运输车辆能够直接进</w:t>
      </w:r>
      <w:r>
        <w:rPr>
          <w:rFonts w:hint="eastAsia"/>
          <w:color w:val="auto"/>
          <w:sz w:val="24"/>
          <w:szCs w:val="24"/>
          <w:highlight w:val="none"/>
        </w:rPr>
        <w:t xml:space="preserve">入</w:t>
      </w:r>
      <w:r>
        <w:rPr>
          <w:color w:val="auto"/>
          <w:sz w:val="24"/>
          <w:szCs w:val="24"/>
          <w:highlight w:val="none"/>
        </w:rPr>
        <w:t xml:space="preserve">。 </w:t>
      </w:r>
      <w:r/>
    </w:p>
    <w:p>
      <w:pPr>
        <w:pStyle w:val="681"/>
        <w:ind w:left="0" w:firstLine="480"/>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更换医疗废弃物处有场地时，应提前</w:t>
      </w:r>
      <w:r>
        <w:rPr>
          <w:rFonts w:hint="eastAsia"/>
          <w:color w:val="auto"/>
          <w:sz w:val="24"/>
          <w:szCs w:val="24"/>
          <w:highlight w:val="none"/>
        </w:rPr>
        <w:t xml:space="preserve">3天</w:t>
      </w:r>
      <w:r>
        <w:rPr>
          <w:color w:val="auto"/>
          <w:sz w:val="24"/>
          <w:szCs w:val="24"/>
          <w:highlight w:val="none"/>
        </w:rPr>
        <w:t xml:space="preserve">通知乙方</w:t>
      </w:r>
      <w:r>
        <w:rPr>
          <w:rFonts w:hint="eastAsia"/>
          <w:color w:val="auto"/>
          <w:sz w:val="24"/>
          <w:szCs w:val="24"/>
          <w:highlight w:val="none"/>
        </w:rPr>
        <w:t xml:space="preserve">。</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5、甲方应按本合同约定及时足额支付处置费用。甲方在收到乙方开具的发票后，逾期60 日不支付处置费用，乙方有权在告知甲方一周后停止收集甲方的医疗废物，并终止执行本合同</w:t>
      </w:r>
      <w:r>
        <w:rPr>
          <w:color w:val="auto"/>
          <w:sz w:val="24"/>
          <w:szCs w:val="24"/>
          <w:highlight w:val="none"/>
        </w:rPr>
        <w:t xml:space="preserve">。</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八、</w:t>
      </w:r>
      <w:r>
        <w:rPr>
          <w:color w:val="auto"/>
          <w:sz w:val="24"/>
          <w:szCs w:val="24"/>
          <w:highlight w:val="none"/>
        </w:rPr>
        <w:t xml:space="preserve">乙方责任</w:t>
      </w:r>
      <w:r>
        <w:rPr>
          <w:rFonts w:hint="eastAsia"/>
          <w:color w:val="auto"/>
          <w:sz w:val="24"/>
          <w:szCs w:val="24"/>
          <w:highlight w:val="none"/>
        </w:rPr>
        <w:t xml:space="preserve">：</w:t>
      </w:r>
      <w:r>
        <w:rPr>
          <w:color w:val="auto"/>
          <w:sz w:val="24"/>
          <w:szCs w:val="24"/>
          <w:highlight w:val="none"/>
        </w:rPr>
        <w:t xml:space="preserve">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1、乙方</w:t>
      </w:r>
      <w:r>
        <w:rPr>
          <w:color w:val="auto"/>
          <w:sz w:val="24"/>
          <w:szCs w:val="24"/>
          <w:highlight w:val="none"/>
        </w:rPr>
        <w:t xml:space="preserve">按照《规范》要求，在转运，接收医疗废物过程中指派专人负责，将甲方已经包装好的医疗废物安全运达接收地点</w:t>
      </w:r>
      <w:r>
        <w:rPr>
          <w:rFonts w:hint="eastAsia"/>
          <w:color w:val="auto"/>
          <w:sz w:val="24"/>
          <w:szCs w:val="24"/>
          <w:highlight w:val="none"/>
        </w:rPr>
        <w:t xml:space="preserve">；</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医疗废物运送人员在接受医疗废物时，应对移交的医疗</w:t>
      </w:r>
      <w:r>
        <w:rPr>
          <w:rFonts w:hint="eastAsia"/>
          <w:color w:val="auto"/>
          <w:sz w:val="24"/>
          <w:szCs w:val="24"/>
          <w:highlight w:val="none"/>
        </w:rPr>
        <w:t xml:space="preserve">废</w:t>
      </w:r>
      <w:r>
        <w:rPr>
          <w:color w:val="auto"/>
          <w:sz w:val="24"/>
          <w:szCs w:val="24"/>
          <w:highlight w:val="none"/>
        </w:rPr>
        <w:t xml:space="preserve">物进行核实，经核实无误后签收《危险废物转移联单) (医疗废物专用) </w:t>
      </w:r>
      <w:r>
        <w:rPr>
          <w:rFonts w:hint="eastAsia"/>
          <w:color w:val="auto"/>
          <w:sz w:val="24"/>
          <w:szCs w:val="24"/>
          <w:highlight w:val="none"/>
        </w:rPr>
        <w:t xml:space="preserve">；</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根据《医疗</w:t>
      </w:r>
      <w:r>
        <w:rPr>
          <w:rFonts w:hint="eastAsia"/>
          <w:color w:val="auto"/>
          <w:sz w:val="24"/>
          <w:szCs w:val="24"/>
          <w:highlight w:val="none"/>
        </w:rPr>
        <w:t xml:space="preserve">废</w:t>
      </w:r>
      <w:r>
        <w:rPr>
          <w:color w:val="auto"/>
          <w:sz w:val="24"/>
          <w:szCs w:val="24"/>
          <w:highlight w:val="none"/>
        </w:rPr>
        <w:t xml:space="preserve">物管理条例) 和《医疗废物集中</w:t>
      </w:r>
      <w:r>
        <w:rPr>
          <w:rFonts w:hint="eastAsia"/>
          <w:color w:val="auto"/>
          <w:sz w:val="24"/>
          <w:szCs w:val="24"/>
          <w:highlight w:val="none"/>
        </w:rPr>
        <w:t xml:space="preserve">处置</w:t>
      </w:r>
      <w:r>
        <w:rPr>
          <w:color w:val="auto"/>
          <w:sz w:val="24"/>
          <w:szCs w:val="24"/>
          <w:highlight w:val="none"/>
        </w:rPr>
        <w:t xml:space="preserve">技术规范》对接收的医疗废物进行无害化处置。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九、</w:t>
      </w:r>
      <w:r>
        <w:rPr>
          <w:color w:val="auto"/>
          <w:sz w:val="24"/>
          <w:szCs w:val="24"/>
          <w:highlight w:val="none"/>
        </w:rPr>
        <w:t xml:space="preserve">其他条款</w:t>
      </w:r>
      <w:r/>
    </w:p>
    <w:p>
      <w:pPr>
        <w:pStyle w:val="681"/>
        <w:ind w:left="0" w:firstLine="480"/>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甲方自备周转箱(每年破碎率5%)，以及与周转箱配套使用的包装袋、利器盒等</w:t>
      </w:r>
      <w:r>
        <w:rPr>
          <w:rFonts w:hint="eastAsia"/>
          <w:color w:val="auto"/>
          <w:sz w:val="24"/>
          <w:szCs w:val="24"/>
          <w:highlight w:val="none"/>
        </w:rPr>
        <w:t xml:space="preserve">；</w:t>
      </w:r>
      <w:r/>
    </w:p>
    <w:p>
      <w:pPr>
        <w:pStyle w:val="681"/>
        <w:ind w:left="0" w:firstLine="480"/>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甲乙双方做好周转箱的交接工作，如发生破损</w:t>
      </w:r>
      <w:r>
        <w:rPr>
          <w:rFonts w:hint="eastAsia"/>
          <w:color w:val="auto"/>
          <w:sz w:val="24"/>
          <w:szCs w:val="24"/>
          <w:highlight w:val="none"/>
        </w:rPr>
        <w:t xml:space="preserve">、毁坏</w:t>
      </w:r>
      <w:r>
        <w:rPr>
          <w:color w:val="auto"/>
          <w:sz w:val="24"/>
          <w:szCs w:val="24"/>
          <w:highlight w:val="none"/>
        </w:rPr>
        <w:t xml:space="preserve">或丢失，由造成损失</w:t>
      </w:r>
      <w:r>
        <w:rPr>
          <w:rFonts w:hint="eastAsia"/>
          <w:color w:val="auto"/>
          <w:sz w:val="24"/>
          <w:szCs w:val="24"/>
          <w:highlight w:val="none"/>
        </w:rPr>
        <w:t xml:space="preserve">的单方负责赔偿。</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十、</w:t>
      </w:r>
      <w:r>
        <w:rPr>
          <w:color w:val="auto"/>
          <w:sz w:val="24"/>
          <w:szCs w:val="24"/>
          <w:highlight w:val="none"/>
        </w:rPr>
        <w:t xml:space="preserve">违约责任</w:t>
      </w:r>
      <w:r/>
    </w:p>
    <w:p>
      <w:pPr>
        <w:pStyle w:val="681"/>
        <w:ind w:left="0" w:firstLine="480"/>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1、甲、乙双方必须严格履行本合同。如有一方未履行本合同规定的义务应视为违反合同。违反方</w:t>
      </w:r>
      <w:r>
        <w:rPr>
          <w:color w:val="auto"/>
          <w:sz w:val="24"/>
          <w:szCs w:val="24"/>
          <w:highlight w:val="none"/>
        </w:rPr>
        <w:t xml:space="preserve">必须向另</w:t>
      </w:r>
      <w:r>
        <w:rPr>
          <w:rFonts w:hint="eastAsia"/>
          <w:color w:val="auto"/>
          <w:sz w:val="24"/>
          <w:szCs w:val="24"/>
          <w:highlight w:val="none"/>
        </w:rPr>
        <w:t xml:space="preserve">一方</w:t>
      </w:r>
      <w:r>
        <w:rPr>
          <w:color w:val="auto"/>
          <w:sz w:val="24"/>
          <w:szCs w:val="24"/>
          <w:highlight w:val="none"/>
        </w:rPr>
        <w:t xml:space="preserve">赔偿因违约引起的</w:t>
      </w:r>
      <w:r>
        <w:rPr>
          <w:rFonts w:hint="eastAsia"/>
          <w:color w:val="auto"/>
          <w:sz w:val="24"/>
          <w:szCs w:val="24"/>
          <w:highlight w:val="none"/>
        </w:rPr>
        <w:t xml:space="preserve">一切直接和可得利益的损失。</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本合同执行期</w:t>
      </w:r>
      <w:r>
        <w:rPr>
          <w:rFonts w:hint="eastAsia"/>
          <w:color w:val="auto"/>
          <w:sz w:val="24"/>
          <w:szCs w:val="24"/>
          <w:highlight w:val="none"/>
        </w:rPr>
        <w:t xml:space="preserve">间</w:t>
      </w:r>
      <w:r>
        <w:rPr>
          <w:color w:val="auto"/>
          <w:sz w:val="24"/>
          <w:szCs w:val="24"/>
          <w:highlight w:val="none"/>
        </w:rPr>
        <w:t xml:space="preserve">，如遇不可抗拒因素，致使合同无法履行时，双方</w:t>
      </w:r>
      <w:r>
        <w:rPr>
          <w:rFonts w:hint="eastAsia"/>
          <w:color w:val="auto"/>
          <w:sz w:val="24"/>
          <w:szCs w:val="24"/>
          <w:highlight w:val="none"/>
        </w:rPr>
        <w:t xml:space="preserve">均</w:t>
      </w:r>
      <w:r>
        <w:rPr>
          <w:color w:val="auto"/>
          <w:sz w:val="24"/>
          <w:szCs w:val="24"/>
          <w:highlight w:val="none"/>
        </w:rPr>
        <w:t xml:space="preserve">不承担</w:t>
      </w:r>
      <w:r>
        <w:rPr>
          <w:rFonts w:hint="eastAsia"/>
          <w:color w:val="auto"/>
          <w:sz w:val="24"/>
          <w:szCs w:val="24"/>
          <w:highlight w:val="none"/>
        </w:rPr>
        <w:t xml:space="preserve">违约责任，</w:t>
      </w:r>
      <w:r>
        <w:rPr>
          <w:color w:val="auto"/>
          <w:sz w:val="24"/>
          <w:szCs w:val="24"/>
          <w:highlight w:val="none"/>
        </w:rPr>
        <w:t xml:space="preserve">并按有关法规政策的规定及时协商解决。</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十一、</w:t>
      </w:r>
      <w:r>
        <w:rPr>
          <w:color w:val="auto"/>
          <w:sz w:val="24"/>
          <w:szCs w:val="24"/>
          <w:highlight w:val="none"/>
        </w:rPr>
        <w:t xml:space="preserve">其他未尽事宜，</w:t>
      </w:r>
      <w:r>
        <w:rPr>
          <w:rFonts w:hint="eastAsia"/>
          <w:color w:val="auto"/>
          <w:sz w:val="24"/>
          <w:szCs w:val="24"/>
          <w:highlight w:val="none"/>
        </w:rPr>
        <w:t xml:space="preserve">双方可商定</w:t>
      </w:r>
      <w:r>
        <w:rPr>
          <w:color w:val="auto"/>
          <w:sz w:val="24"/>
          <w:szCs w:val="24"/>
          <w:highlight w:val="none"/>
        </w:rPr>
        <w:t xml:space="preserve">补充协议，补充协议和本</w:t>
      </w:r>
      <w:r>
        <w:rPr>
          <w:rFonts w:hint="eastAsia"/>
          <w:color w:val="auto"/>
          <w:sz w:val="24"/>
          <w:szCs w:val="24"/>
          <w:highlight w:val="none"/>
        </w:rPr>
        <w:t xml:space="preserve">合同具有法律效力。</w:t>
      </w:r>
      <w:r>
        <w:rPr>
          <w:color w:val="auto"/>
          <w:sz w:val="24"/>
          <w:szCs w:val="24"/>
          <w:highlight w:val="none"/>
        </w:rPr>
        <w:t xml:space="preserve">      </w:t>
      </w:r>
      <w:r/>
    </w:p>
    <w:p>
      <w:pPr>
        <w:pStyle w:val="681"/>
        <w:ind w:left="0"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十二、</w:t>
      </w:r>
      <w:r>
        <w:rPr>
          <w:color w:val="auto"/>
          <w:sz w:val="24"/>
          <w:szCs w:val="24"/>
          <w:highlight w:val="none"/>
        </w:rPr>
        <w:t xml:space="preserve">本合同</w:t>
      </w:r>
      <w:r>
        <w:rPr>
          <w:rFonts w:hint="eastAsia"/>
          <w:color w:val="auto"/>
          <w:sz w:val="24"/>
          <w:szCs w:val="24"/>
          <w:highlight w:val="none"/>
        </w:rPr>
        <w:t xml:space="preserve">一</w:t>
      </w:r>
      <w:r>
        <w:rPr>
          <w:color w:val="auto"/>
          <w:sz w:val="24"/>
          <w:szCs w:val="24"/>
          <w:highlight w:val="none"/>
        </w:rPr>
        <w:t xml:space="preserve">式两份，甲乙双方</w:t>
      </w:r>
      <w:r>
        <w:rPr>
          <w:rFonts w:hint="eastAsia"/>
          <w:color w:val="auto"/>
          <w:sz w:val="24"/>
          <w:szCs w:val="24"/>
          <w:highlight w:val="none"/>
        </w:rPr>
        <w:t xml:space="preserve">各</w:t>
      </w:r>
      <w:r>
        <w:rPr>
          <w:color w:val="auto"/>
          <w:sz w:val="24"/>
          <w:szCs w:val="24"/>
          <w:highlight w:val="none"/>
        </w:rPr>
        <w:t xml:space="preserve">执</w:t>
      </w:r>
      <w:r>
        <w:rPr>
          <w:rFonts w:hint="eastAsia"/>
          <w:color w:val="auto"/>
          <w:sz w:val="24"/>
          <w:szCs w:val="24"/>
          <w:highlight w:val="none"/>
        </w:rPr>
        <w:t xml:space="preserve">一</w:t>
      </w:r>
      <w:r>
        <w:rPr>
          <w:color w:val="auto"/>
          <w:sz w:val="24"/>
          <w:szCs w:val="24"/>
          <w:highlight w:val="none"/>
        </w:rPr>
        <w:t xml:space="preserve">份。</w:t>
      </w:r>
      <w:r/>
    </w:p>
    <w:p>
      <w:pPr>
        <w:pStyle w:val="681"/>
        <w:ind w:left="0" w:firstLine="480"/>
        <w:keepLines w:val="0"/>
        <w:keepNext w:val="0"/>
        <w:pageBreakBefore w:val="0"/>
        <w:spacing w:line="500" w:lineRule="exact"/>
        <w:widowControl w:val="off"/>
        <w:rPr>
          <w:rFonts w:hint="eastAsia"/>
          <w:color w:val="auto"/>
          <w:sz w:val="24"/>
          <w:szCs w:val="24"/>
          <w:highlight w:val="none"/>
        </w:rPr>
      </w:pPr>
      <w:r>
        <w:rPr>
          <w:color w:val="auto"/>
          <w:sz w:val="24"/>
          <w:szCs w:val="24"/>
          <w:highlight w:val="none"/>
        </w:rPr>
        <w:t xml:space="preserve">本合同有效期</w:t>
      </w:r>
      <w:r>
        <w:rPr>
          <w:rFonts w:hint="eastAsia"/>
          <w:color w:val="auto"/>
          <w:sz w:val="24"/>
          <w:szCs w:val="24"/>
          <w:highlight w:val="none"/>
        </w:rPr>
        <w:t xml:space="preserve">：</w:t>
      </w:r>
      <w:r>
        <w:rPr>
          <w:color w:val="auto"/>
          <w:sz w:val="24"/>
          <w:szCs w:val="24"/>
          <w:highlight w:val="none"/>
        </w:rPr>
        <w:t xml:space="preserve">自</w:t>
      </w:r>
      <w:r>
        <w:rPr>
          <w:rFonts w:hint="eastAsia"/>
          <w:color w:val="auto"/>
          <w:sz w:val="24"/>
          <w:szCs w:val="24"/>
          <w:highlight w:val="none"/>
          <w:u w:val="single"/>
        </w:rPr>
        <w:t xml:space="preserve">    </w:t>
      </w:r>
      <w:r>
        <w:rPr>
          <w:color w:val="auto"/>
          <w:sz w:val="24"/>
          <w:szCs w:val="24"/>
          <w:highlight w:val="none"/>
        </w:rPr>
        <w:t xml:space="preserve">年</w:t>
      </w:r>
      <w:r>
        <w:rPr>
          <w:rFonts w:hint="eastAsia"/>
          <w:color w:val="auto"/>
          <w:sz w:val="24"/>
          <w:szCs w:val="24"/>
          <w:highlight w:val="none"/>
          <w:u w:val="single"/>
        </w:rPr>
        <w:t xml:space="preserve">   </w:t>
      </w:r>
      <w:r>
        <w:rPr>
          <w:color w:val="auto"/>
          <w:sz w:val="24"/>
          <w:szCs w:val="24"/>
          <w:highlight w:val="none"/>
        </w:rPr>
        <w:t xml:space="preserve">月</w:t>
      </w:r>
      <w:r>
        <w:rPr>
          <w:rFonts w:hint="eastAsia"/>
          <w:color w:val="auto"/>
          <w:sz w:val="24"/>
          <w:szCs w:val="24"/>
          <w:highlight w:val="none"/>
          <w:u w:val="single"/>
        </w:rPr>
        <w:t xml:space="preserve">   </w:t>
      </w:r>
      <w:r>
        <w:rPr>
          <w:color w:val="auto"/>
          <w:sz w:val="24"/>
          <w:szCs w:val="24"/>
          <w:highlight w:val="none"/>
        </w:rPr>
        <w:t xml:space="preserve">日起至</w:t>
      </w:r>
      <w:r>
        <w:rPr>
          <w:rFonts w:hint="eastAsia"/>
          <w:color w:val="auto"/>
          <w:sz w:val="24"/>
          <w:szCs w:val="24"/>
          <w:highlight w:val="none"/>
          <w:u w:val="single"/>
        </w:rPr>
        <w:t xml:space="preserve">    </w:t>
      </w:r>
      <w:r>
        <w:rPr>
          <w:color w:val="auto"/>
          <w:sz w:val="24"/>
          <w:szCs w:val="24"/>
          <w:highlight w:val="none"/>
        </w:rPr>
        <w:t xml:space="preserve">年</w:t>
      </w:r>
      <w:r>
        <w:rPr>
          <w:rFonts w:hint="eastAsia"/>
          <w:color w:val="auto"/>
          <w:sz w:val="24"/>
          <w:szCs w:val="24"/>
          <w:highlight w:val="none"/>
          <w:u w:val="single"/>
        </w:rPr>
        <w:t xml:space="preserve">   </w:t>
      </w:r>
      <w:r>
        <w:rPr>
          <w:color w:val="auto"/>
          <w:sz w:val="24"/>
          <w:szCs w:val="24"/>
          <w:highlight w:val="none"/>
        </w:rPr>
        <w:t xml:space="preserve">月</w:t>
      </w:r>
      <w:r>
        <w:rPr>
          <w:rFonts w:hint="eastAsia"/>
          <w:color w:val="auto"/>
          <w:sz w:val="24"/>
          <w:szCs w:val="24"/>
          <w:highlight w:val="none"/>
          <w:u w:val="single"/>
        </w:rPr>
        <w:t xml:space="preserve">   </w:t>
      </w:r>
      <w:r>
        <w:rPr>
          <w:color w:val="auto"/>
          <w:sz w:val="24"/>
          <w:szCs w:val="24"/>
          <w:highlight w:val="none"/>
        </w:rPr>
        <w:t xml:space="preserve">日止，</w:t>
      </w:r>
      <w:r>
        <w:rPr>
          <w:rFonts w:hint="eastAsia"/>
          <w:color w:val="auto"/>
          <w:sz w:val="24"/>
          <w:szCs w:val="24"/>
          <w:highlight w:val="none"/>
        </w:rPr>
        <w:t xml:space="preserve">本合同经</w:t>
      </w:r>
      <w:r>
        <w:rPr>
          <w:color w:val="auto"/>
          <w:sz w:val="24"/>
          <w:szCs w:val="24"/>
          <w:highlight w:val="none"/>
        </w:rPr>
        <w:t xml:space="preserve">双方代表签字盖章生效。</w:t>
      </w:r>
      <w:r/>
    </w:p>
    <w:p>
      <w:pPr>
        <w:ind w:left="560"/>
        <w:spacing w:line="460" w:lineRule="exact"/>
        <w:rPr>
          <w:rFonts w:hint="eastAsia"/>
          <w:b/>
          <w:color w:val="auto"/>
          <w:sz w:val="24"/>
          <w:szCs w:val="24"/>
          <w:highlight w:val="none"/>
        </w:rPr>
      </w:pPr>
      <w:r>
        <w:rPr>
          <w:rFonts w:hint="eastAsia"/>
          <w:b/>
          <w:color w:val="auto"/>
          <w:sz w:val="24"/>
          <w:szCs w:val="24"/>
          <w:highlight w:val="none"/>
        </w:rPr>
        <w:t xml:space="preserve"> </w:t>
      </w:r>
      <w:r/>
    </w:p>
    <w:tbl>
      <w:tblPr>
        <w:tblStyle w:val="673"/>
        <w:tblW w:w="0" w:type="auto"/>
        <w:jc w:val="center"/>
        <w:tblLayout w:type="fixed"/>
        <w:tblCellMar>
          <w:left w:w="108" w:type="dxa"/>
          <w:top w:w="0" w:type="dxa"/>
          <w:right w:w="108" w:type="dxa"/>
          <w:bottom w:w="0" w:type="dxa"/>
        </w:tblCellMar>
        <w:tblLook w:val="04A0" w:firstRow="1" w:lastRow="0" w:firstColumn="1" w:lastColumn="0" w:noHBand="0" w:noVBand="1"/>
      </w:tblPr>
      <w:tblGrid>
        <w:gridCol w:w="4515"/>
        <w:gridCol w:w="4365"/>
      </w:tblGrid>
      <w:tr>
        <w:trPr>
          <w:jc w:val="center"/>
          <w:trHeight w:val="1299"/>
        </w:trPr>
        <w:tc>
          <w:tcPr>
            <w:tcBorders>
              <w:top w:val="none" w:color="000000" w:sz="4" w:space="0"/>
              <w:left w:val="none" w:color="000000" w:sz="4" w:space="0"/>
              <w:bottom w:val="none" w:color="000000" w:sz="4" w:space="0"/>
              <w:right w:val="none" w:color="000000" w:sz="4" w:space="0"/>
            </w:tcBorders>
            <w:tcW w:w="4515" w:type="dxa"/>
            <w:vAlign w:val="top"/>
            <w:textDirection w:val="lrTb"/>
            <w:noWrap w:val="false"/>
          </w:tcPr>
          <w:p>
            <w:pPr>
              <w:ind w:left="0"/>
              <w:keepLines w:val="0"/>
              <w:keepNext w:val="0"/>
              <w:pageBreakBefore w:val="0"/>
              <w:spacing w:line="500" w:lineRule="exact"/>
              <w:widowControl w:val="off"/>
              <w:rPr>
                <w:rFonts w:hint="eastAsia"/>
                <w:bCs/>
                <w:color w:val="auto"/>
                <w:sz w:val="24"/>
                <w:szCs w:val="24"/>
                <w:highlight w:val="none"/>
              </w:rPr>
            </w:pPr>
            <w:r>
              <w:rPr>
                <w:rFonts w:hint="eastAsia"/>
                <w:bCs/>
                <w:color w:val="auto"/>
                <w:sz w:val="24"/>
                <w:szCs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365" w:type="dxa"/>
            <w:vAlign w:val="top"/>
            <w:textDirection w:val="lrTb"/>
            <w:noWrap w:val="false"/>
          </w:tcPr>
          <w:p>
            <w:pPr>
              <w:ind w:left="0"/>
              <w:keepLines w:val="0"/>
              <w:keepNext w:val="0"/>
              <w:pageBreakBefore w:val="0"/>
              <w:spacing w:line="500" w:lineRule="exact"/>
              <w:widowControl w:val="off"/>
              <w:rPr>
                <w:rFonts w:hint="eastAsia"/>
                <w:color w:val="auto"/>
                <w:sz w:val="24"/>
                <w:szCs w:val="24"/>
                <w:highlight w:val="none"/>
              </w:rPr>
            </w:pPr>
            <w:r>
              <w:rPr>
                <w:rFonts w:hint="eastAsia"/>
                <w:bCs/>
                <w:color w:val="auto"/>
                <w:sz w:val="24"/>
                <w:szCs w:val="24"/>
                <w:highlight w:val="none"/>
              </w:rPr>
              <w:t xml:space="preserve">乙方（盖章）：</w:t>
            </w:r>
            <w:r>
              <w:rPr>
                <w:rFonts w:hint="eastAsia"/>
                <w:color w:val="auto"/>
                <w:sz w:val="24"/>
                <w:szCs w:val="24"/>
                <w:highlight w:val="none"/>
              </w:rPr>
              <w:t xml:space="preserve"> </w:t>
            </w:r>
            <w:r/>
          </w:p>
        </w:tc>
      </w:tr>
      <w:tr>
        <w:trPr>
          <w:jc w:val="center"/>
          <w:trHeight w:val="470"/>
        </w:trPr>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ind w:left="0" w:hanging="4562"/>
              <w:keepLines w:val="0"/>
              <w:keepNext w:val="0"/>
              <w:pageBreakBefore w:val="0"/>
              <w:spacing w:line="500" w:lineRule="exact"/>
              <w:widowControl w:val="off"/>
              <w:rPr>
                <w:rFonts w:hint="eastAsia"/>
                <w:bCs/>
                <w:color w:val="auto"/>
                <w:sz w:val="24"/>
                <w:szCs w:val="24"/>
                <w:highlight w:val="none"/>
              </w:rPr>
            </w:pPr>
            <w:r>
              <w:rPr>
                <w:rFonts w:hint="eastAsia"/>
                <w:bCs/>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365" w:type="dxa"/>
            <w:vAlign w:val="top"/>
            <w:textDirection w:val="lrTb"/>
            <w:noWrap w:val="false"/>
          </w:tcPr>
          <w:p>
            <w:pPr>
              <w:ind w:left="0"/>
              <w:jc w:val="both"/>
              <w:keepLines w:val="0"/>
              <w:keepNext w:val="0"/>
              <w:pageBreakBefore w:val="0"/>
              <w:spacing w:line="500" w:lineRule="exact"/>
              <w:widowControl w:val="off"/>
              <w:rPr>
                <w:rFonts w:hint="eastAsia"/>
                <w:bCs/>
                <w:color w:val="auto"/>
                <w:sz w:val="24"/>
                <w:szCs w:val="24"/>
                <w:highlight w:val="none"/>
              </w:rPr>
            </w:pPr>
            <w:r>
              <w:rPr>
                <w:rFonts w:hint="eastAsia"/>
                <w:bCs/>
                <w:color w:val="auto"/>
                <w:sz w:val="24"/>
                <w:szCs w:val="24"/>
                <w:highlight w:val="none"/>
              </w:rPr>
              <w:t xml:space="preserve">法定代表人</w:t>
            </w:r>
            <w:r/>
          </w:p>
        </w:tc>
      </w:tr>
      <w:tr>
        <w:trPr>
          <w:jc w:val="center"/>
          <w:trHeight w:val="567"/>
        </w:trPr>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ind w:left="0" w:hanging="4562"/>
              <w:keepLines w:val="0"/>
              <w:keepNext w:val="0"/>
              <w:pageBreakBefore w:val="0"/>
              <w:spacing w:line="500" w:lineRule="exact"/>
              <w:widowControl w:val="off"/>
              <w:rPr>
                <w:rFonts w:hint="eastAsia"/>
                <w:bCs/>
                <w:color w:val="auto"/>
                <w:sz w:val="24"/>
                <w:szCs w:val="24"/>
                <w:highlight w:val="none"/>
              </w:rPr>
            </w:pPr>
            <w:r>
              <w:rPr>
                <w:rFonts w:hint="eastAsia" w:ascii="Times New Roman" w:hAnsi="Times New Roman" w:cs="Times New Roman"/>
                <w:color w:val="auto"/>
                <w:sz w:val="24"/>
                <w:szCs w:val="24"/>
                <w:highlight w:val="none"/>
              </w:rPr>
              <w:t xml:space="preserve">（或委托代理人）（签章）：</w:t>
            </w:r>
            <w:r/>
          </w:p>
        </w:tc>
        <w:tc>
          <w:tcPr>
            <w:tcBorders>
              <w:top w:val="none" w:color="000000" w:sz="4" w:space="0"/>
              <w:left w:val="none" w:color="000000" w:sz="4" w:space="0"/>
              <w:bottom w:val="none" w:color="000000" w:sz="4" w:space="0"/>
              <w:right w:val="none" w:color="000000" w:sz="4" w:space="0"/>
            </w:tcBorders>
            <w:tcW w:w="4365" w:type="dxa"/>
            <w:vAlign w:val="center"/>
            <w:textDirection w:val="lrTb"/>
            <w:noWrap w:val="false"/>
          </w:tcPr>
          <w:p>
            <w:pPr>
              <w:ind w:left="0"/>
              <w:keepLines w:val="0"/>
              <w:keepNext w:val="0"/>
              <w:pageBreakBefore w:val="0"/>
              <w:spacing w:line="500" w:lineRule="exact"/>
              <w:widowControl w:val="off"/>
              <w:rPr>
                <w:rFonts w:hint="eastAsia"/>
                <w:bCs/>
                <w:color w:val="auto"/>
                <w:sz w:val="24"/>
                <w:szCs w:val="24"/>
                <w:highlight w:val="none"/>
              </w:rPr>
            </w:pPr>
            <w:r>
              <w:rPr>
                <w:rFonts w:hint="eastAsia" w:ascii="Times New Roman" w:hAnsi="Times New Roman" w:cs="Times New Roman"/>
                <w:color w:val="auto"/>
                <w:sz w:val="24"/>
                <w:szCs w:val="24"/>
                <w:highlight w:val="none"/>
              </w:rPr>
              <w:t xml:space="preserve">（或委托代理人）（签章）：</w:t>
            </w:r>
            <w:r/>
          </w:p>
        </w:tc>
      </w:tr>
      <w:tr>
        <w:trPr>
          <w:jc w:val="center"/>
          <w:trHeight w:val="567"/>
        </w:trPr>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ind w:left="0" w:hanging="4562"/>
              <w:keepLines w:val="0"/>
              <w:keepNext w:val="0"/>
              <w:pageBreakBefore w:val="0"/>
              <w:spacing w:line="500" w:lineRule="exact"/>
              <w:widowControl w:val="off"/>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联系电话：</w:t>
            </w:r>
            <w:r/>
          </w:p>
        </w:tc>
        <w:tc>
          <w:tcPr>
            <w:tcBorders>
              <w:top w:val="none" w:color="000000" w:sz="4" w:space="0"/>
              <w:left w:val="none" w:color="000000" w:sz="4" w:space="0"/>
              <w:bottom w:val="none" w:color="000000" w:sz="4" w:space="0"/>
              <w:right w:val="none" w:color="000000" w:sz="4" w:space="0"/>
            </w:tcBorders>
            <w:tcW w:w="4365" w:type="dxa"/>
            <w:vAlign w:val="center"/>
            <w:textDirection w:val="lrTb"/>
            <w:noWrap w:val="false"/>
          </w:tcPr>
          <w:p>
            <w:pPr>
              <w:ind w:left="0"/>
              <w:keepLines w:val="0"/>
              <w:keepNext w:val="0"/>
              <w:pageBreakBefore w:val="0"/>
              <w:spacing w:line="500" w:lineRule="exact"/>
              <w:widowControl w:val="off"/>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联系电话：</w:t>
            </w:r>
            <w:r/>
          </w:p>
        </w:tc>
      </w:tr>
      <w:tr>
        <w:trPr>
          <w:jc w:val="center"/>
          <w:trHeight w:val="567"/>
        </w:trPr>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ind w:left="0" w:right="480" w:hanging="4562"/>
              <w:jc w:val="right"/>
              <w:keepLines w:val="0"/>
              <w:keepNext w:val="0"/>
              <w:pageBreakBefore w:val="0"/>
              <w:spacing w:line="500" w:lineRule="exact"/>
              <w:widowControl w:val="off"/>
              <w:rPr>
                <w:rFonts w:hint="eastAsia"/>
                <w:bCs/>
                <w:color w:val="auto"/>
                <w:sz w:val="24"/>
                <w:szCs w:val="24"/>
                <w:highlight w:val="none"/>
              </w:rPr>
            </w:pPr>
            <w:r>
              <w:rPr>
                <w:rFonts w:hint="eastAsia"/>
                <w:bCs/>
                <w:color w:val="auto"/>
                <w:sz w:val="24"/>
                <w:szCs w:val="24"/>
                <w:highlight w:val="none"/>
              </w:rPr>
              <w:t xml:space="preserve">年    月    日</w:t>
            </w:r>
            <w:r/>
          </w:p>
        </w:tc>
        <w:tc>
          <w:tcPr>
            <w:tcBorders>
              <w:top w:val="none" w:color="000000" w:sz="4" w:space="0"/>
              <w:left w:val="none" w:color="000000" w:sz="4" w:space="0"/>
              <w:bottom w:val="none" w:color="000000" w:sz="4" w:space="0"/>
              <w:right w:val="none" w:color="000000" w:sz="4" w:space="0"/>
            </w:tcBorders>
            <w:tcW w:w="4365" w:type="dxa"/>
            <w:vAlign w:val="center"/>
            <w:textDirection w:val="lrTb"/>
            <w:noWrap w:val="false"/>
          </w:tcPr>
          <w:p>
            <w:pPr>
              <w:ind w:left="0" w:right="720" w:hanging="4562"/>
              <w:jc w:val="right"/>
              <w:keepLines w:val="0"/>
              <w:keepNext w:val="0"/>
              <w:pageBreakBefore w:val="0"/>
              <w:spacing w:line="500" w:lineRule="exact"/>
              <w:widowControl w:val="off"/>
              <w:rPr>
                <w:rFonts w:hint="eastAsia"/>
                <w:bCs/>
                <w:color w:val="auto"/>
                <w:sz w:val="24"/>
                <w:szCs w:val="24"/>
                <w:highlight w:val="none"/>
              </w:rPr>
            </w:pPr>
            <w:r>
              <w:rPr>
                <w:rFonts w:hint="eastAsia"/>
                <w:bCs/>
                <w:color w:val="auto"/>
                <w:sz w:val="24"/>
                <w:szCs w:val="24"/>
                <w:highlight w:val="none"/>
              </w:rPr>
              <w:t xml:space="preserve">年    月    日</w:t>
            </w:r>
            <w:r/>
          </w:p>
        </w:tc>
      </w:tr>
    </w:tbl>
    <w:p>
      <w:pPr>
        <w:spacing w:line="520" w:lineRule="exact"/>
        <w:rPr>
          <w:rFonts w:ascii="宋体" w:hAnsi="宋体"/>
          <w:b/>
          <w:color w:val="auto"/>
          <w:sz w:val="24"/>
        </w:rPr>
      </w:pPr>
      <w:r>
        <w:rPr>
          <w:rFonts w:ascii="宋体" w:hAnsi="宋体"/>
          <w:b/>
          <w:color w:val="auto"/>
          <w:sz w:val="24"/>
        </w:rPr>
      </w:r>
      <w:r/>
    </w:p>
    <w:p>
      <w:pPr>
        <w:numPr>
          <w:ilvl w:val="0"/>
          <w:numId w:val="1"/>
        </w:numPr>
        <w:jc w:val="center"/>
        <w:pageBreakBefore/>
        <w:spacing w:line="360" w:lineRule="auto"/>
        <w:rPr>
          <w:rFonts w:ascii="黑体" w:hAnsi="Arial" w:eastAsia="黑体"/>
          <w:color w:val="auto"/>
          <w:sz w:val="44"/>
          <w:szCs w:val="44"/>
        </w:rPr>
      </w:pPr>
      <w:r>
        <w:rPr>
          <w:rFonts w:hint="eastAsia" w:ascii="黑体" w:hAnsi="Arial" w:eastAsia="黑体"/>
          <w:color w:val="auto"/>
          <w:sz w:val="44"/>
          <w:szCs w:val="44"/>
        </w:rPr>
        <w:t xml:space="preserve">项目需求</w:t>
      </w:r>
      <w:r/>
    </w:p>
    <w:p>
      <w:pPr>
        <w:ind w:firstLine="482"/>
        <w:keepLines w:val="0"/>
        <w:keepNext w:val="0"/>
        <w:pageBreakBefore w:val="0"/>
        <w:spacing w:line="500" w:lineRule="exact"/>
        <w:widowControl/>
        <w:rPr>
          <w:b/>
          <w:bCs/>
          <w:color w:val="auto"/>
          <w:sz w:val="24"/>
          <w:szCs w:val="20"/>
        </w:rPr>
      </w:pPr>
      <w:r/>
      <w:bookmarkStart w:id="102" w:name="_Toc49090575"/>
      <w:r/>
      <w:bookmarkStart w:id="103" w:name="_Toc26554093"/>
      <w:r>
        <w:rPr>
          <w:rFonts w:hint="eastAsia"/>
          <w:b/>
          <w:bCs/>
          <w:color w:val="auto"/>
          <w:sz w:val="24"/>
          <w:szCs w:val="20"/>
        </w:rPr>
        <w:t xml:space="preserve">项目属性:服务类项目。</w:t>
      </w:r>
      <w:bookmarkEnd w:id="102"/>
      <w:r/>
      <w:bookmarkEnd w:id="103"/>
      <w:r/>
      <w:r/>
    </w:p>
    <w:p>
      <w:pPr>
        <w:ind w:firstLine="480"/>
        <w:keepLines w:val="0"/>
        <w:keepNext w:val="0"/>
        <w:pageBreakBefore w:val="0"/>
        <w:spacing w:line="500" w:lineRule="exact"/>
        <w:widowControl/>
        <w:rPr>
          <w:rFonts w:hint="eastAsia" w:ascii="宋体" w:hAnsi="宋体" w:eastAsia="宋体" w:cs="宋体"/>
          <w:b/>
          <w:bCs/>
          <w:i/>
          <w:iCs/>
          <w:color w:val="000000"/>
          <w:sz w:val="24"/>
          <w:szCs w:val="24"/>
          <w:highlight w:val="none"/>
          <w:u w:val="single"/>
          <w:lang w:val="en-US" w:eastAsia="zh-CN" w:bidi="ar"/>
        </w:rPr>
      </w:pPr>
      <w:r>
        <w:rPr>
          <w:rFonts w:hint="eastAsia" w:ascii="宋体" w:hAnsi="宋体" w:eastAsia="宋体" w:cs="宋体"/>
          <w:b/>
          <w:bCs/>
          <w:i/>
          <w:iCs/>
          <w:color w:val="000000"/>
          <w:sz w:val="24"/>
          <w:szCs w:val="24"/>
          <w:highlight w:val="none"/>
          <w:u w:val="single"/>
          <w:lang w:val="en-US" w:eastAsia="zh-CN" w:bidi="ar"/>
        </w:rPr>
        <w:t xml:space="preserve">一、服务内容（实质性条款）：</w:t>
      </w:r>
      <w:r/>
    </w:p>
    <w:p>
      <w:pPr>
        <w:ind w:firstLine="480"/>
        <w:keepLines w:val="0"/>
        <w:keepNext w:val="0"/>
        <w:pageBreakBefore w:val="0"/>
        <w:spacing w:line="500" w:lineRule="exact"/>
        <w:widowControl/>
        <w:rPr>
          <w:rFonts w:hint="eastAsia" w:ascii="宋体" w:hAnsi="宋体" w:eastAsia="宋体" w:cs="Times New Roman"/>
          <w:sz w:val="24"/>
          <w:szCs w:val="24"/>
          <w:highlight w:val="none"/>
          <w:lang w:val="en-US" w:eastAsia="zh-CN" w:bidi="ar-SA"/>
        </w:rPr>
      </w:pPr>
      <w:r>
        <w:rPr>
          <w:rFonts w:hint="eastAsia" w:ascii="宋体" w:hAnsi="宋体" w:cs="宋体"/>
          <w:color w:val="auto"/>
          <w:sz w:val="24"/>
          <w:szCs w:val="24"/>
          <w:lang w:eastAsia="zh-CN"/>
        </w:rPr>
        <w:t xml:space="preserve">盐城市亭湖区人民医院医疗废弃物无害化处置服务</w:t>
      </w:r>
      <w:r>
        <w:rPr>
          <w:rFonts w:hint="eastAsia" w:ascii="宋体" w:hAnsi="宋体" w:cs="宋体"/>
          <w:color w:val="auto"/>
          <w:sz w:val="24"/>
        </w:rPr>
        <w:t xml:space="preserve">，</w:t>
      </w:r>
      <w:r>
        <w:rPr>
          <w:rFonts w:hint="eastAsia" w:ascii="宋体" w:hAnsi="宋体" w:cs="宋体"/>
          <w:color w:val="auto"/>
          <w:sz w:val="24"/>
          <w:szCs w:val="24"/>
        </w:rPr>
        <w:t xml:space="preserve">医疗废弃物年产生量约</w:t>
      </w:r>
      <w:r>
        <w:rPr>
          <w:rFonts w:hint="eastAsia" w:ascii="宋体" w:hAnsi="宋体" w:cs="宋体"/>
          <w:color w:val="auto"/>
          <w:sz w:val="24"/>
          <w:szCs w:val="24"/>
          <w:lang w:val="en-US" w:eastAsia="zh-CN"/>
        </w:rPr>
        <w:t xml:space="preserve">160</w:t>
      </w:r>
      <w:r>
        <w:rPr>
          <w:rFonts w:hint="eastAsia" w:ascii="宋体" w:hAnsi="宋体" w:cs="宋体"/>
          <w:color w:val="auto"/>
          <w:sz w:val="24"/>
          <w:szCs w:val="24"/>
        </w:rPr>
        <w:t xml:space="preserve">吨，按照《中华人民共和国固体废物污染环境防治法》、《医疗废物管理条例》等法律法规要求，对医疗废弃物进行收集、转运、处置，防止医疗废物污染环境</w:t>
      </w:r>
      <w:r>
        <w:rPr>
          <w:rFonts w:hint="eastAsia" w:ascii="宋体" w:hAnsi="宋体" w:eastAsia="宋体" w:cs="Times New Roman"/>
          <w:sz w:val="24"/>
          <w:szCs w:val="24"/>
          <w:highlight w:val="none"/>
          <w:lang w:val="en-US" w:eastAsia="zh-CN" w:bidi="ar-SA"/>
        </w:rPr>
        <w:t xml:space="preserve">。</w:t>
      </w:r>
      <w:r/>
    </w:p>
    <w:p>
      <w:pPr>
        <w:ind w:firstLine="480"/>
        <w:keepLines w:val="0"/>
        <w:keepNext w:val="0"/>
        <w:pageBreakBefore w:val="0"/>
        <w:spacing w:line="500" w:lineRule="exact"/>
        <w:widowControl/>
        <w:rPr>
          <w:rFonts w:hint="eastAsia" w:ascii="宋体" w:hAnsi="宋体" w:eastAsia="宋体" w:cs="宋体"/>
          <w:b/>
          <w:bCs/>
          <w:i/>
          <w:iCs/>
          <w:color w:val="000000"/>
          <w:sz w:val="24"/>
          <w:szCs w:val="24"/>
          <w:highlight w:val="none"/>
          <w:u w:val="single"/>
          <w:lang w:val="en-US" w:eastAsia="zh-CN" w:bidi="ar"/>
        </w:rPr>
      </w:pPr>
      <w:r>
        <w:rPr>
          <w:rFonts w:hint="eastAsia" w:ascii="宋体" w:hAnsi="宋体" w:eastAsia="宋体" w:cs="宋体"/>
          <w:b/>
          <w:bCs/>
          <w:i/>
          <w:iCs/>
          <w:color w:val="000000"/>
          <w:sz w:val="24"/>
          <w:szCs w:val="24"/>
          <w:highlight w:val="none"/>
          <w:u w:val="single"/>
          <w:lang w:val="en-US" w:eastAsia="zh-CN" w:bidi="ar"/>
        </w:rPr>
        <w:t xml:space="preserve">二、服务要求（实质性条款）：</w:t>
      </w:r>
      <w:r/>
    </w:p>
    <w:p>
      <w:pPr>
        <w:ind w:firstLine="480"/>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1.医废处理单位应定期对工作人员进行医疗废物管理相关法律、专业技术、安全防护以及紧急处理等知识的培训；</w:t>
      </w:r>
      <w:r/>
    </w:p>
    <w:p>
      <w:pPr>
        <w:ind w:firstLine="480"/>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2.医废处理单位工作人员应统一着装并采取相应防护措施；</w:t>
      </w:r>
      <w:r/>
    </w:p>
    <w:p>
      <w:pPr>
        <w:ind w:firstLine="480"/>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医疗废物运送频次不得少于每天1次，有特殊情况的，接到医院通知后应及时增加运送频次，如因未及时运走医疗废弃物导致医疗处理站废物暂存超负荷，影响医院运行的，一切责任和损失均由医废处理单位承担。</w:t>
      </w:r>
      <w:r/>
    </w:p>
    <w:p>
      <w:pPr>
        <w:ind w:firstLine="480"/>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4.医疗废物运送人员在接收医疗废物时，应对移交的医疗废物进行核实，经核实无误后签收《危险废物转移联单》(医疗废物专用)；</w:t>
      </w:r>
      <w:r/>
    </w:p>
    <w:p>
      <w:pPr>
        <w:ind w:firstLine="480"/>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5.医废处理单位按照《规范》要求，在转运、接收医疗废物过程中指派专人负责，将甲方已经包装好的医疗废物安全运达接收地点；</w:t>
      </w:r>
      <w:r/>
    </w:p>
    <w:p>
      <w:pPr>
        <w:ind w:firstLine="480"/>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根据《医疗废物管理条例》和《医疗废物集中处置技术规范》对接收的医疗废物进行无害化处置，如因未按相应条例和规范要求妥善处理医废废弃物被相关部门查处的，一切责任和损失均由医废处理单位承担，医院有权无条件解除合同。</w:t>
      </w:r>
      <w:r/>
    </w:p>
    <w:p>
      <w:pPr>
        <w:ind w:firstLine="480"/>
        <w:keepLines w:val="0"/>
        <w:keepNext w:val="0"/>
        <w:pageBreakBefore w:val="0"/>
        <w:spacing w:line="500" w:lineRule="exact"/>
        <w:widowControl/>
        <w:rPr>
          <w:rFonts w:hint="eastAsia" w:ascii="宋体" w:hAnsi="宋体" w:eastAsia="宋体" w:cs="宋体"/>
          <w:b/>
          <w:bCs/>
          <w:i/>
          <w:iCs/>
          <w:color w:val="000000"/>
          <w:sz w:val="24"/>
          <w:szCs w:val="24"/>
          <w:highlight w:val="none"/>
          <w:u w:val="single"/>
          <w:lang w:val="en-US" w:eastAsia="zh-CN" w:bidi="ar"/>
        </w:rPr>
      </w:pPr>
      <w:r>
        <w:rPr>
          <w:rFonts w:hint="eastAsia" w:ascii="宋体" w:hAnsi="宋体" w:eastAsia="宋体" w:cs="宋体"/>
          <w:b/>
          <w:bCs/>
          <w:i/>
          <w:iCs/>
          <w:color w:val="000000"/>
          <w:sz w:val="24"/>
          <w:szCs w:val="24"/>
          <w:highlight w:val="none"/>
          <w:u w:val="single"/>
          <w:lang w:val="en-US" w:eastAsia="zh-CN" w:bidi="ar"/>
        </w:rPr>
        <w:t xml:space="preserve">三、服务期限（实质性条款）：一年。</w:t>
      </w:r>
      <w:r/>
    </w:p>
    <w:p>
      <w:pPr>
        <w:ind w:firstLine="482"/>
        <w:keepLines w:val="0"/>
        <w:keepNext w:val="0"/>
        <w:pageBreakBefore w:val="0"/>
        <w:spacing w:line="500" w:lineRule="exact"/>
        <w:rPr>
          <w:color w:val="auto"/>
        </w:rPr>
      </w:pPr>
      <w:r>
        <w:rPr>
          <w:rFonts w:hint="eastAsia" w:ascii="宋体" w:hAnsi="宋体" w:cs="宋体"/>
          <w:b/>
          <w:bCs/>
          <w:color w:val="auto"/>
          <w:sz w:val="24"/>
          <w:shd w:val="clear" w:color="auto" w:fill="ffffff"/>
        </w:rPr>
        <w:t xml:space="preserve">注：采购标的的所属行业为</w:t>
      </w:r>
      <w:r>
        <w:rPr>
          <w:rFonts w:hint="eastAsia" w:ascii="宋体" w:hAnsi="宋体" w:cs="宋体"/>
          <w:b/>
          <w:bCs/>
          <w:color w:val="auto"/>
          <w:sz w:val="24"/>
          <w:u w:val="single"/>
          <w:shd w:val="clear" w:color="auto" w:fill="ffffff"/>
        </w:rPr>
        <w:t xml:space="preserve">其他未列明行业</w:t>
      </w:r>
      <w:r>
        <w:rPr>
          <w:rFonts w:hint="eastAsia" w:ascii="宋体" w:hAnsi="宋体" w:cs="宋体"/>
          <w:b/>
          <w:bCs/>
          <w:color w:val="auto"/>
          <w:sz w:val="24"/>
          <w:shd w:val="clear" w:color="auto" w:fill="ffffff"/>
        </w:rPr>
        <w:t xml:space="preserve">，根据《工业和信息化部、国家统计局、国家发展和改革委员会、财政部关于印发中小企业划型标准规定的通知》（工信部联企业[2011]300号）规定的划分标准填写。</w:t>
      </w:r>
      <w:r/>
    </w:p>
    <w:p>
      <w:pPr>
        <w:jc w:val="center"/>
        <w:pageBreakBefore/>
        <w:spacing w:before="50" w:line="360" w:lineRule="auto"/>
        <w:rPr>
          <w:rFonts w:ascii="黑体" w:hAnsi="Arial" w:eastAsia="黑体"/>
          <w:color w:val="auto"/>
          <w:sz w:val="44"/>
          <w:szCs w:val="44"/>
        </w:rPr>
      </w:pPr>
      <w:r/>
      <w:bookmarkStart w:id="104" w:name="OLE_LINK15"/>
      <w:r>
        <w:rPr>
          <w:rFonts w:hint="eastAsia" w:ascii="黑体" w:hAnsi="Arial" w:eastAsia="黑体"/>
          <w:color w:val="auto"/>
          <w:sz w:val="44"/>
          <w:szCs w:val="44"/>
        </w:rPr>
        <w:t xml:space="preserve">第五章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 xml:space="preserve">评标方法与评标标准</w:t>
      </w:r>
      <w:r/>
    </w:p>
    <w:p>
      <w:pPr>
        <w:ind w:firstLine="477"/>
        <w:keepLines w:val="0"/>
        <w:keepNext w:val="0"/>
        <w:pageBreakBefore w:val="0"/>
        <w:spacing w:line="500" w:lineRule="exact"/>
        <w:widowControl w:val="off"/>
        <w:rPr>
          <w:rFonts w:ascii="宋体"/>
          <w:b/>
          <w:bCs/>
          <w:color w:val="auto"/>
          <w:szCs w:val="21"/>
        </w:rPr>
      </w:pPr>
      <w:r>
        <w:rPr>
          <w:rFonts w:hint="eastAsia" w:ascii="宋体" w:hAnsi="宋体"/>
          <w:b/>
          <w:color w:val="auto"/>
          <w:sz w:val="24"/>
          <w:szCs w:val="24"/>
        </w:rPr>
        <w:t xml:space="preserve">一、</w:t>
      </w:r>
      <w:r>
        <w:rPr>
          <w:rFonts w:hint="eastAsia" w:ascii="宋体" w:hAnsi="宋体"/>
          <w:b/>
          <w:bCs/>
          <w:color w:val="auto"/>
          <w:szCs w:val="21"/>
        </w:rPr>
        <w:t xml:space="preserve">评标方法与定标原则</w:t>
      </w:r>
      <w:r/>
    </w:p>
    <w:p>
      <w:pPr>
        <w:ind w:firstLine="470"/>
        <w:keepLines w:val="0"/>
        <w:keepNext w:val="0"/>
        <w:pageBreakBefore w:val="0"/>
        <w:spacing w:line="500" w:lineRule="exact"/>
        <w:widowControl w:val="off"/>
        <w:rPr>
          <w:rFonts w:ascii="宋体" w:hAnsi="宋体" w:cs="宋体"/>
          <w:color w:val="auto"/>
          <w:sz w:val="24"/>
        </w:rPr>
      </w:pPr>
      <w:r/>
      <w:bookmarkStart w:id="105" w:name="OLE_LINK21"/>
      <w:r>
        <w:rPr>
          <w:rFonts w:hint="eastAsia" w:ascii="宋体" w:hAnsi="宋体" w:cs="宋体"/>
          <w:color w:val="auto"/>
          <w:sz w:val="24"/>
        </w:rPr>
        <w:t xml:space="preserve">本项目采用</w:t>
      </w:r>
      <w:r>
        <w:rPr>
          <w:rFonts w:hint="eastAsia" w:ascii="宋体" w:hAnsi="宋体" w:cs="宋体"/>
          <w:color w:val="auto"/>
          <w:sz w:val="24"/>
          <w:u w:val="single"/>
        </w:rPr>
        <w:t xml:space="preserve"> 综合评分 </w:t>
      </w:r>
      <w:r>
        <w:rPr>
          <w:rFonts w:hint="eastAsia" w:ascii="宋体" w:hAnsi="宋体" w:cs="宋体"/>
          <w:color w:val="auto"/>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为中标候选人，本项目选取1名中标候选人。</w:t>
      </w:r>
      <w:r/>
    </w:p>
    <w:p>
      <w:pPr>
        <w:ind w:firstLine="472"/>
        <w:keepLines w:val="0"/>
        <w:keepNext w:val="0"/>
        <w:pageBreakBefore w:val="0"/>
        <w:spacing w:line="500" w:lineRule="exact"/>
        <w:widowControl w:val="off"/>
        <w:rPr>
          <w:rFonts w:ascii="宋体" w:hAnsi="宋体"/>
          <w:b/>
          <w:color w:val="auto"/>
          <w:sz w:val="24"/>
          <w:szCs w:val="24"/>
        </w:rPr>
      </w:pPr>
      <w:r>
        <w:rPr>
          <w:rFonts w:hint="eastAsia" w:ascii="宋体" w:hAnsi="宋体"/>
          <w:b/>
          <w:color w:val="auto"/>
          <w:sz w:val="24"/>
          <w:szCs w:val="24"/>
        </w:rPr>
        <w:t xml:space="preserve">政府采购政策功能落实</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（1）本项目专门面向中小微企业采购，不再对小型和微型企业产品给予价格扣除。</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（2）供应商需按照招标文件的要求提供相应的《中小微企业声明函》。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（2）残疾人福利单位需按照招标文件的要求提供《残疾人福利性单位声明函》。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firstLine="480"/>
        <w:keepLines w:val="0"/>
        <w:keepNext w:val="0"/>
        <w:pageBreakBefore w:val="0"/>
        <w:spacing w:line="5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firstLine="480"/>
        <w:keepLines w:val="0"/>
        <w:keepNext w:val="0"/>
        <w:pageBreakBefore w:val="0"/>
        <w:spacing w:line="500" w:lineRule="exact"/>
        <w:widowControl w:val="off"/>
        <w:rPr>
          <w:rFonts w:ascii="宋体" w:hAnsi="宋体"/>
          <w:bCs/>
          <w:color w:val="auto"/>
          <w:sz w:val="24"/>
          <w:szCs w:val="24"/>
        </w:rPr>
      </w:pPr>
      <w:r>
        <w:rPr>
          <w:rFonts w:hint="eastAsia" w:ascii="宋体" w:hAnsi="宋体"/>
          <w:bCs/>
          <w:color w:val="auto"/>
          <w:sz w:val="24"/>
        </w:rPr>
        <w:t xml:space="preserve">5、严格执行政府采购关于支</w:t>
      </w:r>
      <w:r>
        <w:rPr>
          <w:rFonts w:hint="eastAsia" w:ascii="宋体" w:hAnsi="宋体"/>
          <w:bCs/>
          <w:color w:val="auto"/>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auto"/>
          <w:sz w:val="24"/>
          <w:szCs w:val="20"/>
        </w:rPr>
        <w:t xml:space="preserve">。</w:t>
      </w:r>
      <w:r/>
    </w:p>
    <w:p>
      <w:pPr>
        <w:ind w:right="0" w:firstLine="562"/>
        <w:keepLines w:val="0"/>
        <w:keepNext w:val="0"/>
        <w:pageBreakBefore w:val="0"/>
        <w:spacing w:line="500" w:lineRule="exact"/>
        <w:widowControl w:val="off"/>
        <w:rPr>
          <w:rFonts w:ascii="宋体"/>
          <w:b/>
          <w:bCs/>
          <w:color w:val="auto"/>
          <w:szCs w:val="21"/>
        </w:rPr>
      </w:pPr>
      <w:r>
        <w:rPr>
          <w:rFonts w:hint="eastAsia" w:ascii="宋体" w:hAnsi="宋体"/>
          <w:b/>
          <w:bCs/>
          <w:color w:val="auto"/>
          <w:szCs w:val="21"/>
        </w:rPr>
        <w:t xml:space="preserve">二、评标标准</w:t>
      </w:r>
      <w:r/>
    </w:p>
    <w:p>
      <w:pPr>
        <w:ind w:right="0" w:firstLine="482"/>
        <w:keepLines w:val="0"/>
        <w:keepNext w:val="0"/>
        <w:pageBreakBefore w:val="0"/>
        <w:spacing w:line="500" w:lineRule="exact"/>
        <w:widowControl w:val="off"/>
        <w:rPr>
          <w:rFonts w:ascii="宋体" w:hAnsi="宋体"/>
          <w:b/>
          <w:color w:val="auto"/>
          <w:sz w:val="24"/>
          <w:szCs w:val="21"/>
        </w:rPr>
      </w:pPr>
      <w:r>
        <w:rPr>
          <w:rFonts w:ascii="宋体" w:hAnsi="宋体"/>
          <w:b/>
          <w:color w:val="auto"/>
          <w:sz w:val="24"/>
          <w:szCs w:val="21"/>
        </w:rPr>
        <w:t xml:space="preserve">1</w:t>
      </w:r>
      <w:r>
        <w:rPr>
          <w:rFonts w:hint="eastAsia" w:ascii="宋体" w:hAnsi="宋体"/>
          <w:b/>
          <w:color w:val="auto"/>
          <w:sz w:val="24"/>
          <w:szCs w:val="21"/>
        </w:rPr>
        <w:t xml:space="preserve">、初步评审</w:t>
      </w:r>
      <w:r/>
    </w:p>
    <w:p>
      <w:pPr>
        <w:ind w:right="0"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1"/>
        </w:rPr>
        <w:t xml:space="preserve">（1）</w:t>
      </w:r>
      <w:r>
        <w:rPr>
          <w:rFonts w:hint="eastAsia" w:ascii="宋体" w:hAnsi="宋体"/>
          <w:color w:val="auto"/>
          <w:sz w:val="24"/>
          <w:szCs w:val="24"/>
        </w:rPr>
        <w:t xml:space="preserve">资格审查</w:t>
      </w:r>
      <w:r/>
    </w:p>
    <w:p>
      <w:pPr>
        <w:ind w:right="0" w:firstLine="480"/>
        <w:keepLines w:val="0"/>
        <w:keepNext w:val="0"/>
        <w:pageBreakBefore w:val="0"/>
        <w:spacing w:line="500" w:lineRule="exact"/>
        <w:widowControl w:val="off"/>
        <w:rPr>
          <w:rFonts w:ascii="宋体" w:hAnsi="宋体"/>
          <w:bCs/>
          <w:color w:val="auto"/>
          <w:sz w:val="24"/>
          <w:szCs w:val="24"/>
        </w:rPr>
      </w:pPr>
      <w:r>
        <w:rPr>
          <w:rFonts w:hint="eastAsia" w:ascii="宋体" w:hAnsi="宋体"/>
          <w:bCs/>
          <w:color w:val="auto"/>
          <w:sz w:val="24"/>
          <w:szCs w:val="24"/>
        </w:rPr>
        <w:t xml:space="preserve">依据法律法规和招标文件的规定，</w:t>
      </w:r>
      <w:r>
        <w:rPr>
          <w:rFonts w:ascii="宋体" w:hAnsi="宋体"/>
          <w:bCs/>
          <w:color w:val="auto"/>
          <w:sz w:val="24"/>
          <w:szCs w:val="24"/>
        </w:rPr>
        <w:t xml:space="preserve">开标结束后，</w:t>
      </w:r>
      <w:r>
        <w:rPr>
          <w:rFonts w:hint="eastAsia" w:ascii="宋体" w:hAnsi="宋体"/>
          <w:bCs/>
          <w:color w:val="auto"/>
          <w:sz w:val="24"/>
          <w:szCs w:val="24"/>
        </w:rPr>
        <w:t xml:space="preserve">由</w:t>
      </w:r>
      <w:r>
        <w:rPr>
          <w:rFonts w:hint="eastAsia" w:ascii="宋体" w:hAnsi="宋体"/>
          <w:color w:val="auto"/>
          <w:sz w:val="24"/>
          <w:szCs w:val="24"/>
        </w:rPr>
        <w:t xml:space="preserve">采购人</w:t>
      </w:r>
      <w:r>
        <w:rPr>
          <w:rFonts w:hint="eastAsia" w:ascii="宋体" w:hAnsi="宋体"/>
          <w:bCs/>
          <w:color w:val="auto"/>
          <w:sz w:val="24"/>
          <w:szCs w:val="24"/>
        </w:rPr>
        <w:t xml:space="preserve">对投标文件中的资格证明文件进行审查。资格审查的结论，采购人以书面形式向评委会进行反馈。（资格审查需提供的材料详见招标文件第六章 投标文件格式中资格证明文件）</w:t>
      </w:r>
      <w:r/>
    </w:p>
    <w:p>
      <w:pPr>
        <w:ind w:right="0"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（2）符合性审查</w:t>
      </w:r>
      <w:r/>
    </w:p>
    <w:p>
      <w:pPr>
        <w:ind w:right="0"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r/>
    </w:p>
    <w:p>
      <w:pPr>
        <w:ind w:right="0" w:firstLine="480"/>
        <w:keepLines w:val="0"/>
        <w:keepNext w:val="0"/>
        <w:pageBreakBefore w:val="0"/>
        <w:spacing w:line="500" w:lineRule="exact"/>
        <w:widowControl w:val="off"/>
        <w:rPr>
          <w:rFonts w:ascii="宋体" w:cs="宋体"/>
          <w:color w:val="auto"/>
          <w:sz w:val="24"/>
          <w:szCs w:val="24"/>
        </w:rPr>
      </w:pPr>
      <w:r>
        <w:rPr>
          <w:rFonts w:hint="eastAsia" w:ascii="宋体" w:hAnsi="宋体"/>
          <w:color w:val="auto"/>
          <w:sz w:val="24"/>
          <w:szCs w:val="24"/>
        </w:rPr>
        <w:t xml:space="preserve">注：未通过资格审查或符合性审查的</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，采购代理机构将在苏采云系统中告知未通过资格审查或符合性审查的原因，评标结束后，采购代理机构将不再告知未通过资格审查和符合性审查的原因</w:t>
      </w:r>
      <w:r>
        <w:rPr>
          <w:rFonts w:hint="eastAsia" w:ascii="宋体" w:hAnsi="宋体" w:cs="宋体"/>
          <w:b w:val="0"/>
          <w:bCs w:val="0"/>
          <w:color w:val="auto"/>
          <w:sz w:val="24"/>
          <w:szCs w:val="24"/>
        </w:rPr>
        <w:t xml:space="preserve">。</w:t>
      </w:r>
      <w:r/>
    </w:p>
    <w:p>
      <w:pPr>
        <w:ind w:right="0" w:firstLine="482"/>
        <w:keepLines w:val="0"/>
        <w:keepNext w:val="0"/>
        <w:pageBreakBefore w:val="0"/>
        <w:spacing w:line="500" w:lineRule="exact"/>
        <w:widowControl w:val="off"/>
        <w:rPr>
          <w:rFonts w:ascii="宋体"/>
          <w:b/>
          <w:color w:val="auto"/>
          <w:sz w:val="24"/>
          <w:szCs w:val="24"/>
        </w:rPr>
      </w:pPr>
      <w:r>
        <w:rPr>
          <w:rFonts w:hint="eastAsia" w:ascii="宋体" w:hAnsi="宋体"/>
          <w:b/>
          <w:color w:val="auto"/>
          <w:sz w:val="24"/>
          <w:szCs w:val="24"/>
        </w:rPr>
        <w:t xml:space="preserve">2、评分标准</w:t>
      </w:r>
      <w:r/>
    </w:p>
    <w:p>
      <w:pPr>
        <w:ind w:right="0" w:firstLine="480"/>
        <w:keepLines w:val="0"/>
        <w:keepNext w:val="0"/>
        <w:pageBreakBefore w:val="0"/>
        <w:spacing w:line="500" w:lineRule="exact"/>
        <w:widowControl w:val="off"/>
        <w:rPr>
          <w:rFonts w:ascii="宋体" w:hAnsi="宋体"/>
          <w:color w:val="auto"/>
          <w:sz w:val="24"/>
          <w:szCs w:val="21"/>
        </w:rPr>
      </w:pPr>
      <w:r>
        <w:rPr>
          <w:rFonts w:ascii="宋体" w:hAnsi="宋体"/>
          <w:color w:val="auto"/>
          <w:sz w:val="24"/>
          <w:szCs w:val="21"/>
        </w:rPr>
        <w:t xml:space="preserve">本项目评分总分值为100分。</w:t>
      </w:r>
      <w:bookmarkEnd w:id="104"/>
      <w:r/>
      <w:bookmarkEnd w:id="105"/>
      <w:r/>
      <w:r/>
    </w:p>
    <w:tbl>
      <w:tblPr>
        <w:tblStyle w:val="673"/>
        <w:tblW w:w="10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1"/>
        <w:gridCol w:w="1374"/>
        <w:gridCol w:w="7183"/>
      </w:tblGrid>
      <w:tr>
        <w:trPr>
          <w:trHeight w:val="556"/>
        </w:trPr>
        <w:tc>
          <w:tcPr>
            <w:tcW w:w="1581" w:type="dxa"/>
            <w:vAlign w:val="center"/>
            <w:textDirection w:val="lrTb"/>
            <w:noWrap/>
          </w:tcPr>
          <w:p>
            <w:pPr>
              <w:jc w:val="center"/>
              <w:rPr>
                <w:rFonts w:ascii="宋体" w:hAnsi="宋体"/>
                <w:b/>
                <w:bCs/>
                <w:color w:val="auto"/>
                <w:sz w:val="24"/>
                <w:szCs w:val="21"/>
              </w:rPr>
            </w:pPr>
            <w:r>
              <w:rPr>
                <w:rFonts w:hint="eastAsia" w:ascii="宋体" w:hAnsi="宋体"/>
                <w:b/>
                <w:bCs/>
                <w:color w:val="auto"/>
                <w:sz w:val="24"/>
                <w:szCs w:val="21"/>
              </w:rPr>
              <w:t xml:space="preserve">评审项目</w:t>
            </w:r>
            <w:r/>
          </w:p>
        </w:tc>
        <w:tc>
          <w:tcPr>
            <w:tcW w:w="1374" w:type="dxa"/>
            <w:vAlign w:val="center"/>
            <w:textDirection w:val="lrTb"/>
            <w:noWrap/>
          </w:tcPr>
          <w:p>
            <w:pPr>
              <w:jc w:val="center"/>
              <w:rPr>
                <w:rFonts w:ascii="宋体" w:hAnsi="宋体"/>
                <w:b/>
                <w:bCs/>
                <w:color w:val="auto"/>
                <w:sz w:val="24"/>
                <w:szCs w:val="21"/>
              </w:rPr>
            </w:pPr>
            <w:r>
              <w:rPr>
                <w:rFonts w:hint="eastAsia" w:ascii="宋体" w:hAnsi="宋体"/>
                <w:b/>
                <w:bCs/>
                <w:color w:val="auto"/>
                <w:sz w:val="24"/>
                <w:szCs w:val="21"/>
              </w:rPr>
              <w:t xml:space="preserve">分值</w:t>
            </w:r>
            <w:r/>
          </w:p>
        </w:tc>
        <w:tc>
          <w:tcPr>
            <w:tcW w:w="7183" w:type="dxa"/>
            <w:vAlign w:val="center"/>
            <w:textDirection w:val="lrTb"/>
            <w:noWrap/>
          </w:tcPr>
          <w:p>
            <w:pPr>
              <w:jc w:val="center"/>
              <w:rPr>
                <w:rFonts w:ascii="宋体" w:hAnsi="宋体"/>
                <w:b/>
                <w:bCs/>
                <w:color w:val="auto"/>
                <w:sz w:val="24"/>
                <w:szCs w:val="21"/>
              </w:rPr>
            </w:pPr>
            <w:r>
              <w:rPr>
                <w:rFonts w:hint="eastAsia" w:ascii="宋体" w:hAnsi="宋体"/>
                <w:b/>
                <w:bCs/>
                <w:color w:val="auto"/>
                <w:sz w:val="24"/>
                <w:szCs w:val="21"/>
              </w:rPr>
              <w:t xml:space="preserve">评审标准</w:t>
            </w:r>
            <w:r/>
          </w:p>
        </w:tc>
      </w:tr>
      <w:tr>
        <w:trPr/>
        <w:tc>
          <w:tcPr>
            <w:tcW w:w="1581" w:type="dxa"/>
            <w:vAlign w:val="center"/>
            <w:textDirection w:val="lrTb"/>
            <w:noWrap/>
          </w:tcPr>
          <w:p>
            <w:pPr>
              <w:jc w:val="center"/>
              <w:spacing w:line="400" w:lineRule="exact"/>
              <w:rPr>
                <w:rFonts w:ascii="宋体" w:hAnsi="宋体"/>
                <w:color w:val="auto"/>
                <w:sz w:val="24"/>
                <w:szCs w:val="21"/>
              </w:rPr>
            </w:pPr>
            <w:r>
              <w:rPr>
                <w:rFonts w:hint="eastAsia" w:ascii="宋体" w:hAnsi="宋体"/>
                <w:color w:val="auto"/>
                <w:sz w:val="24"/>
                <w:szCs w:val="21"/>
              </w:rPr>
              <w:t xml:space="preserve">投标报价</w:t>
            </w:r>
            <w:r/>
          </w:p>
        </w:tc>
        <w:tc>
          <w:tcPr>
            <w:tcW w:w="1374" w:type="dxa"/>
            <w:vAlign w:val="center"/>
            <w:textDirection w:val="lrTb"/>
            <w:noWrap/>
          </w:tcPr>
          <w:p>
            <w:pPr>
              <w:jc w:val="center"/>
              <w:spacing w:line="400" w:lineRule="exact"/>
              <w:rPr>
                <w:rFonts w:ascii="宋体" w:hAnsi="宋体"/>
                <w:color w:val="auto"/>
                <w:sz w:val="24"/>
                <w:szCs w:val="21"/>
              </w:rPr>
            </w:pPr>
            <w:r>
              <w:rPr>
                <w:rFonts w:hint="eastAsia" w:ascii="宋体" w:hAnsi="宋体"/>
                <w:color w:val="auto"/>
                <w:sz w:val="24"/>
                <w:szCs w:val="21"/>
                <w:lang w:val="en-US" w:eastAsia="zh-CN"/>
              </w:rPr>
              <w:t xml:space="preserve">5</w:t>
            </w:r>
            <w:r>
              <w:rPr>
                <w:rFonts w:hint="eastAsia" w:ascii="宋体" w:hAnsi="宋体"/>
                <w:color w:val="auto"/>
                <w:sz w:val="24"/>
                <w:szCs w:val="21"/>
              </w:rPr>
              <w:t xml:space="preserve">0分</w:t>
            </w:r>
            <w:r/>
          </w:p>
        </w:tc>
        <w:tc>
          <w:tcPr>
            <w:tcW w:w="7183" w:type="dxa"/>
            <w:textDirection w:val="lrTb"/>
            <w:noWrap/>
          </w:tcPr>
          <w:p>
            <w:pPr>
              <w:jc w:val="left"/>
              <w:spacing w:line="400" w:lineRule="exact"/>
              <w:rPr>
                <w:rFonts w:hint="eastAsia" w:ascii="宋体" w:hAnsi="宋体" w:eastAsia="宋体" w:cs="Times New Roman"/>
                <w:color w:val="auto"/>
                <w:sz w:val="24"/>
                <w:szCs w:val="21"/>
                <w:lang w:eastAsia="zh-CN"/>
              </w:rPr>
            </w:pPr>
            <w:r>
              <w:rPr>
                <w:rFonts w:hint="eastAsia" w:ascii="宋体" w:hAnsi="宋体" w:eastAsia="宋体" w:cs="Times New Roman"/>
                <w:color w:val="auto"/>
                <w:sz w:val="24"/>
                <w:szCs w:val="21"/>
                <w:lang w:eastAsia="zh-CN"/>
              </w:rPr>
              <w:t xml:space="preserve">评标基准价：满足招标文件要求且投标价格最低的投标报价为评标基准价，其价格分为</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eastAsia="zh-CN"/>
              </w:rPr>
              <w:t xml:space="preserve">0分。</w:t>
            </w:r>
            <w:r/>
          </w:p>
          <w:p>
            <w:pPr>
              <w:jc w:val="left"/>
              <w:spacing w:line="400" w:lineRule="exact"/>
              <w:rPr>
                <w:rFonts w:hint="eastAsia" w:ascii="宋体" w:hAnsi="宋体" w:eastAsia="宋体" w:cs="Times New Roman"/>
                <w:color w:val="auto"/>
                <w:sz w:val="24"/>
                <w:szCs w:val="21"/>
                <w:lang w:eastAsia="zh-CN"/>
              </w:rPr>
            </w:pPr>
            <w:r>
              <w:rPr>
                <w:rFonts w:hint="eastAsia" w:ascii="宋体" w:hAnsi="宋体" w:eastAsia="宋体" w:cs="Times New Roman"/>
                <w:color w:val="auto"/>
                <w:sz w:val="24"/>
                <w:szCs w:val="21"/>
                <w:lang w:eastAsia="zh-CN"/>
              </w:rPr>
              <w:t xml:space="preserve">其他供应商的价格分统一按照下列公式计算（小数点后保留两位）：</w:t>
            </w:r>
            <w:r/>
          </w:p>
          <w:p>
            <w:pPr>
              <w:jc w:val="left"/>
              <w:spacing w:line="400" w:lineRule="exact"/>
              <w:rPr>
                <w:rFonts w:hint="eastAsia" w:ascii="宋体" w:hAnsi="宋体" w:eastAsia="宋体" w:cs="Times New Roman"/>
                <w:color w:val="auto"/>
                <w:sz w:val="24"/>
                <w:szCs w:val="21"/>
                <w:lang w:eastAsia="zh-CN"/>
              </w:rPr>
            </w:pPr>
            <w:r>
              <w:rPr>
                <w:rFonts w:hint="eastAsia" w:ascii="宋体" w:hAnsi="宋体" w:eastAsia="宋体" w:cs="Times New Roman"/>
                <w:color w:val="auto"/>
                <w:sz w:val="24"/>
                <w:szCs w:val="21"/>
                <w:lang w:eastAsia="zh-CN"/>
              </w:rPr>
              <w:t xml:space="preserve">投标报价得分=(评标基准价／投标报价)×</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eastAsia="zh-CN"/>
              </w:rPr>
              <w:t xml:space="preserve">0（保留两位小数）</w:t>
            </w:r>
            <w:r/>
          </w:p>
        </w:tc>
      </w:tr>
      <w:tr>
        <w:trPr/>
        <w:tc>
          <w:tcPr>
            <w:tcW w:w="1581" w:type="dxa"/>
            <w:vAlign w:val="center"/>
            <w:textDirection w:val="lrTb"/>
            <w:noWrap/>
          </w:tcPr>
          <w:p>
            <w:pPr>
              <w:jc w:val="center"/>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服务</w:t>
            </w:r>
            <w:r>
              <w:rPr>
                <w:rFonts w:hint="eastAsia" w:ascii="宋体" w:hAnsi="宋体" w:eastAsia="宋体" w:cs="Times New Roman"/>
                <w:color w:val="auto"/>
                <w:sz w:val="24"/>
                <w:szCs w:val="21"/>
              </w:rPr>
              <w:t xml:space="preserve">方案</w:t>
            </w:r>
            <w:r/>
          </w:p>
        </w:tc>
        <w:tc>
          <w:tcPr>
            <w:tcW w:w="1374" w:type="dxa"/>
            <w:vAlign w:val="center"/>
            <w:textDirection w:val="lrTb"/>
            <w:noWrap/>
          </w:tcPr>
          <w:p>
            <w:pPr>
              <w:jc w:val="center"/>
              <w:spacing w:line="400" w:lineRule="exact"/>
              <w:rPr>
                <w:rFonts w:hint="default"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40分</w:t>
            </w:r>
            <w:r/>
          </w:p>
        </w:tc>
        <w:tc>
          <w:tcPr>
            <w:tcW w:w="7183" w:type="dxa"/>
            <w:textDirection w:val="lrTb"/>
            <w:noWrap/>
          </w:tcPr>
          <w:p>
            <w:pPr>
              <w:jc w:val="left"/>
              <w:spacing w:line="400" w:lineRule="exact"/>
              <w:rPr>
                <w:rFonts w:hint="eastAsia" w:ascii="宋体" w:hAnsi="宋体" w:eastAsia="宋体" w:cs="Times New Roman"/>
                <w:color w:val="auto"/>
                <w:sz w:val="24"/>
                <w:szCs w:val="21"/>
                <w:lang w:eastAsia="zh-CN"/>
              </w:rPr>
            </w:pPr>
            <w:r>
              <w:rPr>
                <w:rFonts w:hint="eastAsia" w:ascii="宋体" w:hAnsi="宋体" w:eastAsia="宋体" w:cs="Times New Roman"/>
                <w:color w:val="auto"/>
                <w:sz w:val="24"/>
                <w:szCs w:val="21"/>
                <w:lang w:val="en-US" w:eastAsia="zh-CN"/>
              </w:rPr>
              <w:t xml:space="preserve">评标委员会</w:t>
            </w:r>
            <w:r>
              <w:rPr>
                <w:rFonts w:hint="eastAsia" w:ascii="宋体" w:hAnsi="宋体"/>
                <w:color w:val="auto"/>
                <w:sz w:val="24"/>
                <w:szCs w:val="21"/>
              </w:rPr>
              <w:t xml:space="preserve">可根据</w:t>
            </w:r>
            <w:r>
              <w:rPr>
                <w:rFonts w:hint="eastAsia" w:ascii="宋体" w:hAnsi="宋体"/>
                <w:color w:val="auto"/>
                <w:sz w:val="24"/>
                <w:szCs w:val="21"/>
                <w:lang w:eastAsia="zh-CN"/>
              </w:rPr>
              <w:t xml:space="preserve">供应商</w:t>
            </w:r>
            <w:r>
              <w:rPr>
                <w:rFonts w:hint="eastAsia" w:ascii="宋体" w:hAnsi="宋体"/>
                <w:color w:val="auto"/>
                <w:sz w:val="24"/>
                <w:szCs w:val="21"/>
              </w:rPr>
              <w:t xml:space="preserve">提供</w:t>
            </w:r>
            <w:r>
              <w:rPr>
                <w:rFonts w:hint="eastAsia" w:ascii="宋体" w:hAnsi="宋体" w:eastAsia="宋体" w:cs="Times New Roman"/>
                <w:color w:val="auto"/>
                <w:sz w:val="24"/>
                <w:szCs w:val="21"/>
                <w:lang w:eastAsia="zh-CN"/>
              </w:rPr>
              <w:t xml:space="preserve">医疗废物无害化处置</w:t>
            </w:r>
            <w:r>
              <w:rPr>
                <w:rFonts w:hint="eastAsia" w:ascii="宋体" w:hAnsi="宋体" w:eastAsia="宋体" w:cs="Times New Roman"/>
                <w:color w:val="auto"/>
                <w:sz w:val="24"/>
                <w:szCs w:val="21"/>
                <w:lang w:val="en-US" w:eastAsia="zh-CN"/>
              </w:rPr>
              <w:t xml:space="preserve">服务</w:t>
            </w:r>
            <w:r>
              <w:rPr>
                <w:rFonts w:hint="eastAsia" w:ascii="宋体" w:hAnsi="宋体" w:eastAsia="宋体" w:cs="Times New Roman"/>
                <w:color w:val="auto"/>
                <w:sz w:val="24"/>
                <w:szCs w:val="21"/>
                <w:lang w:eastAsia="zh-CN"/>
              </w:rPr>
              <w:t xml:space="preserve">方案从以下各方面进行综合评审：</w:t>
            </w:r>
            <w:r/>
          </w:p>
          <w:p>
            <w:pPr>
              <w:jc w:val="left"/>
              <w:spacing w:line="400" w:lineRule="exact"/>
              <w:rPr>
                <w:rFonts w:hint="eastAsia" w:ascii="宋体" w:hAnsi="宋体" w:eastAsia="宋体" w:cs="Times New Roman"/>
                <w:color w:val="auto"/>
                <w:sz w:val="24"/>
                <w:szCs w:val="21"/>
                <w:lang w:eastAsia="zh-CN"/>
              </w:rPr>
            </w:pPr>
            <w:r>
              <w:rPr>
                <w:rFonts w:hint="eastAsia" w:ascii="宋体" w:hAnsi="宋体" w:eastAsia="宋体" w:cs="Times New Roman"/>
                <w:color w:val="auto"/>
                <w:sz w:val="24"/>
                <w:szCs w:val="21"/>
                <w:lang w:eastAsia="zh-CN"/>
              </w:rPr>
              <w:t xml:space="preserve">1、项目理解程度。完全理解本项目采购需求的得10分；理解深度不足但仍能满足采购基本需求的得</w:t>
            </w:r>
            <w:r>
              <w:rPr>
                <w:rFonts w:hint="eastAsia" w:ascii="宋体" w:hAnsi="宋体" w:cs="Times New Roman"/>
                <w:color w:val="auto"/>
                <w:sz w:val="24"/>
                <w:szCs w:val="21"/>
                <w:lang w:val="en-US" w:eastAsia="zh-CN"/>
              </w:rPr>
              <w:t xml:space="preserve">6</w:t>
            </w:r>
            <w:r>
              <w:rPr>
                <w:rFonts w:hint="eastAsia" w:ascii="宋体" w:hAnsi="宋体" w:eastAsia="宋体" w:cs="Times New Roman"/>
                <w:color w:val="auto"/>
                <w:sz w:val="24"/>
                <w:szCs w:val="21"/>
                <w:lang w:eastAsia="zh-CN"/>
              </w:rPr>
              <w:t xml:space="preserve">分；理解深度较差且与采购需求无关的</w:t>
            </w:r>
            <w:r>
              <w:rPr>
                <w:rFonts w:hint="eastAsia" w:ascii="宋体" w:hAnsi="宋体" w:eastAsia="宋体" w:cs="Times New Roman"/>
                <w:color w:val="auto"/>
                <w:sz w:val="24"/>
                <w:szCs w:val="21"/>
                <w:lang w:val="en-US" w:eastAsia="zh-CN"/>
              </w:rPr>
              <w:t xml:space="preserve">不得分</w:t>
            </w:r>
            <w:r>
              <w:rPr>
                <w:rFonts w:hint="eastAsia" w:ascii="宋体" w:hAnsi="宋体" w:eastAsia="宋体" w:cs="Times New Roman"/>
                <w:color w:val="auto"/>
                <w:sz w:val="24"/>
                <w:szCs w:val="21"/>
                <w:lang w:eastAsia="zh-CN"/>
              </w:rPr>
              <w:t xml:space="preserve">。</w:t>
            </w:r>
            <w:r/>
          </w:p>
          <w:p>
            <w:pPr>
              <w:jc w:val="left"/>
              <w:spacing w:line="400" w:lineRule="exact"/>
              <w:rPr>
                <w:rFonts w:hint="eastAsia" w:ascii="宋体" w:hAnsi="宋体" w:eastAsia="宋体" w:cs="Times New Roman"/>
                <w:color w:val="auto"/>
                <w:sz w:val="24"/>
                <w:szCs w:val="21"/>
                <w:lang w:eastAsia="zh-CN"/>
              </w:rPr>
            </w:pPr>
            <w:r>
              <w:rPr>
                <w:rFonts w:hint="eastAsia" w:ascii="宋体" w:hAnsi="宋体" w:eastAsia="宋体" w:cs="Times New Roman"/>
                <w:color w:val="auto"/>
                <w:sz w:val="24"/>
                <w:szCs w:val="21"/>
                <w:lang w:eastAsia="zh-CN"/>
              </w:rPr>
              <w:t xml:space="preserve">2、针对本项目制定的医疗废物无害化处置流程。处置流程满足本项目采购需求且符合相关规定的得10分；处置流程出现部分不合理内容但能基本满足本项目采购需求的得</w:t>
            </w:r>
            <w:r>
              <w:rPr>
                <w:rFonts w:hint="eastAsia" w:ascii="宋体" w:hAnsi="宋体" w:cs="Times New Roman"/>
                <w:color w:val="auto"/>
                <w:sz w:val="24"/>
                <w:szCs w:val="21"/>
                <w:lang w:val="en-US" w:eastAsia="zh-CN"/>
              </w:rPr>
              <w:t xml:space="preserve">6</w:t>
            </w:r>
            <w:r>
              <w:rPr>
                <w:rFonts w:hint="eastAsia" w:ascii="宋体" w:hAnsi="宋体" w:eastAsia="宋体" w:cs="Times New Roman"/>
                <w:color w:val="auto"/>
                <w:sz w:val="24"/>
                <w:szCs w:val="21"/>
                <w:lang w:eastAsia="zh-CN"/>
              </w:rPr>
              <w:t xml:space="preserve">分</w:t>
            </w:r>
            <w:r>
              <w:rPr>
                <w:rFonts w:hint="eastAsia" w:ascii="宋体" w:hAnsi="宋体" w:cs="Times New Roman"/>
                <w:color w:val="auto"/>
                <w:sz w:val="24"/>
                <w:szCs w:val="21"/>
                <w:lang w:eastAsia="zh-CN"/>
              </w:rPr>
              <w:t xml:space="preserve">；</w:t>
            </w:r>
            <w:r>
              <w:rPr>
                <w:rFonts w:hint="eastAsia" w:ascii="宋体" w:hAnsi="宋体" w:eastAsia="宋体" w:cs="Times New Roman"/>
                <w:color w:val="auto"/>
                <w:sz w:val="24"/>
                <w:szCs w:val="21"/>
                <w:lang w:eastAsia="zh-CN"/>
              </w:rPr>
              <w:t xml:space="preserve">流程较过于简单、较多内容过于含糊与本项目采购需求不相符合的</w:t>
            </w:r>
            <w:r>
              <w:rPr>
                <w:rFonts w:hint="eastAsia" w:ascii="宋体" w:hAnsi="宋体" w:eastAsia="宋体" w:cs="Times New Roman"/>
                <w:color w:val="auto"/>
                <w:sz w:val="24"/>
                <w:szCs w:val="21"/>
                <w:lang w:val="en-US" w:eastAsia="zh-CN"/>
              </w:rPr>
              <w:t xml:space="preserve">不得分</w:t>
            </w:r>
            <w:r>
              <w:rPr>
                <w:rFonts w:hint="eastAsia" w:ascii="宋体" w:hAnsi="宋体" w:eastAsia="宋体" w:cs="Times New Roman"/>
                <w:color w:val="auto"/>
                <w:sz w:val="24"/>
                <w:szCs w:val="21"/>
                <w:lang w:eastAsia="zh-CN"/>
              </w:rPr>
              <w:t xml:space="preserve">。</w:t>
            </w:r>
            <w:r/>
          </w:p>
          <w:p>
            <w:pPr>
              <w:jc w:val="left"/>
              <w:spacing w:line="400" w:lineRule="exact"/>
              <w:rPr>
                <w:rFonts w:hint="eastAsia" w:ascii="宋体" w:hAnsi="宋体" w:eastAsia="宋体" w:cs="Times New Roman"/>
                <w:color w:val="auto"/>
                <w:sz w:val="24"/>
                <w:szCs w:val="21"/>
                <w:lang w:eastAsia="zh-CN"/>
              </w:rPr>
            </w:pPr>
            <w:r>
              <w:rPr>
                <w:rFonts w:hint="eastAsia" w:ascii="宋体" w:hAnsi="宋体" w:eastAsia="宋体" w:cs="Times New Roman"/>
                <w:color w:val="auto"/>
                <w:sz w:val="24"/>
                <w:szCs w:val="21"/>
                <w:lang w:eastAsia="zh-CN"/>
              </w:rPr>
              <w:t xml:space="preserve">3、针对本项目制定的医疗废物无害化处置应急预案措施。处置应急预案措施针对性强、内容详细完整、技术可行性强</w:t>
            </w:r>
            <w:r>
              <w:rPr>
                <w:rFonts w:hint="eastAsia" w:ascii="宋体" w:hAnsi="宋体" w:eastAsia="宋体" w:cs="Times New Roman"/>
                <w:color w:val="auto"/>
                <w:sz w:val="24"/>
                <w:szCs w:val="21"/>
                <w:lang w:val="en-US" w:eastAsia="zh-CN"/>
              </w:rPr>
              <w:t xml:space="preserve">且优于采购需求</w:t>
            </w:r>
            <w:r>
              <w:rPr>
                <w:rFonts w:hint="eastAsia" w:ascii="宋体" w:hAnsi="宋体" w:eastAsia="宋体" w:cs="Times New Roman"/>
                <w:color w:val="auto"/>
                <w:sz w:val="24"/>
                <w:szCs w:val="21"/>
                <w:lang w:eastAsia="zh-CN"/>
              </w:rPr>
              <w:t xml:space="preserve">的得10分；处置应急预案措施完整</w:t>
            </w:r>
            <w:r>
              <w:rPr>
                <w:rFonts w:hint="eastAsia" w:ascii="宋体" w:hAnsi="宋体" w:eastAsia="宋体" w:cs="Times New Roman"/>
                <w:color w:val="auto"/>
                <w:sz w:val="24"/>
                <w:szCs w:val="21"/>
                <w:lang w:val="en-US" w:eastAsia="zh-CN"/>
              </w:rPr>
              <w:t xml:space="preserve">且基本满足采购需求</w:t>
            </w:r>
            <w:r>
              <w:rPr>
                <w:rFonts w:hint="eastAsia" w:ascii="宋体" w:hAnsi="宋体" w:eastAsia="宋体" w:cs="Times New Roman"/>
                <w:color w:val="auto"/>
                <w:sz w:val="24"/>
                <w:szCs w:val="21"/>
                <w:lang w:eastAsia="zh-CN"/>
              </w:rPr>
              <w:t xml:space="preserve">的得</w:t>
            </w:r>
            <w:r>
              <w:rPr>
                <w:rFonts w:hint="eastAsia" w:ascii="宋体" w:hAnsi="宋体" w:cs="Times New Roman"/>
                <w:color w:val="auto"/>
                <w:sz w:val="24"/>
                <w:szCs w:val="21"/>
                <w:lang w:val="en-US" w:eastAsia="zh-CN"/>
              </w:rPr>
              <w:t xml:space="preserve">6</w:t>
            </w:r>
            <w:r>
              <w:rPr>
                <w:rFonts w:hint="eastAsia" w:ascii="宋体" w:hAnsi="宋体" w:eastAsia="宋体" w:cs="Times New Roman"/>
                <w:color w:val="auto"/>
                <w:sz w:val="24"/>
                <w:szCs w:val="21"/>
                <w:lang w:eastAsia="zh-CN"/>
              </w:rPr>
              <w:t xml:space="preserve">分；处置应急预案措施内容较差且不符合本项目采购需求的</w:t>
            </w:r>
            <w:r>
              <w:rPr>
                <w:rFonts w:hint="eastAsia" w:ascii="宋体" w:hAnsi="宋体" w:eastAsia="宋体" w:cs="Times New Roman"/>
                <w:color w:val="auto"/>
                <w:sz w:val="24"/>
                <w:szCs w:val="21"/>
                <w:lang w:val="en-US" w:eastAsia="zh-CN"/>
              </w:rPr>
              <w:t xml:space="preserve">不得分</w:t>
            </w:r>
            <w:r>
              <w:rPr>
                <w:rFonts w:hint="eastAsia" w:ascii="宋体" w:hAnsi="宋体" w:eastAsia="宋体" w:cs="Times New Roman"/>
                <w:color w:val="auto"/>
                <w:sz w:val="24"/>
                <w:szCs w:val="21"/>
                <w:lang w:eastAsia="zh-CN"/>
              </w:rPr>
              <w:t xml:space="preserve">。</w:t>
            </w:r>
            <w:r/>
          </w:p>
          <w:p>
            <w:pPr>
              <w:jc w:val="left"/>
              <w:spacing w:line="400" w:lineRule="exact"/>
              <w:rPr>
                <w:rFonts w:hint="eastAsia" w:ascii="宋体" w:hAnsi="宋体" w:eastAsia="宋体" w:cs="Times New Roman"/>
                <w:color w:val="auto"/>
                <w:sz w:val="24"/>
                <w:szCs w:val="21"/>
                <w:lang w:eastAsia="zh-CN"/>
              </w:rPr>
            </w:pPr>
            <w:r>
              <w:rPr>
                <w:rFonts w:hint="eastAsia" w:ascii="宋体" w:hAnsi="宋体" w:eastAsia="宋体" w:cs="Times New Roman"/>
                <w:color w:val="auto"/>
                <w:sz w:val="24"/>
                <w:szCs w:val="21"/>
                <w:lang w:eastAsia="zh-CN"/>
              </w:rPr>
              <w:t xml:space="preserve">4、针对本项目的服务质量保障承诺等。服务质量保障承诺优于本项目采购需求的得10分；服务质量保障承诺完全满足本项目采购需求的得</w:t>
            </w:r>
            <w:r>
              <w:rPr>
                <w:rFonts w:hint="eastAsia" w:ascii="宋体" w:hAnsi="宋体" w:cs="Times New Roman"/>
                <w:color w:val="auto"/>
                <w:sz w:val="24"/>
                <w:szCs w:val="21"/>
                <w:lang w:val="en-US" w:eastAsia="zh-CN"/>
              </w:rPr>
              <w:t xml:space="preserve">6</w:t>
            </w:r>
            <w:r>
              <w:rPr>
                <w:rFonts w:hint="eastAsia" w:ascii="宋体" w:hAnsi="宋体" w:eastAsia="宋体" w:cs="Times New Roman"/>
                <w:color w:val="auto"/>
                <w:sz w:val="24"/>
                <w:szCs w:val="21"/>
                <w:lang w:eastAsia="zh-CN"/>
              </w:rPr>
              <w:t xml:space="preserve">分；服务质量保障承诺内容较差且大部分存在不符合本项目采购需求的</w:t>
            </w:r>
            <w:r>
              <w:rPr>
                <w:rFonts w:hint="eastAsia" w:ascii="宋体" w:hAnsi="宋体" w:eastAsia="宋体" w:cs="Times New Roman"/>
                <w:color w:val="auto"/>
                <w:sz w:val="24"/>
                <w:szCs w:val="21"/>
                <w:lang w:val="en-US" w:eastAsia="zh-CN"/>
              </w:rPr>
              <w:t xml:space="preserve">不得分</w:t>
            </w:r>
            <w:r>
              <w:rPr>
                <w:rFonts w:hint="eastAsia" w:ascii="宋体" w:hAnsi="宋体" w:eastAsia="宋体" w:cs="Times New Roman"/>
                <w:color w:val="auto"/>
                <w:sz w:val="24"/>
                <w:szCs w:val="21"/>
                <w:lang w:eastAsia="zh-CN"/>
              </w:rPr>
              <w:t xml:space="preserve">。</w:t>
            </w:r>
            <w:r/>
          </w:p>
        </w:tc>
      </w:tr>
      <w:tr>
        <w:trPr/>
        <w:tc>
          <w:tcPr>
            <w:tcW w:w="1581" w:type="dxa"/>
            <w:vAlign w:val="center"/>
            <w:textDirection w:val="lrTb"/>
            <w:noWrap/>
          </w:tcPr>
          <w:p>
            <w:pPr>
              <w:jc w:val="center"/>
              <w:spacing w:line="4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业绩</w:t>
            </w:r>
            <w:r/>
          </w:p>
        </w:tc>
        <w:tc>
          <w:tcPr>
            <w:tcW w:w="1374" w:type="dxa"/>
            <w:vAlign w:val="center"/>
            <w:textDirection w:val="lrTb"/>
            <w:noWrap/>
          </w:tcPr>
          <w:p>
            <w:pPr>
              <w:jc w:val="center"/>
              <w:spacing w:line="400" w:lineRule="exact"/>
              <w:rPr>
                <w:rFonts w:ascii="宋体" w:hAnsi="宋体"/>
                <w:color w:val="auto"/>
                <w:sz w:val="24"/>
                <w:szCs w:val="21"/>
              </w:rPr>
            </w:pPr>
            <w:r>
              <w:rPr>
                <w:rFonts w:hint="eastAsia" w:ascii="宋体" w:hAnsi="宋体"/>
                <w:color w:val="auto"/>
                <w:sz w:val="24"/>
                <w:szCs w:val="21"/>
                <w:lang w:val="en-US" w:eastAsia="zh-CN"/>
              </w:rPr>
              <w:t xml:space="preserve">10</w:t>
            </w:r>
            <w:r>
              <w:rPr>
                <w:rFonts w:hint="eastAsia" w:ascii="宋体" w:hAnsi="宋体"/>
                <w:color w:val="auto"/>
                <w:sz w:val="24"/>
                <w:szCs w:val="21"/>
              </w:rPr>
              <w:t xml:space="preserve">分</w:t>
            </w:r>
            <w:r/>
          </w:p>
        </w:tc>
        <w:tc>
          <w:tcPr>
            <w:shd w:val="clear" w:color="auto" w:fill="auto"/>
            <w:tcW w:w="7183" w:type="dxa"/>
            <w:vAlign w:val="center"/>
            <w:textDirection w:val="lrTb"/>
            <w:noWrap/>
          </w:tcPr>
          <w:p>
            <w:pPr>
              <w:jc w:val="left"/>
              <w:spacing w:line="400" w:lineRule="exact"/>
              <w:rPr>
                <w:rFonts w:hint="eastAsia" w:ascii="宋体" w:hAnsi="宋体" w:eastAsia="宋体" w:cs="Times New Roman"/>
                <w:color w:val="auto"/>
                <w:sz w:val="24"/>
                <w:szCs w:val="21"/>
                <w:lang w:val="en-US" w:eastAsia="zh-CN"/>
              </w:rPr>
            </w:pPr>
            <w:r>
              <w:rPr>
                <w:rFonts w:hint="eastAsia" w:ascii="宋体" w:hAnsi="宋体"/>
                <w:color w:val="auto"/>
                <w:sz w:val="24"/>
                <w:szCs w:val="21"/>
                <w:lang w:eastAsia="zh-CN"/>
              </w:rPr>
              <w:t xml:space="preserve">供应商</w:t>
            </w:r>
            <w:r>
              <w:rPr>
                <w:rFonts w:hint="eastAsia" w:ascii="宋体" w:hAnsi="宋体"/>
                <w:color w:val="auto"/>
                <w:sz w:val="24"/>
                <w:szCs w:val="21"/>
              </w:rPr>
              <w:t xml:space="preserve">自202</w:t>
            </w:r>
            <w:r>
              <w:rPr>
                <w:rFonts w:hint="eastAsia" w:ascii="宋体" w:hAnsi="宋体"/>
                <w:color w:val="auto"/>
                <w:sz w:val="24"/>
                <w:szCs w:val="21"/>
                <w:lang w:val="en-US" w:eastAsia="zh-CN"/>
              </w:rPr>
              <w:t xml:space="preserve">2</w:t>
            </w:r>
            <w:r>
              <w:rPr>
                <w:rFonts w:hint="eastAsia" w:ascii="宋体" w:hAnsi="宋体"/>
                <w:color w:val="auto"/>
                <w:sz w:val="24"/>
                <w:szCs w:val="21"/>
              </w:rPr>
              <w:t xml:space="preserve">年1月1日以来（以合同签订时间为准），承接过类似本项目业绩的，每有一个得</w:t>
            </w:r>
            <w:r>
              <w:rPr>
                <w:rFonts w:hint="eastAsia" w:ascii="宋体" w:hAnsi="宋体"/>
                <w:color w:val="auto"/>
                <w:sz w:val="24"/>
                <w:szCs w:val="21"/>
                <w:lang w:val="en-US" w:eastAsia="zh-CN"/>
              </w:rPr>
              <w:t xml:space="preserve">5</w:t>
            </w:r>
            <w:r>
              <w:rPr>
                <w:rFonts w:hint="eastAsia" w:ascii="宋体" w:hAnsi="宋体"/>
                <w:color w:val="auto"/>
                <w:sz w:val="24"/>
                <w:szCs w:val="21"/>
              </w:rPr>
              <w:t xml:space="preserve">分，最多得</w:t>
            </w:r>
            <w:r>
              <w:rPr>
                <w:rFonts w:hint="eastAsia" w:ascii="宋体" w:hAnsi="宋体"/>
                <w:color w:val="auto"/>
                <w:sz w:val="24"/>
                <w:szCs w:val="21"/>
                <w:lang w:val="en-US" w:eastAsia="zh-CN"/>
              </w:rPr>
              <w:t xml:space="preserve">10</w:t>
            </w:r>
            <w:r>
              <w:rPr>
                <w:rFonts w:hint="eastAsia" w:ascii="宋体" w:hAnsi="宋体"/>
                <w:color w:val="auto"/>
                <w:sz w:val="24"/>
                <w:szCs w:val="21"/>
              </w:rPr>
              <w:t xml:space="preserve">分。</w:t>
            </w:r>
            <w:r>
              <w:rPr>
                <w:rFonts w:hint="eastAsia" w:ascii="宋体" w:hAnsi="宋体"/>
                <w:b/>
                <w:bCs/>
                <w:color w:val="auto"/>
                <w:sz w:val="24"/>
                <w:szCs w:val="21"/>
              </w:rPr>
              <w:t xml:space="preserve">（以合同原件的扫描件为依据，否则不得分，同一个服务单位视为一份业绩）</w:t>
            </w:r>
            <w:r/>
          </w:p>
        </w:tc>
      </w:tr>
    </w:tbl>
    <w:p>
      <w:pPr>
        <w:pStyle w:val="867"/>
        <w:jc w:val="center"/>
        <w:rPr>
          <w:rFonts w:ascii="黑体" w:hAnsi="Arial" w:eastAsia="黑体"/>
          <w:b w:val="0"/>
          <w:bCs w:val="0"/>
          <w:color w:val="auto"/>
        </w:rPr>
        <w:sectPr>
          <w:footerReference w:type="default" r:id="rId11"/>
          <w:footnotePr/>
          <w:endnotePr/>
          <w:type w:val="nextPage"/>
          <w:pgSz w:w="11907" w:h="16840" w:orient="portrait"/>
          <w:pgMar w:top="607" w:right="851" w:bottom="811" w:left="1134" w:header="624" w:footer="992" w:gutter="0"/>
          <w:cols w:num="1" w:sep="0" w:space="720" w:equalWidth="1"/>
          <w:docGrid w:linePitch="360"/>
        </w:sectPr>
      </w:pPr>
      <w:r>
        <w:rPr>
          <w:rFonts w:ascii="黑体" w:hAnsi="Arial" w:eastAsia="黑体"/>
          <w:b w:val="0"/>
          <w:bCs w:val="0"/>
          <w:color w:val="auto"/>
        </w:rPr>
      </w:r>
      <w:r/>
    </w:p>
    <w:p>
      <w:pPr>
        <w:pStyle w:val="867"/>
        <w:jc w:val="center"/>
        <w:pageBreakBefore/>
        <w:spacing w:line="579" w:lineRule="auto"/>
        <w:rPr>
          <w:rFonts w:ascii="黑体" w:hAnsi="Arial" w:eastAsia="黑体"/>
          <w:b w:val="0"/>
          <w:bCs w:val="0"/>
          <w:color w:val="auto"/>
        </w:rPr>
      </w:pPr>
      <w:r>
        <w:rPr>
          <w:rFonts w:hint="eastAsia" w:ascii="黑体" w:hAnsi="Arial" w:eastAsia="黑体"/>
          <w:b w:val="0"/>
          <w:bCs w:val="0"/>
          <w:color w:val="auto"/>
        </w:rPr>
        <w:t xml:space="preserve">第六章  投标文件格式</w:t>
      </w:r>
      <w:r/>
    </w:p>
    <w:p>
      <w:pPr>
        <w:jc w:val="center"/>
        <w:rPr>
          <w:rFonts w:ascii="宋体" w:hAnsi="宋体"/>
          <w:b/>
          <w:color w:val="auto"/>
          <w:sz w:val="72"/>
        </w:rPr>
      </w:pPr>
      <w:r/>
      <w:bookmarkStart w:id="106" w:name="_Hlt26955039"/>
      <w:r/>
      <w:bookmarkEnd w:id="106"/>
      <w:r/>
      <w:bookmarkStart w:id="107" w:name="_Hlt26671244"/>
      <w:r/>
      <w:bookmarkEnd w:id="107"/>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hint="eastAsia" w:ascii="黑体" w:hAnsi="黑体" w:eastAsia="黑体"/>
          <w:b/>
          <w:color w:val="auto"/>
          <w:sz w:val="36"/>
        </w:rPr>
        <w:t xml:space="preserve">（正或副本）</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p>
    <w:p>
      <w:pPr>
        <w:ind w:firstLine="1084"/>
        <w:rPr>
          <w:rFonts w:ascii="宋体" w:hAnsi="宋体"/>
          <w:b/>
          <w:color w:val="auto"/>
          <w:sz w:val="36"/>
          <w:u w:val="single"/>
        </w:rPr>
      </w:pPr>
      <w:r>
        <w:rPr>
          <w:rFonts w:hint="eastAsia" w:ascii="宋体" w:hAnsi="宋体"/>
          <w:b/>
          <w:color w:val="auto"/>
          <w:sz w:val="36"/>
        </w:rPr>
        <w:t xml:space="preserve">招 标 编 号：</w:t>
      </w:r>
      <w:r/>
    </w:p>
    <w:p>
      <w:pPr>
        <w:rPr>
          <w:rFonts w:ascii="宋体" w:hAnsi="宋体"/>
          <w:b/>
          <w:color w:val="auto"/>
          <w:sz w:val="36"/>
          <w:u w:val="single"/>
        </w:rPr>
      </w:pPr>
      <w:r>
        <w:rPr>
          <w:rFonts w:hint="eastAsia" w:ascii="宋体" w:hAnsi="宋体"/>
          <w:b/>
          <w:color w:val="auto"/>
          <w:sz w:val="36"/>
        </w:rPr>
        <w:t xml:space="preserve">      </w:t>
      </w:r>
      <w:r>
        <w:rPr>
          <w:rFonts w:hint="eastAsia" w:ascii="宋体" w:hAnsi="宋体"/>
          <w:b/>
          <w:color w:val="auto"/>
          <w:sz w:val="36"/>
          <w:lang w:eastAsia="zh-CN"/>
        </w:rPr>
        <w:t xml:space="preserve">供应商</w:t>
      </w:r>
      <w:r>
        <w:rPr>
          <w:rFonts w:hint="eastAsia" w:ascii="宋体" w:hAnsi="宋体"/>
          <w:b/>
          <w:color w:val="auto"/>
          <w:sz w:val="36"/>
        </w:rPr>
        <w:t xml:space="preserve">名称 ：</w:t>
      </w:r>
      <w:r>
        <w:rPr>
          <w:rFonts w:hint="eastAsia"/>
          <w:b/>
          <w:color w:val="auto"/>
          <w:sz w:val="36"/>
          <w:szCs w:val="36"/>
          <w:u w:val="single"/>
        </w:rPr>
        <w:t xml:space="preserve">（加盖CA电子公章）</w:t>
      </w:r>
      <w:r/>
    </w:p>
    <w:p>
      <w:pPr>
        <w:rPr>
          <w:rFonts w:ascii="宋体" w:hAnsi="宋体"/>
          <w:b/>
          <w:color w:val="auto"/>
          <w:sz w:val="36"/>
        </w:rPr>
      </w:pPr>
      <w:r>
        <w:rPr>
          <w:rFonts w:hint="eastAsia" w:ascii="宋体" w:hAnsi="宋体"/>
          <w:b/>
          <w:color w:val="auto"/>
          <w:sz w:val="36"/>
        </w:rPr>
        <w:t xml:space="preserve">      日      期 ：</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rPr>
          <w:rFonts w:ascii="宋体" w:hAnsi="宋体"/>
          <w:color w:val="auto"/>
        </w:rPr>
      </w:pPr>
      <w:r>
        <w:rPr>
          <w:rFonts w:ascii="宋体" w:hAnsi="宋体"/>
          <w:color w:val="auto"/>
        </w:rPr>
      </w:r>
      <w:r/>
    </w:p>
    <w:p>
      <w:pPr>
        <w:pStyle w:val="869"/>
        <w:ind w:firstLine="118"/>
        <w:rPr>
          <w:rFonts w:ascii="宋体" w:hAnsi="宋体"/>
          <w:color w:val="auto"/>
        </w:rPr>
      </w:pPr>
      <w:r>
        <w:rPr>
          <w:rFonts w:ascii="宋体" w:hAnsi="宋体"/>
          <w:color w:val="auto"/>
        </w:rPr>
      </w:r>
      <w:r/>
    </w:p>
    <w:p>
      <w:pPr>
        <w:pStyle w:val="870"/>
        <w:rPr>
          <w:color w:val="auto"/>
        </w:rPr>
      </w:pPr>
      <w:r>
        <w:rPr>
          <w:color w:val="auto"/>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hAnsi="宋体"/>
          <w:b/>
          <w:bCs/>
          <w:color w:val="auto"/>
          <w:sz w:val="36"/>
          <w:szCs w:val="36"/>
        </w:rPr>
      </w:pPr>
      <w:r>
        <w:rPr>
          <w:rFonts w:ascii="宋体" w:hAnsi="宋体"/>
          <w:b/>
          <w:bCs/>
          <w:color w:val="auto"/>
          <w:sz w:val="36"/>
          <w:szCs w:val="36"/>
        </w:rPr>
      </w:r>
      <w:r/>
    </w:p>
    <w:p>
      <w:pPr>
        <w:jc w:val="center"/>
        <w:spacing w:line="440" w:lineRule="exact"/>
        <w:rPr>
          <w:rFonts w:ascii="宋体"/>
          <w:b/>
          <w:bCs/>
          <w:color w:val="auto"/>
          <w:sz w:val="36"/>
          <w:szCs w:val="36"/>
        </w:rPr>
      </w:pPr>
      <w:r>
        <w:rPr>
          <w:rFonts w:hint="eastAsia" w:ascii="宋体" w:hAnsi="宋体"/>
          <w:b/>
          <w:bCs/>
          <w:color w:val="auto"/>
          <w:sz w:val="36"/>
          <w:szCs w:val="36"/>
        </w:rPr>
        <w:t xml:space="preserve">投标主要文件目录</w:t>
      </w:r>
      <w:r/>
    </w:p>
    <w:p>
      <w:pPr>
        <w:ind w:firstLine="480"/>
        <w:rPr>
          <w:rFonts w:ascii="宋体"/>
          <w:color w:val="auto"/>
          <w:sz w:val="24"/>
        </w:rPr>
      </w:pPr>
      <w:r>
        <w:rPr>
          <w:rFonts w:ascii="宋体"/>
          <w:color w:val="auto"/>
          <w:sz w:val="24"/>
        </w:rPr>
      </w:r>
      <w:r/>
    </w:p>
    <w:p>
      <w:pPr>
        <w:ind w:firstLine="480"/>
        <w:spacing w:line="520" w:lineRule="exact"/>
        <w:rPr>
          <w:color w:val="auto"/>
          <w:sz w:val="24"/>
        </w:rPr>
      </w:pPr>
      <w:r>
        <w:rPr>
          <w:rFonts w:hint="eastAsia"/>
          <w:color w:val="auto"/>
          <w:sz w:val="24"/>
        </w:rPr>
        <w:t xml:space="preserve">一、法人或者其他组织的营业执照等证明文件，自然人的身份证明</w:t>
      </w:r>
      <w:r/>
    </w:p>
    <w:p>
      <w:pPr>
        <w:ind w:firstLine="480"/>
        <w:spacing w:line="520" w:lineRule="exact"/>
        <w:rPr>
          <w:color w:val="auto"/>
          <w:sz w:val="24"/>
        </w:rPr>
      </w:pPr>
      <w:r>
        <w:rPr>
          <w:rFonts w:hint="eastAsia"/>
          <w:color w:val="auto"/>
          <w:sz w:val="24"/>
        </w:rPr>
        <w:t xml:space="preserve">二、上一年度的财务状况报表（至少提供资产负债表、利润表、现金流量表，</w:t>
      </w:r>
      <w:r>
        <w:rPr>
          <w:rFonts w:hint="eastAsia"/>
          <w:color w:val="auto"/>
          <w:sz w:val="24"/>
          <w:lang w:eastAsia="zh-CN"/>
        </w:rPr>
        <w:t xml:space="preserve">供应商</w:t>
      </w:r>
      <w:r>
        <w:rPr>
          <w:rFonts w:hint="eastAsia"/>
          <w:color w:val="auto"/>
          <w:sz w:val="24"/>
        </w:rPr>
        <w:t xml:space="preserve">成立不满一年无需提供）</w:t>
      </w:r>
      <w:r/>
    </w:p>
    <w:p>
      <w:pPr>
        <w:ind w:firstLine="480"/>
        <w:spacing w:line="520" w:lineRule="exact"/>
        <w:rPr>
          <w:color w:val="auto"/>
          <w:sz w:val="24"/>
        </w:rPr>
      </w:pPr>
      <w:r>
        <w:rPr>
          <w:rFonts w:hint="eastAsia"/>
          <w:color w:val="auto"/>
          <w:sz w:val="24"/>
        </w:rPr>
        <w:t xml:space="preserve">三、依法缴纳税收和社会保障资金的相关材料（提供提交投标文件截止时间前一年内至少一个月依法缴纳税收及缴纳社会保障资金的证明材料。</w:t>
      </w:r>
      <w:r>
        <w:rPr>
          <w:rFonts w:hint="eastAsia"/>
          <w:color w:val="auto"/>
          <w:sz w:val="24"/>
          <w:lang w:eastAsia="zh-CN"/>
        </w:rPr>
        <w:t xml:space="preserve">供应商</w:t>
      </w:r>
      <w:r>
        <w:rPr>
          <w:rFonts w:hint="eastAsia"/>
          <w:color w:val="auto"/>
          <w:sz w:val="24"/>
        </w:rPr>
        <w:t xml:space="preserve">依法享受缓缴、免缴税收、社会保障资金的提供证明材料）</w:t>
      </w:r>
      <w:r/>
    </w:p>
    <w:p>
      <w:pPr>
        <w:ind w:firstLine="480"/>
        <w:spacing w:line="520" w:lineRule="exact"/>
        <w:rPr>
          <w:color w:val="auto"/>
          <w:sz w:val="24"/>
        </w:rPr>
      </w:pPr>
      <w:r>
        <w:rPr>
          <w:rFonts w:hint="eastAsia"/>
          <w:color w:val="auto"/>
          <w:sz w:val="24"/>
        </w:rPr>
        <w:t xml:space="preserve">四、具备履行合同所必需的设备和专业技术能力的书面声明</w:t>
      </w:r>
      <w:r/>
    </w:p>
    <w:p>
      <w:pPr>
        <w:ind w:firstLine="480"/>
        <w:spacing w:line="520" w:lineRule="exact"/>
        <w:rPr>
          <w:color w:val="auto"/>
          <w:sz w:val="24"/>
        </w:rPr>
      </w:pPr>
      <w:r>
        <w:rPr>
          <w:rFonts w:hint="eastAsia"/>
          <w:color w:val="auto"/>
          <w:sz w:val="24"/>
        </w:rPr>
        <w:t xml:space="preserve">五、参加政府采购活动前 3 年内在经营活动中没有重大违法记录的书面声明</w:t>
      </w:r>
      <w:r/>
    </w:p>
    <w:p>
      <w:pPr>
        <w:ind w:firstLine="480"/>
        <w:spacing w:line="520" w:lineRule="exact"/>
        <w:rPr>
          <w:rFonts w:hint="eastAsia" w:eastAsia="宋体"/>
          <w:color w:val="auto"/>
          <w:sz w:val="24"/>
          <w:lang w:eastAsia="zh-CN"/>
        </w:rPr>
      </w:pPr>
      <w:r>
        <w:rPr>
          <w:rFonts w:hint="eastAsia"/>
          <w:color w:val="auto"/>
          <w:sz w:val="24"/>
        </w:rPr>
        <w:t xml:space="preserve">六、特定资格要求的证明文件</w:t>
      </w:r>
      <w:r>
        <w:rPr>
          <w:rFonts w:hint="eastAsia"/>
          <w:color w:val="auto"/>
          <w:sz w:val="24"/>
          <w:lang w:eastAsia="zh-CN"/>
        </w:rPr>
        <w:t xml:space="preserve">：</w:t>
      </w:r>
      <w:r>
        <w:rPr>
          <w:rFonts w:hint="eastAsia"/>
          <w:color w:val="auto"/>
          <w:sz w:val="24"/>
        </w:rPr>
        <w:t xml:space="preserve">营业执照（副本）原件的扫描件</w:t>
      </w:r>
      <w:r>
        <w:rPr>
          <w:rFonts w:hint="eastAsia"/>
          <w:color w:val="auto"/>
          <w:sz w:val="24"/>
          <w:lang w:eastAsia="zh-CN"/>
        </w:rPr>
        <w:t xml:space="preserve">，</w:t>
      </w:r>
      <w:r>
        <w:rPr>
          <w:rFonts w:hint="eastAsia" w:ascii="Times New Roman" w:hAnsi="Times New Roman" w:eastAsia="宋体" w:cs="Times New Roman"/>
          <w:b/>
          <w:bCs/>
          <w:color w:val="auto"/>
          <w:sz w:val="24"/>
        </w:rPr>
        <w:t xml:space="preserve">特定资格要求中要求提供的经营许可证</w:t>
      </w:r>
      <w:r>
        <w:rPr>
          <w:rFonts w:hint="eastAsia"/>
          <w:color w:val="auto"/>
          <w:sz w:val="24"/>
          <w:lang w:eastAsia="zh-CN"/>
        </w:rPr>
        <w:t xml:space="preserve">。</w:t>
      </w:r>
      <w:r/>
    </w:p>
    <w:p>
      <w:pPr>
        <w:ind w:firstLine="480"/>
        <w:spacing w:line="520" w:lineRule="exact"/>
        <w:rPr>
          <w:color w:val="auto"/>
          <w:sz w:val="24"/>
        </w:rPr>
      </w:pPr>
      <w:r>
        <w:rPr>
          <w:rFonts w:hint="eastAsia"/>
          <w:color w:val="auto"/>
          <w:sz w:val="24"/>
        </w:rPr>
        <w:t xml:space="preserve">七、法人授权书</w:t>
      </w:r>
      <w:r/>
    </w:p>
    <w:p>
      <w:pPr>
        <w:ind w:firstLine="480"/>
        <w:spacing w:line="520" w:lineRule="exact"/>
        <w:rPr>
          <w:color w:val="auto"/>
          <w:sz w:val="24"/>
        </w:rPr>
      </w:pPr>
      <w:r>
        <w:rPr>
          <w:rFonts w:hint="eastAsia"/>
          <w:color w:val="auto"/>
          <w:sz w:val="24"/>
        </w:rPr>
        <w:t xml:space="preserve">八、投标函</w:t>
      </w:r>
      <w:r/>
    </w:p>
    <w:p>
      <w:pPr>
        <w:ind w:firstLine="480"/>
        <w:spacing w:line="520" w:lineRule="exact"/>
        <w:rPr>
          <w:color w:val="auto"/>
          <w:sz w:val="24"/>
        </w:rPr>
      </w:pPr>
      <w:r>
        <w:rPr>
          <w:rFonts w:hint="eastAsia"/>
          <w:color w:val="auto"/>
          <w:sz w:val="24"/>
        </w:rPr>
        <w:t xml:space="preserve">九、中小微企业声明函</w:t>
      </w:r>
      <w:r/>
    </w:p>
    <w:p>
      <w:pPr>
        <w:ind w:firstLine="480"/>
        <w:spacing w:line="520" w:lineRule="exact"/>
        <w:rPr>
          <w:color w:val="auto"/>
          <w:sz w:val="24"/>
        </w:rPr>
      </w:pPr>
      <w:r>
        <w:rPr>
          <w:rFonts w:hint="eastAsia"/>
          <w:color w:val="auto"/>
          <w:sz w:val="24"/>
        </w:rPr>
        <w:t xml:space="preserve">十、残疾人福利性单位声明函</w:t>
      </w:r>
      <w:r/>
    </w:p>
    <w:p>
      <w:pPr>
        <w:ind w:firstLine="480"/>
        <w:spacing w:line="520" w:lineRule="exact"/>
        <w:rPr>
          <w:color w:val="auto"/>
          <w:sz w:val="24"/>
        </w:rPr>
      </w:pPr>
      <w:r>
        <w:rPr>
          <w:rFonts w:hint="eastAsia"/>
          <w:color w:val="auto"/>
          <w:sz w:val="24"/>
        </w:rPr>
        <w:t xml:space="preserve">十一、技术</w:t>
      </w:r>
      <w:r>
        <w:rPr>
          <w:rFonts w:hint="eastAsia"/>
          <w:color w:val="auto"/>
          <w:sz w:val="24"/>
          <w:lang w:eastAsia="zh-CN"/>
        </w:rPr>
        <w:t xml:space="preserve">条款</w:t>
      </w:r>
      <w:r>
        <w:rPr>
          <w:rFonts w:hint="eastAsia"/>
          <w:color w:val="auto"/>
          <w:sz w:val="24"/>
        </w:rPr>
        <w:t xml:space="preserve">响应及偏离表</w:t>
      </w:r>
      <w:r/>
    </w:p>
    <w:p>
      <w:pPr>
        <w:ind w:firstLine="480"/>
        <w:spacing w:line="520" w:lineRule="exact"/>
        <w:rPr>
          <w:color w:val="auto"/>
          <w:sz w:val="24"/>
        </w:rPr>
      </w:pPr>
      <w:r>
        <w:rPr>
          <w:rFonts w:hint="eastAsia"/>
          <w:color w:val="auto"/>
          <w:sz w:val="24"/>
        </w:rPr>
        <w:t xml:space="preserve">十二、商务</w:t>
      </w:r>
      <w:r>
        <w:rPr>
          <w:rFonts w:hint="eastAsia"/>
          <w:color w:val="auto"/>
          <w:sz w:val="24"/>
          <w:lang w:eastAsia="zh-CN"/>
        </w:rPr>
        <w:t xml:space="preserve">条款</w:t>
      </w:r>
      <w:r>
        <w:rPr>
          <w:rFonts w:hint="eastAsia"/>
          <w:color w:val="auto"/>
          <w:sz w:val="24"/>
        </w:rPr>
        <w:t xml:space="preserve">响应及偏离表</w:t>
      </w:r>
      <w:r/>
    </w:p>
    <w:p>
      <w:pPr>
        <w:ind w:firstLine="480"/>
        <w:spacing w:line="520" w:lineRule="exact"/>
        <w:rPr>
          <w:color w:val="auto"/>
          <w:sz w:val="24"/>
        </w:rPr>
      </w:pPr>
      <w:r>
        <w:rPr>
          <w:rFonts w:hint="eastAsia"/>
          <w:color w:val="auto"/>
          <w:sz w:val="24"/>
        </w:rPr>
        <w:t xml:space="preserve">十三、开标一览表</w:t>
      </w:r>
      <w:r/>
    </w:p>
    <w:p>
      <w:pPr>
        <w:ind w:firstLine="480"/>
        <w:spacing w:line="520" w:lineRule="exact"/>
        <w:rPr>
          <w:rFonts w:hint="eastAsia"/>
          <w:color w:val="auto"/>
          <w:sz w:val="24"/>
        </w:rPr>
      </w:pPr>
      <w:r>
        <w:rPr>
          <w:rFonts w:hint="eastAsia"/>
          <w:color w:val="auto"/>
          <w:sz w:val="24"/>
        </w:rPr>
        <w:t xml:space="preserve">十四、分项明细报价表</w:t>
      </w:r>
      <w:r/>
    </w:p>
    <w:p>
      <w:pPr>
        <w:ind w:firstLine="480"/>
        <w:spacing w:line="520" w:lineRule="exact"/>
        <w:rPr>
          <w:color w:val="auto"/>
          <w:sz w:val="24"/>
        </w:rPr>
      </w:pPr>
      <w:r>
        <w:rPr>
          <w:rFonts w:hint="eastAsia"/>
          <w:color w:val="auto"/>
          <w:sz w:val="24"/>
          <w:lang w:val="en-US" w:eastAsia="zh-CN"/>
        </w:rPr>
        <w:t xml:space="preserve">十五、</w:t>
      </w:r>
      <w:r>
        <w:rPr>
          <w:rFonts w:hint="eastAsia"/>
          <w:color w:val="auto"/>
          <w:sz w:val="24"/>
        </w:rPr>
        <w:t xml:space="preserve">服务方案等</w:t>
      </w:r>
      <w:r/>
    </w:p>
    <w:p>
      <w:pPr>
        <w:ind w:firstLine="480"/>
        <w:spacing w:line="520" w:lineRule="exact"/>
        <w:rPr>
          <w:color w:val="auto"/>
          <w:sz w:val="24"/>
        </w:rPr>
      </w:pPr>
      <w:r>
        <w:rPr>
          <w:rFonts w:hint="eastAsia" w:ascii="宋体" w:hAnsi="宋体" w:cs="宋体"/>
          <w:color w:val="auto"/>
          <w:sz w:val="24"/>
        </w:rPr>
        <w:t xml:space="preserve">十六</w:t>
      </w:r>
      <w:r>
        <w:rPr>
          <w:rFonts w:hint="eastAsia"/>
          <w:color w:val="auto"/>
          <w:sz w:val="24"/>
        </w:rPr>
        <w:t xml:space="preserve">、盐城市亭湖区政府采购事前信用承诺书</w:t>
      </w:r>
      <w:r/>
    </w:p>
    <w:p>
      <w:pPr>
        <w:ind w:firstLine="480"/>
        <w:spacing w:line="520" w:lineRule="exact"/>
        <w:rPr>
          <w:rFonts w:ascii="宋体" w:hAnsi="宋体" w:cs="宋体"/>
          <w:color w:val="auto"/>
          <w:sz w:val="24"/>
        </w:rPr>
      </w:pPr>
      <w:r>
        <w:rPr>
          <w:rFonts w:hint="eastAsia" w:ascii="宋体" w:hAnsi="宋体" w:cs="宋体"/>
          <w:color w:val="auto"/>
          <w:sz w:val="24"/>
        </w:rPr>
        <w:t xml:space="preserve">十</w:t>
      </w:r>
      <w:r>
        <w:rPr>
          <w:rFonts w:hint="eastAsia" w:ascii="宋体" w:hAnsi="宋体" w:cs="宋体"/>
          <w:color w:val="auto"/>
          <w:sz w:val="24"/>
          <w:lang w:val="en-US" w:eastAsia="zh-CN"/>
        </w:rPr>
        <w:t xml:space="preserve">七</w:t>
      </w:r>
      <w:r>
        <w:rPr>
          <w:rFonts w:hint="eastAsia" w:ascii="宋体" w:hAnsi="宋体" w:cs="宋体"/>
          <w:color w:val="auto"/>
          <w:sz w:val="24"/>
        </w:rPr>
        <w:t xml:space="preserve">、根据招标文件“第五章 定标原则与评标标准”的要求需要提供的材料及</w:t>
      </w:r>
      <w:r>
        <w:rPr>
          <w:rFonts w:hint="eastAsia" w:ascii="宋体" w:hAnsi="宋体" w:cs="宋体"/>
          <w:color w:val="auto"/>
          <w:sz w:val="24"/>
          <w:lang w:eastAsia="zh-CN"/>
        </w:rPr>
        <w:t xml:space="preserve">供应商</w:t>
      </w:r>
      <w:r>
        <w:rPr>
          <w:rFonts w:hint="eastAsia" w:ascii="宋体" w:hAnsi="宋体" w:cs="宋体"/>
          <w:color w:val="auto"/>
          <w:sz w:val="24"/>
        </w:rPr>
        <w:t xml:space="preserve">认为有必要提供的其他材料</w:t>
      </w:r>
      <w:r/>
    </w:p>
    <w:p>
      <w:pPr>
        <w:jc w:val="center"/>
        <w:rPr>
          <w:color w:val="auto"/>
        </w:rPr>
      </w:pPr>
      <w:r>
        <w:rPr>
          <w:color w:val="auto"/>
        </w:rPr>
      </w:r>
      <w:r/>
    </w:p>
    <w:p>
      <w:pPr>
        <w:pStyle w:val="884"/>
        <w:ind w:firstLine="560"/>
        <w:jc w:val="center"/>
        <w:rPr>
          <w:color w:val="auto"/>
        </w:rPr>
      </w:pPr>
      <w:r>
        <w:rPr>
          <w:color w:val="auto"/>
        </w:rPr>
        <w:br w:type="page" w:clear="all"/>
      </w:r>
      <w:r>
        <w:rPr>
          <w:rFonts w:hint="eastAsia" w:ascii="黑体" w:hAnsi="黑体" w:eastAsia="黑体" w:cs="黑体"/>
          <w:i/>
          <w:color w:val="auto"/>
          <w:sz w:val="32"/>
          <w:szCs w:val="32"/>
          <w:u w:val="single"/>
        </w:rPr>
        <w:t xml:space="preserve">一、法人或者其他组织的营业执照等证明文件，自然人的身份证明</w:t>
      </w:r>
      <w:r/>
    </w:p>
    <w:p>
      <w:pPr>
        <w:pStyle w:val="889"/>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89"/>
        <w:jc w:val="center"/>
        <w:spacing w:beforeAutospacing="0" w:afterAutospacing="0" w:line="500" w:lineRule="exact"/>
        <w:rPr>
          <w:rFonts w:ascii="黑体" w:hAnsi="黑体" w:eastAsia="黑体" w:cs="黑体"/>
          <w:i/>
          <w:color w:val="auto"/>
          <w:sz w:val="32"/>
          <w:szCs w:val="32"/>
          <w:u w:val="single"/>
        </w:rPr>
        <w:outlineLvl w:val="1"/>
      </w:pPr>
      <w:r>
        <w:rPr>
          <w:rFonts w:hint="eastAsia"/>
          <w:color w:val="auto"/>
        </w:rPr>
        <w:br w:type="page" w:clear="all"/>
      </w:r>
      <w:r>
        <w:rPr>
          <w:rFonts w:hint="eastAsia" w:ascii="黑体" w:hAnsi="黑体" w:eastAsia="黑体" w:cs="黑体"/>
          <w:i/>
          <w:color w:val="auto"/>
          <w:sz w:val="32"/>
          <w:szCs w:val="32"/>
          <w:u w:val="single"/>
        </w:rPr>
        <w:t xml:space="preserve">二、上一年度的财务状况报表</w:t>
      </w:r>
      <w:r/>
    </w:p>
    <w:p>
      <w:pPr>
        <w:pStyle w:val="890"/>
        <w:ind w:firstLine="480"/>
        <w:jc w:val="both"/>
        <w:spacing w:beforeAutospacing="0" w:afterAutospacing="0" w:line="360" w:lineRule="auto"/>
        <w:rPr>
          <w:color w:val="auto"/>
        </w:rPr>
      </w:pPr>
      <w:r>
        <w:rPr>
          <w:rFonts w:hint="eastAsia"/>
          <w:color w:val="auto"/>
        </w:rPr>
        <w:t xml:space="preserve">（</w:t>
      </w:r>
      <w:r>
        <w:rPr>
          <w:rFonts w:hint="eastAsia" w:ascii="宋体" w:hAnsi="宋体" w:cs="宋体"/>
          <w:color w:val="auto"/>
        </w:rPr>
        <w:t xml:space="preserve">至少提供资产负债表、利润表、现金流量表，</w:t>
      </w:r>
      <w:r>
        <w:rPr>
          <w:rFonts w:hint="eastAsia" w:ascii="宋体" w:hAnsi="宋体" w:cs="宋体"/>
          <w:color w:val="auto"/>
          <w:lang w:eastAsia="zh-CN"/>
        </w:rPr>
        <w:t xml:space="preserve">供应商</w:t>
      </w:r>
      <w:r>
        <w:rPr>
          <w:rFonts w:hint="eastAsia" w:ascii="宋体" w:hAnsi="宋体" w:cs="宋体"/>
          <w:color w:val="auto"/>
        </w:rPr>
        <w:t xml:space="preserve">成立不满一年不需提供。</w:t>
      </w:r>
      <w:r>
        <w:rPr>
          <w:rFonts w:hint="eastAsia"/>
          <w:color w:val="auto"/>
        </w:rPr>
        <w:t xml:space="preserve">）</w:t>
      </w:r>
      <w:r/>
    </w:p>
    <w:p>
      <w:pPr>
        <w:pStyle w:val="891"/>
        <w:ind w:firstLine="480"/>
        <w:jc w:val="center"/>
        <w:spacing w:line="400" w:lineRule="exact"/>
        <w:rPr>
          <w:color w:val="auto"/>
          <w:sz w:val="24"/>
          <w:szCs w:val="21"/>
        </w:rPr>
      </w:pPr>
      <w:r>
        <w:rPr>
          <w:color w:val="auto"/>
          <w:sz w:val="24"/>
          <w:szCs w:val="21"/>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69"/>
        <w:ind w:firstLine="118"/>
        <w:rPr>
          <w:color w:val="auto"/>
        </w:rPr>
      </w:pPr>
      <w:r>
        <w:rPr>
          <w:color w:val="auto"/>
        </w:rPr>
      </w:r>
      <w:r/>
    </w:p>
    <w:p>
      <w:pPr>
        <w:pStyle w:val="870"/>
        <w:rPr>
          <w:color w:val="auto"/>
        </w:rPr>
      </w:pPr>
      <w:r>
        <w:rPr>
          <w:color w:val="auto"/>
        </w:rPr>
      </w:r>
      <w:r/>
    </w:p>
    <w:p>
      <w:pPr>
        <w:pStyle w:val="870"/>
        <w:rPr>
          <w:color w:val="auto"/>
        </w:rPr>
      </w:pPr>
      <w:r>
        <w:rPr>
          <w:color w:val="auto"/>
        </w:rPr>
      </w:r>
      <w:r/>
    </w:p>
    <w:p>
      <w:pPr>
        <w:pStyle w:val="87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三、具备履行合同所必需的设备和专业技术能力的书面声明</w:t>
      </w:r>
      <w:r/>
    </w:p>
    <w:p>
      <w:pPr>
        <w:pStyle w:val="889"/>
        <w:ind w:firstLine="480"/>
        <w:jc w:val="both"/>
        <w:spacing w:beforeAutospacing="0" w:afterAutospacing="0" w:line="500" w:lineRule="exact"/>
        <w:rPr>
          <w:color w:val="auto"/>
        </w:rPr>
      </w:pPr>
      <w:r>
        <w:rPr>
          <w:rFonts w:hint="eastAsia"/>
          <w:color w:val="auto"/>
        </w:rPr>
        <w:t xml:space="preserve">我单位郑重声明：我单位具备履行本项采购合同所必需的设备和专业技术能力，为履行本项采购合同我公司具备如下主要设备和主要专业技术能力：</w:t>
      </w:r>
      <w:r/>
    </w:p>
    <w:p>
      <w:pPr>
        <w:pStyle w:val="889"/>
        <w:ind w:firstLine="480"/>
        <w:jc w:val="both"/>
        <w:spacing w:beforeAutospacing="0" w:afterAutospacing="0" w:line="500" w:lineRule="exact"/>
        <w:rPr>
          <w:color w:val="auto"/>
        </w:rPr>
      </w:pPr>
      <w:r>
        <w:rPr>
          <w:rFonts w:hint="eastAsia"/>
          <w:color w:val="auto"/>
        </w:rPr>
        <w:t xml:space="preserve">主要设备有：</w:t>
      </w:r>
      <w:r>
        <w:rPr>
          <w:rFonts w:hint="eastAsia"/>
          <w:color w:val="auto"/>
          <w:u w:val="single"/>
        </w:rPr>
        <w:t xml:space="preserve">            </w:t>
      </w:r>
      <w:r>
        <w:rPr>
          <w:rFonts w:hint="eastAsia"/>
          <w:color w:val="auto"/>
        </w:rPr>
        <w:t xml:space="preserve">。</w:t>
      </w:r>
      <w:r/>
    </w:p>
    <w:p>
      <w:pPr>
        <w:pStyle w:val="889"/>
        <w:ind w:firstLine="480"/>
        <w:jc w:val="both"/>
        <w:spacing w:beforeAutospacing="0" w:afterAutospacing="0" w:line="500" w:lineRule="exact"/>
        <w:rPr>
          <w:color w:val="auto"/>
        </w:rPr>
      </w:pPr>
      <w:r>
        <w:rPr>
          <w:rFonts w:hint="eastAsia"/>
          <w:color w:val="auto"/>
        </w:rPr>
        <w:t xml:space="preserve">主要专业技术能力有：</w:t>
      </w:r>
      <w:r>
        <w:rPr>
          <w:rFonts w:hint="eastAsia"/>
          <w:color w:val="auto"/>
          <w:u w:val="single"/>
        </w:rPr>
        <w:t xml:space="preserve">   </w:t>
      </w:r>
      <w:r>
        <w:rPr>
          <w:rFonts w:hint="eastAsia"/>
          <w:color w:val="auto"/>
        </w:rPr>
        <w:t xml:space="preserve">。</w:t>
      </w:r>
      <w:r/>
    </w:p>
    <w:p>
      <w:pPr>
        <w:pStyle w:val="889"/>
        <w:ind w:firstLine="480"/>
        <w:jc w:val="both"/>
        <w:spacing w:beforeAutospacing="0" w:afterAutospacing="0" w:line="500" w:lineRule="exact"/>
        <w:rPr>
          <w:color w:val="auto"/>
        </w:rPr>
      </w:pPr>
      <w:r>
        <w:rPr>
          <w:rFonts w:hint="eastAsia"/>
          <w:color w:val="auto"/>
        </w:rPr>
        <w:t xml:space="preserve">                </w:t>
      </w:r>
      <w:r/>
    </w:p>
    <w:p>
      <w:pPr>
        <w:jc w:val="center"/>
        <w:rPr>
          <w:rFonts w:ascii="黑体" w:hAnsi="黑体" w:eastAsia="黑体" w:cs="黑体"/>
          <w:i/>
          <w:color w:val="auto"/>
          <w:sz w:val="32"/>
          <w:szCs w:val="32"/>
          <w:u w:val="single"/>
        </w:rPr>
      </w:pPr>
      <w:r>
        <w:rPr>
          <w:rFonts w:hint="eastAsia"/>
          <w:color w:val="auto"/>
        </w:rPr>
        <w:br w:type="page" w:clear="all"/>
      </w:r>
      <w:r>
        <w:rPr>
          <w:rFonts w:hint="eastAsia" w:ascii="黑体" w:hAnsi="黑体" w:eastAsia="黑体" w:cs="黑体"/>
          <w:i/>
          <w:color w:val="auto"/>
          <w:sz w:val="32"/>
          <w:szCs w:val="32"/>
          <w:u w:val="single"/>
        </w:rPr>
        <w:t xml:space="preserve">四、依法缴纳税收和社会保障资金的相关材料</w:t>
      </w:r>
      <w:r/>
    </w:p>
    <w:p>
      <w:pPr>
        <w:pStyle w:val="889"/>
        <w:ind w:firstLine="480"/>
        <w:jc w:val="both"/>
        <w:spacing w:beforeAutospacing="0" w:afterAutospacing="0" w:line="440" w:lineRule="exact"/>
        <w:rPr>
          <w:color w:val="auto"/>
          <w:szCs w:val="24"/>
        </w:rPr>
      </w:pPr>
      <w:r>
        <w:rPr>
          <w:rFonts w:hint="eastAsia"/>
          <w:color w:val="auto"/>
          <w:szCs w:val="24"/>
        </w:rPr>
        <w:t xml:space="preserve">提供提交投标文件截止时间前一年内至少一个月依法缴纳税收及缴纳社会保障资金的证明材料。</w:t>
      </w:r>
      <w:r>
        <w:rPr>
          <w:rFonts w:hint="eastAsia"/>
          <w:color w:val="auto"/>
          <w:szCs w:val="24"/>
          <w:lang w:eastAsia="zh-CN"/>
        </w:rPr>
        <w:t xml:space="preserve">供应商</w:t>
      </w:r>
      <w:r>
        <w:rPr>
          <w:rFonts w:hint="eastAsia"/>
          <w:color w:val="auto"/>
          <w:szCs w:val="24"/>
        </w:rPr>
        <w:t xml:space="preserve">依法享受缓缴、免缴税收、社会保障资金的提供证明材料。</w:t>
      </w:r>
      <w:r/>
    </w:p>
    <w:p>
      <w:pPr>
        <w:pStyle w:val="889"/>
        <w:ind w:firstLine="480"/>
        <w:rPr>
          <w:color w:val="auto"/>
        </w:rPr>
      </w:pPr>
      <w:r>
        <w:rPr>
          <w:color w:val="auto"/>
        </w:rPr>
      </w:r>
      <w:r/>
    </w:p>
    <w:p>
      <w:pPr>
        <w:pStyle w:val="892"/>
        <w:ind w:firstLine="643"/>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pStyle w:val="884"/>
        <w:ind w:firstLine="56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rPr>
          <w:color w:val="auto"/>
          <w:sz w:val="24"/>
        </w:rPr>
      </w:pPr>
      <w:r>
        <w:rPr>
          <w:color w:val="auto"/>
          <w:sz w:val="24"/>
        </w:rPr>
      </w:r>
      <w:r/>
    </w:p>
    <w:p>
      <w:pPr>
        <w:ind w:firstLine="480"/>
        <w:rPr>
          <w:color w:val="auto"/>
          <w:sz w:val="24"/>
        </w:rPr>
      </w:pPr>
      <w:r>
        <w:rPr>
          <w:color w:val="auto"/>
          <w:sz w:val="24"/>
        </w:rPr>
      </w:r>
      <w:r/>
    </w:p>
    <w:p>
      <w:pPr>
        <w:ind w:firstLine="480"/>
        <w:rPr>
          <w:color w:val="auto"/>
          <w:sz w:val="24"/>
        </w:rPr>
      </w:pPr>
      <w:r>
        <w:rPr>
          <w:color w:val="auto"/>
          <w:sz w:val="24"/>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五、参加政府采购活动前 3 年内在经营活动中没有重大违法记录的书面声明</w:t>
      </w:r>
      <w:r/>
    </w:p>
    <w:p>
      <w:pPr>
        <w:pStyle w:val="889"/>
        <w:ind w:firstLine="3618"/>
        <w:jc w:val="both"/>
        <w:spacing w:beforeAutospacing="0" w:afterAutospacing="0" w:line="500" w:lineRule="exact"/>
        <w:rPr>
          <w:color w:val="auto"/>
        </w:rPr>
      </w:pPr>
      <w:r>
        <w:rPr>
          <w:rFonts w:hint="eastAsia"/>
          <w:b/>
          <w:color w:val="auto"/>
          <w:sz w:val="44"/>
          <w:szCs w:val="44"/>
        </w:rPr>
        <w:t xml:space="preserve">声  明</w:t>
      </w:r>
      <w:r/>
    </w:p>
    <w:p>
      <w:pPr>
        <w:pStyle w:val="889"/>
        <w:ind w:firstLine="482"/>
        <w:jc w:val="both"/>
        <w:spacing w:beforeAutospacing="0" w:afterAutospacing="0" w:line="500" w:lineRule="exact"/>
        <w:rPr>
          <w:color w:val="auto"/>
        </w:rPr>
      </w:pPr>
      <w:r>
        <w:rPr>
          <w:rFonts w:hint="eastAsia"/>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ind w:firstLine="440"/>
        <w:rPr>
          <w:color w:val="auto"/>
        </w:rPr>
      </w:pPr>
      <w:r>
        <w:rPr>
          <w:rFonts w:hint="eastAsia"/>
          <w:color w:val="auto"/>
        </w:rPr>
        <w:br w:type="page" w:clear="all"/>
      </w:r>
      <w:r/>
    </w:p>
    <w:p>
      <w:pPr>
        <w:pStyle w:val="889"/>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六、特定资格要求的证明文件</w:t>
      </w:r>
      <w:r/>
    </w:p>
    <w:p>
      <w:pPr>
        <w:pStyle w:val="889"/>
        <w:ind w:firstLine="480"/>
        <w:jc w:val="center"/>
        <w:spacing w:beforeAutospacing="0" w:afterAutospacing="0" w:line="500" w:lineRule="exact"/>
        <w:rPr>
          <w:rFonts w:hint="eastAsia"/>
          <w:color w:val="auto"/>
          <w:sz w:val="24"/>
          <w:szCs w:val="24"/>
          <w14:ligatures w14:val="none"/>
        </w:rPr>
      </w:pPr>
      <w:r>
        <w:rPr>
          <w:rFonts w:hint="eastAsia"/>
          <w:color w:val="auto"/>
          <w:sz w:val="24"/>
        </w:rPr>
        <w:t xml:space="preserve">营业执照（</w:t>
      </w:r>
      <w:r>
        <w:rPr>
          <w:rFonts w:hint="eastAsia"/>
          <w:color w:val="auto"/>
          <w:sz w:val="24"/>
          <w:szCs w:val="24"/>
        </w:rPr>
        <w:t xml:space="preserve">副本）原件的扫描件。</w:t>
      </w:r>
      <w:r/>
    </w:p>
    <w:p>
      <w:pPr>
        <w:pStyle w:val="889"/>
        <w:ind w:firstLine="480"/>
        <w:jc w:val="center"/>
        <w:spacing w:beforeAutospacing="0" w:afterAutospacing="0" w:line="500" w:lineRule="exact"/>
        <w:rPr>
          <w:rFonts w:hint="eastAsia"/>
          <w:color w:val="auto"/>
          <w:sz w:val="24"/>
          <w:szCs w:val="24"/>
          <w14:ligatures w14:val="none"/>
        </w:rPr>
      </w:pPr>
      <w:r>
        <w:rPr>
          <w:rFonts w:hint="eastAsia"/>
          <w:color w:val="auto"/>
          <w:sz w:val="24"/>
          <w:szCs w:val="24"/>
        </w:rPr>
        <w:t xml:space="preserve">特定资格要求中要求提供的经营许可证。</w:t>
      </w:r>
      <w:r/>
    </w:p>
    <w:p>
      <w:pPr>
        <w:pStyle w:val="889"/>
        <w:ind w:firstLine="480"/>
        <w:jc w:val="center"/>
        <w:spacing w:beforeAutospacing="0" w:afterAutospacing="0" w:line="500" w:lineRule="exact"/>
        <w:rPr>
          <w:color w:val="auto"/>
        </w:rPr>
      </w:pPr>
      <w:r>
        <w:rPr>
          <w:color w:val="auto"/>
        </w:rPr>
      </w:r>
      <w:r/>
    </w:p>
    <w:p>
      <w:pPr>
        <w:ind w:firstLine="440"/>
        <w:rPr>
          <w:color w:val="auto"/>
        </w:rPr>
      </w:pPr>
      <w:r>
        <w:rPr>
          <w:color w:val="auto"/>
        </w:rPr>
      </w:r>
      <w:r/>
    </w:p>
    <w:p>
      <w:pPr>
        <w:pStyle w:val="894"/>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pStyle w:val="889"/>
        <w:ind w:firstLine="480"/>
        <w:rPr>
          <w:color w:val="auto"/>
        </w:rPr>
      </w:pPr>
      <w:r>
        <w:rPr>
          <w:color w:val="auto"/>
        </w:rPr>
      </w:r>
      <w:r/>
    </w:p>
    <w:p>
      <w:pPr>
        <w:ind w:firstLine="560"/>
        <w:rPr>
          <w:color w:val="auto"/>
        </w:rPr>
      </w:pPr>
      <w:r>
        <w:rPr>
          <w:rFonts w:hint="eastAsia"/>
          <w:color w:val="auto"/>
        </w:rPr>
        <w:br w:type="page" w:clear="all"/>
      </w:r>
      <w:r/>
    </w:p>
    <w:p>
      <w:pPr>
        <w:pStyle w:val="889"/>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七、法人授权书</w:t>
      </w:r>
      <w:r/>
    </w:p>
    <w:p>
      <w:pPr>
        <w:pStyle w:val="889"/>
        <w:ind w:firstLine="480"/>
        <w:rPr>
          <w:color w:val="auto"/>
        </w:rPr>
      </w:pPr>
      <w:r>
        <w:rPr>
          <w:rFonts w:hint="eastAsia"/>
          <w:color w:val="auto"/>
        </w:rPr>
        <w:t xml:space="preserve">本授权书声明：____________（</w:t>
      </w:r>
      <w:r>
        <w:rPr>
          <w:rFonts w:hint="eastAsia"/>
          <w:color w:val="auto"/>
          <w:lang w:eastAsia="zh-CN"/>
        </w:rPr>
        <w:t xml:space="preserve">供应商</w:t>
      </w:r>
      <w:r>
        <w:rPr>
          <w:rFonts w:hint="eastAsia"/>
          <w:color w:val="auto"/>
        </w:rPr>
        <w:t xml:space="preserve">名称）授权________________（被授权人的姓名）为我方就</w:t>
      </w:r>
      <w:r>
        <w:rPr>
          <w:rFonts w:hint="eastAsia"/>
          <w:color w:val="auto"/>
          <w:u w:val="single"/>
          <w:lang w:eastAsia="zh-CN"/>
        </w:rPr>
        <w:t xml:space="preserve">JSZC-320902-YCSJ-G2025-0007</w:t>
      </w:r>
      <w:r>
        <w:rPr>
          <w:rFonts w:hint="eastAsia"/>
          <w:color w:val="auto"/>
        </w:rPr>
        <w:t xml:space="preserve">号</w:t>
      </w:r>
      <w:r>
        <w:rPr>
          <w:rFonts w:hint="eastAsia"/>
          <w:color w:val="auto"/>
          <w:szCs w:val="20"/>
          <w:u w:val="single"/>
          <w:lang w:eastAsia="zh-CN"/>
        </w:rPr>
        <w:t xml:space="preserve">盐城市亭湖区人民医院医疗废弃物无害化处置服务项目</w:t>
      </w:r>
      <w:r>
        <w:rPr>
          <w:rFonts w:hint="eastAsia"/>
          <w:color w:val="auto"/>
        </w:rPr>
        <w:t xml:space="preserve">采购活动的合法代理人，以本单位名义全权处理一切与该项目采购有关的事务。</w:t>
      </w:r>
      <w:r/>
    </w:p>
    <w:p>
      <w:pPr>
        <w:pStyle w:val="889"/>
        <w:ind w:firstLine="480"/>
        <w:rPr>
          <w:color w:val="auto"/>
        </w:rPr>
      </w:pPr>
      <w:r>
        <w:rPr>
          <w:rFonts w:hint="eastAsia"/>
          <w:color w:val="auto"/>
        </w:rPr>
        <w:t xml:space="preserve">本授权书于______年____月____日起生效，特此声明。</w:t>
      </w:r>
      <w:r/>
    </w:p>
    <w:p>
      <w:pPr>
        <w:pStyle w:val="889"/>
        <w:ind w:firstLine="480"/>
        <w:rPr>
          <w:color w:val="auto"/>
        </w:rPr>
      </w:pPr>
      <w:r>
        <w:rPr>
          <w:rFonts w:hint="eastAsia"/>
          <w:color w:val="auto"/>
        </w:rPr>
        <w:t xml:space="preserve">被授权人身份证号码：</w:t>
      </w:r>
      <w:r>
        <w:rPr>
          <w:rFonts w:hint="eastAsia"/>
          <w:color w:val="auto"/>
          <w:u w:val="single"/>
        </w:rPr>
        <w:t xml:space="preserve">                 </w:t>
      </w:r>
      <w:r>
        <w:rPr>
          <w:rFonts w:hint="eastAsia"/>
          <w:color w:val="auto"/>
        </w:rPr>
        <w:t xml:space="preserve">             </w:t>
      </w:r>
      <w:r/>
    </w:p>
    <w:p>
      <w:pPr>
        <w:pStyle w:val="889"/>
        <w:ind w:firstLine="480"/>
        <w:rPr>
          <w:color w:val="auto"/>
        </w:rPr>
      </w:pPr>
      <w:r>
        <w:rPr>
          <w:rFonts w:hint="eastAsia"/>
          <w:color w:val="auto"/>
        </w:rPr>
        <w:t xml:space="preserve">被授权人联系电话：</w:t>
      </w:r>
      <w:r>
        <w:rPr>
          <w:rFonts w:hint="eastAsia"/>
          <w:color w:val="auto"/>
          <w:u w:val="single"/>
        </w:rPr>
        <w:t xml:space="preserve">  （手机）              </w:t>
      </w:r>
      <w:r>
        <w:rPr>
          <w:rFonts w:hint="eastAsia"/>
          <w:color w:val="auto"/>
        </w:rPr>
        <w:t xml:space="preserve">                   </w:t>
      </w:r>
      <w:r/>
    </w:p>
    <w:p>
      <w:pPr>
        <w:pStyle w:val="889"/>
        <w:ind w:firstLine="480"/>
        <w:rPr>
          <w:color w:val="auto"/>
        </w:rPr>
      </w:pPr>
      <w:r>
        <w:rPr>
          <w:rFonts w:hint="eastAsia"/>
          <w:color w:val="auto"/>
        </w:rPr>
        <w:t xml:space="preserve">授权单位名称：</w:t>
      </w:r>
      <w:r>
        <w:rPr>
          <w:rFonts w:hint="eastAsia"/>
          <w:color w:val="auto"/>
          <w:u w:val="single"/>
        </w:rPr>
        <w:t xml:space="preserve">（加盖CA电子公章）          </w:t>
      </w:r>
      <w:r/>
    </w:p>
    <w:p>
      <w:pPr>
        <w:pStyle w:val="889"/>
        <w:ind w:firstLine="480"/>
        <w:rPr>
          <w:color w:val="auto"/>
        </w:rPr>
      </w:pPr>
      <w:r>
        <w:rPr>
          <w:rFonts w:hint="eastAsia"/>
          <w:color w:val="auto"/>
        </w:rPr>
        <w:t xml:space="preserve">单 位 地 址：</w:t>
      </w:r>
      <w:r>
        <w:rPr>
          <w:rFonts w:hint="eastAsia"/>
          <w:color w:val="auto"/>
          <w:u w:val="single"/>
        </w:rPr>
        <w:t xml:space="preserve">                      </w:t>
      </w:r>
      <w:r>
        <w:rPr>
          <w:rFonts w:hint="eastAsia"/>
          <w:color w:val="auto"/>
        </w:rPr>
        <w:t xml:space="preserve">          </w:t>
      </w:r>
      <w:r/>
    </w:p>
    <w:p>
      <w:pPr>
        <w:pStyle w:val="889"/>
        <w:ind w:firstLine="480"/>
        <w:rPr>
          <w:color w:val="auto"/>
        </w:rPr>
      </w:pPr>
      <w:r>
        <w:rPr>
          <w:rFonts w:hint="eastAsia"/>
          <w:color w:val="auto"/>
        </w:rPr>
        <w:t xml:space="preserve">日       期：</w:t>
      </w:r>
      <w:r>
        <w:rPr>
          <w:rFonts w:hint="eastAsia"/>
          <w:color w:val="auto"/>
          <w:u w:val="single"/>
        </w:rPr>
        <w:t xml:space="preserve">                           </w:t>
      </w:r>
      <w:r/>
    </w:p>
    <w:p>
      <w:pPr>
        <w:pStyle w:val="889"/>
        <w:jc w:val="both"/>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80"/>
        <w:jc w:val="center"/>
        <w:rPr>
          <w:color w:val="auto"/>
        </w:rPr>
      </w:pPr>
      <w:r>
        <w:rPr>
          <w:rFonts w:hint="eastAsia"/>
          <w:color w:val="auto"/>
          <w:sz w:val="24"/>
        </w:rPr>
        <w:br w:type="page" w:clear="all"/>
      </w:r>
      <w:r>
        <w:rPr>
          <w:rFonts w:hint="eastAsia" w:ascii="黑体" w:hAnsi="黑体" w:eastAsia="黑体" w:cs="黑体"/>
          <w:i/>
          <w:color w:val="auto"/>
          <w:sz w:val="32"/>
          <w:szCs w:val="32"/>
          <w:u w:val="single"/>
        </w:rPr>
        <w:t xml:space="preserve">八、投标函</w:t>
      </w:r>
      <w:r/>
    </w:p>
    <w:p>
      <w:pPr>
        <w:ind w:firstLine="480"/>
        <w:rPr>
          <w:color w:val="auto"/>
          <w:sz w:val="24"/>
          <w:szCs w:val="24"/>
        </w:rPr>
      </w:pPr>
      <w:r>
        <w:rPr>
          <w:rFonts w:hint="eastAsia"/>
          <w:color w:val="auto"/>
          <w:sz w:val="24"/>
          <w:szCs w:val="24"/>
        </w:rPr>
        <w:t xml:space="preserve">致：盐城市亭湖区人民医院</w:t>
      </w:r>
      <w:r/>
    </w:p>
    <w:p>
      <w:pPr>
        <w:ind w:firstLine="480"/>
        <w:rPr>
          <w:color w:val="auto"/>
          <w:sz w:val="24"/>
          <w:szCs w:val="24"/>
        </w:rPr>
      </w:pPr>
      <w:r>
        <w:rPr>
          <w:rFonts w:hint="eastAsia"/>
          <w:color w:val="auto"/>
          <w:sz w:val="24"/>
          <w:szCs w:val="24"/>
        </w:rPr>
        <w:t xml:space="preserve">根据贵方的</w:t>
      </w:r>
      <w:r>
        <w:rPr>
          <w:rFonts w:hint="eastAsia"/>
          <w:color w:val="auto"/>
          <w:sz w:val="24"/>
          <w:szCs w:val="24"/>
          <w:u w:val="single"/>
        </w:rPr>
        <w:t xml:space="preserve">JSZC-320902-YCSJ-G2025-0007</w:t>
      </w:r>
      <w:r>
        <w:rPr>
          <w:rFonts w:hint="eastAsia"/>
          <w:color w:val="auto"/>
          <w:sz w:val="24"/>
          <w:szCs w:val="24"/>
          <w:u w:val="single"/>
          <w:lang w:val="en-US" w:eastAsia="zh-CN"/>
        </w:rPr>
        <w:t xml:space="preserve"> </w:t>
      </w:r>
      <w:r>
        <w:rPr>
          <w:rFonts w:hint="eastAsia"/>
          <w:color w:val="auto"/>
          <w:sz w:val="24"/>
          <w:szCs w:val="24"/>
        </w:rPr>
        <w:t xml:space="preserve">号招标文件，正式授权下述签字人______(姓名)代表我方______________（</w:t>
      </w:r>
      <w:r>
        <w:rPr>
          <w:rFonts w:hint="eastAsia"/>
          <w:color w:val="auto"/>
          <w:sz w:val="24"/>
          <w:szCs w:val="24"/>
          <w:lang w:eastAsia="zh-CN"/>
        </w:rPr>
        <w:t xml:space="preserve">供应商</w:t>
      </w:r>
      <w:r>
        <w:rPr>
          <w:rFonts w:hint="eastAsia"/>
          <w:color w:val="auto"/>
          <w:sz w:val="24"/>
          <w:szCs w:val="24"/>
        </w:rPr>
        <w:t xml:space="preserve">的名称），全权处理本次项目投标的有关事宜。</w:t>
      </w:r>
      <w:r/>
    </w:p>
    <w:p>
      <w:pPr>
        <w:ind w:firstLine="480"/>
        <w:rPr>
          <w:color w:val="auto"/>
          <w:sz w:val="24"/>
          <w:szCs w:val="24"/>
        </w:rPr>
      </w:pPr>
      <w:r>
        <w:rPr>
          <w:rFonts w:hint="eastAsia"/>
          <w:color w:val="auto"/>
          <w:sz w:val="24"/>
          <w:szCs w:val="24"/>
        </w:rPr>
        <w:t xml:space="preserve">据此函，__________签字人兹宣布同意如下：</w:t>
      </w:r>
      <w:r/>
    </w:p>
    <w:p>
      <w:pPr>
        <w:ind w:firstLine="480"/>
        <w:rPr>
          <w:color w:val="auto"/>
          <w:sz w:val="24"/>
          <w:szCs w:val="24"/>
        </w:rPr>
      </w:pPr>
      <w:r>
        <w:rPr>
          <w:rFonts w:hint="eastAsia"/>
          <w:color w:val="auto"/>
          <w:sz w:val="24"/>
          <w:szCs w:val="24"/>
        </w:rPr>
        <w:t xml:space="preserve">1.按招标文件规定的各项要求，向买方提供所需服务（包含与服务相关的货物）。</w:t>
      </w:r>
      <w:r/>
    </w:p>
    <w:p>
      <w:pPr>
        <w:ind w:firstLine="480"/>
        <w:rPr>
          <w:color w:val="auto"/>
          <w:sz w:val="24"/>
          <w:szCs w:val="24"/>
        </w:rPr>
      </w:pPr>
      <w:r>
        <w:rPr>
          <w:rFonts w:hint="eastAsia"/>
          <w:color w:val="auto"/>
          <w:sz w:val="24"/>
          <w:szCs w:val="24"/>
        </w:rPr>
        <w:t xml:space="preserve">2.我们完全理解贵方不一定将合同授予最低报价的</w:t>
      </w:r>
      <w:r>
        <w:rPr>
          <w:rFonts w:hint="eastAsia"/>
          <w:color w:val="auto"/>
          <w:sz w:val="24"/>
          <w:szCs w:val="24"/>
          <w:lang w:eastAsia="zh-CN"/>
        </w:rPr>
        <w:t xml:space="preserve">供应商</w:t>
      </w:r>
      <w:r>
        <w:rPr>
          <w:rFonts w:hint="eastAsia"/>
          <w:color w:val="auto"/>
          <w:sz w:val="24"/>
          <w:szCs w:val="24"/>
        </w:rPr>
        <w:t xml:space="preserve">。</w:t>
      </w:r>
      <w:r/>
    </w:p>
    <w:p>
      <w:pPr>
        <w:ind w:firstLine="480"/>
        <w:rPr>
          <w:color w:val="auto"/>
          <w:sz w:val="24"/>
          <w:szCs w:val="24"/>
        </w:rPr>
      </w:pPr>
      <w:r>
        <w:rPr>
          <w:rFonts w:hint="eastAsia"/>
          <w:color w:val="auto"/>
          <w:sz w:val="24"/>
          <w:szCs w:val="24"/>
        </w:rPr>
        <w:t xml:space="preserve">3.我们已详细审核全部招标文件及其有效补充文件，我们知道必须放弃提出含糊不清或误解问题的权利。</w:t>
      </w:r>
      <w:r/>
    </w:p>
    <w:p>
      <w:pPr>
        <w:ind w:firstLine="480"/>
        <w:rPr>
          <w:color w:val="auto"/>
          <w:sz w:val="24"/>
          <w:szCs w:val="24"/>
        </w:rPr>
      </w:pPr>
      <w:r>
        <w:rPr>
          <w:rFonts w:hint="eastAsia"/>
          <w:color w:val="auto"/>
          <w:sz w:val="24"/>
          <w:szCs w:val="24"/>
        </w:rPr>
        <w:t xml:space="preserve">4.我们同意从规定的开标日期起遵循本投标文件，并在规定的投标有效期期满之前均具有约束力。</w:t>
      </w:r>
      <w:r/>
    </w:p>
    <w:p>
      <w:pPr>
        <w:ind w:firstLine="480"/>
        <w:rPr>
          <w:color w:val="auto"/>
          <w:sz w:val="24"/>
          <w:szCs w:val="24"/>
        </w:rPr>
      </w:pPr>
      <w:r>
        <w:rPr>
          <w:rFonts w:hint="eastAsia"/>
          <w:color w:val="auto"/>
          <w:sz w:val="24"/>
          <w:szCs w:val="24"/>
        </w:rPr>
        <w:t xml:space="preserve">5.同意向贵方提供贵方可能另外要求的与投标有关的任何证据或资料，并保证我方已提供和将要提供的文件是真实的、准确的。</w:t>
      </w:r>
      <w:r/>
    </w:p>
    <w:p>
      <w:pPr>
        <w:ind w:firstLine="480"/>
        <w:rPr>
          <w:color w:val="auto"/>
          <w:sz w:val="24"/>
          <w:szCs w:val="24"/>
        </w:rPr>
      </w:pPr>
      <w:r>
        <w:rPr>
          <w:rFonts w:hint="eastAsia"/>
          <w:color w:val="auto"/>
          <w:sz w:val="24"/>
          <w:szCs w:val="24"/>
        </w:rPr>
        <w:t xml:space="preserve">6.一旦我方中标,我方将根据招标文件的规定，严格履行合同的责任和义务,并保证在招标文件规定的时间完成项目，交付买方验收、使用。</w:t>
      </w:r>
      <w:r/>
    </w:p>
    <w:p>
      <w:pPr>
        <w:ind w:firstLine="480"/>
        <w:rPr>
          <w:color w:val="auto"/>
          <w:sz w:val="24"/>
          <w:szCs w:val="24"/>
        </w:rPr>
      </w:pPr>
      <w:r>
        <w:rPr>
          <w:rFonts w:hint="eastAsia"/>
          <w:color w:val="auto"/>
          <w:sz w:val="24"/>
          <w:szCs w:val="24"/>
        </w:rPr>
        <w:t xml:space="preserve">7.与本投标有关的正式通讯地址为：</w:t>
      </w:r>
      <w:r/>
    </w:p>
    <w:p>
      <w:pPr>
        <w:ind w:firstLine="480"/>
        <w:rPr>
          <w:color w:val="auto"/>
          <w:sz w:val="24"/>
          <w:szCs w:val="24"/>
        </w:rPr>
      </w:pPr>
      <w:r>
        <w:rPr>
          <w:rFonts w:hint="eastAsia"/>
          <w:color w:val="auto"/>
          <w:sz w:val="24"/>
          <w:szCs w:val="24"/>
        </w:rPr>
        <w:t xml:space="preserve">地     址：</w:t>
      </w:r>
      <w:r/>
    </w:p>
    <w:p>
      <w:pPr>
        <w:ind w:firstLine="480"/>
        <w:rPr>
          <w:color w:val="auto"/>
          <w:sz w:val="24"/>
          <w:szCs w:val="24"/>
        </w:rPr>
      </w:pPr>
      <w:r>
        <w:rPr>
          <w:rFonts w:hint="eastAsia"/>
          <w:color w:val="auto"/>
          <w:sz w:val="24"/>
          <w:szCs w:val="24"/>
        </w:rPr>
        <w:t xml:space="preserve">邮    编：</w:t>
      </w:r>
      <w:r/>
    </w:p>
    <w:p>
      <w:pPr>
        <w:ind w:firstLine="480"/>
        <w:rPr>
          <w:color w:val="auto"/>
          <w:sz w:val="24"/>
          <w:szCs w:val="24"/>
        </w:rPr>
      </w:pPr>
      <w:r>
        <w:rPr>
          <w:rFonts w:hint="eastAsia"/>
          <w:color w:val="auto"/>
          <w:sz w:val="24"/>
          <w:szCs w:val="24"/>
        </w:rPr>
        <w:t xml:space="preserve">电     话：</w:t>
      </w:r>
      <w:r/>
    </w:p>
    <w:p>
      <w:pPr>
        <w:ind w:firstLine="480"/>
        <w:rPr>
          <w:color w:val="auto"/>
          <w:sz w:val="24"/>
          <w:szCs w:val="24"/>
        </w:rPr>
      </w:pPr>
      <w:r>
        <w:rPr>
          <w:rFonts w:hint="eastAsia"/>
          <w:color w:val="auto"/>
          <w:sz w:val="24"/>
          <w:szCs w:val="24"/>
        </w:rPr>
        <w:t xml:space="preserve">传     真：</w:t>
      </w:r>
      <w:r/>
    </w:p>
    <w:p>
      <w:pPr>
        <w:ind w:firstLine="480"/>
        <w:rPr>
          <w:color w:val="auto"/>
          <w:sz w:val="24"/>
          <w:szCs w:val="24"/>
        </w:rPr>
      </w:pPr>
      <w:r>
        <w:rPr>
          <w:rFonts w:hint="eastAsia"/>
          <w:color w:val="auto"/>
          <w:sz w:val="24"/>
          <w:szCs w:val="24"/>
          <w:lang w:eastAsia="zh-CN"/>
        </w:rPr>
        <w:t xml:space="preserve">供应商</w:t>
      </w:r>
      <w:r>
        <w:rPr>
          <w:rFonts w:hint="eastAsia"/>
          <w:color w:val="auto"/>
          <w:sz w:val="24"/>
          <w:szCs w:val="24"/>
        </w:rPr>
        <w:t xml:space="preserve">开户行：</w:t>
      </w:r>
      <w:r/>
    </w:p>
    <w:p>
      <w:pPr>
        <w:ind w:firstLine="480"/>
        <w:rPr>
          <w:color w:val="auto"/>
          <w:sz w:val="24"/>
          <w:szCs w:val="24"/>
        </w:rPr>
      </w:pPr>
      <w:r>
        <w:rPr>
          <w:rFonts w:hint="eastAsia"/>
          <w:color w:val="auto"/>
          <w:sz w:val="24"/>
          <w:szCs w:val="24"/>
        </w:rPr>
        <w:t xml:space="preserve">账     号： </w:t>
      </w:r>
      <w:r/>
    </w:p>
    <w:p>
      <w:pPr>
        <w:ind w:firstLine="480"/>
        <w:rPr>
          <w:color w:val="auto"/>
          <w:sz w:val="24"/>
          <w:szCs w:val="24"/>
        </w:rPr>
      </w:pPr>
      <w:r>
        <w:rPr>
          <w:rFonts w:hint="eastAsia"/>
          <w:color w:val="auto"/>
          <w:sz w:val="24"/>
          <w:szCs w:val="24"/>
        </w:rPr>
        <w:t xml:space="preserve">日     期：______年____月____日</w:t>
      </w:r>
      <w:r/>
    </w:p>
    <w:p>
      <w:pPr>
        <w:ind w:firstLine="480"/>
        <w:rPr>
          <w:color w:val="auto"/>
          <w:sz w:val="24"/>
          <w:szCs w:val="24"/>
        </w:rPr>
      </w:pPr>
      <w:r>
        <w:rPr>
          <w:color w:val="auto"/>
          <w:sz w:val="24"/>
          <w:szCs w:val="24"/>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69"/>
        <w:ind w:firstLine="118"/>
        <w:rPr>
          <w:color w:val="auto"/>
        </w:rPr>
      </w:pPr>
      <w:r>
        <w:rPr>
          <w:color w:val="auto"/>
        </w:rPr>
      </w:r>
      <w:r/>
    </w:p>
    <w:p>
      <w:pPr>
        <w:pStyle w:val="870"/>
        <w:rPr>
          <w:color w:val="auto"/>
        </w:rPr>
      </w:pPr>
      <w:r>
        <w:rPr>
          <w:color w:val="auto"/>
        </w:rPr>
      </w:r>
      <w:r/>
    </w:p>
    <w:p>
      <w:pPr>
        <w:pStyle w:val="870"/>
        <w:rPr>
          <w:color w:val="auto"/>
        </w:rPr>
      </w:pPr>
      <w:r>
        <w:rPr>
          <w:color w:val="auto"/>
        </w:rPr>
      </w:r>
      <w:r/>
    </w:p>
    <w:p>
      <w:pPr>
        <w:pStyle w:val="870"/>
        <w:rPr>
          <w:color w:val="auto"/>
        </w:rPr>
      </w:pPr>
      <w:r>
        <w:rPr>
          <w:color w:val="auto"/>
        </w:rPr>
      </w:r>
      <w:r/>
    </w:p>
    <w:p>
      <w:pPr>
        <w:rPr>
          <w:color w:val="auto"/>
        </w:rPr>
      </w:pPr>
      <w:r>
        <w:rPr>
          <w:color w:val="auto"/>
        </w:rPr>
      </w:r>
      <w:r/>
    </w:p>
    <w:p>
      <w:pPr>
        <w:ind w:firstLine="56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九、中小微企业声明函（服务）</w:t>
      </w:r>
      <w:r/>
    </w:p>
    <w:p>
      <w:pPr>
        <w:ind w:firstLine="480"/>
        <w:spacing w:line="500" w:lineRule="exact"/>
        <w:rPr>
          <w:color w:val="auto"/>
          <w:sz w:val="24"/>
        </w:rPr>
      </w:pPr>
      <w:r>
        <w:rPr>
          <w:rFonts w:hint="eastAsia"/>
          <w:color w:val="auto"/>
          <w:sz w:val="24"/>
        </w:rPr>
        <w:t xml:space="preserve">本公司（联合体）郑重声明，根据《政府采购促进中小企业发展管理办法》(财库[2020]46号)的规定，本公司（联合体）参加盐城市政府交易中心组织的</w:t>
      </w:r>
      <w:r>
        <w:rPr>
          <w:rFonts w:hint="eastAsia"/>
          <w:color w:val="auto"/>
          <w:sz w:val="24"/>
          <w:szCs w:val="20"/>
          <w:u w:val="single"/>
        </w:rPr>
        <w:t xml:space="preserve">盐城市亭湖区人民医院</w:t>
      </w:r>
      <w:r>
        <w:rPr>
          <w:rFonts w:hint="eastAsia"/>
          <w:color w:val="auto"/>
          <w:sz w:val="24"/>
          <w:szCs w:val="20"/>
        </w:rPr>
        <w:t xml:space="preserve">，</w:t>
      </w:r>
      <w:r>
        <w:rPr>
          <w:rFonts w:hint="eastAsia"/>
          <w:color w:val="auto"/>
          <w:sz w:val="24"/>
        </w:rPr>
        <w:t xml:space="preserve">采购编号为</w:t>
      </w:r>
      <w:r>
        <w:rPr>
          <w:rFonts w:hint="eastAsia"/>
          <w:color w:val="auto"/>
          <w:sz w:val="24"/>
          <w:szCs w:val="24"/>
          <w:u w:val="single"/>
          <w:lang w:eastAsia="zh-CN"/>
        </w:rPr>
        <w:t xml:space="preserve">JSZC-320902-YCSJ-G2025-0007</w:t>
      </w:r>
      <w:r>
        <w:rPr>
          <w:rFonts w:hint="eastAsia"/>
          <w:color w:val="auto"/>
          <w:sz w:val="24"/>
          <w:szCs w:val="24"/>
          <w:u w:val="single"/>
          <w:lang w:val="en-US" w:eastAsia="zh-CN"/>
        </w:rPr>
        <w:t xml:space="preserve"> </w:t>
      </w:r>
      <w:r>
        <w:rPr>
          <w:rFonts w:hint="eastAsia"/>
          <w:color w:val="auto"/>
          <w:sz w:val="24"/>
        </w:rPr>
        <w:t xml:space="preserve">，</w:t>
      </w:r>
      <w:r>
        <w:rPr>
          <w:rFonts w:hint="eastAsia"/>
          <w:color w:val="auto"/>
          <w:sz w:val="24"/>
          <w:szCs w:val="20"/>
          <w:u w:val="single"/>
          <w:lang w:eastAsia="zh-CN"/>
        </w:rPr>
        <w:t xml:space="preserve">盐城市亭湖区人民医院医疗废弃物无害化处置服务项目</w:t>
      </w:r>
      <w:r>
        <w:rPr>
          <w:rFonts w:hint="eastAsia"/>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color w:val="auto"/>
          <w:sz w:val="24"/>
        </w:rPr>
      </w:pPr>
      <w:r>
        <w:rPr>
          <w:rFonts w:hint="eastAsia"/>
          <w:color w:val="auto"/>
          <w:sz w:val="24"/>
        </w:rPr>
        <w:t xml:space="preserve">1.</w:t>
      </w:r>
      <w:r>
        <w:rPr>
          <w:rFonts w:hint="eastAsia"/>
          <w:i/>
          <w:iCs/>
          <w:color w:val="auto"/>
          <w:sz w:val="24"/>
          <w:u w:val="single"/>
        </w:rPr>
        <w:t xml:space="preserve">（标的名称）</w:t>
      </w:r>
      <w:r>
        <w:rPr>
          <w:rFonts w:hint="eastAsia"/>
          <w:color w:val="auto"/>
          <w:sz w:val="24"/>
        </w:rPr>
        <w:t xml:space="preserve">，属于</w:t>
      </w:r>
      <w:r>
        <w:rPr>
          <w:rFonts w:hint="eastAsia"/>
          <w:i/>
          <w:iCs/>
          <w:color w:val="auto"/>
          <w:sz w:val="24"/>
          <w:u w:val="single"/>
        </w:rPr>
        <w:t xml:space="preserve">（采购文件中明确的所属行业）</w:t>
      </w:r>
      <w:r>
        <w:rPr>
          <w:rFonts w:hint="eastAsia"/>
          <w:color w:val="auto"/>
          <w:sz w:val="24"/>
        </w:rPr>
        <w:t xml:space="preserve">行业；承接企业为（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spacing w:line="500" w:lineRule="exact"/>
        <w:rPr>
          <w:color w:val="auto"/>
          <w:sz w:val="24"/>
        </w:rPr>
      </w:pPr>
      <w:r>
        <w:rPr>
          <w:rFonts w:hint="eastAsia"/>
          <w:color w:val="auto"/>
          <w:sz w:val="24"/>
        </w:rPr>
        <w:t xml:space="preserve">2.</w:t>
      </w:r>
      <w:r>
        <w:rPr>
          <w:rFonts w:hint="eastAsia"/>
          <w:i/>
          <w:iCs/>
          <w:color w:val="auto"/>
          <w:sz w:val="24"/>
          <w:u w:val="single"/>
        </w:rPr>
        <w:t xml:space="preserve">（标的名称）</w:t>
      </w:r>
      <w:r>
        <w:rPr>
          <w:rFonts w:hint="eastAsia"/>
          <w:color w:val="auto"/>
          <w:sz w:val="24"/>
        </w:rPr>
        <w:t xml:space="preserve">，属于</w:t>
      </w:r>
      <w:r>
        <w:rPr>
          <w:rFonts w:hint="eastAsia"/>
          <w:i/>
          <w:iCs/>
          <w:color w:val="auto"/>
          <w:sz w:val="24"/>
          <w:u w:val="single"/>
        </w:rPr>
        <w:t xml:space="preserve">（采购文件中明确的所属行业）</w:t>
      </w:r>
      <w:r>
        <w:rPr>
          <w:rFonts w:hint="eastAsia"/>
          <w:color w:val="auto"/>
          <w:sz w:val="24"/>
        </w:rPr>
        <w:t xml:space="preserve">行业；承接企业为（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spacing w:line="500" w:lineRule="exact"/>
        <w:rPr>
          <w:color w:val="auto"/>
          <w:sz w:val="24"/>
        </w:rPr>
      </w:pPr>
      <w:r>
        <w:rPr>
          <w:rFonts w:hint="eastAsia"/>
          <w:color w:val="auto"/>
          <w:sz w:val="24"/>
        </w:rPr>
        <w:t xml:space="preserve">……</w:t>
      </w:r>
      <w:r/>
    </w:p>
    <w:p>
      <w:pPr>
        <w:ind w:firstLine="480"/>
        <w:spacing w:line="500" w:lineRule="exact"/>
        <w:rPr>
          <w:color w:val="auto"/>
          <w:sz w:val="24"/>
        </w:rPr>
      </w:pPr>
      <w:r>
        <w:rPr>
          <w:rFonts w:hint="eastAsia"/>
          <w:color w:val="auto"/>
          <w:sz w:val="24"/>
        </w:rPr>
        <w:t xml:space="preserve">以上企业，不属于大企业的分支机构，不存在控股股东为大企业的情形，也不存在与大企业的负责人为同一人的情形。</w:t>
      </w:r>
      <w:r/>
    </w:p>
    <w:p>
      <w:pPr>
        <w:ind w:firstLine="480"/>
        <w:spacing w:line="500" w:lineRule="exact"/>
        <w:rPr>
          <w:color w:val="auto"/>
          <w:sz w:val="24"/>
        </w:rPr>
      </w:pPr>
      <w:r>
        <w:rPr>
          <w:rFonts w:hint="eastAsia"/>
          <w:color w:val="auto"/>
          <w:sz w:val="24"/>
        </w:rPr>
        <w:t xml:space="preserve">本企业对上述声明内容的真实性负责。如有虚假，将依法承担相应责任</w:t>
      </w:r>
      <w:r/>
    </w:p>
    <w:p>
      <w:pPr>
        <w:ind w:firstLine="480"/>
        <w:spacing w:line="500" w:lineRule="exact"/>
        <w:rPr>
          <w:color w:val="auto"/>
          <w:sz w:val="24"/>
        </w:rPr>
      </w:pPr>
      <w:r>
        <w:rPr>
          <w:rFonts w:hint="eastAsia"/>
          <w:color w:val="auto"/>
          <w:sz w:val="24"/>
        </w:rPr>
        <w:t xml:space="preserve"> </w:t>
      </w:r>
      <w:r/>
    </w:p>
    <w:p>
      <w:pPr>
        <w:ind w:firstLine="480"/>
        <w:jc w:val="right"/>
        <w:spacing w:line="500" w:lineRule="exact"/>
        <w:rPr>
          <w:color w:val="auto"/>
          <w:sz w:val="24"/>
        </w:rPr>
      </w:pPr>
      <w:r>
        <w:rPr>
          <w:rFonts w:hint="eastAsia"/>
          <w:color w:val="auto"/>
          <w:sz w:val="24"/>
        </w:rPr>
        <w:t xml:space="preserve">企业名称（加盖CA电子公章）：        </w:t>
      </w:r>
      <w:r/>
    </w:p>
    <w:p>
      <w:pPr>
        <w:ind w:firstLine="480"/>
        <w:jc w:val="right"/>
        <w:spacing w:line="500" w:lineRule="exact"/>
        <w:rPr>
          <w:color w:val="auto"/>
          <w:sz w:val="24"/>
        </w:rPr>
      </w:pPr>
      <w:r>
        <w:rPr>
          <w:rFonts w:hint="eastAsia"/>
          <w:color w:val="auto"/>
          <w:sz w:val="24"/>
        </w:rPr>
        <w:t xml:space="preserve">日  期：        </w:t>
      </w:r>
      <w:r/>
    </w:p>
    <w:p>
      <w:pPr>
        <w:ind w:firstLine="480"/>
        <w:spacing w:line="500" w:lineRule="exact"/>
        <w:rPr>
          <w:color w:val="auto"/>
          <w:sz w:val="24"/>
        </w:rPr>
      </w:pPr>
      <w:r>
        <w:rPr>
          <w:rFonts w:hint="eastAsia"/>
          <w:color w:val="auto"/>
          <w:sz w:val="24"/>
        </w:rPr>
        <w:t xml:space="preserve"> </w:t>
      </w:r>
      <w:r/>
    </w:p>
    <w:p>
      <w:pPr>
        <w:ind w:firstLine="480"/>
        <w:spacing w:line="500" w:lineRule="exact"/>
        <w:rPr>
          <w:color w:val="auto"/>
          <w:sz w:val="24"/>
        </w:rPr>
      </w:pPr>
      <w:r>
        <w:rPr>
          <w:rFonts w:hint="eastAsia"/>
          <w:color w:val="auto"/>
          <w:sz w:val="24"/>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u w:val="single"/>
        </w:rPr>
      </w:pPr>
      <w:r>
        <w:rPr>
          <w:rFonts w:hint="eastAsia"/>
          <w:color w:val="auto"/>
          <w:sz w:val="24"/>
        </w:rPr>
        <w:t xml:space="preserve">备注2：供应商如不提供此声明函，价格将不做相应扣除（如项目全面面向中小企业，则资格审查不通过）。</w:t>
      </w:r>
      <w:r/>
    </w:p>
    <w:p>
      <w:pPr>
        <w:widowControl/>
        <w:rPr>
          <w:rFonts w:ascii="黑体" w:hAnsi="黑体" w:eastAsia="黑体" w:cs="黑体"/>
          <w:i/>
          <w:color w:val="auto"/>
          <w:sz w:val="32"/>
          <w:szCs w:val="32"/>
        </w:rPr>
      </w:pPr>
      <w:r>
        <w:rPr>
          <w:rFonts w:ascii="黑体" w:hAnsi="黑体" w:eastAsia="黑体" w:cs="黑体"/>
          <w:i/>
          <w:color w:val="auto"/>
          <w:sz w:val="32"/>
          <w:szCs w:val="32"/>
        </w:rPr>
        <w:br w:type="page" w:clear="all"/>
      </w:r>
      <w:r/>
    </w:p>
    <w:p>
      <w:pPr>
        <w:pStyle w:val="882"/>
        <w:ind w:firstLine="64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十、残疾人福利性单位声明函</w:t>
      </w:r>
      <w:r/>
    </w:p>
    <w:p>
      <w:pPr>
        <w:ind w:firstLine="480"/>
        <w:rPr>
          <w:color w:val="auto"/>
          <w:sz w:val="24"/>
          <w:szCs w:val="24"/>
        </w:rPr>
      </w:pPr>
      <w:r>
        <w:rPr>
          <w:rFonts w:hint="eastAsia"/>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szCs w:val="20"/>
          <w:u w:val="single"/>
        </w:rPr>
        <w:t xml:space="preserve">盐城市亭湖区人民医院</w:t>
      </w:r>
      <w:r>
        <w:rPr>
          <w:rFonts w:hint="eastAsia"/>
          <w:color w:val="auto"/>
          <w:sz w:val="24"/>
          <w:szCs w:val="24"/>
        </w:rPr>
        <w:t xml:space="preserve">单位的采购文件编号为</w:t>
      </w:r>
      <w:r>
        <w:rPr>
          <w:rFonts w:hint="eastAsia"/>
          <w:color w:val="auto"/>
          <w:sz w:val="24"/>
          <w:szCs w:val="24"/>
          <w:u w:val="single"/>
          <w:lang w:eastAsia="zh-CN"/>
        </w:rPr>
        <w:t xml:space="preserve">JSZC-320902-YCSJ-G2025-0007</w:t>
      </w:r>
      <w:r>
        <w:rPr>
          <w:rFonts w:hint="eastAsia"/>
          <w:color w:val="auto"/>
          <w:sz w:val="24"/>
          <w:szCs w:val="24"/>
          <w:u w:val="single"/>
          <w:lang w:val="en-US" w:eastAsia="zh-CN"/>
        </w:rPr>
        <w:t xml:space="preserve"> </w:t>
      </w:r>
      <w:r>
        <w:rPr>
          <w:rFonts w:hint="eastAsia"/>
          <w:color w:val="auto"/>
          <w:sz w:val="24"/>
          <w:szCs w:val="24"/>
        </w:rPr>
        <w:t xml:space="preserve">的</w:t>
      </w:r>
      <w:r>
        <w:rPr>
          <w:rFonts w:hint="eastAsia"/>
          <w:color w:val="auto"/>
          <w:sz w:val="24"/>
          <w:szCs w:val="24"/>
          <w:u w:val="single"/>
          <w:lang w:eastAsia="zh-CN"/>
        </w:rPr>
        <w:t xml:space="preserve">盐城市亭湖区人民医院医疗废弃物无害化处置服务项目</w:t>
      </w:r>
      <w:r>
        <w:rPr>
          <w:rFonts w:hint="eastAsia"/>
          <w:color w:val="auto"/>
          <w:sz w:val="24"/>
          <w:szCs w:val="24"/>
        </w:rPr>
        <w:t xml:space="preserve">采购活动由本单位提供服务。</w:t>
      </w:r>
      <w:r/>
    </w:p>
    <w:p>
      <w:pPr>
        <w:ind w:firstLine="480"/>
        <w:rPr>
          <w:color w:val="auto"/>
          <w:sz w:val="24"/>
          <w:szCs w:val="24"/>
        </w:rPr>
      </w:pPr>
      <w:r>
        <w:rPr>
          <w:rFonts w:hint="eastAsia"/>
          <w:color w:val="auto"/>
          <w:sz w:val="24"/>
          <w:szCs w:val="24"/>
        </w:rPr>
        <w:t xml:space="preserve">本单位对上述声明的真实性负责。如有虚假，将依法承担相应责任。</w:t>
      </w:r>
      <w:r/>
    </w:p>
    <w:p>
      <w:pPr>
        <w:ind w:firstLine="480"/>
        <w:rPr>
          <w:color w:val="auto"/>
          <w:sz w:val="24"/>
          <w:szCs w:val="24"/>
        </w:rPr>
      </w:pPr>
      <w:r>
        <w:rPr>
          <w:rFonts w:hint="eastAsia"/>
          <w:color w:val="auto"/>
          <w:sz w:val="24"/>
          <w:szCs w:val="24"/>
        </w:rPr>
        <w:t xml:space="preserve"> </w:t>
      </w:r>
      <w:r/>
    </w:p>
    <w:p>
      <w:pPr>
        <w:ind w:firstLine="480"/>
        <w:rPr>
          <w:color w:val="auto"/>
          <w:sz w:val="24"/>
          <w:szCs w:val="24"/>
        </w:rPr>
      </w:pPr>
      <w:r>
        <w:rPr>
          <w:rFonts w:hint="eastAsia"/>
          <w:color w:val="auto"/>
          <w:sz w:val="24"/>
          <w:szCs w:val="24"/>
        </w:rPr>
        <w:t xml:space="preserve">备注：1、供应商如不提供此声明函，价格将不做相应扣除</w:t>
      </w:r>
      <w:r>
        <w:rPr>
          <w:rFonts w:hint="eastAsia"/>
          <w:color w:val="auto"/>
          <w:sz w:val="24"/>
        </w:rPr>
        <w:t xml:space="preserve">（如项目全面面向中小企业，则资格审查不通过）</w:t>
      </w:r>
      <w:r>
        <w:rPr>
          <w:rFonts w:hint="eastAsia"/>
          <w:color w:val="auto"/>
          <w:sz w:val="24"/>
          <w:szCs w:val="24"/>
        </w:rPr>
        <w:t xml:space="preserve">。2、中标人为残疾人福利单位的，此声明函将随中标结果同时公告，接受社会监督</w:t>
      </w:r>
      <w:r/>
    </w:p>
    <w:p>
      <w:pPr>
        <w:ind w:firstLine="480"/>
        <w:rPr>
          <w:color w:val="auto"/>
          <w:sz w:val="24"/>
          <w:szCs w:val="24"/>
        </w:rPr>
      </w:pPr>
      <w:r>
        <w:rPr>
          <w:rFonts w:hint="eastAsia"/>
          <w:color w:val="auto"/>
          <w:sz w:val="24"/>
          <w:szCs w:val="24"/>
        </w:rPr>
        <w:t xml:space="preserve"> </w:t>
      </w:r>
      <w:r/>
    </w:p>
    <w:p>
      <w:pPr>
        <w:ind w:firstLine="480"/>
        <w:rPr>
          <w:color w:val="auto"/>
          <w:sz w:val="24"/>
          <w:szCs w:val="24"/>
        </w:rPr>
      </w:pPr>
      <w:r>
        <w:rPr>
          <w:rFonts w:hint="eastAsia"/>
          <w:color w:val="auto"/>
          <w:sz w:val="24"/>
          <w:szCs w:val="24"/>
        </w:rPr>
        <w:t xml:space="preserve">                     企业名称（加盖CA电子公章）：</w:t>
      </w:r>
      <w:r/>
    </w:p>
    <w:p>
      <w:pPr>
        <w:ind w:firstLine="7200"/>
        <w:rPr>
          <w:color w:val="auto"/>
          <w:sz w:val="24"/>
          <w:szCs w:val="24"/>
        </w:rPr>
      </w:pPr>
      <w:r>
        <w:rPr>
          <w:rFonts w:hint="eastAsia"/>
          <w:color w:val="auto"/>
          <w:sz w:val="24"/>
          <w:szCs w:val="24"/>
        </w:rPr>
        <w:t xml:space="preserve"> 日  期：</w:t>
      </w:r>
      <w:r/>
    </w:p>
    <w:p>
      <w:pPr>
        <w:ind w:firstLine="480"/>
        <w:rPr>
          <w:color w:val="auto"/>
          <w:sz w:val="24"/>
          <w:szCs w:val="24"/>
        </w:rPr>
      </w:pPr>
      <w:r>
        <w:rPr>
          <w:color w:val="auto"/>
          <w:sz w:val="24"/>
          <w:szCs w:val="24"/>
        </w:rPr>
      </w:r>
      <w:r/>
    </w:p>
    <w:p>
      <w:pPr>
        <w:ind w:firstLine="480"/>
        <w:rPr>
          <w:color w:val="auto"/>
          <w:sz w:val="24"/>
          <w:szCs w:val="24"/>
        </w:rPr>
      </w:pPr>
      <w:r>
        <w:rPr>
          <w:rFonts w:hint="eastAsia"/>
          <w:color w:val="auto"/>
          <w:sz w:val="24"/>
          <w:szCs w:val="24"/>
        </w:rPr>
        <w:t xml:space="preserve"> </w:t>
      </w:r>
      <w:r/>
    </w:p>
    <w:p>
      <w:pPr>
        <w:ind w:firstLine="480"/>
        <w:rPr>
          <w:color w:val="auto"/>
          <w:sz w:val="24"/>
          <w:szCs w:val="24"/>
        </w:rPr>
      </w:pPr>
      <w:r>
        <w:rPr>
          <w:color w:val="auto"/>
          <w:sz w:val="24"/>
          <w:szCs w:val="24"/>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718"/>
        <w:tabs>
          <w:tab w:val="left" w:pos="180" w:leader="none"/>
        </w:tabs>
        <w:rPr>
          <w:color w:val="auto"/>
        </w:rPr>
      </w:pPr>
      <w:r>
        <w:rPr>
          <w:color w:val="auto"/>
        </w:rPr>
      </w:r>
      <w:r/>
    </w:p>
    <w:p>
      <w:pPr>
        <w:pStyle w:val="889"/>
        <w:jc w:val="center"/>
        <w:spacing w:beforeAutospacing="0" w:afterAutospacing="0" w:line="500" w:lineRule="exact"/>
        <w:rPr>
          <w:rFonts w:ascii="黑体" w:hAnsi="黑体" w:eastAsia="黑体" w:cs="黑体"/>
          <w:i/>
          <w:color w:val="auto"/>
          <w:sz w:val="32"/>
          <w:szCs w:val="32"/>
          <w:u w:val="single"/>
        </w:rPr>
        <w:outlineLvl w:val="1"/>
      </w:pPr>
      <w:r>
        <w:rPr>
          <w:rFonts w:ascii="黑体" w:hAnsi="黑体" w:eastAsia="黑体" w:cs="黑体"/>
          <w:i/>
          <w:color w:val="auto"/>
          <w:sz w:val="32"/>
          <w:szCs w:val="32"/>
          <w:u w:val="single"/>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ind w:firstLine="440"/>
        <w:jc w:val="center"/>
        <w:rPr>
          <w:color w:val="auto"/>
          <w:sz w:val="24"/>
          <w:szCs w:val="24"/>
        </w:rPr>
      </w:pPr>
      <w:r>
        <w:rPr>
          <w:rFonts w:hint="eastAsia" w:ascii="黑体" w:hAnsi="黑体" w:eastAsia="黑体" w:cs="黑体"/>
          <w:i/>
          <w:color w:val="auto"/>
          <w:sz w:val="32"/>
          <w:szCs w:val="32"/>
          <w:u w:val="single"/>
        </w:rPr>
        <w:t xml:space="preserve">十一、技术</w:t>
      </w:r>
      <w:r>
        <w:rPr>
          <w:rFonts w:hint="eastAsia" w:ascii="黑体" w:hAnsi="黑体" w:eastAsia="黑体" w:cs="黑体"/>
          <w:i/>
          <w:color w:val="auto"/>
          <w:sz w:val="32"/>
          <w:szCs w:val="32"/>
          <w:u w:val="single"/>
          <w:lang w:eastAsia="zh-CN"/>
        </w:rPr>
        <w:t xml:space="preserve">条款</w:t>
      </w:r>
      <w:r>
        <w:rPr>
          <w:rFonts w:hint="eastAsia" w:ascii="黑体" w:hAnsi="黑体" w:eastAsia="黑体" w:cs="黑体"/>
          <w:i/>
          <w:color w:val="auto"/>
          <w:sz w:val="32"/>
          <w:szCs w:val="32"/>
          <w:u w:val="single"/>
        </w:rPr>
        <w:t xml:space="preserve">响应及偏离表</w:t>
      </w:r>
      <w:r/>
    </w:p>
    <w:tbl>
      <w:tblPr>
        <w:tblStyle w:val="673"/>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jc w:val="center"/>
              <w:spacing w:line="500" w:lineRule="exact"/>
              <w:rPr>
                <w:color w:val="auto"/>
                <w:szCs w:val="24"/>
              </w:rPr>
            </w:pPr>
            <w:r>
              <w:rPr>
                <w:rFonts w:hint="eastAsia"/>
                <w:color w:val="auto"/>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jc w:val="center"/>
              <w:spacing w:line="500" w:lineRule="exact"/>
              <w:rPr>
                <w:color w:val="auto"/>
                <w:szCs w:val="24"/>
              </w:rPr>
            </w:pPr>
            <w:r>
              <w:rPr>
                <w:rFonts w:hint="eastAsia"/>
                <w:color w:val="auto"/>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jc w:val="center"/>
              <w:spacing w:line="500" w:lineRule="exact"/>
              <w:rPr>
                <w:color w:val="auto"/>
                <w:szCs w:val="24"/>
              </w:rPr>
            </w:pPr>
            <w:r>
              <w:rPr>
                <w:rFonts w:hint="eastAsia"/>
                <w:color w:val="auto"/>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jc w:val="center"/>
              <w:spacing w:line="500" w:lineRule="exact"/>
              <w:rPr>
                <w:color w:val="auto"/>
                <w:szCs w:val="24"/>
              </w:rPr>
            </w:pPr>
            <w:r>
              <w:rPr>
                <w:rFonts w:hint="eastAsia"/>
                <w:color w:val="auto"/>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jc w:val="center"/>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889"/>
              <w:ind w:firstLine="480"/>
              <w:spacing w:line="500" w:lineRule="exact"/>
              <w:rPr>
                <w:color w:val="auto"/>
              </w:rPr>
            </w:pPr>
            <w:r>
              <w:rPr>
                <w:rFonts w:hint="eastAsia"/>
                <w:color w:val="auto"/>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889"/>
              <w:ind w:firstLine="480"/>
              <w:spacing w:line="500" w:lineRule="exact"/>
              <w:rPr>
                <w:color w:val="auto"/>
              </w:rPr>
            </w:pPr>
            <w:r>
              <w:rPr>
                <w:rFonts w:hint="eastAsia"/>
                <w:color w:val="auto"/>
              </w:rPr>
              <w:t xml:space="preserve"> </w:t>
            </w:r>
            <w:r/>
          </w:p>
        </w:tc>
      </w:tr>
    </w:tbl>
    <w:p>
      <w:pPr>
        <w:pStyle w:val="889"/>
        <w:ind w:firstLine="480"/>
        <w:rPr>
          <w:color w:val="auto"/>
        </w:rPr>
      </w:pPr>
      <w:r>
        <w:rPr>
          <w:rFonts w:hint="eastAsia"/>
          <w:color w:val="auto"/>
        </w:rPr>
        <w:t xml:space="preserve">注： 行数不够，可自行添加。</w:t>
      </w:r>
      <w:r/>
    </w:p>
    <w:p>
      <w:pPr>
        <w:pStyle w:val="889"/>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80"/>
        <w:jc w:val="center"/>
        <w:rPr>
          <w:color w:val="auto"/>
          <w:sz w:val="24"/>
        </w:rPr>
      </w:pPr>
      <w:r>
        <w:rPr>
          <w:rFonts w:hint="eastAsia"/>
          <w:color w:val="auto"/>
          <w:sz w:val="24"/>
        </w:rPr>
        <w:br w:type="page" w:clear="all"/>
      </w:r>
      <w:r>
        <w:rPr>
          <w:rFonts w:hint="eastAsia" w:ascii="黑体" w:hAnsi="黑体" w:eastAsia="黑体" w:cs="黑体"/>
          <w:i/>
          <w:color w:val="auto"/>
          <w:sz w:val="32"/>
          <w:szCs w:val="32"/>
          <w:u w:val="single"/>
        </w:rPr>
        <w:t xml:space="preserve">十二、商务</w:t>
      </w:r>
      <w:r>
        <w:rPr>
          <w:rFonts w:hint="eastAsia" w:ascii="黑体" w:hAnsi="黑体" w:eastAsia="黑体" w:cs="黑体"/>
          <w:i/>
          <w:color w:val="auto"/>
          <w:sz w:val="32"/>
          <w:szCs w:val="32"/>
          <w:u w:val="single"/>
          <w:lang w:eastAsia="zh-CN"/>
        </w:rPr>
        <w:t xml:space="preserve">条款</w:t>
      </w:r>
      <w:r>
        <w:rPr>
          <w:rFonts w:hint="eastAsia" w:ascii="黑体" w:hAnsi="黑体" w:eastAsia="黑体" w:cs="黑体"/>
          <w:i/>
          <w:color w:val="auto"/>
          <w:sz w:val="32"/>
          <w:szCs w:val="32"/>
          <w:u w:val="single"/>
        </w:rPr>
        <w:t xml:space="preserve">响应及偏离表</w:t>
      </w:r>
      <w:r/>
    </w:p>
    <w:tbl>
      <w:tblPr>
        <w:tblStyle w:val="673"/>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jc w:val="center"/>
              <w:spacing w:line="500" w:lineRule="exact"/>
              <w:rPr>
                <w:color w:val="auto"/>
                <w:szCs w:val="24"/>
              </w:rPr>
            </w:pPr>
            <w:r>
              <w:rPr>
                <w:rFonts w:hint="eastAsia"/>
                <w:color w:val="auto"/>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jc w:val="center"/>
              <w:spacing w:line="500" w:lineRule="exact"/>
              <w:rPr>
                <w:color w:val="auto"/>
                <w:szCs w:val="24"/>
              </w:rPr>
            </w:pPr>
            <w:r>
              <w:rPr>
                <w:rFonts w:hint="eastAsia"/>
                <w:color w:val="auto"/>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jc w:val="center"/>
              <w:spacing w:line="500" w:lineRule="exact"/>
              <w:rPr>
                <w:color w:val="auto"/>
                <w:szCs w:val="24"/>
              </w:rPr>
            </w:pPr>
            <w:r>
              <w:rPr>
                <w:rFonts w:hint="eastAsia"/>
                <w:color w:val="auto"/>
                <w:szCs w:val="24"/>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jc w:val="center"/>
              <w:spacing w:line="500" w:lineRule="exact"/>
              <w:rPr>
                <w:color w:val="auto"/>
                <w:szCs w:val="24"/>
              </w:rPr>
            </w:pPr>
            <w:r>
              <w:rPr>
                <w:rFonts w:hint="eastAsia"/>
                <w:color w:val="auto"/>
                <w:szCs w:val="24"/>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889"/>
              <w:ind w:firstLine="480"/>
              <w:rPr>
                <w:color w:val="auto"/>
              </w:rPr>
            </w:pPr>
            <w:r>
              <w:rPr>
                <w:color w:val="auto"/>
              </w:rPr>
              <w:t xml:space="preserve"> </w:t>
            </w:r>
            <w:r/>
          </w:p>
        </w:tc>
      </w:tr>
    </w:tbl>
    <w:p>
      <w:pPr>
        <w:pStyle w:val="889"/>
        <w:ind w:firstLine="480"/>
        <w:rPr>
          <w:color w:val="auto"/>
        </w:rPr>
      </w:pPr>
      <w:r>
        <w:rPr>
          <w:rFonts w:hint="eastAsia"/>
          <w:color w:val="auto"/>
        </w:rPr>
        <w:t xml:space="preserve">注：行数不够，可自行添加。</w:t>
      </w:r>
      <w:r/>
    </w:p>
    <w:p>
      <w:pPr>
        <w:pStyle w:val="889"/>
        <w:ind w:firstLine="480"/>
        <w:rPr>
          <w:color w:val="auto"/>
        </w:rPr>
      </w:pPr>
      <w:r>
        <w:rPr>
          <w:color w:val="auto"/>
        </w:rPr>
        <w:t xml:space="preserve"> </w:t>
      </w:r>
      <w:r/>
    </w:p>
    <w:p>
      <w:pPr>
        <w:pStyle w:val="889"/>
        <w:ind w:firstLine="480"/>
        <w:rPr>
          <w:color w:val="auto"/>
        </w:rPr>
      </w:pPr>
      <w:r>
        <w:rPr>
          <w:color w:val="auto"/>
        </w:rPr>
        <w:t xml:space="preserve"> </w:t>
      </w:r>
      <w:r/>
    </w:p>
    <w:p>
      <w:pPr>
        <w:pStyle w:val="889"/>
        <w:ind w:firstLine="480"/>
        <w:rPr>
          <w:color w:val="auto"/>
        </w:rPr>
      </w:pPr>
      <w:r>
        <w:rPr>
          <w:color w:val="auto"/>
        </w:rPr>
        <w:t xml:space="preserve"> </w:t>
      </w:r>
      <w:r/>
    </w:p>
    <w:p>
      <w:pPr>
        <w:pStyle w:val="889"/>
        <w:ind w:firstLine="480"/>
        <w:rPr>
          <w:color w:val="auto"/>
        </w:rPr>
      </w:pPr>
      <w:r>
        <w:rPr>
          <w:color w:val="auto"/>
        </w:rPr>
        <w:t xml:space="preserve"> </w:t>
      </w:r>
      <w:r/>
    </w:p>
    <w:p>
      <w:pPr>
        <w:pStyle w:val="889"/>
        <w:ind w:firstLine="480"/>
        <w:rPr>
          <w:color w:val="auto"/>
        </w:rPr>
      </w:pPr>
      <w:r>
        <w:rPr>
          <w:color w:val="auto"/>
        </w:rPr>
        <w:t xml:space="preserve"> </w:t>
      </w:r>
      <w:r/>
    </w:p>
    <w:p>
      <w:pPr>
        <w:ind w:firstLine="442"/>
        <w:jc w:val="center"/>
        <w:rPr>
          <w:color w:val="auto"/>
        </w:rPr>
      </w:pPr>
      <w:r>
        <w:rPr>
          <w:b/>
          <w:i/>
          <w:color w:val="auto"/>
          <w:u w:val="single"/>
        </w:rPr>
        <w:br w:type="page" w:clear="all"/>
      </w:r>
      <w:r>
        <w:rPr>
          <w:rFonts w:hint="eastAsia" w:ascii="黑体" w:hAnsi="黑体" w:eastAsia="黑体" w:cs="黑体"/>
          <w:i/>
          <w:color w:val="auto"/>
          <w:sz w:val="32"/>
          <w:szCs w:val="32"/>
          <w:u w:val="single"/>
        </w:rPr>
        <w:t xml:space="preserve">十三、开标一览表</w:t>
      </w:r>
      <w:r/>
    </w:p>
    <w:p>
      <w:pPr>
        <w:pStyle w:val="889"/>
        <w:ind w:firstLine="480"/>
        <w:spacing w:line="280" w:lineRule="exact"/>
        <w:rPr>
          <w:color w:val="auto"/>
        </w:rPr>
      </w:pPr>
      <w:r>
        <w:rPr>
          <w:rFonts w:hint="eastAsia"/>
          <w:color w:val="auto"/>
          <w:lang w:eastAsia="zh-CN"/>
        </w:rPr>
        <w:t xml:space="preserve">供应商</w:t>
      </w:r>
      <w:r>
        <w:rPr>
          <w:rFonts w:hint="eastAsia"/>
          <w:color w:val="auto"/>
        </w:rPr>
        <w:t xml:space="preserve">全称（加盖CA电子签章）：</w:t>
      </w:r>
      <w:r/>
    </w:p>
    <w:p>
      <w:pPr>
        <w:pStyle w:val="889"/>
        <w:ind w:firstLine="480"/>
        <w:spacing w:line="280" w:lineRule="exact"/>
        <w:rPr>
          <w:rFonts w:hint="eastAsia"/>
          <w:color w:val="auto"/>
          <w:lang w:eastAsia="zh-CN"/>
        </w:rPr>
      </w:pPr>
      <w:r>
        <w:rPr>
          <w:rFonts w:hint="eastAsia"/>
          <w:color w:val="auto"/>
        </w:rPr>
        <w:t xml:space="preserve">项目名称：</w:t>
      </w:r>
      <w:r>
        <w:rPr>
          <w:rFonts w:hint="eastAsia"/>
          <w:color w:val="auto"/>
          <w:lang w:eastAsia="zh-CN"/>
        </w:rPr>
        <w:t xml:space="preserve">盐城市亭湖区人民医院医疗废弃物无害化处置服务项目</w:t>
      </w:r>
      <w:r/>
    </w:p>
    <w:p>
      <w:pPr>
        <w:pStyle w:val="889"/>
        <w:ind w:firstLine="480"/>
        <w:spacing w:line="280" w:lineRule="exact"/>
        <w:rPr>
          <w:color w:val="auto"/>
        </w:rPr>
      </w:pPr>
      <w:r>
        <w:rPr>
          <w:rFonts w:hint="eastAsia"/>
          <w:color w:val="auto"/>
          <w:lang w:eastAsia="zh-CN"/>
        </w:rPr>
        <w:t xml:space="preserve">招标编号：JSZC-320902-YCSJ-G2025-0007</w:t>
      </w:r>
      <w:r>
        <w:rPr>
          <w:rFonts w:hint="eastAsia"/>
          <w:color w:val="auto"/>
          <w:lang w:eastAsia="zh-CN"/>
        </w:rPr>
        <w:t xml:space="preserve">   </w:t>
      </w:r>
      <w:r>
        <w:rPr>
          <w:rFonts w:hint="eastAsia"/>
          <w:color w:val="auto"/>
        </w:rPr>
        <w:t xml:space="preserve">   </w:t>
      </w:r>
      <w:r/>
    </w:p>
    <w:tbl>
      <w:tblPr>
        <w:tblStyle w:val="673"/>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89"/>
              <w:rPr>
                <w:color w:val="auto"/>
              </w:rPr>
            </w:pPr>
            <w:r>
              <w:rPr>
                <w:rFonts w:hint="eastAsia"/>
                <w:color w:val="auto"/>
              </w:rPr>
              <w:t xml:space="preserve">投标</w:t>
            </w:r>
            <w:r>
              <w:rPr>
                <w:rFonts w:hint="eastAsia"/>
                <w:color w:val="auto"/>
                <w:lang w:val="en-US" w:eastAsia="zh-CN"/>
              </w:rPr>
              <w:t xml:space="preserve">报价（大写）</w:t>
            </w:r>
            <w:r>
              <w:rPr>
                <w:rFonts w:hint="eastAsia"/>
                <w:color w:val="auto"/>
              </w:rPr>
              <w:t xml:space="preserve">：</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89"/>
              <w:rPr>
                <w:color w:val="auto"/>
              </w:rPr>
            </w:pPr>
            <w:r>
              <w:rPr>
                <w:rFonts w:hint="eastAsia"/>
                <w:color w:val="auto"/>
              </w:rPr>
              <w:t xml:space="preserve">小写：                     </w:t>
            </w:r>
            <w:r/>
          </w:p>
        </w:tc>
      </w:tr>
    </w:tbl>
    <w:p>
      <w:pPr>
        <w:pStyle w:val="889"/>
        <w:ind w:firstLine="480"/>
        <w:rPr>
          <w:color w:val="auto"/>
        </w:rPr>
      </w:pPr>
      <w:r>
        <w:rPr>
          <w:color w:val="auto"/>
        </w:rPr>
      </w:r>
      <w:r/>
    </w:p>
    <w:p>
      <w:pPr>
        <w:pStyle w:val="889"/>
        <w:ind w:firstLine="480"/>
        <w:jc w:val="right"/>
        <w:rPr>
          <w:color w:val="auto"/>
        </w:rPr>
      </w:pPr>
      <w:r>
        <w:rPr>
          <w:rFonts w:hint="eastAsia"/>
          <w:color w:val="auto"/>
        </w:rPr>
        <w:t xml:space="preserve">                                         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889"/>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69"/>
        <w:ind w:firstLine="118"/>
        <w:rPr>
          <w:color w:val="auto"/>
        </w:rPr>
      </w:pPr>
      <w:r>
        <w:rPr>
          <w:color w:val="auto"/>
        </w:rPr>
      </w:r>
      <w:r/>
    </w:p>
    <w:p>
      <w:pPr>
        <w:pStyle w:val="870"/>
        <w:rPr>
          <w:color w:val="auto"/>
        </w:rPr>
      </w:pPr>
      <w:r>
        <w:rPr>
          <w:color w:val="auto"/>
        </w:rPr>
      </w:r>
      <w:r/>
    </w:p>
    <w:p>
      <w:pPr>
        <w:pStyle w:val="870"/>
        <w:ind w:left="0" w:firstLine="0"/>
        <w:rPr>
          <w:color w:val="auto"/>
        </w:rPr>
      </w:pPr>
      <w:r>
        <w:rPr>
          <w:color w:val="auto"/>
        </w:rPr>
      </w:r>
      <w:r/>
    </w:p>
    <w:p>
      <w:pPr>
        <w:pStyle w:val="870"/>
        <w:rPr>
          <w:color w:val="auto"/>
        </w:rPr>
      </w:pPr>
      <w:r>
        <w:rPr>
          <w:color w:val="auto"/>
        </w:rPr>
      </w:r>
      <w:r/>
    </w:p>
    <w:p>
      <w:pPr>
        <w:ind w:firstLine="440"/>
        <w:rPr>
          <w:color w:val="auto"/>
        </w:rPr>
      </w:pPr>
      <w:r>
        <w:rPr>
          <w:color w:val="auto"/>
        </w:rPr>
      </w:r>
      <w:r/>
    </w:p>
    <w:p>
      <w:pPr>
        <w:ind w:firstLine="442"/>
        <w:jc w:val="center"/>
        <w:rPr>
          <w:rFonts w:hint="eastAsia" w:ascii="黑体" w:hAnsi="黑体" w:eastAsia="黑体" w:cs="黑体"/>
          <w:bCs/>
          <w:i/>
          <w:color w:val="auto"/>
          <w:sz w:val="32"/>
          <w:szCs w:val="32"/>
          <w:u w:val="single"/>
        </w:rPr>
      </w:pPr>
      <w:r>
        <w:rPr>
          <w:rFonts w:hint="eastAsia" w:ascii="黑体" w:hAnsi="黑体" w:eastAsia="黑体" w:cs="黑体"/>
          <w:bCs/>
          <w:i/>
          <w:color w:val="auto"/>
          <w:sz w:val="32"/>
          <w:szCs w:val="32"/>
          <w:u w:val="single"/>
        </w:rPr>
      </w:r>
      <w:r/>
    </w:p>
    <w:p>
      <w:pPr>
        <w:ind w:firstLine="442"/>
        <w:jc w:val="center"/>
        <w:rPr>
          <w:rFonts w:hint="eastAsia" w:ascii="黑体" w:hAnsi="黑体" w:eastAsia="黑体" w:cs="黑体"/>
          <w:bCs/>
          <w:i/>
          <w:color w:val="auto"/>
          <w:sz w:val="32"/>
          <w:szCs w:val="32"/>
          <w:u w:val="single"/>
        </w:rPr>
      </w:pPr>
      <w:r>
        <w:rPr>
          <w:rFonts w:hint="eastAsia" w:ascii="黑体" w:hAnsi="黑体" w:eastAsia="黑体" w:cs="黑体"/>
          <w:bCs/>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lang w:val="en-US" w:eastAsia="zh-CN"/>
        </w:rPr>
        <w:t xml:space="preserve">十四、</w:t>
      </w:r>
      <w:r>
        <w:rPr>
          <w:rFonts w:hint="eastAsia" w:ascii="黑体" w:hAnsi="黑体" w:eastAsia="黑体" w:cs="黑体"/>
          <w:i/>
          <w:color w:val="auto"/>
          <w:sz w:val="32"/>
          <w:szCs w:val="32"/>
          <w:u w:val="single"/>
        </w:rPr>
        <w:t xml:space="preserve">分项明细报价表</w:t>
      </w:r>
      <w:r/>
    </w:p>
    <w:p>
      <w:pPr>
        <w:jc w:val="center"/>
        <w:rPr>
          <w:color w:val="auto"/>
          <w:highlight w:val="none"/>
        </w:rPr>
      </w:pPr>
      <w:r>
        <w:rPr>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供应商全称（加盖CA电子签章）：</w:t>
      </w:r>
      <w:r/>
    </w:p>
    <w:tbl>
      <w:tblPr>
        <w:tblStyle w:val="673"/>
        <w:tblW w:w="99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2426"/>
        <w:gridCol w:w="2426"/>
        <w:gridCol w:w="2027"/>
        <w:gridCol w:w="2509"/>
      </w:tblGrid>
      <w:tr>
        <w:trPr>
          <w:trHeight w:val="963"/>
        </w:trPr>
        <w:tc>
          <w:tcPr>
            <w:tcW w:w="519"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w:t>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号</w:t>
            </w:r>
            <w:r/>
          </w:p>
        </w:tc>
        <w:tc>
          <w:tcPr>
            <w:tcBorders>
              <w:bottom w:val="single" w:color="auto" w:sz="4" w:space="0"/>
            </w:tcBorders>
            <w:tcW w:w="2426"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Borders>
              <w:bottom w:val="single" w:color="auto" w:sz="4" w:space="0"/>
            </w:tcBorders>
            <w:tcW w:w="2426"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年度医疗废弃物总数（吨）</w:t>
            </w:r>
            <w:r/>
          </w:p>
        </w:tc>
        <w:tc>
          <w:tcPr>
            <w:tcBorders>
              <w:bottom w:val="single" w:color="auto" w:sz="4" w:space="0"/>
            </w:tcBorders>
            <w:tcW w:w="2027"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投标单价</w:t>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（元/吨）</w:t>
            </w:r>
            <w:r/>
          </w:p>
        </w:tc>
        <w:tc>
          <w:tcPr>
            <w:tcW w:w="2509"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合计(元)</w:t>
            </w:r>
            <w:r/>
          </w:p>
        </w:tc>
      </w:tr>
      <w:tr>
        <w:trPr>
          <w:trHeight w:val="1114"/>
        </w:trPr>
        <w:tc>
          <w:tcPr>
            <w:tcW w:w="519"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26"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lang w:eastAsia="zh-CN"/>
              </w:rPr>
              <w:t xml:space="preserve">盐城市亭湖区人民医院医疗废弃物无害化处置服务</w:t>
            </w:r>
            <w:r/>
          </w:p>
        </w:tc>
        <w:tc>
          <w:tcPr>
            <w:tcW w:w="2426" w:type="dxa"/>
            <w:vAlign w:val="center"/>
            <w:textDirection w:val="lrTb"/>
            <w:noWrap w:val="false"/>
          </w:tcPr>
          <w:p>
            <w:pPr>
              <w:jc w:val="center"/>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w:t>
            </w:r>
            <w:r/>
          </w:p>
        </w:tc>
        <w:tc>
          <w:tcPr>
            <w:tcW w:w="202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09"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14"/>
        </w:trPr>
        <w:tc>
          <w:tcPr>
            <w:gridSpan w:val="5"/>
            <w:tcW w:w="9907" w:type="dxa"/>
            <w:vAlign w:val="center"/>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bl>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五</w:t>
      </w:r>
      <w:r>
        <w:rPr>
          <w:rFonts w:hint="eastAsia" w:ascii="黑体" w:hAnsi="黑体" w:eastAsia="黑体" w:cs="黑体"/>
          <w:i/>
          <w:color w:val="auto"/>
          <w:sz w:val="32"/>
          <w:szCs w:val="32"/>
          <w:u w:val="single"/>
        </w:rPr>
        <w:t xml:space="preserve">、服务方案等</w:t>
      </w:r>
      <w:r/>
    </w:p>
    <w:p>
      <w:pPr>
        <w:ind w:firstLine="440"/>
        <w:rPr>
          <w:color w:val="auto"/>
          <w:sz w:val="24"/>
          <w:szCs w:val="24"/>
        </w:rPr>
      </w:pPr>
      <w:r>
        <w:rPr>
          <w:color w:val="auto"/>
          <w:sz w:val="24"/>
          <w:szCs w:val="24"/>
        </w:rPr>
      </w:r>
      <w:r/>
    </w:p>
    <w:p>
      <w:pPr>
        <w:pStyle w:val="889"/>
        <w:ind w:firstLine="480"/>
        <w:spacing w:beforeAutospacing="0" w:afterAutospacing="0"/>
        <w:rPr>
          <w:b/>
          <w:i/>
          <w:color w:val="auto"/>
          <w:szCs w:val="24"/>
          <w:u w:val="single"/>
        </w:rPr>
      </w:pPr>
      <w:r>
        <w:rPr>
          <w:b/>
          <w:i/>
          <w:color w:val="auto"/>
          <w:szCs w:val="24"/>
          <w:u w:val="single"/>
        </w:rPr>
      </w:r>
      <w:r/>
    </w:p>
    <w:p>
      <w:pPr>
        <w:pStyle w:val="895"/>
        <w:ind w:firstLine="5720"/>
        <w:jc w:val="both"/>
        <w:rPr>
          <w:rStyle w:val="896"/>
          <w:rFonts w:ascii="宋体" w:hAnsi="宋体"/>
          <w:iCs/>
          <w:color w:val="auto"/>
        </w:rPr>
      </w:pPr>
      <w:r>
        <w:rPr>
          <w:rFonts w:ascii="宋体" w:hAnsi="宋体"/>
          <w:iCs/>
          <w:color w:val="auto"/>
        </w:rPr>
      </w:r>
      <w:r/>
    </w:p>
    <w:p>
      <w:pPr>
        <w:ind w:firstLine="440"/>
        <w:rPr>
          <w:color w:val="auto"/>
        </w:rPr>
      </w:pPr>
      <w:r>
        <w:rPr>
          <w:color w:val="auto"/>
        </w:rPr>
      </w:r>
      <w:r/>
    </w:p>
    <w:p>
      <w:pPr>
        <w:pStyle w:val="889"/>
        <w:jc w:val="center"/>
        <w:spacing w:beforeAutospacing="0" w:afterAutospacing="0" w:line="500" w:lineRule="exact"/>
        <w:rPr>
          <w:rFonts w:ascii="黑体" w:hAnsi="黑体" w:eastAsia="黑体" w:cs="黑体"/>
          <w:i/>
          <w:color w:val="auto"/>
          <w:sz w:val="32"/>
          <w:szCs w:val="32"/>
          <w:u w:val="single"/>
        </w:rPr>
        <w:outlineLvl w:val="1"/>
      </w:pPr>
      <w:r/>
      <w:bookmarkStart w:id="108" w:name="_Hlt26955054"/>
      <w:r/>
      <w:bookmarkEnd w:id="108"/>
      <w:r>
        <w:rPr>
          <w:rFonts w:hint="eastAsia"/>
          <w:color w:val="auto"/>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六</w:t>
      </w:r>
      <w:r>
        <w:rPr>
          <w:rFonts w:hint="eastAsia" w:ascii="黑体" w:hAnsi="黑体" w:eastAsia="黑体" w:cs="黑体"/>
          <w:i/>
          <w:color w:val="auto"/>
          <w:sz w:val="32"/>
          <w:szCs w:val="32"/>
          <w:u w:val="single"/>
        </w:rPr>
        <w:t xml:space="preserve">、盐城市亭湖区政府采购事前信用承诺书</w:t>
      </w:r>
      <w:r/>
    </w:p>
    <w:p>
      <w:pPr>
        <w:ind w:firstLine="480"/>
        <w:jc w:val="left"/>
        <w:spacing w:line="500" w:lineRule="exact"/>
        <w:widowControl/>
        <w:rPr>
          <w:color w:val="auto"/>
          <w:sz w:val="24"/>
          <w:szCs w:val="24"/>
        </w:rPr>
      </w:pPr>
      <w:r>
        <w:rPr>
          <w:rFonts w:hint="eastAsia"/>
          <w:color w:val="auto"/>
          <w:sz w:val="24"/>
          <w:szCs w:val="24"/>
        </w:rPr>
        <w:t xml:space="preserve">为营造我区公开、公平、公正、诚实守信的政府采购交易环境，树立诚信守法的供应商形象，本人代表本单位作出以下承诺：</w:t>
      </w:r>
      <w:r/>
    </w:p>
    <w:p>
      <w:pPr>
        <w:ind w:firstLine="480"/>
        <w:jc w:val="left"/>
        <w:spacing w:line="500" w:lineRule="exact"/>
        <w:widowControl/>
        <w:rPr>
          <w:color w:val="auto"/>
          <w:sz w:val="24"/>
          <w:szCs w:val="24"/>
        </w:rPr>
      </w:pPr>
      <w:r>
        <w:rPr>
          <w:rFonts w:hint="eastAsia"/>
          <w:color w:val="auto"/>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color w:val="auto"/>
          <w:sz w:val="24"/>
          <w:szCs w:val="24"/>
        </w:rPr>
      </w:pPr>
      <w:r>
        <w:rPr>
          <w:rFonts w:hint="eastAsia"/>
          <w:color w:val="auto"/>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color w:val="auto"/>
          <w:sz w:val="24"/>
          <w:szCs w:val="24"/>
        </w:rPr>
      </w:pPr>
      <w:r>
        <w:rPr>
          <w:rFonts w:hint="eastAsia"/>
          <w:color w:val="auto"/>
          <w:sz w:val="24"/>
          <w:szCs w:val="24"/>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color w:val="auto"/>
          <w:sz w:val="24"/>
          <w:szCs w:val="24"/>
        </w:rPr>
      </w:pPr>
      <w:r>
        <w:rPr>
          <w:rFonts w:hint="eastAsia"/>
          <w:color w:val="auto"/>
          <w:sz w:val="24"/>
          <w:szCs w:val="24"/>
        </w:rPr>
        <w:t xml:space="preserve">（四）严格遵守即时信息公示规定，及时维护和更新维护和更新盐城市政府采购网中与本单位相关的信息；</w:t>
      </w:r>
      <w:r/>
    </w:p>
    <w:p>
      <w:pPr>
        <w:ind w:firstLine="480"/>
        <w:jc w:val="left"/>
        <w:spacing w:line="500" w:lineRule="exact"/>
        <w:widowControl/>
        <w:rPr>
          <w:color w:val="auto"/>
          <w:sz w:val="24"/>
          <w:szCs w:val="24"/>
        </w:rPr>
      </w:pPr>
      <w:r>
        <w:rPr>
          <w:rFonts w:hint="eastAsia"/>
          <w:color w:val="auto"/>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color w:val="auto"/>
          <w:sz w:val="24"/>
          <w:szCs w:val="24"/>
        </w:rPr>
      </w:pPr>
      <w:r>
        <w:rPr>
          <w:rFonts w:hint="eastAsia"/>
          <w:color w:val="auto"/>
          <w:sz w:val="24"/>
          <w:szCs w:val="24"/>
        </w:rPr>
        <w:t xml:space="preserve"> （六）自觉接受政府、行业组织、社会公众、新闻舆论的监督；</w:t>
      </w:r>
      <w:r/>
    </w:p>
    <w:p>
      <w:pPr>
        <w:ind w:firstLine="480"/>
        <w:jc w:val="left"/>
        <w:spacing w:line="500" w:lineRule="exact"/>
        <w:widowControl/>
        <w:rPr>
          <w:color w:val="auto"/>
          <w:sz w:val="24"/>
          <w:szCs w:val="24"/>
        </w:rPr>
      </w:pPr>
      <w:r>
        <w:rPr>
          <w:rFonts w:hint="eastAsia"/>
          <w:color w:val="auto"/>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00" w:lineRule="exact"/>
        <w:widowControl/>
        <w:rPr>
          <w:color w:val="auto"/>
          <w:sz w:val="24"/>
        </w:rPr>
      </w:pPr>
      <w:r>
        <w:rPr>
          <w:rFonts w:hint="eastAsia"/>
          <w:color w:val="auto"/>
          <w:sz w:val="24"/>
          <w:szCs w:val="24"/>
        </w:rPr>
        <w:t xml:space="preserve"> （八）本人已认真阅读了上述承诺，并向本单位员工作了宣传教育。</w:t>
      </w:r>
      <w:r/>
    </w:p>
    <w:p>
      <w:pPr>
        <w:ind w:firstLine="480"/>
        <w:spacing w:line="500" w:lineRule="exact"/>
        <w:widowControl/>
        <w:rPr>
          <w:color w:val="auto"/>
          <w:sz w:val="24"/>
        </w:rPr>
      </w:pPr>
      <w:r>
        <w:rPr>
          <w:color w:val="auto"/>
          <w:sz w:val="24"/>
        </w:rPr>
      </w:r>
      <w:r/>
    </w:p>
    <w:p>
      <w:pPr>
        <w:ind w:firstLine="480"/>
        <w:jc w:val="right"/>
        <w:spacing w:line="500" w:lineRule="exact"/>
        <w:widowControl/>
        <w:rPr>
          <w:color w:val="auto"/>
          <w:sz w:val="24"/>
        </w:rPr>
      </w:pPr>
      <w:r>
        <w:rPr>
          <w:rFonts w:hint="eastAsia"/>
          <w:color w:val="auto"/>
          <w:sz w:val="24"/>
        </w:rPr>
        <w:t xml:space="preserve">   法定代表人（签名）：          </w:t>
      </w:r>
      <w:r/>
    </w:p>
    <w:p>
      <w:pPr>
        <w:ind w:firstLine="480"/>
        <w:jc w:val="right"/>
        <w:spacing w:line="500" w:lineRule="exact"/>
        <w:widowControl/>
        <w:rPr>
          <w:color w:val="auto"/>
          <w:sz w:val="24"/>
        </w:rPr>
      </w:pPr>
      <w:r>
        <w:rPr>
          <w:rFonts w:hint="eastAsia"/>
          <w:color w:val="auto"/>
          <w:sz w:val="24"/>
        </w:rPr>
        <w:t xml:space="preserve">单位名称（盖章）：          </w:t>
      </w:r>
      <w:r/>
    </w:p>
    <w:p>
      <w:pPr>
        <w:ind w:firstLine="480"/>
        <w:jc w:val="right"/>
        <w:spacing w:line="500" w:lineRule="exact"/>
        <w:widowControl/>
        <w:rPr>
          <w:color w:val="auto"/>
          <w:sz w:val="24"/>
        </w:rPr>
      </w:pPr>
      <w:r>
        <w:rPr>
          <w:rFonts w:hint="eastAsia"/>
          <w:color w:val="auto"/>
          <w:sz w:val="24"/>
        </w:rPr>
        <w:t xml:space="preserve">年   月   日</w:t>
      </w:r>
      <w:r/>
    </w:p>
    <w:p>
      <w:pPr>
        <w:jc w:val="center"/>
        <w:widowControl/>
        <w:rPr>
          <w:rFonts w:ascii="黑体" w:hAnsi="黑体" w:eastAsia="黑体" w:cs="黑体"/>
          <w:i/>
          <w:color w:val="auto"/>
          <w:sz w:val="32"/>
          <w:szCs w:val="32"/>
          <w:u w:val="single"/>
        </w:rPr>
      </w:pPr>
      <w:r>
        <w:rPr>
          <w:rFonts w:ascii="黑体" w:hAnsi="黑体" w:eastAsia="黑体" w:cs="黑体"/>
          <w:i/>
          <w:color w:val="auto"/>
          <w:sz w:val="32"/>
          <w:szCs w:val="32"/>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七</w:t>
      </w:r>
      <w:r>
        <w:rPr>
          <w:rFonts w:hint="eastAsia" w:ascii="黑体" w:hAnsi="黑体" w:eastAsia="黑体" w:cs="黑体"/>
          <w:i/>
          <w:color w:val="auto"/>
          <w:sz w:val="32"/>
          <w:szCs w:val="32"/>
          <w:u w:val="single"/>
        </w:rPr>
        <w:t xml:space="preserve">、根据招标文件“第五章 定标原则与评标标准”的要求需要提供的材料及</w:t>
      </w:r>
      <w:r>
        <w:rPr>
          <w:rFonts w:hint="eastAsia" w:ascii="黑体" w:hAnsi="黑体" w:eastAsia="黑体" w:cs="黑体"/>
          <w:i/>
          <w:color w:val="auto"/>
          <w:sz w:val="32"/>
          <w:szCs w:val="32"/>
          <w:u w:val="single"/>
          <w:lang w:eastAsia="zh-CN"/>
        </w:rPr>
        <w:t xml:space="preserve">供应商</w:t>
      </w:r>
      <w:r>
        <w:rPr>
          <w:rFonts w:hint="eastAsia" w:ascii="黑体" w:hAnsi="黑体" w:eastAsia="黑体" w:cs="黑体"/>
          <w:i/>
          <w:color w:val="auto"/>
          <w:sz w:val="32"/>
          <w:szCs w:val="32"/>
          <w:u w:val="single"/>
        </w:rPr>
        <w:t xml:space="preserve">认为有必要提供的其他材料</w:t>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color w:val="auto"/>
          <w:szCs w:val="28"/>
        </w:rPr>
      </w:pPr>
      <w:r>
        <w:rPr>
          <w:color w:val="auto"/>
          <w:szCs w:val="28"/>
        </w:rPr>
      </w:r>
      <w:r/>
    </w:p>
    <w:p>
      <w:pPr>
        <w:pStyle w:val="879"/>
        <w:jc w:val="center"/>
        <w:spacing w:beforeAutospacing="0" w:afterAutospacing="0"/>
        <w:rPr>
          <w:b/>
          <w:bCs/>
          <w:color w:val="auto"/>
          <w:sz w:val="32"/>
          <w:szCs w:val="32"/>
        </w:rPr>
      </w:pPr>
      <w:r>
        <w:rPr>
          <w:rFonts w:hint="eastAsia"/>
          <w:b/>
          <w:bCs/>
          <w:color w:val="auto"/>
          <w:sz w:val="32"/>
          <w:szCs w:val="32"/>
        </w:rPr>
        <w:t xml:space="preserve">质疑函范本</w:t>
      </w:r>
      <w:r/>
    </w:p>
    <w:p>
      <w:pPr>
        <w:pStyle w:val="879"/>
        <w:jc w:val="both"/>
        <w:spacing w:before="290" w:beforeAutospacing="0" w:afterAutospacing="0"/>
        <w:rPr>
          <w:bCs/>
          <w:color w:val="auto"/>
          <w:szCs w:val="24"/>
        </w:rPr>
      </w:pPr>
      <w:r>
        <w:rPr>
          <w:rFonts w:hint="eastAsia"/>
          <w:bCs/>
          <w:color w:val="auto"/>
          <w:szCs w:val="24"/>
        </w:rPr>
        <w:t xml:space="preserve">一、质疑供应商基本信息</w:t>
      </w:r>
      <w:r/>
    </w:p>
    <w:p>
      <w:pPr>
        <w:pStyle w:val="879"/>
        <w:jc w:val="both"/>
        <w:spacing w:beforeAutospacing="0" w:afterAutospacing="0"/>
        <w:rPr>
          <w:bCs/>
          <w:color w:val="auto"/>
          <w:szCs w:val="24"/>
        </w:rPr>
      </w:pPr>
      <w:r>
        <w:rPr>
          <w:rFonts w:hint="eastAsia"/>
          <w:bCs/>
          <w:color w:val="auto"/>
          <w:szCs w:val="24"/>
        </w:rPr>
        <w:t xml:space="preserve">质疑供应商：</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 xml:space="preserve"> </w:t>
      </w:r>
      <w:r>
        <w:rPr>
          <w:rFonts w:hint="eastAsia"/>
          <w:bCs/>
          <w:color w:val="auto"/>
          <w:szCs w:val="24"/>
          <w:u w:val="single"/>
        </w:rPr>
        <w:tab/>
      </w:r>
      <w:r/>
    </w:p>
    <w:p>
      <w:pPr>
        <w:pStyle w:val="879"/>
        <w:jc w:val="both"/>
        <w:spacing w:beforeAutospacing="0" w:afterAutospacing="0"/>
        <w:rPr>
          <w:bCs/>
          <w:color w:val="auto"/>
          <w:szCs w:val="24"/>
          <w:u w:val="single"/>
        </w:rPr>
      </w:pPr>
      <w:r>
        <w:rPr>
          <w:rFonts w:hint="eastAsia"/>
          <w:bCs/>
          <w:color w:val="auto"/>
          <w:szCs w:val="24"/>
        </w:rPr>
        <w:t xml:space="preserve">地址：</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879"/>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rPr>
          <w:rFonts w:hint="eastAsia"/>
          <w:bCs/>
          <w:color w:val="auto"/>
          <w:szCs w:val="24"/>
          <w:u w:val="single"/>
        </w:rPr>
        <w:tab/>
      </w:r>
      <w:r/>
    </w:p>
    <w:p>
      <w:pPr>
        <w:pStyle w:val="879"/>
        <w:jc w:val="both"/>
        <w:spacing w:beforeAutospacing="0" w:afterAutospacing="0"/>
        <w:rPr>
          <w:bCs/>
          <w:color w:val="auto"/>
          <w:szCs w:val="24"/>
          <w:u w:val="single"/>
        </w:rPr>
      </w:pPr>
      <w:r>
        <w:rPr>
          <w:rFonts w:hint="eastAsia"/>
          <w:bCs/>
          <w:color w:val="auto"/>
          <w:szCs w:val="24"/>
        </w:rPr>
        <w:t xml:space="preserve">联系人：</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879"/>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p>
    <w:p>
      <w:pPr>
        <w:pStyle w:val="879"/>
        <w:jc w:val="both"/>
        <w:spacing w:beforeAutospacing="0" w:afterAutospacing="0"/>
        <w:rPr>
          <w:bCs/>
          <w:color w:val="auto"/>
          <w:szCs w:val="24"/>
        </w:rPr>
      </w:pPr>
      <w:r>
        <w:rPr>
          <w:rFonts w:hint="eastAsia"/>
          <w:bCs/>
          <w:color w:val="auto"/>
          <w:szCs w:val="24"/>
        </w:rPr>
        <w:t xml:space="preserve">授权代表：</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879"/>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879"/>
        <w:jc w:val="both"/>
        <w:spacing w:beforeAutospacing="0" w:afterAutospacing="0"/>
        <w:rPr>
          <w:bCs/>
          <w:color w:val="auto"/>
          <w:szCs w:val="24"/>
          <w:u w:val="single"/>
        </w:rPr>
      </w:pPr>
      <w:r>
        <w:rPr>
          <w:rFonts w:hint="eastAsia"/>
          <w:bCs/>
          <w:color w:val="auto"/>
          <w:szCs w:val="24"/>
        </w:rPr>
        <w:t xml:space="preserve">地址： </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879"/>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p>
    <w:p>
      <w:pPr>
        <w:pStyle w:val="879"/>
        <w:jc w:val="both"/>
        <w:spacing w:beforeAutospacing="0" w:afterAutospacing="0"/>
        <w:rPr>
          <w:bCs/>
          <w:color w:val="auto"/>
          <w:szCs w:val="24"/>
        </w:rPr>
      </w:pPr>
      <w:r>
        <w:rPr>
          <w:rFonts w:hint="eastAsia"/>
          <w:bCs/>
          <w:color w:val="auto"/>
          <w:szCs w:val="24"/>
        </w:rPr>
        <w:t xml:space="preserve">二、质疑项目基本情况</w:t>
      </w:r>
      <w:r/>
    </w:p>
    <w:p>
      <w:pPr>
        <w:pStyle w:val="879"/>
        <w:jc w:val="both"/>
        <w:spacing w:beforeAutospacing="0" w:afterAutospacing="0"/>
        <w:rPr>
          <w:bCs/>
          <w:color w:val="auto"/>
          <w:szCs w:val="24"/>
        </w:rPr>
      </w:pPr>
      <w:r>
        <w:rPr>
          <w:rFonts w:hint="eastAsia"/>
          <w:bCs/>
          <w:color w:val="auto"/>
          <w:szCs w:val="24"/>
        </w:rPr>
        <w:t xml:space="preserve">质疑项目的名称：</w:t>
      </w:r>
      <w:r>
        <w:rPr>
          <w:rFonts w:hint="eastAsia"/>
          <w:bCs/>
          <w:color w:val="auto"/>
          <w:szCs w:val="24"/>
          <w:u w:val="single"/>
        </w:rPr>
        <w:t xml:space="preserve">                      </w:t>
      </w:r>
      <w:r/>
    </w:p>
    <w:p>
      <w:pPr>
        <w:pStyle w:val="879"/>
        <w:jc w:val="both"/>
        <w:spacing w:beforeAutospacing="0" w:afterAutospacing="0"/>
        <w:rPr>
          <w:bCs/>
          <w:color w:val="auto"/>
          <w:szCs w:val="24"/>
          <w:u w:val="single"/>
        </w:rPr>
      </w:pPr>
      <w:r>
        <w:rPr>
          <w:rFonts w:hint="eastAsia"/>
          <w:bCs/>
          <w:color w:val="auto"/>
          <w:szCs w:val="24"/>
        </w:rPr>
        <w:t xml:space="preserve">质疑项目的编号：</w:t>
      </w:r>
      <w:r>
        <w:rPr>
          <w:rFonts w:hint="eastAsia"/>
          <w:bCs/>
          <w:color w:val="auto"/>
          <w:szCs w:val="24"/>
          <w:u w:val="single"/>
        </w:rPr>
        <w:t xml:space="preserve">                    </w:t>
      </w:r>
      <w:r/>
    </w:p>
    <w:p>
      <w:pPr>
        <w:pStyle w:val="879"/>
        <w:jc w:val="both"/>
        <w:spacing w:beforeAutospacing="0" w:afterAutospacing="0"/>
        <w:rPr>
          <w:bCs/>
          <w:color w:val="auto"/>
          <w:szCs w:val="24"/>
        </w:rPr>
      </w:pPr>
      <w:r>
        <w:rPr>
          <w:rFonts w:hint="eastAsia"/>
          <w:bCs/>
          <w:color w:val="auto"/>
          <w:szCs w:val="24"/>
        </w:rPr>
        <w:t xml:space="preserve">包号：</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p>
    <w:p>
      <w:pPr>
        <w:pStyle w:val="879"/>
        <w:jc w:val="both"/>
        <w:spacing w:beforeAutospacing="0" w:afterAutospacing="0"/>
        <w:rPr>
          <w:bCs/>
          <w:color w:val="auto"/>
          <w:szCs w:val="24"/>
        </w:rPr>
      </w:pPr>
      <w:r>
        <w:rPr>
          <w:rFonts w:hint="eastAsia"/>
          <w:bCs/>
          <w:color w:val="auto"/>
          <w:szCs w:val="24"/>
        </w:rPr>
        <w:t xml:space="preserve">采购人名称：</w:t>
      </w:r>
      <w:r>
        <w:rPr>
          <w:rFonts w:hint="eastAsia"/>
          <w:bCs/>
          <w:color w:val="auto"/>
          <w:szCs w:val="24"/>
          <w:u w:val="single"/>
        </w:rPr>
        <w:t xml:space="preserve">                      </w:t>
      </w:r>
      <w:r/>
    </w:p>
    <w:p>
      <w:pPr>
        <w:pStyle w:val="879"/>
        <w:jc w:val="both"/>
        <w:spacing w:beforeAutospacing="0" w:afterAutospacing="0"/>
        <w:rPr>
          <w:bCs/>
          <w:color w:val="auto"/>
          <w:szCs w:val="24"/>
        </w:rPr>
      </w:pPr>
      <w:r>
        <w:rPr>
          <w:rFonts w:hint="eastAsia"/>
          <w:bCs/>
          <w:color w:val="auto"/>
          <w:szCs w:val="24"/>
        </w:rPr>
        <w:t xml:space="preserve">采购文件获取日期：</w:t>
      </w:r>
      <w:r>
        <w:rPr>
          <w:rFonts w:hint="eastAsia"/>
          <w:bCs/>
          <w:color w:val="auto"/>
          <w:szCs w:val="24"/>
          <w:u w:val="single"/>
        </w:rPr>
        <w:t xml:space="preserve">                       </w:t>
      </w:r>
      <w:r/>
    </w:p>
    <w:p>
      <w:pPr>
        <w:pStyle w:val="879"/>
        <w:jc w:val="both"/>
        <w:spacing w:beforeAutospacing="0" w:afterAutospacing="0"/>
        <w:rPr>
          <w:bCs/>
          <w:color w:val="auto"/>
          <w:szCs w:val="24"/>
        </w:rPr>
      </w:pPr>
      <w:r>
        <w:rPr>
          <w:rFonts w:hint="eastAsia"/>
          <w:bCs/>
          <w:color w:val="auto"/>
          <w:szCs w:val="24"/>
        </w:rPr>
        <w:t xml:space="preserve">三、质疑事项具体内容</w:t>
      </w:r>
      <w:r/>
    </w:p>
    <w:p>
      <w:pPr>
        <w:pStyle w:val="879"/>
        <w:jc w:val="both"/>
        <w:spacing w:beforeAutospacing="0" w:afterAutospacing="0"/>
        <w:rPr>
          <w:bCs/>
          <w:color w:val="auto"/>
          <w:szCs w:val="24"/>
        </w:rPr>
      </w:pPr>
      <w:r>
        <w:rPr>
          <w:rFonts w:hint="eastAsia"/>
          <w:bCs/>
          <w:color w:val="auto"/>
          <w:szCs w:val="24"/>
        </w:rPr>
        <w:t xml:space="preserve">质疑事项1：</w:t>
      </w:r>
      <w:r>
        <w:rPr>
          <w:rFonts w:hint="eastAsia"/>
          <w:bCs/>
          <w:color w:val="auto"/>
          <w:szCs w:val="24"/>
          <w:u w:val="single"/>
        </w:rPr>
        <w:t xml:space="preserve">                      </w:t>
      </w:r>
      <w:r/>
    </w:p>
    <w:p>
      <w:pPr>
        <w:pStyle w:val="879"/>
        <w:spacing w:beforeAutospacing="0" w:afterAutospacing="0"/>
        <w:rPr>
          <w:bCs/>
          <w:color w:val="auto"/>
          <w:szCs w:val="24"/>
        </w:rPr>
      </w:pPr>
      <w:r>
        <w:rPr>
          <w:rFonts w:hint="eastAsia"/>
          <w:bCs/>
          <w:color w:val="auto"/>
          <w:szCs w:val="24"/>
        </w:rPr>
        <w:t xml:space="preserve">事实依据：</w:t>
      </w:r>
      <w:r>
        <w:rPr>
          <w:rFonts w:hint="eastAsia"/>
          <w:bCs/>
          <w:color w:val="auto"/>
          <w:szCs w:val="24"/>
          <w:u w:val="single"/>
        </w:rPr>
        <w:t xml:space="preserve">                                        </w:t>
      </w:r>
      <w:r/>
    </w:p>
    <w:p>
      <w:pPr>
        <w:pStyle w:val="879"/>
        <w:jc w:val="both"/>
        <w:spacing w:beforeAutospacing="0" w:afterAutospacing="0"/>
        <w:rPr>
          <w:bCs/>
          <w:color w:val="auto"/>
          <w:szCs w:val="24"/>
        </w:rPr>
      </w:pPr>
      <w:r>
        <w:rPr>
          <w:rFonts w:hint="eastAsia"/>
          <w:bCs/>
          <w:color w:val="auto"/>
          <w:szCs w:val="24"/>
        </w:rPr>
        <w:t xml:space="preserve">法律依据：</w:t>
      </w:r>
      <w:r>
        <w:rPr>
          <w:rFonts w:hint="eastAsia"/>
          <w:bCs/>
          <w:color w:val="auto"/>
          <w:szCs w:val="24"/>
          <w:u w:val="single"/>
        </w:rPr>
        <w:t xml:space="preserve">                                          </w:t>
      </w:r>
      <w:r/>
    </w:p>
    <w:p>
      <w:pPr>
        <w:pStyle w:val="879"/>
        <w:jc w:val="both"/>
        <w:spacing w:beforeAutospacing="0" w:afterAutospacing="0"/>
        <w:rPr>
          <w:bCs/>
          <w:color w:val="auto"/>
          <w:szCs w:val="24"/>
        </w:rPr>
      </w:pPr>
      <w:r>
        <w:rPr>
          <w:rFonts w:hint="eastAsia"/>
          <w:bCs/>
          <w:color w:val="auto"/>
          <w:szCs w:val="24"/>
        </w:rPr>
        <w:t xml:space="preserve">质疑事项2</w:t>
      </w:r>
      <w:r/>
    </w:p>
    <w:p>
      <w:pPr>
        <w:pStyle w:val="879"/>
        <w:jc w:val="both"/>
        <w:spacing w:beforeAutospacing="0" w:afterAutospacing="0"/>
        <w:rPr>
          <w:bCs/>
          <w:color w:val="auto"/>
          <w:szCs w:val="24"/>
        </w:rPr>
      </w:pPr>
      <w:r>
        <w:rPr>
          <w:rFonts w:hint="eastAsia"/>
          <w:bCs/>
          <w:color w:val="auto"/>
          <w:szCs w:val="24"/>
        </w:rPr>
        <w:t xml:space="preserve">……</w:t>
      </w:r>
      <w:r/>
    </w:p>
    <w:p>
      <w:pPr>
        <w:pStyle w:val="879"/>
        <w:jc w:val="both"/>
        <w:spacing w:beforeAutospacing="0" w:afterAutospacing="0"/>
        <w:rPr>
          <w:bCs/>
          <w:color w:val="auto"/>
          <w:szCs w:val="24"/>
        </w:rPr>
      </w:pPr>
      <w:r>
        <w:rPr>
          <w:rFonts w:hint="eastAsia"/>
          <w:bCs/>
          <w:color w:val="auto"/>
          <w:szCs w:val="24"/>
        </w:rPr>
        <w:t xml:space="preserve">四、与质疑事项相关的质疑请求</w:t>
      </w:r>
      <w:r/>
    </w:p>
    <w:p>
      <w:pPr>
        <w:pStyle w:val="879"/>
        <w:jc w:val="both"/>
        <w:spacing w:beforeAutospacing="0" w:afterAutospacing="0"/>
        <w:rPr>
          <w:bCs/>
          <w:color w:val="auto"/>
          <w:szCs w:val="24"/>
        </w:rPr>
      </w:pPr>
      <w:r>
        <w:rPr>
          <w:rFonts w:hint="eastAsia"/>
          <w:bCs/>
          <w:color w:val="auto"/>
          <w:szCs w:val="24"/>
        </w:rPr>
        <w:t xml:space="preserve">请求：</w:t>
      </w:r>
      <w:r>
        <w:rPr>
          <w:rFonts w:hint="eastAsia"/>
          <w:bCs/>
          <w:color w:val="auto"/>
          <w:szCs w:val="24"/>
          <w:u w:val="single"/>
        </w:rPr>
        <w:t xml:space="preserve">                                               </w:t>
      </w:r>
      <w:r/>
    </w:p>
    <w:p>
      <w:pPr>
        <w:pStyle w:val="879"/>
        <w:jc w:val="both"/>
        <w:spacing w:beforeAutospacing="0" w:afterAutospacing="0"/>
        <w:rPr>
          <w:bCs/>
          <w:color w:val="auto"/>
          <w:szCs w:val="24"/>
        </w:rPr>
      </w:pPr>
      <w:r>
        <w:rPr>
          <w:rFonts w:hint="eastAsia"/>
          <w:bCs/>
          <w:color w:val="auto"/>
          <w:szCs w:val="24"/>
        </w:rPr>
        <w:t xml:space="preserve">签字(签章)：                 公章：               日期：    </w:t>
      </w:r>
      <w:r/>
    </w:p>
    <w:p>
      <w:pPr>
        <w:pStyle w:val="879"/>
        <w:jc w:val="both"/>
        <w:spacing w:beforeAutospacing="0" w:afterAutospacing="0"/>
        <w:rPr>
          <w:bCs/>
          <w:color w:val="auto"/>
          <w:szCs w:val="24"/>
        </w:rPr>
      </w:pPr>
      <w:r>
        <w:rPr>
          <w:rFonts w:hint="eastAsia"/>
          <w:bCs/>
          <w:color w:val="auto"/>
          <w:szCs w:val="24"/>
        </w:rPr>
        <w:t xml:space="preserve">质疑函制作说明：</w:t>
      </w:r>
      <w:r/>
    </w:p>
    <w:p>
      <w:pPr>
        <w:pStyle w:val="879"/>
        <w:ind w:firstLine="480"/>
        <w:spacing w:beforeAutospacing="0" w:afterAutospacing="0"/>
        <w:widowControl/>
        <w:rPr>
          <w:bCs/>
          <w:color w:val="auto"/>
          <w:szCs w:val="24"/>
        </w:rPr>
      </w:pPr>
      <w:r>
        <w:rPr>
          <w:rFonts w:hint="eastAsia"/>
          <w:bCs/>
          <w:color w:val="auto"/>
          <w:szCs w:val="24"/>
        </w:rPr>
        <w:t xml:space="preserve">1.供应商提出质疑时，应提交质疑函和必要的证明材料。</w:t>
      </w:r>
      <w:r/>
    </w:p>
    <w:p>
      <w:pPr>
        <w:pStyle w:val="879"/>
        <w:ind w:firstLine="480"/>
        <w:spacing w:beforeAutospacing="0" w:afterAutospacing="0"/>
        <w:widowControl/>
        <w:rPr>
          <w:bCs/>
          <w:color w:val="auto"/>
          <w:szCs w:val="24"/>
        </w:rPr>
      </w:pPr>
      <w:r>
        <w:rPr>
          <w:rFonts w:hint="eastAsia"/>
          <w:bCs/>
          <w:color w:val="auto"/>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9"/>
        <w:ind w:firstLine="480"/>
        <w:spacing w:beforeAutospacing="0" w:afterAutospacing="0"/>
        <w:widowControl/>
        <w:rPr>
          <w:bCs/>
          <w:color w:val="auto"/>
          <w:szCs w:val="24"/>
        </w:rPr>
      </w:pPr>
      <w:r>
        <w:rPr>
          <w:rFonts w:hint="eastAsia"/>
          <w:bCs/>
          <w:color w:val="auto"/>
          <w:szCs w:val="24"/>
        </w:rPr>
        <w:t xml:space="preserve">3.质疑供应商若对项目的某一分包进行质疑，质疑函中应列明具体分包号。</w:t>
      </w:r>
      <w:r/>
    </w:p>
    <w:p>
      <w:pPr>
        <w:pStyle w:val="879"/>
        <w:ind w:firstLine="480"/>
        <w:spacing w:beforeAutospacing="0" w:afterAutospacing="0"/>
        <w:widowControl/>
        <w:rPr>
          <w:bCs/>
          <w:color w:val="auto"/>
          <w:szCs w:val="24"/>
        </w:rPr>
      </w:pPr>
      <w:r>
        <w:rPr>
          <w:rFonts w:hint="eastAsia"/>
          <w:bCs/>
          <w:color w:val="auto"/>
          <w:szCs w:val="24"/>
        </w:rPr>
        <w:t xml:space="preserve">4.质疑函的质疑事项应具体、明确，并有必要的事实依据和法律依据。</w:t>
      </w:r>
      <w:r/>
    </w:p>
    <w:p>
      <w:pPr>
        <w:pStyle w:val="879"/>
        <w:ind w:firstLine="480"/>
        <w:spacing w:beforeAutospacing="0" w:afterAutospacing="0"/>
        <w:widowControl/>
        <w:rPr>
          <w:bCs/>
          <w:color w:val="auto"/>
          <w:szCs w:val="24"/>
        </w:rPr>
      </w:pPr>
      <w:r>
        <w:rPr>
          <w:rFonts w:hint="eastAsia"/>
          <w:bCs/>
          <w:color w:val="auto"/>
          <w:szCs w:val="24"/>
        </w:rPr>
        <w:t xml:space="preserve">5.质疑函的质疑请求应与质疑事项相关。</w:t>
      </w:r>
      <w:r/>
    </w:p>
    <w:p>
      <w:pPr>
        <w:pStyle w:val="879"/>
        <w:ind w:firstLine="480"/>
        <w:spacing w:beforeAutospacing="0" w:afterAutospacing="0"/>
        <w:widowControl/>
        <w:rPr>
          <w:bCs/>
          <w:color w:val="auto"/>
          <w:szCs w:val="24"/>
        </w:rPr>
      </w:pPr>
      <w:r>
        <w:rPr>
          <w:rFonts w:hint="eastAsia"/>
          <w:bCs/>
          <w:color w:val="auto"/>
          <w:szCs w:val="24"/>
        </w:rPr>
        <w:t xml:space="preserve">6.质疑供应商为自然人的，质疑函应由本人签字；质疑供应商为法人或者其他组织的，质疑函应由法定代表人、主要负责人，或者其授权代表签字或者盖章，并加盖公章。</w:t>
      </w:r>
      <w:r/>
    </w:p>
    <w:p>
      <w:pPr>
        <w:pStyle w:val="895"/>
        <w:ind w:firstLine="420"/>
        <w:jc w:val="both"/>
        <w:spacing w:beforeAutospacing="0" w:afterAutospacing="0" w:line="500" w:lineRule="exact"/>
        <w:rPr>
          <w:b w:val="0"/>
          <w:bCs/>
          <w:color w:val="auto"/>
          <w:sz w:val="24"/>
          <w:szCs w:val="24"/>
        </w:rPr>
      </w:pPr>
      <w:r>
        <w:rPr>
          <w:b w:val="0"/>
          <w:bCs/>
          <w:color w:val="auto"/>
          <w:sz w:val="24"/>
          <w:szCs w:val="24"/>
        </w:rPr>
      </w:r>
      <w:r/>
    </w:p>
    <w:p>
      <w:pPr>
        <w:ind w:firstLine="440"/>
        <w:rPr>
          <w:bCs/>
          <w:color w:val="auto"/>
          <w:sz w:val="24"/>
          <w:szCs w:val="24"/>
        </w:rPr>
      </w:pPr>
      <w:r>
        <w:rPr>
          <w:bCs/>
          <w:color w:val="auto"/>
          <w:sz w:val="24"/>
          <w:szCs w:val="24"/>
        </w:rPr>
      </w:r>
      <w:r/>
    </w:p>
    <w:p>
      <w:pPr>
        <w:pStyle w:val="879"/>
        <w:jc w:val="center"/>
        <w:spacing w:beforeAutospacing="0" w:afterAutospacing="0"/>
        <w:rPr>
          <w:color w:val="auto"/>
          <w:szCs w:val="28"/>
        </w:rPr>
      </w:pPr>
      <w:r>
        <w:rPr>
          <w:color w:val="auto"/>
          <w:szCs w:val="28"/>
        </w:rPr>
      </w:r>
      <w:r/>
    </w:p>
    <w:sectPr>
      <w:headerReference w:type="default" r:id="rId10"/>
      <w:footerReference w:type="default" r:id="rId12"/>
      <w:footnotePr/>
      <w:endnotePr/>
      <w:type w:val="continuous"/>
      <w:pgSz w:w="11907" w:h="16840" w:orient="portrait"/>
      <w:pgMar w:top="607" w:right="851" w:bottom="811" w:left="1134" w:header="62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幼圆">
    <w:panose1 w:val="02010509060101010101"/>
  </w:font>
  <w:font w:name="黑体">
    <w:panose1 w:val="02010609060101010101"/>
  </w:font>
  <w:font w:name="仿宋_GB2312">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27</w:t>
    </w:r>
    <w:r>
      <w:rPr>
        <w:szCs w:val="21"/>
      </w:rPr>
      <w:fldChar w:fldCharType="end"/>
    </w:r>
    <w:r>
      <w:rPr>
        <w:rFonts w:hint="eastAsia"/>
        <w:szCs w:val="21"/>
      </w:rPr>
      <w:t xml:space="preserve">页共</w:t>
    </w:r>
    <w:r>
      <w:rPr>
        <w:rFonts w:hint="eastAsia"/>
        <w:szCs w:val="21"/>
        <w:lang w:val="en-US" w:eastAsia="zh-CN"/>
      </w:rPr>
      <w:t xml:space="preserve">44</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rFonts w:hint="eastAsia"/>
        <w:szCs w:val="21"/>
        <w:lang w:val="en-US" w:eastAsia="zh-CN"/>
      </w:rPr>
      <w:t xml:space="preserve">44</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lear" w:pos="4153" w:leader="none"/>
        <w:tab w:val="clear" w:pos="8306" w:leader="none"/>
      </w:tabs>
    </w:pPr>
    <w:r>
      <w:rPr>
        <w:rFonts w:hint="eastAsia" w:ascii="宋体" w:hAnsi="宋体" w:cs="宋体"/>
        <w:color w:val="000000"/>
        <w:spacing w:val="40"/>
        <w:sz w:val="21"/>
        <w:szCs w:val="21"/>
      </w:rPr>
      <w:t xml:space="preserve">盐城市亭湖区政府采购JSZC-320902-YCSJ-G2025-0007招标文件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lear" w:pos="4153" w:leader="none"/>
        <w:tab w:val="clear" w:pos="8306" w:leader="none"/>
      </w:tabs>
    </w:pPr>
    <w:r>
      <w:rPr>
        <w:rFonts w:hint="eastAsia" w:ascii="宋体" w:hAnsi="宋体" w:cs="宋体"/>
        <w:color w:val="000000"/>
        <w:spacing w:val="40"/>
        <w:sz w:val="21"/>
        <w:szCs w:val="21"/>
      </w:rPr>
      <w:t xml:space="preserve">盐城市亭湖区政</w:t>
    </w:r>
    <w:r>
      <w:rPr>
        <w:rFonts w:hint="eastAsia" w:ascii="宋体" w:hAnsi="宋体" w:cs="宋体"/>
        <w:color w:val="000000"/>
        <w:spacing w:val="40"/>
        <w:sz w:val="21"/>
        <w:szCs w:val="21"/>
        <w:lang w:val="en-US" w:eastAsia="zh-CN"/>
      </w:rPr>
      <w:t xml:space="preserve">府采购JSZC-320902-YCSJ-G2025-0007招</w:t>
    </w:r>
    <w:r>
      <w:rPr>
        <w:rFonts w:hint="eastAsia" w:ascii="宋体" w:hAnsi="宋体" w:cs="宋体"/>
        <w:color w:val="000000"/>
        <w:spacing w:val="40"/>
        <w:sz w:val="21"/>
        <w:szCs w:val="21"/>
      </w:rPr>
      <w:t xml:space="preserve">标文件</w:t>
    </w:r>
    <w:r/>
  </w:p>
  <w:p>
    <w:pPr>
      <w:pStyle w:val="87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link w:val="902"/>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63">
    <w:name w:val="Heading 1"/>
    <w:basedOn w:val="662"/>
    <w:next w:val="662"/>
    <w:link w:val="720"/>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21"/>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22"/>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23"/>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24"/>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25"/>
    <w:uiPriority w:val="9"/>
    <w:unhideWhenUsed/>
    <w:qFormat/>
    <w:pPr>
      <w:keepLines/>
      <w:keepNext/>
      <w:spacing w:before="320" w:after="200"/>
      <w:outlineLvl w:val="5"/>
    </w:pPr>
    <w:rPr>
      <w:rFonts w:ascii="Arial" w:hAnsi="Arial" w:eastAsia="Arial" w:cs="Arial"/>
      <w:b/>
      <w:bCs/>
      <w:sz w:val="22"/>
    </w:rPr>
  </w:style>
  <w:style w:type="paragraph" w:styleId="669">
    <w:name w:val="Heading 7"/>
    <w:basedOn w:val="662"/>
    <w:next w:val="662"/>
    <w:link w:val="726"/>
    <w:uiPriority w:val="9"/>
    <w:unhideWhenUsed/>
    <w:qFormat/>
    <w:pPr>
      <w:keepLines/>
      <w:keepNext/>
      <w:spacing w:before="320" w:after="200"/>
      <w:outlineLvl w:val="6"/>
    </w:pPr>
    <w:rPr>
      <w:rFonts w:ascii="Arial" w:hAnsi="Arial" w:eastAsia="Arial" w:cs="Arial"/>
      <w:b/>
      <w:bCs/>
      <w:i/>
      <w:iCs/>
      <w:sz w:val="22"/>
    </w:rPr>
  </w:style>
  <w:style w:type="paragraph" w:styleId="670">
    <w:name w:val="Heading 8"/>
    <w:basedOn w:val="662"/>
    <w:next w:val="662"/>
    <w:link w:val="727"/>
    <w:uiPriority w:val="9"/>
    <w:unhideWhenUsed/>
    <w:qFormat/>
    <w:pPr>
      <w:keepLines/>
      <w:keepNext/>
      <w:spacing w:before="320" w:after="200"/>
      <w:outlineLvl w:val="7"/>
    </w:pPr>
    <w:rPr>
      <w:rFonts w:ascii="Arial" w:hAnsi="Arial" w:eastAsia="Arial" w:cs="Arial"/>
      <w:i/>
      <w:iCs/>
      <w:sz w:val="22"/>
    </w:rPr>
  </w:style>
  <w:style w:type="paragraph" w:styleId="671">
    <w:name w:val="Heading 9"/>
    <w:basedOn w:val="662"/>
    <w:next w:val="662"/>
    <w:link w:val="728"/>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675">
    <w:name w:val="toc 7"/>
    <w:basedOn w:val="662"/>
    <w:next w:val="662"/>
    <w:uiPriority w:val="39"/>
    <w:unhideWhenUsed/>
    <w:qFormat/>
    <w:pPr>
      <w:ind w:left="1701"/>
      <w:spacing w:after="57"/>
    </w:pPr>
  </w:style>
  <w:style w:type="paragraph" w:styleId="676">
    <w:name w:val="Caption"/>
    <w:basedOn w:val="662"/>
    <w:next w:val="662"/>
    <w:uiPriority w:val="35"/>
    <w:semiHidden/>
    <w:unhideWhenUsed/>
    <w:qFormat/>
    <w:pPr>
      <w:spacing w:line="276" w:lineRule="auto"/>
    </w:pPr>
    <w:rPr>
      <w:b/>
      <w:bCs/>
      <w:color w:val="4f81bd" w:themeColor="accent1"/>
      <w:sz w:val="18"/>
      <w:szCs w:val="18"/>
    </w:rPr>
  </w:style>
  <w:style w:type="paragraph" w:styleId="677">
    <w:name w:val="Body Text Indent"/>
    <w:basedOn w:val="662"/>
    <w:next w:val="678"/>
    <w:uiPriority w:val="99"/>
    <w:qFormat/>
    <w:pPr>
      <w:ind w:firstLine="645"/>
    </w:pPr>
    <w:rPr>
      <w:rFonts w:ascii="楷体_GB2312" w:eastAsia="楷体_GB2312"/>
      <w:sz w:val="32"/>
      <w:szCs w:val="32"/>
    </w:rPr>
  </w:style>
  <w:style w:type="paragraph" w:styleId="678">
    <w:name w:val="envelope return"/>
    <w:basedOn w:val="662"/>
    <w:uiPriority w:val="99"/>
    <w:unhideWhenUsed/>
    <w:qFormat/>
    <w:rPr>
      <w:rFonts w:ascii="Arial" w:hAnsi="Arial"/>
    </w:rPr>
  </w:style>
  <w:style w:type="paragraph" w:styleId="679">
    <w:name w:val="toc 5"/>
    <w:basedOn w:val="662"/>
    <w:next w:val="662"/>
    <w:uiPriority w:val="39"/>
    <w:unhideWhenUsed/>
    <w:qFormat/>
    <w:pPr>
      <w:ind w:left="1134"/>
      <w:spacing w:after="57"/>
    </w:pPr>
  </w:style>
  <w:style w:type="paragraph" w:styleId="680">
    <w:name w:val="toc 3"/>
    <w:basedOn w:val="662"/>
    <w:next w:val="662"/>
    <w:uiPriority w:val="39"/>
    <w:unhideWhenUsed/>
    <w:qFormat/>
    <w:pPr>
      <w:ind w:left="567"/>
      <w:spacing w:after="57"/>
    </w:pPr>
  </w:style>
  <w:style w:type="paragraph" w:styleId="681">
    <w:name w:val="Plain Text"/>
    <w:basedOn w:val="662"/>
    <w:uiPriority w:val="0"/>
    <w:qFormat/>
    <w:rPr>
      <w:rFonts w:ascii="宋体" w:hAnsi="Courier New"/>
    </w:rPr>
  </w:style>
  <w:style w:type="paragraph" w:styleId="682">
    <w:name w:val="toc 8"/>
    <w:basedOn w:val="662"/>
    <w:next w:val="662"/>
    <w:uiPriority w:val="39"/>
    <w:unhideWhenUsed/>
    <w:qFormat/>
    <w:pPr>
      <w:ind w:left="1984"/>
      <w:spacing w:after="57"/>
    </w:pPr>
  </w:style>
  <w:style w:type="paragraph" w:styleId="683">
    <w:name w:val="endnote text"/>
    <w:basedOn w:val="662"/>
    <w:link w:val="865"/>
    <w:uiPriority w:val="99"/>
    <w:semiHidden/>
    <w:unhideWhenUsed/>
    <w:qFormat/>
    <w:rPr>
      <w:sz w:val="20"/>
    </w:rPr>
  </w:style>
  <w:style w:type="paragraph" w:styleId="684">
    <w:name w:val="Footer"/>
    <w:basedOn w:val="662"/>
    <w:link w:val="738"/>
    <w:uiPriority w:val="99"/>
    <w:unhideWhenUsed/>
    <w:qFormat/>
    <w:pPr>
      <w:tabs>
        <w:tab w:val="center" w:pos="7143" w:leader="none"/>
        <w:tab w:val="right" w:pos="14287" w:leader="none"/>
      </w:tabs>
    </w:pPr>
  </w:style>
  <w:style w:type="paragraph" w:styleId="685">
    <w:name w:val="Header"/>
    <w:basedOn w:val="662"/>
    <w:link w:val="736"/>
    <w:uiPriority w:val="99"/>
    <w:unhideWhenUsed/>
    <w:qFormat/>
    <w:pPr>
      <w:tabs>
        <w:tab w:val="center" w:pos="7143" w:leader="none"/>
        <w:tab w:val="right" w:pos="14287" w:leader="none"/>
      </w:tabs>
    </w:pPr>
  </w:style>
  <w:style w:type="paragraph" w:styleId="686">
    <w:name w:val="toc 1"/>
    <w:basedOn w:val="662"/>
    <w:next w:val="662"/>
    <w:uiPriority w:val="39"/>
    <w:unhideWhenUsed/>
    <w:qFormat/>
    <w:pPr>
      <w:spacing w:after="57"/>
    </w:pPr>
  </w:style>
  <w:style w:type="paragraph" w:styleId="687">
    <w:name w:val="toc 4"/>
    <w:basedOn w:val="662"/>
    <w:next w:val="662"/>
    <w:uiPriority w:val="39"/>
    <w:unhideWhenUsed/>
    <w:qFormat/>
    <w:pPr>
      <w:ind w:left="850"/>
      <w:spacing w:after="57"/>
    </w:pPr>
  </w:style>
  <w:style w:type="paragraph" w:styleId="688">
    <w:name w:val="Subtitle"/>
    <w:basedOn w:val="662"/>
    <w:next w:val="662"/>
    <w:link w:val="731"/>
    <w:uiPriority w:val="11"/>
    <w:qFormat/>
    <w:pPr>
      <w:spacing w:before="200" w:after="200"/>
    </w:pPr>
    <w:rPr>
      <w:sz w:val="24"/>
      <w:szCs w:val="24"/>
    </w:rPr>
  </w:style>
  <w:style w:type="paragraph" w:styleId="689">
    <w:name w:val="footnote text"/>
    <w:basedOn w:val="662"/>
    <w:link w:val="864"/>
    <w:uiPriority w:val="99"/>
    <w:semiHidden/>
    <w:unhideWhenUsed/>
    <w:qFormat/>
    <w:pPr>
      <w:spacing w:after="40"/>
    </w:pPr>
    <w:rPr>
      <w:sz w:val="18"/>
    </w:rPr>
  </w:style>
  <w:style w:type="paragraph" w:styleId="690">
    <w:name w:val="toc 6"/>
    <w:basedOn w:val="662"/>
    <w:next w:val="662"/>
    <w:uiPriority w:val="39"/>
    <w:unhideWhenUsed/>
    <w:qFormat/>
    <w:pPr>
      <w:ind w:left="1417"/>
      <w:spacing w:after="57"/>
    </w:pPr>
  </w:style>
  <w:style w:type="paragraph" w:styleId="691">
    <w:name w:val="table of figures"/>
    <w:basedOn w:val="662"/>
    <w:next w:val="662"/>
    <w:uiPriority w:val="99"/>
    <w:unhideWhenUsed/>
    <w:qFormat/>
  </w:style>
  <w:style w:type="paragraph" w:styleId="692">
    <w:name w:val="toc 2"/>
    <w:basedOn w:val="662"/>
    <w:next w:val="662"/>
    <w:uiPriority w:val="39"/>
    <w:unhideWhenUsed/>
    <w:qFormat/>
    <w:pPr>
      <w:ind w:left="283"/>
      <w:spacing w:after="57"/>
    </w:pPr>
  </w:style>
  <w:style w:type="paragraph" w:styleId="693">
    <w:name w:val="toc 9"/>
    <w:basedOn w:val="662"/>
    <w:next w:val="662"/>
    <w:uiPriority w:val="39"/>
    <w:unhideWhenUsed/>
    <w:qFormat/>
    <w:pPr>
      <w:ind w:left="2268"/>
      <w:spacing w:after="57"/>
    </w:pPr>
  </w:style>
  <w:style w:type="paragraph" w:styleId="694">
    <w:name w:val="Title"/>
    <w:basedOn w:val="662"/>
    <w:next w:val="662"/>
    <w:link w:val="730"/>
    <w:uiPriority w:val="10"/>
    <w:qFormat/>
    <w:pPr>
      <w:contextualSpacing/>
      <w:spacing w:before="300" w:after="200"/>
    </w:pPr>
    <w:rPr>
      <w:sz w:val="48"/>
      <w:szCs w:val="48"/>
    </w:rPr>
  </w:style>
  <w:style w:type="paragraph" w:styleId="695">
    <w:name w:val="Body Text First Indent 2"/>
    <w:basedOn w:val="677"/>
    <w:next w:val="662"/>
    <w:uiPriority w:val="0"/>
    <w:qFormat/>
    <w:pPr>
      <w:ind w:firstLine="420"/>
    </w:pPr>
  </w:style>
  <w:style w:type="table" w:styleId="6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rPr>
  </w:style>
  <w:style w:type="character" w:styleId="699">
    <w:name w:val="footnote reference"/>
    <w:uiPriority w:val="99"/>
    <w:unhideWhenUsed/>
    <w:qFormat/>
    <w:rPr>
      <w:vertAlign w:val="superscript"/>
    </w:rPr>
  </w:style>
  <w:style w:type="character" w:styleId="700" w:customStyle="1">
    <w:name w:val="Heading 1 Char"/>
    <w:basedOn w:val="672"/>
    <w:uiPriority w:val="9"/>
    <w:rPr>
      <w:rFonts w:ascii="Arial" w:hAnsi="Arial" w:eastAsia="Arial" w:cs="Arial"/>
      <w:sz w:val="40"/>
      <w:szCs w:val="40"/>
    </w:rPr>
  </w:style>
  <w:style w:type="character" w:styleId="701" w:customStyle="1">
    <w:name w:val="Heading 2 Char"/>
    <w:basedOn w:val="672"/>
    <w:uiPriority w:val="9"/>
    <w:rPr>
      <w:rFonts w:ascii="Arial" w:hAnsi="Arial" w:eastAsia="Arial" w:cs="Arial"/>
      <w:sz w:val="34"/>
    </w:rPr>
  </w:style>
  <w:style w:type="character" w:styleId="702" w:customStyle="1">
    <w:name w:val="Heading 3 Char"/>
    <w:basedOn w:val="672"/>
    <w:uiPriority w:val="9"/>
    <w:rPr>
      <w:rFonts w:ascii="Arial" w:hAnsi="Arial" w:eastAsia="Arial" w:cs="Arial"/>
      <w:sz w:val="30"/>
      <w:szCs w:val="30"/>
    </w:rPr>
  </w:style>
  <w:style w:type="character" w:styleId="703" w:customStyle="1">
    <w:name w:val="Heading 4 Char"/>
    <w:basedOn w:val="672"/>
    <w:uiPriority w:val="9"/>
    <w:rPr>
      <w:rFonts w:ascii="Arial" w:hAnsi="Arial" w:eastAsia="Arial" w:cs="Arial"/>
      <w:b/>
      <w:bCs/>
      <w:sz w:val="26"/>
      <w:szCs w:val="26"/>
    </w:rPr>
  </w:style>
  <w:style w:type="character" w:styleId="704" w:customStyle="1">
    <w:name w:val="Heading 5 Char"/>
    <w:basedOn w:val="672"/>
    <w:uiPriority w:val="9"/>
    <w:rPr>
      <w:rFonts w:ascii="Arial" w:hAnsi="Arial" w:eastAsia="Arial" w:cs="Arial"/>
      <w:b/>
      <w:bCs/>
      <w:sz w:val="24"/>
      <w:szCs w:val="24"/>
    </w:rPr>
  </w:style>
  <w:style w:type="character" w:styleId="705" w:customStyle="1">
    <w:name w:val="Heading 6 Char"/>
    <w:basedOn w:val="672"/>
    <w:uiPriority w:val="9"/>
    <w:qFormat/>
    <w:rPr>
      <w:rFonts w:ascii="Arial" w:hAnsi="Arial" w:eastAsia="Arial" w:cs="Arial"/>
      <w:b/>
      <w:bCs/>
      <w:sz w:val="22"/>
      <w:szCs w:val="22"/>
    </w:rPr>
  </w:style>
  <w:style w:type="character" w:styleId="706" w:customStyle="1">
    <w:name w:val="Heading 7 Char"/>
    <w:basedOn w:val="672"/>
    <w:uiPriority w:val="9"/>
    <w:rPr>
      <w:rFonts w:ascii="Arial" w:hAnsi="Arial" w:eastAsia="Arial" w:cs="Arial"/>
      <w:b/>
      <w:bCs/>
      <w:i/>
      <w:iCs/>
      <w:sz w:val="22"/>
      <w:szCs w:val="22"/>
    </w:rPr>
  </w:style>
  <w:style w:type="character" w:styleId="707" w:customStyle="1">
    <w:name w:val="Heading 8 Char"/>
    <w:basedOn w:val="672"/>
    <w:uiPriority w:val="9"/>
    <w:qFormat/>
    <w:rPr>
      <w:rFonts w:ascii="Arial" w:hAnsi="Arial" w:eastAsia="Arial" w:cs="Arial"/>
      <w:i/>
      <w:iCs/>
      <w:sz w:val="22"/>
      <w:szCs w:val="22"/>
    </w:rPr>
  </w:style>
  <w:style w:type="character" w:styleId="708" w:customStyle="1">
    <w:name w:val="Heading 9 Char"/>
    <w:basedOn w:val="672"/>
    <w:uiPriority w:val="9"/>
    <w:rPr>
      <w:rFonts w:ascii="Arial" w:hAnsi="Arial" w:eastAsia="Arial" w:cs="Arial"/>
      <w:i/>
      <w:iCs/>
      <w:sz w:val="21"/>
      <w:szCs w:val="21"/>
    </w:rPr>
  </w:style>
  <w:style w:type="character" w:styleId="709" w:customStyle="1">
    <w:name w:val="Title Char"/>
    <w:basedOn w:val="672"/>
    <w:uiPriority w:val="10"/>
    <w:rPr>
      <w:sz w:val="48"/>
      <w:szCs w:val="48"/>
    </w:rPr>
  </w:style>
  <w:style w:type="character" w:styleId="710" w:customStyle="1">
    <w:name w:val="Subtitle Char"/>
    <w:basedOn w:val="672"/>
    <w:uiPriority w:val="11"/>
    <w:rPr>
      <w:sz w:val="24"/>
      <w:szCs w:val="24"/>
    </w:rPr>
  </w:style>
  <w:style w:type="character" w:styleId="711" w:customStyle="1">
    <w:name w:val="Quote Char"/>
    <w:uiPriority w:val="29"/>
    <w:qFormat/>
    <w:rPr>
      <w:i/>
    </w:rPr>
  </w:style>
  <w:style w:type="character" w:styleId="712" w:customStyle="1">
    <w:name w:val="Intense Quote Char"/>
    <w:uiPriority w:val="30"/>
    <w:rPr>
      <w:i/>
    </w:rPr>
  </w:style>
  <w:style w:type="character" w:styleId="713" w:customStyle="1">
    <w:name w:val="Header Char"/>
    <w:basedOn w:val="672"/>
    <w:uiPriority w:val="99"/>
    <w:qFormat/>
  </w:style>
  <w:style w:type="character" w:styleId="714" w:customStyle="1">
    <w:name w:val="Caption Char"/>
    <w:uiPriority w:val="99"/>
  </w:style>
  <w:style w:type="character" w:styleId="715" w:customStyle="1">
    <w:name w:val="Footnote Text Char"/>
    <w:uiPriority w:val="99"/>
    <w:rPr>
      <w:sz w:val="18"/>
    </w:rPr>
  </w:style>
  <w:style w:type="character" w:styleId="716" w:customStyle="1">
    <w:name w:val="Endnote Text Char"/>
    <w:uiPriority w:val="99"/>
    <w:rPr>
      <w:sz w:val="20"/>
    </w:rPr>
  </w:style>
  <w:style w:type="paragraph" w:styleId="717" w:customStyle="1">
    <w:name w:val="TOC Heading"/>
    <w:uiPriority w:val="39"/>
    <w:unhideWhenUsed/>
    <w:rPr>
      <w:rFonts w:hint="default" w:ascii="Times New Roman" w:hAnsi="Times New Roman" w:eastAsia="宋体" w:cs="Times New Roman"/>
    </w:rPr>
  </w:style>
  <w:style w:type="paragraph" w:styleId="718" w:customStyle="1">
    <w:name w:val="正文首行缩进 21"/>
    <w:basedOn w:val="719"/>
    <w:uiPriority w:val="99"/>
    <w:qFormat/>
    <w:pPr>
      <w:ind w:firstLine="420"/>
      <w:spacing w:line="360" w:lineRule="auto"/>
    </w:pPr>
    <w:rPr>
      <w:rFonts w:ascii="宋体" w:hAnsi="宋体" w:eastAsia="宋体"/>
      <w:sz w:val="21"/>
      <w:szCs w:val="20"/>
    </w:rPr>
  </w:style>
  <w:style w:type="paragraph" w:styleId="719" w:customStyle="1">
    <w:name w:val="正文文本缩进1"/>
    <w:basedOn w:val="662"/>
    <w:uiPriority w:val="99"/>
    <w:qFormat/>
    <w:pPr>
      <w:ind w:firstLine="645"/>
    </w:pPr>
    <w:rPr>
      <w:rFonts w:ascii="楷体_GB2312" w:eastAsia="楷体_GB2312"/>
      <w:sz w:val="32"/>
      <w:szCs w:val="32"/>
    </w:rPr>
  </w:style>
  <w:style w:type="character" w:styleId="720" w:customStyle="1">
    <w:name w:val="标题 1 Char"/>
    <w:link w:val="663"/>
    <w:uiPriority w:val="9"/>
    <w:qFormat/>
    <w:rPr>
      <w:rFonts w:ascii="Arial" w:hAnsi="Arial" w:eastAsia="Arial" w:cs="Arial"/>
      <w:sz w:val="40"/>
      <w:szCs w:val="40"/>
    </w:rPr>
  </w:style>
  <w:style w:type="character" w:styleId="721" w:customStyle="1">
    <w:name w:val="标题 2 Char"/>
    <w:link w:val="664"/>
    <w:uiPriority w:val="9"/>
    <w:qFormat/>
    <w:rPr>
      <w:rFonts w:ascii="Arial" w:hAnsi="Arial" w:eastAsia="Arial" w:cs="Arial"/>
      <w:sz w:val="34"/>
    </w:rPr>
  </w:style>
  <w:style w:type="character" w:styleId="722" w:customStyle="1">
    <w:name w:val="标题 3 Char"/>
    <w:link w:val="665"/>
    <w:uiPriority w:val="9"/>
    <w:qFormat/>
    <w:rPr>
      <w:rFonts w:ascii="Arial" w:hAnsi="Arial" w:eastAsia="Arial" w:cs="Arial"/>
      <w:sz w:val="30"/>
      <w:szCs w:val="30"/>
    </w:rPr>
  </w:style>
  <w:style w:type="character" w:styleId="723" w:customStyle="1">
    <w:name w:val="标题 4 Char"/>
    <w:link w:val="666"/>
    <w:uiPriority w:val="9"/>
    <w:qFormat/>
    <w:rPr>
      <w:rFonts w:ascii="Arial" w:hAnsi="Arial" w:eastAsia="Arial" w:cs="Arial"/>
      <w:b/>
      <w:bCs/>
      <w:sz w:val="26"/>
      <w:szCs w:val="26"/>
    </w:rPr>
  </w:style>
  <w:style w:type="character" w:styleId="724" w:customStyle="1">
    <w:name w:val="标题 5 Char"/>
    <w:link w:val="667"/>
    <w:uiPriority w:val="9"/>
    <w:qFormat/>
    <w:rPr>
      <w:rFonts w:ascii="Arial" w:hAnsi="Arial" w:eastAsia="Arial" w:cs="Arial"/>
      <w:b/>
      <w:bCs/>
      <w:sz w:val="24"/>
      <w:szCs w:val="24"/>
    </w:rPr>
  </w:style>
  <w:style w:type="character" w:styleId="725" w:customStyle="1">
    <w:name w:val="标题 6 Char"/>
    <w:link w:val="668"/>
    <w:uiPriority w:val="9"/>
    <w:qFormat/>
    <w:rPr>
      <w:rFonts w:ascii="Arial" w:hAnsi="Arial" w:eastAsia="Arial" w:cs="Arial"/>
      <w:b/>
      <w:bCs/>
      <w:sz w:val="22"/>
      <w:szCs w:val="22"/>
    </w:rPr>
  </w:style>
  <w:style w:type="character" w:styleId="726" w:customStyle="1">
    <w:name w:val="标题 7 Char"/>
    <w:link w:val="669"/>
    <w:uiPriority w:val="9"/>
    <w:qFormat/>
    <w:rPr>
      <w:rFonts w:ascii="Arial" w:hAnsi="Arial" w:eastAsia="Arial" w:cs="Arial"/>
      <w:b/>
      <w:bCs/>
      <w:i/>
      <w:iCs/>
      <w:sz w:val="22"/>
      <w:szCs w:val="22"/>
    </w:rPr>
  </w:style>
  <w:style w:type="character" w:styleId="727" w:customStyle="1">
    <w:name w:val="标题 8 Char"/>
    <w:link w:val="670"/>
    <w:uiPriority w:val="9"/>
    <w:qFormat/>
    <w:rPr>
      <w:rFonts w:ascii="Arial" w:hAnsi="Arial" w:eastAsia="Arial" w:cs="Arial"/>
      <w:i/>
      <w:iCs/>
      <w:sz w:val="22"/>
      <w:szCs w:val="22"/>
    </w:rPr>
  </w:style>
  <w:style w:type="character" w:styleId="728" w:customStyle="1">
    <w:name w:val="标题 9 Char"/>
    <w:link w:val="671"/>
    <w:uiPriority w:val="9"/>
    <w:qFormat/>
    <w:rPr>
      <w:rFonts w:ascii="Arial" w:hAnsi="Arial" w:eastAsia="Arial" w:cs="Arial"/>
      <w:i/>
      <w:iCs/>
      <w:sz w:val="21"/>
      <w:szCs w:val="21"/>
    </w:rPr>
  </w:style>
  <w:style w:type="paragraph" w:styleId="729">
    <w:name w:val="No Spacing"/>
    <w:uiPriority w:val="1"/>
    <w:qFormat/>
    <w:rPr>
      <w:rFonts w:hint="default" w:ascii="Times New Roman" w:hAnsi="Times New Roman" w:eastAsia="宋体" w:cs="Times New Roman"/>
      <w:lang w:val="en-US" w:eastAsia="zh-CN" w:bidi="ar-SA"/>
    </w:rPr>
  </w:style>
  <w:style w:type="character" w:styleId="730" w:customStyle="1">
    <w:name w:val="标题 Char"/>
    <w:link w:val="694"/>
    <w:uiPriority w:val="10"/>
    <w:qFormat/>
    <w:rPr>
      <w:sz w:val="48"/>
      <w:szCs w:val="48"/>
    </w:rPr>
  </w:style>
  <w:style w:type="character" w:styleId="731" w:customStyle="1">
    <w:name w:val="副标题 Char"/>
    <w:link w:val="688"/>
    <w:uiPriority w:val="11"/>
    <w:qFormat/>
    <w:rPr>
      <w:sz w:val="24"/>
      <w:szCs w:val="24"/>
    </w:rPr>
  </w:style>
  <w:style w:type="paragraph" w:styleId="732">
    <w:name w:val="Quote"/>
    <w:basedOn w:val="662"/>
    <w:next w:val="662"/>
    <w:link w:val="733"/>
    <w:uiPriority w:val="29"/>
    <w:qFormat/>
    <w:pPr>
      <w:ind w:left="720" w:right="720"/>
    </w:pPr>
    <w:rPr>
      <w:i/>
    </w:rPr>
  </w:style>
  <w:style w:type="character" w:styleId="733" w:customStyle="1">
    <w:name w:val="引用 Char"/>
    <w:link w:val="732"/>
    <w:uiPriority w:val="29"/>
    <w:qFormat/>
    <w:rPr>
      <w:i/>
    </w:rPr>
  </w:style>
  <w:style w:type="paragraph" w:styleId="734">
    <w:name w:val="Intense Quote"/>
    <w:basedOn w:val="662"/>
    <w:next w:val="662"/>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明显引用 Char"/>
    <w:link w:val="734"/>
    <w:uiPriority w:val="30"/>
    <w:qFormat/>
    <w:rPr>
      <w:i/>
    </w:rPr>
  </w:style>
  <w:style w:type="character" w:styleId="736" w:customStyle="1">
    <w:name w:val="页眉 Char"/>
    <w:link w:val="685"/>
    <w:uiPriority w:val="99"/>
    <w:qFormat/>
  </w:style>
  <w:style w:type="character" w:styleId="737" w:customStyle="1">
    <w:name w:val="Footer Char"/>
    <w:link w:val="684"/>
    <w:uiPriority w:val="99"/>
    <w:qFormat/>
  </w:style>
  <w:style w:type="character" w:styleId="738" w:customStyle="1">
    <w:name w:val="页脚 Char"/>
    <w:link w:val="684"/>
    <w:uiPriority w:val="99"/>
    <w:qFormat/>
  </w:style>
  <w:style w:type="table" w:styleId="7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3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脚注文本 Char"/>
    <w:link w:val="689"/>
    <w:uiPriority w:val="99"/>
    <w:qFormat/>
    <w:rPr>
      <w:sz w:val="18"/>
    </w:rPr>
  </w:style>
  <w:style w:type="character" w:styleId="865" w:customStyle="1">
    <w:name w:val="尾注文本 Char"/>
    <w:link w:val="683"/>
    <w:uiPriority w:val="99"/>
    <w:qFormat/>
    <w:rPr>
      <w:sz w:val="20"/>
    </w:rPr>
  </w:style>
  <w:style w:type="paragraph" w:styleId="866" w:customStyle="1">
    <w:name w:val="TOC 标题1"/>
    <w:uiPriority w:val="39"/>
    <w:unhideWhenUsed/>
    <w:qFormat/>
    <w:rPr>
      <w:rFonts w:hint="default" w:ascii="Times New Roman" w:hAnsi="Times New Roman" w:eastAsia="宋体" w:cs="Times New Roman"/>
      <w:lang w:val="en-US" w:eastAsia="zh-CN" w:bidi="ar-SA"/>
    </w:rPr>
  </w:style>
  <w:style w:type="paragraph" w:styleId="867" w:customStyle="1">
    <w:name w:val="标题 11"/>
    <w:basedOn w:val="662"/>
    <w:next w:val="662"/>
    <w:uiPriority w:val="0"/>
    <w:qFormat/>
    <w:pPr>
      <w:keepLines/>
      <w:keepNext/>
      <w:spacing w:before="340" w:after="330" w:line="578" w:lineRule="auto"/>
      <w:outlineLvl w:val="0"/>
    </w:pPr>
    <w:rPr>
      <w:b/>
      <w:bCs/>
      <w:sz w:val="44"/>
      <w:szCs w:val="44"/>
    </w:rPr>
  </w:style>
  <w:style w:type="paragraph" w:styleId="868" w:customStyle="1">
    <w:name w:val="标题 21"/>
    <w:basedOn w:val="867"/>
    <w:next w:val="662"/>
    <w:uiPriority w:val="0"/>
    <w:qFormat/>
    <w:pPr>
      <w:jc w:val="center"/>
      <w:spacing w:before="120" w:line="300" w:lineRule="auto"/>
      <w:outlineLvl w:val="1"/>
    </w:pPr>
    <w:rPr>
      <w:rFonts w:ascii="Arial" w:hAnsi="Arial" w:eastAsia="黑体"/>
      <w:sz w:val="30"/>
    </w:rPr>
  </w:style>
  <w:style w:type="paragraph" w:styleId="869" w:customStyle="1">
    <w:name w:val="标题 31"/>
    <w:basedOn w:val="662"/>
    <w:next w:val="870"/>
    <w:uiPriority w:val="99"/>
    <w:qFormat/>
    <w:pPr>
      <w:ind w:firstLine="137"/>
      <w:keepLines/>
      <w:keepNext/>
      <w:spacing w:line="415" w:lineRule="auto"/>
      <w:outlineLvl w:val="2"/>
    </w:pPr>
    <w:rPr>
      <w:rFonts w:hAnsi="黑体" w:eastAsia="黑体"/>
      <w:sz w:val="24"/>
      <w:szCs w:val="20"/>
    </w:rPr>
  </w:style>
  <w:style w:type="paragraph" w:styleId="870" w:customStyle="1">
    <w:name w:val="正文缩进1"/>
    <w:basedOn w:val="662"/>
    <w:uiPriority w:val="99"/>
    <w:unhideWhenUsed/>
    <w:qFormat/>
    <w:pPr>
      <w:ind w:firstLine="420"/>
      <w:jc w:val="left"/>
    </w:pPr>
    <w:rPr>
      <w:rFonts w:ascii="宋体"/>
      <w:sz w:val="24"/>
    </w:rPr>
  </w:style>
  <w:style w:type="paragraph" w:styleId="871" w:customStyle="1">
    <w:name w:val="标题 41"/>
    <w:basedOn w:val="662"/>
    <w:next w:val="870"/>
    <w:uiPriority w:val="0"/>
    <w:qFormat/>
    <w:pPr>
      <w:keepLines/>
      <w:keepNext/>
      <w:spacing w:before="280" w:after="290" w:line="376" w:lineRule="auto"/>
      <w:outlineLvl w:val="3"/>
    </w:pPr>
    <w:rPr>
      <w:rFonts w:ascii="Arial" w:hAnsi="Arial" w:eastAsia="黑体" w:cs="Arial"/>
      <w:b/>
      <w:bCs/>
      <w:szCs w:val="28"/>
    </w:rPr>
  </w:style>
  <w:style w:type="character" w:styleId="872" w:customStyle="1">
    <w:name w:val="默认段落字体1"/>
    <w:uiPriority w:val="0"/>
    <w:semiHidden/>
    <w:qFormat/>
  </w:style>
  <w:style w:type="table" w:styleId="873" w:customStyle="1">
    <w:name w:val="普通表格1"/>
    <w:uiPriority w:val="0"/>
    <w:semiHidden/>
    <w:qFormat/>
    <w:tblPr>
      <w:tblCellMar>
        <w:left w:w="0" w:type="dxa"/>
        <w:top w:w="0" w:type="dxa"/>
        <w:right w:w="0" w:type="dxa"/>
        <w:bottom w:w="0" w:type="dxa"/>
      </w:tblCellMar>
    </w:tblPr>
  </w:style>
  <w:style w:type="paragraph" w:styleId="874" w:customStyle="1">
    <w:name w:val="寄信人地址1"/>
    <w:basedOn w:val="662"/>
    <w:uiPriority w:val="99"/>
    <w:unhideWhenUsed/>
    <w:qFormat/>
    <w:rPr>
      <w:rFonts w:ascii="Arial" w:hAnsi="Arial"/>
    </w:rPr>
  </w:style>
  <w:style w:type="paragraph" w:styleId="875" w:customStyle="1">
    <w:name w:val="文本块11"/>
    <w:basedOn w:val="662"/>
    <w:uiPriority w:val="99"/>
    <w:qFormat/>
    <w:pPr>
      <w:ind w:left="1440" w:right="1440"/>
      <w:spacing w:after="120"/>
    </w:pPr>
  </w:style>
  <w:style w:type="paragraph" w:styleId="876" w:customStyle="1">
    <w:name w:val="纯文本11"/>
    <w:basedOn w:val="662"/>
    <w:next w:val="870"/>
    <w:uiPriority w:val="99"/>
    <w:qFormat/>
    <w:rPr>
      <w:rFonts w:ascii="宋体" w:hAnsi="Courier New" w:cs="Courier New"/>
      <w:sz w:val="21"/>
      <w:szCs w:val="21"/>
    </w:rPr>
  </w:style>
  <w:style w:type="paragraph" w:styleId="877" w:customStyle="1">
    <w:name w:val="页脚1"/>
    <w:basedOn w:val="662"/>
    <w:uiPriority w:val="99"/>
    <w:qFormat/>
    <w:pPr>
      <w:jc w:val="left"/>
      <w:tabs>
        <w:tab w:val="center" w:pos="4153" w:leader="none"/>
        <w:tab w:val="right" w:pos="8306" w:leader="none"/>
      </w:tabs>
    </w:pPr>
    <w:rPr>
      <w:sz w:val="18"/>
    </w:rPr>
  </w:style>
  <w:style w:type="paragraph" w:styleId="878" w:customStyle="1">
    <w:name w:val="页眉11"/>
    <w:basedOn w:val="662"/>
    <w:uiPriority w:val="99"/>
    <w:qFormat/>
    <w:pPr>
      <w:jc w:val="center"/>
      <w:tabs>
        <w:tab w:val="center" w:pos="4153" w:leader="none"/>
        <w:tab w:val="right" w:pos="8306" w:leader="none"/>
      </w:tabs>
      <w:pBdr>
        <w:bottom w:val="single" w:color="000000" w:sz="6" w:space="1"/>
      </w:pBdr>
    </w:pPr>
    <w:rPr>
      <w:sz w:val="18"/>
    </w:rPr>
  </w:style>
  <w:style w:type="paragraph" w:styleId="879" w:customStyle="1">
    <w:name w:val="普通(网站)112"/>
    <w:basedOn w:val="662"/>
    <w:uiPriority w:val="0"/>
    <w:qFormat/>
    <w:pPr>
      <w:jc w:val="left"/>
      <w:spacing w:beforeAutospacing="1" w:afterAutospacing="1"/>
    </w:pPr>
    <w:rPr>
      <w:sz w:val="24"/>
    </w:rPr>
  </w:style>
  <w:style w:type="paragraph" w:styleId="880" w:customStyle="1">
    <w:name w:val="正文首行缩进1"/>
    <w:basedOn w:val="662"/>
    <w:next w:val="662"/>
    <w:uiPriority w:val="0"/>
    <w:qFormat/>
    <w:pPr>
      <w:ind w:firstLine="420"/>
    </w:pPr>
    <w:rPr>
      <w:sz w:val="21"/>
      <w:szCs w:val="24"/>
    </w:rPr>
  </w:style>
  <w:style w:type="paragraph" w:styleId="881" w:customStyle="1">
    <w:name w:val="普通正文"/>
    <w:basedOn w:val="662"/>
    <w:uiPriority w:val="99"/>
    <w:qFormat/>
    <w:pPr>
      <w:ind w:firstLine="480"/>
      <w:jc w:val="left"/>
      <w:spacing w:before="120" w:after="120" w:line="360" w:lineRule="auto"/>
    </w:pPr>
    <w:rPr>
      <w:rFonts w:ascii="Arial" w:hAnsi="Arial"/>
      <w:sz w:val="24"/>
      <w:szCs w:val="24"/>
    </w:rPr>
  </w:style>
  <w:style w:type="paragraph" w:styleId="882">
    <w:name w:val="List Paragraph"/>
    <w:basedOn w:val="662"/>
    <w:uiPriority w:val="0"/>
    <w:qFormat/>
    <w:pPr>
      <w:ind w:firstLine="420"/>
    </w:pPr>
    <w:rPr>
      <w:sz w:val="21"/>
    </w:rPr>
  </w:style>
  <w:style w:type="paragraph" w:styleId="883" w:customStyle="1">
    <w:name w:val="列出段落1"/>
    <w:basedOn w:val="662"/>
    <w:uiPriority w:val="0"/>
    <w:qFormat/>
    <w:pPr>
      <w:contextualSpacing/>
      <w:ind w:left="720"/>
      <w:jc w:val="left"/>
      <w:widowControl/>
    </w:pPr>
    <w:rPr>
      <w:sz w:val="24"/>
      <w:szCs w:val="24"/>
      <w:lang w:eastAsia="en-US" w:bidi="en-US"/>
    </w:rPr>
  </w:style>
  <w:style w:type="paragraph" w:styleId="884" w:customStyle="1">
    <w:name w:val="Char"/>
    <w:basedOn w:val="662"/>
    <w:uiPriority w:val="0"/>
    <w:qFormat/>
    <w:pPr>
      <w:ind w:firstLine="200"/>
      <w:tabs>
        <w:tab w:val="left" w:pos="360" w:leader="none"/>
      </w:tabs>
    </w:pPr>
    <w:rPr>
      <w:szCs w:val="30"/>
    </w:rPr>
  </w:style>
  <w:style w:type="paragraph" w:styleId="885" w:customStyle="1">
    <w:name w:val="纯文本1"/>
    <w:basedOn w:val="662"/>
    <w:uiPriority w:val="0"/>
    <w:qFormat/>
    <w:rPr>
      <w:rFonts w:ascii="宋体" w:hAnsi="Courier New" w:eastAsia="楷体_GB2312"/>
      <w:szCs w:val="20"/>
    </w:rPr>
  </w:style>
  <w:style w:type="character" w:styleId="886" w:customStyle="1">
    <w:name w:val="NormalCharacter1"/>
    <w:uiPriority w:val="0"/>
    <w:qFormat/>
  </w:style>
  <w:style w:type="character" w:styleId="887" w:customStyle="1">
    <w:name w:val="apple-converted-space"/>
    <w:basedOn w:val="872"/>
    <w:uiPriority w:val="0"/>
    <w:qFormat/>
  </w:style>
  <w:style w:type="paragraph" w:styleId="888" w:customStyle="1">
    <w:name w:val="正文首行缩进11"/>
    <w:basedOn w:val="662"/>
    <w:next w:val="662"/>
    <w:uiPriority w:val="0"/>
    <w:qFormat/>
    <w:pPr>
      <w:ind w:firstLine="420"/>
    </w:pPr>
    <w:rPr>
      <w:sz w:val="21"/>
      <w:szCs w:val="24"/>
    </w:rPr>
  </w:style>
  <w:style w:type="paragraph" w:styleId="889" w:customStyle="1">
    <w:name w:val="普通(网站)1"/>
    <w:basedOn w:val="662"/>
    <w:uiPriority w:val="99"/>
    <w:unhideWhenUsed/>
    <w:qFormat/>
    <w:pPr>
      <w:jc w:val="left"/>
      <w:spacing w:before="100" w:beforeAutospacing="1" w:after="100" w:afterAutospacing="1"/>
      <w:widowControl/>
    </w:pPr>
    <w:rPr>
      <w:rFonts w:ascii="宋体" w:hAnsi="宋体" w:cs="宋体"/>
      <w:sz w:val="24"/>
    </w:rPr>
  </w:style>
  <w:style w:type="paragraph" w:styleId="890" w:customStyle="1">
    <w:name w:val="普通(网站)111"/>
    <w:basedOn w:val="662"/>
    <w:uiPriority w:val="0"/>
    <w:qFormat/>
    <w:pPr>
      <w:jc w:val="left"/>
      <w:spacing w:beforeAutospacing="1" w:afterAutospacing="1"/>
    </w:pPr>
    <w:rPr>
      <w:sz w:val="24"/>
    </w:rPr>
  </w:style>
  <w:style w:type="paragraph" w:styleId="891" w:customStyle="1">
    <w:name w:val="正文缩进11"/>
    <w:basedOn w:val="662"/>
    <w:uiPriority w:val="0"/>
    <w:qFormat/>
    <w:rPr>
      <w:szCs w:val="20"/>
    </w:rPr>
  </w:style>
  <w:style w:type="paragraph" w:styleId="892" w:customStyle="1">
    <w:name w:val="标题 311"/>
    <w:basedOn w:val="662"/>
    <w:next w:val="662"/>
    <w:uiPriority w:val="0"/>
    <w:qFormat/>
    <w:pPr>
      <w:keepLines/>
      <w:keepNext/>
      <w:spacing w:before="260" w:after="260" w:line="416" w:lineRule="auto"/>
      <w:outlineLvl w:val="2"/>
    </w:pPr>
    <w:rPr>
      <w:b/>
      <w:sz w:val="32"/>
      <w:szCs w:val="20"/>
    </w:rPr>
  </w:style>
  <w:style w:type="paragraph" w:styleId="893" w:customStyle="1">
    <w:name w:val="标题 211"/>
    <w:basedOn w:val="662"/>
    <w:next w:val="662"/>
    <w:uiPriority w:val="0"/>
    <w:qFormat/>
    <w:pPr>
      <w:jc w:val="center"/>
      <w:keepLines/>
      <w:keepNext/>
      <w:spacing w:before="260" w:after="260" w:line="416" w:lineRule="auto"/>
      <w:outlineLvl w:val="1"/>
    </w:pPr>
    <w:rPr>
      <w:rFonts w:ascii="Arial" w:hAnsi="Arial" w:eastAsia="幼圆"/>
      <w:b/>
      <w:sz w:val="44"/>
      <w:szCs w:val="20"/>
    </w:rPr>
  </w:style>
  <w:style w:type="paragraph" w:styleId="894" w:customStyle="1">
    <w:name w:val="文本块1"/>
    <w:basedOn w:val="662"/>
    <w:uiPriority w:val="99"/>
    <w:qFormat/>
    <w:pPr>
      <w:ind w:left="1440" w:right="1440"/>
      <w:spacing w:after="120"/>
      <w:tabs>
        <w:tab w:val="left" w:pos="9000" w:leader="none"/>
      </w:tabs>
    </w:pPr>
  </w:style>
  <w:style w:type="paragraph" w:styleId="895" w:customStyle="1">
    <w:name w:val="普通(网站)11"/>
    <w:basedOn w:val="662"/>
    <w:uiPriority w:val="0"/>
    <w:unhideWhenUsed/>
    <w:qFormat/>
    <w:pPr>
      <w:ind w:firstLine="5742"/>
      <w:jc w:val="center"/>
      <w:spacing w:before="100" w:beforeAutospacing="1" w:after="100" w:afterAutospacing="1"/>
      <w:widowControl/>
    </w:pPr>
    <w:rPr>
      <w:rFonts w:ascii="宋体" w:hAnsi="宋体"/>
      <w:b/>
      <w:sz w:val="44"/>
    </w:rPr>
  </w:style>
  <w:style w:type="character" w:styleId="896" w:customStyle="1">
    <w:name w:val="NormalCharacter11"/>
    <w:uiPriority w:val="99"/>
    <w:qFormat/>
    <w:rPr>
      <w:rFonts w:ascii="Calibri" w:hAnsi="Calibri" w:eastAsia="宋体"/>
    </w:rPr>
  </w:style>
  <w:style w:type="paragraph" w:styleId="897" w:customStyle="1">
    <w:name w:val="页眉1"/>
    <w:basedOn w:val="662"/>
    <w:uiPriority w:val="0"/>
    <w:qFormat/>
    <w:pPr>
      <w:jc w:val="center"/>
      <w:tabs>
        <w:tab w:val="center" w:pos="4153" w:leader="none"/>
        <w:tab w:val="right" w:pos="8306" w:leader="none"/>
      </w:tabs>
      <w:pBdr>
        <w:bottom w:val="single" w:color="000000" w:sz="6" w:space="1"/>
      </w:pBdr>
    </w:pPr>
    <w:rPr>
      <w:sz w:val="18"/>
      <w:szCs w:val="18"/>
    </w:rPr>
  </w:style>
  <w:style w:type="paragraph" w:styleId="898" w:customStyle="1">
    <w:name w:val="页脚11"/>
    <w:basedOn w:val="662"/>
    <w:uiPriority w:val="0"/>
    <w:qFormat/>
    <w:pPr>
      <w:tabs>
        <w:tab w:val="center" w:pos="4153" w:leader="none"/>
        <w:tab w:val="right" w:pos="8306" w:leader="none"/>
      </w:tabs>
    </w:pPr>
    <w:rPr>
      <w:sz w:val="18"/>
      <w:szCs w:val="20"/>
    </w:rPr>
  </w:style>
  <w:style w:type="paragraph" w:styleId="899" w:customStyle="1">
    <w:name w:val="正文首行缩进 211"/>
    <w:basedOn w:val="900"/>
    <w:uiPriority w:val="0"/>
    <w:qFormat/>
    <w:pPr>
      <w:ind w:left="420" w:firstLine="420"/>
      <w:spacing w:after="120" w:line="240" w:lineRule="auto"/>
    </w:pPr>
    <w:rPr>
      <w:rFonts w:ascii="Calibri" w:eastAsia="宋体"/>
      <w:sz w:val="28"/>
    </w:rPr>
  </w:style>
  <w:style w:type="paragraph" w:styleId="900" w:customStyle="1">
    <w:name w:val="正文文本缩进11"/>
    <w:basedOn w:val="662"/>
    <w:next w:val="901"/>
    <w:uiPriority w:val="99"/>
    <w:qFormat/>
    <w:pPr>
      <w:ind w:firstLine="600"/>
      <w:spacing w:line="360" w:lineRule="auto"/>
    </w:pPr>
    <w:rPr>
      <w:rFonts w:ascii="??_GB2312" w:eastAsia="Times New Roman"/>
      <w:sz w:val="30"/>
    </w:rPr>
  </w:style>
  <w:style w:type="paragraph" w:styleId="901" w:customStyle="1">
    <w:name w:val="寄信人地址11"/>
    <w:basedOn w:val="662"/>
    <w:uiPriority w:val="0"/>
    <w:qFormat/>
    <w:rPr>
      <w:rFonts w:ascii="Arial" w:hAnsi="Arial" w:eastAsia="宋体" w:cs="Times New Roman"/>
    </w:rPr>
  </w:style>
  <w:style w:type="character" w:styleId="902" w:customStyle="1">
    <w:name w:val="NormalCharacter12"/>
    <w:link w:val="662"/>
    <w:uiPriority w:val="0"/>
    <w:qFormat/>
    <w:rPr>
      <w:rFonts w:ascii="Times New Roman" w:hAnsi="Times New Roman" w:eastAsia="宋体" w:cs="Times New Roman"/>
      <w:sz w:val="28"/>
      <w:szCs w:val="22"/>
      <w:lang w:val="en-US" w:eastAsia="zh-CN" w:bidi="ar-SA"/>
    </w:rPr>
  </w:style>
  <w:style w:type="paragraph" w:styleId="903" w:customStyle="1">
    <w:name w:val="No Spacing_0"/>
    <w:uiPriority w:val="1"/>
    <w:qFormat/>
    <w:pPr>
      <w:widowControl w:val="off"/>
    </w:pPr>
    <w:rPr>
      <w:rFonts w:hint="default" w:ascii="Times New Roman" w:hAnsi="Times New Roman" w:eastAsia="宋体" w:cs="Times New Roman"/>
      <w:sz w:val="21"/>
      <w:szCs w:val="24"/>
      <w:lang w:val="en-US" w:eastAsia="zh-CN" w:bidi="ar-SA"/>
    </w:rPr>
  </w:style>
  <w:style w:type="numbering" w:styleId="6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罗茂文</cp:lastModifiedBy>
  <cp:revision>6</cp:revision>
  <dcterms:created xsi:type="dcterms:W3CDTF">2024-10-14T02:24:00Z</dcterms:created>
  <dcterms:modified xsi:type="dcterms:W3CDTF">2025-02-07T02:48:48Z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EE80593F08784B74AC5086F773055442_13</vt:lpwstr>
  </property>
  <property fmtid="{D5CDD505-2E9C-101B-9397-08002B2CF9AE}" pid="4" name="KSOTemplateDocerSaveRecord">
    <vt:lpwstr>eyJoZGlkIjoiODE3NzFiOTViZTk5ZDEwZGUyMDM5ZWY5NDU3NGRjYjIiLCJ1c2VySWQiOiI0NDAzNzUwNDMifQ==</vt:lpwstr>
  </property>
</Properties>
</file>